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A0D" w:rsidRDefault="004E4A0D" w:rsidP="004E4A0D">
      <w:pPr>
        <w:pStyle w:val="Documenttitle"/>
      </w:pPr>
    </w:p>
    <w:p w:rsidR="004E4A0D" w:rsidRDefault="004E4A0D" w:rsidP="004E4A0D">
      <w:pPr>
        <w:pStyle w:val="Documenttitle"/>
      </w:pPr>
      <w:r w:rsidRPr="004E4A0D">
        <w:rPr>
          <w:noProof/>
          <w:lang w:eastAsia="en-GB"/>
        </w:rPr>
        <w:drawing>
          <wp:anchor distT="0" distB="0" distL="114300" distR="114300" simplePos="0" relativeHeight="251659264" behindDoc="0" locked="0" layoutInCell="1" allowOverlap="1">
            <wp:simplePos x="0" y="0"/>
            <wp:positionH relativeFrom="margin">
              <wp:posOffset>4766310</wp:posOffset>
            </wp:positionH>
            <wp:positionV relativeFrom="margin">
              <wp:posOffset>-37044</wp:posOffset>
            </wp:positionV>
            <wp:extent cx="1972019" cy="760164"/>
            <wp:effectExtent l="0" t="0" r="0" b="0"/>
            <wp:wrapSquare wrapText="bothSides"/>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967865" cy="763270"/>
                    </a:xfrm>
                    <a:prstGeom prst="rect">
                      <a:avLst/>
                    </a:prstGeom>
                    <a:noFill/>
                    <a:ln w="9525">
                      <a:noFill/>
                      <a:miter lim="800000"/>
                      <a:headEnd/>
                      <a:tailEnd/>
                    </a:ln>
                  </pic:spPr>
                </pic:pic>
              </a:graphicData>
            </a:graphic>
          </wp:anchor>
        </w:drawing>
      </w:r>
    </w:p>
    <w:p w:rsidR="004E4A0D" w:rsidRDefault="004E4A0D" w:rsidP="004E4A0D">
      <w:pPr>
        <w:pStyle w:val="Documenttitle"/>
        <w:jc w:val="center"/>
      </w:pPr>
    </w:p>
    <w:p w:rsidR="004E4A0D" w:rsidRDefault="004E4A0D" w:rsidP="004E4A0D">
      <w:pPr>
        <w:pStyle w:val="Documenttitle"/>
        <w:jc w:val="center"/>
      </w:pPr>
    </w:p>
    <w:p w:rsidR="004E4A0D" w:rsidRDefault="004E4A0D" w:rsidP="004E4A0D">
      <w:pPr>
        <w:pStyle w:val="Documenttitle"/>
        <w:jc w:val="center"/>
      </w:pPr>
    </w:p>
    <w:p w:rsidR="00C2221A" w:rsidRDefault="00C2221A" w:rsidP="004E4A0D">
      <w:pPr>
        <w:pStyle w:val="Documenttitle"/>
        <w:jc w:val="center"/>
      </w:pPr>
      <w:r>
        <w:t>Qualification Structures</w:t>
      </w:r>
    </w:p>
    <w:p w:rsidR="00C2221A" w:rsidRDefault="00C2221A" w:rsidP="004E4A0D">
      <w:pPr>
        <w:pStyle w:val="Documenttitle"/>
        <w:jc w:val="center"/>
      </w:pPr>
      <w:r>
        <w:t>And</w:t>
      </w:r>
    </w:p>
    <w:p w:rsidR="00C2221A" w:rsidRDefault="00C2221A" w:rsidP="004E4A0D">
      <w:pPr>
        <w:pStyle w:val="Documenttitle"/>
        <w:jc w:val="center"/>
      </w:pPr>
      <w:r>
        <w:t>Assessment Strategy</w:t>
      </w:r>
    </w:p>
    <w:p w:rsidR="00C2221A" w:rsidRPr="00C2221A" w:rsidRDefault="00C2221A" w:rsidP="00C2221A"/>
    <w:p w:rsidR="00C2221A" w:rsidRDefault="004E4A0D" w:rsidP="00C2221A">
      <w:pPr>
        <w:pStyle w:val="Documenttitle"/>
        <w:jc w:val="center"/>
      </w:pPr>
      <w:r>
        <w:t>Diploma for Information Technology &amp; Telecommunications Professionals</w:t>
      </w:r>
    </w:p>
    <w:p w:rsidR="004E4A0D" w:rsidRDefault="004E4A0D" w:rsidP="00C2221A">
      <w:pPr>
        <w:pStyle w:val="Documenttitle"/>
        <w:jc w:val="center"/>
      </w:pPr>
      <w:proofErr w:type="gramStart"/>
      <w:r>
        <w:t>at</w:t>
      </w:r>
      <w:proofErr w:type="gramEnd"/>
      <w:r>
        <w:t xml:space="preserve"> SCQF Levels 5, 6 &amp; 8</w:t>
      </w:r>
    </w:p>
    <w:p w:rsidR="00C2221A" w:rsidRDefault="00C2221A" w:rsidP="004E4A0D">
      <w:pPr>
        <w:pStyle w:val="Sub-title"/>
        <w:jc w:val="center"/>
      </w:pPr>
    </w:p>
    <w:p w:rsidR="004E4A0D" w:rsidRPr="00043031" w:rsidRDefault="004E4A0D" w:rsidP="004E4A0D">
      <w:pPr>
        <w:pStyle w:val="Sub-title"/>
        <w:jc w:val="center"/>
      </w:pPr>
      <w:r>
        <w:t>Updated January 2016</w:t>
      </w:r>
    </w:p>
    <w:p w:rsidR="004E4A0D" w:rsidRDefault="004E4A0D" w:rsidP="004E4A0D">
      <w:pPr>
        <w:tabs>
          <w:tab w:val="right" w:pos="8280"/>
        </w:tabs>
        <w:jc w:val="center"/>
      </w:pPr>
    </w:p>
    <w:p w:rsidR="004E4A0D" w:rsidRDefault="004E4A0D" w:rsidP="004E4A0D">
      <w:pPr>
        <w:tabs>
          <w:tab w:val="right" w:pos="8280"/>
        </w:tabs>
        <w:jc w:val="center"/>
        <w:rPr>
          <w:i/>
        </w:rPr>
      </w:pPr>
    </w:p>
    <w:p w:rsidR="004E4A0D" w:rsidRPr="007F5432" w:rsidRDefault="004E4A0D" w:rsidP="004E4A0D">
      <w:pPr>
        <w:tabs>
          <w:tab w:val="right" w:pos="8280"/>
        </w:tabs>
        <w:jc w:val="center"/>
        <w:rPr>
          <w:i/>
        </w:rPr>
      </w:pPr>
    </w:p>
    <w:p w:rsidR="004E4A0D" w:rsidRPr="00B82741" w:rsidRDefault="004E4A0D" w:rsidP="004E4A0D">
      <w:pPr>
        <w:jc w:val="center"/>
      </w:pPr>
    </w:p>
    <w:p w:rsidR="004E4A0D" w:rsidRPr="00B07416" w:rsidRDefault="004E4A0D" w:rsidP="004E4A0D">
      <w:pPr>
        <w:tabs>
          <w:tab w:val="right" w:pos="4140"/>
          <w:tab w:val="left" w:pos="4320"/>
        </w:tabs>
        <w:rPr>
          <w:szCs w:val="20"/>
        </w:rPr>
      </w:pPr>
      <w:r>
        <w:rPr>
          <w:color w:val="59008C"/>
          <w:szCs w:val="20"/>
        </w:rPr>
        <w:tab/>
      </w:r>
      <w:r w:rsidRPr="00B07416">
        <w:rPr>
          <w:color w:val="59008C"/>
          <w:szCs w:val="20"/>
        </w:rPr>
        <w:t>Document prepared by:</w:t>
      </w:r>
      <w:r w:rsidRPr="002E6E86">
        <w:rPr>
          <w:szCs w:val="20"/>
        </w:rPr>
        <w:t xml:space="preserve"> </w:t>
      </w:r>
      <w:r>
        <w:rPr>
          <w:szCs w:val="20"/>
        </w:rPr>
        <w:tab/>
        <w:t>Chris Morrow</w:t>
      </w:r>
    </w:p>
    <w:p w:rsidR="004E4A0D" w:rsidRDefault="004E4A0D" w:rsidP="004E4A0D">
      <w:pPr>
        <w:tabs>
          <w:tab w:val="right" w:pos="4140"/>
          <w:tab w:val="left" w:pos="4320"/>
        </w:tabs>
        <w:rPr>
          <w:color w:val="59008C"/>
          <w:szCs w:val="20"/>
        </w:rPr>
      </w:pPr>
    </w:p>
    <w:p w:rsidR="004E4A0D" w:rsidRPr="00B07416" w:rsidRDefault="004E4A0D" w:rsidP="004E4A0D">
      <w:pPr>
        <w:tabs>
          <w:tab w:val="right" w:pos="4140"/>
          <w:tab w:val="left" w:pos="4320"/>
        </w:tabs>
        <w:rPr>
          <w:szCs w:val="20"/>
        </w:rPr>
      </w:pPr>
      <w:r>
        <w:rPr>
          <w:color w:val="59008C"/>
          <w:szCs w:val="20"/>
        </w:rPr>
        <w:tab/>
      </w:r>
      <w:r w:rsidRPr="00B07416">
        <w:rPr>
          <w:color w:val="59008C"/>
          <w:szCs w:val="20"/>
        </w:rPr>
        <w:t>Contact:</w:t>
      </w:r>
      <w:r w:rsidRPr="002E6E86">
        <w:rPr>
          <w:szCs w:val="20"/>
        </w:rPr>
        <w:t xml:space="preserve"> </w:t>
      </w:r>
      <w:r>
        <w:rPr>
          <w:szCs w:val="20"/>
        </w:rPr>
        <w:tab/>
      </w:r>
      <w:smartTag w:uri="urn:schemas-microsoft-com:office:smarttags" w:element="address">
        <w:smartTag w:uri="urn:schemas-microsoft-com:office:smarttags" w:element="Street">
          <w:r w:rsidRPr="009D59B8">
            <w:rPr>
              <w:szCs w:val="20"/>
            </w:rPr>
            <w:t>1 Castle Lane</w:t>
          </w:r>
        </w:smartTag>
        <w:r w:rsidRPr="009D59B8">
          <w:rPr>
            <w:szCs w:val="20"/>
          </w:rPr>
          <w:t xml:space="preserve">, </w:t>
        </w:r>
        <w:smartTag w:uri="urn:schemas-microsoft-com:office:smarttags" w:element="City">
          <w:r w:rsidRPr="009D59B8">
            <w:rPr>
              <w:szCs w:val="20"/>
            </w:rPr>
            <w:t>London</w:t>
          </w:r>
        </w:smartTag>
      </w:smartTag>
      <w:r w:rsidRPr="009D59B8">
        <w:rPr>
          <w:szCs w:val="20"/>
        </w:rPr>
        <w:t>, SW1E 6DR</w:t>
      </w:r>
    </w:p>
    <w:p w:rsidR="004E4A0D" w:rsidRPr="00CF5E5B" w:rsidRDefault="004E4A0D" w:rsidP="004E4A0D">
      <w:pPr>
        <w:tabs>
          <w:tab w:val="right" w:pos="4140"/>
          <w:tab w:val="left" w:pos="4320"/>
        </w:tabs>
        <w:rPr>
          <w:szCs w:val="20"/>
          <w:lang w:val="fr-FR"/>
        </w:rPr>
      </w:pPr>
      <w:r>
        <w:rPr>
          <w:color w:val="59008C"/>
          <w:szCs w:val="20"/>
        </w:rPr>
        <w:tab/>
      </w:r>
      <w:r w:rsidRPr="00CF5E5B">
        <w:rPr>
          <w:color w:val="59008C"/>
          <w:szCs w:val="20"/>
          <w:lang w:val="fr-FR"/>
        </w:rPr>
        <w:t>Tel:</w:t>
      </w:r>
      <w:r w:rsidRPr="00CF5E5B">
        <w:rPr>
          <w:szCs w:val="20"/>
          <w:lang w:val="fr-FR"/>
        </w:rPr>
        <w:t xml:space="preserve"> </w:t>
      </w:r>
      <w:r w:rsidRPr="00CF5E5B">
        <w:rPr>
          <w:szCs w:val="20"/>
          <w:lang w:val="fr-FR"/>
        </w:rPr>
        <w:tab/>
        <w:t>0207 963 8920</w:t>
      </w:r>
    </w:p>
    <w:p w:rsidR="004E4A0D" w:rsidRPr="00CF5E5B" w:rsidRDefault="004E4A0D" w:rsidP="004E4A0D">
      <w:pPr>
        <w:tabs>
          <w:tab w:val="right" w:pos="4140"/>
          <w:tab w:val="left" w:pos="4320"/>
        </w:tabs>
        <w:rPr>
          <w:szCs w:val="20"/>
          <w:lang w:val="fr-FR"/>
        </w:rPr>
      </w:pPr>
      <w:r w:rsidRPr="00CF5E5B">
        <w:rPr>
          <w:color w:val="59008C"/>
          <w:szCs w:val="20"/>
          <w:lang w:val="fr-FR"/>
        </w:rPr>
        <w:tab/>
        <w:t>Mobile:</w:t>
      </w:r>
      <w:r w:rsidRPr="00CF5E5B">
        <w:rPr>
          <w:szCs w:val="20"/>
          <w:lang w:val="fr-FR"/>
        </w:rPr>
        <w:tab/>
      </w:r>
      <w:r>
        <w:rPr>
          <w:szCs w:val="20"/>
          <w:lang w:val="fr-FR"/>
        </w:rPr>
        <w:t>07768 690270</w:t>
      </w:r>
    </w:p>
    <w:p w:rsidR="004E4A0D" w:rsidRPr="00CF5E5B" w:rsidRDefault="004E4A0D" w:rsidP="004E4A0D">
      <w:pPr>
        <w:tabs>
          <w:tab w:val="right" w:pos="4140"/>
          <w:tab w:val="left" w:pos="4320"/>
        </w:tabs>
        <w:rPr>
          <w:szCs w:val="20"/>
          <w:lang w:val="fr-FR"/>
        </w:rPr>
      </w:pPr>
      <w:r w:rsidRPr="00CF5E5B">
        <w:rPr>
          <w:color w:val="59008C"/>
          <w:szCs w:val="20"/>
          <w:lang w:val="fr-FR"/>
        </w:rPr>
        <w:tab/>
        <w:t>E-mail:</w:t>
      </w:r>
    </w:p>
    <w:p w:rsidR="004E4A0D" w:rsidRPr="00CF5E5B" w:rsidRDefault="004E4A0D" w:rsidP="004E4A0D">
      <w:pPr>
        <w:tabs>
          <w:tab w:val="right" w:pos="4140"/>
          <w:tab w:val="left" w:pos="4320"/>
        </w:tabs>
        <w:rPr>
          <w:szCs w:val="20"/>
          <w:lang w:val="fr-FR"/>
        </w:rPr>
      </w:pPr>
    </w:p>
    <w:p w:rsidR="004E4A0D" w:rsidRPr="00CF5E5B" w:rsidRDefault="004E4A0D" w:rsidP="004E4A0D">
      <w:pPr>
        <w:tabs>
          <w:tab w:val="right" w:pos="4140"/>
          <w:tab w:val="left" w:pos="4320"/>
        </w:tabs>
        <w:rPr>
          <w:szCs w:val="20"/>
          <w:lang w:val="fr-FR"/>
        </w:rPr>
      </w:pPr>
      <w:r w:rsidRPr="00CF5E5B">
        <w:rPr>
          <w:color w:val="59008C"/>
          <w:szCs w:val="20"/>
          <w:lang w:val="fr-FR"/>
        </w:rPr>
        <w:tab/>
        <w:t>Version:</w:t>
      </w:r>
      <w:r w:rsidRPr="00CF5E5B">
        <w:rPr>
          <w:szCs w:val="20"/>
          <w:lang w:val="fr-FR"/>
        </w:rPr>
        <w:t xml:space="preserve"> </w:t>
      </w:r>
      <w:r w:rsidRPr="00CF5E5B">
        <w:rPr>
          <w:szCs w:val="20"/>
          <w:lang w:val="fr-FR"/>
        </w:rPr>
        <w:tab/>
      </w:r>
      <w:r w:rsidR="00C2221A">
        <w:rPr>
          <w:szCs w:val="20"/>
          <w:lang w:val="fr-FR"/>
        </w:rPr>
        <w:t>4.1</w:t>
      </w:r>
    </w:p>
    <w:p w:rsidR="004E4A0D" w:rsidRPr="002E6E86" w:rsidRDefault="004E4A0D" w:rsidP="004E4A0D">
      <w:pPr>
        <w:tabs>
          <w:tab w:val="right" w:pos="4140"/>
          <w:tab w:val="left" w:pos="4320"/>
        </w:tabs>
        <w:rPr>
          <w:color w:val="59008C"/>
          <w:szCs w:val="20"/>
        </w:rPr>
      </w:pPr>
      <w:r w:rsidRPr="00CF5E5B">
        <w:rPr>
          <w:color w:val="59008C"/>
          <w:szCs w:val="20"/>
          <w:lang w:val="fr-FR"/>
        </w:rPr>
        <w:tab/>
      </w:r>
    </w:p>
    <w:p w:rsidR="004E4A0D" w:rsidRDefault="004E4A0D" w:rsidP="004E4A0D">
      <w:pPr>
        <w:tabs>
          <w:tab w:val="right" w:pos="4140"/>
          <w:tab w:val="left" w:pos="4320"/>
        </w:tabs>
        <w:rPr>
          <w:szCs w:val="20"/>
        </w:rPr>
      </w:pPr>
      <w:r w:rsidRPr="002E6E86">
        <w:rPr>
          <w:color w:val="59008C"/>
          <w:szCs w:val="20"/>
        </w:rPr>
        <w:t>:</w:t>
      </w:r>
      <w:r>
        <w:rPr>
          <w:szCs w:val="20"/>
        </w:rPr>
        <w:tab/>
      </w:r>
    </w:p>
    <w:p w:rsidR="004E4A0D" w:rsidRDefault="004E4A0D" w:rsidP="004E4A0D"/>
    <w:p w:rsidR="004E4A0D" w:rsidRPr="007F5432" w:rsidRDefault="004E4A0D" w:rsidP="004E4A0D">
      <w:pPr>
        <w:pBdr>
          <w:bottom w:val="single" w:sz="4" w:space="3" w:color="59008C"/>
        </w:pBdr>
        <w:rPr>
          <w:b/>
          <w:color w:val="59008C"/>
          <w:sz w:val="24"/>
        </w:rPr>
      </w:pPr>
      <w:r>
        <w:rPr>
          <w:b/>
          <w:color w:val="59008C"/>
          <w:sz w:val="24"/>
        </w:rPr>
        <w:br w:type="page"/>
      </w:r>
      <w:r w:rsidRPr="007F5432">
        <w:rPr>
          <w:b/>
          <w:color w:val="59008C"/>
          <w:sz w:val="24"/>
        </w:rPr>
        <w:lastRenderedPageBreak/>
        <w:t>Table of Contents</w:t>
      </w:r>
    </w:p>
    <w:p w:rsidR="00C2221A" w:rsidRDefault="004276B8">
      <w:pPr>
        <w:pStyle w:val="TOC1"/>
        <w:tabs>
          <w:tab w:val="right" w:leader="underscore" w:pos="9204"/>
        </w:tabs>
        <w:rPr>
          <w:rFonts w:eastAsiaTheme="minorEastAsia" w:cstheme="minorBidi"/>
          <w:b w:val="0"/>
          <w:bCs w:val="0"/>
          <w:i w:val="0"/>
          <w:iCs w:val="0"/>
          <w:noProof/>
          <w:sz w:val="22"/>
          <w:szCs w:val="22"/>
          <w:lang w:eastAsia="en-GB"/>
        </w:rPr>
      </w:pPr>
      <w:r>
        <w:rPr>
          <w:rFonts w:ascii="Verdana" w:hAnsi="Verdana"/>
          <w:noProof/>
          <w:sz w:val="17"/>
        </w:rPr>
        <w:fldChar w:fldCharType="begin"/>
      </w:r>
      <w:r w:rsidR="0000249B">
        <w:rPr>
          <w:rFonts w:ascii="Verdana" w:hAnsi="Verdana"/>
          <w:noProof/>
          <w:sz w:val="17"/>
        </w:rPr>
        <w:instrText xml:space="preserve"> TOC \o "1-3" \u </w:instrText>
      </w:r>
      <w:r>
        <w:rPr>
          <w:rFonts w:ascii="Verdana" w:hAnsi="Verdana"/>
          <w:noProof/>
          <w:sz w:val="17"/>
        </w:rPr>
        <w:fldChar w:fldCharType="separate"/>
      </w:r>
      <w:r w:rsidR="00C2221A">
        <w:rPr>
          <w:noProof/>
        </w:rPr>
        <w:t>Qualification Structures</w:t>
      </w:r>
      <w:r w:rsidR="00C2221A">
        <w:rPr>
          <w:noProof/>
        </w:rPr>
        <w:tab/>
      </w:r>
      <w:r w:rsidR="00C2221A">
        <w:rPr>
          <w:noProof/>
        </w:rPr>
        <w:fldChar w:fldCharType="begin"/>
      </w:r>
      <w:r w:rsidR="00C2221A">
        <w:rPr>
          <w:noProof/>
        </w:rPr>
        <w:instrText xml:space="preserve"> PAGEREF _Toc443292110 \h </w:instrText>
      </w:r>
      <w:r w:rsidR="00C2221A">
        <w:rPr>
          <w:noProof/>
        </w:rPr>
      </w:r>
      <w:r w:rsidR="00C2221A">
        <w:rPr>
          <w:noProof/>
        </w:rPr>
        <w:fldChar w:fldCharType="separate"/>
      </w:r>
      <w:r w:rsidR="00C2221A">
        <w:rPr>
          <w:noProof/>
        </w:rPr>
        <w:t>3</w:t>
      </w:r>
      <w:r w:rsidR="00C2221A">
        <w:rPr>
          <w:noProof/>
        </w:rPr>
        <w:fldChar w:fldCharType="end"/>
      </w:r>
    </w:p>
    <w:p w:rsidR="00C2221A" w:rsidRDefault="00C2221A">
      <w:pPr>
        <w:pStyle w:val="TOC2"/>
        <w:tabs>
          <w:tab w:val="right" w:leader="underscore" w:pos="9204"/>
        </w:tabs>
        <w:rPr>
          <w:rFonts w:eastAsiaTheme="minorEastAsia" w:cstheme="minorBidi"/>
          <w:b w:val="0"/>
          <w:bCs w:val="0"/>
          <w:noProof/>
          <w:lang w:eastAsia="en-GB"/>
        </w:rPr>
      </w:pPr>
      <w:r>
        <w:rPr>
          <w:noProof/>
        </w:rPr>
        <w:t>SCQF5</w:t>
      </w:r>
      <w:r>
        <w:rPr>
          <w:noProof/>
        </w:rPr>
        <w:tab/>
      </w:r>
      <w:r>
        <w:rPr>
          <w:noProof/>
        </w:rPr>
        <w:fldChar w:fldCharType="begin"/>
      </w:r>
      <w:r>
        <w:rPr>
          <w:noProof/>
        </w:rPr>
        <w:instrText xml:space="preserve"> PAGEREF _Toc443292111 \h </w:instrText>
      </w:r>
      <w:r>
        <w:rPr>
          <w:noProof/>
        </w:rPr>
      </w:r>
      <w:r>
        <w:rPr>
          <w:noProof/>
        </w:rPr>
        <w:fldChar w:fldCharType="separate"/>
      </w:r>
      <w:r>
        <w:rPr>
          <w:noProof/>
        </w:rPr>
        <w:t>4</w:t>
      </w:r>
      <w:r>
        <w:rPr>
          <w:noProof/>
        </w:rPr>
        <w:fldChar w:fldCharType="end"/>
      </w:r>
    </w:p>
    <w:p w:rsidR="00C2221A" w:rsidRDefault="00C2221A">
      <w:pPr>
        <w:pStyle w:val="TOC2"/>
        <w:tabs>
          <w:tab w:val="right" w:leader="underscore" w:pos="9204"/>
        </w:tabs>
        <w:rPr>
          <w:rFonts w:eastAsiaTheme="minorEastAsia" w:cstheme="minorBidi"/>
          <w:b w:val="0"/>
          <w:bCs w:val="0"/>
          <w:noProof/>
          <w:lang w:eastAsia="en-GB"/>
        </w:rPr>
      </w:pPr>
      <w:r>
        <w:rPr>
          <w:noProof/>
        </w:rPr>
        <w:t>SCQF6</w:t>
      </w:r>
      <w:r>
        <w:rPr>
          <w:noProof/>
        </w:rPr>
        <w:tab/>
      </w:r>
      <w:r>
        <w:rPr>
          <w:noProof/>
        </w:rPr>
        <w:fldChar w:fldCharType="begin"/>
      </w:r>
      <w:r>
        <w:rPr>
          <w:noProof/>
        </w:rPr>
        <w:instrText xml:space="preserve"> PAGEREF _Toc443292112 \h </w:instrText>
      </w:r>
      <w:r>
        <w:rPr>
          <w:noProof/>
        </w:rPr>
      </w:r>
      <w:r>
        <w:rPr>
          <w:noProof/>
        </w:rPr>
        <w:fldChar w:fldCharType="separate"/>
      </w:r>
      <w:r>
        <w:rPr>
          <w:noProof/>
        </w:rPr>
        <w:t>5</w:t>
      </w:r>
      <w:r>
        <w:rPr>
          <w:noProof/>
        </w:rPr>
        <w:fldChar w:fldCharType="end"/>
      </w:r>
    </w:p>
    <w:p w:rsidR="00C2221A" w:rsidRDefault="00C2221A">
      <w:pPr>
        <w:pStyle w:val="TOC2"/>
        <w:tabs>
          <w:tab w:val="right" w:leader="underscore" w:pos="9204"/>
        </w:tabs>
        <w:rPr>
          <w:rFonts w:eastAsiaTheme="minorEastAsia" w:cstheme="minorBidi"/>
          <w:b w:val="0"/>
          <w:bCs w:val="0"/>
          <w:noProof/>
          <w:lang w:eastAsia="en-GB"/>
        </w:rPr>
      </w:pPr>
      <w:r>
        <w:rPr>
          <w:noProof/>
        </w:rPr>
        <w:t>SCQF8</w:t>
      </w:r>
      <w:r>
        <w:rPr>
          <w:noProof/>
        </w:rPr>
        <w:tab/>
      </w:r>
      <w:r>
        <w:rPr>
          <w:noProof/>
        </w:rPr>
        <w:fldChar w:fldCharType="begin"/>
      </w:r>
      <w:r>
        <w:rPr>
          <w:noProof/>
        </w:rPr>
        <w:instrText xml:space="preserve"> PAGEREF _Toc443292113 \h </w:instrText>
      </w:r>
      <w:r>
        <w:rPr>
          <w:noProof/>
        </w:rPr>
      </w:r>
      <w:r>
        <w:rPr>
          <w:noProof/>
        </w:rPr>
        <w:fldChar w:fldCharType="separate"/>
      </w:r>
      <w:r>
        <w:rPr>
          <w:noProof/>
        </w:rPr>
        <w:t>6</w:t>
      </w:r>
      <w:r>
        <w:rPr>
          <w:noProof/>
        </w:rPr>
        <w:fldChar w:fldCharType="end"/>
      </w:r>
    </w:p>
    <w:p w:rsidR="00C2221A" w:rsidRDefault="00C2221A">
      <w:pPr>
        <w:pStyle w:val="TOC2"/>
        <w:tabs>
          <w:tab w:val="right" w:leader="underscore" w:pos="9204"/>
        </w:tabs>
        <w:rPr>
          <w:rFonts w:eastAsiaTheme="minorEastAsia" w:cstheme="minorBidi"/>
          <w:b w:val="0"/>
          <w:bCs w:val="0"/>
          <w:noProof/>
          <w:lang w:eastAsia="en-GB"/>
        </w:rPr>
      </w:pPr>
      <w:r>
        <w:rPr>
          <w:noProof/>
        </w:rPr>
        <w:t>Optional Units</w:t>
      </w:r>
      <w:r>
        <w:rPr>
          <w:noProof/>
        </w:rPr>
        <w:tab/>
      </w:r>
      <w:r>
        <w:rPr>
          <w:noProof/>
        </w:rPr>
        <w:fldChar w:fldCharType="begin"/>
      </w:r>
      <w:r>
        <w:rPr>
          <w:noProof/>
        </w:rPr>
        <w:instrText xml:space="preserve"> PAGEREF _Toc443292114 \h </w:instrText>
      </w:r>
      <w:r>
        <w:rPr>
          <w:noProof/>
        </w:rPr>
      </w:r>
      <w:r>
        <w:rPr>
          <w:noProof/>
        </w:rPr>
        <w:fldChar w:fldCharType="separate"/>
      </w:r>
      <w:r>
        <w:rPr>
          <w:noProof/>
        </w:rPr>
        <w:t>7</w:t>
      </w:r>
      <w:r>
        <w:rPr>
          <w:noProof/>
        </w:rPr>
        <w:fldChar w:fldCharType="end"/>
      </w:r>
    </w:p>
    <w:p w:rsidR="00C2221A" w:rsidRDefault="00C2221A">
      <w:pPr>
        <w:pStyle w:val="TOC3"/>
        <w:tabs>
          <w:tab w:val="right" w:leader="underscore" w:pos="9204"/>
        </w:tabs>
        <w:rPr>
          <w:rFonts w:eastAsiaTheme="minorEastAsia" w:cstheme="minorBidi"/>
          <w:noProof/>
          <w:sz w:val="22"/>
          <w:szCs w:val="22"/>
          <w:lang w:eastAsia="en-GB"/>
        </w:rPr>
      </w:pPr>
      <w:r>
        <w:rPr>
          <w:noProof/>
        </w:rPr>
        <w:t>Group A – Work-based</w:t>
      </w:r>
      <w:r>
        <w:rPr>
          <w:noProof/>
        </w:rPr>
        <w:tab/>
      </w:r>
      <w:r>
        <w:rPr>
          <w:noProof/>
        </w:rPr>
        <w:fldChar w:fldCharType="begin"/>
      </w:r>
      <w:r>
        <w:rPr>
          <w:noProof/>
        </w:rPr>
        <w:instrText xml:space="preserve"> PAGEREF _Toc443292115 \h </w:instrText>
      </w:r>
      <w:r>
        <w:rPr>
          <w:noProof/>
        </w:rPr>
      </w:r>
      <w:r>
        <w:rPr>
          <w:noProof/>
        </w:rPr>
        <w:fldChar w:fldCharType="separate"/>
      </w:r>
      <w:r>
        <w:rPr>
          <w:noProof/>
        </w:rPr>
        <w:t>7</w:t>
      </w:r>
      <w:r>
        <w:rPr>
          <w:noProof/>
        </w:rPr>
        <w:fldChar w:fldCharType="end"/>
      </w:r>
    </w:p>
    <w:p w:rsidR="00C2221A" w:rsidRDefault="00C2221A">
      <w:pPr>
        <w:pStyle w:val="TOC3"/>
        <w:tabs>
          <w:tab w:val="right" w:leader="underscore" w:pos="9204"/>
        </w:tabs>
        <w:rPr>
          <w:rFonts w:eastAsiaTheme="minorEastAsia" w:cstheme="minorBidi"/>
          <w:noProof/>
          <w:sz w:val="22"/>
          <w:szCs w:val="22"/>
          <w:lang w:eastAsia="en-GB"/>
        </w:rPr>
      </w:pPr>
      <w:r>
        <w:rPr>
          <w:noProof/>
        </w:rPr>
        <w:t>Group B - Knowledge</w:t>
      </w:r>
      <w:r>
        <w:rPr>
          <w:noProof/>
        </w:rPr>
        <w:tab/>
      </w:r>
      <w:r>
        <w:rPr>
          <w:noProof/>
        </w:rPr>
        <w:fldChar w:fldCharType="begin"/>
      </w:r>
      <w:r>
        <w:rPr>
          <w:noProof/>
        </w:rPr>
        <w:instrText xml:space="preserve"> PAGEREF _Toc443292116 \h </w:instrText>
      </w:r>
      <w:r>
        <w:rPr>
          <w:noProof/>
        </w:rPr>
      </w:r>
      <w:r>
        <w:rPr>
          <w:noProof/>
        </w:rPr>
        <w:fldChar w:fldCharType="separate"/>
      </w:r>
      <w:r>
        <w:rPr>
          <w:noProof/>
        </w:rPr>
        <w:t>7</w:t>
      </w:r>
      <w:r>
        <w:rPr>
          <w:noProof/>
        </w:rPr>
        <w:fldChar w:fldCharType="end"/>
      </w:r>
    </w:p>
    <w:p w:rsidR="00C2221A" w:rsidRDefault="00C2221A">
      <w:pPr>
        <w:pStyle w:val="TOC3"/>
        <w:tabs>
          <w:tab w:val="right" w:leader="underscore" w:pos="9204"/>
        </w:tabs>
        <w:rPr>
          <w:rFonts w:eastAsiaTheme="minorEastAsia" w:cstheme="minorBidi"/>
          <w:noProof/>
          <w:sz w:val="22"/>
          <w:szCs w:val="22"/>
          <w:lang w:eastAsia="en-GB"/>
        </w:rPr>
      </w:pPr>
      <w:r>
        <w:rPr>
          <w:noProof/>
        </w:rPr>
        <w:t>Group C - ITQ Units</w:t>
      </w:r>
      <w:r>
        <w:rPr>
          <w:noProof/>
        </w:rPr>
        <w:tab/>
      </w:r>
      <w:r>
        <w:rPr>
          <w:noProof/>
        </w:rPr>
        <w:fldChar w:fldCharType="begin"/>
      </w:r>
      <w:r>
        <w:rPr>
          <w:noProof/>
        </w:rPr>
        <w:instrText xml:space="preserve"> PAGEREF _Toc443292117 \h </w:instrText>
      </w:r>
      <w:r>
        <w:rPr>
          <w:noProof/>
        </w:rPr>
      </w:r>
      <w:r>
        <w:rPr>
          <w:noProof/>
        </w:rPr>
        <w:fldChar w:fldCharType="separate"/>
      </w:r>
      <w:r>
        <w:rPr>
          <w:noProof/>
        </w:rPr>
        <w:t>7</w:t>
      </w:r>
      <w:r>
        <w:rPr>
          <w:noProof/>
        </w:rPr>
        <w:fldChar w:fldCharType="end"/>
      </w:r>
    </w:p>
    <w:p w:rsidR="00C2221A" w:rsidRDefault="00C2221A">
      <w:pPr>
        <w:pStyle w:val="TOC1"/>
        <w:tabs>
          <w:tab w:val="right" w:leader="underscore" w:pos="9204"/>
        </w:tabs>
        <w:rPr>
          <w:rFonts w:eastAsiaTheme="minorEastAsia" w:cstheme="minorBidi"/>
          <w:b w:val="0"/>
          <w:bCs w:val="0"/>
          <w:i w:val="0"/>
          <w:iCs w:val="0"/>
          <w:noProof/>
          <w:sz w:val="22"/>
          <w:szCs w:val="22"/>
          <w:lang w:eastAsia="en-GB"/>
        </w:rPr>
      </w:pPr>
      <w:r>
        <w:rPr>
          <w:noProof/>
        </w:rPr>
        <w:t>Assessment Strategy</w:t>
      </w:r>
      <w:r>
        <w:rPr>
          <w:noProof/>
        </w:rPr>
        <w:tab/>
      </w:r>
      <w:r>
        <w:rPr>
          <w:noProof/>
        </w:rPr>
        <w:fldChar w:fldCharType="begin"/>
      </w:r>
      <w:r>
        <w:rPr>
          <w:noProof/>
        </w:rPr>
        <w:instrText xml:space="preserve"> PAGEREF _Toc443292118 \h </w:instrText>
      </w:r>
      <w:r>
        <w:rPr>
          <w:noProof/>
        </w:rPr>
      </w:r>
      <w:r>
        <w:rPr>
          <w:noProof/>
        </w:rPr>
        <w:fldChar w:fldCharType="separate"/>
      </w:r>
      <w:r>
        <w:rPr>
          <w:noProof/>
        </w:rPr>
        <w:t>9</w:t>
      </w:r>
      <w:r>
        <w:rPr>
          <w:noProof/>
        </w:rPr>
        <w:fldChar w:fldCharType="end"/>
      </w:r>
    </w:p>
    <w:p w:rsidR="00C2221A" w:rsidRDefault="00C2221A">
      <w:pPr>
        <w:pStyle w:val="TOC2"/>
        <w:tabs>
          <w:tab w:val="right" w:leader="underscore" w:pos="9204"/>
        </w:tabs>
        <w:rPr>
          <w:rFonts w:eastAsiaTheme="minorEastAsia" w:cstheme="minorBidi"/>
          <w:b w:val="0"/>
          <w:bCs w:val="0"/>
          <w:noProof/>
          <w:lang w:eastAsia="en-GB"/>
        </w:rPr>
      </w:pPr>
      <w:r>
        <w:rPr>
          <w:noProof/>
        </w:rPr>
        <w:t>Assessment requirements for IT &amp; Telecom qualifications</w:t>
      </w:r>
      <w:r>
        <w:rPr>
          <w:noProof/>
        </w:rPr>
        <w:tab/>
      </w:r>
      <w:r>
        <w:rPr>
          <w:noProof/>
        </w:rPr>
        <w:fldChar w:fldCharType="begin"/>
      </w:r>
      <w:r>
        <w:rPr>
          <w:noProof/>
        </w:rPr>
        <w:instrText xml:space="preserve"> PAGEREF _Toc443292119 \h </w:instrText>
      </w:r>
      <w:r>
        <w:rPr>
          <w:noProof/>
        </w:rPr>
      </w:r>
      <w:r>
        <w:rPr>
          <w:noProof/>
        </w:rPr>
        <w:fldChar w:fldCharType="separate"/>
      </w:r>
      <w:r>
        <w:rPr>
          <w:noProof/>
        </w:rPr>
        <w:t>9</w:t>
      </w:r>
      <w:r>
        <w:rPr>
          <w:noProof/>
        </w:rPr>
        <w:fldChar w:fldCharType="end"/>
      </w:r>
    </w:p>
    <w:p w:rsidR="00C2221A" w:rsidRDefault="00C2221A">
      <w:pPr>
        <w:pStyle w:val="TOC1"/>
        <w:tabs>
          <w:tab w:val="right" w:leader="underscore" w:pos="9204"/>
        </w:tabs>
        <w:rPr>
          <w:rFonts w:eastAsiaTheme="minorEastAsia" w:cstheme="minorBidi"/>
          <w:b w:val="0"/>
          <w:bCs w:val="0"/>
          <w:i w:val="0"/>
          <w:iCs w:val="0"/>
          <w:noProof/>
          <w:sz w:val="22"/>
          <w:szCs w:val="22"/>
          <w:lang w:eastAsia="en-GB"/>
        </w:rPr>
      </w:pPr>
      <w:r>
        <w:rPr>
          <w:noProof/>
        </w:rPr>
        <w:t>Quality assurance requirements</w:t>
      </w:r>
      <w:r>
        <w:rPr>
          <w:noProof/>
        </w:rPr>
        <w:tab/>
      </w:r>
      <w:r>
        <w:rPr>
          <w:noProof/>
        </w:rPr>
        <w:fldChar w:fldCharType="begin"/>
      </w:r>
      <w:r>
        <w:rPr>
          <w:noProof/>
        </w:rPr>
        <w:instrText xml:space="preserve"> PAGEREF _Toc443292120 \h </w:instrText>
      </w:r>
      <w:r>
        <w:rPr>
          <w:noProof/>
        </w:rPr>
      </w:r>
      <w:r>
        <w:rPr>
          <w:noProof/>
        </w:rPr>
        <w:fldChar w:fldCharType="separate"/>
      </w:r>
      <w:r>
        <w:rPr>
          <w:noProof/>
        </w:rPr>
        <w:t>9</w:t>
      </w:r>
      <w:r>
        <w:rPr>
          <w:noProof/>
        </w:rPr>
        <w:fldChar w:fldCharType="end"/>
      </w:r>
    </w:p>
    <w:p w:rsidR="004E4A0D" w:rsidRDefault="004276B8" w:rsidP="004E4A0D">
      <w:r>
        <w:rPr>
          <w:rFonts w:ascii="Verdana" w:hAnsi="Verdana"/>
          <w:noProof/>
          <w:sz w:val="17"/>
          <w:szCs w:val="24"/>
        </w:rPr>
        <w:fldChar w:fldCharType="end"/>
      </w:r>
    </w:p>
    <w:p w:rsidR="004E4A0D" w:rsidRDefault="004E4A0D" w:rsidP="004E4A0D">
      <w:pPr>
        <w:pStyle w:val="Heading1"/>
        <w:pageBreakBefore/>
      </w:pPr>
      <w:bookmarkStart w:id="0" w:name="_Toc443292110"/>
      <w:r>
        <w:lastRenderedPageBreak/>
        <w:t>Qualification Structure</w:t>
      </w:r>
      <w:r w:rsidR="00C2221A">
        <w:t>s</w:t>
      </w:r>
      <w:bookmarkEnd w:id="0"/>
    </w:p>
    <w:p w:rsidR="00C2221A" w:rsidRPr="00C2221A" w:rsidRDefault="00C2221A" w:rsidP="00C2221A"/>
    <w:p w:rsidR="004E4A0D" w:rsidRDefault="004E4A0D" w:rsidP="004E4A0D">
      <w:r>
        <w:t xml:space="preserve">The structure at each level will be broadly similar with the qualification defined in terms of achieving a specified minimum number of SCQF credits rather than a specified number of units. </w:t>
      </w:r>
    </w:p>
    <w:p w:rsidR="004E4A0D" w:rsidRDefault="004E4A0D" w:rsidP="004E4A0D">
      <w:r>
        <w:t>In summary the qualifications structures, in credit terms, are as follows:</w:t>
      </w:r>
    </w:p>
    <w:p w:rsidR="004E4A0D" w:rsidRDefault="004E4A0D" w:rsidP="004E4A0D"/>
    <w:tbl>
      <w:tblPr>
        <w:tblStyle w:val="TableGrid"/>
        <w:tblW w:w="0" w:type="auto"/>
        <w:tblLook w:val="04A0" w:firstRow="1" w:lastRow="0" w:firstColumn="1" w:lastColumn="0" w:noHBand="0" w:noVBand="1"/>
      </w:tblPr>
      <w:tblGrid>
        <w:gridCol w:w="982"/>
        <w:gridCol w:w="1374"/>
        <w:gridCol w:w="1296"/>
        <w:gridCol w:w="1701"/>
        <w:gridCol w:w="1367"/>
        <w:gridCol w:w="1391"/>
        <w:gridCol w:w="1319"/>
      </w:tblGrid>
      <w:tr w:rsidR="004E4A0D" w:rsidTr="004E4A0D">
        <w:tc>
          <w:tcPr>
            <w:tcW w:w="982" w:type="dxa"/>
          </w:tcPr>
          <w:p w:rsidR="004E4A0D" w:rsidRPr="006636BB" w:rsidRDefault="004E4A0D" w:rsidP="005345C5">
            <w:pPr>
              <w:rPr>
                <w:b/>
              </w:rPr>
            </w:pPr>
            <w:r w:rsidRPr="006636BB">
              <w:rPr>
                <w:b/>
              </w:rPr>
              <w:t>SCQF Level</w:t>
            </w:r>
          </w:p>
        </w:tc>
        <w:tc>
          <w:tcPr>
            <w:tcW w:w="1374" w:type="dxa"/>
          </w:tcPr>
          <w:p w:rsidR="004E4A0D" w:rsidRDefault="004E4A0D" w:rsidP="005345C5">
            <w:pPr>
              <w:rPr>
                <w:b/>
              </w:rPr>
            </w:pPr>
            <w:r>
              <w:rPr>
                <w:b/>
              </w:rPr>
              <w:t>Minimum</w:t>
            </w:r>
          </w:p>
          <w:p w:rsidR="004E4A0D" w:rsidRPr="006636BB" w:rsidRDefault="004E4A0D" w:rsidP="005345C5">
            <w:pPr>
              <w:rPr>
                <w:b/>
              </w:rPr>
            </w:pPr>
            <w:r>
              <w:rPr>
                <w:b/>
              </w:rPr>
              <w:t>C</w:t>
            </w:r>
            <w:r w:rsidRPr="006636BB">
              <w:rPr>
                <w:b/>
              </w:rPr>
              <w:t xml:space="preserve">redit </w:t>
            </w:r>
            <w:r>
              <w:rPr>
                <w:b/>
              </w:rPr>
              <w:t>required</w:t>
            </w:r>
          </w:p>
        </w:tc>
        <w:tc>
          <w:tcPr>
            <w:tcW w:w="1296" w:type="dxa"/>
          </w:tcPr>
          <w:p w:rsidR="004E4A0D" w:rsidRDefault="004E4A0D" w:rsidP="005345C5">
            <w:pPr>
              <w:rPr>
                <w:b/>
              </w:rPr>
            </w:pPr>
            <w:r>
              <w:rPr>
                <w:b/>
              </w:rPr>
              <w:t>Mandatory /</w:t>
            </w:r>
          </w:p>
          <w:p w:rsidR="004E4A0D" w:rsidRPr="006636BB" w:rsidRDefault="004E4A0D" w:rsidP="005345C5">
            <w:pPr>
              <w:rPr>
                <w:b/>
              </w:rPr>
            </w:pPr>
            <w:r>
              <w:rPr>
                <w:b/>
              </w:rPr>
              <w:t>Restricted Options</w:t>
            </w:r>
          </w:p>
        </w:tc>
        <w:tc>
          <w:tcPr>
            <w:tcW w:w="1701" w:type="dxa"/>
          </w:tcPr>
          <w:p w:rsidR="004E4A0D" w:rsidRPr="006636BB" w:rsidRDefault="004E4A0D" w:rsidP="005345C5">
            <w:pPr>
              <w:rPr>
                <w:b/>
              </w:rPr>
            </w:pPr>
            <w:r>
              <w:rPr>
                <w:b/>
              </w:rPr>
              <w:t>Minimum Work-based Options (Group A)</w:t>
            </w:r>
          </w:p>
        </w:tc>
        <w:tc>
          <w:tcPr>
            <w:tcW w:w="1367" w:type="dxa"/>
          </w:tcPr>
          <w:p w:rsidR="004E4A0D" w:rsidRDefault="004E4A0D" w:rsidP="005345C5">
            <w:pPr>
              <w:rPr>
                <w:b/>
              </w:rPr>
            </w:pPr>
            <w:r>
              <w:rPr>
                <w:b/>
              </w:rPr>
              <w:t>Other Options (Group B)</w:t>
            </w:r>
          </w:p>
        </w:tc>
        <w:tc>
          <w:tcPr>
            <w:tcW w:w="1391" w:type="dxa"/>
          </w:tcPr>
          <w:p w:rsidR="004E4A0D" w:rsidRDefault="004E4A0D" w:rsidP="005345C5">
            <w:pPr>
              <w:rPr>
                <w:b/>
              </w:rPr>
            </w:pPr>
            <w:r>
              <w:rPr>
                <w:b/>
              </w:rPr>
              <w:t>Maximum from ITQ Units (Grp C)</w:t>
            </w:r>
          </w:p>
        </w:tc>
        <w:tc>
          <w:tcPr>
            <w:tcW w:w="1319" w:type="dxa"/>
          </w:tcPr>
          <w:p w:rsidR="004E4A0D" w:rsidRDefault="004E4A0D" w:rsidP="005345C5">
            <w:pPr>
              <w:rPr>
                <w:b/>
              </w:rPr>
            </w:pPr>
            <w:r>
              <w:rPr>
                <w:b/>
              </w:rPr>
              <w:t>Maximum from other SCQF units</w:t>
            </w:r>
          </w:p>
        </w:tc>
      </w:tr>
      <w:tr w:rsidR="004E4A0D" w:rsidTr="004E4A0D">
        <w:tc>
          <w:tcPr>
            <w:tcW w:w="982" w:type="dxa"/>
          </w:tcPr>
          <w:p w:rsidR="004E4A0D" w:rsidRPr="006B1470" w:rsidRDefault="004E4A0D" w:rsidP="005345C5">
            <w:pPr>
              <w:rPr>
                <w:b/>
              </w:rPr>
            </w:pPr>
            <w:r w:rsidRPr="006B1470">
              <w:rPr>
                <w:b/>
              </w:rPr>
              <w:t>5</w:t>
            </w:r>
          </w:p>
        </w:tc>
        <w:tc>
          <w:tcPr>
            <w:tcW w:w="1374" w:type="dxa"/>
          </w:tcPr>
          <w:p w:rsidR="004E4A0D" w:rsidRDefault="004E4A0D" w:rsidP="005345C5">
            <w:r>
              <w:t>60</w:t>
            </w:r>
          </w:p>
        </w:tc>
        <w:tc>
          <w:tcPr>
            <w:tcW w:w="1296" w:type="dxa"/>
          </w:tcPr>
          <w:p w:rsidR="004E4A0D" w:rsidRDefault="004E4A0D" w:rsidP="005345C5">
            <w:r>
              <w:t>13</w:t>
            </w:r>
          </w:p>
        </w:tc>
        <w:tc>
          <w:tcPr>
            <w:tcW w:w="1701" w:type="dxa"/>
          </w:tcPr>
          <w:p w:rsidR="004E4A0D" w:rsidRDefault="004E4A0D" w:rsidP="005345C5">
            <w:r>
              <w:t>17</w:t>
            </w:r>
          </w:p>
        </w:tc>
        <w:tc>
          <w:tcPr>
            <w:tcW w:w="1367" w:type="dxa"/>
          </w:tcPr>
          <w:p w:rsidR="004E4A0D" w:rsidRDefault="004E4A0D" w:rsidP="005345C5">
            <w:r>
              <w:t>No man/max</w:t>
            </w:r>
          </w:p>
        </w:tc>
        <w:tc>
          <w:tcPr>
            <w:tcW w:w="1391" w:type="dxa"/>
          </w:tcPr>
          <w:p w:rsidR="004E4A0D" w:rsidRDefault="004E4A0D" w:rsidP="005345C5">
            <w:r>
              <w:t>8</w:t>
            </w:r>
          </w:p>
        </w:tc>
        <w:tc>
          <w:tcPr>
            <w:tcW w:w="1319" w:type="dxa"/>
          </w:tcPr>
          <w:p w:rsidR="004E4A0D" w:rsidRDefault="004E4A0D" w:rsidP="005345C5">
            <w:r>
              <w:t>12</w:t>
            </w:r>
          </w:p>
        </w:tc>
      </w:tr>
      <w:tr w:rsidR="004E4A0D" w:rsidTr="004E4A0D">
        <w:tc>
          <w:tcPr>
            <w:tcW w:w="982" w:type="dxa"/>
          </w:tcPr>
          <w:p w:rsidR="004E4A0D" w:rsidRPr="006B1470" w:rsidRDefault="004E4A0D" w:rsidP="005345C5">
            <w:pPr>
              <w:rPr>
                <w:b/>
              </w:rPr>
            </w:pPr>
            <w:r w:rsidRPr="006B1470">
              <w:rPr>
                <w:b/>
              </w:rPr>
              <w:t>6</w:t>
            </w:r>
          </w:p>
        </w:tc>
        <w:tc>
          <w:tcPr>
            <w:tcW w:w="1374" w:type="dxa"/>
          </w:tcPr>
          <w:p w:rsidR="004E4A0D" w:rsidRDefault="004E4A0D" w:rsidP="005345C5">
            <w:r>
              <w:t>96</w:t>
            </w:r>
          </w:p>
        </w:tc>
        <w:tc>
          <w:tcPr>
            <w:tcW w:w="1296" w:type="dxa"/>
          </w:tcPr>
          <w:p w:rsidR="004E4A0D" w:rsidRDefault="004E4A0D" w:rsidP="005345C5">
            <w:r>
              <w:t>19</w:t>
            </w:r>
          </w:p>
        </w:tc>
        <w:tc>
          <w:tcPr>
            <w:tcW w:w="1701" w:type="dxa"/>
          </w:tcPr>
          <w:p w:rsidR="004E4A0D" w:rsidRDefault="004E4A0D" w:rsidP="005345C5">
            <w:r>
              <w:t>29</w:t>
            </w:r>
          </w:p>
        </w:tc>
        <w:tc>
          <w:tcPr>
            <w:tcW w:w="1367" w:type="dxa"/>
          </w:tcPr>
          <w:p w:rsidR="004E4A0D" w:rsidRDefault="004E4A0D" w:rsidP="005345C5">
            <w:r>
              <w:t>No man/max</w:t>
            </w:r>
          </w:p>
        </w:tc>
        <w:tc>
          <w:tcPr>
            <w:tcW w:w="1391" w:type="dxa"/>
          </w:tcPr>
          <w:p w:rsidR="004E4A0D" w:rsidRDefault="004E4A0D" w:rsidP="005345C5">
            <w:r>
              <w:t>12</w:t>
            </w:r>
          </w:p>
        </w:tc>
        <w:tc>
          <w:tcPr>
            <w:tcW w:w="1319" w:type="dxa"/>
          </w:tcPr>
          <w:p w:rsidR="004E4A0D" w:rsidRDefault="004E4A0D" w:rsidP="005345C5">
            <w:r>
              <w:t>20</w:t>
            </w:r>
          </w:p>
        </w:tc>
      </w:tr>
      <w:tr w:rsidR="004E4A0D" w:rsidTr="004E4A0D">
        <w:tc>
          <w:tcPr>
            <w:tcW w:w="982" w:type="dxa"/>
          </w:tcPr>
          <w:p w:rsidR="004E4A0D" w:rsidRPr="006B1470" w:rsidRDefault="004E4A0D" w:rsidP="005345C5">
            <w:pPr>
              <w:rPr>
                <w:b/>
              </w:rPr>
            </w:pPr>
            <w:r>
              <w:rPr>
                <w:b/>
              </w:rPr>
              <w:t>8</w:t>
            </w:r>
          </w:p>
        </w:tc>
        <w:tc>
          <w:tcPr>
            <w:tcW w:w="1374" w:type="dxa"/>
          </w:tcPr>
          <w:p w:rsidR="004E4A0D" w:rsidRDefault="004E4A0D" w:rsidP="005345C5">
            <w:r>
              <w:t>150</w:t>
            </w:r>
          </w:p>
        </w:tc>
        <w:tc>
          <w:tcPr>
            <w:tcW w:w="1296" w:type="dxa"/>
          </w:tcPr>
          <w:p w:rsidR="004E4A0D" w:rsidRDefault="004E4A0D" w:rsidP="005345C5">
            <w:r>
              <w:t>28</w:t>
            </w:r>
          </w:p>
        </w:tc>
        <w:tc>
          <w:tcPr>
            <w:tcW w:w="1701" w:type="dxa"/>
          </w:tcPr>
          <w:p w:rsidR="004E4A0D" w:rsidRDefault="004E4A0D" w:rsidP="005345C5">
            <w:r>
              <w:t>47</w:t>
            </w:r>
          </w:p>
        </w:tc>
        <w:tc>
          <w:tcPr>
            <w:tcW w:w="1367" w:type="dxa"/>
          </w:tcPr>
          <w:p w:rsidR="004E4A0D" w:rsidRDefault="004E4A0D" w:rsidP="005345C5">
            <w:r>
              <w:t>No man/max</w:t>
            </w:r>
          </w:p>
        </w:tc>
        <w:tc>
          <w:tcPr>
            <w:tcW w:w="1391" w:type="dxa"/>
          </w:tcPr>
          <w:p w:rsidR="004E4A0D" w:rsidRDefault="004E4A0D" w:rsidP="005345C5">
            <w:r>
              <w:t>12</w:t>
            </w:r>
          </w:p>
        </w:tc>
        <w:tc>
          <w:tcPr>
            <w:tcW w:w="1319" w:type="dxa"/>
          </w:tcPr>
          <w:p w:rsidR="004E4A0D" w:rsidRDefault="004E4A0D" w:rsidP="005345C5">
            <w:r>
              <w:t>38</w:t>
            </w:r>
          </w:p>
        </w:tc>
      </w:tr>
    </w:tbl>
    <w:p w:rsidR="004E4A0D" w:rsidRDefault="004E4A0D" w:rsidP="004E4A0D"/>
    <w:p w:rsidR="004E4A0D" w:rsidRDefault="004E4A0D" w:rsidP="004E4A0D">
      <w:r>
        <w:t>At each level at least half of the required credits must come from the mandatory/restricted and Work-based option groups. A maximum of one third of the required credits can come from ITQ and unspecified SCQF units.</w:t>
      </w:r>
    </w:p>
    <w:p w:rsidR="004E4A0D" w:rsidRDefault="004E4A0D" w:rsidP="004E4A0D">
      <w:r>
        <w:t xml:space="preserve"> </w:t>
      </w:r>
    </w:p>
    <w:p w:rsidR="004E4A0D" w:rsidRDefault="004E4A0D" w:rsidP="004E4A0D">
      <w:r w:rsidRPr="006F5A2D">
        <w:rPr>
          <w:b/>
        </w:rPr>
        <w:t>Mandatory units</w:t>
      </w:r>
    </w:p>
    <w:p w:rsidR="004E4A0D" w:rsidRDefault="004E4A0D" w:rsidP="004E4A0D">
      <w:r>
        <w:t>At all levels the following units are mandatory:</w:t>
      </w:r>
    </w:p>
    <w:p w:rsidR="004E4A0D" w:rsidRPr="006F5A2D" w:rsidRDefault="004E4A0D" w:rsidP="004E4A0D">
      <w:pPr>
        <w:numPr>
          <w:ilvl w:val="0"/>
          <w:numId w:val="25"/>
        </w:numPr>
        <w:spacing w:after="120"/>
        <w:jc w:val="both"/>
        <w:rPr>
          <w:szCs w:val="20"/>
          <w:lang w:eastAsia="en-GB"/>
        </w:rPr>
      </w:pPr>
      <w:r>
        <w:rPr>
          <w:szCs w:val="20"/>
          <w:lang w:eastAsia="en-GB"/>
        </w:rPr>
        <w:t>Personal</w:t>
      </w:r>
      <w:r w:rsidRPr="006F5A2D">
        <w:rPr>
          <w:szCs w:val="20"/>
          <w:lang w:eastAsia="en-GB"/>
        </w:rPr>
        <w:t xml:space="preserve"> effectiveness at</w:t>
      </w:r>
      <w:r>
        <w:rPr>
          <w:szCs w:val="20"/>
          <w:lang w:eastAsia="en-GB"/>
        </w:rPr>
        <w:t xml:space="preserve"> the level of the qualification</w:t>
      </w:r>
    </w:p>
    <w:p w:rsidR="004E4A0D" w:rsidRDefault="004E4A0D" w:rsidP="004E4A0D">
      <w:pPr>
        <w:numPr>
          <w:ilvl w:val="0"/>
          <w:numId w:val="26"/>
        </w:numPr>
        <w:spacing w:after="120"/>
        <w:jc w:val="both"/>
        <w:rPr>
          <w:szCs w:val="20"/>
          <w:lang w:eastAsia="en-GB"/>
        </w:rPr>
      </w:pPr>
      <w:r>
        <w:rPr>
          <w:szCs w:val="20"/>
          <w:lang w:eastAsia="en-GB"/>
        </w:rPr>
        <w:t>Health and Safety in IT &amp; Telecoms (SCQF4)</w:t>
      </w:r>
    </w:p>
    <w:p w:rsidR="004E4A0D" w:rsidRDefault="004E4A0D" w:rsidP="004E4A0D">
      <w:pPr>
        <w:rPr>
          <w:szCs w:val="20"/>
          <w:lang w:eastAsia="en-GB"/>
        </w:rPr>
      </w:pPr>
      <w:r>
        <w:rPr>
          <w:szCs w:val="20"/>
          <w:lang w:eastAsia="en-GB"/>
        </w:rPr>
        <w:t>Plus:</w:t>
      </w:r>
    </w:p>
    <w:p w:rsidR="004E4A0D" w:rsidRPr="00F83EFA" w:rsidRDefault="004E4A0D" w:rsidP="004E4A0D">
      <w:pPr>
        <w:pStyle w:val="ListParagraph"/>
        <w:numPr>
          <w:ilvl w:val="0"/>
          <w:numId w:val="26"/>
        </w:numPr>
        <w:spacing w:after="120"/>
        <w:jc w:val="both"/>
        <w:rPr>
          <w:szCs w:val="20"/>
          <w:lang w:eastAsia="en-GB"/>
        </w:rPr>
      </w:pPr>
      <w:r w:rsidRPr="00F83EFA">
        <w:rPr>
          <w:szCs w:val="20"/>
          <w:lang w:eastAsia="en-GB"/>
        </w:rPr>
        <w:t xml:space="preserve">either Customer Care </w:t>
      </w:r>
      <w:r w:rsidRPr="00F83EFA">
        <w:rPr>
          <w:b/>
          <w:szCs w:val="20"/>
          <w:lang w:eastAsia="en-GB"/>
        </w:rPr>
        <w:t>or</w:t>
      </w:r>
      <w:r w:rsidRPr="00F83EFA">
        <w:rPr>
          <w:szCs w:val="20"/>
          <w:lang w:eastAsia="en-GB"/>
        </w:rPr>
        <w:t xml:space="preserve"> Personal a</w:t>
      </w:r>
      <w:r>
        <w:rPr>
          <w:szCs w:val="20"/>
          <w:lang w:eastAsia="en-GB"/>
        </w:rPr>
        <w:t>nd Interpersonal Communications at the level of the qualification</w:t>
      </w:r>
    </w:p>
    <w:p w:rsidR="004E4A0D" w:rsidRPr="00C67BBB" w:rsidRDefault="004E4A0D" w:rsidP="004E4A0D">
      <w:pPr>
        <w:rPr>
          <w:szCs w:val="20"/>
          <w:lang w:eastAsia="en-GB"/>
        </w:rPr>
      </w:pPr>
    </w:p>
    <w:p w:rsidR="004E4A0D" w:rsidRDefault="004E4A0D" w:rsidP="004E4A0D">
      <w:pPr>
        <w:rPr>
          <w:szCs w:val="20"/>
          <w:lang w:eastAsia="en-GB"/>
        </w:rPr>
      </w:pPr>
      <w:r>
        <w:t xml:space="preserve">Units of differing levels can be used within a qualification subject to the overall SCQF qualification levelling rules. </w:t>
      </w:r>
      <w:r w:rsidRPr="00056F5E">
        <w:rPr>
          <w:b/>
        </w:rPr>
        <w:t>In addition a minimum of 60% of the credits achieved must be at</w:t>
      </w:r>
      <w:r>
        <w:rPr>
          <w:b/>
        </w:rPr>
        <w:t xml:space="preserve"> </w:t>
      </w:r>
      <w:r w:rsidRPr="00056F5E">
        <w:rPr>
          <w:b/>
        </w:rPr>
        <w:t>the qualification level</w:t>
      </w:r>
      <w:r>
        <w:t xml:space="preserve">. Where a family of units exists at more than one level (e.g. </w:t>
      </w:r>
      <w:r w:rsidRPr="008C478A">
        <w:rPr>
          <w:szCs w:val="20"/>
          <w:lang w:eastAsia="en-GB"/>
        </w:rPr>
        <w:t>Systems Architecture</w:t>
      </w:r>
      <w:r>
        <w:rPr>
          <w:szCs w:val="20"/>
          <w:lang w:eastAsia="en-GB"/>
        </w:rPr>
        <w:t>) only one unit can contribute to a qualification.</w:t>
      </w:r>
    </w:p>
    <w:p w:rsidR="004E4A0D" w:rsidRDefault="004E4A0D" w:rsidP="004E4A0D">
      <w:pPr>
        <w:rPr>
          <w:szCs w:val="20"/>
          <w:lang w:eastAsia="en-GB"/>
        </w:rPr>
      </w:pPr>
    </w:p>
    <w:p w:rsidR="004E4A0D" w:rsidRPr="000E3705" w:rsidRDefault="004E4A0D" w:rsidP="004E4A0D">
      <w:pPr>
        <w:rPr>
          <w:b/>
          <w:szCs w:val="20"/>
          <w:lang w:eastAsia="en-GB"/>
        </w:rPr>
      </w:pPr>
      <w:r w:rsidRPr="000E3705">
        <w:rPr>
          <w:b/>
          <w:szCs w:val="20"/>
          <w:lang w:eastAsia="en-GB"/>
        </w:rPr>
        <w:t>Other SCQF units</w:t>
      </w:r>
      <w:r>
        <w:rPr>
          <w:b/>
          <w:szCs w:val="20"/>
          <w:lang w:eastAsia="en-GB"/>
        </w:rPr>
        <w:t xml:space="preserve"> (Group D)</w:t>
      </w:r>
    </w:p>
    <w:p w:rsidR="004E4A0D" w:rsidRDefault="004E4A0D" w:rsidP="004E4A0D">
      <w:pPr>
        <w:rPr>
          <w:szCs w:val="20"/>
          <w:lang w:eastAsia="en-GB"/>
        </w:rPr>
      </w:pPr>
      <w:r>
        <w:rPr>
          <w:szCs w:val="20"/>
          <w:lang w:eastAsia="en-GB"/>
        </w:rPr>
        <w:t xml:space="preserve">Awarding Bodies </w:t>
      </w:r>
      <w:r w:rsidRPr="008E11F2">
        <w:rPr>
          <w:b/>
          <w:szCs w:val="20"/>
          <w:lang w:eastAsia="en-GB"/>
        </w:rPr>
        <w:t>may (but are not required to)</w:t>
      </w:r>
      <w:r>
        <w:rPr>
          <w:szCs w:val="20"/>
          <w:lang w:eastAsia="en-GB"/>
        </w:rPr>
        <w:t xml:space="preserve"> include SCQF units not specifically listed in Groups A, B or C in their implementations of these qualification structures. These units must be </w:t>
      </w:r>
      <w:r w:rsidRPr="008E11F2">
        <w:rPr>
          <w:b/>
          <w:szCs w:val="20"/>
          <w:lang w:eastAsia="en-GB"/>
        </w:rPr>
        <w:t>explicitly listed in their accreditation submission to SQA</w:t>
      </w:r>
      <w:r>
        <w:rPr>
          <w:szCs w:val="20"/>
          <w:lang w:eastAsia="en-GB"/>
        </w:rPr>
        <w:t>. These units can be of general relevance to candidates e.g. Project Management, business or finance or specifically relevant to the job roles of groups of candidates e.g. specific hardware or software technologies.</w:t>
      </w:r>
    </w:p>
    <w:p w:rsidR="004E4A0D" w:rsidRDefault="004E4A0D" w:rsidP="004E4A0D">
      <w:pPr>
        <w:pStyle w:val="Heading2"/>
      </w:pPr>
    </w:p>
    <w:p w:rsidR="004E4A0D" w:rsidRDefault="004E4A0D" w:rsidP="004E4A0D">
      <w:pPr>
        <w:rPr>
          <w:b/>
          <w:color w:val="59008C"/>
          <w:sz w:val="22"/>
          <w:szCs w:val="22"/>
        </w:rPr>
      </w:pPr>
      <w:r>
        <w:br w:type="page"/>
      </w:r>
    </w:p>
    <w:p w:rsidR="004E4A0D" w:rsidRPr="00267108" w:rsidRDefault="004E4A0D" w:rsidP="004E4A0D">
      <w:pPr>
        <w:pStyle w:val="Heading2"/>
      </w:pPr>
      <w:bookmarkStart w:id="1" w:name="_Toc443292111"/>
      <w:r>
        <w:lastRenderedPageBreak/>
        <w:t>SCQF5</w:t>
      </w:r>
      <w:bookmarkEnd w:id="1"/>
    </w:p>
    <w:p w:rsidR="004E4A0D" w:rsidRDefault="004E4A0D" w:rsidP="004E4A0D"/>
    <w:p w:rsidR="004E4A0D" w:rsidRDefault="004E4A0D" w:rsidP="004E4A0D">
      <w:r>
        <w:t>In summary the qualification structure at SCQF5 is as follows:</w:t>
      </w:r>
    </w:p>
    <w:p w:rsidR="004E4A0D" w:rsidRDefault="004E4A0D" w:rsidP="004E4A0D"/>
    <w:p w:rsidR="004E4A0D" w:rsidRDefault="004E4A0D" w:rsidP="004E4A0D">
      <w:pPr>
        <w:pStyle w:val="ListParagraph"/>
        <w:numPr>
          <w:ilvl w:val="0"/>
          <w:numId w:val="26"/>
        </w:numPr>
      </w:pPr>
      <w:r w:rsidRPr="004E4A0D">
        <w:rPr>
          <w:b/>
        </w:rPr>
        <w:t>Minimum credit value to be achieved</w:t>
      </w:r>
      <w:r>
        <w:t>: 60 of which 36 must be at SCQF5.</w:t>
      </w:r>
    </w:p>
    <w:p w:rsidR="004E4A0D" w:rsidRPr="004E4A0D" w:rsidRDefault="004E4A0D" w:rsidP="004E4A0D">
      <w:pPr>
        <w:pStyle w:val="ListParagraph"/>
        <w:numPr>
          <w:ilvl w:val="0"/>
          <w:numId w:val="26"/>
        </w:numPr>
        <w:rPr>
          <w:b/>
        </w:rPr>
      </w:pPr>
      <w:r w:rsidRPr="004E4A0D">
        <w:rPr>
          <w:b/>
        </w:rPr>
        <w:t>13 credits from mandatory units</w:t>
      </w:r>
    </w:p>
    <w:p w:rsidR="004E4A0D" w:rsidRDefault="004E4A0D" w:rsidP="004E4A0D"/>
    <w:tbl>
      <w:tblPr>
        <w:tblStyle w:val="TableGrid"/>
        <w:tblW w:w="0" w:type="auto"/>
        <w:tblLook w:val="04A0" w:firstRow="1" w:lastRow="0" w:firstColumn="1" w:lastColumn="0" w:noHBand="0" w:noVBand="1"/>
      </w:tblPr>
      <w:tblGrid>
        <w:gridCol w:w="5637"/>
        <w:gridCol w:w="1559"/>
        <w:gridCol w:w="1525"/>
      </w:tblGrid>
      <w:tr w:rsidR="004E4A0D" w:rsidTr="005345C5">
        <w:tc>
          <w:tcPr>
            <w:tcW w:w="5637" w:type="dxa"/>
          </w:tcPr>
          <w:p w:rsidR="004E4A0D" w:rsidRPr="00AA301A" w:rsidRDefault="004E4A0D" w:rsidP="005345C5">
            <w:pPr>
              <w:rPr>
                <w:b/>
              </w:rPr>
            </w:pPr>
            <w:r w:rsidRPr="00AA301A">
              <w:rPr>
                <w:b/>
              </w:rPr>
              <w:t>Mandatory Unit Titles</w:t>
            </w:r>
          </w:p>
        </w:tc>
        <w:tc>
          <w:tcPr>
            <w:tcW w:w="1559" w:type="dxa"/>
          </w:tcPr>
          <w:p w:rsidR="004E4A0D" w:rsidRPr="00AA301A" w:rsidRDefault="004E4A0D" w:rsidP="005345C5">
            <w:pPr>
              <w:rPr>
                <w:b/>
              </w:rPr>
            </w:pPr>
            <w:r w:rsidRPr="00AA301A">
              <w:rPr>
                <w:b/>
              </w:rPr>
              <w:t xml:space="preserve">SCQF Level </w:t>
            </w:r>
          </w:p>
        </w:tc>
        <w:tc>
          <w:tcPr>
            <w:tcW w:w="1525" w:type="dxa"/>
          </w:tcPr>
          <w:p w:rsidR="004E4A0D" w:rsidRPr="00AA301A" w:rsidRDefault="004E4A0D" w:rsidP="005345C5">
            <w:pPr>
              <w:rPr>
                <w:b/>
              </w:rPr>
            </w:pPr>
            <w:r w:rsidRPr="00AA301A">
              <w:rPr>
                <w:b/>
              </w:rPr>
              <w:t>Credit</w:t>
            </w:r>
          </w:p>
        </w:tc>
      </w:tr>
      <w:tr w:rsidR="004E4A0D" w:rsidTr="005345C5">
        <w:tc>
          <w:tcPr>
            <w:tcW w:w="5637" w:type="dxa"/>
          </w:tcPr>
          <w:p w:rsidR="004E4A0D" w:rsidRPr="00941367" w:rsidRDefault="004E4A0D" w:rsidP="005345C5">
            <w:pPr>
              <w:spacing w:after="60"/>
              <w:rPr>
                <w:szCs w:val="20"/>
              </w:rPr>
            </w:pPr>
            <w:r>
              <w:rPr>
                <w:szCs w:val="20"/>
              </w:rPr>
              <w:t>Personal E</w:t>
            </w:r>
            <w:r w:rsidRPr="00941367">
              <w:rPr>
                <w:szCs w:val="20"/>
              </w:rPr>
              <w:t>ffectiveness</w:t>
            </w:r>
            <w:r>
              <w:rPr>
                <w:szCs w:val="20"/>
              </w:rPr>
              <w:t xml:space="preserve"> 1</w:t>
            </w:r>
          </w:p>
        </w:tc>
        <w:tc>
          <w:tcPr>
            <w:tcW w:w="1559" w:type="dxa"/>
          </w:tcPr>
          <w:p w:rsidR="004E4A0D" w:rsidRPr="008E11F2" w:rsidRDefault="004E4A0D" w:rsidP="005345C5">
            <w:r w:rsidRPr="008E11F2">
              <w:t>5</w:t>
            </w:r>
          </w:p>
        </w:tc>
        <w:tc>
          <w:tcPr>
            <w:tcW w:w="1525" w:type="dxa"/>
          </w:tcPr>
          <w:p w:rsidR="004E4A0D" w:rsidRPr="008E11F2" w:rsidRDefault="004E4A0D" w:rsidP="005345C5">
            <w:r w:rsidRPr="008E11F2">
              <w:t>6</w:t>
            </w:r>
          </w:p>
        </w:tc>
      </w:tr>
      <w:tr w:rsidR="004E4A0D" w:rsidTr="005345C5">
        <w:tc>
          <w:tcPr>
            <w:tcW w:w="5637" w:type="dxa"/>
          </w:tcPr>
          <w:p w:rsidR="004E4A0D" w:rsidRPr="00941367" w:rsidRDefault="004E4A0D" w:rsidP="005345C5">
            <w:pPr>
              <w:spacing w:after="60"/>
              <w:rPr>
                <w:szCs w:val="20"/>
              </w:rPr>
            </w:pPr>
            <w:r>
              <w:rPr>
                <w:szCs w:val="20"/>
              </w:rPr>
              <w:t>Health and Safety in I</w:t>
            </w:r>
            <w:r w:rsidRPr="00941367">
              <w:rPr>
                <w:szCs w:val="20"/>
              </w:rPr>
              <w:t xml:space="preserve">T </w:t>
            </w:r>
            <w:r>
              <w:rPr>
                <w:szCs w:val="20"/>
              </w:rPr>
              <w:t>&amp; Telecoms</w:t>
            </w:r>
          </w:p>
        </w:tc>
        <w:tc>
          <w:tcPr>
            <w:tcW w:w="1559" w:type="dxa"/>
          </w:tcPr>
          <w:p w:rsidR="004E4A0D" w:rsidRDefault="004E4A0D" w:rsidP="005345C5">
            <w:r>
              <w:t>4</w:t>
            </w:r>
          </w:p>
        </w:tc>
        <w:tc>
          <w:tcPr>
            <w:tcW w:w="1525" w:type="dxa"/>
          </w:tcPr>
          <w:p w:rsidR="004E4A0D" w:rsidRDefault="004E4A0D" w:rsidP="005345C5">
            <w:r>
              <w:t>1</w:t>
            </w:r>
          </w:p>
        </w:tc>
      </w:tr>
      <w:tr w:rsidR="004E4A0D" w:rsidTr="005345C5">
        <w:tc>
          <w:tcPr>
            <w:tcW w:w="5637" w:type="dxa"/>
          </w:tcPr>
          <w:p w:rsidR="004E4A0D" w:rsidRPr="003F59E7" w:rsidRDefault="004E4A0D" w:rsidP="005345C5">
            <w:pPr>
              <w:spacing w:after="60"/>
              <w:rPr>
                <w:b/>
                <w:szCs w:val="20"/>
              </w:rPr>
            </w:pPr>
            <w:r w:rsidRPr="003F59E7">
              <w:rPr>
                <w:b/>
                <w:szCs w:val="20"/>
              </w:rPr>
              <w:t>Restricted Option</w:t>
            </w:r>
            <w:r>
              <w:rPr>
                <w:b/>
                <w:szCs w:val="20"/>
              </w:rPr>
              <w:t xml:space="preserve"> – at least one from:</w:t>
            </w:r>
          </w:p>
        </w:tc>
        <w:tc>
          <w:tcPr>
            <w:tcW w:w="1559" w:type="dxa"/>
          </w:tcPr>
          <w:p w:rsidR="004E4A0D" w:rsidRDefault="004E4A0D" w:rsidP="005345C5"/>
        </w:tc>
        <w:tc>
          <w:tcPr>
            <w:tcW w:w="1525" w:type="dxa"/>
          </w:tcPr>
          <w:p w:rsidR="004E4A0D" w:rsidRDefault="004E4A0D" w:rsidP="005345C5"/>
        </w:tc>
      </w:tr>
      <w:tr w:rsidR="004E4A0D" w:rsidTr="005345C5">
        <w:tc>
          <w:tcPr>
            <w:tcW w:w="5637" w:type="dxa"/>
          </w:tcPr>
          <w:p w:rsidR="004E4A0D" w:rsidRPr="003F3938" w:rsidRDefault="004E4A0D" w:rsidP="005345C5">
            <w:pPr>
              <w:spacing w:after="60"/>
              <w:rPr>
                <w:szCs w:val="20"/>
              </w:rPr>
            </w:pPr>
            <w:r w:rsidRPr="003F3938">
              <w:rPr>
                <w:szCs w:val="20"/>
              </w:rPr>
              <w:t>Interper</w:t>
            </w:r>
            <w:r>
              <w:rPr>
                <w:szCs w:val="20"/>
              </w:rPr>
              <w:t>sonal and written communication 1</w:t>
            </w:r>
          </w:p>
        </w:tc>
        <w:tc>
          <w:tcPr>
            <w:tcW w:w="1559" w:type="dxa"/>
          </w:tcPr>
          <w:p w:rsidR="004E4A0D" w:rsidRDefault="004E4A0D" w:rsidP="005345C5">
            <w:r>
              <w:t>5</w:t>
            </w:r>
          </w:p>
        </w:tc>
        <w:tc>
          <w:tcPr>
            <w:tcW w:w="1525" w:type="dxa"/>
          </w:tcPr>
          <w:p w:rsidR="004E4A0D" w:rsidRPr="00B5516D" w:rsidRDefault="004E4A0D" w:rsidP="005345C5">
            <w:pPr>
              <w:rPr>
                <w:i/>
              </w:rPr>
            </w:pPr>
            <w:r>
              <w:rPr>
                <w:i/>
              </w:rPr>
              <w:t>6</w:t>
            </w:r>
          </w:p>
        </w:tc>
      </w:tr>
      <w:tr w:rsidR="004E4A0D" w:rsidTr="005345C5">
        <w:tc>
          <w:tcPr>
            <w:tcW w:w="5637" w:type="dxa"/>
          </w:tcPr>
          <w:p w:rsidR="004E4A0D" w:rsidRPr="003F3938" w:rsidRDefault="004E4A0D" w:rsidP="005345C5">
            <w:pPr>
              <w:spacing w:after="60"/>
              <w:rPr>
                <w:szCs w:val="20"/>
              </w:rPr>
            </w:pPr>
            <w:r w:rsidRPr="00FB6AC1">
              <w:rPr>
                <w:szCs w:val="20"/>
              </w:rPr>
              <w:t>Customer Care for IT and Telecoms Professionals</w:t>
            </w:r>
            <w:r>
              <w:rPr>
                <w:szCs w:val="20"/>
              </w:rPr>
              <w:t xml:space="preserve"> 1</w:t>
            </w:r>
          </w:p>
        </w:tc>
        <w:tc>
          <w:tcPr>
            <w:tcW w:w="1559" w:type="dxa"/>
          </w:tcPr>
          <w:p w:rsidR="004E4A0D" w:rsidRDefault="004E4A0D" w:rsidP="005345C5">
            <w:r>
              <w:t>5</w:t>
            </w:r>
          </w:p>
        </w:tc>
        <w:tc>
          <w:tcPr>
            <w:tcW w:w="1525" w:type="dxa"/>
          </w:tcPr>
          <w:p w:rsidR="004E4A0D" w:rsidRPr="00B5516D" w:rsidRDefault="004E4A0D" w:rsidP="005345C5">
            <w:pPr>
              <w:rPr>
                <w:i/>
              </w:rPr>
            </w:pPr>
            <w:r>
              <w:rPr>
                <w:i/>
              </w:rPr>
              <w:t>7</w:t>
            </w:r>
          </w:p>
        </w:tc>
      </w:tr>
      <w:tr w:rsidR="004E4A0D" w:rsidTr="005345C5">
        <w:tc>
          <w:tcPr>
            <w:tcW w:w="7196" w:type="dxa"/>
            <w:gridSpan w:val="2"/>
          </w:tcPr>
          <w:p w:rsidR="004E4A0D" w:rsidRDefault="004E4A0D" w:rsidP="005345C5">
            <w:r>
              <w:t>Total</w:t>
            </w:r>
          </w:p>
        </w:tc>
        <w:tc>
          <w:tcPr>
            <w:tcW w:w="1525" w:type="dxa"/>
          </w:tcPr>
          <w:p w:rsidR="004E4A0D" w:rsidRPr="008E11F2" w:rsidRDefault="004E4A0D" w:rsidP="005345C5">
            <w:r w:rsidRPr="008E11F2">
              <w:t>1</w:t>
            </w:r>
            <w:r>
              <w:t>3 (</w:t>
            </w:r>
            <w:r w:rsidRPr="008E11F2">
              <w:t>14</w:t>
            </w:r>
            <w:r>
              <w:t>)</w:t>
            </w:r>
          </w:p>
        </w:tc>
      </w:tr>
    </w:tbl>
    <w:p w:rsidR="004E4A0D" w:rsidRDefault="004E4A0D" w:rsidP="004E4A0D"/>
    <w:p w:rsidR="004E4A0D" w:rsidRPr="00911FA7" w:rsidRDefault="004E4A0D" w:rsidP="004E4A0D">
      <w:pPr>
        <w:rPr>
          <w:b/>
        </w:rPr>
      </w:pPr>
      <w:r>
        <w:rPr>
          <w:b/>
        </w:rPr>
        <w:t>47</w:t>
      </w:r>
      <w:r w:rsidRPr="00911FA7">
        <w:rPr>
          <w:b/>
        </w:rPr>
        <w:t xml:space="preserve"> credits from optional units</w:t>
      </w:r>
    </w:p>
    <w:p w:rsidR="004E4A0D" w:rsidRPr="00267108" w:rsidRDefault="004E4A0D" w:rsidP="004E4A0D"/>
    <w:tbl>
      <w:tblPr>
        <w:tblStyle w:val="TableGrid"/>
        <w:tblW w:w="0" w:type="auto"/>
        <w:tblLook w:val="04A0" w:firstRow="1" w:lastRow="0" w:firstColumn="1" w:lastColumn="0" w:noHBand="0" w:noVBand="1"/>
      </w:tblPr>
      <w:tblGrid>
        <w:gridCol w:w="5637"/>
        <w:gridCol w:w="1559"/>
        <w:gridCol w:w="1525"/>
      </w:tblGrid>
      <w:tr w:rsidR="004E4A0D" w:rsidTr="005345C5">
        <w:tc>
          <w:tcPr>
            <w:tcW w:w="5637" w:type="dxa"/>
          </w:tcPr>
          <w:p w:rsidR="004E4A0D" w:rsidRPr="00AA301A" w:rsidRDefault="004E4A0D" w:rsidP="005345C5">
            <w:pPr>
              <w:rPr>
                <w:b/>
              </w:rPr>
            </w:pPr>
            <w:r>
              <w:rPr>
                <w:b/>
              </w:rPr>
              <w:t>Option Groups</w:t>
            </w:r>
          </w:p>
        </w:tc>
        <w:tc>
          <w:tcPr>
            <w:tcW w:w="1559" w:type="dxa"/>
          </w:tcPr>
          <w:p w:rsidR="004E4A0D" w:rsidRPr="00AA301A" w:rsidRDefault="004E4A0D" w:rsidP="005345C5">
            <w:pPr>
              <w:rPr>
                <w:b/>
              </w:rPr>
            </w:pPr>
            <w:r>
              <w:rPr>
                <w:b/>
              </w:rPr>
              <w:t>Minimum Credit Required</w:t>
            </w:r>
          </w:p>
        </w:tc>
        <w:tc>
          <w:tcPr>
            <w:tcW w:w="1525" w:type="dxa"/>
          </w:tcPr>
          <w:p w:rsidR="004E4A0D" w:rsidRPr="00AA301A" w:rsidRDefault="004E4A0D" w:rsidP="005345C5">
            <w:pPr>
              <w:rPr>
                <w:b/>
              </w:rPr>
            </w:pPr>
            <w:r>
              <w:rPr>
                <w:b/>
              </w:rPr>
              <w:t>Maximum Credit Allowed</w:t>
            </w:r>
          </w:p>
        </w:tc>
      </w:tr>
      <w:tr w:rsidR="004E4A0D" w:rsidTr="005345C5">
        <w:tc>
          <w:tcPr>
            <w:tcW w:w="5637" w:type="dxa"/>
          </w:tcPr>
          <w:p w:rsidR="004E4A0D" w:rsidRPr="00911FA7" w:rsidRDefault="004E4A0D" w:rsidP="005345C5">
            <w:pPr>
              <w:spacing w:after="60"/>
              <w:rPr>
                <w:szCs w:val="20"/>
              </w:rPr>
            </w:pPr>
            <w:r w:rsidRPr="00911FA7">
              <w:rPr>
                <w:szCs w:val="20"/>
              </w:rPr>
              <w:t>A.</w:t>
            </w:r>
            <w:r>
              <w:rPr>
                <w:szCs w:val="20"/>
              </w:rPr>
              <w:t xml:space="preserve"> Work-based</w:t>
            </w:r>
          </w:p>
        </w:tc>
        <w:tc>
          <w:tcPr>
            <w:tcW w:w="1559" w:type="dxa"/>
          </w:tcPr>
          <w:p w:rsidR="004E4A0D" w:rsidRDefault="004E4A0D" w:rsidP="005345C5">
            <w:r>
              <w:t>17</w:t>
            </w:r>
          </w:p>
        </w:tc>
        <w:tc>
          <w:tcPr>
            <w:tcW w:w="1525" w:type="dxa"/>
          </w:tcPr>
          <w:p w:rsidR="004E4A0D" w:rsidRDefault="004E4A0D" w:rsidP="005345C5">
            <w:r>
              <w:t>n/a</w:t>
            </w:r>
          </w:p>
        </w:tc>
      </w:tr>
      <w:tr w:rsidR="004E4A0D" w:rsidTr="005345C5">
        <w:tc>
          <w:tcPr>
            <w:tcW w:w="5637" w:type="dxa"/>
          </w:tcPr>
          <w:p w:rsidR="004E4A0D" w:rsidRPr="00941367" w:rsidRDefault="004E4A0D" w:rsidP="005345C5">
            <w:pPr>
              <w:spacing w:after="60"/>
              <w:rPr>
                <w:szCs w:val="20"/>
              </w:rPr>
            </w:pPr>
            <w:r>
              <w:rPr>
                <w:szCs w:val="20"/>
              </w:rPr>
              <w:t>B. General</w:t>
            </w:r>
          </w:p>
        </w:tc>
        <w:tc>
          <w:tcPr>
            <w:tcW w:w="1559" w:type="dxa"/>
          </w:tcPr>
          <w:p w:rsidR="004E4A0D" w:rsidRDefault="004E4A0D" w:rsidP="005345C5">
            <w:r>
              <w:t>n/a</w:t>
            </w:r>
          </w:p>
        </w:tc>
        <w:tc>
          <w:tcPr>
            <w:tcW w:w="1525" w:type="dxa"/>
          </w:tcPr>
          <w:p w:rsidR="004E4A0D" w:rsidRDefault="004E4A0D" w:rsidP="005345C5">
            <w:r>
              <w:t>n/a</w:t>
            </w:r>
          </w:p>
        </w:tc>
      </w:tr>
      <w:tr w:rsidR="004E4A0D" w:rsidTr="005345C5">
        <w:tc>
          <w:tcPr>
            <w:tcW w:w="5637" w:type="dxa"/>
          </w:tcPr>
          <w:p w:rsidR="004E4A0D" w:rsidRPr="00941367" w:rsidRDefault="004E4A0D" w:rsidP="005345C5">
            <w:pPr>
              <w:spacing w:after="60"/>
              <w:rPr>
                <w:szCs w:val="20"/>
              </w:rPr>
            </w:pPr>
            <w:r>
              <w:rPr>
                <w:szCs w:val="20"/>
              </w:rPr>
              <w:t>C. ITQ</w:t>
            </w:r>
          </w:p>
        </w:tc>
        <w:tc>
          <w:tcPr>
            <w:tcW w:w="1559" w:type="dxa"/>
          </w:tcPr>
          <w:p w:rsidR="004E4A0D" w:rsidRDefault="004E4A0D" w:rsidP="005345C5">
            <w:r>
              <w:t>n/a</w:t>
            </w:r>
          </w:p>
        </w:tc>
        <w:tc>
          <w:tcPr>
            <w:tcW w:w="1525" w:type="dxa"/>
          </w:tcPr>
          <w:p w:rsidR="004E4A0D" w:rsidRDefault="004E4A0D" w:rsidP="005345C5">
            <w:r>
              <w:t>8</w:t>
            </w:r>
          </w:p>
        </w:tc>
      </w:tr>
      <w:tr w:rsidR="004E4A0D" w:rsidTr="005345C5">
        <w:tc>
          <w:tcPr>
            <w:tcW w:w="5637" w:type="dxa"/>
          </w:tcPr>
          <w:p w:rsidR="004E4A0D" w:rsidRPr="003F3938" w:rsidRDefault="004E4A0D" w:rsidP="005345C5">
            <w:pPr>
              <w:spacing w:after="60"/>
              <w:rPr>
                <w:szCs w:val="20"/>
              </w:rPr>
            </w:pPr>
            <w:r>
              <w:rPr>
                <w:szCs w:val="20"/>
              </w:rPr>
              <w:t>D. Other SCQF units</w:t>
            </w:r>
          </w:p>
        </w:tc>
        <w:tc>
          <w:tcPr>
            <w:tcW w:w="1559" w:type="dxa"/>
          </w:tcPr>
          <w:p w:rsidR="004E4A0D" w:rsidRDefault="004E4A0D" w:rsidP="005345C5">
            <w:r>
              <w:t>n/a</w:t>
            </w:r>
          </w:p>
        </w:tc>
        <w:tc>
          <w:tcPr>
            <w:tcW w:w="1525" w:type="dxa"/>
          </w:tcPr>
          <w:p w:rsidR="004E4A0D" w:rsidRDefault="004E4A0D" w:rsidP="005345C5">
            <w:r>
              <w:t>12</w:t>
            </w:r>
          </w:p>
        </w:tc>
      </w:tr>
    </w:tbl>
    <w:p w:rsidR="004E4A0D" w:rsidRPr="00267108" w:rsidRDefault="004E4A0D" w:rsidP="004E4A0D"/>
    <w:p w:rsidR="004E4A0D" w:rsidRDefault="004E4A0D" w:rsidP="004E4A0D">
      <w:pPr>
        <w:rPr>
          <w:b/>
          <w:color w:val="59008C"/>
          <w:sz w:val="22"/>
          <w:szCs w:val="22"/>
        </w:rPr>
      </w:pPr>
      <w:r>
        <w:br w:type="page"/>
      </w:r>
    </w:p>
    <w:p w:rsidR="004E4A0D" w:rsidRPr="00267108" w:rsidRDefault="004E4A0D" w:rsidP="004E4A0D">
      <w:pPr>
        <w:pStyle w:val="Heading2"/>
      </w:pPr>
      <w:bookmarkStart w:id="2" w:name="_Toc443292112"/>
      <w:r>
        <w:lastRenderedPageBreak/>
        <w:t>SCQF6</w:t>
      </w:r>
      <w:bookmarkEnd w:id="2"/>
    </w:p>
    <w:p w:rsidR="004E4A0D" w:rsidRDefault="004E4A0D" w:rsidP="004E4A0D"/>
    <w:p w:rsidR="004E4A0D" w:rsidRDefault="004E4A0D" w:rsidP="004E4A0D">
      <w:r>
        <w:t>In summary the qualification structure at SCQF6 is as follows:</w:t>
      </w:r>
    </w:p>
    <w:p w:rsidR="004E4A0D" w:rsidRDefault="004E4A0D" w:rsidP="004E4A0D"/>
    <w:p w:rsidR="004E4A0D" w:rsidRDefault="004E4A0D" w:rsidP="004E4A0D">
      <w:pPr>
        <w:pStyle w:val="ListParagraph"/>
        <w:numPr>
          <w:ilvl w:val="0"/>
          <w:numId w:val="36"/>
        </w:numPr>
      </w:pPr>
      <w:r w:rsidRPr="004E4A0D">
        <w:rPr>
          <w:b/>
        </w:rPr>
        <w:t>Minimum credit value to be achieved</w:t>
      </w:r>
      <w:r>
        <w:t>: 96 of which 58 must be at SCQF6.</w:t>
      </w:r>
    </w:p>
    <w:p w:rsidR="004E4A0D" w:rsidRDefault="004E4A0D" w:rsidP="004E4A0D">
      <w:pPr>
        <w:pStyle w:val="ListParagraph"/>
        <w:numPr>
          <w:ilvl w:val="0"/>
          <w:numId w:val="36"/>
        </w:numPr>
      </w:pPr>
      <w:r w:rsidRPr="004E4A0D">
        <w:rPr>
          <w:b/>
        </w:rPr>
        <w:t>19 credits from mandatory / restricted option units</w:t>
      </w:r>
      <w:r>
        <w:t>.</w:t>
      </w:r>
    </w:p>
    <w:p w:rsidR="004E4A0D" w:rsidRDefault="004E4A0D" w:rsidP="004E4A0D"/>
    <w:tbl>
      <w:tblPr>
        <w:tblStyle w:val="TableGrid"/>
        <w:tblW w:w="0" w:type="auto"/>
        <w:tblLook w:val="04A0" w:firstRow="1" w:lastRow="0" w:firstColumn="1" w:lastColumn="0" w:noHBand="0" w:noVBand="1"/>
      </w:tblPr>
      <w:tblGrid>
        <w:gridCol w:w="5637"/>
        <w:gridCol w:w="1559"/>
        <w:gridCol w:w="1525"/>
      </w:tblGrid>
      <w:tr w:rsidR="004E4A0D" w:rsidTr="005345C5">
        <w:tc>
          <w:tcPr>
            <w:tcW w:w="5637" w:type="dxa"/>
          </w:tcPr>
          <w:p w:rsidR="004E4A0D" w:rsidRPr="00AA301A" w:rsidRDefault="004E4A0D" w:rsidP="005345C5">
            <w:pPr>
              <w:rPr>
                <w:b/>
              </w:rPr>
            </w:pPr>
            <w:r w:rsidRPr="00AA301A">
              <w:rPr>
                <w:b/>
              </w:rPr>
              <w:t>Mandatory Unit Titles</w:t>
            </w:r>
          </w:p>
        </w:tc>
        <w:tc>
          <w:tcPr>
            <w:tcW w:w="1559" w:type="dxa"/>
          </w:tcPr>
          <w:p w:rsidR="004E4A0D" w:rsidRPr="00AA301A" w:rsidRDefault="004E4A0D" w:rsidP="005345C5">
            <w:pPr>
              <w:rPr>
                <w:b/>
              </w:rPr>
            </w:pPr>
            <w:r w:rsidRPr="00AA301A">
              <w:rPr>
                <w:b/>
              </w:rPr>
              <w:t xml:space="preserve">SCQF Level </w:t>
            </w:r>
          </w:p>
        </w:tc>
        <w:tc>
          <w:tcPr>
            <w:tcW w:w="1525" w:type="dxa"/>
          </w:tcPr>
          <w:p w:rsidR="004E4A0D" w:rsidRPr="00AA301A" w:rsidRDefault="004E4A0D" w:rsidP="005345C5">
            <w:pPr>
              <w:rPr>
                <w:b/>
              </w:rPr>
            </w:pPr>
            <w:r w:rsidRPr="00AA301A">
              <w:rPr>
                <w:b/>
              </w:rPr>
              <w:t>Credit</w:t>
            </w:r>
          </w:p>
        </w:tc>
      </w:tr>
      <w:tr w:rsidR="004E4A0D" w:rsidTr="005345C5">
        <w:tc>
          <w:tcPr>
            <w:tcW w:w="5637" w:type="dxa"/>
          </w:tcPr>
          <w:p w:rsidR="004E4A0D" w:rsidRPr="00941367" w:rsidRDefault="004E4A0D" w:rsidP="005345C5">
            <w:pPr>
              <w:spacing w:after="60"/>
              <w:rPr>
                <w:szCs w:val="20"/>
              </w:rPr>
            </w:pPr>
            <w:r>
              <w:rPr>
                <w:szCs w:val="20"/>
              </w:rPr>
              <w:t>Personal E</w:t>
            </w:r>
            <w:r w:rsidRPr="00941367">
              <w:rPr>
                <w:szCs w:val="20"/>
              </w:rPr>
              <w:t>ffectiveness</w:t>
            </w:r>
            <w:r>
              <w:rPr>
                <w:szCs w:val="20"/>
              </w:rPr>
              <w:t xml:space="preserve"> 2</w:t>
            </w:r>
          </w:p>
        </w:tc>
        <w:tc>
          <w:tcPr>
            <w:tcW w:w="1559" w:type="dxa"/>
          </w:tcPr>
          <w:p w:rsidR="004E4A0D" w:rsidRPr="008E11F2" w:rsidRDefault="004E4A0D" w:rsidP="005345C5">
            <w:r w:rsidRPr="008E11F2">
              <w:t>6</w:t>
            </w:r>
          </w:p>
        </w:tc>
        <w:tc>
          <w:tcPr>
            <w:tcW w:w="1525" w:type="dxa"/>
          </w:tcPr>
          <w:p w:rsidR="004E4A0D" w:rsidRPr="008E11F2" w:rsidRDefault="004E4A0D" w:rsidP="005345C5">
            <w:r w:rsidRPr="008E11F2">
              <w:t>9</w:t>
            </w:r>
          </w:p>
        </w:tc>
      </w:tr>
      <w:tr w:rsidR="004E4A0D" w:rsidTr="005345C5">
        <w:tc>
          <w:tcPr>
            <w:tcW w:w="5637" w:type="dxa"/>
          </w:tcPr>
          <w:p w:rsidR="004E4A0D" w:rsidRPr="00941367" w:rsidRDefault="004E4A0D" w:rsidP="005345C5">
            <w:pPr>
              <w:spacing w:after="60"/>
              <w:rPr>
                <w:szCs w:val="20"/>
              </w:rPr>
            </w:pPr>
            <w:r>
              <w:rPr>
                <w:szCs w:val="20"/>
              </w:rPr>
              <w:t>Health and Safety in I</w:t>
            </w:r>
            <w:r w:rsidRPr="00941367">
              <w:rPr>
                <w:szCs w:val="20"/>
              </w:rPr>
              <w:t xml:space="preserve">T </w:t>
            </w:r>
            <w:r>
              <w:rPr>
                <w:szCs w:val="20"/>
              </w:rPr>
              <w:t>&amp; Telecoms</w:t>
            </w:r>
          </w:p>
        </w:tc>
        <w:tc>
          <w:tcPr>
            <w:tcW w:w="1559" w:type="dxa"/>
          </w:tcPr>
          <w:p w:rsidR="004E4A0D" w:rsidRDefault="004E4A0D" w:rsidP="005345C5">
            <w:r>
              <w:t>4</w:t>
            </w:r>
          </w:p>
        </w:tc>
        <w:tc>
          <w:tcPr>
            <w:tcW w:w="1525" w:type="dxa"/>
          </w:tcPr>
          <w:p w:rsidR="004E4A0D" w:rsidRDefault="004E4A0D" w:rsidP="005345C5">
            <w:r>
              <w:t>1</w:t>
            </w:r>
          </w:p>
        </w:tc>
      </w:tr>
      <w:tr w:rsidR="004E4A0D" w:rsidTr="005345C5">
        <w:tc>
          <w:tcPr>
            <w:tcW w:w="5637" w:type="dxa"/>
          </w:tcPr>
          <w:p w:rsidR="004E4A0D" w:rsidRPr="009F2196" w:rsidRDefault="004E4A0D" w:rsidP="005345C5">
            <w:pPr>
              <w:spacing w:after="60"/>
              <w:rPr>
                <w:b/>
                <w:szCs w:val="20"/>
              </w:rPr>
            </w:pPr>
            <w:r w:rsidRPr="009F2196">
              <w:rPr>
                <w:b/>
                <w:szCs w:val="20"/>
              </w:rPr>
              <w:t>Restricted option</w:t>
            </w:r>
            <w:r>
              <w:rPr>
                <w:b/>
                <w:szCs w:val="20"/>
              </w:rPr>
              <w:t xml:space="preserve"> – at least one from:</w:t>
            </w:r>
          </w:p>
        </w:tc>
        <w:tc>
          <w:tcPr>
            <w:tcW w:w="1559" w:type="dxa"/>
          </w:tcPr>
          <w:p w:rsidR="004E4A0D" w:rsidRDefault="004E4A0D" w:rsidP="005345C5"/>
        </w:tc>
        <w:tc>
          <w:tcPr>
            <w:tcW w:w="1525" w:type="dxa"/>
          </w:tcPr>
          <w:p w:rsidR="004E4A0D" w:rsidRDefault="004E4A0D" w:rsidP="005345C5"/>
        </w:tc>
      </w:tr>
      <w:tr w:rsidR="004E4A0D" w:rsidTr="005345C5">
        <w:tc>
          <w:tcPr>
            <w:tcW w:w="5637" w:type="dxa"/>
          </w:tcPr>
          <w:p w:rsidR="004E4A0D" w:rsidRPr="00941367" w:rsidRDefault="004E4A0D" w:rsidP="005345C5">
            <w:pPr>
              <w:spacing w:after="60"/>
              <w:rPr>
                <w:szCs w:val="20"/>
              </w:rPr>
            </w:pPr>
            <w:r w:rsidRPr="003F3938">
              <w:rPr>
                <w:szCs w:val="20"/>
              </w:rPr>
              <w:t>Interpersonal and written communication</w:t>
            </w:r>
            <w:r>
              <w:rPr>
                <w:szCs w:val="20"/>
              </w:rPr>
              <w:t xml:space="preserve"> 2</w:t>
            </w:r>
          </w:p>
        </w:tc>
        <w:tc>
          <w:tcPr>
            <w:tcW w:w="1559" w:type="dxa"/>
          </w:tcPr>
          <w:p w:rsidR="004E4A0D" w:rsidRDefault="004E4A0D" w:rsidP="005345C5">
            <w:r>
              <w:t>6</w:t>
            </w:r>
          </w:p>
        </w:tc>
        <w:tc>
          <w:tcPr>
            <w:tcW w:w="1525" w:type="dxa"/>
          </w:tcPr>
          <w:p w:rsidR="004E4A0D" w:rsidRPr="00B5516D" w:rsidRDefault="004E4A0D" w:rsidP="005345C5">
            <w:pPr>
              <w:rPr>
                <w:i/>
              </w:rPr>
            </w:pPr>
            <w:r>
              <w:rPr>
                <w:i/>
              </w:rPr>
              <w:t>9</w:t>
            </w:r>
          </w:p>
        </w:tc>
      </w:tr>
      <w:tr w:rsidR="004E4A0D" w:rsidTr="005345C5">
        <w:tc>
          <w:tcPr>
            <w:tcW w:w="5637" w:type="dxa"/>
          </w:tcPr>
          <w:p w:rsidR="004E4A0D" w:rsidRPr="003F3938" w:rsidRDefault="004E4A0D" w:rsidP="005345C5">
            <w:pPr>
              <w:spacing w:after="60"/>
              <w:rPr>
                <w:szCs w:val="20"/>
              </w:rPr>
            </w:pPr>
            <w:r w:rsidRPr="00FB6AC1">
              <w:rPr>
                <w:szCs w:val="20"/>
              </w:rPr>
              <w:t xml:space="preserve">Customer Care for IT and Telecoms Professionals </w:t>
            </w:r>
            <w:r>
              <w:rPr>
                <w:szCs w:val="20"/>
              </w:rPr>
              <w:t>2</w:t>
            </w:r>
          </w:p>
        </w:tc>
        <w:tc>
          <w:tcPr>
            <w:tcW w:w="1559" w:type="dxa"/>
          </w:tcPr>
          <w:p w:rsidR="004E4A0D" w:rsidRDefault="004E4A0D" w:rsidP="005345C5">
            <w:r>
              <w:t>6</w:t>
            </w:r>
          </w:p>
        </w:tc>
        <w:tc>
          <w:tcPr>
            <w:tcW w:w="1525" w:type="dxa"/>
          </w:tcPr>
          <w:p w:rsidR="004E4A0D" w:rsidRPr="00B5516D" w:rsidRDefault="004E4A0D" w:rsidP="005345C5">
            <w:pPr>
              <w:rPr>
                <w:i/>
              </w:rPr>
            </w:pPr>
            <w:r>
              <w:rPr>
                <w:i/>
              </w:rPr>
              <w:t>9</w:t>
            </w:r>
          </w:p>
        </w:tc>
      </w:tr>
      <w:tr w:rsidR="004E4A0D" w:rsidTr="005345C5">
        <w:tc>
          <w:tcPr>
            <w:tcW w:w="7196" w:type="dxa"/>
            <w:gridSpan w:val="2"/>
          </w:tcPr>
          <w:p w:rsidR="004E4A0D" w:rsidRDefault="004E4A0D" w:rsidP="005345C5">
            <w:r>
              <w:t>Total</w:t>
            </w:r>
          </w:p>
        </w:tc>
        <w:tc>
          <w:tcPr>
            <w:tcW w:w="1525" w:type="dxa"/>
          </w:tcPr>
          <w:p w:rsidR="004E4A0D" w:rsidRDefault="004E4A0D" w:rsidP="005345C5">
            <w:r>
              <w:t xml:space="preserve">19 </w:t>
            </w:r>
          </w:p>
        </w:tc>
      </w:tr>
    </w:tbl>
    <w:p w:rsidR="004E4A0D" w:rsidRDefault="004E4A0D" w:rsidP="004E4A0D"/>
    <w:p w:rsidR="004E4A0D" w:rsidRPr="00911FA7" w:rsidRDefault="004E4A0D" w:rsidP="004E4A0D">
      <w:pPr>
        <w:rPr>
          <w:b/>
        </w:rPr>
      </w:pPr>
      <w:r>
        <w:rPr>
          <w:b/>
        </w:rPr>
        <w:t>77</w:t>
      </w:r>
      <w:r w:rsidRPr="00911FA7">
        <w:rPr>
          <w:b/>
        </w:rPr>
        <w:t xml:space="preserve"> credits from optional units</w:t>
      </w:r>
    </w:p>
    <w:p w:rsidR="004E4A0D" w:rsidRPr="00267108" w:rsidRDefault="004E4A0D" w:rsidP="004E4A0D"/>
    <w:tbl>
      <w:tblPr>
        <w:tblStyle w:val="TableGrid"/>
        <w:tblW w:w="0" w:type="auto"/>
        <w:tblLook w:val="04A0" w:firstRow="1" w:lastRow="0" w:firstColumn="1" w:lastColumn="0" w:noHBand="0" w:noVBand="1"/>
      </w:tblPr>
      <w:tblGrid>
        <w:gridCol w:w="5637"/>
        <w:gridCol w:w="1559"/>
        <w:gridCol w:w="1525"/>
      </w:tblGrid>
      <w:tr w:rsidR="004E4A0D" w:rsidTr="005345C5">
        <w:tc>
          <w:tcPr>
            <w:tcW w:w="5637" w:type="dxa"/>
          </w:tcPr>
          <w:p w:rsidR="004E4A0D" w:rsidRPr="00AA301A" w:rsidRDefault="004E4A0D" w:rsidP="005345C5">
            <w:pPr>
              <w:rPr>
                <w:b/>
              </w:rPr>
            </w:pPr>
            <w:r>
              <w:rPr>
                <w:b/>
              </w:rPr>
              <w:t>Option Groups</w:t>
            </w:r>
          </w:p>
        </w:tc>
        <w:tc>
          <w:tcPr>
            <w:tcW w:w="1559" w:type="dxa"/>
          </w:tcPr>
          <w:p w:rsidR="004E4A0D" w:rsidRPr="00AA301A" w:rsidRDefault="004E4A0D" w:rsidP="005345C5">
            <w:pPr>
              <w:rPr>
                <w:b/>
              </w:rPr>
            </w:pPr>
            <w:r>
              <w:rPr>
                <w:b/>
              </w:rPr>
              <w:t>Minimum Credit Required</w:t>
            </w:r>
          </w:p>
        </w:tc>
        <w:tc>
          <w:tcPr>
            <w:tcW w:w="1525" w:type="dxa"/>
          </w:tcPr>
          <w:p w:rsidR="004E4A0D" w:rsidRPr="00AA301A" w:rsidRDefault="004E4A0D" w:rsidP="005345C5">
            <w:pPr>
              <w:rPr>
                <w:b/>
              </w:rPr>
            </w:pPr>
            <w:r>
              <w:rPr>
                <w:b/>
              </w:rPr>
              <w:t>Maximum Credit Allowed</w:t>
            </w:r>
          </w:p>
        </w:tc>
      </w:tr>
      <w:tr w:rsidR="004E4A0D" w:rsidTr="005345C5">
        <w:tc>
          <w:tcPr>
            <w:tcW w:w="5637" w:type="dxa"/>
          </w:tcPr>
          <w:p w:rsidR="004E4A0D" w:rsidRPr="00911FA7" w:rsidRDefault="004E4A0D" w:rsidP="005345C5">
            <w:pPr>
              <w:spacing w:after="60"/>
              <w:rPr>
                <w:szCs w:val="20"/>
              </w:rPr>
            </w:pPr>
            <w:r w:rsidRPr="00911FA7">
              <w:rPr>
                <w:szCs w:val="20"/>
              </w:rPr>
              <w:t>A.</w:t>
            </w:r>
            <w:r>
              <w:rPr>
                <w:szCs w:val="20"/>
              </w:rPr>
              <w:t xml:space="preserve"> Work-based</w:t>
            </w:r>
          </w:p>
        </w:tc>
        <w:tc>
          <w:tcPr>
            <w:tcW w:w="1559" w:type="dxa"/>
          </w:tcPr>
          <w:p w:rsidR="004E4A0D" w:rsidRDefault="004E4A0D" w:rsidP="005345C5">
            <w:r>
              <w:t>29</w:t>
            </w:r>
          </w:p>
        </w:tc>
        <w:tc>
          <w:tcPr>
            <w:tcW w:w="1525" w:type="dxa"/>
          </w:tcPr>
          <w:p w:rsidR="004E4A0D" w:rsidRDefault="004E4A0D" w:rsidP="005345C5">
            <w:r>
              <w:t>n/a</w:t>
            </w:r>
          </w:p>
        </w:tc>
      </w:tr>
      <w:tr w:rsidR="004E4A0D" w:rsidTr="005345C5">
        <w:tc>
          <w:tcPr>
            <w:tcW w:w="5637" w:type="dxa"/>
          </w:tcPr>
          <w:p w:rsidR="004E4A0D" w:rsidRPr="00941367" w:rsidRDefault="004E4A0D" w:rsidP="005345C5">
            <w:pPr>
              <w:spacing w:after="60"/>
              <w:rPr>
                <w:szCs w:val="20"/>
              </w:rPr>
            </w:pPr>
            <w:r>
              <w:rPr>
                <w:szCs w:val="20"/>
              </w:rPr>
              <w:t>B. General</w:t>
            </w:r>
          </w:p>
        </w:tc>
        <w:tc>
          <w:tcPr>
            <w:tcW w:w="1559" w:type="dxa"/>
          </w:tcPr>
          <w:p w:rsidR="004E4A0D" w:rsidRDefault="004E4A0D" w:rsidP="005345C5">
            <w:r>
              <w:t>n/a</w:t>
            </w:r>
          </w:p>
        </w:tc>
        <w:tc>
          <w:tcPr>
            <w:tcW w:w="1525" w:type="dxa"/>
          </w:tcPr>
          <w:p w:rsidR="004E4A0D" w:rsidRDefault="004E4A0D" w:rsidP="005345C5">
            <w:r>
              <w:t>n/a</w:t>
            </w:r>
          </w:p>
        </w:tc>
      </w:tr>
      <w:tr w:rsidR="004E4A0D" w:rsidTr="005345C5">
        <w:tc>
          <w:tcPr>
            <w:tcW w:w="5637" w:type="dxa"/>
          </w:tcPr>
          <w:p w:rsidR="004E4A0D" w:rsidRPr="00941367" w:rsidRDefault="004E4A0D" w:rsidP="005345C5">
            <w:pPr>
              <w:spacing w:after="60"/>
              <w:rPr>
                <w:szCs w:val="20"/>
              </w:rPr>
            </w:pPr>
            <w:r>
              <w:rPr>
                <w:szCs w:val="20"/>
              </w:rPr>
              <w:t>C. ITQ</w:t>
            </w:r>
          </w:p>
        </w:tc>
        <w:tc>
          <w:tcPr>
            <w:tcW w:w="1559" w:type="dxa"/>
          </w:tcPr>
          <w:p w:rsidR="004E4A0D" w:rsidRDefault="004E4A0D" w:rsidP="005345C5">
            <w:r>
              <w:t>n/a</w:t>
            </w:r>
          </w:p>
        </w:tc>
        <w:tc>
          <w:tcPr>
            <w:tcW w:w="1525" w:type="dxa"/>
          </w:tcPr>
          <w:p w:rsidR="004E4A0D" w:rsidRDefault="004E4A0D" w:rsidP="005345C5">
            <w:r>
              <w:t>12</w:t>
            </w:r>
          </w:p>
        </w:tc>
      </w:tr>
      <w:tr w:rsidR="004E4A0D" w:rsidTr="005345C5">
        <w:tc>
          <w:tcPr>
            <w:tcW w:w="5637" w:type="dxa"/>
          </w:tcPr>
          <w:p w:rsidR="004E4A0D" w:rsidRPr="003F3938" w:rsidRDefault="004E4A0D" w:rsidP="005345C5">
            <w:pPr>
              <w:spacing w:after="60"/>
              <w:rPr>
                <w:szCs w:val="20"/>
              </w:rPr>
            </w:pPr>
            <w:r>
              <w:rPr>
                <w:szCs w:val="20"/>
              </w:rPr>
              <w:t>D. Other SCQF units</w:t>
            </w:r>
          </w:p>
        </w:tc>
        <w:tc>
          <w:tcPr>
            <w:tcW w:w="1559" w:type="dxa"/>
          </w:tcPr>
          <w:p w:rsidR="004E4A0D" w:rsidRDefault="004E4A0D" w:rsidP="005345C5">
            <w:r>
              <w:t>n/a</w:t>
            </w:r>
          </w:p>
        </w:tc>
        <w:tc>
          <w:tcPr>
            <w:tcW w:w="1525" w:type="dxa"/>
          </w:tcPr>
          <w:p w:rsidR="004E4A0D" w:rsidRDefault="004E4A0D" w:rsidP="005345C5">
            <w:r>
              <w:t>20</w:t>
            </w:r>
          </w:p>
        </w:tc>
      </w:tr>
    </w:tbl>
    <w:p w:rsidR="004E4A0D" w:rsidRDefault="004E4A0D" w:rsidP="004E4A0D"/>
    <w:p w:rsidR="004E4A0D" w:rsidRDefault="004E4A0D" w:rsidP="004E4A0D">
      <w:pPr>
        <w:rPr>
          <w:b/>
          <w:color w:val="59008C"/>
          <w:sz w:val="22"/>
          <w:szCs w:val="22"/>
        </w:rPr>
      </w:pPr>
      <w:r>
        <w:br w:type="page"/>
      </w:r>
    </w:p>
    <w:p w:rsidR="004E4A0D" w:rsidRDefault="004E4A0D" w:rsidP="004E4A0D">
      <w:pPr>
        <w:pStyle w:val="Heading2"/>
      </w:pPr>
      <w:bookmarkStart w:id="3" w:name="_Toc443292113"/>
      <w:r>
        <w:lastRenderedPageBreak/>
        <w:t>SCQF8</w:t>
      </w:r>
      <w:bookmarkEnd w:id="3"/>
    </w:p>
    <w:p w:rsidR="004E4A0D" w:rsidRPr="004E4A0D" w:rsidRDefault="004E4A0D" w:rsidP="004E4A0D"/>
    <w:p w:rsidR="004E4A0D" w:rsidRDefault="004E4A0D" w:rsidP="004E4A0D">
      <w:r>
        <w:t>In summary the qualification structure at SCQF8 is as follows:</w:t>
      </w:r>
    </w:p>
    <w:p w:rsidR="004E4A0D" w:rsidRDefault="004E4A0D" w:rsidP="004E4A0D">
      <w:pPr>
        <w:pStyle w:val="ListParagraph"/>
        <w:numPr>
          <w:ilvl w:val="0"/>
          <w:numId w:val="37"/>
        </w:numPr>
      </w:pPr>
      <w:r w:rsidRPr="004E4A0D">
        <w:rPr>
          <w:b/>
        </w:rPr>
        <w:t>Minimum credit value to be achieved</w:t>
      </w:r>
      <w:r>
        <w:t>: 150 of which 90 must be at SCQF8.</w:t>
      </w:r>
    </w:p>
    <w:p w:rsidR="004E4A0D" w:rsidRDefault="004E4A0D" w:rsidP="004E4A0D">
      <w:pPr>
        <w:pStyle w:val="ListParagraph"/>
        <w:numPr>
          <w:ilvl w:val="0"/>
          <w:numId w:val="37"/>
        </w:numPr>
      </w:pPr>
      <w:r w:rsidRPr="004E4A0D">
        <w:rPr>
          <w:b/>
        </w:rPr>
        <w:t>28 credits from mandatory / restricted option units</w:t>
      </w:r>
      <w:r>
        <w:t>.</w:t>
      </w:r>
    </w:p>
    <w:p w:rsidR="004E4A0D" w:rsidRDefault="004E4A0D" w:rsidP="004E4A0D"/>
    <w:tbl>
      <w:tblPr>
        <w:tblStyle w:val="TableGrid"/>
        <w:tblW w:w="0" w:type="auto"/>
        <w:tblLook w:val="04A0" w:firstRow="1" w:lastRow="0" w:firstColumn="1" w:lastColumn="0" w:noHBand="0" w:noVBand="1"/>
      </w:tblPr>
      <w:tblGrid>
        <w:gridCol w:w="5637"/>
        <w:gridCol w:w="1559"/>
        <w:gridCol w:w="1525"/>
      </w:tblGrid>
      <w:tr w:rsidR="004E4A0D" w:rsidTr="005345C5">
        <w:tc>
          <w:tcPr>
            <w:tcW w:w="5637" w:type="dxa"/>
          </w:tcPr>
          <w:p w:rsidR="004E4A0D" w:rsidRPr="00AA301A" w:rsidRDefault="004E4A0D" w:rsidP="005345C5">
            <w:pPr>
              <w:rPr>
                <w:b/>
              </w:rPr>
            </w:pPr>
            <w:r w:rsidRPr="00AA301A">
              <w:rPr>
                <w:b/>
              </w:rPr>
              <w:t>Mandatory Unit Titles</w:t>
            </w:r>
          </w:p>
        </w:tc>
        <w:tc>
          <w:tcPr>
            <w:tcW w:w="1559" w:type="dxa"/>
          </w:tcPr>
          <w:p w:rsidR="004E4A0D" w:rsidRPr="00AA301A" w:rsidRDefault="004E4A0D" w:rsidP="005345C5">
            <w:pPr>
              <w:rPr>
                <w:b/>
              </w:rPr>
            </w:pPr>
            <w:r w:rsidRPr="00AA301A">
              <w:rPr>
                <w:b/>
              </w:rPr>
              <w:t xml:space="preserve">SCQF Level </w:t>
            </w:r>
          </w:p>
        </w:tc>
        <w:tc>
          <w:tcPr>
            <w:tcW w:w="1525" w:type="dxa"/>
          </w:tcPr>
          <w:p w:rsidR="004E4A0D" w:rsidRPr="00AA301A" w:rsidRDefault="004E4A0D" w:rsidP="005345C5">
            <w:pPr>
              <w:rPr>
                <w:b/>
              </w:rPr>
            </w:pPr>
            <w:r w:rsidRPr="00AA301A">
              <w:rPr>
                <w:b/>
              </w:rPr>
              <w:t>Credit</w:t>
            </w:r>
          </w:p>
        </w:tc>
      </w:tr>
      <w:tr w:rsidR="004E4A0D" w:rsidTr="005345C5">
        <w:tc>
          <w:tcPr>
            <w:tcW w:w="5637" w:type="dxa"/>
          </w:tcPr>
          <w:p w:rsidR="004E4A0D" w:rsidRPr="00941367" w:rsidRDefault="004E4A0D" w:rsidP="005345C5">
            <w:pPr>
              <w:spacing w:after="60"/>
              <w:rPr>
                <w:szCs w:val="20"/>
              </w:rPr>
            </w:pPr>
            <w:r>
              <w:rPr>
                <w:szCs w:val="20"/>
              </w:rPr>
              <w:t>Personal E</w:t>
            </w:r>
            <w:r w:rsidRPr="00941367">
              <w:rPr>
                <w:szCs w:val="20"/>
              </w:rPr>
              <w:t>ffectiveness</w:t>
            </w:r>
            <w:r>
              <w:rPr>
                <w:szCs w:val="20"/>
              </w:rPr>
              <w:t xml:space="preserve"> 3</w:t>
            </w:r>
          </w:p>
        </w:tc>
        <w:tc>
          <w:tcPr>
            <w:tcW w:w="1559" w:type="dxa"/>
          </w:tcPr>
          <w:p w:rsidR="004E4A0D" w:rsidRPr="008E11F2" w:rsidRDefault="004E4A0D" w:rsidP="005345C5">
            <w:r>
              <w:t>8</w:t>
            </w:r>
          </w:p>
        </w:tc>
        <w:tc>
          <w:tcPr>
            <w:tcW w:w="1525" w:type="dxa"/>
          </w:tcPr>
          <w:p w:rsidR="004E4A0D" w:rsidRPr="008E11F2" w:rsidRDefault="004E4A0D" w:rsidP="005345C5">
            <w:r>
              <w:t>15</w:t>
            </w:r>
          </w:p>
        </w:tc>
      </w:tr>
      <w:tr w:rsidR="004E4A0D" w:rsidTr="005345C5">
        <w:tc>
          <w:tcPr>
            <w:tcW w:w="5637" w:type="dxa"/>
          </w:tcPr>
          <w:p w:rsidR="004E4A0D" w:rsidRPr="00941367" w:rsidRDefault="004E4A0D" w:rsidP="005345C5">
            <w:pPr>
              <w:spacing w:after="60"/>
              <w:rPr>
                <w:szCs w:val="20"/>
              </w:rPr>
            </w:pPr>
            <w:r>
              <w:rPr>
                <w:szCs w:val="20"/>
              </w:rPr>
              <w:t>Health and Safety in I</w:t>
            </w:r>
            <w:r w:rsidRPr="00941367">
              <w:rPr>
                <w:szCs w:val="20"/>
              </w:rPr>
              <w:t xml:space="preserve">T </w:t>
            </w:r>
            <w:r>
              <w:rPr>
                <w:szCs w:val="20"/>
              </w:rPr>
              <w:t>&amp; Telecoms</w:t>
            </w:r>
          </w:p>
        </w:tc>
        <w:tc>
          <w:tcPr>
            <w:tcW w:w="1559" w:type="dxa"/>
          </w:tcPr>
          <w:p w:rsidR="004E4A0D" w:rsidRDefault="004E4A0D" w:rsidP="005345C5">
            <w:r>
              <w:t>4</w:t>
            </w:r>
          </w:p>
        </w:tc>
        <w:tc>
          <w:tcPr>
            <w:tcW w:w="1525" w:type="dxa"/>
          </w:tcPr>
          <w:p w:rsidR="004E4A0D" w:rsidRDefault="004E4A0D" w:rsidP="005345C5">
            <w:r>
              <w:t>1</w:t>
            </w:r>
          </w:p>
        </w:tc>
      </w:tr>
      <w:tr w:rsidR="004E4A0D" w:rsidTr="005345C5">
        <w:tc>
          <w:tcPr>
            <w:tcW w:w="5637" w:type="dxa"/>
          </w:tcPr>
          <w:p w:rsidR="004E4A0D" w:rsidRPr="009F2196" w:rsidRDefault="004E4A0D" w:rsidP="005345C5">
            <w:pPr>
              <w:spacing w:after="60"/>
              <w:rPr>
                <w:b/>
                <w:szCs w:val="20"/>
              </w:rPr>
            </w:pPr>
            <w:r w:rsidRPr="009F2196">
              <w:rPr>
                <w:b/>
                <w:szCs w:val="20"/>
              </w:rPr>
              <w:t>Restricted option</w:t>
            </w:r>
            <w:r>
              <w:rPr>
                <w:b/>
                <w:szCs w:val="20"/>
              </w:rPr>
              <w:t xml:space="preserve"> – at least one from:</w:t>
            </w:r>
          </w:p>
        </w:tc>
        <w:tc>
          <w:tcPr>
            <w:tcW w:w="1559" w:type="dxa"/>
          </w:tcPr>
          <w:p w:rsidR="004E4A0D" w:rsidRDefault="004E4A0D" w:rsidP="005345C5"/>
        </w:tc>
        <w:tc>
          <w:tcPr>
            <w:tcW w:w="1525" w:type="dxa"/>
          </w:tcPr>
          <w:p w:rsidR="004E4A0D" w:rsidRDefault="004E4A0D" w:rsidP="005345C5"/>
        </w:tc>
      </w:tr>
      <w:tr w:rsidR="004E4A0D" w:rsidTr="005345C5">
        <w:tc>
          <w:tcPr>
            <w:tcW w:w="5637" w:type="dxa"/>
          </w:tcPr>
          <w:p w:rsidR="004E4A0D" w:rsidRPr="00941367" w:rsidRDefault="004E4A0D" w:rsidP="005345C5">
            <w:pPr>
              <w:spacing w:after="60"/>
              <w:rPr>
                <w:szCs w:val="20"/>
              </w:rPr>
            </w:pPr>
            <w:r w:rsidRPr="003F3938">
              <w:rPr>
                <w:szCs w:val="20"/>
              </w:rPr>
              <w:t>Interpersonal and written communication</w:t>
            </w:r>
            <w:r>
              <w:rPr>
                <w:szCs w:val="20"/>
              </w:rPr>
              <w:t xml:space="preserve"> 3</w:t>
            </w:r>
          </w:p>
        </w:tc>
        <w:tc>
          <w:tcPr>
            <w:tcW w:w="1559" w:type="dxa"/>
          </w:tcPr>
          <w:p w:rsidR="004E4A0D" w:rsidRDefault="004E4A0D" w:rsidP="005345C5">
            <w:r>
              <w:t>8</w:t>
            </w:r>
          </w:p>
        </w:tc>
        <w:tc>
          <w:tcPr>
            <w:tcW w:w="1525" w:type="dxa"/>
          </w:tcPr>
          <w:p w:rsidR="004E4A0D" w:rsidRPr="00B5516D" w:rsidRDefault="004E4A0D" w:rsidP="005345C5">
            <w:pPr>
              <w:rPr>
                <w:i/>
              </w:rPr>
            </w:pPr>
            <w:r>
              <w:rPr>
                <w:i/>
              </w:rPr>
              <w:t>12</w:t>
            </w:r>
          </w:p>
        </w:tc>
      </w:tr>
      <w:tr w:rsidR="004E4A0D" w:rsidTr="005345C5">
        <w:tc>
          <w:tcPr>
            <w:tcW w:w="5637" w:type="dxa"/>
          </w:tcPr>
          <w:p w:rsidR="004E4A0D" w:rsidRPr="003F3938" w:rsidRDefault="004E4A0D" w:rsidP="005345C5">
            <w:pPr>
              <w:spacing w:after="60"/>
              <w:rPr>
                <w:szCs w:val="20"/>
              </w:rPr>
            </w:pPr>
            <w:r w:rsidRPr="00FB6AC1">
              <w:rPr>
                <w:szCs w:val="20"/>
              </w:rPr>
              <w:t xml:space="preserve">Customer Care for IT and Telecoms Professionals </w:t>
            </w:r>
            <w:r>
              <w:rPr>
                <w:szCs w:val="20"/>
              </w:rPr>
              <w:t>3</w:t>
            </w:r>
          </w:p>
        </w:tc>
        <w:tc>
          <w:tcPr>
            <w:tcW w:w="1559" w:type="dxa"/>
          </w:tcPr>
          <w:p w:rsidR="004E4A0D" w:rsidRDefault="004E4A0D" w:rsidP="005345C5">
            <w:r>
              <w:t>8</w:t>
            </w:r>
          </w:p>
        </w:tc>
        <w:tc>
          <w:tcPr>
            <w:tcW w:w="1525" w:type="dxa"/>
          </w:tcPr>
          <w:p w:rsidR="004E4A0D" w:rsidRPr="00B5516D" w:rsidRDefault="004E4A0D" w:rsidP="005345C5">
            <w:pPr>
              <w:rPr>
                <w:i/>
              </w:rPr>
            </w:pPr>
            <w:r>
              <w:rPr>
                <w:i/>
              </w:rPr>
              <w:t>12</w:t>
            </w:r>
          </w:p>
        </w:tc>
      </w:tr>
      <w:tr w:rsidR="004E4A0D" w:rsidTr="005345C5">
        <w:tc>
          <w:tcPr>
            <w:tcW w:w="7196" w:type="dxa"/>
            <w:gridSpan w:val="2"/>
          </w:tcPr>
          <w:p w:rsidR="004E4A0D" w:rsidRDefault="004E4A0D" w:rsidP="005345C5">
            <w:r>
              <w:t>Total</w:t>
            </w:r>
          </w:p>
        </w:tc>
        <w:tc>
          <w:tcPr>
            <w:tcW w:w="1525" w:type="dxa"/>
          </w:tcPr>
          <w:p w:rsidR="004E4A0D" w:rsidRDefault="004E4A0D" w:rsidP="005345C5">
            <w:r>
              <w:t>28</w:t>
            </w:r>
          </w:p>
        </w:tc>
      </w:tr>
    </w:tbl>
    <w:p w:rsidR="004E4A0D" w:rsidRDefault="004E4A0D" w:rsidP="004E4A0D"/>
    <w:p w:rsidR="004E4A0D" w:rsidRPr="00911FA7" w:rsidRDefault="004E4A0D" w:rsidP="004E4A0D">
      <w:pPr>
        <w:rPr>
          <w:b/>
        </w:rPr>
      </w:pPr>
      <w:r>
        <w:rPr>
          <w:b/>
        </w:rPr>
        <w:t>122</w:t>
      </w:r>
      <w:r w:rsidRPr="00911FA7">
        <w:rPr>
          <w:b/>
        </w:rPr>
        <w:t xml:space="preserve"> credits from optional units</w:t>
      </w:r>
    </w:p>
    <w:p w:rsidR="004E4A0D" w:rsidRPr="00267108" w:rsidRDefault="004E4A0D" w:rsidP="004E4A0D"/>
    <w:tbl>
      <w:tblPr>
        <w:tblStyle w:val="TableGrid"/>
        <w:tblW w:w="0" w:type="auto"/>
        <w:tblLook w:val="04A0" w:firstRow="1" w:lastRow="0" w:firstColumn="1" w:lastColumn="0" w:noHBand="0" w:noVBand="1"/>
      </w:tblPr>
      <w:tblGrid>
        <w:gridCol w:w="5637"/>
        <w:gridCol w:w="1559"/>
        <w:gridCol w:w="1525"/>
      </w:tblGrid>
      <w:tr w:rsidR="004E4A0D" w:rsidTr="005345C5">
        <w:tc>
          <w:tcPr>
            <w:tcW w:w="5637" w:type="dxa"/>
          </w:tcPr>
          <w:p w:rsidR="004E4A0D" w:rsidRPr="00AA301A" w:rsidRDefault="004E4A0D" w:rsidP="005345C5">
            <w:pPr>
              <w:rPr>
                <w:b/>
              </w:rPr>
            </w:pPr>
            <w:r>
              <w:rPr>
                <w:b/>
              </w:rPr>
              <w:t>Option Groups</w:t>
            </w:r>
          </w:p>
        </w:tc>
        <w:tc>
          <w:tcPr>
            <w:tcW w:w="1559" w:type="dxa"/>
          </w:tcPr>
          <w:p w:rsidR="004E4A0D" w:rsidRPr="00AA301A" w:rsidRDefault="004E4A0D" w:rsidP="005345C5">
            <w:pPr>
              <w:rPr>
                <w:b/>
              </w:rPr>
            </w:pPr>
            <w:r>
              <w:rPr>
                <w:b/>
              </w:rPr>
              <w:t>Minimum Credit Required</w:t>
            </w:r>
          </w:p>
        </w:tc>
        <w:tc>
          <w:tcPr>
            <w:tcW w:w="1525" w:type="dxa"/>
          </w:tcPr>
          <w:p w:rsidR="004E4A0D" w:rsidRPr="00AA301A" w:rsidRDefault="004E4A0D" w:rsidP="005345C5">
            <w:pPr>
              <w:rPr>
                <w:b/>
              </w:rPr>
            </w:pPr>
            <w:r>
              <w:rPr>
                <w:b/>
              </w:rPr>
              <w:t>Maximum Credit Allowed</w:t>
            </w:r>
          </w:p>
        </w:tc>
      </w:tr>
      <w:tr w:rsidR="004E4A0D" w:rsidTr="005345C5">
        <w:tc>
          <w:tcPr>
            <w:tcW w:w="5637" w:type="dxa"/>
          </w:tcPr>
          <w:p w:rsidR="004E4A0D" w:rsidRPr="00911FA7" w:rsidRDefault="004E4A0D" w:rsidP="005345C5">
            <w:pPr>
              <w:spacing w:after="60"/>
              <w:rPr>
                <w:szCs w:val="20"/>
              </w:rPr>
            </w:pPr>
            <w:r w:rsidRPr="00911FA7">
              <w:rPr>
                <w:szCs w:val="20"/>
              </w:rPr>
              <w:t>A.</w:t>
            </w:r>
            <w:r>
              <w:rPr>
                <w:szCs w:val="20"/>
              </w:rPr>
              <w:t xml:space="preserve"> Work-based</w:t>
            </w:r>
          </w:p>
        </w:tc>
        <w:tc>
          <w:tcPr>
            <w:tcW w:w="1559" w:type="dxa"/>
          </w:tcPr>
          <w:p w:rsidR="004E4A0D" w:rsidRDefault="004E4A0D" w:rsidP="005345C5">
            <w:r>
              <w:t>47</w:t>
            </w:r>
          </w:p>
        </w:tc>
        <w:tc>
          <w:tcPr>
            <w:tcW w:w="1525" w:type="dxa"/>
          </w:tcPr>
          <w:p w:rsidR="004E4A0D" w:rsidRDefault="004E4A0D" w:rsidP="005345C5">
            <w:r>
              <w:t>n/a</w:t>
            </w:r>
          </w:p>
        </w:tc>
      </w:tr>
      <w:tr w:rsidR="004E4A0D" w:rsidTr="005345C5">
        <w:tc>
          <w:tcPr>
            <w:tcW w:w="5637" w:type="dxa"/>
          </w:tcPr>
          <w:p w:rsidR="004E4A0D" w:rsidRPr="00941367" w:rsidRDefault="004E4A0D" w:rsidP="005345C5">
            <w:pPr>
              <w:spacing w:after="60"/>
              <w:rPr>
                <w:szCs w:val="20"/>
              </w:rPr>
            </w:pPr>
            <w:r>
              <w:rPr>
                <w:szCs w:val="20"/>
              </w:rPr>
              <w:t>B. General</w:t>
            </w:r>
          </w:p>
        </w:tc>
        <w:tc>
          <w:tcPr>
            <w:tcW w:w="1559" w:type="dxa"/>
          </w:tcPr>
          <w:p w:rsidR="004E4A0D" w:rsidRDefault="004E4A0D" w:rsidP="005345C5">
            <w:r>
              <w:t>n/a</w:t>
            </w:r>
          </w:p>
        </w:tc>
        <w:tc>
          <w:tcPr>
            <w:tcW w:w="1525" w:type="dxa"/>
          </w:tcPr>
          <w:p w:rsidR="004E4A0D" w:rsidRDefault="004E4A0D" w:rsidP="005345C5">
            <w:r>
              <w:t>n/a</w:t>
            </w:r>
          </w:p>
        </w:tc>
      </w:tr>
      <w:tr w:rsidR="004E4A0D" w:rsidTr="005345C5">
        <w:tc>
          <w:tcPr>
            <w:tcW w:w="5637" w:type="dxa"/>
          </w:tcPr>
          <w:p w:rsidR="004E4A0D" w:rsidRPr="00941367" w:rsidRDefault="004E4A0D" w:rsidP="005345C5">
            <w:pPr>
              <w:spacing w:after="60"/>
              <w:rPr>
                <w:szCs w:val="20"/>
              </w:rPr>
            </w:pPr>
            <w:r>
              <w:rPr>
                <w:szCs w:val="20"/>
              </w:rPr>
              <w:t>C. ITQ</w:t>
            </w:r>
          </w:p>
        </w:tc>
        <w:tc>
          <w:tcPr>
            <w:tcW w:w="1559" w:type="dxa"/>
          </w:tcPr>
          <w:p w:rsidR="004E4A0D" w:rsidRDefault="004E4A0D" w:rsidP="005345C5">
            <w:r>
              <w:t>n/a</w:t>
            </w:r>
          </w:p>
        </w:tc>
        <w:tc>
          <w:tcPr>
            <w:tcW w:w="1525" w:type="dxa"/>
          </w:tcPr>
          <w:p w:rsidR="004E4A0D" w:rsidRDefault="004E4A0D" w:rsidP="005345C5">
            <w:r>
              <w:t>12</w:t>
            </w:r>
          </w:p>
        </w:tc>
      </w:tr>
      <w:tr w:rsidR="004E4A0D" w:rsidTr="005345C5">
        <w:tc>
          <w:tcPr>
            <w:tcW w:w="5637" w:type="dxa"/>
          </w:tcPr>
          <w:p w:rsidR="004E4A0D" w:rsidRPr="003F3938" w:rsidRDefault="004E4A0D" w:rsidP="005345C5">
            <w:pPr>
              <w:spacing w:after="60"/>
              <w:rPr>
                <w:szCs w:val="20"/>
              </w:rPr>
            </w:pPr>
            <w:r>
              <w:rPr>
                <w:szCs w:val="20"/>
              </w:rPr>
              <w:t>D. Other SCQF units</w:t>
            </w:r>
          </w:p>
        </w:tc>
        <w:tc>
          <w:tcPr>
            <w:tcW w:w="1559" w:type="dxa"/>
          </w:tcPr>
          <w:p w:rsidR="004E4A0D" w:rsidRDefault="004E4A0D" w:rsidP="005345C5">
            <w:r>
              <w:t>n/a</w:t>
            </w:r>
          </w:p>
        </w:tc>
        <w:tc>
          <w:tcPr>
            <w:tcW w:w="1525" w:type="dxa"/>
          </w:tcPr>
          <w:p w:rsidR="004E4A0D" w:rsidRDefault="004E4A0D" w:rsidP="005345C5">
            <w:r>
              <w:t>38</w:t>
            </w:r>
          </w:p>
        </w:tc>
      </w:tr>
    </w:tbl>
    <w:p w:rsidR="004E4A0D" w:rsidRPr="00267108" w:rsidRDefault="004E4A0D" w:rsidP="004E4A0D">
      <w:pPr>
        <w:pStyle w:val="Heading2"/>
      </w:pPr>
      <w:r>
        <w:br w:type="page"/>
      </w:r>
      <w:bookmarkStart w:id="4" w:name="_Toc443292114"/>
      <w:r>
        <w:lastRenderedPageBreak/>
        <w:t>Optional Units</w:t>
      </w:r>
      <w:bookmarkEnd w:id="4"/>
    </w:p>
    <w:p w:rsidR="004E4A0D" w:rsidRPr="00267108" w:rsidRDefault="004E4A0D" w:rsidP="004E4A0D"/>
    <w:p w:rsidR="004E4A0D" w:rsidRDefault="004E4A0D" w:rsidP="004E4A0D">
      <w:pPr>
        <w:pStyle w:val="Heading3"/>
        <w:tabs>
          <w:tab w:val="left" w:pos="2835"/>
        </w:tabs>
      </w:pPr>
      <w:bookmarkStart w:id="5" w:name="_Toc443292115"/>
      <w:r>
        <w:t>Group A – Work-based</w:t>
      </w:r>
      <w:bookmarkEnd w:id="5"/>
    </w:p>
    <w:p w:rsidR="004E4A0D" w:rsidRDefault="004E4A0D" w:rsidP="004E4A0D"/>
    <w:p w:rsidR="004E4A0D" w:rsidRDefault="004E4A0D" w:rsidP="004E4A0D">
      <w:r>
        <w:t>All of these units must be wholly or partly assessed in the workplace. The unit specification indicates which Learning Outcomes must</w:t>
      </w:r>
      <w:r w:rsidRPr="00D84752">
        <w:t xml:space="preserve"> </w:t>
      </w:r>
      <w:r>
        <w:t>be work based.</w:t>
      </w:r>
    </w:p>
    <w:p w:rsidR="004E4A0D" w:rsidRPr="00D84752" w:rsidRDefault="004E4A0D" w:rsidP="004E4A0D"/>
    <w:tbl>
      <w:tblPr>
        <w:tblStyle w:val="TableGrid"/>
        <w:tblW w:w="0" w:type="auto"/>
        <w:tblLook w:val="04A0" w:firstRow="1" w:lastRow="0" w:firstColumn="1" w:lastColumn="0" w:noHBand="0" w:noVBand="1"/>
      </w:tblPr>
      <w:tblGrid>
        <w:gridCol w:w="4659"/>
        <w:gridCol w:w="962"/>
        <w:gridCol w:w="962"/>
        <w:gridCol w:w="1045"/>
        <w:gridCol w:w="914"/>
        <w:gridCol w:w="888"/>
      </w:tblGrid>
      <w:tr w:rsidR="005345C5" w:rsidTr="005345C5">
        <w:tc>
          <w:tcPr>
            <w:tcW w:w="4659" w:type="dxa"/>
          </w:tcPr>
          <w:p w:rsidR="005345C5" w:rsidRPr="001774E8" w:rsidRDefault="005345C5" w:rsidP="005345C5">
            <w:pPr>
              <w:tabs>
                <w:tab w:val="left" w:pos="2835"/>
              </w:tabs>
              <w:rPr>
                <w:b/>
              </w:rPr>
            </w:pPr>
            <w:r w:rsidRPr="001774E8">
              <w:rPr>
                <w:b/>
              </w:rPr>
              <w:t>Unit family</w:t>
            </w:r>
          </w:p>
        </w:tc>
        <w:tc>
          <w:tcPr>
            <w:tcW w:w="962" w:type="dxa"/>
          </w:tcPr>
          <w:p w:rsidR="005345C5" w:rsidRPr="001774E8" w:rsidRDefault="005345C5" w:rsidP="005345C5">
            <w:pPr>
              <w:tabs>
                <w:tab w:val="left" w:pos="2835"/>
              </w:tabs>
              <w:rPr>
                <w:b/>
              </w:rPr>
            </w:pPr>
            <w:r w:rsidRPr="001774E8">
              <w:rPr>
                <w:b/>
              </w:rPr>
              <w:t>SCQF5</w:t>
            </w:r>
          </w:p>
        </w:tc>
        <w:tc>
          <w:tcPr>
            <w:tcW w:w="962" w:type="dxa"/>
          </w:tcPr>
          <w:p w:rsidR="005345C5" w:rsidRPr="001774E8" w:rsidRDefault="005345C5" w:rsidP="005345C5">
            <w:pPr>
              <w:tabs>
                <w:tab w:val="left" w:pos="2835"/>
              </w:tabs>
              <w:rPr>
                <w:b/>
              </w:rPr>
            </w:pPr>
            <w:r w:rsidRPr="001774E8">
              <w:rPr>
                <w:b/>
              </w:rPr>
              <w:t>SCQF6</w:t>
            </w:r>
          </w:p>
        </w:tc>
        <w:tc>
          <w:tcPr>
            <w:tcW w:w="1045" w:type="dxa"/>
          </w:tcPr>
          <w:p w:rsidR="005345C5" w:rsidRPr="001774E8" w:rsidRDefault="005345C5" w:rsidP="005345C5">
            <w:pPr>
              <w:tabs>
                <w:tab w:val="left" w:pos="2835"/>
              </w:tabs>
              <w:rPr>
                <w:b/>
              </w:rPr>
            </w:pPr>
            <w:r w:rsidRPr="001774E8">
              <w:rPr>
                <w:b/>
              </w:rPr>
              <w:t>SCQF7</w:t>
            </w:r>
          </w:p>
        </w:tc>
        <w:tc>
          <w:tcPr>
            <w:tcW w:w="914" w:type="dxa"/>
          </w:tcPr>
          <w:p w:rsidR="005345C5" w:rsidRPr="001774E8" w:rsidRDefault="005345C5" w:rsidP="005345C5">
            <w:pPr>
              <w:tabs>
                <w:tab w:val="left" w:pos="2835"/>
              </w:tabs>
              <w:rPr>
                <w:b/>
              </w:rPr>
            </w:pPr>
            <w:r>
              <w:rPr>
                <w:b/>
              </w:rPr>
              <w:t>SCQF8</w:t>
            </w:r>
          </w:p>
        </w:tc>
        <w:tc>
          <w:tcPr>
            <w:tcW w:w="888" w:type="dxa"/>
          </w:tcPr>
          <w:p w:rsidR="005345C5" w:rsidRDefault="005345C5" w:rsidP="005345C5">
            <w:pPr>
              <w:tabs>
                <w:tab w:val="left" w:pos="2835"/>
              </w:tabs>
              <w:rPr>
                <w:b/>
              </w:rPr>
            </w:pPr>
            <w:r>
              <w:rPr>
                <w:b/>
              </w:rPr>
              <w:t>SCQF9</w:t>
            </w:r>
          </w:p>
        </w:tc>
      </w:tr>
      <w:tr w:rsidR="005345C5" w:rsidTr="005345C5">
        <w:tc>
          <w:tcPr>
            <w:tcW w:w="4659" w:type="dxa"/>
          </w:tcPr>
          <w:p w:rsidR="005345C5" w:rsidRPr="009351E3" w:rsidRDefault="005345C5" w:rsidP="005345C5">
            <w:pPr>
              <w:tabs>
                <w:tab w:val="left" w:pos="2835"/>
              </w:tabs>
            </w:pPr>
            <w:r>
              <w:t xml:space="preserve">IT &amp; Telecom </w:t>
            </w:r>
            <w:r w:rsidRPr="009351E3">
              <w:t xml:space="preserve">System Operation </w:t>
            </w:r>
          </w:p>
        </w:tc>
        <w:tc>
          <w:tcPr>
            <w:tcW w:w="962" w:type="dxa"/>
          </w:tcPr>
          <w:p w:rsidR="005345C5" w:rsidRDefault="005345C5" w:rsidP="005345C5">
            <w:pPr>
              <w:tabs>
                <w:tab w:val="left" w:pos="2835"/>
              </w:tabs>
            </w:pPr>
            <w:r>
              <w:t>9</w:t>
            </w:r>
          </w:p>
        </w:tc>
        <w:tc>
          <w:tcPr>
            <w:tcW w:w="962" w:type="dxa"/>
          </w:tcPr>
          <w:p w:rsidR="005345C5" w:rsidRDefault="005345C5" w:rsidP="005345C5">
            <w:pPr>
              <w:tabs>
                <w:tab w:val="left" w:pos="2835"/>
              </w:tabs>
            </w:pPr>
            <w:r>
              <w:t>12</w:t>
            </w:r>
          </w:p>
        </w:tc>
        <w:tc>
          <w:tcPr>
            <w:tcW w:w="1045" w:type="dxa"/>
          </w:tcPr>
          <w:p w:rsidR="005345C5" w:rsidRDefault="005345C5" w:rsidP="005345C5">
            <w:pPr>
              <w:tabs>
                <w:tab w:val="left" w:pos="2835"/>
              </w:tabs>
            </w:pPr>
            <w:r>
              <w:t>-</w:t>
            </w:r>
          </w:p>
        </w:tc>
        <w:tc>
          <w:tcPr>
            <w:tcW w:w="914" w:type="dxa"/>
          </w:tcPr>
          <w:p w:rsidR="005345C5" w:rsidRDefault="005345C5" w:rsidP="005345C5">
            <w:pPr>
              <w:tabs>
                <w:tab w:val="left" w:pos="2835"/>
              </w:tabs>
            </w:pPr>
            <w:r>
              <w:t>14</w:t>
            </w:r>
          </w:p>
        </w:tc>
        <w:tc>
          <w:tcPr>
            <w:tcW w:w="888" w:type="dxa"/>
          </w:tcPr>
          <w:p w:rsidR="005345C5" w:rsidRDefault="005345C5" w:rsidP="005345C5">
            <w:pPr>
              <w:tabs>
                <w:tab w:val="left" w:pos="2835"/>
              </w:tabs>
            </w:pPr>
          </w:p>
        </w:tc>
      </w:tr>
      <w:tr w:rsidR="005345C5" w:rsidTr="005345C5">
        <w:tc>
          <w:tcPr>
            <w:tcW w:w="4659" w:type="dxa"/>
          </w:tcPr>
          <w:p w:rsidR="005345C5" w:rsidRPr="009351E3" w:rsidRDefault="005345C5" w:rsidP="005345C5">
            <w:pPr>
              <w:tabs>
                <w:tab w:val="left" w:pos="2835"/>
              </w:tabs>
            </w:pPr>
            <w:r>
              <w:t>IT &amp; Telecom</w:t>
            </w:r>
            <w:r w:rsidRPr="009351E3">
              <w:t xml:space="preserve"> System Management </w:t>
            </w:r>
          </w:p>
        </w:tc>
        <w:tc>
          <w:tcPr>
            <w:tcW w:w="962" w:type="dxa"/>
          </w:tcPr>
          <w:p w:rsidR="005345C5" w:rsidRDefault="005345C5" w:rsidP="005345C5">
            <w:pPr>
              <w:tabs>
                <w:tab w:val="left" w:pos="2835"/>
              </w:tabs>
            </w:pPr>
            <w:r>
              <w:t>7</w:t>
            </w:r>
          </w:p>
        </w:tc>
        <w:tc>
          <w:tcPr>
            <w:tcW w:w="962" w:type="dxa"/>
          </w:tcPr>
          <w:p w:rsidR="005345C5" w:rsidRDefault="005345C5" w:rsidP="005345C5">
            <w:pPr>
              <w:tabs>
                <w:tab w:val="left" w:pos="2835"/>
              </w:tabs>
            </w:pPr>
            <w:r>
              <w:t>12</w:t>
            </w:r>
          </w:p>
        </w:tc>
        <w:tc>
          <w:tcPr>
            <w:tcW w:w="1045" w:type="dxa"/>
          </w:tcPr>
          <w:p w:rsidR="005345C5" w:rsidRDefault="005345C5" w:rsidP="005345C5">
            <w:pPr>
              <w:tabs>
                <w:tab w:val="left" w:pos="2835"/>
              </w:tabs>
            </w:pPr>
            <w:r>
              <w:t>-</w:t>
            </w:r>
          </w:p>
        </w:tc>
        <w:tc>
          <w:tcPr>
            <w:tcW w:w="914" w:type="dxa"/>
          </w:tcPr>
          <w:p w:rsidR="005345C5" w:rsidRDefault="005345C5" w:rsidP="005345C5">
            <w:pPr>
              <w:tabs>
                <w:tab w:val="left" w:pos="2835"/>
              </w:tabs>
            </w:pPr>
            <w:r>
              <w:t>15</w:t>
            </w:r>
          </w:p>
        </w:tc>
        <w:tc>
          <w:tcPr>
            <w:tcW w:w="888" w:type="dxa"/>
          </w:tcPr>
          <w:p w:rsidR="005345C5" w:rsidRDefault="005345C5" w:rsidP="005345C5">
            <w:pPr>
              <w:tabs>
                <w:tab w:val="left" w:pos="2835"/>
              </w:tabs>
            </w:pPr>
          </w:p>
        </w:tc>
      </w:tr>
      <w:tr w:rsidR="005345C5" w:rsidTr="005345C5">
        <w:tc>
          <w:tcPr>
            <w:tcW w:w="4659" w:type="dxa"/>
          </w:tcPr>
          <w:p w:rsidR="005345C5" w:rsidRPr="009351E3" w:rsidRDefault="005345C5" w:rsidP="005345C5">
            <w:pPr>
              <w:tabs>
                <w:tab w:val="left" w:pos="2835"/>
              </w:tabs>
            </w:pPr>
            <w:r w:rsidRPr="009351E3">
              <w:t xml:space="preserve">Managing software development </w:t>
            </w:r>
          </w:p>
        </w:tc>
        <w:tc>
          <w:tcPr>
            <w:tcW w:w="962" w:type="dxa"/>
          </w:tcPr>
          <w:p w:rsidR="005345C5" w:rsidRDefault="005345C5" w:rsidP="005345C5">
            <w:pPr>
              <w:tabs>
                <w:tab w:val="left" w:pos="2835"/>
              </w:tabs>
            </w:pPr>
            <w:r>
              <w:t>-</w:t>
            </w:r>
          </w:p>
        </w:tc>
        <w:tc>
          <w:tcPr>
            <w:tcW w:w="962" w:type="dxa"/>
          </w:tcPr>
          <w:p w:rsidR="005345C5" w:rsidRDefault="005345C5" w:rsidP="005345C5">
            <w:pPr>
              <w:tabs>
                <w:tab w:val="left" w:pos="2835"/>
              </w:tabs>
            </w:pPr>
            <w:r>
              <w:t>-</w:t>
            </w:r>
          </w:p>
        </w:tc>
        <w:tc>
          <w:tcPr>
            <w:tcW w:w="1045" w:type="dxa"/>
          </w:tcPr>
          <w:p w:rsidR="005345C5" w:rsidRDefault="005345C5" w:rsidP="005345C5">
            <w:pPr>
              <w:tabs>
                <w:tab w:val="left" w:pos="2835"/>
              </w:tabs>
            </w:pPr>
            <w:r>
              <w:t>15</w:t>
            </w:r>
          </w:p>
        </w:tc>
        <w:tc>
          <w:tcPr>
            <w:tcW w:w="914" w:type="dxa"/>
          </w:tcPr>
          <w:p w:rsidR="005345C5" w:rsidRDefault="005345C5" w:rsidP="005345C5">
            <w:pPr>
              <w:tabs>
                <w:tab w:val="left" w:pos="2835"/>
              </w:tabs>
            </w:pPr>
            <w:r>
              <w:t>20</w:t>
            </w:r>
          </w:p>
        </w:tc>
        <w:tc>
          <w:tcPr>
            <w:tcW w:w="888" w:type="dxa"/>
          </w:tcPr>
          <w:p w:rsidR="005345C5" w:rsidRDefault="005345C5" w:rsidP="005345C5">
            <w:pPr>
              <w:tabs>
                <w:tab w:val="left" w:pos="2835"/>
              </w:tabs>
            </w:pPr>
          </w:p>
        </w:tc>
      </w:tr>
      <w:tr w:rsidR="005345C5" w:rsidTr="005345C5">
        <w:tc>
          <w:tcPr>
            <w:tcW w:w="4659" w:type="dxa"/>
            <w:vAlign w:val="center"/>
          </w:tcPr>
          <w:p w:rsidR="005345C5" w:rsidRPr="00FB6AC1" w:rsidRDefault="005345C5" w:rsidP="005345C5">
            <w:r w:rsidRPr="00FB6AC1">
              <w:t>Event driven computer programming</w:t>
            </w:r>
          </w:p>
        </w:tc>
        <w:tc>
          <w:tcPr>
            <w:tcW w:w="962" w:type="dxa"/>
          </w:tcPr>
          <w:p w:rsidR="005345C5" w:rsidRPr="008E11F2" w:rsidRDefault="005345C5" w:rsidP="005345C5">
            <w:pPr>
              <w:tabs>
                <w:tab w:val="left" w:pos="2835"/>
              </w:tabs>
            </w:pPr>
            <w:r w:rsidRPr="008E11F2">
              <w:t>8</w:t>
            </w:r>
          </w:p>
        </w:tc>
        <w:tc>
          <w:tcPr>
            <w:tcW w:w="962" w:type="dxa"/>
          </w:tcPr>
          <w:p w:rsidR="005345C5" w:rsidRPr="008E11F2" w:rsidRDefault="005345C5" w:rsidP="005345C5">
            <w:pPr>
              <w:tabs>
                <w:tab w:val="left" w:pos="2835"/>
              </w:tabs>
            </w:pPr>
            <w:r w:rsidRPr="008E11F2">
              <w:t>12</w:t>
            </w:r>
          </w:p>
        </w:tc>
        <w:tc>
          <w:tcPr>
            <w:tcW w:w="1045" w:type="dxa"/>
          </w:tcPr>
          <w:p w:rsidR="005345C5" w:rsidRPr="008E11F2" w:rsidRDefault="005345C5" w:rsidP="005345C5">
            <w:pPr>
              <w:tabs>
                <w:tab w:val="left" w:pos="2835"/>
              </w:tabs>
            </w:pPr>
            <w:r>
              <w:t>-</w:t>
            </w:r>
          </w:p>
        </w:tc>
        <w:tc>
          <w:tcPr>
            <w:tcW w:w="914" w:type="dxa"/>
          </w:tcPr>
          <w:p w:rsidR="005345C5" w:rsidRPr="008E11F2" w:rsidRDefault="005345C5" w:rsidP="005345C5">
            <w:pPr>
              <w:tabs>
                <w:tab w:val="left" w:pos="2835"/>
              </w:tabs>
            </w:pPr>
            <w:r w:rsidRPr="008E11F2">
              <w:t>20</w:t>
            </w:r>
          </w:p>
        </w:tc>
        <w:tc>
          <w:tcPr>
            <w:tcW w:w="888" w:type="dxa"/>
          </w:tcPr>
          <w:p w:rsidR="005345C5" w:rsidRPr="008E11F2" w:rsidRDefault="005345C5" w:rsidP="005345C5">
            <w:pPr>
              <w:tabs>
                <w:tab w:val="left" w:pos="2835"/>
              </w:tabs>
            </w:pPr>
          </w:p>
        </w:tc>
      </w:tr>
      <w:tr w:rsidR="005345C5" w:rsidTr="005345C5">
        <w:tc>
          <w:tcPr>
            <w:tcW w:w="4659" w:type="dxa"/>
            <w:vAlign w:val="center"/>
          </w:tcPr>
          <w:p w:rsidR="005345C5" w:rsidRPr="00FB6AC1" w:rsidRDefault="005345C5" w:rsidP="005345C5">
            <w:r w:rsidRPr="00FB6AC1">
              <w:t>Object oriented computer programming</w:t>
            </w:r>
          </w:p>
        </w:tc>
        <w:tc>
          <w:tcPr>
            <w:tcW w:w="962" w:type="dxa"/>
          </w:tcPr>
          <w:p w:rsidR="005345C5" w:rsidRPr="008E11F2" w:rsidRDefault="005345C5" w:rsidP="005345C5">
            <w:pPr>
              <w:tabs>
                <w:tab w:val="left" w:pos="2835"/>
              </w:tabs>
            </w:pPr>
            <w:r w:rsidRPr="008E11F2">
              <w:t xml:space="preserve">8 </w:t>
            </w:r>
          </w:p>
        </w:tc>
        <w:tc>
          <w:tcPr>
            <w:tcW w:w="962" w:type="dxa"/>
          </w:tcPr>
          <w:p w:rsidR="005345C5" w:rsidRPr="008E11F2" w:rsidRDefault="005345C5" w:rsidP="005345C5">
            <w:pPr>
              <w:tabs>
                <w:tab w:val="left" w:pos="2835"/>
              </w:tabs>
            </w:pPr>
            <w:r w:rsidRPr="008E11F2">
              <w:t>12</w:t>
            </w:r>
          </w:p>
        </w:tc>
        <w:tc>
          <w:tcPr>
            <w:tcW w:w="1045" w:type="dxa"/>
          </w:tcPr>
          <w:p w:rsidR="005345C5" w:rsidRPr="008E11F2" w:rsidRDefault="005345C5" w:rsidP="005345C5">
            <w:pPr>
              <w:tabs>
                <w:tab w:val="left" w:pos="2835"/>
              </w:tabs>
            </w:pPr>
            <w:r>
              <w:t>-</w:t>
            </w:r>
          </w:p>
        </w:tc>
        <w:tc>
          <w:tcPr>
            <w:tcW w:w="914" w:type="dxa"/>
          </w:tcPr>
          <w:p w:rsidR="005345C5" w:rsidRPr="008E11F2" w:rsidRDefault="005345C5" w:rsidP="005345C5">
            <w:pPr>
              <w:tabs>
                <w:tab w:val="left" w:pos="2835"/>
              </w:tabs>
            </w:pPr>
            <w:r w:rsidRPr="008E11F2">
              <w:t>20</w:t>
            </w:r>
          </w:p>
        </w:tc>
        <w:tc>
          <w:tcPr>
            <w:tcW w:w="888" w:type="dxa"/>
          </w:tcPr>
          <w:p w:rsidR="005345C5" w:rsidRPr="008E11F2" w:rsidRDefault="005345C5" w:rsidP="005345C5">
            <w:pPr>
              <w:tabs>
                <w:tab w:val="left" w:pos="2835"/>
              </w:tabs>
            </w:pPr>
          </w:p>
        </w:tc>
      </w:tr>
      <w:tr w:rsidR="005345C5" w:rsidTr="005345C5">
        <w:tc>
          <w:tcPr>
            <w:tcW w:w="4659" w:type="dxa"/>
            <w:vAlign w:val="center"/>
          </w:tcPr>
          <w:p w:rsidR="005345C5" w:rsidRPr="00FB6AC1" w:rsidRDefault="005345C5" w:rsidP="005345C5">
            <w:r w:rsidRPr="00FB6AC1">
              <w:t>Procedural Programming</w:t>
            </w:r>
          </w:p>
        </w:tc>
        <w:tc>
          <w:tcPr>
            <w:tcW w:w="962" w:type="dxa"/>
          </w:tcPr>
          <w:p w:rsidR="005345C5" w:rsidRPr="008E11F2" w:rsidRDefault="005345C5" w:rsidP="005345C5">
            <w:pPr>
              <w:tabs>
                <w:tab w:val="left" w:pos="2835"/>
              </w:tabs>
            </w:pPr>
            <w:r w:rsidRPr="008E11F2">
              <w:t>8</w:t>
            </w:r>
          </w:p>
        </w:tc>
        <w:tc>
          <w:tcPr>
            <w:tcW w:w="962" w:type="dxa"/>
          </w:tcPr>
          <w:p w:rsidR="005345C5" w:rsidRPr="008E11F2" w:rsidRDefault="005345C5" w:rsidP="005345C5">
            <w:pPr>
              <w:tabs>
                <w:tab w:val="left" w:pos="2835"/>
              </w:tabs>
            </w:pPr>
            <w:r w:rsidRPr="008E11F2">
              <w:t>12</w:t>
            </w:r>
          </w:p>
        </w:tc>
        <w:tc>
          <w:tcPr>
            <w:tcW w:w="1045" w:type="dxa"/>
          </w:tcPr>
          <w:p w:rsidR="005345C5" w:rsidRPr="008E11F2" w:rsidRDefault="005345C5" w:rsidP="005345C5">
            <w:pPr>
              <w:tabs>
                <w:tab w:val="left" w:pos="2835"/>
              </w:tabs>
            </w:pPr>
            <w:r>
              <w:t>-</w:t>
            </w:r>
          </w:p>
        </w:tc>
        <w:tc>
          <w:tcPr>
            <w:tcW w:w="914" w:type="dxa"/>
          </w:tcPr>
          <w:p w:rsidR="005345C5" w:rsidRPr="008E11F2" w:rsidRDefault="005345C5" w:rsidP="005345C5">
            <w:pPr>
              <w:tabs>
                <w:tab w:val="left" w:pos="2835"/>
              </w:tabs>
            </w:pPr>
            <w:r w:rsidRPr="008E11F2">
              <w:t>20</w:t>
            </w:r>
          </w:p>
        </w:tc>
        <w:tc>
          <w:tcPr>
            <w:tcW w:w="888" w:type="dxa"/>
          </w:tcPr>
          <w:p w:rsidR="005345C5" w:rsidRPr="008E11F2" w:rsidRDefault="005345C5" w:rsidP="005345C5">
            <w:pPr>
              <w:tabs>
                <w:tab w:val="left" w:pos="2835"/>
              </w:tabs>
            </w:pPr>
          </w:p>
        </w:tc>
      </w:tr>
      <w:tr w:rsidR="005345C5" w:rsidTr="005345C5">
        <w:tc>
          <w:tcPr>
            <w:tcW w:w="4659" w:type="dxa"/>
          </w:tcPr>
          <w:p w:rsidR="005345C5" w:rsidRPr="009351E3" w:rsidRDefault="005345C5" w:rsidP="005345C5">
            <w:pPr>
              <w:tabs>
                <w:tab w:val="left" w:pos="2835"/>
              </w:tabs>
            </w:pPr>
            <w:r w:rsidRPr="0058605D">
              <w:rPr>
                <w:szCs w:val="20"/>
              </w:rPr>
              <w:t xml:space="preserve">Investigating and defining customer requirements for IT </w:t>
            </w:r>
            <w:r>
              <w:rPr>
                <w:szCs w:val="20"/>
              </w:rPr>
              <w:t xml:space="preserve">&amp; Telecoms </w:t>
            </w:r>
            <w:r w:rsidRPr="0058605D">
              <w:rPr>
                <w:szCs w:val="20"/>
              </w:rPr>
              <w:t>systems</w:t>
            </w:r>
          </w:p>
        </w:tc>
        <w:tc>
          <w:tcPr>
            <w:tcW w:w="962" w:type="dxa"/>
          </w:tcPr>
          <w:p w:rsidR="005345C5" w:rsidRDefault="005345C5" w:rsidP="005345C5">
            <w:pPr>
              <w:tabs>
                <w:tab w:val="left" w:pos="2835"/>
              </w:tabs>
            </w:pPr>
            <w:r>
              <w:t>9</w:t>
            </w:r>
          </w:p>
        </w:tc>
        <w:tc>
          <w:tcPr>
            <w:tcW w:w="962" w:type="dxa"/>
          </w:tcPr>
          <w:p w:rsidR="005345C5" w:rsidRDefault="005345C5" w:rsidP="005345C5">
            <w:pPr>
              <w:tabs>
                <w:tab w:val="left" w:pos="2835"/>
              </w:tabs>
            </w:pPr>
            <w:r>
              <w:t>12</w:t>
            </w:r>
          </w:p>
        </w:tc>
        <w:tc>
          <w:tcPr>
            <w:tcW w:w="1045" w:type="dxa"/>
          </w:tcPr>
          <w:p w:rsidR="005345C5" w:rsidRDefault="005345C5" w:rsidP="005345C5">
            <w:pPr>
              <w:tabs>
                <w:tab w:val="left" w:pos="2835"/>
              </w:tabs>
            </w:pPr>
            <w:r>
              <w:t>-</w:t>
            </w:r>
          </w:p>
        </w:tc>
        <w:tc>
          <w:tcPr>
            <w:tcW w:w="914" w:type="dxa"/>
          </w:tcPr>
          <w:p w:rsidR="005345C5" w:rsidRDefault="005345C5" w:rsidP="005345C5">
            <w:pPr>
              <w:tabs>
                <w:tab w:val="left" w:pos="2835"/>
              </w:tabs>
            </w:pPr>
            <w:r>
              <w:t>15</w:t>
            </w:r>
          </w:p>
        </w:tc>
        <w:tc>
          <w:tcPr>
            <w:tcW w:w="888" w:type="dxa"/>
          </w:tcPr>
          <w:p w:rsidR="005345C5" w:rsidRDefault="005345C5" w:rsidP="005345C5">
            <w:pPr>
              <w:tabs>
                <w:tab w:val="left" w:pos="2835"/>
              </w:tabs>
            </w:pPr>
          </w:p>
        </w:tc>
      </w:tr>
      <w:tr w:rsidR="005345C5" w:rsidTr="005345C5">
        <w:tc>
          <w:tcPr>
            <w:tcW w:w="4659" w:type="dxa"/>
            <w:vAlign w:val="center"/>
          </w:tcPr>
          <w:p w:rsidR="005345C5" w:rsidRPr="00FB6AC1" w:rsidRDefault="005345C5" w:rsidP="005345C5">
            <w:r w:rsidRPr="00FB6AC1">
              <w:t>Remote Support for IT &amp; Telecoms Products or Services</w:t>
            </w:r>
          </w:p>
        </w:tc>
        <w:tc>
          <w:tcPr>
            <w:tcW w:w="962" w:type="dxa"/>
          </w:tcPr>
          <w:p w:rsidR="005345C5" w:rsidRDefault="005345C5" w:rsidP="005345C5">
            <w:pPr>
              <w:tabs>
                <w:tab w:val="left" w:pos="2835"/>
              </w:tabs>
            </w:pPr>
            <w:r>
              <w:t>6</w:t>
            </w:r>
          </w:p>
        </w:tc>
        <w:tc>
          <w:tcPr>
            <w:tcW w:w="962" w:type="dxa"/>
          </w:tcPr>
          <w:p w:rsidR="005345C5" w:rsidRDefault="005345C5" w:rsidP="005345C5">
            <w:pPr>
              <w:tabs>
                <w:tab w:val="left" w:pos="2835"/>
              </w:tabs>
            </w:pPr>
            <w:r>
              <w:t>9</w:t>
            </w:r>
          </w:p>
        </w:tc>
        <w:tc>
          <w:tcPr>
            <w:tcW w:w="1045" w:type="dxa"/>
          </w:tcPr>
          <w:p w:rsidR="005345C5" w:rsidRDefault="005345C5" w:rsidP="005345C5">
            <w:pPr>
              <w:tabs>
                <w:tab w:val="left" w:pos="2835"/>
              </w:tabs>
            </w:pPr>
            <w:r>
              <w:t>-</w:t>
            </w:r>
          </w:p>
        </w:tc>
        <w:tc>
          <w:tcPr>
            <w:tcW w:w="914" w:type="dxa"/>
          </w:tcPr>
          <w:p w:rsidR="005345C5" w:rsidRDefault="005345C5" w:rsidP="005345C5">
            <w:pPr>
              <w:tabs>
                <w:tab w:val="left" w:pos="2835"/>
              </w:tabs>
            </w:pPr>
            <w:r>
              <w:t>12</w:t>
            </w:r>
          </w:p>
        </w:tc>
        <w:tc>
          <w:tcPr>
            <w:tcW w:w="888" w:type="dxa"/>
          </w:tcPr>
          <w:p w:rsidR="005345C5" w:rsidRDefault="005345C5" w:rsidP="005345C5">
            <w:pPr>
              <w:tabs>
                <w:tab w:val="left" w:pos="2835"/>
              </w:tabs>
            </w:pPr>
          </w:p>
        </w:tc>
      </w:tr>
      <w:tr w:rsidR="005345C5" w:rsidTr="005345C5">
        <w:tc>
          <w:tcPr>
            <w:tcW w:w="4659" w:type="dxa"/>
            <w:vAlign w:val="center"/>
          </w:tcPr>
          <w:p w:rsidR="005345C5" w:rsidRPr="00FB6AC1" w:rsidRDefault="005345C5" w:rsidP="005345C5">
            <w:r w:rsidRPr="00FB6AC1">
              <w:t>IT &amp; Telecoms Fault Diagnosis</w:t>
            </w:r>
          </w:p>
        </w:tc>
        <w:tc>
          <w:tcPr>
            <w:tcW w:w="962" w:type="dxa"/>
          </w:tcPr>
          <w:p w:rsidR="005345C5" w:rsidRDefault="005345C5" w:rsidP="005345C5">
            <w:pPr>
              <w:tabs>
                <w:tab w:val="left" w:pos="2835"/>
              </w:tabs>
            </w:pPr>
            <w:r>
              <w:t>6</w:t>
            </w:r>
          </w:p>
        </w:tc>
        <w:tc>
          <w:tcPr>
            <w:tcW w:w="962" w:type="dxa"/>
          </w:tcPr>
          <w:p w:rsidR="005345C5" w:rsidRDefault="005345C5" w:rsidP="005345C5">
            <w:pPr>
              <w:tabs>
                <w:tab w:val="left" w:pos="2835"/>
              </w:tabs>
            </w:pPr>
            <w:r>
              <w:t>-</w:t>
            </w:r>
          </w:p>
        </w:tc>
        <w:tc>
          <w:tcPr>
            <w:tcW w:w="1045" w:type="dxa"/>
          </w:tcPr>
          <w:p w:rsidR="005345C5" w:rsidRDefault="005345C5" w:rsidP="005345C5">
            <w:pPr>
              <w:tabs>
                <w:tab w:val="left" w:pos="2835"/>
              </w:tabs>
            </w:pPr>
            <w:r>
              <w:t>8</w:t>
            </w:r>
          </w:p>
        </w:tc>
        <w:tc>
          <w:tcPr>
            <w:tcW w:w="914" w:type="dxa"/>
          </w:tcPr>
          <w:p w:rsidR="005345C5" w:rsidRDefault="005345C5" w:rsidP="005345C5">
            <w:pPr>
              <w:tabs>
                <w:tab w:val="left" w:pos="2835"/>
              </w:tabs>
            </w:pPr>
            <w:r>
              <w:t>12</w:t>
            </w:r>
          </w:p>
        </w:tc>
        <w:tc>
          <w:tcPr>
            <w:tcW w:w="888" w:type="dxa"/>
          </w:tcPr>
          <w:p w:rsidR="005345C5" w:rsidRDefault="005345C5" w:rsidP="005345C5">
            <w:pPr>
              <w:tabs>
                <w:tab w:val="left" w:pos="2835"/>
              </w:tabs>
            </w:pPr>
          </w:p>
        </w:tc>
      </w:tr>
      <w:tr w:rsidR="005345C5" w:rsidTr="005345C5">
        <w:tc>
          <w:tcPr>
            <w:tcW w:w="4659" w:type="dxa"/>
          </w:tcPr>
          <w:p w:rsidR="005345C5" w:rsidRPr="009351E3" w:rsidRDefault="005345C5" w:rsidP="005345C5">
            <w:pPr>
              <w:tabs>
                <w:tab w:val="left" w:pos="2835"/>
              </w:tabs>
            </w:pPr>
            <w:r>
              <w:t>Testing IT &amp; Telecoms Systems</w:t>
            </w:r>
          </w:p>
        </w:tc>
        <w:tc>
          <w:tcPr>
            <w:tcW w:w="962" w:type="dxa"/>
          </w:tcPr>
          <w:p w:rsidR="005345C5" w:rsidRDefault="005345C5" w:rsidP="005345C5">
            <w:pPr>
              <w:tabs>
                <w:tab w:val="left" w:pos="2835"/>
              </w:tabs>
            </w:pPr>
            <w:r>
              <w:t>6</w:t>
            </w:r>
          </w:p>
        </w:tc>
        <w:tc>
          <w:tcPr>
            <w:tcW w:w="962" w:type="dxa"/>
          </w:tcPr>
          <w:p w:rsidR="005345C5" w:rsidRDefault="005345C5" w:rsidP="005345C5">
            <w:pPr>
              <w:tabs>
                <w:tab w:val="left" w:pos="2835"/>
              </w:tabs>
            </w:pPr>
            <w:r>
              <w:t>12</w:t>
            </w:r>
          </w:p>
        </w:tc>
        <w:tc>
          <w:tcPr>
            <w:tcW w:w="1045" w:type="dxa"/>
          </w:tcPr>
          <w:p w:rsidR="005345C5" w:rsidRDefault="005345C5" w:rsidP="005345C5">
            <w:pPr>
              <w:tabs>
                <w:tab w:val="left" w:pos="2835"/>
              </w:tabs>
            </w:pPr>
            <w:r>
              <w:t>-</w:t>
            </w:r>
          </w:p>
        </w:tc>
        <w:tc>
          <w:tcPr>
            <w:tcW w:w="914" w:type="dxa"/>
          </w:tcPr>
          <w:p w:rsidR="005345C5" w:rsidRDefault="005345C5" w:rsidP="005345C5">
            <w:pPr>
              <w:tabs>
                <w:tab w:val="left" w:pos="2835"/>
              </w:tabs>
            </w:pPr>
            <w:r>
              <w:t>15</w:t>
            </w:r>
          </w:p>
        </w:tc>
        <w:tc>
          <w:tcPr>
            <w:tcW w:w="888" w:type="dxa"/>
          </w:tcPr>
          <w:p w:rsidR="005345C5" w:rsidRDefault="005345C5" w:rsidP="005345C5">
            <w:pPr>
              <w:tabs>
                <w:tab w:val="left" w:pos="2835"/>
              </w:tabs>
            </w:pPr>
          </w:p>
        </w:tc>
      </w:tr>
      <w:tr w:rsidR="005345C5" w:rsidTr="005345C5">
        <w:tc>
          <w:tcPr>
            <w:tcW w:w="4659" w:type="dxa"/>
          </w:tcPr>
          <w:p w:rsidR="005345C5" w:rsidRPr="009351E3" w:rsidRDefault="005345C5" w:rsidP="005345C5">
            <w:pPr>
              <w:tabs>
                <w:tab w:val="left" w:pos="2835"/>
              </w:tabs>
            </w:pPr>
            <w:r w:rsidRPr="009351E3">
              <w:t>User Profile Administration</w:t>
            </w:r>
          </w:p>
        </w:tc>
        <w:tc>
          <w:tcPr>
            <w:tcW w:w="962" w:type="dxa"/>
          </w:tcPr>
          <w:p w:rsidR="005345C5" w:rsidRDefault="005345C5" w:rsidP="005345C5">
            <w:pPr>
              <w:tabs>
                <w:tab w:val="left" w:pos="2835"/>
              </w:tabs>
            </w:pPr>
            <w:r>
              <w:t>-</w:t>
            </w:r>
          </w:p>
        </w:tc>
        <w:tc>
          <w:tcPr>
            <w:tcW w:w="962" w:type="dxa"/>
          </w:tcPr>
          <w:p w:rsidR="005345C5" w:rsidRDefault="005345C5" w:rsidP="005345C5">
            <w:pPr>
              <w:tabs>
                <w:tab w:val="left" w:pos="2835"/>
              </w:tabs>
            </w:pPr>
            <w:r>
              <w:t>3</w:t>
            </w:r>
          </w:p>
        </w:tc>
        <w:tc>
          <w:tcPr>
            <w:tcW w:w="1045" w:type="dxa"/>
          </w:tcPr>
          <w:p w:rsidR="005345C5" w:rsidRDefault="005345C5" w:rsidP="005345C5">
            <w:pPr>
              <w:tabs>
                <w:tab w:val="left" w:pos="2835"/>
              </w:tabs>
            </w:pPr>
            <w:r>
              <w:t>-</w:t>
            </w:r>
          </w:p>
        </w:tc>
        <w:tc>
          <w:tcPr>
            <w:tcW w:w="914" w:type="dxa"/>
          </w:tcPr>
          <w:p w:rsidR="005345C5" w:rsidRDefault="005345C5" w:rsidP="005345C5">
            <w:pPr>
              <w:tabs>
                <w:tab w:val="left" w:pos="2835"/>
              </w:tabs>
            </w:pPr>
            <w:r>
              <w:t>-</w:t>
            </w:r>
          </w:p>
        </w:tc>
        <w:tc>
          <w:tcPr>
            <w:tcW w:w="888" w:type="dxa"/>
          </w:tcPr>
          <w:p w:rsidR="005345C5" w:rsidRDefault="005345C5" w:rsidP="005345C5">
            <w:pPr>
              <w:tabs>
                <w:tab w:val="left" w:pos="2835"/>
              </w:tabs>
            </w:pPr>
          </w:p>
        </w:tc>
      </w:tr>
      <w:tr w:rsidR="005345C5" w:rsidTr="005345C5">
        <w:tc>
          <w:tcPr>
            <w:tcW w:w="4659" w:type="dxa"/>
          </w:tcPr>
          <w:p w:rsidR="005345C5" w:rsidRPr="009351E3" w:rsidRDefault="005345C5" w:rsidP="005345C5">
            <w:pPr>
              <w:tabs>
                <w:tab w:val="left" w:pos="2835"/>
              </w:tabs>
            </w:pPr>
            <w:r>
              <w:t>IT &amp; Telecom System Security</w:t>
            </w:r>
          </w:p>
        </w:tc>
        <w:tc>
          <w:tcPr>
            <w:tcW w:w="962" w:type="dxa"/>
          </w:tcPr>
          <w:p w:rsidR="005345C5" w:rsidRDefault="005345C5" w:rsidP="005345C5">
            <w:pPr>
              <w:tabs>
                <w:tab w:val="left" w:pos="2835"/>
              </w:tabs>
            </w:pPr>
            <w:r>
              <w:t>4</w:t>
            </w:r>
          </w:p>
        </w:tc>
        <w:tc>
          <w:tcPr>
            <w:tcW w:w="962" w:type="dxa"/>
          </w:tcPr>
          <w:p w:rsidR="005345C5" w:rsidRDefault="005345C5" w:rsidP="005345C5">
            <w:pPr>
              <w:tabs>
                <w:tab w:val="left" w:pos="2835"/>
              </w:tabs>
            </w:pPr>
            <w:r>
              <w:t>-</w:t>
            </w:r>
          </w:p>
        </w:tc>
        <w:tc>
          <w:tcPr>
            <w:tcW w:w="1045" w:type="dxa"/>
          </w:tcPr>
          <w:p w:rsidR="005345C5" w:rsidRDefault="005345C5" w:rsidP="005345C5">
            <w:pPr>
              <w:tabs>
                <w:tab w:val="left" w:pos="2835"/>
              </w:tabs>
            </w:pPr>
            <w:r>
              <w:t>8</w:t>
            </w:r>
          </w:p>
        </w:tc>
        <w:tc>
          <w:tcPr>
            <w:tcW w:w="914" w:type="dxa"/>
          </w:tcPr>
          <w:p w:rsidR="005345C5" w:rsidRDefault="005345C5" w:rsidP="005345C5">
            <w:pPr>
              <w:tabs>
                <w:tab w:val="left" w:pos="2835"/>
              </w:tabs>
            </w:pPr>
            <w:r>
              <w:t>12</w:t>
            </w:r>
          </w:p>
        </w:tc>
        <w:tc>
          <w:tcPr>
            <w:tcW w:w="888" w:type="dxa"/>
          </w:tcPr>
          <w:p w:rsidR="005345C5" w:rsidRDefault="005345C5" w:rsidP="005345C5">
            <w:pPr>
              <w:tabs>
                <w:tab w:val="left" w:pos="2835"/>
              </w:tabs>
            </w:pPr>
          </w:p>
        </w:tc>
      </w:tr>
      <w:tr w:rsidR="005345C5" w:rsidTr="005345C5">
        <w:tc>
          <w:tcPr>
            <w:tcW w:w="4659" w:type="dxa"/>
          </w:tcPr>
          <w:p w:rsidR="005345C5" w:rsidRPr="009351E3" w:rsidRDefault="005345C5" w:rsidP="005345C5">
            <w:pPr>
              <w:tabs>
                <w:tab w:val="left" w:pos="2835"/>
              </w:tabs>
            </w:pPr>
            <w:r w:rsidRPr="009351E3">
              <w:t>Technical Advice and Guidance</w:t>
            </w:r>
          </w:p>
        </w:tc>
        <w:tc>
          <w:tcPr>
            <w:tcW w:w="962" w:type="dxa"/>
          </w:tcPr>
          <w:p w:rsidR="005345C5" w:rsidRDefault="005345C5" w:rsidP="005345C5">
            <w:pPr>
              <w:tabs>
                <w:tab w:val="left" w:pos="2835"/>
              </w:tabs>
            </w:pPr>
            <w:r>
              <w:t>4</w:t>
            </w:r>
          </w:p>
        </w:tc>
        <w:tc>
          <w:tcPr>
            <w:tcW w:w="962" w:type="dxa"/>
          </w:tcPr>
          <w:p w:rsidR="005345C5" w:rsidRDefault="005345C5" w:rsidP="005345C5">
            <w:pPr>
              <w:tabs>
                <w:tab w:val="left" w:pos="2835"/>
              </w:tabs>
            </w:pPr>
            <w:r>
              <w:t>-</w:t>
            </w:r>
          </w:p>
        </w:tc>
        <w:tc>
          <w:tcPr>
            <w:tcW w:w="1045" w:type="dxa"/>
          </w:tcPr>
          <w:p w:rsidR="005345C5" w:rsidRDefault="005345C5" w:rsidP="005345C5">
            <w:pPr>
              <w:tabs>
                <w:tab w:val="left" w:pos="2835"/>
              </w:tabs>
            </w:pPr>
            <w:r>
              <w:t>7</w:t>
            </w:r>
          </w:p>
        </w:tc>
        <w:tc>
          <w:tcPr>
            <w:tcW w:w="914" w:type="dxa"/>
          </w:tcPr>
          <w:p w:rsidR="005345C5" w:rsidRDefault="005345C5" w:rsidP="005345C5">
            <w:pPr>
              <w:tabs>
                <w:tab w:val="left" w:pos="2835"/>
              </w:tabs>
            </w:pPr>
            <w:r>
              <w:t>12</w:t>
            </w:r>
          </w:p>
        </w:tc>
        <w:tc>
          <w:tcPr>
            <w:tcW w:w="888" w:type="dxa"/>
          </w:tcPr>
          <w:p w:rsidR="005345C5" w:rsidRDefault="005345C5" w:rsidP="005345C5">
            <w:pPr>
              <w:tabs>
                <w:tab w:val="left" w:pos="2835"/>
              </w:tabs>
            </w:pPr>
          </w:p>
        </w:tc>
      </w:tr>
      <w:tr w:rsidR="005345C5" w:rsidTr="005345C5">
        <w:tc>
          <w:tcPr>
            <w:tcW w:w="4659" w:type="dxa"/>
          </w:tcPr>
          <w:p w:rsidR="005345C5" w:rsidRPr="009351E3" w:rsidRDefault="005345C5" w:rsidP="005345C5">
            <w:pPr>
              <w:tabs>
                <w:tab w:val="left" w:pos="2835"/>
              </w:tabs>
            </w:pPr>
            <w:r>
              <w:t xml:space="preserve">Working with IT &amp; </w:t>
            </w:r>
            <w:r w:rsidRPr="009351E3">
              <w:t>T</w:t>
            </w:r>
            <w:r>
              <w:t>elecoms</w:t>
            </w:r>
            <w:r w:rsidRPr="009351E3">
              <w:t xml:space="preserve"> hardware and equipment </w:t>
            </w:r>
          </w:p>
        </w:tc>
        <w:tc>
          <w:tcPr>
            <w:tcW w:w="962" w:type="dxa"/>
          </w:tcPr>
          <w:p w:rsidR="005345C5" w:rsidRDefault="005345C5" w:rsidP="005345C5">
            <w:pPr>
              <w:tabs>
                <w:tab w:val="left" w:pos="2835"/>
              </w:tabs>
            </w:pPr>
            <w:r>
              <w:t>7</w:t>
            </w:r>
          </w:p>
        </w:tc>
        <w:tc>
          <w:tcPr>
            <w:tcW w:w="962" w:type="dxa"/>
          </w:tcPr>
          <w:p w:rsidR="005345C5" w:rsidRDefault="005345C5" w:rsidP="005345C5">
            <w:pPr>
              <w:tabs>
                <w:tab w:val="left" w:pos="2835"/>
              </w:tabs>
            </w:pPr>
            <w:r>
              <w:t>10</w:t>
            </w:r>
          </w:p>
        </w:tc>
        <w:tc>
          <w:tcPr>
            <w:tcW w:w="1045" w:type="dxa"/>
          </w:tcPr>
          <w:p w:rsidR="005345C5" w:rsidRDefault="005345C5" w:rsidP="005345C5">
            <w:pPr>
              <w:tabs>
                <w:tab w:val="left" w:pos="2835"/>
              </w:tabs>
            </w:pPr>
            <w:r>
              <w:t>-</w:t>
            </w:r>
          </w:p>
        </w:tc>
        <w:tc>
          <w:tcPr>
            <w:tcW w:w="914" w:type="dxa"/>
          </w:tcPr>
          <w:p w:rsidR="005345C5" w:rsidRDefault="005345C5" w:rsidP="005345C5">
            <w:pPr>
              <w:tabs>
                <w:tab w:val="left" w:pos="2835"/>
              </w:tabs>
            </w:pPr>
            <w:r>
              <w:t>12</w:t>
            </w:r>
          </w:p>
        </w:tc>
        <w:tc>
          <w:tcPr>
            <w:tcW w:w="888" w:type="dxa"/>
          </w:tcPr>
          <w:p w:rsidR="005345C5" w:rsidRDefault="005345C5" w:rsidP="005345C5">
            <w:pPr>
              <w:tabs>
                <w:tab w:val="left" w:pos="2835"/>
              </w:tabs>
            </w:pPr>
          </w:p>
        </w:tc>
      </w:tr>
      <w:tr w:rsidR="005345C5" w:rsidTr="005345C5">
        <w:tc>
          <w:tcPr>
            <w:tcW w:w="4659" w:type="dxa"/>
          </w:tcPr>
          <w:p w:rsidR="005345C5" w:rsidRPr="00C2221A" w:rsidRDefault="005345C5" w:rsidP="005345C5">
            <w:pPr>
              <w:tabs>
                <w:tab w:val="left" w:pos="2835"/>
              </w:tabs>
            </w:pPr>
            <w:r w:rsidRPr="00C2221A">
              <w:t xml:space="preserve">Web development </w:t>
            </w:r>
          </w:p>
        </w:tc>
        <w:tc>
          <w:tcPr>
            <w:tcW w:w="962" w:type="dxa"/>
          </w:tcPr>
          <w:p w:rsidR="005345C5" w:rsidRPr="00C2221A" w:rsidRDefault="005345C5" w:rsidP="005345C5">
            <w:pPr>
              <w:tabs>
                <w:tab w:val="left" w:pos="2835"/>
              </w:tabs>
            </w:pPr>
            <w:r w:rsidRPr="00C2221A">
              <w:t>3</w:t>
            </w:r>
          </w:p>
        </w:tc>
        <w:tc>
          <w:tcPr>
            <w:tcW w:w="962" w:type="dxa"/>
          </w:tcPr>
          <w:p w:rsidR="005345C5" w:rsidRPr="00C2221A" w:rsidRDefault="005345C5" w:rsidP="005345C5">
            <w:pPr>
              <w:tabs>
                <w:tab w:val="left" w:pos="2835"/>
              </w:tabs>
            </w:pPr>
            <w:r w:rsidRPr="00C2221A">
              <w:t>12</w:t>
            </w:r>
          </w:p>
        </w:tc>
        <w:tc>
          <w:tcPr>
            <w:tcW w:w="1045" w:type="dxa"/>
          </w:tcPr>
          <w:p w:rsidR="005345C5" w:rsidRPr="00C2221A" w:rsidRDefault="005345C5" w:rsidP="005345C5">
            <w:pPr>
              <w:tabs>
                <w:tab w:val="left" w:pos="2835"/>
              </w:tabs>
            </w:pPr>
            <w:r w:rsidRPr="00C2221A">
              <w:t>15</w:t>
            </w:r>
          </w:p>
        </w:tc>
        <w:tc>
          <w:tcPr>
            <w:tcW w:w="914" w:type="dxa"/>
          </w:tcPr>
          <w:p w:rsidR="005345C5" w:rsidRPr="00C2221A" w:rsidRDefault="005345C5" w:rsidP="005345C5">
            <w:pPr>
              <w:tabs>
                <w:tab w:val="left" w:pos="2835"/>
              </w:tabs>
            </w:pPr>
            <w:r w:rsidRPr="00C2221A">
              <w:t>-</w:t>
            </w:r>
          </w:p>
        </w:tc>
        <w:tc>
          <w:tcPr>
            <w:tcW w:w="888" w:type="dxa"/>
          </w:tcPr>
          <w:p w:rsidR="005345C5" w:rsidRPr="00C2221A" w:rsidRDefault="005345C5" w:rsidP="005345C5">
            <w:pPr>
              <w:tabs>
                <w:tab w:val="left" w:pos="2835"/>
              </w:tabs>
            </w:pPr>
          </w:p>
        </w:tc>
      </w:tr>
      <w:tr w:rsidR="005345C5" w:rsidTr="005345C5">
        <w:tc>
          <w:tcPr>
            <w:tcW w:w="4659" w:type="dxa"/>
          </w:tcPr>
          <w:p w:rsidR="005345C5" w:rsidRPr="00C2221A" w:rsidRDefault="005345C5" w:rsidP="005345C5">
            <w:pPr>
              <w:tabs>
                <w:tab w:val="left" w:pos="2835"/>
              </w:tabs>
            </w:pPr>
            <w:r w:rsidRPr="00C2221A">
              <w:t>Testing  the security of Information Systems</w:t>
            </w:r>
          </w:p>
        </w:tc>
        <w:tc>
          <w:tcPr>
            <w:tcW w:w="962" w:type="dxa"/>
          </w:tcPr>
          <w:p w:rsidR="005345C5" w:rsidRPr="00C2221A" w:rsidRDefault="005345C5" w:rsidP="005345C5">
            <w:pPr>
              <w:tabs>
                <w:tab w:val="left" w:pos="2835"/>
              </w:tabs>
            </w:pPr>
            <w:r w:rsidRPr="00C2221A">
              <w:t>-</w:t>
            </w:r>
          </w:p>
        </w:tc>
        <w:tc>
          <w:tcPr>
            <w:tcW w:w="962" w:type="dxa"/>
          </w:tcPr>
          <w:p w:rsidR="005345C5" w:rsidRPr="00C2221A" w:rsidRDefault="005345C5" w:rsidP="005345C5">
            <w:pPr>
              <w:tabs>
                <w:tab w:val="left" w:pos="2835"/>
              </w:tabs>
            </w:pPr>
            <w:r w:rsidRPr="00C2221A">
              <w:t>12</w:t>
            </w:r>
          </w:p>
        </w:tc>
        <w:tc>
          <w:tcPr>
            <w:tcW w:w="1045" w:type="dxa"/>
          </w:tcPr>
          <w:p w:rsidR="005345C5" w:rsidRPr="00C2221A" w:rsidRDefault="005345C5" w:rsidP="005345C5">
            <w:pPr>
              <w:tabs>
                <w:tab w:val="left" w:pos="2835"/>
              </w:tabs>
            </w:pPr>
            <w:r w:rsidRPr="00C2221A">
              <w:t>-</w:t>
            </w:r>
          </w:p>
        </w:tc>
        <w:tc>
          <w:tcPr>
            <w:tcW w:w="914" w:type="dxa"/>
          </w:tcPr>
          <w:p w:rsidR="005345C5" w:rsidRPr="00C2221A" w:rsidRDefault="005345C5" w:rsidP="005345C5">
            <w:pPr>
              <w:tabs>
                <w:tab w:val="left" w:pos="2835"/>
              </w:tabs>
            </w:pPr>
            <w:r w:rsidRPr="00C2221A">
              <w:t>14</w:t>
            </w:r>
          </w:p>
        </w:tc>
        <w:tc>
          <w:tcPr>
            <w:tcW w:w="888" w:type="dxa"/>
          </w:tcPr>
          <w:p w:rsidR="005345C5" w:rsidRPr="00C2221A" w:rsidRDefault="005345C5" w:rsidP="005345C5">
            <w:pPr>
              <w:tabs>
                <w:tab w:val="left" w:pos="2835"/>
              </w:tabs>
            </w:pPr>
          </w:p>
        </w:tc>
      </w:tr>
      <w:tr w:rsidR="005345C5" w:rsidTr="005345C5">
        <w:tc>
          <w:tcPr>
            <w:tcW w:w="4659" w:type="dxa"/>
          </w:tcPr>
          <w:p w:rsidR="005345C5" w:rsidRPr="00C2221A" w:rsidRDefault="005345C5" w:rsidP="005345C5">
            <w:pPr>
              <w:tabs>
                <w:tab w:val="left" w:pos="2835"/>
              </w:tabs>
            </w:pPr>
            <w:r w:rsidRPr="00C2221A">
              <w:t>Data Management Infrastructure</w:t>
            </w:r>
            <w:r w:rsidR="00995064" w:rsidRPr="00C2221A">
              <w:t xml:space="preserve"> (not</w:t>
            </w:r>
            <w:r w:rsidR="0049676C" w:rsidRPr="00C2221A">
              <w:t xml:space="preserve"> available </w:t>
            </w:r>
            <w:r w:rsidR="00995064" w:rsidRPr="00C2221A">
              <w:t xml:space="preserve"> for SCQF5)</w:t>
            </w:r>
          </w:p>
        </w:tc>
        <w:tc>
          <w:tcPr>
            <w:tcW w:w="962" w:type="dxa"/>
          </w:tcPr>
          <w:p w:rsidR="005345C5" w:rsidRPr="00C2221A" w:rsidRDefault="005345C5" w:rsidP="005345C5">
            <w:pPr>
              <w:tabs>
                <w:tab w:val="left" w:pos="2835"/>
              </w:tabs>
            </w:pPr>
          </w:p>
        </w:tc>
        <w:tc>
          <w:tcPr>
            <w:tcW w:w="962" w:type="dxa"/>
          </w:tcPr>
          <w:p w:rsidR="005345C5" w:rsidRPr="00C2221A" w:rsidRDefault="005345C5" w:rsidP="005345C5">
            <w:pPr>
              <w:tabs>
                <w:tab w:val="left" w:pos="2835"/>
              </w:tabs>
            </w:pPr>
          </w:p>
        </w:tc>
        <w:tc>
          <w:tcPr>
            <w:tcW w:w="1045" w:type="dxa"/>
          </w:tcPr>
          <w:p w:rsidR="005345C5" w:rsidRPr="00C2221A" w:rsidRDefault="005345C5" w:rsidP="005345C5">
            <w:pPr>
              <w:tabs>
                <w:tab w:val="left" w:pos="2835"/>
              </w:tabs>
            </w:pPr>
          </w:p>
        </w:tc>
        <w:tc>
          <w:tcPr>
            <w:tcW w:w="914" w:type="dxa"/>
          </w:tcPr>
          <w:p w:rsidR="005345C5" w:rsidRPr="00C2221A" w:rsidRDefault="005345C5" w:rsidP="005345C5">
            <w:pPr>
              <w:tabs>
                <w:tab w:val="left" w:pos="2835"/>
              </w:tabs>
            </w:pPr>
          </w:p>
        </w:tc>
        <w:tc>
          <w:tcPr>
            <w:tcW w:w="888" w:type="dxa"/>
          </w:tcPr>
          <w:p w:rsidR="005345C5" w:rsidRPr="00C2221A" w:rsidRDefault="005345C5" w:rsidP="005345C5">
            <w:pPr>
              <w:tabs>
                <w:tab w:val="left" w:pos="2835"/>
              </w:tabs>
            </w:pPr>
            <w:r w:rsidRPr="00C2221A">
              <w:t>18</w:t>
            </w:r>
          </w:p>
        </w:tc>
      </w:tr>
    </w:tbl>
    <w:p w:rsidR="004E4A0D" w:rsidRDefault="004E4A0D" w:rsidP="004E4A0D">
      <w:pPr>
        <w:tabs>
          <w:tab w:val="left" w:pos="2835"/>
        </w:tabs>
      </w:pPr>
    </w:p>
    <w:p w:rsidR="004E4A0D" w:rsidRDefault="004E4A0D" w:rsidP="004E4A0D">
      <w:pPr>
        <w:tabs>
          <w:tab w:val="left" w:pos="2835"/>
        </w:tabs>
      </w:pPr>
    </w:p>
    <w:p w:rsidR="004E4A0D" w:rsidRDefault="004E4A0D" w:rsidP="004E4A0D">
      <w:pPr>
        <w:tabs>
          <w:tab w:val="left" w:pos="2835"/>
        </w:tabs>
      </w:pPr>
    </w:p>
    <w:p w:rsidR="004E4A0D" w:rsidRDefault="004E4A0D" w:rsidP="004E4A0D">
      <w:pPr>
        <w:pStyle w:val="Heading3"/>
        <w:tabs>
          <w:tab w:val="left" w:pos="2835"/>
        </w:tabs>
      </w:pPr>
      <w:bookmarkStart w:id="6" w:name="_Toc443292116"/>
      <w:r>
        <w:t>Group B - Knowledge</w:t>
      </w:r>
      <w:bookmarkEnd w:id="6"/>
    </w:p>
    <w:tbl>
      <w:tblPr>
        <w:tblStyle w:val="TableGrid"/>
        <w:tblW w:w="0" w:type="auto"/>
        <w:tblLook w:val="04A0" w:firstRow="1" w:lastRow="0" w:firstColumn="1" w:lastColumn="0" w:noHBand="0" w:noVBand="1"/>
      </w:tblPr>
      <w:tblGrid>
        <w:gridCol w:w="4831"/>
        <w:gridCol w:w="968"/>
        <w:gridCol w:w="968"/>
        <w:gridCol w:w="1051"/>
        <w:gridCol w:w="903"/>
      </w:tblGrid>
      <w:tr w:rsidR="004E4A0D" w:rsidTr="005345C5">
        <w:tc>
          <w:tcPr>
            <w:tcW w:w="4831" w:type="dxa"/>
          </w:tcPr>
          <w:p w:rsidR="004E4A0D" w:rsidRPr="001774E8" w:rsidRDefault="004E4A0D" w:rsidP="005345C5">
            <w:pPr>
              <w:tabs>
                <w:tab w:val="left" w:pos="2835"/>
              </w:tabs>
              <w:rPr>
                <w:b/>
              </w:rPr>
            </w:pPr>
            <w:r w:rsidRPr="001774E8">
              <w:rPr>
                <w:b/>
              </w:rPr>
              <w:t>Unit family</w:t>
            </w:r>
          </w:p>
        </w:tc>
        <w:tc>
          <w:tcPr>
            <w:tcW w:w="968" w:type="dxa"/>
          </w:tcPr>
          <w:p w:rsidR="004E4A0D" w:rsidRPr="001774E8" w:rsidRDefault="004E4A0D" w:rsidP="005345C5">
            <w:pPr>
              <w:tabs>
                <w:tab w:val="left" w:pos="2835"/>
              </w:tabs>
              <w:rPr>
                <w:b/>
              </w:rPr>
            </w:pPr>
            <w:r w:rsidRPr="001774E8">
              <w:rPr>
                <w:b/>
              </w:rPr>
              <w:t>SCQF5</w:t>
            </w:r>
          </w:p>
        </w:tc>
        <w:tc>
          <w:tcPr>
            <w:tcW w:w="968" w:type="dxa"/>
          </w:tcPr>
          <w:p w:rsidR="004E4A0D" w:rsidRPr="001774E8" w:rsidRDefault="004E4A0D" w:rsidP="005345C5">
            <w:pPr>
              <w:tabs>
                <w:tab w:val="left" w:pos="2835"/>
              </w:tabs>
              <w:rPr>
                <w:b/>
              </w:rPr>
            </w:pPr>
            <w:r w:rsidRPr="001774E8">
              <w:rPr>
                <w:b/>
              </w:rPr>
              <w:t>SCQF6</w:t>
            </w:r>
          </w:p>
        </w:tc>
        <w:tc>
          <w:tcPr>
            <w:tcW w:w="1051" w:type="dxa"/>
          </w:tcPr>
          <w:p w:rsidR="004E4A0D" w:rsidRPr="001774E8" w:rsidRDefault="004E4A0D" w:rsidP="005345C5">
            <w:pPr>
              <w:tabs>
                <w:tab w:val="left" w:pos="2835"/>
              </w:tabs>
              <w:rPr>
                <w:b/>
              </w:rPr>
            </w:pPr>
            <w:r w:rsidRPr="001774E8">
              <w:rPr>
                <w:b/>
              </w:rPr>
              <w:t>SCQF7</w:t>
            </w:r>
          </w:p>
        </w:tc>
        <w:tc>
          <w:tcPr>
            <w:tcW w:w="903" w:type="dxa"/>
          </w:tcPr>
          <w:p w:rsidR="004E4A0D" w:rsidRPr="001774E8" w:rsidRDefault="004E4A0D" w:rsidP="005345C5">
            <w:pPr>
              <w:tabs>
                <w:tab w:val="left" w:pos="2835"/>
              </w:tabs>
              <w:rPr>
                <w:b/>
              </w:rPr>
            </w:pPr>
            <w:r>
              <w:rPr>
                <w:b/>
              </w:rPr>
              <w:t>SCQF8</w:t>
            </w:r>
          </w:p>
        </w:tc>
      </w:tr>
      <w:tr w:rsidR="004E4A0D" w:rsidTr="005345C5">
        <w:tc>
          <w:tcPr>
            <w:tcW w:w="4831" w:type="dxa"/>
          </w:tcPr>
          <w:p w:rsidR="004E4A0D" w:rsidRPr="009351E3" w:rsidRDefault="004E4A0D" w:rsidP="005345C5">
            <w:pPr>
              <w:tabs>
                <w:tab w:val="left" w:pos="2835"/>
              </w:tabs>
            </w:pPr>
            <w:r w:rsidRPr="00FB6AC1">
              <w:rPr>
                <w:szCs w:val="20"/>
              </w:rPr>
              <w:t>Data Representation and Manipulation for IT &amp; Telecoms</w:t>
            </w:r>
          </w:p>
        </w:tc>
        <w:tc>
          <w:tcPr>
            <w:tcW w:w="968" w:type="dxa"/>
          </w:tcPr>
          <w:p w:rsidR="004E4A0D" w:rsidRDefault="004E4A0D" w:rsidP="005345C5">
            <w:pPr>
              <w:tabs>
                <w:tab w:val="left" w:pos="2835"/>
              </w:tabs>
            </w:pPr>
            <w:r>
              <w:t>8</w:t>
            </w:r>
          </w:p>
        </w:tc>
        <w:tc>
          <w:tcPr>
            <w:tcW w:w="968" w:type="dxa"/>
          </w:tcPr>
          <w:p w:rsidR="004E4A0D" w:rsidRDefault="004E4A0D" w:rsidP="005345C5">
            <w:pPr>
              <w:tabs>
                <w:tab w:val="left" w:pos="2835"/>
              </w:tabs>
            </w:pPr>
            <w:r>
              <w:t>8</w:t>
            </w:r>
          </w:p>
        </w:tc>
        <w:tc>
          <w:tcPr>
            <w:tcW w:w="1051" w:type="dxa"/>
          </w:tcPr>
          <w:p w:rsidR="004E4A0D" w:rsidRDefault="004E4A0D" w:rsidP="005345C5">
            <w:pPr>
              <w:tabs>
                <w:tab w:val="left" w:pos="2835"/>
              </w:tabs>
            </w:pPr>
            <w:r>
              <w:t>-</w:t>
            </w:r>
          </w:p>
        </w:tc>
        <w:tc>
          <w:tcPr>
            <w:tcW w:w="903" w:type="dxa"/>
          </w:tcPr>
          <w:p w:rsidR="004E4A0D" w:rsidRDefault="004E4A0D" w:rsidP="005345C5">
            <w:pPr>
              <w:tabs>
                <w:tab w:val="left" w:pos="2835"/>
              </w:tabs>
            </w:pPr>
            <w:r>
              <w:t>-</w:t>
            </w:r>
          </w:p>
        </w:tc>
      </w:tr>
      <w:tr w:rsidR="004E4A0D" w:rsidTr="005345C5">
        <w:tc>
          <w:tcPr>
            <w:tcW w:w="4831" w:type="dxa"/>
          </w:tcPr>
          <w:p w:rsidR="004E4A0D" w:rsidRPr="009351E3" w:rsidRDefault="004E4A0D" w:rsidP="005345C5">
            <w:pPr>
              <w:tabs>
                <w:tab w:val="left" w:pos="2835"/>
              </w:tabs>
            </w:pPr>
            <w:r w:rsidRPr="0058605D">
              <w:rPr>
                <w:szCs w:val="20"/>
              </w:rPr>
              <w:t>Data modelling</w:t>
            </w:r>
          </w:p>
        </w:tc>
        <w:tc>
          <w:tcPr>
            <w:tcW w:w="968" w:type="dxa"/>
          </w:tcPr>
          <w:p w:rsidR="004E4A0D" w:rsidRDefault="004E4A0D" w:rsidP="005345C5">
            <w:pPr>
              <w:tabs>
                <w:tab w:val="left" w:pos="2835"/>
              </w:tabs>
            </w:pPr>
            <w:r>
              <w:t>4</w:t>
            </w:r>
          </w:p>
        </w:tc>
        <w:tc>
          <w:tcPr>
            <w:tcW w:w="968" w:type="dxa"/>
          </w:tcPr>
          <w:p w:rsidR="004E4A0D" w:rsidRDefault="004E4A0D" w:rsidP="005345C5">
            <w:pPr>
              <w:tabs>
                <w:tab w:val="left" w:pos="2835"/>
              </w:tabs>
            </w:pPr>
            <w:r>
              <w:t>6</w:t>
            </w:r>
          </w:p>
        </w:tc>
        <w:tc>
          <w:tcPr>
            <w:tcW w:w="1051" w:type="dxa"/>
          </w:tcPr>
          <w:p w:rsidR="004E4A0D" w:rsidRDefault="004E4A0D" w:rsidP="005345C5">
            <w:pPr>
              <w:tabs>
                <w:tab w:val="left" w:pos="2835"/>
              </w:tabs>
            </w:pPr>
            <w:r>
              <w:t>-</w:t>
            </w:r>
          </w:p>
        </w:tc>
        <w:tc>
          <w:tcPr>
            <w:tcW w:w="903" w:type="dxa"/>
          </w:tcPr>
          <w:p w:rsidR="004E4A0D" w:rsidRDefault="004E4A0D" w:rsidP="005345C5">
            <w:pPr>
              <w:tabs>
                <w:tab w:val="left" w:pos="2835"/>
              </w:tabs>
            </w:pPr>
            <w:r>
              <w:t>-</w:t>
            </w:r>
          </w:p>
        </w:tc>
      </w:tr>
      <w:tr w:rsidR="004E4A0D" w:rsidTr="005345C5">
        <w:tc>
          <w:tcPr>
            <w:tcW w:w="4831" w:type="dxa"/>
          </w:tcPr>
          <w:p w:rsidR="004E4A0D" w:rsidRPr="009351E3" w:rsidRDefault="004E4A0D" w:rsidP="005345C5">
            <w:pPr>
              <w:tabs>
                <w:tab w:val="left" w:pos="2835"/>
              </w:tabs>
            </w:pPr>
            <w:r w:rsidRPr="0058605D">
              <w:rPr>
                <w:szCs w:val="20"/>
              </w:rPr>
              <w:t>Computer games development</w:t>
            </w:r>
          </w:p>
        </w:tc>
        <w:tc>
          <w:tcPr>
            <w:tcW w:w="968" w:type="dxa"/>
          </w:tcPr>
          <w:p w:rsidR="004E4A0D" w:rsidRDefault="004E4A0D" w:rsidP="005345C5">
            <w:pPr>
              <w:tabs>
                <w:tab w:val="left" w:pos="2835"/>
              </w:tabs>
            </w:pPr>
            <w:r>
              <w:t>4</w:t>
            </w:r>
          </w:p>
        </w:tc>
        <w:tc>
          <w:tcPr>
            <w:tcW w:w="968" w:type="dxa"/>
          </w:tcPr>
          <w:p w:rsidR="004E4A0D" w:rsidRDefault="004E4A0D" w:rsidP="005345C5">
            <w:pPr>
              <w:tabs>
                <w:tab w:val="left" w:pos="2835"/>
              </w:tabs>
            </w:pPr>
            <w:r>
              <w:t>7</w:t>
            </w:r>
          </w:p>
        </w:tc>
        <w:tc>
          <w:tcPr>
            <w:tcW w:w="1051" w:type="dxa"/>
          </w:tcPr>
          <w:p w:rsidR="004E4A0D" w:rsidRDefault="004E4A0D" w:rsidP="005345C5">
            <w:pPr>
              <w:tabs>
                <w:tab w:val="left" w:pos="2835"/>
              </w:tabs>
            </w:pPr>
            <w:r>
              <w:t>-</w:t>
            </w:r>
          </w:p>
        </w:tc>
        <w:tc>
          <w:tcPr>
            <w:tcW w:w="903" w:type="dxa"/>
          </w:tcPr>
          <w:p w:rsidR="004E4A0D" w:rsidRDefault="004E4A0D" w:rsidP="005345C5">
            <w:pPr>
              <w:tabs>
                <w:tab w:val="left" w:pos="2835"/>
              </w:tabs>
            </w:pPr>
            <w:r>
              <w:t>-</w:t>
            </w:r>
          </w:p>
        </w:tc>
      </w:tr>
      <w:tr w:rsidR="004E4A0D" w:rsidTr="005345C5">
        <w:tc>
          <w:tcPr>
            <w:tcW w:w="4831" w:type="dxa"/>
          </w:tcPr>
          <w:p w:rsidR="004E4A0D" w:rsidRPr="009351E3" w:rsidRDefault="004E4A0D" w:rsidP="005345C5">
            <w:pPr>
              <w:tabs>
                <w:tab w:val="left" w:pos="2835"/>
              </w:tabs>
            </w:pPr>
            <w:r>
              <w:t>System Architecture</w:t>
            </w:r>
          </w:p>
        </w:tc>
        <w:tc>
          <w:tcPr>
            <w:tcW w:w="968" w:type="dxa"/>
          </w:tcPr>
          <w:p w:rsidR="004E4A0D" w:rsidRDefault="004E4A0D" w:rsidP="005345C5">
            <w:pPr>
              <w:tabs>
                <w:tab w:val="left" w:pos="2835"/>
              </w:tabs>
            </w:pPr>
            <w:r>
              <w:t>6</w:t>
            </w:r>
          </w:p>
        </w:tc>
        <w:tc>
          <w:tcPr>
            <w:tcW w:w="968" w:type="dxa"/>
          </w:tcPr>
          <w:p w:rsidR="004E4A0D" w:rsidRDefault="004E4A0D" w:rsidP="005345C5">
            <w:pPr>
              <w:tabs>
                <w:tab w:val="left" w:pos="2835"/>
              </w:tabs>
            </w:pPr>
            <w:r>
              <w:t>8</w:t>
            </w:r>
          </w:p>
        </w:tc>
        <w:tc>
          <w:tcPr>
            <w:tcW w:w="1051" w:type="dxa"/>
          </w:tcPr>
          <w:p w:rsidR="004E4A0D" w:rsidRDefault="004E4A0D" w:rsidP="005345C5">
            <w:pPr>
              <w:tabs>
                <w:tab w:val="left" w:pos="2835"/>
              </w:tabs>
            </w:pPr>
            <w:r>
              <w:t>8</w:t>
            </w:r>
          </w:p>
        </w:tc>
        <w:tc>
          <w:tcPr>
            <w:tcW w:w="903" w:type="dxa"/>
          </w:tcPr>
          <w:p w:rsidR="004E4A0D" w:rsidRDefault="004E4A0D" w:rsidP="005345C5">
            <w:pPr>
              <w:tabs>
                <w:tab w:val="left" w:pos="2835"/>
              </w:tabs>
            </w:pPr>
            <w:r>
              <w:t>-</w:t>
            </w:r>
          </w:p>
        </w:tc>
      </w:tr>
      <w:tr w:rsidR="004E4A0D" w:rsidTr="005345C5">
        <w:tc>
          <w:tcPr>
            <w:tcW w:w="4831" w:type="dxa"/>
          </w:tcPr>
          <w:p w:rsidR="004E4A0D" w:rsidRPr="009351E3" w:rsidRDefault="004E4A0D" w:rsidP="005345C5">
            <w:pPr>
              <w:tabs>
                <w:tab w:val="left" w:pos="2835"/>
              </w:tabs>
            </w:pPr>
            <w:r w:rsidRPr="00FB6AC1">
              <w:rPr>
                <w:szCs w:val="20"/>
              </w:rPr>
              <w:t>Introduction to IT &amp; Telecoms Systems Development</w:t>
            </w:r>
          </w:p>
        </w:tc>
        <w:tc>
          <w:tcPr>
            <w:tcW w:w="968" w:type="dxa"/>
          </w:tcPr>
          <w:p w:rsidR="004E4A0D" w:rsidRDefault="004E4A0D" w:rsidP="005345C5">
            <w:pPr>
              <w:tabs>
                <w:tab w:val="left" w:pos="2835"/>
              </w:tabs>
            </w:pPr>
            <w:r>
              <w:t>6</w:t>
            </w:r>
          </w:p>
        </w:tc>
        <w:tc>
          <w:tcPr>
            <w:tcW w:w="968" w:type="dxa"/>
          </w:tcPr>
          <w:p w:rsidR="004E4A0D" w:rsidRDefault="004E4A0D" w:rsidP="005345C5">
            <w:pPr>
              <w:tabs>
                <w:tab w:val="left" w:pos="2835"/>
              </w:tabs>
            </w:pPr>
            <w:r>
              <w:t>-</w:t>
            </w:r>
          </w:p>
        </w:tc>
        <w:tc>
          <w:tcPr>
            <w:tcW w:w="1051" w:type="dxa"/>
          </w:tcPr>
          <w:p w:rsidR="004E4A0D" w:rsidRDefault="004E4A0D" w:rsidP="005345C5">
            <w:pPr>
              <w:tabs>
                <w:tab w:val="left" w:pos="2835"/>
              </w:tabs>
            </w:pPr>
            <w:r>
              <w:t>-</w:t>
            </w:r>
          </w:p>
        </w:tc>
        <w:tc>
          <w:tcPr>
            <w:tcW w:w="903" w:type="dxa"/>
          </w:tcPr>
          <w:p w:rsidR="004E4A0D" w:rsidRDefault="004E4A0D" w:rsidP="005345C5">
            <w:pPr>
              <w:tabs>
                <w:tab w:val="left" w:pos="2835"/>
              </w:tabs>
            </w:pPr>
            <w:r>
              <w:t>-</w:t>
            </w:r>
          </w:p>
        </w:tc>
      </w:tr>
      <w:tr w:rsidR="004E4A0D" w:rsidTr="005345C5">
        <w:tc>
          <w:tcPr>
            <w:tcW w:w="4831" w:type="dxa"/>
          </w:tcPr>
          <w:p w:rsidR="004E4A0D" w:rsidRPr="009351E3" w:rsidRDefault="004E4A0D" w:rsidP="005345C5">
            <w:pPr>
              <w:tabs>
                <w:tab w:val="left" w:pos="2835"/>
              </w:tabs>
            </w:pPr>
            <w:r w:rsidRPr="0058605D">
              <w:rPr>
                <w:szCs w:val="20"/>
              </w:rPr>
              <w:t>Software design fundamentals</w:t>
            </w:r>
          </w:p>
        </w:tc>
        <w:tc>
          <w:tcPr>
            <w:tcW w:w="968" w:type="dxa"/>
          </w:tcPr>
          <w:p w:rsidR="004E4A0D" w:rsidRDefault="004E4A0D" w:rsidP="005345C5">
            <w:pPr>
              <w:tabs>
                <w:tab w:val="left" w:pos="2835"/>
              </w:tabs>
            </w:pPr>
            <w:r>
              <w:t>-</w:t>
            </w:r>
          </w:p>
        </w:tc>
        <w:tc>
          <w:tcPr>
            <w:tcW w:w="968" w:type="dxa"/>
          </w:tcPr>
          <w:p w:rsidR="004E4A0D" w:rsidRDefault="004E4A0D" w:rsidP="005345C5">
            <w:pPr>
              <w:tabs>
                <w:tab w:val="left" w:pos="2835"/>
              </w:tabs>
            </w:pPr>
            <w:r>
              <w:t>-</w:t>
            </w:r>
          </w:p>
        </w:tc>
        <w:tc>
          <w:tcPr>
            <w:tcW w:w="1051" w:type="dxa"/>
          </w:tcPr>
          <w:p w:rsidR="004E4A0D" w:rsidRDefault="004E4A0D" w:rsidP="005345C5">
            <w:pPr>
              <w:tabs>
                <w:tab w:val="left" w:pos="2835"/>
              </w:tabs>
            </w:pPr>
            <w:r>
              <w:t>8</w:t>
            </w:r>
          </w:p>
        </w:tc>
        <w:tc>
          <w:tcPr>
            <w:tcW w:w="903" w:type="dxa"/>
          </w:tcPr>
          <w:p w:rsidR="004E4A0D" w:rsidRDefault="004E4A0D" w:rsidP="005345C5">
            <w:pPr>
              <w:tabs>
                <w:tab w:val="left" w:pos="2835"/>
              </w:tabs>
            </w:pPr>
            <w:r>
              <w:t>-</w:t>
            </w:r>
          </w:p>
        </w:tc>
      </w:tr>
      <w:tr w:rsidR="004E4A0D" w:rsidTr="005345C5">
        <w:tc>
          <w:tcPr>
            <w:tcW w:w="4831" w:type="dxa"/>
          </w:tcPr>
          <w:p w:rsidR="004E4A0D" w:rsidRPr="00941367" w:rsidRDefault="004E4A0D" w:rsidP="005345C5">
            <w:pPr>
              <w:tabs>
                <w:tab w:val="left" w:pos="2835"/>
              </w:tabs>
              <w:spacing w:after="60"/>
              <w:rPr>
                <w:szCs w:val="20"/>
              </w:rPr>
            </w:pPr>
            <w:r w:rsidRPr="0058605D">
              <w:rPr>
                <w:szCs w:val="20"/>
              </w:rPr>
              <w:t>Networking principles</w:t>
            </w:r>
          </w:p>
        </w:tc>
        <w:tc>
          <w:tcPr>
            <w:tcW w:w="968" w:type="dxa"/>
          </w:tcPr>
          <w:p w:rsidR="004E4A0D" w:rsidRDefault="004E4A0D" w:rsidP="005345C5">
            <w:pPr>
              <w:tabs>
                <w:tab w:val="left" w:pos="2835"/>
              </w:tabs>
            </w:pPr>
            <w:r>
              <w:t>6</w:t>
            </w:r>
          </w:p>
        </w:tc>
        <w:tc>
          <w:tcPr>
            <w:tcW w:w="968" w:type="dxa"/>
          </w:tcPr>
          <w:p w:rsidR="004E4A0D" w:rsidRDefault="004E4A0D" w:rsidP="005345C5">
            <w:pPr>
              <w:tabs>
                <w:tab w:val="left" w:pos="2835"/>
              </w:tabs>
            </w:pPr>
            <w:r>
              <w:t>10</w:t>
            </w:r>
          </w:p>
        </w:tc>
        <w:tc>
          <w:tcPr>
            <w:tcW w:w="1051" w:type="dxa"/>
          </w:tcPr>
          <w:p w:rsidR="004E4A0D" w:rsidRDefault="004E4A0D" w:rsidP="005345C5">
            <w:pPr>
              <w:tabs>
                <w:tab w:val="left" w:pos="2835"/>
              </w:tabs>
            </w:pPr>
            <w:r>
              <w:t>-</w:t>
            </w:r>
          </w:p>
        </w:tc>
        <w:tc>
          <w:tcPr>
            <w:tcW w:w="903" w:type="dxa"/>
          </w:tcPr>
          <w:p w:rsidR="004E4A0D" w:rsidRDefault="004E4A0D" w:rsidP="005345C5">
            <w:pPr>
              <w:tabs>
                <w:tab w:val="left" w:pos="2835"/>
              </w:tabs>
            </w:pPr>
            <w:r>
              <w:t>-</w:t>
            </w:r>
          </w:p>
        </w:tc>
      </w:tr>
      <w:tr w:rsidR="004E4A0D" w:rsidTr="005345C5">
        <w:tc>
          <w:tcPr>
            <w:tcW w:w="4831" w:type="dxa"/>
          </w:tcPr>
          <w:p w:rsidR="004E4A0D" w:rsidRPr="003F3938" w:rsidRDefault="004E4A0D" w:rsidP="005345C5">
            <w:pPr>
              <w:tabs>
                <w:tab w:val="left" w:pos="2835"/>
              </w:tabs>
              <w:spacing w:after="60"/>
              <w:rPr>
                <w:szCs w:val="20"/>
              </w:rPr>
            </w:pPr>
            <w:r w:rsidRPr="0058605D">
              <w:rPr>
                <w:szCs w:val="20"/>
              </w:rPr>
              <w:t>Telecommunications principles</w:t>
            </w:r>
          </w:p>
        </w:tc>
        <w:tc>
          <w:tcPr>
            <w:tcW w:w="968" w:type="dxa"/>
          </w:tcPr>
          <w:p w:rsidR="004E4A0D" w:rsidRDefault="004E4A0D" w:rsidP="005345C5">
            <w:pPr>
              <w:tabs>
                <w:tab w:val="left" w:pos="2835"/>
              </w:tabs>
            </w:pPr>
            <w:r>
              <w:t>7</w:t>
            </w:r>
          </w:p>
        </w:tc>
        <w:tc>
          <w:tcPr>
            <w:tcW w:w="968" w:type="dxa"/>
          </w:tcPr>
          <w:p w:rsidR="004E4A0D" w:rsidRDefault="004E4A0D" w:rsidP="005345C5">
            <w:pPr>
              <w:tabs>
                <w:tab w:val="left" w:pos="2835"/>
              </w:tabs>
            </w:pPr>
            <w:r>
              <w:t>10</w:t>
            </w:r>
          </w:p>
        </w:tc>
        <w:tc>
          <w:tcPr>
            <w:tcW w:w="1051" w:type="dxa"/>
          </w:tcPr>
          <w:p w:rsidR="004E4A0D" w:rsidRDefault="004E4A0D" w:rsidP="005345C5">
            <w:pPr>
              <w:tabs>
                <w:tab w:val="left" w:pos="2835"/>
              </w:tabs>
            </w:pPr>
            <w:r>
              <w:t>-</w:t>
            </w:r>
          </w:p>
        </w:tc>
        <w:tc>
          <w:tcPr>
            <w:tcW w:w="903" w:type="dxa"/>
          </w:tcPr>
          <w:p w:rsidR="004E4A0D" w:rsidRDefault="004E4A0D" w:rsidP="005345C5">
            <w:pPr>
              <w:tabs>
                <w:tab w:val="left" w:pos="2835"/>
              </w:tabs>
            </w:pPr>
            <w:r>
              <w:t>-</w:t>
            </w:r>
          </w:p>
        </w:tc>
      </w:tr>
      <w:tr w:rsidR="004E4A0D" w:rsidTr="005345C5">
        <w:tc>
          <w:tcPr>
            <w:tcW w:w="4831" w:type="dxa"/>
          </w:tcPr>
          <w:p w:rsidR="004E4A0D" w:rsidRPr="009351E3" w:rsidRDefault="004E4A0D" w:rsidP="005345C5">
            <w:pPr>
              <w:tabs>
                <w:tab w:val="left" w:pos="2835"/>
              </w:tabs>
            </w:pPr>
            <w:r>
              <w:t>Fibre Telecommunications Techniques</w:t>
            </w:r>
          </w:p>
        </w:tc>
        <w:tc>
          <w:tcPr>
            <w:tcW w:w="968" w:type="dxa"/>
          </w:tcPr>
          <w:p w:rsidR="004E4A0D" w:rsidRDefault="004E4A0D" w:rsidP="005345C5">
            <w:pPr>
              <w:tabs>
                <w:tab w:val="left" w:pos="2835"/>
              </w:tabs>
            </w:pPr>
            <w:r>
              <w:t>-</w:t>
            </w:r>
          </w:p>
        </w:tc>
        <w:tc>
          <w:tcPr>
            <w:tcW w:w="968" w:type="dxa"/>
          </w:tcPr>
          <w:p w:rsidR="004E4A0D" w:rsidRDefault="004E4A0D" w:rsidP="005345C5">
            <w:pPr>
              <w:tabs>
                <w:tab w:val="left" w:pos="2835"/>
              </w:tabs>
            </w:pPr>
            <w:r>
              <w:t>15</w:t>
            </w:r>
          </w:p>
        </w:tc>
        <w:tc>
          <w:tcPr>
            <w:tcW w:w="1051" w:type="dxa"/>
          </w:tcPr>
          <w:p w:rsidR="004E4A0D" w:rsidRDefault="004E4A0D" w:rsidP="005345C5">
            <w:pPr>
              <w:tabs>
                <w:tab w:val="left" w:pos="2835"/>
              </w:tabs>
            </w:pPr>
            <w:r>
              <w:t>-</w:t>
            </w:r>
          </w:p>
        </w:tc>
        <w:tc>
          <w:tcPr>
            <w:tcW w:w="903" w:type="dxa"/>
          </w:tcPr>
          <w:p w:rsidR="004E4A0D" w:rsidRDefault="004E4A0D" w:rsidP="005345C5">
            <w:pPr>
              <w:tabs>
                <w:tab w:val="left" w:pos="2835"/>
              </w:tabs>
            </w:pPr>
            <w:r>
              <w:t>-</w:t>
            </w:r>
          </w:p>
        </w:tc>
      </w:tr>
      <w:tr w:rsidR="005345C5" w:rsidTr="005345C5">
        <w:tc>
          <w:tcPr>
            <w:tcW w:w="4831" w:type="dxa"/>
          </w:tcPr>
          <w:p w:rsidR="005345C5" w:rsidRPr="00C2221A" w:rsidRDefault="005345C5" w:rsidP="005345C5">
            <w:pPr>
              <w:spacing w:after="60"/>
              <w:rPr>
                <w:b/>
                <w:szCs w:val="20"/>
              </w:rPr>
            </w:pPr>
            <w:r w:rsidRPr="00C2221A">
              <w:t>Principles of Information Governance and Assurance</w:t>
            </w:r>
          </w:p>
        </w:tc>
        <w:tc>
          <w:tcPr>
            <w:tcW w:w="968" w:type="dxa"/>
          </w:tcPr>
          <w:p w:rsidR="005345C5" w:rsidRPr="00C2221A" w:rsidRDefault="005345C5" w:rsidP="005345C5">
            <w:pPr>
              <w:tabs>
                <w:tab w:val="left" w:pos="2835"/>
              </w:tabs>
            </w:pPr>
          </w:p>
        </w:tc>
        <w:tc>
          <w:tcPr>
            <w:tcW w:w="968" w:type="dxa"/>
          </w:tcPr>
          <w:p w:rsidR="005345C5" w:rsidRPr="00C2221A" w:rsidRDefault="005345C5" w:rsidP="005345C5">
            <w:pPr>
              <w:tabs>
                <w:tab w:val="left" w:pos="2835"/>
              </w:tabs>
            </w:pPr>
            <w:r w:rsidRPr="00C2221A">
              <w:t>15</w:t>
            </w:r>
          </w:p>
        </w:tc>
        <w:tc>
          <w:tcPr>
            <w:tcW w:w="1051" w:type="dxa"/>
          </w:tcPr>
          <w:p w:rsidR="005345C5" w:rsidRPr="00C2221A" w:rsidRDefault="005345C5" w:rsidP="005345C5">
            <w:pPr>
              <w:tabs>
                <w:tab w:val="left" w:pos="2835"/>
              </w:tabs>
            </w:pPr>
          </w:p>
        </w:tc>
        <w:tc>
          <w:tcPr>
            <w:tcW w:w="903" w:type="dxa"/>
          </w:tcPr>
          <w:p w:rsidR="005345C5" w:rsidRPr="00C2221A" w:rsidRDefault="005345C5" w:rsidP="005345C5">
            <w:r w:rsidRPr="00C2221A">
              <w:t>18</w:t>
            </w:r>
          </w:p>
        </w:tc>
      </w:tr>
      <w:tr w:rsidR="005345C5" w:rsidTr="005345C5">
        <w:tc>
          <w:tcPr>
            <w:tcW w:w="4831" w:type="dxa"/>
          </w:tcPr>
          <w:p w:rsidR="005345C5" w:rsidRPr="00C2221A" w:rsidRDefault="005345C5" w:rsidP="005345C5">
            <w:r w:rsidRPr="00C2221A">
              <w:t>Principles of Information Security Testing</w:t>
            </w:r>
          </w:p>
        </w:tc>
        <w:tc>
          <w:tcPr>
            <w:tcW w:w="968" w:type="dxa"/>
          </w:tcPr>
          <w:p w:rsidR="005345C5" w:rsidRPr="00C2221A" w:rsidRDefault="005345C5" w:rsidP="005345C5">
            <w:pPr>
              <w:tabs>
                <w:tab w:val="left" w:pos="2835"/>
              </w:tabs>
            </w:pPr>
          </w:p>
        </w:tc>
        <w:tc>
          <w:tcPr>
            <w:tcW w:w="968" w:type="dxa"/>
          </w:tcPr>
          <w:p w:rsidR="005345C5" w:rsidRPr="00C2221A" w:rsidRDefault="005345C5" w:rsidP="005345C5">
            <w:pPr>
              <w:tabs>
                <w:tab w:val="left" w:pos="2835"/>
              </w:tabs>
            </w:pPr>
            <w:r w:rsidRPr="00C2221A">
              <w:t>15</w:t>
            </w:r>
          </w:p>
        </w:tc>
        <w:tc>
          <w:tcPr>
            <w:tcW w:w="1051" w:type="dxa"/>
          </w:tcPr>
          <w:p w:rsidR="005345C5" w:rsidRPr="00C2221A" w:rsidRDefault="005345C5" w:rsidP="005345C5">
            <w:pPr>
              <w:tabs>
                <w:tab w:val="left" w:pos="2835"/>
              </w:tabs>
            </w:pPr>
          </w:p>
        </w:tc>
        <w:tc>
          <w:tcPr>
            <w:tcW w:w="903" w:type="dxa"/>
          </w:tcPr>
          <w:p w:rsidR="005345C5" w:rsidRPr="00C2221A" w:rsidRDefault="005345C5" w:rsidP="005345C5">
            <w:pPr>
              <w:tabs>
                <w:tab w:val="left" w:pos="2835"/>
              </w:tabs>
            </w:pPr>
            <w:r w:rsidRPr="00C2221A">
              <w:t>17</w:t>
            </w:r>
          </w:p>
        </w:tc>
      </w:tr>
      <w:tr w:rsidR="005345C5" w:rsidTr="005345C5">
        <w:tc>
          <w:tcPr>
            <w:tcW w:w="4831" w:type="dxa"/>
          </w:tcPr>
          <w:p w:rsidR="005345C5" w:rsidRPr="00C2221A" w:rsidRDefault="005345C5" w:rsidP="005345C5">
            <w:r w:rsidRPr="00C2221A">
              <w:t>Principles of secure system development</w:t>
            </w:r>
          </w:p>
        </w:tc>
        <w:tc>
          <w:tcPr>
            <w:tcW w:w="968" w:type="dxa"/>
          </w:tcPr>
          <w:p w:rsidR="005345C5" w:rsidRPr="00C2221A" w:rsidRDefault="005345C5" w:rsidP="005345C5">
            <w:pPr>
              <w:tabs>
                <w:tab w:val="left" w:pos="2835"/>
              </w:tabs>
            </w:pPr>
            <w:r w:rsidRPr="00C2221A">
              <w:t>-</w:t>
            </w:r>
          </w:p>
        </w:tc>
        <w:tc>
          <w:tcPr>
            <w:tcW w:w="968" w:type="dxa"/>
          </w:tcPr>
          <w:p w:rsidR="005345C5" w:rsidRPr="00C2221A" w:rsidRDefault="005345C5" w:rsidP="005345C5">
            <w:pPr>
              <w:tabs>
                <w:tab w:val="left" w:pos="2835"/>
              </w:tabs>
            </w:pPr>
            <w:r w:rsidRPr="00C2221A">
              <w:t>7</w:t>
            </w:r>
          </w:p>
        </w:tc>
        <w:tc>
          <w:tcPr>
            <w:tcW w:w="1051" w:type="dxa"/>
          </w:tcPr>
          <w:p w:rsidR="005345C5" w:rsidRPr="00C2221A" w:rsidRDefault="005345C5" w:rsidP="005345C5">
            <w:pPr>
              <w:tabs>
                <w:tab w:val="left" w:pos="2835"/>
              </w:tabs>
              <w:rPr>
                <w:i/>
              </w:rPr>
            </w:pPr>
            <w:r w:rsidRPr="00C2221A">
              <w:rPr>
                <w:i/>
              </w:rPr>
              <w:t>-</w:t>
            </w:r>
          </w:p>
        </w:tc>
        <w:tc>
          <w:tcPr>
            <w:tcW w:w="903" w:type="dxa"/>
          </w:tcPr>
          <w:p w:rsidR="005345C5" w:rsidRPr="00C2221A" w:rsidRDefault="005345C5" w:rsidP="005345C5">
            <w:pPr>
              <w:tabs>
                <w:tab w:val="left" w:pos="2835"/>
              </w:tabs>
            </w:pPr>
            <w:r w:rsidRPr="00C2221A">
              <w:t>7</w:t>
            </w:r>
          </w:p>
        </w:tc>
      </w:tr>
      <w:tr w:rsidR="005345C5" w:rsidTr="005345C5">
        <w:tc>
          <w:tcPr>
            <w:tcW w:w="4831" w:type="dxa"/>
          </w:tcPr>
          <w:p w:rsidR="005345C5" w:rsidRPr="00C2221A" w:rsidRDefault="005345C5" w:rsidP="005345C5">
            <w:r w:rsidRPr="00C2221A">
              <w:t>Principles of Information Security testing</w:t>
            </w:r>
          </w:p>
        </w:tc>
        <w:tc>
          <w:tcPr>
            <w:tcW w:w="968" w:type="dxa"/>
          </w:tcPr>
          <w:p w:rsidR="005345C5" w:rsidRPr="00C2221A" w:rsidRDefault="005345C5" w:rsidP="005345C5">
            <w:pPr>
              <w:tabs>
                <w:tab w:val="left" w:pos="2835"/>
              </w:tabs>
            </w:pPr>
          </w:p>
        </w:tc>
        <w:tc>
          <w:tcPr>
            <w:tcW w:w="968" w:type="dxa"/>
          </w:tcPr>
          <w:p w:rsidR="005345C5" w:rsidRPr="00C2221A" w:rsidRDefault="005345C5" w:rsidP="005345C5">
            <w:pPr>
              <w:tabs>
                <w:tab w:val="left" w:pos="2835"/>
              </w:tabs>
            </w:pPr>
            <w:r w:rsidRPr="00C2221A">
              <w:t>15</w:t>
            </w:r>
          </w:p>
        </w:tc>
        <w:tc>
          <w:tcPr>
            <w:tcW w:w="1051" w:type="dxa"/>
          </w:tcPr>
          <w:p w:rsidR="005345C5" w:rsidRPr="00C2221A" w:rsidRDefault="005345C5" w:rsidP="005345C5">
            <w:pPr>
              <w:tabs>
                <w:tab w:val="left" w:pos="2835"/>
              </w:tabs>
              <w:rPr>
                <w:i/>
              </w:rPr>
            </w:pPr>
          </w:p>
        </w:tc>
        <w:tc>
          <w:tcPr>
            <w:tcW w:w="903" w:type="dxa"/>
          </w:tcPr>
          <w:p w:rsidR="005345C5" w:rsidRPr="00C2221A" w:rsidRDefault="005345C5" w:rsidP="005345C5">
            <w:pPr>
              <w:tabs>
                <w:tab w:val="left" w:pos="2835"/>
              </w:tabs>
            </w:pPr>
            <w:r w:rsidRPr="00C2221A">
              <w:t>17</w:t>
            </w:r>
          </w:p>
        </w:tc>
      </w:tr>
      <w:tr w:rsidR="005345C5" w:rsidTr="005345C5">
        <w:tc>
          <w:tcPr>
            <w:tcW w:w="4831" w:type="dxa"/>
          </w:tcPr>
          <w:p w:rsidR="005345C5" w:rsidRPr="00C2221A" w:rsidRDefault="005345C5" w:rsidP="005345C5">
            <w:r w:rsidRPr="00C2221A">
              <w:t>Principles of Data Management Infrastructure</w:t>
            </w:r>
            <w:r w:rsidR="00995064" w:rsidRPr="00C2221A">
              <w:t xml:space="preserve"> (not </w:t>
            </w:r>
            <w:r w:rsidR="0049676C" w:rsidRPr="00C2221A">
              <w:t xml:space="preserve">available </w:t>
            </w:r>
            <w:r w:rsidR="00995064" w:rsidRPr="00C2221A">
              <w:t>for SCQF5)</w:t>
            </w:r>
          </w:p>
        </w:tc>
        <w:tc>
          <w:tcPr>
            <w:tcW w:w="968" w:type="dxa"/>
          </w:tcPr>
          <w:p w:rsidR="005345C5" w:rsidRPr="00C2221A" w:rsidRDefault="005345C5" w:rsidP="005345C5">
            <w:pPr>
              <w:tabs>
                <w:tab w:val="left" w:pos="2835"/>
              </w:tabs>
            </w:pPr>
          </w:p>
        </w:tc>
        <w:tc>
          <w:tcPr>
            <w:tcW w:w="968" w:type="dxa"/>
          </w:tcPr>
          <w:p w:rsidR="005345C5" w:rsidRPr="00C2221A" w:rsidRDefault="005345C5" w:rsidP="005345C5">
            <w:pPr>
              <w:tabs>
                <w:tab w:val="left" w:pos="2835"/>
              </w:tabs>
            </w:pPr>
          </w:p>
        </w:tc>
        <w:tc>
          <w:tcPr>
            <w:tcW w:w="1051" w:type="dxa"/>
          </w:tcPr>
          <w:p w:rsidR="005345C5" w:rsidRPr="00C2221A" w:rsidRDefault="005345C5" w:rsidP="005345C5">
            <w:pPr>
              <w:tabs>
                <w:tab w:val="left" w:pos="2835"/>
              </w:tabs>
              <w:rPr>
                <w:i/>
              </w:rPr>
            </w:pPr>
          </w:p>
        </w:tc>
        <w:tc>
          <w:tcPr>
            <w:tcW w:w="903" w:type="dxa"/>
          </w:tcPr>
          <w:p w:rsidR="005345C5" w:rsidRPr="00C2221A" w:rsidRDefault="005345C5" w:rsidP="005345C5">
            <w:pPr>
              <w:tabs>
                <w:tab w:val="left" w:pos="2835"/>
              </w:tabs>
            </w:pPr>
            <w:r w:rsidRPr="00C2221A">
              <w:t>18</w:t>
            </w:r>
          </w:p>
        </w:tc>
      </w:tr>
    </w:tbl>
    <w:p w:rsidR="004E4A0D" w:rsidRDefault="004E4A0D" w:rsidP="004E4A0D">
      <w:pPr>
        <w:tabs>
          <w:tab w:val="left" w:pos="2835"/>
        </w:tabs>
      </w:pPr>
    </w:p>
    <w:p w:rsidR="004E4A0D" w:rsidRDefault="004E4A0D" w:rsidP="004E4A0D"/>
    <w:p w:rsidR="004E4A0D" w:rsidRDefault="004E4A0D" w:rsidP="004E4A0D">
      <w:pPr>
        <w:pStyle w:val="Heading3"/>
      </w:pPr>
      <w:bookmarkStart w:id="7" w:name="_Toc443292117"/>
      <w:r>
        <w:t>Group C - ITQ Units</w:t>
      </w:r>
      <w:bookmarkEnd w:id="7"/>
    </w:p>
    <w:p w:rsidR="004E4A0D" w:rsidRDefault="004E4A0D" w:rsidP="004E4A0D"/>
    <w:tbl>
      <w:tblPr>
        <w:tblW w:w="8459"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493"/>
        <w:gridCol w:w="992"/>
        <w:gridCol w:w="992"/>
        <w:gridCol w:w="982"/>
      </w:tblGrid>
      <w:tr w:rsidR="004E4A0D" w:rsidRPr="0032285C" w:rsidTr="005345C5">
        <w:trPr>
          <w:cantSplit/>
          <w:trHeight w:val="306"/>
        </w:trPr>
        <w:tc>
          <w:tcPr>
            <w:tcW w:w="5493" w:type="dxa"/>
            <w:noWrap/>
            <w:vAlign w:val="center"/>
          </w:tcPr>
          <w:p w:rsidR="004E4A0D" w:rsidRPr="00171C97" w:rsidRDefault="004E4A0D" w:rsidP="005345C5">
            <w:pPr>
              <w:rPr>
                <w:b/>
                <w:lang w:val="en-US"/>
              </w:rPr>
            </w:pPr>
            <w:r w:rsidRPr="00171C97">
              <w:rPr>
                <w:b/>
                <w:lang w:val="en-US"/>
              </w:rPr>
              <w:t>Unit Family</w:t>
            </w:r>
          </w:p>
        </w:tc>
        <w:tc>
          <w:tcPr>
            <w:tcW w:w="992" w:type="dxa"/>
            <w:noWrap/>
            <w:vAlign w:val="center"/>
          </w:tcPr>
          <w:p w:rsidR="004E4A0D" w:rsidRPr="00171C97" w:rsidRDefault="004E4A0D" w:rsidP="005345C5">
            <w:pPr>
              <w:rPr>
                <w:b/>
                <w:lang w:val="en-US"/>
              </w:rPr>
            </w:pPr>
            <w:r w:rsidRPr="00171C97">
              <w:rPr>
                <w:b/>
                <w:lang w:val="en-US"/>
              </w:rPr>
              <w:t>SCQF4</w:t>
            </w:r>
          </w:p>
        </w:tc>
        <w:tc>
          <w:tcPr>
            <w:tcW w:w="992" w:type="dxa"/>
            <w:noWrap/>
            <w:vAlign w:val="center"/>
          </w:tcPr>
          <w:p w:rsidR="004E4A0D" w:rsidRPr="00171C97" w:rsidRDefault="004E4A0D" w:rsidP="005345C5">
            <w:pPr>
              <w:rPr>
                <w:b/>
                <w:lang w:val="en-US"/>
              </w:rPr>
            </w:pPr>
            <w:r w:rsidRPr="00171C97">
              <w:rPr>
                <w:b/>
                <w:lang w:val="en-US"/>
              </w:rPr>
              <w:t>SCQF5</w:t>
            </w:r>
          </w:p>
        </w:tc>
        <w:tc>
          <w:tcPr>
            <w:tcW w:w="982" w:type="dxa"/>
            <w:noWrap/>
            <w:vAlign w:val="center"/>
          </w:tcPr>
          <w:p w:rsidR="004E4A0D" w:rsidRPr="00171C97" w:rsidRDefault="004E4A0D" w:rsidP="005345C5">
            <w:pPr>
              <w:rPr>
                <w:b/>
                <w:lang w:val="en-US"/>
              </w:rPr>
            </w:pPr>
            <w:r w:rsidRPr="00171C97">
              <w:rPr>
                <w:b/>
                <w:lang w:val="en-US"/>
              </w:rPr>
              <w:t>SCQF6</w:t>
            </w:r>
          </w:p>
        </w:tc>
      </w:tr>
      <w:tr w:rsidR="004E4A0D" w:rsidRPr="0032285C" w:rsidTr="005345C5">
        <w:trPr>
          <w:cantSplit/>
          <w:trHeight w:val="306"/>
        </w:trPr>
        <w:tc>
          <w:tcPr>
            <w:tcW w:w="5493" w:type="dxa"/>
            <w:noWrap/>
            <w:vAlign w:val="center"/>
          </w:tcPr>
          <w:p w:rsidR="004E4A0D" w:rsidRPr="0032285C" w:rsidRDefault="004E4A0D" w:rsidP="005345C5">
            <w:pPr>
              <w:rPr>
                <w:lang w:val="en-US"/>
              </w:rPr>
            </w:pPr>
            <w:r w:rsidRPr="0032285C">
              <w:rPr>
                <w:lang w:val="en-US"/>
              </w:rPr>
              <w:t xml:space="preserve">Using the Internet </w:t>
            </w:r>
          </w:p>
        </w:tc>
        <w:tc>
          <w:tcPr>
            <w:tcW w:w="992" w:type="dxa"/>
            <w:noWrap/>
            <w:vAlign w:val="center"/>
          </w:tcPr>
          <w:p w:rsidR="004E4A0D" w:rsidRPr="0032285C" w:rsidRDefault="004E4A0D" w:rsidP="005345C5">
            <w:pPr>
              <w:rPr>
                <w:lang w:val="en-US"/>
              </w:rPr>
            </w:pPr>
            <w:r w:rsidRPr="0032285C">
              <w:rPr>
                <w:lang w:val="en-US"/>
              </w:rPr>
              <w:t>3</w:t>
            </w:r>
          </w:p>
        </w:tc>
        <w:tc>
          <w:tcPr>
            <w:tcW w:w="992" w:type="dxa"/>
            <w:noWrap/>
            <w:vAlign w:val="center"/>
          </w:tcPr>
          <w:p w:rsidR="004E4A0D" w:rsidRPr="0032285C" w:rsidRDefault="004E4A0D" w:rsidP="005345C5">
            <w:pPr>
              <w:rPr>
                <w:lang w:val="en-US"/>
              </w:rPr>
            </w:pPr>
            <w:r w:rsidRPr="0032285C">
              <w:rPr>
                <w:lang w:val="en-US"/>
              </w:rPr>
              <w:t>4</w:t>
            </w:r>
          </w:p>
        </w:tc>
        <w:tc>
          <w:tcPr>
            <w:tcW w:w="982" w:type="dxa"/>
            <w:noWrap/>
            <w:vAlign w:val="center"/>
          </w:tcPr>
          <w:p w:rsidR="004E4A0D" w:rsidRPr="0032285C" w:rsidRDefault="004E4A0D" w:rsidP="005345C5">
            <w:pPr>
              <w:rPr>
                <w:lang w:val="en-US"/>
              </w:rPr>
            </w:pPr>
            <w:r w:rsidRPr="0032285C">
              <w:rPr>
                <w:lang w:val="en-US"/>
              </w:rPr>
              <w:t>5</w:t>
            </w:r>
          </w:p>
        </w:tc>
      </w:tr>
      <w:tr w:rsidR="004E4A0D" w:rsidRPr="0032285C" w:rsidTr="005345C5">
        <w:trPr>
          <w:cantSplit/>
          <w:trHeight w:val="306"/>
        </w:trPr>
        <w:tc>
          <w:tcPr>
            <w:tcW w:w="5493" w:type="dxa"/>
            <w:noWrap/>
            <w:vAlign w:val="center"/>
          </w:tcPr>
          <w:p w:rsidR="004E4A0D" w:rsidRPr="0032285C" w:rsidRDefault="004E4A0D" w:rsidP="005345C5">
            <w:pPr>
              <w:rPr>
                <w:lang w:val="en-US"/>
              </w:rPr>
            </w:pPr>
            <w:r w:rsidRPr="0032285C">
              <w:rPr>
                <w:lang w:val="en-US"/>
              </w:rPr>
              <w:t xml:space="preserve">Using Email </w:t>
            </w:r>
          </w:p>
        </w:tc>
        <w:tc>
          <w:tcPr>
            <w:tcW w:w="992" w:type="dxa"/>
            <w:noWrap/>
            <w:vAlign w:val="center"/>
          </w:tcPr>
          <w:p w:rsidR="004E4A0D" w:rsidRPr="0032285C" w:rsidRDefault="004E4A0D" w:rsidP="005345C5">
            <w:pPr>
              <w:rPr>
                <w:lang w:val="en-US"/>
              </w:rPr>
            </w:pPr>
            <w:r w:rsidRPr="0032285C">
              <w:rPr>
                <w:lang w:val="en-US"/>
              </w:rPr>
              <w:t>2</w:t>
            </w:r>
          </w:p>
        </w:tc>
        <w:tc>
          <w:tcPr>
            <w:tcW w:w="992" w:type="dxa"/>
            <w:noWrap/>
            <w:vAlign w:val="center"/>
          </w:tcPr>
          <w:p w:rsidR="004E4A0D" w:rsidRPr="0032285C" w:rsidRDefault="004E4A0D" w:rsidP="005345C5">
            <w:pPr>
              <w:rPr>
                <w:lang w:val="en-US"/>
              </w:rPr>
            </w:pPr>
            <w:r w:rsidRPr="0032285C">
              <w:rPr>
                <w:lang w:val="en-US"/>
              </w:rPr>
              <w:t>3</w:t>
            </w:r>
          </w:p>
        </w:tc>
        <w:tc>
          <w:tcPr>
            <w:tcW w:w="982" w:type="dxa"/>
            <w:noWrap/>
            <w:vAlign w:val="center"/>
          </w:tcPr>
          <w:p w:rsidR="004E4A0D" w:rsidRPr="0032285C" w:rsidRDefault="004E4A0D" w:rsidP="005345C5">
            <w:pPr>
              <w:rPr>
                <w:lang w:val="en-US"/>
              </w:rPr>
            </w:pPr>
            <w:r w:rsidRPr="0032285C">
              <w:rPr>
                <w:lang w:val="en-US"/>
              </w:rPr>
              <w:t>3</w:t>
            </w:r>
          </w:p>
        </w:tc>
      </w:tr>
      <w:tr w:rsidR="004E4A0D" w:rsidRPr="0032285C" w:rsidTr="005345C5">
        <w:trPr>
          <w:cantSplit/>
          <w:trHeight w:val="306"/>
        </w:trPr>
        <w:tc>
          <w:tcPr>
            <w:tcW w:w="5493" w:type="dxa"/>
            <w:noWrap/>
            <w:vAlign w:val="center"/>
          </w:tcPr>
          <w:p w:rsidR="004E4A0D" w:rsidRPr="0032285C" w:rsidRDefault="004E4A0D" w:rsidP="005345C5">
            <w:pPr>
              <w:rPr>
                <w:lang w:val="en-US"/>
              </w:rPr>
            </w:pPr>
            <w:r w:rsidRPr="0032285C">
              <w:rPr>
                <w:lang w:val="en-US"/>
              </w:rPr>
              <w:lastRenderedPageBreak/>
              <w:t>Using Collaborative Technologies</w:t>
            </w:r>
          </w:p>
        </w:tc>
        <w:tc>
          <w:tcPr>
            <w:tcW w:w="992" w:type="dxa"/>
            <w:noWrap/>
            <w:vAlign w:val="center"/>
          </w:tcPr>
          <w:p w:rsidR="004E4A0D" w:rsidRPr="0032285C" w:rsidRDefault="004E4A0D" w:rsidP="005345C5">
            <w:pPr>
              <w:rPr>
                <w:lang w:val="en-US"/>
              </w:rPr>
            </w:pPr>
            <w:r w:rsidRPr="0032285C">
              <w:rPr>
                <w:lang w:val="en-US"/>
              </w:rPr>
              <w:t>3</w:t>
            </w:r>
          </w:p>
        </w:tc>
        <w:tc>
          <w:tcPr>
            <w:tcW w:w="992" w:type="dxa"/>
            <w:noWrap/>
            <w:vAlign w:val="center"/>
          </w:tcPr>
          <w:p w:rsidR="004E4A0D" w:rsidRPr="0032285C" w:rsidRDefault="004E4A0D" w:rsidP="005345C5">
            <w:pPr>
              <w:rPr>
                <w:lang w:val="en-US"/>
              </w:rPr>
            </w:pPr>
            <w:r w:rsidRPr="0032285C">
              <w:rPr>
                <w:lang w:val="en-US"/>
              </w:rPr>
              <w:t>4</w:t>
            </w:r>
          </w:p>
        </w:tc>
        <w:tc>
          <w:tcPr>
            <w:tcW w:w="982" w:type="dxa"/>
            <w:noWrap/>
            <w:vAlign w:val="center"/>
          </w:tcPr>
          <w:p w:rsidR="004E4A0D" w:rsidRPr="0032285C" w:rsidRDefault="004E4A0D" w:rsidP="005345C5">
            <w:pPr>
              <w:rPr>
                <w:lang w:val="en-US"/>
              </w:rPr>
            </w:pPr>
            <w:r w:rsidRPr="0032285C">
              <w:rPr>
                <w:lang w:val="en-US"/>
              </w:rPr>
              <w:t>6</w:t>
            </w:r>
          </w:p>
        </w:tc>
      </w:tr>
      <w:tr w:rsidR="004E4A0D" w:rsidRPr="0032285C" w:rsidTr="005345C5">
        <w:trPr>
          <w:cantSplit/>
          <w:trHeight w:val="306"/>
        </w:trPr>
        <w:tc>
          <w:tcPr>
            <w:tcW w:w="5493" w:type="dxa"/>
            <w:noWrap/>
            <w:vAlign w:val="center"/>
          </w:tcPr>
          <w:p w:rsidR="004E4A0D" w:rsidRPr="0032285C" w:rsidRDefault="004E4A0D" w:rsidP="005345C5">
            <w:pPr>
              <w:rPr>
                <w:lang w:val="en-US"/>
              </w:rPr>
            </w:pPr>
            <w:r w:rsidRPr="0032285C">
              <w:rPr>
                <w:lang w:val="en-US"/>
              </w:rPr>
              <w:t xml:space="preserve">Using </w:t>
            </w:r>
            <w:smartTag w:uri="urn:schemas-microsoft-com:office:smarttags" w:element="place">
              <w:smartTag w:uri="urn:schemas-microsoft-com:office:smarttags" w:element="City">
                <w:r w:rsidRPr="0032285C">
                  <w:rPr>
                    <w:lang w:val="en-US"/>
                  </w:rPr>
                  <w:t>Mobile</w:t>
                </w:r>
              </w:smartTag>
            </w:smartTag>
            <w:r w:rsidRPr="0032285C">
              <w:rPr>
                <w:lang w:val="en-US"/>
              </w:rPr>
              <w:t xml:space="preserve"> IT Devices</w:t>
            </w:r>
          </w:p>
        </w:tc>
        <w:tc>
          <w:tcPr>
            <w:tcW w:w="992" w:type="dxa"/>
            <w:noWrap/>
            <w:vAlign w:val="center"/>
          </w:tcPr>
          <w:p w:rsidR="004E4A0D" w:rsidRPr="0032285C" w:rsidRDefault="004E4A0D" w:rsidP="005345C5">
            <w:pPr>
              <w:rPr>
                <w:lang w:val="en-US"/>
              </w:rPr>
            </w:pPr>
            <w:r w:rsidRPr="0032285C">
              <w:rPr>
                <w:lang w:val="en-US"/>
              </w:rPr>
              <w:t>2</w:t>
            </w:r>
          </w:p>
        </w:tc>
        <w:tc>
          <w:tcPr>
            <w:tcW w:w="992" w:type="dxa"/>
            <w:noWrap/>
            <w:vAlign w:val="center"/>
          </w:tcPr>
          <w:p w:rsidR="004E4A0D" w:rsidRPr="0032285C" w:rsidRDefault="004E4A0D" w:rsidP="005345C5">
            <w:pPr>
              <w:rPr>
                <w:lang w:val="en-US"/>
              </w:rPr>
            </w:pPr>
            <w:r w:rsidRPr="0032285C">
              <w:rPr>
                <w:lang w:val="en-US"/>
              </w:rPr>
              <w:t>2</w:t>
            </w:r>
          </w:p>
        </w:tc>
        <w:tc>
          <w:tcPr>
            <w:tcW w:w="982" w:type="dxa"/>
            <w:noWrap/>
            <w:vAlign w:val="center"/>
          </w:tcPr>
          <w:p w:rsidR="004E4A0D" w:rsidRPr="0032285C" w:rsidRDefault="004E4A0D" w:rsidP="005345C5">
            <w:pPr>
              <w:rPr>
                <w:lang w:val="en-US"/>
              </w:rPr>
            </w:pPr>
            <w:r>
              <w:rPr>
                <w:lang w:val="en-US"/>
              </w:rPr>
              <w:t>-</w:t>
            </w:r>
          </w:p>
        </w:tc>
      </w:tr>
      <w:tr w:rsidR="004E4A0D" w:rsidRPr="0032285C" w:rsidTr="005345C5">
        <w:trPr>
          <w:cantSplit/>
          <w:trHeight w:val="306"/>
        </w:trPr>
        <w:tc>
          <w:tcPr>
            <w:tcW w:w="5493" w:type="dxa"/>
            <w:noWrap/>
            <w:vAlign w:val="center"/>
          </w:tcPr>
          <w:p w:rsidR="004E4A0D" w:rsidRPr="0032285C" w:rsidRDefault="004E4A0D" w:rsidP="005345C5">
            <w:pPr>
              <w:rPr>
                <w:lang w:val="en-US"/>
              </w:rPr>
            </w:pPr>
            <w:r w:rsidRPr="0032285C">
              <w:rPr>
                <w:lang w:val="en-US"/>
              </w:rPr>
              <w:t>Personal Information Management Software</w:t>
            </w:r>
          </w:p>
        </w:tc>
        <w:tc>
          <w:tcPr>
            <w:tcW w:w="992" w:type="dxa"/>
            <w:noWrap/>
            <w:vAlign w:val="center"/>
          </w:tcPr>
          <w:p w:rsidR="004E4A0D" w:rsidRPr="0032285C" w:rsidRDefault="004E4A0D" w:rsidP="005345C5">
            <w:pPr>
              <w:rPr>
                <w:lang w:val="en-US"/>
              </w:rPr>
            </w:pPr>
            <w:r w:rsidRPr="0032285C">
              <w:rPr>
                <w:lang w:val="en-US"/>
              </w:rPr>
              <w:t>2</w:t>
            </w:r>
          </w:p>
        </w:tc>
        <w:tc>
          <w:tcPr>
            <w:tcW w:w="992" w:type="dxa"/>
            <w:noWrap/>
            <w:vAlign w:val="center"/>
          </w:tcPr>
          <w:p w:rsidR="004E4A0D" w:rsidRPr="0032285C" w:rsidRDefault="004E4A0D" w:rsidP="005345C5">
            <w:pPr>
              <w:rPr>
                <w:lang w:val="en-US"/>
              </w:rPr>
            </w:pPr>
            <w:r w:rsidRPr="0032285C">
              <w:rPr>
                <w:lang w:val="en-US"/>
              </w:rPr>
              <w:t>2</w:t>
            </w:r>
          </w:p>
        </w:tc>
        <w:tc>
          <w:tcPr>
            <w:tcW w:w="982" w:type="dxa"/>
            <w:noWrap/>
            <w:vAlign w:val="center"/>
          </w:tcPr>
          <w:p w:rsidR="004E4A0D" w:rsidRPr="0032285C" w:rsidRDefault="004E4A0D" w:rsidP="005345C5">
            <w:pPr>
              <w:rPr>
                <w:lang w:val="en-US"/>
              </w:rPr>
            </w:pPr>
            <w:r>
              <w:rPr>
                <w:lang w:val="en-US"/>
              </w:rPr>
              <w:t>-</w:t>
            </w:r>
          </w:p>
        </w:tc>
      </w:tr>
      <w:tr w:rsidR="004E4A0D" w:rsidRPr="0032285C" w:rsidTr="005345C5">
        <w:trPr>
          <w:cantSplit/>
          <w:trHeight w:val="306"/>
        </w:trPr>
        <w:tc>
          <w:tcPr>
            <w:tcW w:w="5493" w:type="dxa"/>
            <w:noWrap/>
            <w:vAlign w:val="center"/>
          </w:tcPr>
          <w:p w:rsidR="004E4A0D" w:rsidRPr="0032285C" w:rsidRDefault="004E4A0D" w:rsidP="005345C5">
            <w:pPr>
              <w:rPr>
                <w:lang w:val="en-US"/>
              </w:rPr>
            </w:pPr>
            <w:r w:rsidRPr="0032285C">
              <w:rPr>
                <w:lang w:val="en-US"/>
              </w:rPr>
              <w:t xml:space="preserve">IT Software Fundamentals </w:t>
            </w:r>
          </w:p>
        </w:tc>
        <w:tc>
          <w:tcPr>
            <w:tcW w:w="992" w:type="dxa"/>
            <w:noWrap/>
            <w:vAlign w:val="center"/>
          </w:tcPr>
          <w:p w:rsidR="004E4A0D" w:rsidRPr="0032285C" w:rsidRDefault="004E4A0D" w:rsidP="005345C5">
            <w:pPr>
              <w:rPr>
                <w:lang w:val="en-US"/>
              </w:rPr>
            </w:pPr>
            <w:r w:rsidRPr="0032285C">
              <w:rPr>
                <w:lang w:val="en-US"/>
              </w:rPr>
              <w:t>3</w:t>
            </w:r>
          </w:p>
        </w:tc>
        <w:tc>
          <w:tcPr>
            <w:tcW w:w="992" w:type="dxa"/>
            <w:noWrap/>
            <w:vAlign w:val="center"/>
          </w:tcPr>
          <w:p w:rsidR="004E4A0D" w:rsidRPr="0032285C" w:rsidRDefault="004E4A0D" w:rsidP="005345C5">
            <w:pPr>
              <w:rPr>
                <w:lang w:val="en-US"/>
              </w:rPr>
            </w:pPr>
            <w:r w:rsidRPr="0032285C">
              <w:rPr>
                <w:lang w:val="en-US"/>
              </w:rPr>
              <w:t>3</w:t>
            </w:r>
          </w:p>
        </w:tc>
        <w:tc>
          <w:tcPr>
            <w:tcW w:w="982" w:type="dxa"/>
            <w:noWrap/>
            <w:vAlign w:val="center"/>
          </w:tcPr>
          <w:p w:rsidR="004E4A0D" w:rsidRPr="0032285C" w:rsidRDefault="004E4A0D" w:rsidP="005345C5">
            <w:pPr>
              <w:rPr>
                <w:lang w:val="en-US"/>
              </w:rPr>
            </w:pPr>
            <w:r>
              <w:rPr>
                <w:lang w:val="en-US"/>
              </w:rPr>
              <w:t>-</w:t>
            </w:r>
          </w:p>
        </w:tc>
      </w:tr>
      <w:tr w:rsidR="004E4A0D" w:rsidRPr="0032285C" w:rsidTr="005345C5">
        <w:trPr>
          <w:cantSplit/>
          <w:trHeight w:val="306"/>
        </w:trPr>
        <w:tc>
          <w:tcPr>
            <w:tcW w:w="5493" w:type="dxa"/>
            <w:noWrap/>
            <w:vAlign w:val="center"/>
          </w:tcPr>
          <w:p w:rsidR="004E4A0D" w:rsidRPr="0032285C" w:rsidRDefault="004E4A0D" w:rsidP="005345C5">
            <w:pPr>
              <w:rPr>
                <w:lang w:val="en-US"/>
              </w:rPr>
            </w:pPr>
            <w:r w:rsidRPr="0032285C">
              <w:rPr>
                <w:lang w:val="en-US"/>
              </w:rPr>
              <w:t>Audio Software</w:t>
            </w:r>
          </w:p>
        </w:tc>
        <w:tc>
          <w:tcPr>
            <w:tcW w:w="992" w:type="dxa"/>
            <w:noWrap/>
            <w:vAlign w:val="center"/>
          </w:tcPr>
          <w:p w:rsidR="004E4A0D" w:rsidRPr="0032285C" w:rsidRDefault="004E4A0D" w:rsidP="005345C5">
            <w:pPr>
              <w:rPr>
                <w:lang w:val="en-US"/>
              </w:rPr>
            </w:pPr>
            <w:r w:rsidRPr="0032285C">
              <w:rPr>
                <w:lang w:val="en-US"/>
              </w:rPr>
              <w:t>2</w:t>
            </w:r>
          </w:p>
        </w:tc>
        <w:tc>
          <w:tcPr>
            <w:tcW w:w="992" w:type="dxa"/>
            <w:noWrap/>
            <w:vAlign w:val="center"/>
          </w:tcPr>
          <w:p w:rsidR="004E4A0D" w:rsidRPr="0032285C" w:rsidRDefault="004E4A0D" w:rsidP="005345C5">
            <w:pPr>
              <w:rPr>
                <w:lang w:val="en-US"/>
              </w:rPr>
            </w:pPr>
            <w:r w:rsidRPr="0032285C">
              <w:rPr>
                <w:lang w:val="en-US"/>
              </w:rPr>
              <w:t>3</w:t>
            </w:r>
          </w:p>
        </w:tc>
        <w:tc>
          <w:tcPr>
            <w:tcW w:w="982" w:type="dxa"/>
            <w:noWrap/>
            <w:vAlign w:val="center"/>
          </w:tcPr>
          <w:p w:rsidR="004E4A0D" w:rsidRPr="0032285C" w:rsidRDefault="004E4A0D" w:rsidP="005345C5">
            <w:pPr>
              <w:rPr>
                <w:lang w:val="en-US"/>
              </w:rPr>
            </w:pPr>
            <w:r w:rsidRPr="0032285C">
              <w:rPr>
                <w:lang w:val="en-US"/>
              </w:rPr>
              <w:t>4</w:t>
            </w:r>
          </w:p>
        </w:tc>
      </w:tr>
      <w:tr w:rsidR="004E4A0D" w:rsidRPr="0032285C" w:rsidDel="00203984" w:rsidTr="005345C5">
        <w:trPr>
          <w:cantSplit/>
          <w:trHeight w:val="306"/>
        </w:trPr>
        <w:tc>
          <w:tcPr>
            <w:tcW w:w="5493" w:type="dxa"/>
            <w:noWrap/>
            <w:vAlign w:val="center"/>
          </w:tcPr>
          <w:p w:rsidR="004E4A0D" w:rsidRPr="0032285C" w:rsidRDefault="004E4A0D" w:rsidP="005345C5">
            <w:pPr>
              <w:rPr>
                <w:lang w:val="en-US"/>
              </w:rPr>
            </w:pPr>
            <w:r w:rsidRPr="0032285C">
              <w:rPr>
                <w:lang w:val="en-US"/>
              </w:rPr>
              <w:t>Video Software</w:t>
            </w:r>
          </w:p>
        </w:tc>
        <w:tc>
          <w:tcPr>
            <w:tcW w:w="992" w:type="dxa"/>
            <w:noWrap/>
            <w:vAlign w:val="center"/>
          </w:tcPr>
          <w:p w:rsidR="004E4A0D" w:rsidRPr="0032285C" w:rsidDel="00203984" w:rsidRDefault="004E4A0D" w:rsidP="005345C5">
            <w:pPr>
              <w:rPr>
                <w:lang w:val="en-US"/>
              </w:rPr>
            </w:pPr>
            <w:r w:rsidRPr="0032285C">
              <w:rPr>
                <w:lang w:val="en-US"/>
              </w:rPr>
              <w:t>2</w:t>
            </w:r>
          </w:p>
        </w:tc>
        <w:tc>
          <w:tcPr>
            <w:tcW w:w="992" w:type="dxa"/>
            <w:noWrap/>
            <w:vAlign w:val="center"/>
          </w:tcPr>
          <w:p w:rsidR="004E4A0D" w:rsidRPr="0032285C" w:rsidDel="00203984" w:rsidRDefault="004E4A0D" w:rsidP="005345C5">
            <w:pPr>
              <w:rPr>
                <w:lang w:val="en-US"/>
              </w:rPr>
            </w:pPr>
            <w:r w:rsidRPr="0032285C">
              <w:rPr>
                <w:lang w:val="en-US"/>
              </w:rPr>
              <w:t>3</w:t>
            </w:r>
          </w:p>
        </w:tc>
        <w:tc>
          <w:tcPr>
            <w:tcW w:w="982" w:type="dxa"/>
            <w:noWrap/>
            <w:vAlign w:val="center"/>
          </w:tcPr>
          <w:p w:rsidR="004E4A0D" w:rsidRPr="0032285C" w:rsidDel="00203984" w:rsidRDefault="004E4A0D" w:rsidP="005345C5">
            <w:pPr>
              <w:rPr>
                <w:lang w:val="en-US"/>
              </w:rPr>
            </w:pPr>
            <w:r w:rsidRPr="0032285C">
              <w:rPr>
                <w:lang w:val="en-US"/>
              </w:rPr>
              <w:t>4</w:t>
            </w:r>
          </w:p>
        </w:tc>
      </w:tr>
      <w:tr w:rsidR="004E4A0D" w:rsidRPr="0032285C" w:rsidTr="005345C5">
        <w:trPr>
          <w:cantSplit/>
          <w:trHeight w:val="306"/>
        </w:trPr>
        <w:tc>
          <w:tcPr>
            <w:tcW w:w="5493" w:type="dxa"/>
            <w:noWrap/>
            <w:vAlign w:val="center"/>
          </w:tcPr>
          <w:p w:rsidR="004E4A0D" w:rsidRPr="0032285C" w:rsidRDefault="004E4A0D" w:rsidP="005345C5">
            <w:pPr>
              <w:rPr>
                <w:lang w:val="en-US"/>
              </w:rPr>
            </w:pPr>
            <w:r w:rsidRPr="0032285C">
              <w:rPr>
                <w:lang w:val="en-US"/>
              </w:rPr>
              <w:t>Database Software</w:t>
            </w:r>
          </w:p>
        </w:tc>
        <w:tc>
          <w:tcPr>
            <w:tcW w:w="992" w:type="dxa"/>
            <w:noWrap/>
            <w:vAlign w:val="center"/>
          </w:tcPr>
          <w:p w:rsidR="004E4A0D" w:rsidRPr="0032285C" w:rsidRDefault="004E4A0D" w:rsidP="005345C5">
            <w:pPr>
              <w:rPr>
                <w:lang w:val="en-US"/>
              </w:rPr>
            </w:pPr>
            <w:r w:rsidRPr="0032285C">
              <w:rPr>
                <w:lang w:val="en-US"/>
              </w:rPr>
              <w:t>3</w:t>
            </w:r>
          </w:p>
        </w:tc>
        <w:tc>
          <w:tcPr>
            <w:tcW w:w="992" w:type="dxa"/>
            <w:noWrap/>
            <w:vAlign w:val="center"/>
          </w:tcPr>
          <w:p w:rsidR="004E4A0D" w:rsidRPr="0032285C" w:rsidRDefault="004E4A0D" w:rsidP="005345C5">
            <w:pPr>
              <w:rPr>
                <w:lang w:val="en-US"/>
              </w:rPr>
            </w:pPr>
            <w:r w:rsidRPr="0032285C">
              <w:rPr>
                <w:lang w:val="en-US"/>
              </w:rPr>
              <w:t>4</w:t>
            </w:r>
          </w:p>
        </w:tc>
        <w:tc>
          <w:tcPr>
            <w:tcW w:w="982" w:type="dxa"/>
            <w:noWrap/>
            <w:vAlign w:val="center"/>
          </w:tcPr>
          <w:p w:rsidR="004E4A0D" w:rsidRPr="0032285C" w:rsidRDefault="004E4A0D" w:rsidP="005345C5">
            <w:pPr>
              <w:rPr>
                <w:lang w:val="en-US"/>
              </w:rPr>
            </w:pPr>
            <w:r w:rsidRPr="0032285C">
              <w:rPr>
                <w:lang w:val="en-US"/>
              </w:rPr>
              <w:t>6</w:t>
            </w:r>
          </w:p>
        </w:tc>
      </w:tr>
      <w:tr w:rsidR="004E4A0D" w:rsidRPr="0032285C" w:rsidTr="005345C5">
        <w:trPr>
          <w:cantSplit/>
          <w:trHeight w:val="306"/>
        </w:trPr>
        <w:tc>
          <w:tcPr>
            <w:tcW w:w="5493" w:type="dxa"/>
            <w:noWrap/>
            <w:vAlign w:val="center"/>
          </w:tcPr>
          <w:p w:rsidR="004E4A0D" w:rsidRPr="0032285C" w:rsidRDefault="004E4A0D" w:rsidP="005345C5">
            <w:pPr>
              <w:rPr>
                <w:lang w:val="en-US"/>
              </w:rPr>
            </w:pPr>
            <w:bookmarkStart w:id="8" w:name="RANGE!A6:D23"/>
            <w:r w:rsidRPr="0032285C">
              <w:rPr>
                <w:lang w:val="en-US"/>
              </w:rPr>
              <w:t>Design Software</w:t>
            </w:r>
            <w:bookmarkEnd w:id="8"/>
          </w:p>
        </w:tc>
        <w:tc>
          <w:tcPr>
            <w:tcW w:w="992" w:type="dxa"/>
            <w:noWrap/>
            <w:vAlign w:val="center"/>
          </w:tcPr>
          <w:p w:rsidR="004E4A0D" w:rsidRPr="0032285C" w:rsidRDefault="004E4A0D" w:rsidP="005345C5">
            <w:pPr>
              <w:rPr>
                <w:lang w:val="en-US"/>
              </w:rPr>
            </w:pPr>
            <w:r w:rsidRPr="0032285C">
              <w:rPr>
                <w:lang w:val="en-US"/>
              </w:rPr>
              <w:t>3</w:t>
            </w:r>
          </w:p>
        </w:tc>
        <w:tc>
          <w:tcPr>
            <w:tcW w:w="992" w:type="dxa"/>
            <w:noWrap/>
            <w:vAlign w:val="center"/>
          </w:tcPr>
          <w:p w:rsidR="004E4A0D" w:rsidRPr="0032285C" w:rsidRDefault="004E4A0D" w:rsidP="005345C5">
            <w:pPr>
              <w:rPr>
                <w:lang w:val="en-US"/>
              </w:rPr>
            </w:pPr>
            <w:r w:rsidRPr="0032285C">
              <w:rPr>
                <w:lang w:val="en-US"/>
              </w:rPr>
              <w:t>4</w:t>
            </w:r>
          </w:p>
        </w:tc>
        <w:tc>
          <w:tcPr>
            <w:tcW w:w="982" w:type="dxa"/>
            <w:noWrap/>
            <w:vAlign w:val="center"/>
          </w:tcPr>
          <w:p w:rsidR="004E4A0D" w:rsidRPr="0032285C" w:rsidRDefault="004E4A0D" w:rsidP="005345C5">
            <w:pPr>
              <w:rPr>
                <w:lang w:val="en-US"/>
              </w:rPr>
            </w:pPr>
            <w:r w:rsidRPr="0032285C">
              <w:rPr>
                <w:lang w:val="en-US"/>
              </w:rPr>
              <w:t>5</w:t>
            </w:r>
          </w:p>
        </w:tc>
      </w:tr>
      <w:tr w:rsidR="004E4A0D" w:rsidRPr="0032285C" w:rsidDel="00203984" w:rsidTr="005345C5">
        <w:trPr>
          <w:cantSplit/>
          <w:trHeight w:val="306"/>
        </w:trPr>
        <w:tc>
          <w:tcPr>
            <w:tcW w:w="5493" w:type="dxa"/>
            <w:noWrap/>
            <w:vAlign w:val="center"/>
          </w:tcPr>
          <w:p w:rsidR="004E4A0D" w:rsidRPr="0032285C" w:rsidRDefault="004E4A0D" w:rsidP="005345C5">
            <w:pPr>
              <w:rPr>
                <w:lang w:val="en-US"/>
              </w:rPr>
            </w:pPr>
            <w:r w:rsidRPr="0032285C">
              <w:rPr>
                <w:lang w:val="en-US"/>
              </w:rPr>
              <w:t>Imaging Software</w:t>
            </w:r>
          </w:p>
        </w:tc>
        <w:tc>
          <w:tcPr>
            <w:tcW w:w="992" w:type="dxa"/>
            <w:noWrap/>
            <w:vAlign w:val="center"/>
          </w:tcPr>
          <w:p w:rsidR="004E4A0D" w:rsidRPr="0032285C" w:rsidRDefault="004E4A0D" w:rsidP="005345C5">
            <w:pPr>
              <w:rPr>
                <w:lang w:val="en-US"/>
              </w:rPr>
            </w:pPr>
            <w:r w:rsidRPr="0032285C">
              <w:rPr>
                <w:lang w:val="en-US"/>
              </w:rPr>
              <w:t>3</w:t>
            </w:r>
          </w:p>
        </w:tc>
        <w:tc>
          <w:tcPr>
            <w:tcW w:w="992" w:type="dxa"/>
            <w:noWrap/>
            <w:vAlign w:val="center"/>
          </w:tcPr>
          <w:p w:rsidR="004E4A0D" w:rsidRPr="0032285C" w:rsidRDefault="004E4A0D" w:rsidP="005345C5">
            <w:pPr>
              <w:rPr>
                <w:lang w:val="en-US"/>
              </w:rPr>
            </w:pPr>
            <w:r w:rsidRPr="0032285C">
              <w:rPr>
                <w:lang w:val="en-US"/>
              </w:rPr>
              <w:t>4</w:t>
            </w:r>
          </w:p>
        </w:tc>
        <w:tc>
          <w:tcPr>
            <w:tcW w:w="982" w:type="dxa"/>
            <w:noWrap/>
            <w:vAlign w:val="center"/>
          </w:tcPr>
          <w:p w:rsidR="004E4A0D" w:rsidRPr="0032285C" w:rsidDel="00203984" w:rsidRDefault="004E4A0D" w:rsidP="005345C5">
            <w:pPr>
              <w:rPr>
                <w:lang w:val="en-US"/>
              </w:rPr>
            </w:pPr>
            <w:r w:rsidRPr="0032285C">
              <w:rPr>
                <w:lang w:val="en-US"/>
              </w:rPr>
              <w:t>5</w:t>
            </w:r>
          </w:p>
        </w:tc>
      </w:tr>
      <w:tr w:rsidR="004E4A0D" w:rsidRPr="0032285C" w:rsidTr="005345C5">
        <w:trPr>
          <w:cantSplit/>
          <w:trHeight w:val="306"/>
        </w:trPr>
        <w:tc>
          <w:tcPr>
            <w:tcW w:w="5493" w:type="dxa"/>
            <w:noWrap/>
            <w:vAlign w:val="center"/>
          </w:tcPr>
          <w:p w:rsidR="004E4A0D" w:rsidRPr="0032285C" w:rsidRDefault="004E4A0D" w:rsidP="005345C5">
            <w:pPr>
              <w:rPr>
                <w:lang w:val="en-US"/>
              </w:rPr>
            </w:pPr>
            <w:r w:rsidRPr="0032285C">
              <w:rPr>
                <w:lang w:val="en-US"/>
              </w:rPr>
              <w:t>Desktop Publishing Software</w:t>
            </w:r>
          </w:p>
        </w:tc>
        <w:tc>
          <w:tcPr>
            <w:tcW w:w="992" w:type="dxa"/>
            <w:noWrap/>
            <w:vAlign w:val="center"/>
          </w:tcPr>
          <w:p w:rsidR="004E4A0D" w:rsidRPr="0032285C" w:rsidRDefault="004E4A0D" w:rsidP="005345C5">
            <w:pPr>
              <w:rPr>
                <w:lang w:val="en-US"/>
              </w:rPr>
            </w:pPr>
            <w:r w:rsidRPr="0032285C">
              <w:rPr>
                <w:lang w:val="en-US"/>
              </w:rPr>
              <w:t>3</w:t>
            </w:r>
          </w:p>
        </w:tc>
        <w:tc>
          <w:tcPr>
            <w:tcW w:w="992" w:type="dxa"/>
            <w:noWrap/>
            <w:vAlign w:val="center"/>
          </w:tcPr>
          <w:p w:rsidR="004E4A0D" w:rsidRPr="0032285C" w:rsidRDefault="004E4A0D" w:rsidP="005345C5">
            <w:pPr>
              <w:rPr>
                <w:lang w:val="en-US"/>
              </w:rPr>
            </w:pPr>
            <w:r w:rsidRPr="0032285C">
              <w:rPr>
                <w:lang w:val="en-US"/>
              </w:rPr>
              <w:t>4</w:t>
            </w:r>
          </w:p>
        </w:tc>
        <w:tc>
          <w:tcPr>
            <w:tcW w:w="982" w:type="dxa"/>
            <w:noWrap/>
            <w:vAlign w:val="center"/>
          </w:tcPr>
          <w:p w:rsidR="004E4A0D" w:rsidRPr="0032285C" w:rsidRDefault="004E4A0D" w:rsidP="005345C5">
            <w:pPr>
              <w:rPr>
                <w:lang w:val="en-US"/>
              </w:rPr>
            </w:pPr>
            <w:r w:rsidRPr="0032285C">
              <w:rPr>
                <w:lang w:val="en-US"/>
              </w:rPr>
              <w:t>5</w:t>
            </w:r>
          </w:p>
        </w:tc>
      </w:tr>
      <w:tr w:rsidR="004E4A0D" w:rsidRPr="0032285C" w:rsidTr="005345C5">
        <w:trPr>
          <w:cantSplit/>
          <w:trHeight w:val="283"/>
        </w:trPr>
        <w:tc>
          <w:tcPr>
            <w:tcW w:w="5493" w:type="dxa"/>
            <w:noWrap/>
            <w:vAlign w:val="center"/>
          </w:tcPr>
          <w:p w:rsidR="004E4A0D" w:rsidRPr="0032285C" w:rsidRDefault="004E4A0D" w:rsidP="005345C5">
            <w:pPr>
              <w:rPr>
                <w:lang w:val="en-US"/>
              </w:rPr>
            </w:pPr>
            <w:r w:rsidRPr="0032285C">
              <w:rPr>
                <w:lang w:val="en-US"/>
              </w:rPr>
              <w:t>Drawing and Planning Software</w:t>
            </w:r>
          </w:p>
        </w:tc>
        <w:tc>
          <w:tcPr>
            <w:tcW w:w="992" w:type="dxa"/>
            <w:noWrap/>
            <w:vAlign w:val="center"/>
          </w:tcPr>
          <w:p w:rsidR="004E4A0D" w:rsidRPr="0032285C" w:rsidRDefault="004E4A0D" w:rsidP="005345C5">
            <w:pPr>
              <w:rPr>
                <w:lang w:val="en-US"/>
              </w:rPr>
            </w:pPr>
            <w:r w:rsidRPr="0032285C">
              <w:rPr>
                <w:lang w:val="en-US"/>
              </w:rPr>
              <w:t>2</w:t>
            </w:r>
          </w:p>
        </w:tc>
        <w:tc>
          <w:tcPr>
            <w:tcW w:w="992" w:type="dxa"/>
            <w:noWrap/>
            <w:vAlign w:val="center"/>
          </w:tcPr>
          <w:p w:rsidR="004E4A0D" w:rsidRPr="0032285C" w:rsidRDefault="004E4A0D" w:rsidP="005345C5">
            <w:pPr>
              <w:rPr>
                <w:lang w:val="en-US"/>
              </w:rPr>
            </w:pPr>
            <w:r w:rsidRPr="0032285C">
              <w:rPr>
                <w:lang w:val="en-US"/>
              </w:rPr>
              <w:t>3</w:t>
            </w:r>
          </w:p>
        </w:tc>
        <w:tc>
          <w:tcPr>
            <w:tcW w:w="982" w:type="dxa"/>
            <w:noWrap/>
            <w:vAlign w:val="center"/>
          </w:tcPr>
          <w:p w:rsidR="004E4A0D" w:rsidRPr="0032285C" w:rsidRDefault="004E4A0D" w:rsidP="005345C5">
            <w:pPr>
              <w:rPr>
                <w:lang w:val="en-US"/>
              </w:rPr>
            </w:pPr>
            <w:r w:rsidRPr="0032285C">
              <w:rPr>
                <w:lang w:val="en-US"/>
              </w:rPr>
              <w:t>4</w:t>
            </w:r>
          </w:p>
        </w:tc>
      </w:tr>
      <w:tr w:rsidR="004E4A0D" w:rsidRPr="0032285C" w:rsidTr="005345C5">
        <w:trPr>
          <w:cantSplit/>
          <w:trHeight w:val="306"/>
        </w:trPr>
        <w:tc>
          <w:tcPr>
            <w:tcW w:w="5493" w:type="dxa"/>
            <w:noWrap/>
            <w:vAlign w:val="center"/>
          </w:tcPr>
          <w:p w:rsidR="004E4A0D" w:rsidRPr="0032285C" w:rsidRDefault="004E4A0D" w:rsidP="005345C5">
            <w:pPr>
              <w:rPr>
                <w:lang w:val="en-US"/>
              </w:rPr>
            </w:pPr>
            <w:r w:rsidRPr="0032285C">
              <w:rPr>
                <w:lang w:val="en-US"/>
              </w:rPr>
              <w:t>Multimedia Software</w:t>
            </w:r>
          </w:p>
        </w:tc>
        <w:tc>
          <w:tcPr>
            <w:tcW w:w="992" w:type="dxa"/>
            <w:noWrap/>
            <w:vAlign w:val="center"/>
          </w:tcPr>
          <w:p w:rsidR="004E4A0D" w:rsidRPr="0032285C" w:rsidRDefault="004E4A0D" w:rsidP="005345C5">
            <w:pPr>
              <w:rPr>
                <w:lang w:val="en-US"/>
              </w:rPr>
            </w:pPr>
            <w:r w:rsidRPr="0032285C">
              <w:rPr>
                <w:lang w:val="en-US"/>
              </w:rPr>
              <w:t>3</w:t>
            </w:r>
          </w:p>
        </w:tc>
        <w:tc>
          <w:tcPr>
            <w:tcW w:w="992" w:type="dxa"/>
            <w:noWrap/>
            <w:vAlign w:val="center"/>
          </w:tcPr>
          <w:p w:rsidR="004E4A0D" w:rsidRPr="0032285C" w:rsidRDefault="004E4A0D" w:rsidP="005345C5">
            <w:pPr>
              <w:rPr>
                <w:lang w:val="en-US"/>
              </w:rPr>
            </w:pPr>
            <w:r w:rsidRPr="0032285C">
              <w:rPr>
                <w:lang w:val="en-US"/>
              </w:rPr>
              <w:t>4</w:t>
            </w:r>
          </w:p>
        </w:tc>
        <w:tc>
          <w:tcPr>
            <w:tcW w:w="982" w:type="dxa"/>
            <w:noWrap/>
            <w:vAlign w:val="center"/>
          </w:tcPr>
          <w:p w:rsidR="004E4A0D" w:rsidRPr="0032285C" w:rsidRDefault="004E4A0D" w:rsidP="005345C5">
            <w:pPr>
              <w:rPr>
                <w:lang w:val="en-US"/>
              </w:rPr>
            </w:pPr>
            <w:r w:rsidRPr="0032285C">
              <w:rPr>
                <w:lang w:val="en-US"/>
              </w:rPr>
              <w:t>6</w:t>
            </w:r>
          </w:p>
        </w:tc>
      </w:tr>
      <w:tr w:rsidR="004E4A0D" w:rsidRPr="0032285C" w:rsidTr="005345C5">
        <w:trPr>
          <w:cantSplit/>
          <w:trHeight w:val="306"/>
        </w:trPr>
        <w:tc>
          <w:tcPr>
            <w:tcW w:w="5493" w:type="dxa"/>
            <w:noWrap/>
            <w:vAlign w:val="center"/>
          </w:tcPr>
          <w:p w:rsidR="004E4A0D" w:rsidRPr="0032285C" w:rsidRDefault="004E4A0D" w:rsidP="005345C5">
            <w:pPr>
              <w:rPr>
                <w:lang w:val="en-US"/>
              </w:rPr>
            </w:pPr>
            <w:r w:rsidRPr="0032285C">
              <w:rPr>
                <w:lang w:val="en-US"/>
              </w:rPr>
              <w:t>Presentation Software</w:t>
            </w:r>
          </w:p>
        </w:tc>
        <w:tc>
          <w:tcPr>
            <w:tcW w:w="992" w:type="dxa"/>
            <w:noWrap/>
            <w:vAlign w:val="center"/>
          </w:tcPr>
          <w:p w:rsidR="004E4A0D" w:rsidRPr="0032285C" w:rsidRDefault="004E4A0D" w:rsidP="005345C5">
            <w:pPr>
              <w:rPr>
                <w:lang w:val="en-US"/>
              </w:rPr>
            </w:pPr>
            <w:r w:rsidRPr="0032285C">
              <w:rPr>
                <w:lang w:val="en-US"/>
              </w:rPr>
              <w:t>3</w:t>
            </w:r>
          </w:p>
        </w:tc>
        <w:tc>
          <w:tcPr>
            <w:tcW w:w="992" w:type="dxa"/>
            <w:noWrap/>
            <w:vAlign w:val="center"/>
          </w:tcPr>
          <w:p w:rsidR="004E4A0D" w:rsidRPr="0032285C" w:rsidRDefault="004E4A0D" w:rsidP="005345C5">
            <w:pPr>
              <w:rPr>
                <w:lang w:val="en-US"/>
              </w:rPr>
            </w:pPr>
            <w:r w:rsidRPr="0032285C">
              <w:rPr>
                <w:lang w:val="en-US"/>
              </w:rPr>
              <w:t>4</w:t>
            </w:r>
          </w:p>
        </w:tc>
        <w:tc>
          <w:tcPr>
            <w:tcW w:w="982" w:type="dxa"/>
            <w:noWrap/>
            <w:vAlign w:val="center"/>
          </w:tcPr>
          <w:p w:rsidR="004E4A0D" w:rsidRPr="0032285C" w:rsidRDefault="004E4A0D" w:rsidP="005345C5">
            <w:pPr>
              <w:rPr>
                <w:lang w:val="en-US"/>
              </w:rPr>
            </w:pPr>
            <w:r w:rsidRPr="0032285C">
              <w:rPr>
                <w:lang w:val="en-US"/>
              </w:rPr>
              <w:t>6</w:t>
            </w:r>
          </w:p>
        </w:tc>
      </w:tr>
      <w:tr w:rsidR="004E4A0D" w:rsidRPr="0032285C" w:rsidTr="005345C5">
        <w:trPr>
          <w:cantSplit/>
          <w:trHeight w:val="306"/>
        </w:trPr>
        <w:tc>
          <w:tcPr>
            <w:tcW w:w="5493" w:type="dxa"/>
            <w:noWrap/>
            <w:vAlign w:val="center"/>
          </w:tcPr>
          <w:p w:rsidR="004E4A0D" w:rsidRPr="0032285C" w:rsidRDefault="004E4A0D" w:rsidP="005345C5">
            <w:pPr>
              <w:rPr>
                <w:lang w:val="en-US"/>
              </w:rPr>
            </w:pPr>
            <w:r w:rsidRPr="0032285C">
              <w:rPr>
                <w:lang w:val="en-US"/>
              </w:rPr>
              <w:t>Project Management Software</w:t>
            </w:r>
          </w:p>
        </w:tc>
        <w:tc>
          <w:tcPr>
            <w:tcW w:w="992" w:type="dxa"/>
            <w:noWrap/>
            <w:vAlign w:val="center"/>
          </w:tcPr>
          <w:p w:rsidR="004E4A0D" w:rsidRPr="0032285C" w:rsidRDefault="004E4A0D" w:rsidP="005345C5">
            <w:pPr>
              <w:rPr>
                <w:lang w:val="en-US"/>
              </w:rPr>
            </w:pPr>
            <w:r w:rsidRPr="0032285C">
              <w:rPr>
                <w:lang w:val="en-US"/>
              </w:rPr>
              <w:t>3</w:t>
            </w:r>
          </w:p>
        </w:tc>
        <w:tc>
          <w:tcPr>
            <w:tcW w:w="992" w:type="dxa"/>
            <w:noWrap/>
            <w:vAlign w:val="center"/>
          </w:tcPr>
          <w:p w:rsidR="004E4A0D" w:rsidRPr="0032285C" w:rsidRDefault="004E4A0D" w:rsidP="005345C5">
            <w:pPr>
              <w:rPr>
                <w:lang w:val="en-US"/>
              </w:rPr>
            </w:pPr>
            <w:r w:rsidRPr="0032285C">
              <w:rPr>
                <w:lang w:val="en-US"/>
              </w:rPr>
              <w:t>4</w:t>
            </w:r>
          </w:p>
        </w:tc>
        <w:tc>
          <w:tcPr>
            <w:tcW w:w="982" w:type="dxa"/>
            <w:noWrap/>
            <w:vAlign w:val="center"/>
          </w:tcPr>
          <w:p w:rsidR="004E4A0D" w:rsidRPr="0032285C" w:rsidRDefault="004E4A0D" w:rsidP="005345C5">
            <w:pPr>
              <w:rPr>
                <w:lang w:val="en-US"/>
              </w:rPr>
            </w:pPr>
            <w:r w:rsidRPr="0032285C">
              <w:rPr>
                <w:lang w:val="en-US"/>
              </w:rPr>
              <w:t>5</w:t>
            </w:r>
          </w:p>
        </w:tc>
      </w:tr>
      <w:tr w:rsidR="004E4A0D" w:rsidRPr="0032285C" w:rsidTr="005345C5">
        <w:trPr>
          <w:cantSplit/>
          <w:trHeight w:val="306"/>
        </w:trPr>
        <w:tc>
          <w:tcPr>
            <w:tcW w:w="5493" w:type="dxa"/>
            <w:noWrap/>
            <w:vAlign w:val="center"/>
          </w:tcPr>
          <w:p w:rsidR="004E4A0D" w:rsidRPr="0032285C" w:rsidRDefault="004E4A0D" w:rsidP="005345C5">
            <w:pPr>
              <w:rPr>
                <w:lang w:val="en-US"/>
              </w:rPr>
            </w:pPr>
            <w:r>
              <w:rPr>
                <w:lang w:val="en-US"/>
              </w:rPr>
              <w:t>Bespoke Software</w:t>
            </w:r>
          </w:p>
        </w:tc>
        <w:tc>
          <w:tcPr>
            <w:tcW w:w="992" w:type="dxa"/>
            <w:noWrap/>
            <w:vAlign w:val="center"/>
          </w:tcPr>
          <w:p w:rsidR="004E4A0D" w:rsidRPr="0032285C" w:rsidRDefault="004E4A0D" w:rsidP="005345C5">
            <w:pPr>
              <w:rPr>
                <w:lang w:val="en-US"/>
              </w:rPr>
            </w:pPr>
            <w:r>
              <w:rPr>
                <w:lang w:val="en-US"/>
              </w:rPr>
              <w:t>2</w:t>
            </w:r>
          </w:p>
        </w:tc>
        <w:tc>
          <w:tcPr>
            <w:tcW w:w="992" w:type="dxa"/>
            <w:noWrap/>
            <w:vAlign w:val="center"/>
          </w:tcPr>
          <w:p w:rsidR="004E4A0D" w:rsidRPr="0032285C" w:rsidRDefault="004E4A0D" w:rsidP="005345C5">
            <w:pPr>
              <w:rPr>
                <w:lang w:val="en-US"/>
              </w:rPr>
            </w:pPr>
            <w:r>
              <w:rPr>
                <w:lang w:val="en-US"/>
              </w:rPr>
              <w:t>3</w:t>
            </w:r>
          </w:p>
        </w:tc>
        <w:tc>
          <w:tcPr>
            <w:tcW w:w="982" w:type="dxa"/>
            <w:noWrap/>
            <w:vAlign w:val="center"/>
          </w:tcPr>
          <w:p w:rsidR="004E4A0D" w:rsidRPr="0032285C" w:rsidRDefault="004E4A0D" w:rsidP="005345C5">
            <w:pPr>
              <w:rPr>
                <w:lang w:val="en-US"/>
              </w:rPr>
            </w:pPr>
            <w:r>
              <w:rPr>
                <w:lang w:val="en-US"/>
              </w:rPr>
              <w:t>4</w:t>
            </w:r>
          </w:p>
        </w:tc>
      </w:tr>
      <w:tr w:rsidR="004E4A0D" w:rsidRPr="0032285C" w:rsidTr="005345C5">
        <w:trPr>
          <w:cantSplit/>
          <w:trHeight w:val="306"/>
        </w:trPr>
        <w:tc>
          <w:tcPr>
            <w:tcW w:w="5493" w:type="dxa"/>
            <w:noWrap/>
            <w:vAlign w:val="center"/>
          </w:tcPr>
          <w:p w:rsidR="004E4A0D" w:rsidRPr="0032285C" w:rsidRDefault="004E4A0D" w:rsidP="005345C5">
            <w:pPr>
              <w:rPr>
                <w:lang w:val="en-US"/>
              </w:rPr>
            </w:pPr>
            <w:r>
              <w:rPr>
                <w:lang w:val="en-US"/>
              </w:rPr>
              <w:t>Specialist Software</w:t>
            </w:r>
          </w:p>
        </w:tc>
        <w:tc>
          <w:tcPr>
            <w:tcW w:w="992" w:type="dxa"/>
            <w:noWrap/>
            <w:vAlign w:val="center"/>
          </w:tcPr>
          <w:p w:rsidR="004E4A0D" w:rsidRPr="0032285C" w:rsidRDefault="004E4A0D" w:rsidP="005345C5">
            <w:pPr>
              <w:rPr>
                <w:lang w:val="en-US"/>
              </w:rPr>
            </w:pPr>
            <w:r>
              <w:rPr>
                <w:lang w:val="en-US"/>
              </w:rPr>
              <w:t>2</w:t>
            </w:r>
          </w:p>
        </w:tc>
        <w:tc>
          <w:tcPr>
            <w:tcW w:w="992" w:type="dxa"/>
            <w:noWrap/>
            <w:vAlign w:val="center"/>
          </w:tcPr>
          <w:p w:rsidR="004E4A0D" w:rsidRPr="0032285C" w:rsidRDefault="004E4A0D" w:rsidP="005345C5">
            <w:pPr>
              <w:rPr>
                <w:lang w:val="en-US"/>
              </w:rPr>
            </w:pPr>
            <w:r>
              <w:rPr>
                <w:lang w:val="en-US"/>
              </w:rPr>
              <w:t>3</w:t>
            </w:r>
          </w:p>
        </w:tc>
        <w:tc>
          <w:tcPr>
            <w:tcW w:w="982" w:type="dxa"/>
            <w:noWrap/>
            <w:vAlign w:val="center"/>
          </w:tcPr>
          <w:p w:rsidR="004E4A0D" w:rsidRPr="0032285C" w:rsidRDefault="004E4A0D" w:rsidP="005345C5">
            <w:pPr>
              <w:rPr>
                <w:lang w:val="en-US"/>
              </w:rPr>
            </w:pPr>
            <w:r>
              <w:rPr>
                <w:lang w:val="en-US"/>
              </w:rPr>
              <w:t>4</w:t>
            </w:r>
          </w:p>
        </w:tc>
      </w:tr>
      <w:tr w:rsidR="004E4A0D" w:rsidRPr="0032285C" w:rsidTr="005345C5">
        <w:trPr>
          <w:cantSplit/>
          <w:trHeight w:val="306"/>
        </w:trPr>
        <w:tc>
          <w:tcPr>
            <w:tcW w:w="5493" w:type="dxa"/>
            <w:noWrap/>
            <w:vAlign w:val="center"/>
          </w:tcPr>
          <w:p w:rsidR="004E4A0D" w:rsidRPr="0032285C" w:rsidRDefault="004E4A0D" w:rsidP="005345C5">
            <w:pPr>
              <w:rPr>
                <w:lang w:val="en-US"/>
              </w:rPr>
            </w:pPr>
            <w:r w:rsidRPr="0032285C">
              <w:rPr>
                <w:lang w:val="en-US"/>
              </w:rPr>
              <w:t>Spreadsheet Software</w:t>
            </w:r>
          </w:p>
        </w:tc>
        <w:tc>
          <w:tcPr>
            <w:tcW w:w="992" w:type="dxa"/>
            <w:noWrap/>
            <w:vAlign w:val="center"/>
          </w:tcPr>
          <w:p w:rsidR="004E4A0D" w:rsidRPr="0032285C" w:rsidRDefault="004E4A0D" w:rsidP="005345C5">
            <w:pPr>
              <w:rPr>
                <w:lang w:val="en-US"/>
              </w:rPr>
            </w:pPr>
            <w:r w:rsidRPr="0032285C">
              <w:rPr>
                <w:lang w:val="en-US"/>
              </w:rPr>
              <w:t>3</w:t>
            </w:r>
          </w:p>
        </w:tc>
        <w:tc>
          <w:tcPr>
            <w:tcW w:w="992" w:type="dxa"/>
            <w:noWrap/>
            <w:vAlign w:val="center"/>
          </w:tcPr>
          <w:p w:rsidR="004E4A0D" w:rsidRPr="0032285C" w:rsidRDefault="004E4A0D" w:rsidP="005345C5">
            <w:pPr>
              <w:rPr>
                <w:lang w:val="en-US"/>
              </w:rPr>
            </w:pPr>
            <w:r w:rsidRPr="0032285C">
              <w:rPr>
                <w:lang w:val="en-US"/>
              </w:rPr>
              <w:t>4</w:t>
            </w:r>
          </w:p>
        </w:tc>
        <w:tc>
          <w:tcPr>
            <w:tcW w:w="982" w:type="dxa"/>
            <w:noWrap/>
            <w:vAlign w:val="center"/>
          </w:tcPr>
          <w:p w:rsidR="004E4A0D" w:rsidRPr="0032285C" w:rsidRDefault="004E4A0D" w:rsidP="005345C5">
            <w:pPr>
              <w:rPr>
                <w:lang w:val="en-US"/>
              </w:rPr>
            </w:pPr>
            <w:r w:rsidRPr="0032285C">
              <w:rPr>
                <w:lang w:val="en-US"/>
              </w:rPr>
              <w:t>6</w:t>
            </w:r>
          </w:p>
        </w:tc>
      </w:tr>
      <w:tr w:rsidR="004E4A0D" w:rsidRPr="0032285C" w:rsidTr="005345C5">
        <w:trPr>
          <w:cantSplit/>
          <w:trHeight w:val="306"/>
        </w:trPr>
        <w:tc>
          <w:tcPr>
            <w:tcW w:w="5493" w:type="dxa"/>
            <w:noWrap/>
            <w:vAlign w:val="center"/>
          </w:tcPr>
          <w:p w:rsidR="004E4A0D" w:rsidRPr="0032285C" w:rsidRDefault="004E4A0D" w:rsidP="005345C5">
            <w:pPr>
              <w:rPr>
                <w:lang w:val="en-US"/>
              </w:rPr>
            </w:pPr>
            <w:r w:rsidRPr="0032285C">
              <w:rPr>
                <w:lang w:val="en-US"/>
              </w:rPr>
              <w:t>Website Software</w:t>
            </w:r>
          </w:p>
        </w:tc>
        <w:tc>
          <w:tcPr>
            <w:tcW w:w="992" w:type="dxa"/>
            <w:noWrap/>
            <w:vAlign w:val="center"/>
          </w:tcPr>
          <w:p w:rsidR="004E4A0D" w:rsidRPr="0032285C" w:rsidRDefault="004E4A0D" w:rsidP="005345C5">
            <w:pPr>
              <w:rPr>
                <w:lang w:val="en-US"/>
              </w:rPr>
            </w:pPr>
            <w:r w:rsidRPr="0032285C">
              <w:rPr>
                <w:lang w:val="en-US"/>
              </w:rPr>
              <w:t>3</w:t>
            </w:r>
          </w:p>
        </w:tc>
        <w:tc>
          <w:tcPr>
            <w:tcW w:w="992" w:type="dxa"/>
            <w:noWrap/>
            <w:vAlign w:val="center"/>
          </w:tcPr>
          <w:p w:rsidR="004E4A0D" w:rsidRPr="0032285C" w:rsidRDefault="004E4A0D" w:rsidP="005345C5">
            <w:pPr>
              <w:rPr>
                <w:lang w:val="en-US"/>
              </w:rPr>
            </w:pPr>
            <w:r w:rsidRPr="0032285C">
              <w:rPr>
                <w:lang w:val="en-US"/>
              </w:rPr>
              <w:t>4</w:t>
            </w:r>
          </w:p>
        </w:tc>
        <w:tc>
          <w:tcPr>
            <w:tcW w:w="982" w:type="dxa"/>
            <w:noWrap/>
            <w:vAlign w:val="center"/>
          </w:tcPr>
          <w:p w:rsidR="004E4A0D" w:rsidRPr="0032285C" w:rsidRDefault="004E4A0D" w:rsidP="005345C5">
            <w:pPr>
              <w:rPr>
                <w:lang w:val="en-US"/>
              </w:rPr>
            </w:pPr>
            <w:r w:rsidRPr="0032285C">
              <w:rPr>
                <w:lang w:val="en-US"/>
              </w:rPr>
              <w:t>5</w:t>
            </w:r>
          </w:p>
        </w:tc>
      </w:tr>
      <w:tr w:rsidR="004E4A0D" w:rsidRPr="0032285C" w:rsidTr="005345C5">
        <w:trPr>
          <w:cantSplit/>
          <w:trHeight w:val="306"/>
        </w:trPr>
        <w:tc>
          <w:tcPr>
            <w:tcW w:w="5493" w:type="dxa"/>
            <w:noWrap/>
            <w:vAlign w:val="center"/>
          </w:tcPr>
          <w:p w:rsidR="004E4A0D" w:rsidRPr="0032285C" w:rsidRDefault="004E4A0D" w:rsidP="005345C5">
            <w:pPr>
              <w:rPr>
                <w:lang w:val="en-US"/>
              </w:rPr>
            </w:pPr>
            <w:r w:rsidRPr="0032285C">
              <w:rPr>
                <w:lang w:val="en-US"/>
              </w:rPr>
              <w:t>Word Processing Software</w:t>
            </w:r>
          </w:p>
        </w:tc>
        <w:tc>
          <w:tcPr>
            <w:tcW w:w="992" w:type="dxa"/>
            <w:noWrap/>
            <w:vAlign w:val="center"/>
          </w:tcPr>
          <w:p w:rsidR="004E4A0D" w:rsidRPr="0032285C" w:rsidRDefault="004E4A0D" w:rsidP="005345C5">
            <w:pPr>
              <w:rPr>
                <w:lang w:val="en-US"/>
              </w:rPr>
            </w:pPr>
            <w:r w:rsidRPr="0032285C">
              <w:rPr>
                <w:lang w:val="en-US"/>
              </w:rPr>
              <w:t>3</w:t>
            </w:r>
          </w:p>
        </w:tc>
        <w:tc>
          <w:tcPr>
            <w:tcW w:w="992" w:type="dxa"/>
            <w:noWrap/>
            <w:vAlign w:val="center"/>
          </w:tcPr>
          <w:p w:rsidR="004E4A0D" w:rsidRPr="0032285C" w:rsidRDefault="004E4A0D" w:rsidP="005345C5">
            <w:pPr>
              <w:rPr>
                <w:lang w:val="en-US"/>
              </w:rPr>
            </w:pPr>
            <w:r w:rsidRPr="0032285C">
              <w:rPr>
                <w:lang w:val="en-US"/>
              </w:rPr>
              <w:t>4</w:t>
            </w:r>
          </w:p>
        </w:tc>
        <w:tc>
          <w:tcPr>
            <w:tcW w:w="982" w:type="dxa"/>
            <w:noWrap/>
            <w:vAlign w:val="center"/>
          </w:tcPr>
          <w:p w:rsidR="004E4A0D" w:rsidRPr="0032285C" w:rsidRDefault="004E4A0D" w:rsidP="005345C5">
            <w:pPr>
              <w:rPr>
                <w:lang w:val="en-US"/>
              </w:rPr>
            </w:pPr>
            <w:r w:rsidRPr="0032285C">
              <w:rPr>
                <w:lang w:val="en-US"/>
              </w:rPr>
              <w:t>6</w:t>
            </w:r>
          </w:p>
        </w:tc>
      </w:tr>
    </w:tbl>
    <w:p w:rsidR="004E4A0D" w:rsidRDefault="004E4A0D" w:rsidP="004E4A0D"/>
    <w:p w:rsidR="004E4A0D" w:rsidRDefault="004E4A0D" w:rsidP="004E4A0D"/>
    <w:p w:rsidR="004E4A0D" w:rsidRDefault="004E4A0D" w:rsidP="004E4A0D"/>
    <w:p w:rsidR="004E4A0D" w:rsidRDefault="004E4A0D" w:rsidP="004E4A0D">
      <w:pPr>
        <w:rPr>
          <w:b/>
          <w:color w:val="59008C"/>
          <w:sz w:val="24"/>
        </w:rPr>
      </w:pPr>
      <w:r>
        <w:br w:type="page"/>
      </w:r>
    </w:p>
    <w:p w:rsidR="004E4A0D" w:rsidRDefault="004E4A0D" w:rsidP="004E4A0D">
      <w:pPr>
        <w:pStyle w:val="Heading1"/>
      </w:pPr>
      <w:bookmarkStart w:id="9" w:name="_Toc443292118"/>
      <w:r>
        <w:lastRenderedPageBreak/>
        <w:t xml:space="preserve">Assessment </w:t>
      </w:r>
      <w:r w:rsidR="00C2221A">
        <w:t>Strategy</w:t>
      </w:r>
      <w:bookmarkEnd w:id="9"/>
    </w:p>
    <w:p w:rsidR="00C2221A" w:rsidRPr="00C2221A" w:rsidRDefault="00C2221A" w:rsidP="00C2221A"/>
    <w:p w:rsidR="004E4A0D" w:rsidRDefault="004E4A0D" w:rsidP="004E4A0D">
      <w:r>
        <w:t>C</w:t>
      </w:r>
      <w:r w:rsidRPr="0006681A">
        <w:t>ompetence qualifications are first and foremost about what people can do. They go beyond technical skills to include planning, problem solving, dealing with unexpected occurrences, working with other people and applying the knowledge and understanding that underpins overall competence.</w:t>
      </w:r>
      <w:r w:rsidRPr="003F090A">
        <w:t xml:space="preserve"> </w:t>
      </w:r>
    </w:p>
    <w:p w:rsidR="004E4A0D" w:rsidRDefault="004E4A0D" w:rsidP="004E4A0D">
      <w:bookmarkStart w:id="10" w:name="_GoBack"/>
      <w:bookmarkEnd w:id="10"/>
    </w:p>
    <w:p w:rsidR="004E4A0D" w:rsidRPr="00B934F6" w:rsidRDefault="004E4A0D" w:rsidP="004E4A0D">
      <w:pPr>
        <w:pStyle w:val="Heading2"/>
      </w:pPr>
      <w:bookmarkStart w:id="11" w:name="_Toc239151302"/>
      <w:bookmarkStart w:id="12" w:name="_Toc239151369"/>
      <w:bookmarkStart w:id="13" w:name="_Toc240343478"/>
      <w:bookmarkStart w:id="14" w:name="_Toc240343579"/>
      <w:bookmarkStart w:id="15" w:name="_Toc240343784"/>
      <w:bookmarkStart w:id="16" w:name="_Toc241036721"/>
      <w:bookmarkStart w:id="17" w:name="_Toc242506147"/>
      <w:bookmarkStart w:id="18" w:name="_Toc443292119"/>
      <w:r w:rsidRPr="00B934F6">
        <w:t>Assessment requirements</w:t>
      </w:r>
      <w:bookmarkEnd w:id="11"/>
      <w:bookmarkEnd w:id="12"/>
      <w:bookmarkEnd w:id="13"/>
      <w:bookmarkEnd w:id="14"/>
      <w:bookmarkEnd w:id="15"/>
      <w:bookmarkEnd w:id="16"/>
      <w:bookmarkEnd w:id="17"/>
      <w:r w:rsidRPr="00B934F6">
        <w:t xml:space="preserve"> </w:t>
      </w:r>
      <w:r>
        <w:t>for IT &amp; Telecom q</w:t>
      </w:r>
      <w:r w:rsidRPr="00122FEB">
        <w:t>ualifications</w:t>
      </w:r>
      <w:bookmarkEnd w:id="18"/>
      <w:r>
        <w:t xml:space="preserve"> </w:t>
      </w:r>
    </w:p>
    <w:p w:rsidR="004E4A0D" w:rsidRDefault="004E4A0D" w:rsidP="004E4A0D"/>
    <w:p w:rsidR="004E4A0D" w:rsidRDefault="004E4A0D" w:rsidP="004E4A0D">
      <w:pPr>
        <w:numPr>
          <w:ilvl w:val="0"/>
          <w:numId w:val="27"/>
        </w:numPr>
        <w:ind w:left="567" w:hanging="567"/>
      </w:pPr>
      <w:r>
        <w:t>Standardisation of assessment methodology across centres</w:t>
      </w:r>
    </w:p>
    <w:p w:rsidR="004E4A0D" w:rsidRDefault="004E4A0D" w:rsidP="004E4A0D"/>
    <w:p w:rsidR="004E4A0D" w:rsidRDefault="004E4A0D" w:rsidP="004E4A0D">
      <w:pPr>
        <w:numPr>
          <w:ilvl w:val="0"/>
          <w:numId w:val="32"/>
        </w:numPr>
      </w:pPr>
      <w:r>
        <w:t>Awarding organisations are required to make sure their recognised assessment centres understand how learners are to be assessed.</w:t>
      </w:r>
    </w:p>
    <w:p w:rsidR="004E4A0D" w:rsidRDefault="004E4A0D" w:rsidP="004E4A0D"/>
    <w:p w:rsidR="004E4A0D" w:rsidRDefault="004E4A0D" w:rsidP="004E4A0D">
      <w:pPr>
        <w:numPr>
          <w:ilvl w:val="0"/>
          <w:numId w:val="27"/>
        </w:numPr>
        <w:ind w:left="567" w:hanging="567"/>
      </w:pPr>
      <w:r>
        <w:t>Unit assessment</w:t>
      </w:r>
    </w:p>
    <w:p w:rsidR="004E4A0D" w:rsidRDefault="004E4A0D" w:rsidP="004E4A0D"/>
    <w:p w:rsidR="004E4A0D" w:rsidRDefault="004E4A0D" w:rsidP="004E4A0D">
      <w:pPr>
        <w:ind w:left="567"/>
      </w:pPr>
      <w:r>
        <w:t>Unless otherwise specified (see 3 below) all units may be assessed using any method, or combination of methods, which clearly demonstrates that the learning outcomes and assessment criteria have been met.</w:t>
      </w:r>
    </w:p>
    <w:p w:rsidR="004E4A0D" w:rsidRDefault="004E4A0D" w:rsidP="004E4A0D">
      <w:pPr>
        <w:ind w:left="567"/>
      </w:pPr>
    </w:p>
    <w:p w:rsidR="004E4A0D" w:rsidRDefault="004E4A0D" w:rsidP="004E4A0D">
      <w:pPr>
        <w:numPr>
          <w:ilvl w:val="0"/>
          <w:numId w:val="27"/>
        </w:numPr>
        <w:ind w:left="567" w:hanging="567"/>
      </w:pPr>
      <w:r>
        <w:t xml:space="preserve">Real work activities </w:t>
      </w:r>
    </w:p>
    <w:p w:rsidR="004E4A0D" w:rsidRDefault="004E4A0D" w:rsidP="004E4A0D"/>
    <w:p w:rsidR="004E4A0D" w:rsidRDefault="004E4A0D" w:rsidP="004E4A0D">
      <w:pPr>
        <w:numPr>
          <w:ilvl w:val="0"/>
          <w:numId w:val="30"/>
        </w:numPr>
      </w:pPr>
      <w:r>
        <w:t xml:space="preserve">Learners must complete real work activities for units in Option Group </w:t>
      </w:r>
      <w:proofErr w:type="gramStart"/>
      <w:r>
        <w:t>A</w:t>
      </w:r>
      <w:proofErr w:type="gramEnd"/>
      <w:r>
        <w:t xml:space="preserve"> above in order to produce evidence to demonstrate they are occupationally competent.</w:t>
      </w:r>
    </w:p>
    <w:p w:rsidR="004E4A0D" w:rsidRDefault="004E4A0D" w:rsidP="004E4A0D">
      <w:pPr>
        <w:ind w:left="360"/>
      </w:pPr>
    </w:p>
    <w:p w:rsidR="004E4A0D" w:rsidRDefault="004E4A0D" w:rsidP="004E4A0D">
      <w:pPr>
        <w:numPr>
          <w:ilvl w:val="0"/>
          <w:numId w:val="30"/>
        </w:numPr>
      </w:pPr>
      <w:r>
        <w:t>Simulation is an allowed assessment method for all units not specified under a. above.</w:t>
      </w:r>
    </w:p>
    <w:p w:rsidR="004E4A0D" w:rsidRDefault="004E4A0D" w:rsidP="004E4A0D">
      <w:pPr>
        <w:ind w:left="360"/>
      </w:pPr>
    </w:p>
    <w:p w:rsidR="004E4A0D" w:rsidRDefault="004E4A0D" w:rsidP="004E4A0D">
      <w:pPr>
        <w:numPr>
          <w:ilvl w:val="0"/>
          <w:numId w:val="30"/>
        </w:numPr>
      </w:pPr>
      <w:r>
        <w:t>Simulation is also allowed for aspects of units specified in a. above when:</w:t>
      </w:r>
    </w:p>
    <w:p w:rsidR="004E4A0D" w:rsidRDefault="004E4A0D" w:rsidP="004E4A0D">
      <w:pPr>
        <w:numPr>
          <w:ilvl w:val="1"/>
          <w:numId w:val="30"/>
        </w:numPr>
      </w:pPr>
      <w:r>
        <w:t xml:space="preserve">a learner is required to complete a work activity that does not occur on a regular basis and therefore opportunities to complete a particular work activity do not easily arise </w:t>
      </w:r>
    </w:p>
    <w:p w:rsidR="004E4A0D" w:rsidRDefault="004E4A0D" w:rsidP="004E4A0D">
      <w:pPr>
        <w:numPr>
          <w:ilvl w:val="1"/>
          <w:numId w:val="30"/>
        </w:numPr>
      </w:pPr>
      <w:r>
        <w:t xml:space="preserve">a learner is required to respond to a situation that rarely occurs, such as responding to an emergency situation </w:t>
      </w:r>
    </w:p>
    <w:p w:rsidR="00216F7B" w:rsidRDefault="004E4A0D" w:rsidP="004E4A0D">
      <w:pPr>
        <w:numPr>
          <w:ilvl w:val="1"/>
          <w:numId w:val="30"/>
        </w:numPr>
      </w:pPr>
      <w:proofErr w:type="gramStart"/>
      <w:r>
        <w:t>the</w:t>
      </w:r>
      <w:proofErr w:type="gramEnd"/>
      <w:r>
        <w:t xml:space="preserve"> safety of a learner, other individuals and/or resources will be put at risk.  </w:t>
      </w:r>
    </w:p>
    <w:p w:rsidR="004E4A0D" w:rsidRDefault="004E4A0D" w:rsidP="00216F7B">
      <w:r>
        <w:tab/>
        <w:t xml:space="preserve">  </w:t>
      </w:r>
    </w:p>
    <w:p w:rsidR="004E4A0D" w:rsidRDefault="004E4A0D" w:rsidP="004E4A0D">
      <w:pPr>
        <w:numPr>
          <w:ilvl w:val="0"/>
          <w:numId w:val="30"/>
        </w:numPr>
      </w:pPr>
      <w:r>
        <w:t>When simulation is used, assessors must be confident that the simulation replicates the workplace to such an extent that learners will be able to fully transfer their occupational competence to the workplace and real situations.</w:t>
      </w:r>
    </w:p>
    <w:p w:rsidR="004E4A0D" w:rsidRDefault="004E4A0D" w:rsidP="004E4A0D">
      <w:pPr>
        <w:ind w:left="360"/>
      </w:pPr>
    </w:p>
    <w:p w:rsidR="004E4A0D" w:rsidRDefault="004E4A0D" w:rsidP="004E4A0D">
      <w:pPr>
        <w:pStyle w:val="ListParagraph"/>
      </w:pPr>
    </w:p>
    <w:p w:rsidR="004E4A0D" w:rsidRDefault="004E4A0D" w:rsidP="004E4A0D">
      <w:pPr>
        <w:numPr>
          <w:ilvl w:val="0"/>
          <w:numId w:val="27"/>
        </w:numPr>
        <w:ind w:left="567" w:hanging="567"/>
      </w:pPr>
      <w:r>
        <w:t>Assessment</w:t>
      </w:r>
    </w:p>
    <w:p w:rsidR="004E4A0D" w:rsidRPr="006F1DFA" w:rsidRDefault="004E4A0D" w:rsidP="004E4A0D">
      <w:pPr>
        <w:pStyle w:val="ListParagraph"/>
        <w:ind w:left="0"/>
      </w:pPr>
    </w:p>
    <w:p w:rsidR="004E4A0D" w:rsidRDefault="004E4A0D" w:rsidP="004E4A0D">
      <w:pPr>
        <w:numPr>
          <w:ilvl w:val="0"/>
          <w:numId w:val="31"/>
        </w:numPr>
      </w:pPr>
      <w:r>
        <w:t>Assessors must be</w:t>
      </w:r>
      <w:r w:rsidRPr="006F1DFA">
        <w:t xml:space="preserve"> </w:t>
      </w:r>
      <w:r>
        <w:t>competent in the</w:t>
      </w:r>
      <w:r w:rsidRPr="006F1DFA">
        <w:t xml:space="preserve"> areas they are assessing </w:t>
      </w:r>
      <w:r>
        <w:t>i.e.</w:t>
      </w:r>
      <w:r w:rsidRPr="006F1DFA">
        <w:t xml:space="preserve"> have sufficient and relevant technical/occup</w:t>
      </w:r>
      <w:r>
        <w:t>ational competence in the u</w:t>
      </w:r>
      <w:r w:rsidRPr="006F1DFA">
        <w:t xml:space="preserve">nit, at or above the level of the </w:t>
      </w:r>
      <w:r>
        <w:t>unit being assessed</w:t>
      </w:r>
    </w:p>
    <w:p w:rsidR="00216F7B" w:rsidRDefault="00216F7B" w:rsidP="00216F7B">
      <w:pPr>
        <w:ind w:left="720"/>
      </w:pPr>
    </w:p>
    <w:p w:rsidR="00216F7B" w:rsidRDefault="00216F7B" w:rsidP="004E4A0D">
      <w:pPr>
        <w:numPr>
          <w:ilvl w:val="0"/>
          <w:numId w:val="31"/>
        </w:numPr>
      </w:pPr>
      <w:r>
        <w:t>Assessors must hold or be working towards an assessor qualification as identified by the qualification regulator SQA Accreditation</w:t>
      </w:r>
    </w:p>
    <w:p w:rsidR="004E4A0D" w:rsidRPr="006F1DFA" w:rsidRDefault="004E4A0D" w:rsidP="004E4A0D">
      <w:pPr>
        <w:ind w:left="360"/>
      </w:pPr>
    </w:p>
    <w:p w:rsidR="004E4A0D" w:rsidRDefault="004E4A0D" w:rsidP="004E4A0D">
      <w:pPr>
        <w:numPr>
          <w:ilvl w:val="0"/>
          <w:numId w:val="31"/>
        </w:numPr>
        <w:jc w:val="both"/>
      </w:pPr>
      <w:r>
        <w:t xml:space="preserve">Assessors must be </w:t>
      </w:r>
      <w:r w:rsidRPr="006F1DFA">
        <w:t>fully conversant with the unit(s) against which the assessments are to be undertaken.</w:t>
      </w:r>
    </w:p>
    <w:p w:rsidR="004E4A0D" w:rsidRDefault="004E4A0D" w:rsidP="004E4A0D">
      <w:pPr>
        <w:ind w:left="360"/>
      </w:pPr>
    </w:p>
    <w:p w:rsidR="004E4A0D" w:rsidRDefault="004E4A0D" w:rsidP="004E4A0D">
      <w:pPr>
        <w:numPr>
          <w:ilvl w:val="0"/>
          <w:numId w:val="31"/>
        </w:numPr>
        <w:jc w:val="both"/>
      </w:pPr>
      <w:r>
        <w:t xml:space="preserve">Assessment of real work or simulation must be to recognised standards. </w:t>
      </w:r>
    </w:p>
    <w:p w:rsidR="004E4A0D" w:rsidRPr="00105136" w:rsidRDefault="004E4A0D" w:rsidP="004E4A0D"/>
    <w:p w:rsidR="004E4A0D" w:rsidRPr="00A01E59" w:rsidRDefault="004E4A0D" w:rsidP="004E4A0D">
      <w:pPr>
        <w:pStyle w:val="Heading1"/>
      </w:pPr>
      <w:bookmarkStart w:id="19" w:name="_Toc242506148"/>
      <w:bookmarkStart w:id="20" w:name="_Toc443292120"/>
      <w:r w:rsidRPr="00A01E59">
        <w:t>Quality assurance requirements</w:t>
      </w:r>
      <w:bookmarkEnd w:id="19"/>
      <w:bookmarkEnd w:id="20"/>
    </w:p>
    <w:p w:rsidR="00216F7B" w:rsidRDefault="00216F7B" w:rsidP="00216F7B"/>
    <w:p w:rsidR="004E4A0D" w:rsidRDefault="004E4A0D" w:rsidP="004E4A0D">
      <w:pPr>
        <w:numPr>
          <w:ilvl w:val="0"/>
          <w:numId w:val="29"/>
        </w:numPr>
      </w:pPr>
      <w:r>
        <w:t xml:space="preserve">Awarding bodies are required to make sure their recognised assessment centres understand how the qualification will be quality assured.  </w:t>
      </w:r>
    </w:p>
    <w:p w:rsidR="004E4A0D" w:rsidRDefault="004E4A0D" w:rsidP="004E4A0D">
      <w:pPr>
        <w:ind w:left="567"/>
      </w:pPr>
    </w:p>
    <w:p w:rsidR="004E4A0D" w:rsidRDefault="004E4A0D" w:rsidP="004E4A0D">
      <w:pPr>
        <w:numPr>
          <w:ilvl w:val="0"/>
          <w:numId w:val="29"/>
        </w:numPr>
      </w:pPr>
      <w:r>
        <w:t>Quality control and assurance</w:t>
      </w:r>
    </w:p>
    <w:p w:rsidR="004E4A0D" w:rsidRDefault="004E4A0D" w:rsidP="004E4A0D">
      <w:pPr>
        <w:numPr>
          <w:ilvl w:val="0"/>
          <w:numId w:val="33"/>
        </w:numPr>
      </w:pPr>
      <w:r>
        <w:t>IT &amp; Telecom  professional CBQs must be verified:</w:t>
      </w:r>
    </w:p>
    <w:p w:rsidR="004E4A0D" w:rsidRDefault="004E4A0D" w:rsidP="004E4A0D">
      <w:pPr>
        <w:numPr>
          <w:ilvl w:val="1"/>
          <w:numId w:val="30"/>
        </w:numPr>
      </w:pPr>
      <w:r>
        <w:t>internally by an internal verifier, who is accountable to the assessment centre; and</w:t>
      </w:r>
    </w:p>
    <w:p w:rsidR="004E4A0D" w:rsidRDefault="004E4A0D" w:rsidP="004E4A0D">
      <w:pPr>
        <w:numPr>
          <w:ilvl w:val="1"/>
          <w:numId w:val="30"/>
        </w:numPr>
      </w:pPr>
      <w:proofErr w:type="gramStart"/>
      <w:r>
        <w:t>externally</w:t>
      </w:r>
      <w:proofErr w:type="gramEnd"/>
      <w:r>
        <w:t xml:space="preserve"> by a verifier who is accountable to the awarding body or an agent of the awarding body.      </w:t>
      </w:r>
    </w:p>
    <w:p w:rsidR="004E4A0D" w:rsidRDefault="004E4A0D" w:rsidP="004E4A0D">
      <w:pPr>
        <w:pStyle w:val="ListParagraph"/>
      </w:pPr>
    </w:p>
    <w:p w:rsidR="00216F7B" w:rsidRDefault="004E4A0D" w:rsidP="00216F7B">
      <w:pPr>
        <w:numPr>
          <w:ilvl w:val="0"/>
          <w:numId w:val="33"/>
        </w:numPr>
      </w:pPr>
      <w:r>
        <w:t>internal verifiers must:</w:t>
      </w:r>
    </w:p>
    <w:p w:rsidR="00216F7B" w:rsidRDefault="00216F7B" w:rsidP="00216F7B">
      <w:pPr>
        <w:numPr>
          <w:ilvl w:val="1"/>
          <w:numId w:val="30"/>
        </w:numPr>
      </w:pPr>
      <w:r w:rsidRPr="002F21DA">
        <w:t>have sufficient and relevant technical</w:t>
      </w:r>
      <w:r>
        <w:t>/occupational</w:t>
      </w:r>
      <w:r w:rsidRPr="002F21DA">
        <w:t xml:space="preserve"> familiarity in the </w:t>
      </w:r>
      <w:r>
        <w:t>unit(s)</w:t>
      </w:r>
      <w:r w:rsidRPr="002F21DA">
        <w:t xml:space="preserve"> </w:t>
      </w:r>
      <w:r>
        <w:t>being verified;</w:t>
      </w:r>
    </w:p>
    <w:p w:rsidR="00216F7B" w:rsidRDefault="00216F7B" w:rsidP="00216F7B">
      <w:pPr>
        <w:numPr>
          <w:ilvl w:val="1"/>
          <w:numId w:val="30"/>
        </w:numPr>
      </w:pPr>
      <w:r>
        <w:t>must hold or be working towards an internal verifier qualification as identified by the qualification regulator SQA Accreditation;</w:t>
      </w:r>
    </w:p>
    <w:p w:rsidR="004E4A0D" w:rsidRPr="00685C50" w:rsidRDefault="004E4A0D" w:rsidP="004E4A0D">
      <w:pPr>
        <w:numPr>
          <w:ilvl w:val="1"/>
          <w:numId w:val="30"/>
        </w:numPr>
      </w:pPr>
      <w:r>
        <w:t>b</w:t>
      </w:r>
      <w:r w:rsidRPr="00685C50">
        <w:t xml:space="preserve">e fully conversant with the standards </w:t>
      </w:r>
      <w:r>
        <w:t>and assessment criteria in the units to be assessed; and</w:t>
      </w:r>
    </w:p>
    <w:p w:rsidR="004E4A0D" w:rsidRDefault="004E4A0D" w:rsidP="004E4A0D">
      <w:pPr>
        <w:numPr>
          <w:ilvl w:val="1"/>
          <w:numId w:val="30"/>
        </w:numPr>
      </w:pPr>
      <w:proofErr w:type="gramStart"/>
      <w:r>
        <w:lastRenderedPageBreak/>
        <w:t>understand</w:t>
      </w:r>
      <w:proofErr w:type="gramEnd"/>
      <w:r>
        <w:t xml:space="preserve"> the awarding organisation’s quality assurance systems and requirements for this qualification.  </w:t>
      </w:r>
    </w:p>
    <w:p w:rsidR="004E4A0D" w:rsidRDefault="004E4A0D" w:rsidP="004E4A0D"/>
    <w:p w:rsidR="004E4A0D" w:rsidRDefault="004E4A0D" w:rsidP="004E4A0D">
      <w:pPr>
        <w:numPr>
          <w:ilvl w:val="0"/>
          <w:numId w:val="33"/>
        </w:numPr>
      </w:pPr>
      <w:r>
        <w:t>external verifiers must:</w:t>
      </w:r>
    </w:p>
    <w:p w:rsidR="004E4A0D" w:rsidRDefault="004E4A0D" w:rsidP="004E4A0D">
      <w:pPr>
        <w:numPr>
          <w:ilvl w:val="1"/>
          <w:numId w:val="30"/>
        </w:numPr>
      </w:pPr>
      <w:r>
        <w:t>hold or be working towards a suitable e</w:t>
      </w:r>
      <w:r w:rsidRPr="002F21DA">
        <w:t>xternal verification</w:t>
      </w:r>
      <w:r>
        <w:t xml:space="preserve"> qualification </w:t>
      </w:r>
      <w:r w:rsidR="00216F7B">
        <w:t>as identified by the qualification regulator SQA Accreditation;;</w:t>
      </w:r>
    </w:p>
    <w:p w:rsidR="004E4A0D" w:rsidRDefault="004E4A0D" w:rsidP="004E4A0D">
      <w:pPr>
        <w:numPr>
          <w:ilvl w:val="1"/>
          <w:numId w:val="30"/>
        </w:numPr>
      </w:pPr>
      <w:r w:rsidRPr="002F21DA">
        <w:t xml:space="preserve">have no connections with the </w:t>
      </w:r>
      <w:r>
        <w:t>assessment c</w:t>
      </w:r>
      <w:r w:rsidRPr="002F21DA">
        <w:t>entre</w:t>
      </w:r>
      <w:r>
        <w:t xml:space="preserve">, in order to maintain </w:t>
      </w:r>
      <w:r w:rsidRPr="002F21DA">
        <w:t>objectivity</w:t>
      </w:r>
      <w:r>
        <w:t>;</w:t>
      </w:r>
    </w:p>
    <w:p w:rsidR="004E4A0D" w:rsidRDefault="004E4A0D" w:rsidP="004E4A0D">
      <w:pPr>
        <w:numPr>
          <w:ilvl w:val="1"/>
          <w:numId w:val="30"/>
        </w:numPr>
      </w:pPr>
      <w:r w:rsidRPr="002F21DA">
        <w:t>have sufficient and relevant technical</w:t>
      </w:r>
      <w:r>
        <w:t>/occupational</w:t>
      </w:r>
      <w:r w:rsidRPr="002F21DA">
        <w:t xml:space="preserve"> understanding in the </w:t>
      </w:r>
      <w:r>
        <w:t>unit(s)</w:t>
      </w:r>
      <w:r w:rsidRPr="002F21DA">
        <w:t xml:space="preserve"> </w:t>
      </w:r>
      <w:r>
        <w:t>being verified;</w:t>
      </w:r>
    </w:p>
    <w:p w:rsidR="004E4A0D" w:rsidRDefault="004E4A0D" w:rsidP="004E4A0D">
      <w:pPr>
        <w:numPr>
          <w:ilvl w:val="1"/>
          <w:numId w:val="30"/>
        </w:numPr>
      </w:pPr>
      <w:r>
        <w:t>b</w:t>
      </w:r>
      <w:r w:rsidRPr="00685C50">
        <w:t>e fully conversant with the standards</w:t>
      </w:r>
      <w:r>
        <w:t xml:space="preserve"> and performance criteria in the units to be assessed; and</w:t>
      </w:r>
    </w:p>
    <w:p w:rsidR="004E4A0D" w:rsidRDefault="004E4A0D" w:rsidP="004E4A0D">
      <w:pPr>
        <w:numPr>
          <w:ilvl w:val="1"/>
          <w:numId w:val="30"/>
        </w:numPr>
      </w:pPr>
      <w:proofErr w:type="gramStart"/>
      <w:r>
        <w:t>understand</w:t>
      </w:r>
      <w:proofErr w:type="gramEnd"/>
      <w:r>
        <w:t xml:space="preserve"> the awarding organisation’s quality assurance systems for this qualification. </w:t>
      </w:r>
    </w:p>
    <w:p w:rsidR="004E4A0D" w:rsidRDefault="004E4A0D" w:rsidP="004E4A0D">
      <w:pPr>
        <w:ind w:left="1080"/>
      </w:pPr>
    </w:p>
    <w:p w:rsidR="004E4A0D" w:rsidRDefault="004E4A0D" w:rsidP="004E4A0D">
      <w:pPr>
        <w:numPr>
          <w:ilvl w:val="0"/>
          <w:numId w:val="33"/>
        </w:numPr>
      </w:pPr>
      <w:r>
        <w:t xml:space="preserve">Trainee external verifiers must have a plan, which is overseen by the awarding organisation, to </w:t>
      </w:r>
      <w:r w:rsidRPr="00685C50">
        <w:t xml:space="preserve">achieve the </w:t>
      </w:r>
      <w:r>
        <w:t xml:space="preserve">external verifier qualification within an agreed timescale. </w:t>
      </w:r>
    </w:p>
    <w:p w:rsidR="004E4A0D" w:rsidRDefault="004E4A0D" w:rsidP="004E4A0D">
      <w:pPr>
        <w:ind w:left="720"/>
      </w:pPr>
    </w:p>
    <w:p w:rsidR="004E4A0D" w:rsidRDefault="004E4A0D" w:rsidP="004E4A0D">
      <w:pPr>
        <w:numPr>
          <w:ilvl w:val="0"/>
          <w:numId w:val="29"/>
        </w:numPr>
      </w:pPr>
      <w:r>
        <w:t xml:space="preserve">Awarding organisations must decide the </w:t>
      </w:r>
      <w:r w:rsidRPr="00685C50">
        <w:t xml:space="preserve">frequency </w:t>
      </w:r>
      <w:r>
        <w:t xml:space="preserve">and type </w:t>
      </w:r>
      <w:r w:rsidRPr="00685C50">
        <w:t xml:space="preserve">of external </w:t>
      </w:r>
      <w:r>
        <w:t>monitoring</w:t>
      </w:r>
      <w:r w:rsidRPr="00685C50">
        <w:t xml:space="preserve"> </w:t>
      </w:r>
      <w:r>
        <w:t>(including verification or moderation where required under 2 above) activities. Any decision must be based on:</w:t>
      </w:r>
    </w:p>
    <w:p w:rsidR="004E4A0D" w:rsidRDefault="004E4A0D" w:rsidP="004E4A0D">
      <w:pPr>
        <w:numPr>
          <w:ilvl w:val="0"/>
          <w:numId w:val="28"/>
        </w:numPr>
      </w:pPr>
      <w:r>
        <w:t>the risks associated with a qualification that is designed to help a learner demonstrate occupational competence; and</w:t>
      </w:r>
    </w:p>
    <w:p w:rsidR="004E4A0D" w:rsidRPr="00685C50" w:rsidRDefault="004E4A0D" w:rsidP="004E4A0D">
      <w:pPr>
        <w:numPr>
          <w:ilvl w:val="0"/>
          <w:numId w:val="28"/>
        </w:numPr>
      </w:pPr>
      <w:proofErr w:type="gramStart"/>
      <w:r>
        <w:t>an</w:t>
      </w:r>
      <w:proofErr w:type="gramEnd"/>
      <w:r>
        <w:t xml:space="preserve"> evaluation of the </w:t>
      </w:r>
      <w:r w:rsidRPr="00685C50">
        <w:t>centre’s</w:t>
      </w:r>
      <w:r>
        <w:t xml:space="preserve"> performance and past record. </w:t>
      </w:r>
    </w:p>
    <w:p w:rsidR="004E4A0D" w:rsidRPr="00A70C89" w:rsidRDefault="004E4A0D" w:rsidP="004E4A0D"/>
    <w:p w:rsidR="004E4A0D" w:rsidRPr="006C37E1" w:rsidRDefault="004E4A0D" w:rsidP="004E4A0D">
      <w:pPr>
        <w:numPr>
          <w:ilvl w:val="0"/>
          <w:numId w:val="29"/>
        </w:numPr>
      </w:pPr>
      <w:r>
        <w:t>Awarding organisations will have in place suitably constituted audit processes. For CBQs these should make use of any qual</w:t>
      </w:r>
      <w:r w:rsidRPr="006C37E1">
        <w:t xml:space="preserve">ity assurance and monitoring systems </w:t>
      </w:r>
      <w:r>
        <w:t xml:space="preserve">that </w:t>
      </w:r>
      <w:r w:rsidRPr="006C37E1">
        <w:t>already exist in workplace assessment environments.</w:t>
      </w:r>
    </w:p>
    <w:p w:rsidR="004E4A0D" w:rsidRDefault="004E4A0D" w:rsidP="004E4A0D">
      <w:pPr>
        <w:ind w:left="720"/>
      </w:pPr>
    </w:p>
    <w:p w:rsidR="004E4A0D" w:rsidRDefault="004E4A0D" w:rsidP="004E4A0D"/>
    <w:p w:rsidR="00C07E56" w:rsidRPr="007E27C8" w:rsidRDefault="00C07E56" w:rsidP="00E67250">
      <w:pPr>
        <w:rPr>
          <w:rFonts w:ascii="Arial Narrow" w:hAnsi="Arial Narrow"/>
          <w:highlight w:val="lightGray"/>
          <w:lang w:eastAsia="en-GB"/>
        </w:rPr>
      </w:pPr>
    </w:p>
    <w:p w:rsidR="006C443A" w:rsidRPr="000A19CB" w:rsidRDefault="006C443A" w:rsidP="000A19CB">
      <w:pPr>
        <w:rPr>
          <w:sz w:val="24"/>
          <w:szCs w:val="24"/>
          <w:lang w:eastAsia="en-GB"/>
        </w:rPr>
      </w:pPr>
    </w:p>
    <w:sectPr w:rsidR="006C443A" w:rsidRPr="000A19CB" w:rsidSect="00D3203E">
      <w:headerReference w:type="even" r:id="rId10"/>
      <w:headerReference w:type="default" r:id="rId11"/>
      <w:footerReference w:type="even" r:id="rId12"/>
      <w:footerReference w:type="default" r:id="rId13"/>
      <w:pgSz w:w="11906" w:h="16838"/>
      <w:pgMar w:top="1134" w:right="1558"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9AE" w:rsidRDefault="00C329AE" w:rsidP="00E67250"/>
  </w:endnote>
  <w:endnote w:type="continuationSeparator" w:id="0">
    <w:p w:rsidR="00C329AE" w:rsidRDefault="00C329AE" w:rsidP="00E67250"/>
  </w:endnote>
  <w:endnote w:type="continuationNotice" w:id="1">
    <w:p w:rsidR="00C329AE" w:rsidRDefault="00C329AE" w:rsidP="00E672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064" w:rsidRPr="00EB3444" w:rsidRDefault="00995064" w:rsidP="00E672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064" w:rsidRPr="00EB3444" w:rsidRDefault="00995064" w:rsidP="00E672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9AE" w:rsidRDefault="00C329AE" w:rsidP="00E67250">
      <w:r>
        <w:separator/>
      </w:r>
    </w:p>
  </w:footnote>
  <w:footnote w:type="continuationSeparator" w:id="0">
    <w:p w:rsidR="00C329AE" w:rsidRDefault="00C329AE" w:rsidP="00E672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064" w:rsidRPr="00EB3444" w:rsidRDefault="00995064" w:rsidP="00E672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064" w:rsidRPr="00EB3444" w:rsidRDefault="00995064" w:rsidP="00E672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4175"/>
    <w:multiLevelType w:val="hybridMultilevel"/>
    <w:tmpl w:val="5B3C88C6"/>
    <w:lvl w:ilvl="0" w:tplc="262811C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980046"/>
    <w:multiLevelType w:val="hybridMultilevel"/>
    <w:tmpl w:val="59F8FDB6"/>
    <w:lvl w:ilvl="0" w:tplc="B4022132">
      <w:start w:val="1"/>
      <w:numFmt w:val="bullet"/>
      <w:lvlText w:val=""/>
      <w:lvlJc w:val="left"/>
      <w:pPr>
        <w:tabs>
          <w:tab w:val="num" w:pos="720"/>
        </w:tabs>
        <w:ind w:left="720" w:hanging="360"/>
      </w:pPr>
      <w:rPr>
        <w:rFonts w:ascii="Wingdings" w:hAnsi="Wingdings" w:hint="default"/>
      </w:rPr>
    </w:lvl>
    <w:lvl w:ilvl="1" w:tplc="C568E308" w:tentative="1">
      <w:start w:val="1"/>
      <w:numFmt w:val="bullet"/>
      <w:lvlText w:val=""/>
      <w:lvlJc w:val="left"/>
      <w:pPr>
        <w:tabs>
          <w:tab w:val="num" w:pos="1440"/>
        </w:tabs>
        <w:ind w:left="1440" w:hanging="360"/>
      </w:pPr>
      <w:rPr>
        <w:rFonts w:ascii="Wingdings" w:hAnsi="Wingdings" w:hint="default"/>
      </w:rPr>
    </w:lvl>
    <w:lvl w:ilvl="2" w:tplc="34B6A4A2">
      <w:start w:val="1"/>
      <w:numFmt w:val="bullet"/>
      <w:lvlText w:val=""/>
      <w:lvlJc w:val="left"/>
      <w:pPr>
        <w:tabs>
          <w:tab w:val="num" w:pos="2160"/>
        </w:tabs>
        <w:ind w:left="2160" w:hanging="360"/>
      </w:pPr>
      <w:rPr>
        <w:rFonts w:ascii="Wingdings" w:hAnsi="Wingdings" w:hint="default"/>
      </w:rPr>
    </w:lvl>
    <w:lvl w:ilvl="3" w:tplc="473C402A" w:tentative="1">
      <w:start w:val="1"/>
      <w:numFmt w:val="bullet"/>
      <w:lvlText w:val=""/>
      <w:lvlJc w:val="left"/>
      <w:pPr>
        <w:tabs>
          <w:tab w:val="num" w:pos="2880"/>
        </w:tabs>
        <w:ind w:left="2880" w:hanging="360"/>
      </w:pPr>
      <w:rPr>
        <w:rFonts w:ascii="Wingdings" w:hAnsi="Wingdings" w:hint="default"/>
      </w:rPr>
    </w:lvl>
    <w:lvl w:ilvl="4" w:tplc="EBDE485A" w:tentative="1">
      <w:start w:val="1"/>
      <w:numFmt w:val="bullet"/>
      <w:lvlText w:val=""/>
      <w:lvlJc w:val="left"/>
      <w:pPr>
        <w:tabs>
          <w:tab w:val="num" w:pos="3600"/>
        </w:tabs>
        <w:ind w:left="3600" w:hanging="360"/>
      </w:pPr>
      <w:rPr>
        <w:rFonts w:ascii="Wingdings" w:hAnsi="Wingdings" w:hint="default"/>
      </w:rPr>
    </w:lvl>
    <w:lvl w:ilvl="5" w:tplc="F65A89D0" w:tentative="1">
      <w:start w:val="1"/>
      <w:numFmt w:val="bullet"/>
      <w:lvlText w:val=""/>
      <w:lvlJc w:val="left"/>
      <w:pPr>
        <w:tabs>
          <w:tab w:val="num" w:pos="4320"/>
        </w:tabs>
        <w:ind w:left="4320" w:hanging="360"/>
      </w:pPr>
      <w:rPr>
        <w:rFonts w:ascii="Wingdings" w:hAnsi="Wingdings" w:hint="default"/>
      </w:rPr>
    </w:lvl>
    <w:lvl w:ilvl="6" w:tplc="8AC66936" w:tentative="1">
      <w:start w:val="1"/>
      <w:numFmt w:val="bullet"/>
      <w:lvlText w:val=""/>
      <w:lvlJc w:val="left"/>
      <w:pPr>
        <w:tabs>
          <w:tab w:val="num" w:pos="5040"/>
        </w:tabs>
        <w:ind w:left="5040" w:hanging="360"/>
      </w:pPr>
      <w:rPr>
        <w:rFonts w:ascii="Wingdings" w:hAnsi="Wingdings" w:hint="default"/>
      </w:rPr>
    </w:lvl>
    <w:lvl w:ilvl="7" w:tplc="BA46800C" w:tentative="1">
      <w:start w:val="1"/>
      <w:numFmt w:val="bullet"/>
      <w:lvlText w:val=""/>
      <w:lvlJc w:val="left"/>
      <w:pPr>
        <w:tabs>
          <w:tab w:val="num" w:pos="5760"/>
        </w:tabs>
        <w:ind w:left="5760" w:hanging="360"/>
      </w:pPr>
      <w:rPr>
        <w:rFonts w:ascii="Wingdings" w:hAnsi="Wingdings" w:hint="default"/>
      </w:rPr>
    </w:lvl>
    <w:lvl w:ilvl="8" w:tplc="DB169A5A" w:tentative="1">
      <w:start w:val="1"/>
      <w:numFmt w:val="bullet"/>
      <w:lvlText w:val=""/>
      <w:lvlJc w:val="left"/>
      <w:pPr>
        <w:tabs>
          <w:tab w:val="num" w:pos="6480"/>
        </w:tabs>
        <w:ind w:left="6480" w:hanging="360"/>
      </w:pPr>
      <w:rPr>
        <w:rFonts w:ascii="Wingdings" w:hAnsi="Wingdings" w:hint="default"/>
      </w:rPr>
    </w:lvl>
  </w:abstractNum>
  <w:abstractNum w:abstractNumId="2">
    <w:nsid w:val="02C43FFE"/>
    <w:multiLevelType w:val="hybridMultilevel"/>
    <w:tmpl w:val="507C2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8F17AD"/>
    <w:multiLevelType w:val="multilevel"/>
    <w:tmpl w:val="1D98CE7C"/>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093D1CE0"/>
    <w:multiLevelType w:val="hybridMultilevel"/>
    <w:tmpl w:val="0AD266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B6F6389"/>
    <w:multiLevelType w:val="multilevel"/>
    <w:tmpl w:val="F800D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2770C0"/>
    <w:multiLevelType w:val="hybridMultilevel"/>
    <w:tmpl w:val="AFBA1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4D4DE4"/>
    <w:multiLevelType w:val="hybridMultilevel"/>
    <w:tmpl w:val="BCC41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F2370A9"/>
    <w:multiLevelType w:val="hybridMultilevel"/>
    <w:tmpl w:val="AD541F6A"/>
    <w:lvl w:ilvl="0" w:tplc="1B0C166C">
      <w:start w:val="5245"/>
      <w:numFmt w:val="decimal"/>
      <w:lvlText w:val="%1"/>
      <w:lvlJc w:val="left"/>
      <w:pPr>
        <w:ind w:left="987" w:hanging="4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nsid w:val="1A0C0042"/>
    <w:multiLevelType w:val="hybridMultilevel"/>
    <w:tmpl w:val="13643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A545FE"/>
    <w:multiLevelType w:val="hybridMultilevel"/>
    <w:tmpl w:val="CFEE7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4E1167"/>
    <w:multiLevelType w:val="hybridMultilevel"/>
    <w:tmpl w:val="D3A60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4BD2581"/>
    <w:multiLevelType w:val="hybridMultilevel"/>
    <w:tmpl w:val="D79C1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7953933"/>
    <w:multiLevelType w:val="hybridMultilevel"/>
    <w:tmpl w:val="14984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3D2E80"/>
    <w:multiLevelType w:val="hybridMultilevel"/>
    <w:tmpl w:val="DE3C4F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2A35B1E"/>
    <w:multiLevelType w:val="hybridMultilevel"/>
    <w:tmpl w:val="5794467C"/>
    <w:lvl w:ilvl="0" w:tplc="835852F8">
      <w:start w:val="1"/>
      <w:numFmt w:val="bullet"/>
      <w:pStyle w:val="SASExecsummarybullets"/>
      <w:lvlText w:val=""/>
      <w:lvlJc w:val="left"/>
      <w:pPr>
        <w:ind w:left="720" w:hanging="360"/>
      </w:pPr>
      <w:rPr>
        <w:rFonts w:ascii="Wingdings" w:hAnsi="Wingdings" w:hint="default"/>
        <w:color w:val="943634" w:themeColor="accent2" w:themeShade="B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55B2922"/>
    <w:multiLevelType w:val="hybridMultilevel"/>
    <w:tmpl w:val="877C1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2614789"/>
    <w:multiLevelType w:val="hybridMultilevel"/>
    <w:tmpl w:val="15BAC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4C03BFA"/>
    <w:multiLevelType w:val="hybridMultilevel"/>
    <w:tmpl w:val="7158A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D510ED"/>
    <w:multiLevelType w:val="hybridMultilevel"/>
    <w:tmpl w:val="FBF46D66"/>
    <w:lvl w:ilvl="0" w:tplc="08090019">
      <w:start w:val="1"/>
      <w:numFmt w:val="lowerLetter"/>
      <w:lvlText w:val="%1."/>
      <w:lvlJc w:val="left"/>
      <w:pPr>
        <w:tabs>
          <w:tab w:val="num" w:pos="720"/>
        </w:tabs>
        <w:ind w:left="72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7303BBF"/>
    <w:multiLevelType w:val="hybridMultilevel"/>
    <w:tmpl w:val="D4568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FA12A93"/>
    <w:multiLevelType w:val="hybridMultilevel"/>
    <w:tmpl w:val="0430F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785512"/>
    <w:multiLevelType w:val="hybridMultilevel"/>
    <w:tmpl w:val="BE0A1A10"/>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55501805"/>
    <w:multiLevelType w:val="hybridMultilevel"/>
    <w:tmpl w:val="CE2E61BC"/>
    <w:lvl w:ilvl="0" w:tplc="CCC8D402">
      <w:start w:val="5242"/>
      <w:numFmt w:val="decimal"/>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59CD671D"/>
    <w:multiLevelType w:val="hybridMultilevel"/>
    <w:tmpl w:val="118EBA4C"/>
    <w:lvl w:ilvl="0" w:tplc="06E01E76">
      <w:start w:val="3132"/>
      <w:numFmt w:val="decimal"/>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5B12023A"/>
    <w:multiLevelType w:val="hybridMultilevel"/>
    <w:tmpl w:val="59462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C283289"/>
    <w:multiLevelType w:val="hybridMultilevel"/>
    <w:tmpl w:val="DB8AD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DDE4EA8"/>
    <w:multiLevelType w:val="multilevel"/>
    <w:tmpl w:val="ADAE60A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nsid w:val="61D57B8D"/>
    <w:multiLevelType w:val="hybridMultilevel"/>
    <w:tmpl w:val="FFF2B1BA"/>
    <w:lvl w:ilvl="0" w:tplc="08090019">
      <w:start w:val="1"/>
      <w:numFmt w:val="lowerLetter"/>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9">
      <w:start w:val="1"/>
      <w:numFmt w:val="lowerLetter"/>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640B4147"/>
    <w:multiLevelType w:val="hybridMultilevel"/>
    <w:tmpl w:val="FD96E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D79074E"/>
    <w:multiLevelType w:val="hybridMultilevel"/>
    <w:tmpl w:val="E61437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737B15A1"/>
    <w:multiLevelType w:val="hybridMultilevel"/>
    <w:tmpl w:val="3200B544"/>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73BB0EF2"/>
    <w:multiLevelType w:val="multilevel"/>
    <w:tmpl w:val="F800D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3D258E"/>
    <w:multiLevelType w:val="multilevel"/>
    <w:tmpl w:val="F800D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3B1106"/>
    <w:multiLevelType w:val="hybridMultilevel"/>
    <w:tmpl w:val="76E49CC8"/>
    <w:lvl w:ilvl="0" w:tplc="0409000F">
      <w:start w:val="1"/>
      <w:numFmt w:val="decimal"/>
      <w:lvlText w:val="%1."/>
      <w:lvlJc w:val="left"/>
      <w:pPr>
        <w:ind w:left="36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7F2C118D"/>
    <w:multiLevelType w:val="hybridMultilevel"/>
    <w:tmpl w:val="E8BC19AE"/>
    <w:lvl w:ilvl="0" w:tplc="7382E650">
      <w:start w:val="1"/>
      <w:numFmt w:val="decimal"/>
      <w:pStyle w:val="SASheaderchap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7"/>
  </w:num>
  <w:num w:numId="2">
    <w:abstractNumId w:val="3"/>
  </w:num>
  <w:num w:numId="3">
    <w:abstractNumId w:val="35"/>
  </w:num>
  <w:num w:numId="4">
    <w:abstractNumId w:val="35"/>
    <w:lvlOverride w:ilvl="0">
      <w:startOverride w:val="1"/>
    </w:lvlOverride>
  </w:num>
  <w:num w:numId="5">
    <w:abstractNumId w:val="15"/>
  </w:num>
  <w:num w:numId="6">
    <w:abstractNumId w:val="8"/>
  </w:num>
  <w:num w:numId="7">
    <w:abstractNumId w:val="23"/>
  </w:num>
  <w:num w:numId="8">
    <w:abstractNumId w:val="24"/>
  </w:num>
  <w:num w:numId="9">
    <w:abstractNumId w:val="12"/>
  </w:num>
  <w:num w:numId="10">
    <w:abstractNumId w:val="1"/>
  </w:num>
  <w:num w:numId="11">
    <w:abstractNumId w:val="20"/>
  </w:num>
  <w:num w:numId="12">
    <w:abstractNumId w:val="0"/>
  </w:num>
  <w:num w:numId="13">
    <w:abstractNumId w:val="11"/>
  </w:num>
  <w:num w:numId="14">
    <w:abstractNumId w:val="26"/>
  </w:num>
  <w:num w:numId="15">
    <w:abstractNumId w:val="29"/>
  </w:num>
  <w:num w:numId="16">
    <w:abstractNumId w:val="25"/>
  </w:num>
  <w:num w:numId="17">
    <w:abstractNumId w:val="17"/>
  </w:num>
  <w:num w:numId="18">
    <w:abstractNumId w:val="18"/>
  </w:num>
  <w:num w:numId="19">
    <w:abstractNumId w:val="21"/>
  </w:num>
  <w:num w:numId="20">
    <w:abstractNumId w:val="2"/>
  </w:num>
  <w:num w:numId="21">
    <w:abstractNumId w:val="32"/>
  </w:num>
  <w:num w:numId="22">
    <w:abstractNumId w:val="33"/>
  </w:num>
  <w:num w:numId="23">
    <w:abstractNumId w:val="5"/>
  </w:num>
  <w:num w:numId="24">
    <w:abstractNumId w:val="13"/>
  </w:num>
  <w:num w:numId="25">
    <w:abstractNumId w:val="30"/>
  </w:num>
  <w:num w:numId="26">
    <w:abstractNumId w:val="14"/>
  </w:num>
  <w:num w:numId="27">
    <w:abstractNumId w:val="4"/>
  </w:num>
  <w:num w:numId="28">
    <w:abstractNumId w:val="16"/>
  </w:num>
  <w:num w:numId="29">
    <w:abstractNumId w:val="34"/>
  </w:num>
  <w:num w:numId="30">
    <w:abstractNumId w:val="28"/>
  </w:num>
  <w:num w:numId="31">
    <w:abstractNumId w:val="19"/>
  </w:num>
  <w:num w:numId="32">
    <w:abstractNumId w:val="22"/>
  </w:num>
  <w:num w:numId="33">
    <w:abstractNumId w:val="31"/>
  </w:num>
  <w:num w:numId="34">
    <w:abstractNumId w:val="10"/>
  </w:num>
  <w:num w:numId="35">
    <w:abstractNumId w:val="9"/>
  </w:num>
  <w:num w:numId="36">
    <w:abstractNumId w:val="6"/>
  </w:num>
  <w:num w:numId="3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drawingGridHorizontalSpacing w:val="90"/>
  <w:displayHorizontalDrawingGridEvery w:val="2"/>
  <w:characterSpacingControl w:val="doNotCompress"/>
  <w:hdrShapeDefaults>
    <o:shapedefaults v:ext="edit" spidmax="33793"/>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021"/>
    <w:rsid w:val="0000249B"/>
    <w:rsid w:val="00002BF0"/>
    <w:rsid w:val="000044C7"/>
    <w:rsid w:val="000052A4"/>
    <w:rsid w:val="00006223"/>
    <w:rsid w:val="00007142"/>
    <w:rsid w:val="0001500A"/>
    <w:rsid w:val="0001606E"/>
    <w:rsid w:val="00016C18"/>
    <w:rsid w:val="00021C87"/>
    <w:rsid w:val="00022FAD"/>
    <w:rsid w:val="00023AC5"/>
    <w:rsid w:val="00024243"/>
    <w:rsid w:val="0002578D"/>
    <w:rsid w:val="00025B6F"/>
    <w:rsid w:val="0002687D"/>
    <w:rsid w:val="00032B2B"/>
    <w:rsid w:val="00033857"/>
    <w:rsid w:val="000350FC"/>
    <w:rsid w:val="000362E7"/>
    <w:rsid w:val="00042D31"/>
    <w:rsid w:val="00050485"/>
    <w:rsid w:val="000511C5"/>
    <w:rsid w:val="00051A41"/>
    <w:rsid w:val="00052306"/>
    <w:rsid w:val="00052B37"/>
    <w:rsid w:val="00053CF7"/>
    <w:rsid w:val="0005464C"/>
    <w:rsid w:val="00054EF7"/>
    <w:rsid w:val="00055C8D"/>
    <w:rsid w:val="00055FC3"/>
    <w:rsid w:val="00056FC8"/>
    <w:rsid w:val="00060021"/>
    <w:rsid w:val="00066106"/>
    <w:rsid w:val="000663B8"/>
    <w:rsid w:val="00070B64"/>
    <w:rsid w:val="0007285D"/>
    <w:rsid w:val="0007385F"/>
    <w:rsid w:val="0007390A"/>
    <w:rsid w:val="000764CB"/>
    <w:rsid w:val="00081998"/>
    <w:rsid w:val="000827EE"/>
    <w:rsid w:val="0008347C"/>
    <w:rsid w:val="00083513"/>
    <w:rsid w:val="00084A51"/>
    <w:rsid w:val="000851EB"/>
    <w:rsid w:val="00086EB9"/>
    <w:rsid w:val="00091F44"/>
    <w:rsid w:val="000923BC"/>
    <w:rsid w:val="0009274E"/>
    <w:rsid w:val="0009335D"/>
    <w:rsid w:val="000951BB"/>
    <w:rsid w:val="00095981"/>
    <w:rsid w:val="000965DF"/>
    <w:rsid w:val="00096626"/>
    <w:rsid w:val="00096C6C"/>
    <w:rsid w:val="000A0CCD"/>
    <w:rsid w:val="000A19CB"/>
    <w:rsid w:val="000A2A25"/>
    <w:rsid w:val="000A4C09"/>
    <w:rsid w:val="000A55D9"/>
    <w:rsid w:val="000A687C"/>
    <w:rsid w:val="000A6DAD"/>
    <w:rsid w:val="000A7DC7"/>
    <w:rsid w:val="000C25AC"/>
    <w:rsid w:val="000C3D79"/>
    <w:rsid w:val="000C496D"/>
    <w:rsid w:val="000C5217"/>
    <w:rsid w:val="000C5698"/>
    <w:rsid w:val="000C677E"/>
    <w:rsid w:val="000C6FAA"/>
    <w:rsid w:val="000C72FC"/>
    <w:rsid w:val="000D0C10"/>
    <w:rsid w:val="000D27FB"/>
    <w:rsid w:val="000E1D94"/>
    <w:rsid w:val="000E3FF0"/>
    <w:rsid w:val="000E4251"/>
    <w:rsid w:val="000E57DD"/>
    <w:rsid w:val="000E6563"/>
    <w:rsid w:val="000E6728"/>
    <w:rsid w:val="000E6A6F"/>
    <w:rsid w:val="000E79D2"/>
    <w:rsid w:val="000F2D94"/>
    <w:rsid w:val="000F3049"/>
    <w:rsid w:val="000F3BDD"/>
    <w:rsid w:val="000F6B5C"/>
    <w:rsid w:val="000F6F31"/>
    <w:rsid w:val="001003CB"/>
    <w:rsid w:val="00100AA7"/>
    <w:rsid w:val="0010286E"/>
    <w:rsid w:val="0010471F"/>
    <w:rsid w:val="00106231"/>
    <w:rsid w:val="00110100"/>
    <w:rsid w:val="001126C6"/>
    <w:rsid w:val="00114225"/>
    <w:rsid w:val="00116AA3"/>
    <w:rsid w:val="00121BCE"/>
    <w:rsid w:val="00121C84"/>
    <w:rsid w:val="001220E6"/>
    <w:rsid w:val="00125261"/>
    <w:rsid w:val="00126795"/>
    <w:rsid w:val="00126A77"/>
    <w:rsid w:val="00126DA2"/>
    <w:rsid w:val="001278EB"/>
    <w:rsid w:val="00127E70"/>
    <w:rsid w:val="0013193E"/>
    <w:rsid w:val="00131ED8"/>
    <w:rsid w:val="001328FC"/>
    <w:rsid w:val="0013300D"/>
    <w:rsid w:val="001359FE"/>
    <w:rsid w:val="00135C4B"/>
    <w:rsid w:val="00136F38"/>
    <w:rsid w:val="00141BD5"/>
    <w:rsid w:val="00141FFC"/>
    <w:rsid w:val="00152EDD"/>
    <w:rsid w:val="00153734"/>
    <w:rsid w:val="00153B46"/>
    <w:rsid w:val="00153D70"/>
    <w:rsid w:val="001541BB"/>
    <w:rsid w:val="001544DF"/>
    <w:rsid w:val="00160212"/>
    <w:rsid w:val="001701A4"/>
    <w:rsid w:val="00171184"/>
    <w:rsid w:val="00171443"/>
    <w:rsid w:val="00171787"/>
    <w:rsid w:val="001727F6"/>
    <w:rsid w:val="001756F4"/>
    <w:rsid w:val="00175988"/>
    <w:rsid w:val="00176074"/>
    <w:rsid w:val="0017760F"/>
    <w:rsid w:val="00177B19"/>
    <w:rsid w:val="00182AD6"/>
    <w:rsid w:val="00183C99"/>
    <w:rsid w:val="00183D21"/>
    <w:rsid w:val="00185027"/>
    <w:rsid w:val="0018651E"/>
    <w:rsid w:val="0019077D"/>
    <w:rsid w:val="001924D4"/>
    <w:rsid w:val="00192546"/>
    <w:rsid w:val="00192853"/>
    <w:rsid w:val="00193DA8"/>
    <w:rsid w:val="001942C6"/>
    <w:rsid w:val="0019632D"/>
    <w:rsid w:val="001A16B3"/>
    <w:rsid w:val="001A188C"/>
    <w:rsid w:val="001A2988"/>
    <w:rsid w:val="001A3DA1"/>
    <w:rsid w:val="001B0683"/>
    <w:rsid w:val="001B092C"/>
    <w:rsid w:val="001B0F22"/>
    <w:rsid w:val="001B3EB0"/>
    <w:rsid w:val="001B65C7"/>
    <w:rsid w:val="001C078C"/>
    <w:rsid w:val="001C413E"/>
    <w:rsid w:val="001C4811"/>
    <w:rsid w:val="001C4AEA"/>
    <w:rsid w:val="001C7E2B"/>
    <w:rsid w:val="001D0049"/>
    <w:rsid w:val="001D2DE5"/>
    <w:rsid w:val="001D2EC3"/>
    <w:rsid w:val="001D5414"/>
    <w:rsid w:val="001D5A48"/>
    <w:rsid w:val="001E192F"/>
    <w:rsid w:val="001E239A"/>
    <w:rsid w:val="001E5412"/>
    <w:rsid w:val="001E6D31"/>
    <w:rsid w:val="001F1E1A"/>
    <w:rsid w:val="001F336E"/>
    <w:rsid w:val="001F4307"/>
    <w:rsid w:val="001F4F26"/>
    <w:rsid w:val="00200043"/>
    <w:rsid w:val="00201D1E"/>
    <w:rsid w:val="00202B00"/>
    <w:rsid w:val="0020515F"/>
    <w:rsid w:val="00205CF5"/>
    <w:rsid w:val="00206FB2"/>
    <w:rsid w:val="00207882"/>
    <w:rsid w:val="00210081"/>
    <w:rsid w:val="0021100E"/>
    <w:rsid w:val="0021556F"/>
    <w:rsid w:val="0021569E"/>
    <w:rsid w:val="00215DB7"/>
    <w:rsid w:val="00216667"/>
    <w:rsid w:val="00216F7B"/>
    <w:rsid w:val="00221832"/>
    <w:rsid w:val="00221D1A"/>
    <w:rsid w:val="00222267"/>
    <w:rsid w:val="002228D2"/>
    <w:rsid w:val="00222DDD"/>
    <w:rsid w:val="00222FB0"/>
    <w:rsid w:val="00224C4B"/>
    <w:rsid w:val="002250D5"/>
    <w:rsid w:val="002258E8"/>
    <w:rsid w:val="00227E91"/>
    <w:rsid w:val="002317B9"/>
    <w:rsid w:val="002330DC"/>
    <w:rsid w:val="00234060"/>
    <w:rsid w:val="002349CE"/>
    <w:rsid w:val="00237D9B"/>
    <w:rsid w:val="00240B5C"/>
    <w:rsid w:val="002446FB"/>
    <w:rsid w:val="00251C0B"/>
    <w:rsid w:val="00251F53"/>
    <w:rsid w:val="002520F2"/>
    <w:rsid w:val="00252325"/>
    <w:rsid w:val="00253A44"/>
    <w:rsid w:val="00254E15"/>
    <w:rsid w:val="002555DF"/>
    <w:rsid w:val="00255CC0"/>
    <w:rsid w:val="002562DB"/>
    <w:rsid w:val="00256358"/>
    <w:rsid w:val="002567E4"/>
    <w:rsid w:val="00256FE1"/>
    <w:rsid w:val="00257176"/>
    <w:rsid w:val="002572DB"/>
    <w:rsid w:val="00262BF9"/>
    <w:rsid w:val="00262EFD"/>
    <w:rsid w:val="00264E31"/>
    <w:rsid w:val="00265DCB"/>
    <w:rsid w:val="0027129F"/>
    <w:rsid w:val="0027199B"/>
    <w:rsid w:val="002720B0"/>
    <w:rsid w:val="002724A7"/>
    <w:rsid w:val="002726DC"/>
    <w:rsid w:val="00274246"/>
    <w:rsid w:val="0027507E"/>
    <w:rsid w:val="00275802"/>
    <w:rsid w:val="0027788A"/>
    <w:rsid w:val="002829D7"/>
    <w:rsid w:val="002931D8"/>
    <w:rsid w:val="002972CA"/>
    <w:rsid w:val="00297457"/>
    <w:rsid w:val="00297549"/>
    <w:rsid w:val="00297E58"/>
    <w:rsid w:val="002A1C9A"/>
    <w:rsid w:val="002A3A7E"/>
    <w:rsid w:val="002A4724"/>
    <w:rsid w:val="002A591E"/>
    <w:rsid w:val="002A5F66"/>
    <w:rsid w:val="002A7AEF"/>
    <w:rsid w:val="002B03BF"/>
    <w:rsid w:val="002B3C95"/>
    <w:rsid w:val="002B5F46"/>
    <w:rsid w:val="002B6613"/>
    <w:rsid w:val="002B6A83"/>
    <w:rsid w:val="002B7E07"/>
    <w:rsid w:val="002C0242"/>
    <w:rsid w:val="002C049E"/>
    <w:rsid w:val="002C2289"/>
    <w:rsid w:val="002C27FC"/>
    <w:rsid w:val="002C4231"/>
    <w:rsid w:val="002C7813"/>
    <w:rsid w:val="002D05C6"/>
    <w:rsid w:val="002D0795"/>
    <w:rsid w:val="002D2B98"/>
    <w:rsid w:val="002D3A3B"/>
    <w:rsid w:val="002D49A4"/>
    <w:rsid w:val="002D5397"/>
    <w:rsid w:val="002D56D9"/>
    <w:rsid w:val="002D5913"/>
    <w:rsid w:val="002D6100"/>
    <w:rsid w:val="002D674F"/>
    <w:rsid w:val="002E20A1"/>
    <w:rsid w:val="002E3296"/>
    <w:rsid w:val="002E3464"/>
    <w:rsid w:val="002E62CF"/>
    <w:rsid w:val="002E6E03"/>
    <w:rsid w:val="002F0FD8"/>
    <w:rsid w:val="002F1C35"/>
    <w:rsid w:val="002F6C19"/>
    <w:rsid w:val="003025EC"/>
    <w:rsid w:val="0030268B"/>
    <w:rsid w:val="00303001"/>
    <w:rsid w:val="00303845"/>
    <w:rsid w:val="003049D0"/>
    <w:rsid w:val="003073D1"/>
    <w:rsid w:val="003112CB"/>
    <w:rsid w:val="00311655"/>
    <w:rsid w:val="00311A9E"/>
    <w:rsid w:val="00312959"/>
    <w:rsid w:val="00313B72"/>
    <w:rsid w:val="00315BDF"/>
    <w:rsid w:val="003168E4"/>
    <w:rsid w:val="00317793"/>
    <w:rsid w:val="00323D4B"/>
    <w:rsid w:val="00326415"/>
    <w:rsid w:val="003300B4"/>
    <w:rsid w:val="00330AF6"/>
    <w:rsid w:val="00330B15"/>
    <w:rsid w:val="0033272F"/>
    <w:rsid w:val="0033309D"/>
    <w:rsid w:val="003340A0"/>
    <w:rsid w:val="0033625A"/>
    <w:rsid w:val="003372CC"/>
    <w:rsid w:val="003422FA"/>
    <w:rsid w:val="003427F3"/>
    <w:rsid w:val="00344086"/>
    <w:rsid w:val="00346F35"/>
    <w:rsid w:val="003476ED"/>
    <w:rsid w:val="00350510"/>
    <w:rsid w:val="00361B98"/>
    <w:rsid w:val="003630B0"/>
    <w:rsid w:val="0036668A"/>
    <w:rsid w:val="003670F9"/>
    <w:rsid w:val="00367CCC"/>
    <w:rsid w:val="003701B1"/>
    <w:rsid w:val="00370DBA"/>
    <w:rsid w:val="00370E5D"/>
    <w:rsid w:val="00374718"/>
    <w:rsid w:val="003815BD"/>
    <w:rsid w:val="003818E5"/>
    <w:rsid w:val="003839D8"/>
    <w:rsid w:val="003846B2"/>
    <w:rsid w:val="00386E2D"/>
    <w:rsid w:val="003871DD"/>
    <w:rsid w:val="0038732E"/>
    <w:rsid w:val="00390BEB"/>
    <w:rsid w:val="00391CC3"/>
    <w:rsid w:val="00392D90"/>
    <w:rsid w:val="003952C1"/>
    <w:rsid w:val="003968F0"/>
    <w:rsid w:val="00396D88"/>
    <w:rsid w:val="003A44C8"/>
    <w:rsid w:val="003A4E7B"/>
    <w:rsid w:val="003A51EF"/>
    <w:rsid w:val="003A56CF"/>
    <w:rsid w:val="003A56E1"/>
    <w:rsid w:val="003A6557"/>
    <w:rsid w:val="003A6F8E"/>
    <w:rsid w:val="003A7791"/>
    <w:rsid w:val="003B347F"/>
    <w:rsid w:val="003B3848"/>
    <w:rsid w:val="003B5139"/>
    <w:rsid w:val="003B5757"/>
    <w:rsid w:val="003C1219"/>
    <w:rsid w:val="003C1B43"/>
    <w:rsid w:val="003C1F35"/>
    <w:rsid w:val="003C21E9"/>
    <w:rsid w:val="003C3518"/>
    <w:rsid w:val="003C3E6D"/>
    <w:rsid w:val="003C4049"/>
    <w:rsid w:val="003D06EF"/>
    <w:rsid w:val="003D09D0"/>
    <w:rsid w:val="003D0FDC"/>
    <w:rsid w:val="003D34CB"/>
    <w:rsid w:val="003D4BDB"/>
    <w:rsid w:val="003D5154"/>
    <w:rsid w:val="003D5DB7"/>
    <w:rsid w:val="003D7558"/>
    <w:rsid w:val="003E1B2B"/>
    <w:rsid w:val="003E26B1"/>
    <w:rsid w:val="003E3A82"/>
    <w:rsid w:val="003E6626"/>
    <w:rsid w:val="003E787B"/>
    <w:rsid w:val="003E7A1F"/>
    <w:rsid w:val="003E7B34"/>
    <w:rsid w:val="003F5B21"/>
    <w:rsid w:val="003F5C3E"/>
    <w:rsid w:val="003F5D20"/>
    <w:rsid w:val="00400B29"/>
    <w:rsid w:val="0040121E"/>
    <w:rsid w:val="00401818"/>
    <w:rsid w:val="004048DB"/>
    <w:rsid w:val="00406606"/>
    <w:rsid w:val="0041007A"/>
    <w:rsid w:val="00413311"/>
    <w:rsid w:val="004207BB"/>
    <w:rsid w:val="00421DA3"/>
    <w:rsid w:val="004220D4"/>
    <w:rsid w:val="0042463D"/>
    <w:rsid w:val="004254F3"/>
    <w:rsid w:val="004276B8"/>
    <w:rsid w:val="00427E62"/>
    <w:rsid w:val="00430366"/>
    <w:rsid w:val="004305AC"/>
    <w:rsid w:val="004312F8"/>
    <w:rsid w:val="00434B92"/>
    <w:rsid w:val="004354A2"/>
    <w:rsid w:val="0043576C"/>
    <w:rsid w:val="00436D78"/>
    <w:rsid w:val="00436FBF"/>
    <w:rsid w:val="00442569"/>
    <w:rsid w:val="00442DBF"/>
    <w:rsid w:val="0044361C"/>
    <w:rsid w:val="004455A8"/>
    <w:rsid w:val="00446DA2"/>
    <w:rsid w:val="004471BB"/>
    <w:rsid w:val="004479B6"/>
    <w:rsid w:val="00447C2E"/>
    <w:rsid w:val="00450820"/>
    <w:rsid w:val="004542DE"/>
    <w:rsid w:val="004542F7"/>
    <w:rsid w:val="00455FEA"/>
    <w:rsid w:val="0046049D"/>
    <w:rsid w:val="00466581"/>
    <w:rsid w:val="004667AB"/>
    <w:rsid w:val="004709B7"/>
    <w:rsid w:val="0047186D"/>
    <w:rsid w:val="0047226C"/>
    <w:rsid w:val="004754EB"/>
    <w:rsid w:val="00480A81"/>
    <w:rsid w:val="00481652"/>
    <w:rsid w:val="00485257"/>
    <w:rsid w:val="0049082D"/>
    <w:rsid w:val="00492292"/>
    <w:rsid w:val="00495887"/>
    <w:rsid w:val="00495904"/>
    <w:rsid w:val="0049676C"/>
    <w:rsid w:val="0049723B"/>
    <w:rsid w:val="00497A6D"/>
    <w:rsid w:val="004A2076"/>
    <w:rsid w:val="004A3101"/>
    <w:rsid w:val="004A5787"/>
    <w:rsid w:val="004A64C5"/>
    <w:rsid w:val="004A798D"/>
    <w:rsid w:val="004A7A21"/>
    <w:rsid w:val="004A7E5D"/>
    <w:rsid w:val="004B4BCD"/>
    <w:rsid w:val="004B6440"/>
    <w:rsid w:val="004B6F15"/>
    <w:rsid w:val="004C0641"/>
    <w:rsid w:val="004C1C9E"/>
    <w:rsid w:val="004C772C"/>
    <w:rsid w:val="004C7E60"/>
    <w:rsid w:val="004C7F41"/>
    <w:rsid w:val="004D3132"/>
    <w:rsid w:val="004D3394"/>
    <w:rsid w:val="004D3FE4"/>
    <w:rsid w:val="004D6CC1"/>
    <w:rsid w:val="004E0051"/>
    <w:rsid w:val="004E23C0"/>
    <w:rsid w:val="004E4A0D"/>
    <w:rsid w:val="004E68DD"/>
    <w:rsid w:val="004F1367"/>
    <w:rsid w:val="004F2832"/>
    <w:rsid w:val="004F2EB0"/>
    <w:rsid w:val="004F3162"/>
    <w:rsid w:val="004F356D"/>
    <w:rsid w:val="004F3D97"/>
    <w:rsid w:val="004F3EE5"/>
    <w:rsid w:val="005003AD"/>
    <w:rsid w:val="0050292C"/>
    <w:rsid w:val="00503C2A"/>
    <w:rsid w:val="00510CD0"/>
    <w:rsid w:val="00511137"/>
    <w:rsid w:val="005116CF"/>
    <w:rsid w:val="005123F7"/>
    <w:rsid w:val="005137E3"/>
    <w:rsid w:val="00515C55"/>
    <w:rsid w:val="0051622C"/>
    <w:rsid w:val="00516AE3"/>
    <w:rsid w:val="00517DC0"/>
    <w:rsid w:val="005209FA"/>
    <w:rsid w:val="00520A74"/>
    <w:rsid w:val="00521DCB"/>
    <w:rsid w:val="00523117"/>
    <w:rsid w:val="00523771"/>
    <w:rsid w:val="00524F26"/>
    <w:rsid w:val="0052648C"/>
    <w:rsid w:val="00527A77"/>
    <w:rsid w:val="00527F84"/>
    <w:rsid w:val="005345C5"/>
    <w:rsid w:val="0053487F"/>
    <w:rsid w:val="00534E3B"/>
    <w:rsid w:val="00537CCE"/>
    <w:rsid w:val="0054283B"/>
    <w:rsid w:val="0054304E"/>
    <w:rsid w:val="00544EAE"/>
    <w:rsid w:val="005458B9"/>
    <w:rsid w:val="005467C6"/>
    <w:rsid w:val="005502E9"/>
    <w:rsid w:val="00550366"/>
    <w:rsid w:val="005504AF"/>
    <w:rsid w:val="00551718"/>
    <w:rsid w:val="00556AA5"/>
    <w:rsid w:val="00561792"/>
    <w:rsid w:val="0056361B"/>
    <w:rsid w:val="005640FF"/>
    <w:rsid w:val="00564839"/>
    <w:rsid w:val="005653E0"/>
    <w:rsid w:val="00567AA3"/>
    <w:rsid w:val="00570A48"/>
    <w:rsid w:val="00570D01"/>
    <w:rsid w:val="00571462"/>
    <w:rsid w:val="00571D54"/>
    <w:rsid w:val="00573158"/>
    <w:rsid w:val="0057462F"/>
    <w:rsid w:val="00574AB4"/>
    <w:rsid w:val="00581E45"/>
    <w:rsid w:val="00582F31"/>
    <w:rsid w:val="005852A7"/>
    <w:rsid w:val="005854B7"/>
    <w:rsid w:val="0058581A"/>
    <w:rsid w:val="00586384"/>
    <w:rsid w:val="005876FE"/>
    <w:rsid w:val="00590037"/>
    <w:rsid w:val="00592E02"/>
    <w:rsid w:val="00593DC1"/>
    <w:rsid w:val="00594883"/>
    <w:rsid w:val="00595A09"/>
    <w:rsid w:val="00595BF6"/>
    <w:rsid w:val="00596161"/>
    <w:rsid w:val="005A0657"/>
    <w:rsid w:val="005A0D9B"/>
    <w:rsid w:val="005A35E0"/>
    <w:rsid w:val="005A3BA4"/>
    <w:rsid w:val="005A4EE9"/>
    <w:rsid w:val="005A551B"/>
    <w:rsid w:val="005A64B5"/>
    <w:rsid w:val="005B169C"/>
    <w:rsid w:val="005B6E92"/>
    <w:rsid w:val="005B7B58"/>
    <w:rsid w:val="005B7D88"/>
    <w:rsid w:val="005C0328"/>
    <w:rsid w:val="005C0671"/>
    <w:rsid w:val="005C0FE5"/>
    <w:rsid w:val="005C1193"/>
    <w:rsid w:val="005C6A8A"/>
    <w:rsid w:val="005C709D"/>
    <w:rsid w:val="005C7E02"/>
    <w:rsid w:val="005D12E3"/>
    <w:rsid w:val="005D2171"/>
    <w:rsid w:val="005D3428"/>
    <w:rsid w:val="005D3FBC"/>
    <w:rsid w:val="005D5672"/>
    <w:rsid w:val="005D748C"/>
    <w:rsid w:val="005E0437"/>
    <w:rsid w:val="005E1B74"/>
    <w:rsid w:val="005E35D3"/>
    <w:rsid w:val="005E6C1D"/>
    <w:rsid w:val="005F0BD6"/>
    <w:rsid w:val="005F1406"/>
    <w:rsid w:val="005F4062"/>
    <w:rsid w:val="005F41C8"/>
    <w:rsid w:val="005F5C83"/>
    <w:rsid w:val="005F73AA"/>
    <w:rsid w:val="00600A7B"/>
    <w:rsid w:val="00600F4B"/>
    <w:rsid w:val="0060734C"/>
    <w:rsid w:val="00607D7E"/>
    <w:rsid w:val="006134A9"/>
    <w:rsid w:val="00614FE5"/>
    <w:rsid w:val="00617BCC"/>
    <w:rsid w:val="00620533"/>
    <w:rsid w:val="006230BC"/>
    <w:rsid w:val="00624D2D"/>
    <w:rsid w:val="00631CD1"/>
    <w:rsid w:val="006329F1"/>
    <w:rsid w:val="0063472E"/>
    <w:rsid w:val="0063506D"/>
    <w:rsid w:val="00635D00"/>
    <w:rsid w:val="00637AF4"/>
    <w:rsid w:val="0064356B"/>
    <w:rsid w:val="00645501"/>
    <w:rsid w:val="0064550D"/>
    <w:rsid w:val="00645BEB"/>
    <w:rsid w:val="00646F25"/>
    <w:rsid w:val="0064784C"/>
    <w:rsid w:val="00650230"/>
    <w:rsid w:val="0065199C"/>
    <w:rsid w:val="00654DA8"/>
    <w:rsid w:val="006554A4"/>
    <w:rsid w:val="00655DEA"/>
    <w:rsid w:val="0066069F"/>
    <w:rsid w:val="00661637"/>
    <w:rsid w:val="006620DD"/>
    <w:rsid w:val="00662A23"/>
    <w:rsid w:val="00662FAB"/>
    <w:rsid w:val="00664975"/>
    <w:rsid w:val="0066543C"/>
    <w:rsid w:val="00667C19"/>
    <w:rsid w:val="00670884"/>
    <w:rsid w:val="00672FE0"/>
    <w:rsid w:val="00673922"/>
    <w:rsid w:val="00674192"/>
    <w:rsid w:val="00674994"/>
    <w:rsid w:val="00674E07"/>
    <w:rsid w:val="006759BF"/>
    <w:rsid w:val="00677AB2"/>
    <w:rsid w:val="0068189B"/>
    <w:rsid w:val="00681F11"/>
    <w:rsid w:val="006848F0"/>
    <w:rsid w:val="006858A0"/>
    <w:rsid w:val="00687749"/>
    <w:rsid w:val="006929AA"/>
    <w:rsid w:val="006933FD"/>
    <w:rsid w:val="00693CE8"/>
    <w:rsid w:val="006A225E"/>
    <w:rsid w:val="006A25F3"/>
    <w:rsid w:val="006A2FB1"/>
    <w:rsid w:val="006A32A6"/>
    <w:rsid w:val="006A337A"/>
    <w:rsid w:val="006A3701"/>
    <w:rsid w:val="006A7009"/>
    <w:rsid w:val="006A7EFE"/>
    <w:rsid w:val="006B578B"/>
    <w:rsid w:val="006B7016"/>
    <w:rsid w:val="006B7B58"/>
    <w:rsid w:val="006B7E6D"/>
    <w:rsid w:val="006C1420"/>
    <w:rsid w:val="006C144C"/>
    <w:rsid w:val="006C3CF2"/>
    <w:rsid w:val="006C443A"/>
    <w:rsid w:val="006C603F"/>
    <w:rsid w:val="006C6869"/>
    <w:rsid w:val="006C7166"/>
    <w:rsid w:val="006D4BC4"/>
    <w:rsid w:val="006D5DDD"/>
    <w:rsid w:val="006E2E3B"/>
    <w:rsid w:val="006E2E4E"/>
    <w:rsid w:val="006E34AC"/>
    <w:rsid w:val="006E7CFB"/>
    <w:rsid w:val="006F2270"/>
    <w:rsid w:val="00701464"/>
    <w:rsid w:val="00703150"/>
    <w:rsid w:val="00705300"/>
    <w:rsid w:val="0070552B"/>
    <w:rsid w:val="00705B21"/>
    <w:rsid w:val="00710C20"/>
    <w:rsid w:val="00713CBB"/>
    <w:rsid w:val="00715D49"/>
    <w:rsid w:val="00716AB1"/>
    <w:rsid w:val="00716DCD"/>
    <w:rsid w:val="007177AF"/>
    <w:rsid w:val="00723C4A"/>
    <w:rsid w:val="00723C91"/>
    <w:rsid w:val="007245B0"/>
    <w:rsid w:val="00726966"/>
    <w:rsid w:val="00726DA6"/>
    <w:rsid w:val="007270AF"/>
    <w:rsid w:val="00730778"/>
    <w:rsid w:val="00733562"/>
    <w:rsid w:val="007337A3"/>
    <w:rsid w:val="007348C0"/>
    <w:rsid w:val="007359C5"/>
    <w:rsid w:val="00737583"/>
    <w:rsid w:val="0074114A"/>
    <w:rsid w:val="007418FD"/>
    <w:rsid w:val="0074374D"/>
    <w:rsid w:val="007438A5"/>
    <w:rsid w:val="00743C81"/>
    <w:rsid w:val="007524CE"/>
    <w:rsid w:val="00752D4F"/>
    <w:rsid w:val="007546AB"/>
    <w:rsid w:val="007556AC"/>
    <w:rsid w:val="007557B4"/>
    <w:rsid w:val="0075632C"/>
    <w:rsid w:val="00757C3B"/>
    <w:rsid w:val="00761FBB"/>
    <w:rsid w:val="007629DC"/>
    <w:rsid w:val="00762FFE"/>
    <w:rsid w:val="0076652C"/>
    <w:rsid w:val="007707D2"/>
    <w:rsid w:val="00771783"/>
    <w:rsid w:val="00772B5A"/>
    <w:rsid w:val="00773398"/>
    <w:rsid w:val="007744CB"/>
    <w:rsid w:val="00774AD5"/>
    <w:rsid w:val="0078001F"/>
    <w:rsid w:val="007803F1"/>
    <w:rsid w:val="007822B3"/>
    <w:rsid w:val="00782E45"/>
    <w:rsid w:val="00782EE8"/>
    <w:rsid w:val="007835ED"/>
    <w:rsid w:val="00783E67"/>
    <w:rsid w:val="00785EC4"/>
    <w:rsid w:val="00786FFF"/>
    <w:rsid w:val="00787EC4"/>
    <w:rsid w:val="00790168"/>
    <w:rsid w:val="00791185"/>
    <w:rsid w:val="007912DE"/>
    <w:rsid w:val="00791358"/>
    <w:rsid w:val="00795B8A"/>
    <w:rsid w:val="00795D65"/>
    <w:rsid w:val="00796394"/>
    <w:rsid w:val="00796C83"/>
    <w:rsid w:val="007975C1"/>
    <w:rsid w:val="007A0DEE"/>
    <w:rsid w:val="007A2D9E"/>
    <w:rsid w:val="007A33BD"/>
    <w:rsid w:val="007A6DC2"/>
    <w:rsid w:val="007B0CED"/>
    <w:rsid w:val="007B1528"/>
    <w:rsid w:val="007B338E"/>
    <w:rsid w:val="007B5CC4"/>
    <w:rsid w:val="007C1828"/>
    <w:rsid w:val="007C1D91"/>
    <w:rsid w:val="007C28B9"/>
    <w:rsid w:val="007C6960"/>
    <w:rsid w:val="007D099B"/>
    <w:rsid w:val="007D0CD0"/>
    <w:rsid w:val="007D158E"/>
    <w:rsid w:val="007D1B99"/>
    <w:rsid w:val="007D5257"/>
    <w:rsid w:val="007D71C1"/>
    <w:rsid w:val="007E0F84"/>
    <w:rsid w:val="007E25E4"/>
    <w:rsid w:val="007E27C8"/>
    <w:rsid w:val="007E2EB1"/>
    <w:rsid w:val="007E4DC5"/>
    <w:rsid w:val="007E52B9"/>
    <w:rsid w:val="007E6711"/>
    <w:rsid w:val="007E79DB"/>
    <w:rsid w:val="007E7D06"/>
    <w:rsid w:val="007F05E0"/>
    <w:rsid w:val="007F4F36"/>
    <w:rsid w:val="007F53CE"/>
    <w:rsid w:val="007F6385"/>
    <w:rsid w:val="007F668C"/>
    <w:rsid w:val="007F7A08"/>
    <w:rsid w:val="008001B6"/>
    <w:rsid w:val="00800349"/>
    <w:rsid w:val="0080120D"/>
    <w:rsid w:val="0080295A"/>
    <w:rsid w:val="0080372E"/>
    <w:rsid w:val="0080530C"/>
    <w:rsid w:val="00805626"/>
    <w:rsid w:val="008100F2"/>
    <w:rsid w:val="00812BDB"/>
    <w:rsid w:val="0081311C"/>
    <w:rsid w:val="008132DF"/>
    <w:rsid w:val="0081455A"/>
    <w:rsid w:val="0081458C"/>
    <w:rsid w:val="00814E4B"/>
    <w:rsid w:val="00815046"/>
    <w:rsid w:val="00816836"/>
    <w:rsid w:val="00817AA5"/>
    <w:rsid w:val="00820004"/>
    <w:rsid w:val="00820752"/>
    <w:rsid w:val="008214CC"/>
    <w:rsid w:val="00824076"/>
    <w:rsid w:val="00824C05"/>
    <w:rsid w:val="00826054"/>
    <w:rsid w:val="00826D65"/>
    <w:rsid w:val="00827226"/>
    <w:rsid w:val="00830C4F"/>
    <w:rsid w:val="00832F39"/>
    <w:rsid w:val="00833994"/>
    <w:rsid w:val="008340E3"/>
    <w:rsid w:val="00835AC4"/>
    <w:rsid w:val="0083613B"/>
    <w:rsid w:val="0083773A"/>
    <w:rsid w:val="00842F50"/>
    <w:rsid w:val="00844A9D"/>
    <w:rsid w:val="00844FEC"/>
    <w:rsid w:val="00846750"/>
    <w:rsid w:val="008478EE"/>
    <w:rsid w:val="0085093B"/>
    <w:rsid w:val="00851510"/>
    <w:rsid w:val="00855187"/>
    <w:rsid w:val="00857F7C"/>
    <w:rsid w:val="00863E04"/>
    <w:rsid w:val="008648CF"/>
    <w:rsid w:val="0086563C"/>
    <w:rsid w:val="008664A9"/>
    <w:rsid w:val="00866564"/>
    <w:rsid w:val="0086697C"/>
    <w:rsid w:val="00867342"/>
    <w:rsid w:val="00867CA7"/>
    <w:rsid w:val="008702FC"/>
    <w:rsid w:val="00871FA5"/>
    <w:rsid w:val="00872E74"/>
    <w:rsid w:val="0087403C"/>
    <w:rsid w:val="008752EE"/>
    <w:rsid w:val="00876175"/>
    <w:rsid w:val="0087739D"/>
    <w:rsid w:val="0087741D"/>
    <w:rsid w:val="00877F9C"/>
    <w:rsid w:val="00877FE9"/>
    <w:rsid w:val="00881504"/>
    <w:rsid w:val="0088460B"/>
    <w:rsid w:val="00884BCE"/>
    <w:rsid w:val="0088571D"/>
    <w:rsid w:val="008918DE"/>
    <w:rsid w:val="008925EE"/>
    <w:rsid w:val="008942AA"/>
    <w:rsid w:val="00894AFC"/>
    <w:rsid w:val="00894FFE"/>
    <w:rsid w:val="0089766D"/>
    <w:rsid w:val="008A089E"/>
    <w:rsid w:val="008A1593"/>
    <w:rsid w:val="008A35E8"/>
    <w:rsid w:val="008A4E5D"/>
    <w:rsid w:val="008A715E"/>
    <w:rsid w:val="008A7EFB"/>
    <w:rsid w:val="008B060D"/>
    <w:rsid w:val="008B079F"/>
    <w:rsid w:val="008B2988"/>
    <w:rsid w:val="008B338F"/>
    <w:rsid w:val="008B6172"/>
    <w:rsid w:val="008C1D38"/>
    <w:rsid w:val="008C1ECA"/>
    <w:rsid w:val="008C3C1D"/>
    <w:rsid w:val="008C3F4E"/>
    <w:rsid w:val="008C57DB"/>
    <w:rsid w:val="008D1566"/>
    <w:rsid w:val="008D2730"/>
    <w:rsid w:val="008D396F"/>
    <w:rsid w:val="008D4DAD"/>
    <w:rsid w:val="008D6C2C"/>
    <w:rsid w:val="008D7A13"/>
    <w:rsid w:val="008E0694"/>
    <w:rsid w:val="008E0FE2"/>
    <w:rsid w:val="008E13B1"/>
    <w:rsid w:val="008E4125"/>
    <w:rsid w:val="008E485C"/>
    <w:rsid w:val="008E4B96"/>
    <w:rsid w:val="008E601D"/>
    <w:rsid w:val="008E651D"/>
    <w:rsid w:val="008E7A04"/>
    <w:rsid w:val="008F21F6"/>
    <w:rsid w:val="008F655B"/>
    <w:rsid w:val="008F799C"/>
    <w:rsid w:val="009025FC"/>
    <w:rsid w:val="00902965"/>
    <w:rsid w:val="00902E8C"/>
    <w:rsid w:val="009034BC"/>
    <w:rsid w:val="00905598"/>
    <w:rsid w:val="00905A29"/>
    <w:rsid w:val="0091143C"/>
    <w:rsid w:val="00911FB2"/>
    <w:rsid w:val="00912465"/>
    <w:rsid w:val="0091453B"/>
    <w:rsid w:val="009154CE"/>
    <w:rsid w:val="0091636E"/>
    <w:rsid w:val="0091792F"/>
    <w:rsid w:val="00921B34"/>
    <w:rsid w:val="00922F5D"/>
    <w:rsid w:val="00923BB9"/>
    <w:rsid w:val="00923F14"/>
    <w:rsid w:val="00924724"/>
    <w:rsid w:val="00924A56"/>
    <w:rsid w:val="00924DD4"/>
    <w:rsid w:val="00926BAB"/>
    <w:rsid w:val="0092768F"/>
    <w:rsid w:val="0092782B"/>
    <w:rsid w:val="00931AE1"/>
    <w:rsid w:val="00933D27"/>
    <w:rsid w:val="00940179"/>
    <w:rsid w:val="00940BC9"/>
    <w:rsid w:val="00941243"/>
    <w:rsid w:val="00942F12"/>
    <w:rsid w:val="00944AF5"/>
    <w:rsid w:val="0094521F"/>
    <w:rsid w:val="009539A7"/>
    <w:rsid w:val="00955967"/>
    <w:rsid w:val="00956B5A"/>
    <w:rsid w:val="00960A1C"/>
    <w:rsid w:val="00960A6A"/>
    <w:rsid w:val="00961D29"/>
    <w:rsid w:val="00967157"/>
    <w:rsid w:val="00967654"/>
    <w:rsid w:val="00971B11"/>
    <w:rsid w:val="00971FE6"/>
    <w:rsid w:val="0097455E"/>
    <w:rsid w:val="00975C59"/>
    <w:rsid w:val="009763EA"/>
    <w:rsid w:val="009776A7"/>
    <w:rsid w:val="00980A59"/>
    <w:rsid w:val="00982F32"/>
    <w:rsid w:val="00993148"/>
    <w:rsid w:val="00995064"/>
    <w:rsid w:val="009A11A1"/>
    <w:rsid w:val="009A2573"/>
    <w:rsid w:val="009A4F22"/>
    <w:rsid w:val="009A7BA3"/>
    <w:rsid w:val="009B3923"/>
    <w:rsid w:val="009C0902"/>
    <w:rsid w:val="009C10AE"/>
    <w:rsid w:val="009C4074"/>
    <w:rsid w:val="009C4679"/>
    <w:rsid w:val="009C744D"/>
    <w:rsid w:val="009C7677"/>
    <w:rsid w:val="009C7C55"/>
    <w:rsid w:val="009D0E73"/>
    <w:rsid w:val="009D1F4B"/>
    <w:rsid w:val="009D22EF"/>
    <w:rsid w:val="009D28DE"/>
    <w:rsid w:val="009D38CF"/>
    <w:rsid w:val="009D632F"/>
    <w:rsid w:val="009D6442"/>
    <w:rsid w:val="009D6446"/>
    <w:rsid w:val="009E1499"/>
    <w:rsid w:val="009E1D12"/>
    <w:rsid w:val="009E2174"/>
    <w:rsid w:val="009E30E1"/>
    <w:rsid w:val="009E3B71"/>
    <w:rsid w:val="009E559E"/>
    <w:rsid w:val="009E5B0E"/>
    <w:rsid w:val="009F2484"/>
    <w:rsid w:val="009F2ADD"/>
    <w:rsid w:val="009F4101"/>
    <w:rsid w:val="009F7EAC"/>
    <w:rsid w:val="00A00BB4"/>
    <w:rsid w:val="00A00F1E"/>
    <w:rsid w:val="00A018B9"/>
    <w:rsid w:val="00A03D42"/>
    <w:rsid w:val="00A041ED"/>
    <w:rsid w:val="00A06E51"/>
    <w:rsid w:val="00A07243"/>
    <w:rsid w:val="00A07339"/>
    <w:rsid w:val="00A137C1"/>
    <w:rsid w:val="00A15231"/>
    <w:rsid w:val="00A1558D"/>
    <w:rsid w:val="00A218F4"/>
    <w:rsid w:val="00A22149"/>
    <w:rsid w:val="00A23A39"/>
    <w:rsid w:val="00A260C4"/>
    <w:rsid w:val="00A26EC9"/>
    <w:rsid w:val="00A31419"/>
    <w:rsid w:val="00A31CCE"/>
    <w:rsid w:val="00A33AA9"/>
    <w:rsid w:val="00A341D2"/>
    <w:rsid w:val="00A34A4B"/>
    <w:rsid w:val="00A35DE0"/>
    <w:rsid w:val="00A43F31"/>
    <w:rsid w:val="00A47CB9"/>
    <w:rsid w:val="00A47E6B"/>
    <w:rsid w:val="00A50319"/>
    <w:rsid w:val="00A50D16"/>
    <w:rsid w:val="00A54334"/>
    <w:rsid w:val="00A56800"/>
    <w:rsid w:val="00A57FEB"/>
    <w:rsid w:val="00A615FD"/>
    <w:rsid w:val="00A61B5F"/>
    <w:rsid w:val="00A64A28"/>
    <w:rsid w:val="00A65A97"/>
    <w:rsid w:val="00A660FA"/>
    <w:rsid w:val="00A66AC8"/>
    <w:rsid w:val="00A700C4"/>
    <w:rsid w:val="00A71423"/>
    <w:rsid w:val="00A72549"/>
    <w:rsid w:val="00A72928"/>
    <w:rsid w:val="00A757CA"/>
    <w:rsid w:val="00A76889"/>
    <w:rsid w:val="00A80878"/>
    <w:rsid w:val="00A814CA"/>
    <w:rsid w:val="00A81E9E"/>
    <w:rsid w:val="00A83FB7"/>
    <w:rsid w:val="00A84029"/>
    <w:rsid w:val="00A84787"/>
    <w:rsid w:val="00A9096C"/>
    <w:rsid w:val="00A92F91"/>
    <w:rsid w:val="00A95FCD"/>
    <w:rsid w:val="00A970DB"/>
    <w:rsid w:val="00A97FFD"/>
    <w:rsid w:val="00AA19E5"/>
    <w:rsid w:val="00AA20DC"/>
    <w:rsid w:val="00AA3199"/>
    <w:rsid w:val="00AA42E0"/>
    <w:rsid w:val="00AA6694"/>
    <w:rsid w:val="00AA7734"/>
    <w:rsid w:val="00AA7812"/>
    <w:rsid w:val="00AB1167"/>
    <w:rsid w:val="00AB211C"/>
    <w:rsid w:val="00AB31D7"/>
    <w:rsid w:val="00AB368C"/>
    <w:rsid w:val="00AB4B09"/>
    <w:rsid w:val="00AB5B20"/>
    <w:rsid w:val="00AB7ED0"/>
    <w:rsid w:val="00AC3A61"/>
    <w:rsid w:val="00AC4900"/>
    <w:rsid w:val="00AC68CE"/>
    <w:rsid w:val="00AC6AD5"/>
    <w:rsid w:val="00AC7171"/>
    <w:rsid w:val="00AC7622"/>
    <w:rsid w:val="00AD0250"/>
    <w:rsid w:val="00AD6E50"/>
    <w:rsid w:val="00AE02D9"/>
    <w:rsid w:val="00AE4DD7"/>
    <w:rsid w:val="00AE5F3C"/>
    <w:rsid w:val="00AF1105"/>
    <w:rsid w:val="00AF1F0D"/>
    <w:rsid w:val="00B00023"/>
    <w:rsid w:val="00B01B3B"/>
    <w:rsid w:val="00B034F6"/>
    <w:rsid w:val="00B062D0"/>
    <w:rsid w:val="00B07107"/>
    <w:rsid w:val="00B078E9"/>
    <w:rsid w:val="00B07A7F"/>
    <w:rsid w:val="00B120AE"/>
    <w:rsid w:val="00B12C61"/>
    <w:rsid w:val="00B13299"/>
    <w:rsid w:val="00B14BDB"/>
    <w:rsid w:val="00B20490"/>
    <w:rsid w:val="00B21541"/>
    <w:rsid w:val="00B219E9"/>
    <w:rsid w:val="00B228A5"/>
    <w:rsid w:val="00B22B9E"/>
    <w:rsid w:val="00B23638"/>
    <w:rsid w:val="00B24C27"/>
    <w:rsid w:val="00B26549"/>
    <w:rsid w:val="00B27A74"/>
    <w:rsid w:val="00B27C3E"/>
    <w:rsid w:val="00B27E74"/>
    <w:rsid w:val="00B3203A"/>
    <w:rsid w:val="00B36437"/>
    <w:rsid w:val="00B40E77"/>
    <w:rsid w:val="00B414D1"/>
    <w:rsid w:val="00B44D3B"/>
    <w:rsid w:val="00B514FD"/>
    <w:rsid w:val="00B517BB"/>
    <w:rsid w:val="00B53F56"/>
    <w:rsid w:val="00B55B71"/>
    <w:rsid w:val="00B56E29"/>
    <w:rsid w:val="00B57854"/>
    <w:rsid w:val="00B641AE"/>
    <w:rsid w:val="00B64B61"/>
    <w:rsid w:val="00B658E9"/>
    <w:rsid w:val="00B677C1"/>
    <w:rsid w:val="00B7051C"/>
    <w:rsid w:val="00B70652"/>
    <w:rsid w:val="00B71F62"/>
    <w:rsid w:val="00B7213B"/>
    <w:rsid w:val="00B729BB"/>
    <w:rsid w:val="00B74447"/>
    <w:rsid w:val="00B745B5"/>
    <w:rsid w:val="00B7621A"/>
    <w:rsid w:val="00B77218"/>
    <w:rsid w:val="00B80FB1"/>
    <w:rsid w:val="00B82FCD"/>
    <w:rsid w:val="00B84F02"/>
    <w:rsid w:val="00B8577F"/>
    <w:rsid w:val="00B85E80"/>
    <w:rsid w:val="00B8664D"/>
    <w:rsid w:val="00B8695F"/>
    <w:rsid w:val="00B86CB8"/>
    <w:rsid w:val="00B9036F"/>
    <w:rsid w:val="00B91819"/>
    <w:rsid w:val="00B91BEF"/>
    <w:rsid w:val="00B94FC6"/>
    <w:rsid w:val="00B96B8E"/>
    <w:rsid w:val="00B9701D"/>
    <w:rsid w:val="00B97A7B"/>
    <w:rsid w:val="00BA03EE"/>
    <w:rsid w:val="00BA0CB1"/>
    <w:rsid w:val="00BA0F82"/>
    <w:rsid w:val="00BA12D2"/>
    <w:rsid w:val="00BA3F4F"/>
    <w:rsid w:val="00BB00DA"/>
    <w:rsid w:val="00BB00E5"/>
    <w:rsid w:val="00BB15C9"/>
    <w:rsid w:val="00BB4D42"/>
    <w:rsid w:val="00BB58C2"/>
    <w:rsid w:val="00BB5A79"/>
    <w:rsid w:val="00BB6191"/>
    <w:rsid w:val="00BC0C2F"/>
    <w:rsid w:val="00BC1C9D"/>
    <w:rsid w:val="00BC1DDA"/>
    <w:rsid w:val="00BC2DE0"/>
    <w:rsid w:val="00BD1BD1"/>
    <w:rsid w:val="00BD20BC"/>
    <w:rsid w:val="00BD56E3"/>
    <w:rsid w:val="00BE1139"/>
    <w:rsid w:val="00BE240F"/>
    <w:rsid w:val="00BE5470"/>
    <w:rsid w:val="00BE7260"/>
    <w:rsid w:val="00BF1AB6"/>
    <w:rsid w:val="00BF2CE7"/>
    <w:rsid w:val="00BF6740"/>
    <w:rsid w:val="00BF7F39"/>
    <w:rsid w:val="00C02379"/>
    <w:rsid w:val="00C0350A"/>
    <w:rsid w:val="00C0597E"/>
    <w:rsid w:val="00C07E56"/>
    <w:rsid w:val="00C1153C"/>
    <w:rsid w:val="00C12CA6"/>
    <w:rsid w:val="00C14360"/>
    <w:rsid w:val="00C143A3"/>
    <w:rsid w:val="00C15006"/>
    <w:rsid w:val="00C16167"/>
    <w:rsid w:val="00C16FA9"/>
    <w:rsid w:val="00C2069B"/>
    <w:rsid w:val="00C215FC"/>
    <w:rsid w:val="00C2221A"/>
    <w:rsid w:val="00C23C13"/>
    <w:rsid w:val="00C3031E"/>
    <w:rsid w:val="00C3045B"/>
    <w:rsid w:val="00C3049E"/>
    <w:rsid w:val="00C30852"/>
    <w:rsid w:val="00C32315"/>
    <w:rsid w:val="00C329AE"/>
    <w:rsid w:val="00C3535C"/>
    <w:rsid w:val="00C37798"/>
    <w:rsid w:val="00C40DD3"/>
    <w:rsid w:val="00C41DA6"/>
    <w:rsid w:val="00C426BD"/>
    <w:rsid w:val="00C42CA3"/>
    <w:rsid w:val="00C44314"/>
    <w:rsid w:val="00C501FA"/>
    <w:rsid w:val="00C50621"/>
    <w:rsid w:val="00C511FA"/>
    <w:rsid w:val="00C518AA"/>
    <w:rsid w:val="00C51D1C"/>
    <w:rsid w:val="00C52368"/>
    <w:rsid w:val="00C53390"/>
    <w:rsid w:val="00C5339C"/>
    <w:rsid w:val="00C53610"/>
    <w:rsid w:val="00C5496E"/>
    <w:rsid w:val="00C559B2"/>
    <w:rsid w:val="00C61CF0"/>
    <w:rsid w:val="00C61F4F"/>
    <w:rsid w:val="00C62118"/>
    <w:rsid w:val="00C62855"/>
    <w:rsid w:val="00C628C1"/>
    <w:rsid w:val="00C62F8F"/>
    <w:rsid w:val="00C674C2"/>
    <w:rsid w:val="00C70508"/>
    <w:rsid w:val="00C77E28"/>
    <w:rsid w:val="00C80756"/>
    <w:rsid w:val="00C8168B"/>
    <w:rsid w:val="00C8441C"/>
    <w:rsid w:val="00C85D8E"/>
    <w:rsid w:val="00C867E3"/>
    <w:rsid w:val="00C8786D"/>
    <w:rsid w:val="00C878CC"/>
    <w:rsid w:val="00C939B9"/>
    <w:rsid w:val="00C93A9B"/>
    <w:rsid w:val="00C94282"/>
    <w:rsid w:val="00CA5F29"/>
    <w:rsid w:val="00CA66B0"/>
    <w:rsid w:val="00CB1655"/>
    <w:rsid w:val="00CB2C8B"/>
    <w:rsid w:val="00CB3E99"/>
    <w:rsid w:val="00CB453D"/>
    <w:rsid w:val="00CB7316"/>
    <w:rsid w:val="00CB73FE"/>
    <w:rsid w:val="00CB75D7"/>
    <w:rsid w:val="00CC5CB8"/>
    <w:rsid w:val="00CC6B77"/>
    <w:rsid w:val="00CD02F2"/>
    <w:rsid w:val="00CD58EB"/>
    <w:rsid w:val="00CE1DDE"/>
    <w:rsid w:val="00CE2BC7"/>
    <w:rsid w:val="00CF0438"/>
    <w:rsid w:val="00CF14DE"/>
    <w:rsid w:val="00CF1BC1"/>
    <w:rsid w:val="00CF25DD"/>
    <w:rsid w:val="00CF2845"/>
    <w:rsid w:val="00CF2B80"/>
    <w:rsid w:val="00CF468C"/>
    <w:rsid w:val="00CF495F"/>
    <w:rsid w:val="00CF57A9"/>
    <w:rsid w:val="00CF7B1E"/>
    <w:rsid w:val="00D003BD"/>
    <w:rsid w:val="00D0594A"/>
    <w:rsid w:val="00D05D51"/>
    <w:rsid w:val="00D106BE"/>
    <w:rsid w:val="00D11365"/>
    <w:rsid w:val="00D14059"/>
    <w:rsid w:val="00D14784"/>
    <w:rsid w:val="00D147C3"/>
    <w:rsid w:val="00D14AFE"/>
    <w:rsid w:val="00D17832"/>
    <w:rsid w:val="00D17A10"/>
    <w:rsid w:val="00D22267"/>
    <w:rsid w:val="00D22F5D"/>
    <w:rsid w:val="00D2433F"/>
    <w:rsid w:val="00D24345"/>
    <w:rsid w:val="00D251CC"/>
    <w:rsid w:val="00D26C64"/>
    <w:rsid w:val="00D31EEB"/>
    <w:rsid w:val="00D3203E"/>
    <w:rsid w:val="00D335E2"/>
    <w:rsid w:val="00D355F0"/>
    <w:rsid w:val="00D357C3"/>
    <w:rsid w:val="00D36F23"/>
    <w:rsid w:val="00D41F5B"/>
    <w:rsid w:val="00D4214D"/>
    <w:rsid w:val="00D44F4C"/>
    <w:rsid w:val="00D45258"/>
    <w:rsid w:val="00D456B3"/>
    <w:rsid w:val="00D510C0"/>
    <w:rsid w:val="00D5154A"/>
    <w:rsid w:val="00D53736"/>
    <w:rsid w:val="00D54809"/>
    <w:rsid w:val="00D54F52"/>
    <w:rsid w:val="00D557B2"/>
    <w:rsid w:val="00D62CBD"/>
    <w:rsid w:val="00D6453B"/>
    <w:rsid w:val="00D646E2"/>
    <w:rsid w:val="00D64BEC"/>
    <w:rsid w:val="00D66AC7"/>
    <w:rsid w:val="00D67691"/>
    <w:rsid w:val="00D70903"/>
    <w:rsid w:val="00D7146B"/>
    <w:rsid w:val="00D71A37"/>
    <w:rsid w:val="00D73C0E"/>
    <w:rsid w:val="00D75E57"/>
    <w:rsid w:val="00D77369"/>
    <w:rsid w:val="00D77CC9"/>
    <w:rsid w:val="00D83AAA"/>
    <w:rsid w:val="00D85A1D"/>
    <w:rsid w:val="00D85D01"/>
    <w:rsid w:val="00D870A2"/>
    <w:rsid w:val="00D87A67"/>
    <w:rsid w:val="00D901D4"/>
    <w:rsid w:val="00D90AAD"/>
    <w:rsid w:val="00D91E69"/>
    <w:rsid w:val="00D922C7"/>
    <w:rsid w:val="00D959F0"/>
    <w:rsid w:val="00D95A8B"/>
    <w:rsid w:val="00D96F81"/>
    <w:rsid w:val="00DA0897"/>
    <w:rsid w:val="00DA16F6"/>
    <w:rsid w:val="00DA2ACB"/>
    <w:rsid w:val="00DA4D25"/>
    <w:rsid w:val="00DB069B"/>
    <w:rsid w:val="00DB0A02"/>
    <w:rsid w:val="00DB198B"/>
    <w:rsid w:val="00DB3518"/>
    <w:rsid w:val="00DB3E78"/>
    <w:rsid w:val="00DC13B2"/>
    <w:rsid w:val="00DC168C"/>
    <w:rsid w:val="00DC3FE2"/>
    <w:rsid w:val="00DC6E7C"/>
    <w:rsid w:val="00DC6EA1"/>
    <w:rsid w:val="00DC7987"/>
    <w:rsid w:val="00DC7AF3"/>
    <w:rsid w:val="00DD3F20"/>
    <w:rsid w:val="00DD78BD"/>
    <w:rsid w:val="00DE11F0"/>
    <w:rsid w:val="00DE2C09"/>
    <w:rsid w:val="00DE7809"/>
    <w:rsid w:val="00DF2856"/>
    <w:rsid w:val="00DF3D0D"/>
    <w:rsid w:val="00DF463E"/>
    <w:rsid w:val="00DF5EFB"/>
    <w:rsid w:val="00DF7D04"/>
    <w:rsid w:val="00E0013A"/>
    <w:rsid w:val="00E01D1F"/>
    <w:rsid w:val="00E01E2B"/>
    <w:rsid w:val="00E02E10"/>
    <w:rsid w:val="00E03002"/>
    <w:rsid w:val="00E032A3"/>
    <w:rsid w:val="00E0490A"/>
    <w:rsid w:val="00E0601B"/>
    <w:rsid w:val="00E13028"/>
    <w:rsid w:val="00E131F2"/>
    <w:rsid w:val="00E13D1E"/>
    <w:rsid w:val="00E14367"/>
    <w:rsid w:val="00E14481"/>
    <w:rsid w:val="00E14A2C"/>
    <w:rsid w:val="00E16D08"/>
    <w:rsid w:val="00E2088B"/>
    <w:rsid w:val="00E245EB"/>
    <w:rsid w:val="00E25143"/>
    <w:rsid w:val="00E25F02"/>
    <w:rsid w:val="00E27CB3"/>
    <w:rsid w:val="00E314D5"/>
    <w:rsid w:val="00E34EDA"/>
    <w:rsid w:val="00E43EAF"/>
    <w:rsid w:val="00E500F5"/>
    <w:rsid w:val="00E50909"/>
    <w:rsid w:val="00E50C79"/>
    <w:rsid w:val="00E54273"/>
    <w:rsid w:val="00E602A2"/>
    <w:rsid w:val="00E62F24"/>
    <w:rsid w:val="00E66AB2"/>
    <w:rsid w:val="00E67250"/>
    <w:rsid w:val="00E7120D"/>
    <w:rsid w:val="00E719FD"/>
    <w:rsid w:val="00E72B5A"/>
    <w:rsid w:val="00E74977"/>
    <w:rsid w:val="00E75A16"/>
    <w:rsid w:val="00E75FF2"/>
    <w:rsid w:val="00E77BE5"/>
    <w:rsid w:val="00E80D89"/>
    <w:rsid w:val="00E8416D"/>
    <w:rsid w:val="00E8655C"/>
    <w:rsid w:val="00E866BF"/>
    <w:rsid w:val="00E86B19"/>
    <w:rsid w:val="00E902A6"/>
    <w:rsid w:val="00E90C41"/>
    <w:rsid w:val="00E90EFB"/>
    <w:rsid w:val="00E94025"/>
    <w:rsid w:val="00E957D0"/>
    <w:rsid w:val="00E9730E"/>
    <w:rsid w:val="00EA35AA"/>
    <w:rsid w:val="00EA3D0B"/>
    <w:rsid w:val="00EA3D6D"/>
    <w:rsid w:val="00EA4F30"/>
    <w:rsid w:val="00EA591E"/>
    <w:rsid w:val="00EA74D8"/>
    <w:rsid w:val="00EB03AD"/>
    <w:rsid w:val="00EB11A6"/>
    <w:rsid w:val="00EB3444"/>
    <w:rsid w:val="00EB4BFC"/>
    <w:rsid w:val="00EB52CF"/>
    <w:rsid w:val="00EB5BC3"/>
    <w:rsid w:val="00EB7326"/>
    <w:rsid w:val="00EB791E"/>
    <w:rsid w:val="00EC004F"/>
    <w:rsid w:val="00EC068B"/>
    <w:rsid w:val="00EC14EF"/>
    <w:rsid w:val="00EC264E"/>
    <w:rsid w:val="00EC29C6"/>
    <w:rsid w:val="00EC2B49"/>
    <w:rsid w:val="00EC5D71"/>
    <w:rsid w:val="00EC7210"/>
    <w:rsid w:val="00EC7C68"/>
    <w:rsid w:val="00ED40FD"/>
    <w:rsid w:val="00ED777C"/>
    <w:rsid w:val="00EE1DE6"/>
    <w:rsid w:val="00EE32C1"/>
    <w:rsid w:val="00EE4241"/>
    <w:rsid w:val="00EF057B"/>
    <w:rsid w:val="00EF1EC1"/>
    <w:rsid w:val="00EF530F"/>
    <w:rsid w:val="00EF67D9"/>
    <w:rsid w:val="00EF7137"/>
    <w:rsid w:val="00EF7491"/>
    <w:rsid w:val="00EF7BD9"/>
    <w:rsid w:val="00F04ACA"/>
    <w:rsid w:val="00F070F9"/>
    <w:rsid w:val="00F078CE"/>
    <w:rsid w:val="00F11D93"/>
    <w:rsid w:val="00F11F5C"/>
    <w:rsid w:val="00F12ADC"/>
    <w:rsid w:val="00F14686"/>
    <w:rsid w:val="00F1492C"/>
    <w:rsid w:val="00F15703"/>
    <w:rsid w:val="00F160F8"/>
    <w:rsid w:val="00F16C0B"/>
    <w:rsid w:val="00F17997"/>
    <w:rsid w:val="00F22F22"/>
    <w:rsid w:val="00F235AC"/>
    <w:rsid w:val="00F31658"/>
    <w:rsid w:val="00F33146"/>
    <w:rsid w:val="00F33923"/>
    <w:rsid w:val="00F35CBE"/>
    <w:rsid w:val="00F360EE"/>
    <w:rsid w:val="00F361BF"/>
    <w:rsid w:val="00F36E4B"/>
    <w:rsid w:val="00F3745F"/>
    <w:rsid w:val="00F46D08"/>
    <w:rsid w:val="00F47441"/>
    <w:rsid w:val="00F53C84"/>
    <w:rsid w:val="00F56109"/>
    <w:rsid w:val="00F562F7"/>
    <w:rsid w:val="00F56528"/>
    <w:rsid w:val="00F56FF4"/>
    <w:rsid w:val="00F60C28"/>
    <w:rsid w:val="00F645C9"/>
    <w:rsid w:val="00F646FD"/>
    <w:rsid w:val="00F6531B"/>
    <w:rsid w:val="00F65D4F"/>
    <w:rsid w:val="00F66280"/>
    <w:rsid w:val="00F666F5"/>
    <w:rsid w:val="00F71191"/>
    <w:rsid w:val="00F713EB"/>
    <w:rsid w:val="00F71CA7"/>
    <w:rsid w:val="00F72753"/>
    <w:rsid w:val="00F72E2B"/>
    <w:rsid w:val="00F74355"/>
    <w:rsid w:val="00F83D47"/>
    <w:rsid w:val="00F86E24"/>
    <w:rsid w:val="00F86F1A"/>
    <w:rsid w:val="00F87720"/>
    <w:rsid w:val="00F87986"/>
    <w:rsid w:val="00F90781"/>
    <w:rsid w:val="00F92166"/>
    <w:rsid w:val="00F93467"/>
    <w:rsid w:val="00F937AD"/>
    <w:rsid w:val="00F978FD"/>
    <w:rsid w:val="00FA1C4E"/>
    <w:rsid w:val="00FA25C8"/>
    <w:rsid w:val="00FA587A"/>
    <w:rsid w:val="00FA678A"/>
    <w:rsid w:val="00FB10FF"/>
    <w:rsid w:val="00FB5321"/>
    <w:rsid w:val="00FB5B61"/>
    <w:rsid w:val="00FB6FE4"/>
    <w:rsid w:val="00FB7B84"/>
    <w:rsid w:val="00FC0527"/>
    <w:rsid w:val="00FC1006"/>
    <w:rsid w:val="00FC1B82"/>
    <w:rsid w:val="00FD053E"/>
    <w:rsid w:val="00FD06F6"/>
    <w:rsid w:val="00FD0825"/>
    <w:rsid w:val="00FD1F7D"/>
    <w:rsid w:val="00FD5D72"/>
    <w:rsid w:val="00FE1F6F"/>
    <w:rsid w:val="00FF0A8B"/>
    <w:rsid w:val="00FF0E1D"/>
    <w:rsid w:val="00FF5784"/>
    <w:rsid w:val="00FF630F"/>
    <w:rsid w:val="00FF6A24"/>
    <w:rsid w:val="00FF7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250"/>
    <w:pPr>
      <w:spacing w:after="0" w:line="240" w:lineRule="auto"/>
    </w:pPr>
    <w:rPr>
      <w:rFonts w:ascii="Arial" w:hAnsi="Arial" w:cs="Arial"/>
      <w:sz w:val="18"/>
      <w:szCs w:val="18"/>
    </w:rPr>
  </w:style>
  <w:style w:type="paragraph" w:styleId="Heading1">
    <w:name w:val="heading 1"/>
    <w:basedOn w:val="Normal"/>
    <w:next w:val="Normal"/>
    <w:link w:val="Heading1Char"/>
    <w:uiPriority w:val="9"/>
    <w:qFormat/>
    <w:rsid w:val="008E60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742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F4062"/>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5F4062"/>
    <w:pPr>
      <w:spacing w:before="100" w:beforeAutospacing="1" w:after="100" w:afterAutospacing="1"/>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60021"/>
    <w:pPr>
      <w:ind w:left="720"/>
      <w:contextualSpacing/>
    </w:pPr>
  </w:style>
  <w:style w:type="paragraph" w:styleId="EndnoteText">
    <w:name w:val="endnote text"/>
    <w:basedOn w:val="Normal"/>
    <w:link w:val="EndnoteTextChar"/>
    <w:uiPriority w:val="99"/>
    <w:unhideWhenUsed/>
    <w:rsid w:val="00032B2B"/>
    <w:rPr>
      <w:sz w:val="20"/>
      <w:szCs w:val="20"/>
    </w:rPr>
  </w:style>
  <w:style w:type="character" w:customStyle="1" w:styleId="EndnoteTextChar">
    <w:name w:val="Endnote Text Char"/>
    <w:basedOn w:val="DefaultParagraphFont"/>
    <w:link w:val="EndnoteText"/>
    <w:uiPriority w:val="99"/>
    <w:rsid w:val="00032B2B"/>
    <w:rPr>
      <w:sz w:val="20"/>
      <w:szCs w:val="20"/>
    </w:rPr>
  </w:style>
  <w:style w:type="character" w:styleId="EndnoteReference">
    <w:name w:val="endnote reference"/>
    <w:basedOn w:val="DefaultParagraphFont"/>
    <w:uiPriority w:val="99"/>
    <w:semiHidden/>
    <w:unhideWhenUsed/>
    <w:rsid w:val="00032B2B"/>
    <w:rPr>
      <w:vertAlign w:val="superscript"/>
    </w:rPr>
  </w:style>
  <w:style w:type="paragraph" w:styleId="BalloonText">
    <w:name w:val="Balloon Text"/>
    <w:basedOn w:val="Normal"/>
    <w:link w:val="BalloonTextChar"/>
    <w:uiPriority w:val="99"/>
    <w:semiHidden/>
    <w:unhideWhenUsed/>
    <w:rsid w:val="000E6A6F"/>
    <w:rPr>
      <w:rFonts w:ascii="Tahoma" w:hAnsi="Tahoma" w:cs="Tahoma"/>
      <w:sz w:val="16"/>
      <w:szCs w:val="16"/>
    </w:rPr>
  </w:style>
  <w:style w:type="character" w:customStyle="1" w:styleId="BalloonTextChar">
    <w:name w:val="Balloon Text Char"/>
    <w:basedOn w:val="DefaultParagraphFont"/>
    <w:link w:val="BalloonText"/>
    <w:uiPriority w:val="99"/>
    <w:semiHidden/>
    <w:rsid w:val="000E6A6F"/>
    <w:rPr>
      <w:rFonts w:ascii="Tahoma" w:hAnsi="Tahoma" w:cs="Tahoma"/>
      <w:sz w:val="16"/>
      <w:szCs w:val="16"/>
    </w:rPr>
  </w:style>
  <w:style w:type="paragraph" w:customStyle="1" w:styleId="Default">
    <w:name w:val="Default"/>
    <w:rsid w:val="00CE1DD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44A9D"/>
    <w:rPr>
      <w:color w:val="0000FF" w:themeColor="hyperlink"/>
      <w:u w:val="single"/>
    </w:rPr>
  </w:style>
  <w:style w:type="character" w:customStyle="1" w:styleId="Heading3Char">
    <w:name w:val="Heading 3 Char"/>
    <w:basedOn w:val="DefaultParagraphFont"/>
    <w:link w:val="Heading3"/>
    <w:uiPriority w:val="9"/>
    <w:rsid w:val="005F4062"/>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5F4062"/>
    <w:rPr>
      <w:rFonts w:ascii="Times New Roman" w:eastAsia="Times New Roman" w:hAnsi="Times New Roman" w:cs="Times New Roman"/>
      <w:b/>
      <w:bCs/>
      <w:sz w:val="24"/>
      <w:szCs w:val="24"/>
      <w:lang w:eastAsia="en-GB"/>
    </w:rPr>
  </w:style>
  <w:style w:type="paragraph" w:styleId="Header">
    <w:name w:val="header"/>
    <w:basedOn w:val="Normal"/>
    <w:link w:val="HeaderChar"/>
    <w:uiPriority w:val="99"/>
    <w:unhideWhenUsed/>
    <w:rsid w:val="007A2D9E"/>
    <w:pPr>
      <w:tabs>
        <w:tab w:val="center" w:pos="4513"/>
        <w:tab w:val="right" w:pos="9026"/>
      </w:tabs>
    </w:pPr>
  </w:style>
  <w:style w:type="character" w:customStyle="1" w:styleId="HeaderChar">
    <w:name w:val="Header Char"/>
    <w:basedOn w:val="DefaultParagraphFont"/>
    <w:link w:val="Header"/>
    <w:uiPriority w:val="99"/>
    <w:rsid w:val="007A2D9E"/>
  </w:style>
  <w:style w:type="paragraph" w:styleId="Footer">
    <w:name w:val="footer"/>
    <w:basedOn w:val="Normal"/>
    <w:link w:val="FooterChar"/>
    <w:uiPriority w:val="99"/>
    <w:unhideWhenUsed/>
    <w:rsid w:val="007A2D9E"/>
    <w:pPr>
      <w:tabs>
        <w:tab w:val="center" w:pos="4513"/>
        <w:tab w:val="right" w:pos="9026"/>
      </w:tabs>
    </w:pPr>
  </w:style>
  <w:style w:type="character" w:customStyle="1" w:styleId="FooterChar">
    <w:name w:val="Footer Char"/>
    <w:basedOn w:val="DefaultParagraphFont"/>
    <w:link w:val="Footer"/>
    <w:uiPriority w:val="99"/>
    <w:rsid w:val="007A2D9E"/>
  </w:style>
  <w:style w:type="table" w:styleId="TableGrid">
    <w:name w:val="Table Grid"/>
    <w:basedOn w:val="TableNormal"/>
    <w:rsid w:val="007A2D9E"/>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Sbodytext">
    <w:name w:val="SAS body text"/>
    <w:basedOn w:val="Normal"/>
    <w:qFormat/>
    <w:rsid w:val="003E26B1"/>
    <w:pPr>
      <w:spacing w:after="200" w:line="276" w:lineRule="auto"/>
      <w:ind w:left="567"/>
    </w:pPr>
  </w:style>
  <w:style w:type="paragraph" w:customStyle="1" w:styleId="INSIGHTSannextablebodytext">
    <w:name w:val="INSIGHTS annex table body text"/>
    <w:basedOn w:val="Normal"/>
    <w:autoRedefine/>
    <w:rsid w:val="003C1F35"/>
    <w:pPr>
      <w:spacing w:before="40" w:after="40"/>
    </w:pPr>
    <w:rPr>
      <w:rFonts w:ascii="Verdana" w:eastAsia="Times New Roman" w:hAnsi="Verdana"/>
      <w:color w:val="6D6E70"/>
      <w:sz w:val="16"/>
      <w:szCs w:val="16"/>
      <w:lang w:eastAsia="en-GB"/>
    </w:rPr>
  </w:style>
  <w:style w:type="paragraph" w:customStyle="1" w:styleId="SASsidecastleft">
    <w:name w:val="SAS sidecast (left)"/>
    <w:basedOn w:val="SASbodytext"/>
    <w:qFormat/>
    <w:rsid w:val="0049723B"/>
    <w:pPr>
      <w:pBdr>
        <w:top w:val="single" w:sz="4" w:space="10" w:color="943634" w:themeColor="accent2" w:themeShade="BF"/>
        <w:bottom w:val="single" w:sz="4" w:space="10" w:color="943634" w:themeColor="accent2" w:themeShade="BF"/>
      </w:pBdr>
      <w:spacing w:before="120" w:after="360" w:line="312" w:lineRule="auto"/>
      <w:ind w:left="425" w:right="830"/>
      <w:jc w:val="right"/>
    </w:pPr>
    <w:rPr>
      <w:i/>
      <w:color w:val="943634" w:themeColor="accent2" w:themeShade="BF"/>
      <w:sz w:val="20"/>
    </w:rPr>
  </w:style>
  <w:style w:type="paragraph" w:customStyle="1" w:styleId="SASfiguretitle">
    <w:name w:val="SAS figure title"/>
    <w:basedOn w:val="Normal"/>
    <w:qFormat/>
    <w:rsid w:val="003E26B1"/>
    <w:pPr>
      <w:keepNext/>
      <w:spacing w:before="240" w:after="240"/>
      <w:ind w:left="1418" w:hanging="851"/>
      <w:outlineLvl w:val="1"/>
    </w:pPr>
    <w:rPr>
      <w:rFonts w:eastAsia="Times New Roman"/>
      <w:b/>
      <w:bCs/>
      <w:i/>
      <w:color w:val="943634" w:themeColor="accent2" w:themeShade="BF"/>
      <w:sz w:val="16"/>
      <w:szCs w:val="20"/>
    </w:rPr>
  </w:style>
  <w:style w:type="paragraph" w:customStyle="1" w:styleId="SASheadersection">
    <w:name w:val="SAS header (section)"/>
    <w:basedOn w:val="Heading2"/>
    <w:next w:val="SASbodytext"/>
    <w:qFormat/>
    <w:rsid w:val="0007390A"/>
    <w:pPr>
      <w:keepLines w:val="0"/>
      <w:tabs>
        <w:tab w:val="left" w:pos="0"/>
      </w:tabs>
      <w:spacing w:before="0" w:after="200"/>
      <w:ind w:left="567" w:hanging="567"/>
    </w:pPr>
    <w:rPr>
      <w:rFonts w:ascii="Arial" w:eastAsia="Times New Roman" w:hAnsi="Arial" w:cs="Arial"/>
      <w:bCs w:val="0"/>
      <w:color w:val="943634" w:themeColor="accent2" w:themeShade="BF"/>
      <w:sz w:val="22"/>
      <w:szCs w:val="20"/>
    </w:rPr>
  </w:style>
  <w:style w:type="character" w:customStyle="1" w:styleId="Heading2Char">
    <w:name w:val="Heading 2 Char"/>
    <w:basedOn w:val="DefaultParagraphFont"/>
    <w:link w:val="Heading2"/>
    <w:uiPriority w:val="9"/>
    <w:semiHidden/>
    <w:rsid w:val="00274246"/>
    <w:rPr>
      <w:rFonts w:asciiTheme="majorHAnsi" w:eastAsiaTheme="majorEastAsia" w:hAnsiTheme="majorHAnsi" w:cstheme="majorBidi"/>
      <w:b/>
      <w:bCs/>
      <w:color w:val="4F81BD" w:themeColor="accent1"/>
      <w:sz w:val="26"/>
      <w:szCs w:val="26"/>
    </w:rPr>
  </w:style>
  <w:style w:type="paragraph" w:customStyle="1" w:styleId="SASheaderchapter">
    <w:name w:val="SAS header (chapter)"/>
    <w:basedOn w:val="Heading2"/>
    <w:next w:val="SASheadersection"/>
    <w:rsid w:val="000F2D94"/>
    <w:pPr>
      <w:keepLines w:val="0"/>
      <w:numPr>
        <w:numId w:val="3"/>
      </w:numPr>
      <w:tabs>
        <w:tab w:val="left" w:pos="0"/>
      </w:tabs>
      <w:spacing w:before="0" w:after="240"/>
      <w:ind w:left="567" w:hanging="567"/>
    </w:pPr>
    <w:rPr>
      <w:rFonts w:ascii="Arial" w:eastAsia="Times New Roman" w:hAnsi="Arial" w:cs="Arial"/>
      <w:color w:val="943634" w:themeColor="accent2" w:themeShade="BF"/>
      <w:sz w:val="32"/>
      <w:szCs w:val="4"/>
    </w:rPr>
  </w:style>
  <w:style w:type="paragraph" w:styleId="FootnoteText">
    <w:name w:val="footnote text"/>
    <w:basedOn w:val="Normal"/>
    <w:link w:val="FootnoteTextChar"/>
    <w:unhideWhenUsed/>
    <w:rsid w:val="00CF0438"/>
    <w:pPr>
      <w:spacing w:after="40"/>
      <w:ind w:left="284" w:hanging="284"/>
    </w:pPr>
    <w:rPr>
      <w:rFonts w:ascii="Verdana" w:hAnsi="Verdana"/>
      <w:sz w:val="12"/>
      <w:szCs w:val="20"/>
    </w:rPr>
  </w:style>
  <w:style w:type="character" w:customStyle="1" w:styleId="FootnoteTextChar">
    <w:name w:val="Footnote Text Char"/>
    <w:basedOn w:val="DefaultParagraphFont"/>
    <w:link w:val="FootnoteText"/>
    <w:rsid w:val="00CF0438"/>
    <w:rPr>
      <w:rFonts w:ascii="Verdana" w:hAnsi="Verdana"/>
      <w:sz w:val="12"/>
      <w:szCs w:val="20"/>
    </w:rPr>
  </w:style>
  <w:style w:type="character" w:styleId="FootnoteReference">
    <w:name w:val="footnote reference"/>
    <w:basedOn w:val="DefaultParagraphFont"/>
    <w:semiHidden/>
    <w:unhideWhenUsed/>
    <w:rsid w:val="0080530C"/>
    <w:rPr>
      <w:vertAlign w:val="superscript"/>
    </w:rPr>
  </w:style>
  <w:style w:type="character" w:styleId="Strong">
    <w:name w:val="Strong"/>
    <w:basedOn w:val="DefaultParagraphFont"/>
    <w:uiPriority w:val="22"/>
    <w:qFormat/>
    <w:rsid w:val="005C7E02"/>
    <w:rPr>
      <w:b/>
      <w:bCs/>
    </w:rPr>
  </w:style>
  <w:style w:type="paragraph" w:styleId="NormalWeb">
    <w:name w:val="Normal (Web)"/>
    <w:basedOn w:val="Normal"/>
    <w:uiPriority w:val="99"/>
    <w:unhideWhenUsed/>
    <w:rsid w:val="004F3E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8E601D"/>
    <w:rPr>
      <w:rFonts w:asciiTheme="majorHAnsi" w:eastAsiaTheme="majorEastAsia" w:hAnsiTheme="majorHAnsi" w:cstheme="majorBidi"/>
      <w:b/>
      <w:bCs/>
      <w:color w:val="365F91" w:themeColor="accent1" w:themeShade="BF"/>
      <w:sz w:val="28"/>
      <w:szCs w:val="28"/>
    </w:rPr>
  </w:style>
  <w:style w:type="paragraph" w:customStyle="1" w:styleId="commondate">
    <w:name w:val="common_date"/>
    <w:basedOn w:val="Normal"/>
    <w:rsid w:val="008E601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E601D"/>
  </w:style>
  <w:style w:type="character" w:styleId="Emphasis">
    <w:name w:val="Emphasis"/>
    <w:basedOn w:val="DefaultParagraphFont"/>
    <w:uiPriority w:val="20"/>
    <w:qFormat/>
    <w:rsid w:val="008E601D"/>
    <w:rPr>
      <w:i/>
      <w:iCs/>
    </w:rPr>
  </w:style>
  <w:style w:type="paragraph" w:customStyle="1" w:styleId="standfirst">
    <w:name w:val="standfirst"/>
    <w:basedOn w:val="Normal"/>
    <w:rsid w:val="002C049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ateline">
    <w:name w:val="dateline"/>
    <w:basedOn w:val="Normal"/>
    <w:rsid w:val="002C049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ASdisclaimertext">
    <w:name w:val="SAS disclaimer text"/>
    <w:basedOn w:val="Normal"/>
    <w:link w:val="SASdisclaimertextChar"/>
    <w:qFormat/>
    <w:rsid w:val="00E67250"/>
    <w:pPr>
      <w:ind w:right="1134"/>
    </w:pPr>
    <w:rPr>
      <w:color w:val="333333"/>
      <w:sz w:val="14"/>
      <w:szCs w:val="17"/>
    </w:rPr>
  </w:style>
  <w:style w:type="paragraph" w:customStyle="1" w:styleId="SASHeader">
    <w:name w:val="SAS Header"/>
    <w:basedOn w:val="Normal"/>
    <w:link w:val="SASHeaderChar"/>
    <w:qFormat/>
    <w:rsid w:val="006848F0"/>
    <w:rPr>
      <w:lang w:eastAsia="en-GB"/>
    </w:rPr>
  </w:style>
  <w:style w:type="character" w:customStyle="1" w:styleId="SASdisclaimertextChar">
    <w:name w:val="SAS disclaimer text Char"/>
    <w:basedOn w:val="DefaultParagraphFont"/>
    <w:link w:val="SASdisclaimertext"/>
    <w:rsid w:val="00E67250"/>
    <w:rPr>
      <w:rFonts w:ascii="Arial" w:hAnsi="Arial" w:cs="Arial"/>
      <w:color w:val="333333"/>
      <w:sz w:val="14"/>
      <w:szCs w:val="17"/>
    </w:rPr>
  </w:style>
  <w:style w:type="paragraph" w:customStyle="1" w:styleId="SASpartnertext">
    <w:name w:val="SAS partner text"/>
    <w:basedOn w:val="Normal"/>
    <w:qFormat/>
    <w:rsid w:val="00E67250"/>
    <w:pPr>
      <w:spacing w:after="200" w:line="276" w:lineRule="auto"/>
      <w:ind w:right="2835"/>
    </w:pPr>
    <w:rPr>
      <w:noProof/>
      <w:lang w:eastAsia="en-GB"/>
    </w:rPr>
  </w:style>
  <w:style w:type="character" w:customStyle="1" w:styleId="SASHeaderChar">
    <w:name w:val="SAS Header Char"/>
    <w:basedOn w:val="HeaderChar"/>
    <w:link w:val="SASHeader"/>
    <w:rsid w:val="006848F0"/>
    <w:rPr>
      <w:rFonts w:ascii="Arial" w:hAnsi="Arial" w:cs="Arial"/>
      <w:sz w:val="18"/>
      <w:szCs w:val="18"/>
      <w:lang w:eastAsia="en-GB"/>
    </w:rPr>
  </w:style>
  <w:style w:type="paragraph" w:styleId="TOCHeading">
    <w:name w:val="TOC Heading"/>
    <w:basedOn w:val="Heading1"/>
    <w:next w:val="Normal"/>
    <w:uiPriority w:val="39"/>
    <w:semiHidden/>
    <w:unhideWhenUsed/>
    <w:qFormat/>
    <w:rsid w:val="00E719FD"/>
    <w:pPr>
      <w:outlineLvl w:val="9"/>
    </w:pPr>
    <w:rPr>
      <w:lang w:val="en-US" w:eastAsia="ja-JP"/>
    </w:rPr>
  </w:style>
  <w:style w:type="paragraph" w:customStyle="1" w:styleId="SASExecsummarybullets">
    <w:name w:val="SAS Exec summary bullets"/>
    <w:basedOn w:val="SASbodytext"/>
    <w:qFormat/>
    <w:rsid w:val="006848F0"/>
    <w:pPr>
      <w:numPr>
        <w:numId w:val="5"/>
      </w:numPr>
    </w:pPr>
    <w:rPr>
      <w:lang w:eastAsia="en-GB"/>
    </w:rPr>
  </w:style>
  <w:style w:type="paragraph" w:styleId="TOC2">
    <w:name w:val="toc 2"/>
    <w:basedOn w:val="Normal"/>
    <w:next w:val="Normal"/>
    <w:autoRedefine/>
    <w:uiPriority w:val="39"/>
    <w:unhideWhenUsed/>
    <w:qFormat/>
    <w:rsid w:val="0027788A"/>
    <w:pPr>
      <w:spacing w:before="120"/>
      <w:ind w:left="180"/>
    </w:pPr>
    <w:rPr>
      <w:rFonts w:asciiTheme="minorHAnsi" w:hAnsiTheme="minorHAnsi"/>
      <w:b/>
      <w:bCs/>
      <w:sz w:val="22"/>
      <w:szCs w:val="22"/>
    </w:rPr>
  </w:style>
  <w:style w:type="paragraph" w:styleId="TOC3">
    <w:name w:val="toc 3"/>
    <w:basedOn w:val="Normal"/>
    <w:next w:val="Normal"/>
    <w:autoRedefine/>
    <w:uiPriority w:val="39"/>
    <w:unhideWhenUsed/>
    <w:qFormat/>
    <w:rsid w:val="00E719FD"/>
    <w:pPr>
      <w:ind w:left="360"/>
    </w:pPr>
    <w:rPr>
      <w:rFonts w:asciiTheme="minorHAnsi" w:hAnsiTheme="minorHAnsi"/>
      <w:sz w:val="20"/>
      <w:szCs w:val="20"/>
    </w:rPr>
  </w:style>
  <w:style w:type="paragraph" w:styleId="TOC1">
    <w:name w:val="toc 1"/>
    <w:basedOn w:val="Normal"/>
    <w:next w:val="Normal"/>
    <w:autoRedefine/>
    <w:uiPriority w:val="39"/>
    <w:unhideWhenUsed/>
    <w:qFormat/>
    <w:rsid w:val="007822B3"/>
    <w:pPr>
      <w:spacing w:before="120"/>
    </w:pPr>
    <w:rPr>
      <w:rFonts w:asciiTheme="minorHAnsi" w:hAnsiTheme="minorHAnsi"/>
      <w:b/>
      <w:bCs/>
      <w:i/>
      <w:iCs/>
      <w:sz w:val="24"/>
      <w:szCs w:val="24"/>
    </w:rPr>
  </w:style>
  <w:style w:type="paragraph" w:styleId="TableofFigures">
    <w:name w:val="table of figures"/>
    <w:basedOn w:val="Normal"/>
    <w:next w:val="Normal"/>
    <w:uiPriority w:val="99"/>
    <w:unhideWhenUsed/>
    <w:rsid w:val="007B0CED"/>
    <w:pPr>
      <w:spacing w:after="80"/>
      <w:ind w:left="851" w:hanging="851"/>
    </w:pPr>
    <w:rPr>
      <w:rFonts w:ascii="Verdana" w:hAnsi="Verdana"/>
      <w:sz w:val="16"/>
    </w:rPr>
  </w:style>
  <w:style w:type="character" w:styleId="FollowedHyperlink">
    <w:name w:val="FollowedHyperlink"/>
    <w:basedOn w:val="DefaultParagraphFont"/>
    <w:uiPriority w:val="99"/>
    <w:semiHidden/>
    <w:unhideWhenUsed/>
    <w:rsid w:val="00BB00E5"/>
    <w:rPr>
      <w:color w:val="800080" w:themeColor="followedHyperlink"/>
      <w:u w:val="single"/>
    </w:rPr>
  </w:style>
  <w:style w:type="table" w:styleId="MediumList2-Accent1">
    <w:name w:val="Medium List 2 Accent 1"/>
    <w:basedOn w:val="TableNormal"/>
    <w:uiPriority w:val="66"/>
    <w:rsid w:val="0020788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11">
    <w:name w:val="Light Shading - Accent 11"/>
    <w:basedOn w:val="TableNormal"/>
    <w:uiPriority w:val="60"/>
    <w:rsid w:val="0020788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11">
    <w:name w:val="Light List - Accent 11"/>
    <w:basedOn w:val="TableNormal"/>
    <w:uiPriority w:val="61"/>
    <w:rsid w:val="0020788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link w:val="NoSpacingChar"/>
    <w:uiPriority w:val="1"/>
    <w:qFormat/>
    <w:rsid w:val="000C677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C677E"/>
    <w:rPr>
      <w:rFonts w:eastAsiaTheme="minorEastAsia"/>
      <w:lang w:val="en-US" w:eastAsia="ja-JP"/>
    </w:rPr>
  </w:style>
  <w:style w:type="character" w:styleId="CommentReference">
    <w:name w:val="annotation reference"/>
    <w:basedOn w:val="DefaultParagraphFont"/>
    <w:uiPriority w:val="99"/>
    <w:semiHidden/>
    <w:unhideWhenUsed/>
    <w:rsid w:val="00131ED8"/>
    <w:rPr>
      <w:sz w:val="16"/>
      <w:szCs w:val="16"/>
    </w:rPr>
  </w:style>
  <w:style w:type="paragraph" w:styleId="CommentText">
    <w:name w:val="annotation text"/>
    <w:basedOn w:val="Normal"/>
    <w:link w:val="CommentTextChar"/>
    <w:uiPriority w:val="99"/>
    <w:semiHidden/>
    <w:unhideWhenUsed/>
    <w:rsid w:val="00131ED8"/>
    <w:rPr>
      <w:sz w:val="20"/>
      <w:szCs w:val="20"/>
    </w:rPr>
  </w:style>
  <w:style w:type="character" w:customStyle="1" w:styleId="CommentTextChar">
    <w:name w:val="Comment Text Char"/>
    <w:basedOn w:val="DefaultParagraphFont"/>
    <w:link w:val="CommentText"/>
    <w:uiPriority w:val="99"/>
    <w:semiHidden/>
    <w:rsid w:val="00131ED8"/>
    <w:rPr>
      <w:sz w:val="20"/>
      <w:szCs w:val="20"/>
    </w:rPr>
  </w:style>
  <w:style w:type="paragraph" w:styleId="CommentSubject">
    <w:name w:val="annotation subject"/>
    <w:basedOn w:val="CommentText"/>
    <w:next w:val="CommentText"/>
    <w:link w:val="CommentSubjectChar"/>
    <w:uiPriority w:val="99"/>
    <w:semiHidden/>
    <w:unhideWhenUsed/>
    <w:rsid w:val="00131ED8"/>
    <w:rPr>
      <w:b/>
      <w:bCs/>
    </w:rPr>
  </w:style>
  <w:style w:type="character" w:customStyle="1" w:styleId="CommentSubjectChar">
    <w:name w:val="Comment Subject Char"/>
    <w:basedOn w:val="CommentTextChar"/>
    <w:link w:val="CommentSubject"/>
    <w:uiPriority w:val="99"/>
    <w:semiHidden/>
    <w:rsid w:val="00131ED8"/>
    <w:rPr>
      <w:b/>
      <w:bCs/>
      <w:sz w:val="20"/>
      <w:szCs w:val="20"/>
    </w:rPr>
  </w:style>
  <w:style w:type="paragraph" w:styleId="Revision">
    <w:name w:val="Revision"/>
    <w:hidden/>
    <w:uiPriority w:val="99"/>
    <w:semiHidden/>
    <w:rsid w:val="00131ED8"/>
    <w:pPr>
      <w:spacing w:after="0" w:line="240" w:lineRule="auto"/>
    </w:pPr>
  </w:style>
  <w:style w:type="paragraph" w:customStyle="1" w:styleId="SASbodybullets">
    <w:name w:val="SAS body bullets"/>
    <w:basedOn w:val="SASExecsummarybullets"/>
    <w:qFormat/>
    <w:rsid w:val="000F2D94"/>
  </w:style>
  <w:style w:type="paragraph" w:customStyle="1" w:styleId="SASheadersub-section">
    <w:name w:val="SAS header (sub-section)"/>
    <w:basedOn w:val="SASbodytext"/>
    <w:next w:val="SASbodytext"/>
    <w:qFormat/>
    <w:rsid w:val="000F2D94"/>
    <w:pPr>
      <w:spacing w:before="360" w:after="120"/>
      <w:ind w:left="851" w:hanging="284"/>
    </w:pPr>
    <w:rPr>
      <w:b/>
      <w:color w:val="943634" w:themeColor="accent2" w:themeShade="BF"/>
      <w:sz w:val="20"/>
    </w:rPr>
  </w:style>
  <w:style w:type="character" w:styleId="SubtleEmphasis">
    <w:name w:val="Subtle Emphasis"/>
    <w:basedOn w:val="DefaultParagraphFont"/>
    <w:uiPriority w:val="19"/>
    <w:rsid w:val="007D0CD0"/>
    <w:rPr>
      <w:i/>
      <w:iCs/>
      <w:color w:val="808080" w:themeColor="text1" w:themeTint="7F"/>
    </w:rPr>
  </w:style>
  <w:style w:type="paragraph" w:customStyle="1" w:styleId="SASsource">
    <w:name w:val="SAS source"/>
    <w:basedOn w:val="Normal"/>
    <w:qFormat/>
    <w:rsid w:val="003E26B1"/>
    <w:pPr>
      <w:spacing w:before="240" w:after="240"/>
      <w:ind w:left="709"/>
    </w:pPr>
    <w:rPr>
      <w:b/>
      <w:i/>
      <w:color w:val="943634" w:themeColor="accent2" w:themeShade="BF"/>
      <w:sz w:val="14"/>
    </w:rPr>
  </w:style>
  <w:style w:type="paragraph" w:customStyle="1" w:styleId="SAStabletextright">
    <w:name w:val="SAS table text (right)"/>
    <w:basedOn w:val="SASbodytext"/>
    <w:qFormat/>
    <w:rsid w:val="000F2D94"/>
    <w:pPr>
      <w:spacing w:after="0"/>
      <w:ind w:left="0" w:right="79"/>
      <w:jc w:val="right"/>
    </w:pPr>
    <w:rPr>
      <w:sz w:val="16"/>
      <w:lang w:eastAsia="en-GB"/>
    </w:rPr>
  </w:style>
  <w:style w:type="paragraph" w:customStyle="1" w:styleId="SAStabletextleft">
    <w:name w:val="SAS table text (left)"/>
    <w:basedOn w:val="SASbodytext"/>
    <w:qFormat/>
    <w:rsid w:val="000F2D94"/>
    <w:pPr>
      <w:spacing w:after="0"/>
      <w:ind w:left="0"/>
    </w:pPr>
    <w:rPr>
      <w:sz w:val="16"/>
      <w:lang w:eastAsia="en-GB"/>
    </w:rPr>
  </w:style>
  <w:style w:type="paragraph" w:customStyle="1" w:styleId="SAStabletexttitles">
    <w:name w:val="SAS table text (titles)"/>
    <w:basedOn w:val="SAStabletextleft"/>
    <w:qFormat/>
    <w:rsid w:val="001C4811"/>
    <w:pPr>
      <w:jc w:val="right"/>
    </w:pPr>
    <w:rPr>
      <w:b/>
    </w:rPr>
  </w:style>
  <w:style w:type="paragraph" w:customStyle="1" w:styleId="SAStabletitle">
    <w:name w:val="SAS table title"/>
    <w:basedOn w:val="SASfiguretitle"/>
    <w:qFormat/>
    <w:rsid w:val="00D003BD"/>
    <w:pPr>
      <w:spacing w:after="120"/>
    </w:pPr>
  </w:style>
  <w:style w:type="paragraph" w:customStyle="1" w:styleId="SASsidecastright">
    <w:name w:val="SAS sidecast (right)"/>
    <w:basedOn w:val="SASsidecastleft"/>
    <w:qFormat/>
    <w:rsid w:val="001C4811"/>
  </w:style>
  <w:style w:type="paragraph" w:customStyle="1" w:styleId="Pa6">
    <w:name w:val="Pa6"/>
    <w:basedOn w:val="Default"/>
    <w:next w:val="Default"/>
    <w:uiPriority w:val="99"/>
    <w:rsid w:val="00D62CBD"/>
    <w:pPr>
      <w:spacing w:line="281" w:lineRule="atLeast"/>
    </w:pPr>
    <w:rPr>
      <w:rFonts w:ascii="HelveticaNeueLT Std Cn" w:hAnsi="HelveticaNeueLT Std Cn" w:cstheme="minorBidi"/>
      <w:color w:val="auto"/>
    </w:rPr>
  </w:style>
  <w:style w:type="paragraph" w:customStyle="1" w:styleId="Pa8">
    <w:name w:val="Pa8"/>
    <w:basedOn w:val="Default"/>
    <w:next w:val="Default"/>
    <w:uiPriority w:val="99"/>
    <w:rsid w:val="00D62CBD"/>
    <w:pPr>
      <w:spacing w:line="181" w:lineRule="atLeast"/>
    </w:pPr>
    <w:rPr>
      <w:rFonts w:ascii="HelveticaNeueLT Std Cn" w:hAnsi="HelveticaNeueLT Std Cn" w:cstheme="minorBidi"/>
      <w:color w:val="auto"/>
    </w:rPr>
  </w:style>
  <w:style w:type="table" w:customStyle="1" w:styleId="LightShading-Accent12">
    <w:name w:val="Light Shading - Accent 12"/>
    <w:basedOn w:val="TableNormal"/>
    <w:uiPriority w:val="60"/>
    <w:rsid w:val="004B644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4B6440"/>
    <w:rPr>
      <w:color w:val="808080"/>
    </w:rPr>
  </w:style>
  <w:style w:type="paragraph" w:customStyle="1" w:styleId="Documenttitle">
    <w:name w:val="Document title"/>
    <w:basedOn w:val="Normal"/>
    <w:next w:val="Normal"/>
    <w:rsid w:val="004E4A0D"/>
    <w:pPr>
      <w:spacing w:after="120"/>
    </w:pPr>
    <w:rPr>
      <w:rFonts w:eastAsia="Times New Roman" w:cs="Times New Roman"/>
      <w:b/>
      <w:color w:val="59008C"/>
      <w:sz w:val="44"/>
      <w:szCs w:val="44"/>
    </w:rPr>
  </w:style>
  <w:style w:type="paragraph" w:customStyle="1" w:styleId="Sub-title">
    <w:name w:val="Sub-title"/>
    <w:basedOn w:val="Documenttitle"/>
    <w:rsid w:val="004E4A0D"/>
    <w:rPr>
      <w:sz w:val="36"/>
      <w:szCs w:val="40"/>
    </w:rPr>
  </w:style>
  <w:style w:type="paragraph" w:styleId="TOC4">
    <w:name w:val="toc 4"/>
    <w:basedOn w:val="Normal"/>
    <w:next w:val="Normal"/>
    <w:autoRedefine/>
    <w:uiPriority w:val="39"/>
    <w:unhideWhenUsed/>
    <w:rsid w:val="0000249B"/>
    <w:pPr>
      <w:ind w:left="540"/>
    </w:pPr>
    <w:rPr>
      <w:rFonts w:asciiTheme="minorHAnsi" w:hAnsiTheme="minorHAnsi"/>
      <w:sz w:val="20"/>
      <w:szCs w:val="20"/>
    </w:rPr>
  </w:style>
  <w:style w:type="paragraph" w:styleId="TOC5">
    <w:name w:val="toc 5"/>
    <w:basedOn w:val="Normal"/>
    <w:next w:val="Normal"/>
    <w:autoRedefine/>
    <w:uiPriority w:val="39"/>
    <w:unhideWhenUsed/>
    <w:rsid w:val="0000249B"/>
    <w:pPr>
      <w:ind w:left="720"/>
    </w:pPr>
    <w:rPr>
      <w:rFonts w:asciiTheme="minorHAnsi" w:hAnsiTheme="minorHAnsi"/>
      <w:sz w:val="20"/>
      <w:szCs w:val="20"/>
    </w:rPr>
  </w:style>
  <w:style w:type="paragraph" w:styleId="TOC6">
    <w:name w:val="toc 6"/>
    <w:basedOn w:val="Normal"/>
    <w:next w:val="Normal"/>
    <w:autoRedefine/>
    <w:uiPriority w:val="39"/>
    <w:unhideWhenUsed/>
    <w:rsid w:val="0000249B"/>
    <w:pPr>
      <w:ind w:left="900"/>
    </w:pPr>
    <w:rPr>
      <w:rFonts w:asciiTheme="minorHAnsi" w:hAnsiTheme="minorHAnsi"/>
      <w:sz w:val="20"/>
      <w:szCs w:val="20"/>
    </w:rPr>
  </w:style>
  <w:style w:type="paragraph" w:styleId="TOC7">
    <w:name w:val="toc 7"/>
    <w:basedOn w:val="Normal"/>
    <w:next w:val="Normal"/>
    <w:autoRedefine/>
    <w:uiPriority w:val="39"/>
    <w:unhideWhenUsed/>
    <w:rsid w:val="0000249B"/>
    <w:pPr>
      <w:ind w:left="1080"/>
    </w:pPr>
    <w:rPr>
      <w:rFonts w:asciiTheme="minorHAnsi" w:hAnsiTheme="minorHAnsi"/>
      <w:sz w:val="20"/>
      <w:szCs w:val="20"/>
    </w:rPr>
  </w:style>
  <w:style w:type="paragraph" w:styleId="TOC8">
    <w:name w:val="toc 8"/>
    <w:basedOn w:val="Normal"/>
    <w:next w:val="Normal"/>
    <w:autoRedefine/>
    <w:uiPriority w:val="39"/>
    <w:unhideWhenUsed/>
    <w:rsid w:val="0000249B"/>
    <w:pPr>
      <w:ind w:left="1260"/>
    </w:pPr>
    <w:rPr>
      <w:rFonts w:asciiTheme="minorHAnsi" w:hAnsiTheme="minorHAnsi"/>
      <w:sz w:val="20"/>
      <w:szCs w:val="20"/>
    </w:rPr>
  </w:style>
  <w:style w:type="paragraph" w:styleId="TOC9">
    <w:name w:val="toc 9"/>
    <w:basedOn w:val="Normal"/>
    <w:next w:val="Normal"/>
    <w:autoRedefine/>
    <w:uiPriority w:val="39"/>
    <w:unhideWhenUsed/>
    <w:rsid w:val="0000249B"/>
    <w:pPr>
      <w:ind w:left="1440"/>
    </w:pPr>
    <w:rPr>
      <w:rFonts w:asciiTheme="minorHAnsi" w:hAnsi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250"/>
    <w:pPr>
      <w:spacing w:after="0" w:line="240" w:lineRule="auto"/>
    </w:pPr>
    <w:rPr>
      <w:rFonts w:ascii="Arial" w:hAnsi="Arial" w:cs="Arial"/>
      <w:sz w:val="18"/>
      <w:szCs w:val="18"/>
    </w:rPr>
  </w:style>
  <w:style w:type="paragraph" w:styleId="Heading1">
    <w:name w:val="heading 1"/>
    <w:basedOn w:val="Normal"/>
    <w:next w:val="Normal"/>
    <w:link w:val="Heading1Char"/>
    <w:uiPriority w:val="9"/>
    <w:qFormat/>
    <w:rsid w:val="008E60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742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F4062"/>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5F4062"/>
    <w:pPr>
      <w:spacing w:before="100" w:beforeAutospacing="1" w:after="100" w:afterAutospacing="1"/>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60021"/>
    <w:pPr>
      <w:ind w:left="720"/>
      <w:contextualSpacing/>
    </w:pPr>
  </w:style>
  <w:style w:type="paragraph" w:styleId="EndnoteText">
    <w:name w:val="endnote text"/>
    <w:basedOn w:val="Normal"/>
    <w:link w:val="EndnoteTextChar"/>
    <w:uiPriority w:val="99"/>
    <w:unhideWhenUsed/>
    <w:rsid w:val="00032B2B"/>
    <w:rPr>
      <w:sz w:val="20"/>
      <w:szCs w:val="20"/>
    </w:rPr>
  </w:style>
  <w:style w:type="character" w:customStyle="1" w:styleId="EndnoteTextChar">
    <w:name w:val="Endnote Text Char"/>
    <w:basedOn w:val="DefaultParagraphFont"/>
    <w:link w:val="EndnoteText"/>
    <w:uiPriority w:val="99"/>
    <w:rsid w:val="00032B2B"/>
    <w:rPr>
      <w:sz w:val="20"/>
      <w:szCs w:val="20"/>
    </w:rPr>
  </w:style>
  <w:style w:type="character" w:styleId="EndnoteReference">
    <w:name w:val="endnote reference"/>
    <w:basedOn w:val="DefaultParagraphFont"/>
    <w:uiPriority w:val="99"/>
    <w:semiHidden/>
    <w:unhideWhenUsed/>
    <w:rsid w:val="00032B2B"/>
    <w:rPr>
      <w:vertAlign w:val="superscript"/>
    </w:rPr>
  </w:style>
  <w:style w:type="paragraph" w:styleId="BalloonText">
    <w:name w:val="Balloon Text"/>
    <w:basedOn w:val="Normal"/>
    <w:link w:val="BalloonTextChar"/>
    <w:uiPriority w:val="99"/>
    <w:semiHidden/>
    <w:unhideWhenUsed/>
    <w:rsid w:val="000E6A6F"/>
    <w:rPr>
      <w:rFonts w:ascii="Tahoma" w:hAnsi="Tahoma" w:cs="Tahoma"/>
      <w:sz w:val="16"/>
      <w:szCs w:val="16"/>
    </w:rPr>
  </w:style>
  <w:style w:type="character" w:customStyle="1" w:styleId="BalloonTextChar">
    <w:name w:val="Balloon Text Char"/>
    <w:basedOn w:val="DefaultParagraphFont"/>
    <w:link w:val="BalloonText"/>
    <w:uiPriority w:val="99"/>
    <w:semiHidden/>
    <w:rsid w:val="000E6A6F"/>
    <w:rPr>
      <w:rFonts w:ascii="Tahoma" w:hAnsi="Tahoma" w:cs="Tahoma"/>
      <w:sz w:val="16"/>
      <w:szCs w:val="16"/>
    </w:rPr>
  </w:style>
  <w:style w:type="paragraph" w:customStyle="1" w:styleId="Default">
    <w:name w:val="Default"/>
    <w:rsid w:val="00CE1DD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44A9D"/>
    <w:rPr>
      <w:color w:val="0000FF" w:themeColor="hyperlink"/>
      <w:u w:val="single"/>
    </w:rPr>
  </w:style>
  <w:style w:type="character" w:customStyle="1" w:styleId="Heading3Char">
    <w:name w:val="Heading 3 Char"/>
    <w:basedOn w:val="DefaultParagraphFont"/>
    <w:link w:val="Heading3"/>
    <w:uiPriority w:val="9"/>
    <w:rsid w:val="005F4062"/>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5F4062"/>
    <w:rPr>
      <w:rFonts w:ascii="Times New Roman" w:eastAsia="Times New Roman" w:hAnsi="Times New Roman" w:cs="Times New Roman"/>
      <w:b/>
      <w:bCs/>
      <w:sz w:val="24"/>
      <w:szCs w:val="24"/>
      <w:lang w:eastAsia="en-GB"/>
    </w:rPr>
  </w:style>
  <w:style w:type="paragraph" w:styleId="Header">
    <w:name w:val="header"/>
    <w:basedOn w:val="Normal"/>
    <w:link w:val="HeaderChar"/>
    <w:uiPriority w:val="99"/>
    <w:unhideWhenUsed/>
    <w:rsid w:val="007A2D9E"/>
    <w:pPr>
      <w:tabs>
        <w:tab w:val="center" w:pos="4513"/>
        <w:tab w:val="right" w:pos="9026"/>
      </w:tabs>
    </w:pPr>
  </w:style>
  <w:style w:type="character" w:customStyle="1" w:styleId="HeaderChar">
    <w:name w:val="Header Char"/>
    <w:basedOn w:val="DefaultParagraphFont"/>
    <w:link w:val="Header"/>
    <w:uiPriority w:val="99"/>
    <w:rsid w:val="007A2D9E"/>
  </w:style>
  <w:style w:type="paragraph" w:styleId="Footer">
    <w:name w:val="footer"/>
    <w:basedOn w:val="Normal"/>
    <w:link w:val="FooterChar"/>
    <w:uiPriority w:val="99"/>
    <w:unhideWhenUsed/>
    <w:rsid w:val="007A2D9E"/>
    <w:pPr>
      <w:tabs>
        <w:tab w:val="center" w:pos="4513"/>
        <w:tab w:val="right" w:pos="9026"/>
      </w:tabs>
    </w:pPr>
  </w:style>
  <w:style w:type="character" w:customStyle="1" w:styleId="FooterChar">
    <w:name w:val="Footer Char"/>
    <w:basedOn w:val="DefaultParagraphFont"/>
    <w:link w:val="Footer"/>
    <w:uiPriority w:val="99"/>
    <w:rsid w:val="007A2D9E"/>
  </w:style>
  <w:style w:type="table" w:styleId="TableGrid">
    <w:name w:val="Table Grid"/>
    <w:basedOn w:val="TableNormal"/>
    <w:rsid w:val="007A2D9E"/>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Sbodytext">
    <w:name w:val="SAS body text"/>
    <w:basedOn w:val="Normal"/>
    <w:qFormat/>
    <w:rsid w:val="003E26B1"/>
    <w:pPr>
      <w:spacing w:after="200" w:line="276" w:lineRule="auto"/>
      <w:ind w:left="567"/>
    </w:pPr>
  </w:style>
  <w:style w:type="paragraph" w:customStyle="1" w:styleId="INSIGHTSannextablebodytext">
    <w:name w:val="INSIGHTS annex table body text"/>
    <w:basedOn w:val="Normal"/>
    <w:autoRedefine/>
    <w:rsid w:val="003C1F35"/>
    <w:pPr>
      <w:spacing w:before="40" w:after="40"/>
    </w:pPr>
    <w:rPr>
      <w:rFonts w:ascii="Verdana" w:eastAsia="Times New Roman" w:hAnsi="Verdana"/>
      <w:color w:val="6D6E70"/>
      <w:sz w:val="16"/>
      <w:szCs w:val="16"/>
      <w:lang w:eastAsia="en-GB"/>
    </w:rPr>
  </w:style>
  <w:style w:type="paragraph" w:customStyle="1" w:styleId="SASsidecastleft">
    <w:name w:val="SAS sidecast (left)"/>
    <w:basedOn w:val="SASbodytext"/>
    <w:qFormat/>
    <w:rsid w:val="0049723B"/>
    <w:pPr>
      <w:pBdr>
        <w:top w:val="single" w:sz="4" w:space="10" w:color="943634" w:themeColor="accent2" w:themeShade="BF"/>
        <w:bottom w:val="single" w:sz="4" w:space="10" w:color="943634" w:themeColor="accent2" w:themeShade="BF"/>
      </w:pBdr>
      <w:spacing w:before="120" w:after="360" w:line="312" w:lineRule="auto"/>
      <w:ind w:left="425" w:right="830"/>
      <w:jc w:val="right"/>
    </w:pPr>
    <w:rPr>
      <w:i/>
      <w:color w:val="943634" w:themeColor="accent2" w:themeShade="BF"/>
      <w:sz w:val="20"/>
    </w:rPr>
  </w:style>
  <w:style w:type="paragraph" w:customStyle="1" w:styleId="SASfiguretitle">
    <w:name w:val="SAS figure title"/>
    <w:basedOn w:val="Normal"/>
    <w:qFormat/>
    <w:rsid w:val="003E26B1"/>
    <w:pPr>
      <w:keepNext/>
      <w:spacing w:before="240" w:after="240"/>
      <w:ind w:left="1418" w:hanging="851"/>
      <w:outlineLvl w:val="1"/>
    </w:pPr>
    <w:rPr>
      <w:rFonts w:eastAsia="Times New Roman"/>
      <w:b/>
      <w:bCs/>
      <w:i/>
      <w:color w:val="943634" w:themeColor="accent2" w:themeShade="BF"/>
      <w:sz w:val="16"/>
      <w:szCs w:val="20"/>
    </w:rPr>
  </w:style>
  <w:style w:type="paragraph" w:customStyle="1" w:styleId="SASheadersection">
    <w:name w:val="SAS header (section)"/>
    <w:basedOn w:val="Heading2"/>
    <w:next w:val="SASbodytext"/>
    <w:qFormat/>
    <w:rsid w:val="0007390A"/>
    <w:pPr>
      <w:keepLines w:val="0"/>
      <w:tabs>
        <w:tab w:val="left" w:pos="0"/>
      </w:tabs>
      <w:spacing w:before="0" w:after="200"/>
      <w:ind w:left="567" w:hanging="567"/>
    </w:pPr>
    <w:rPr>
      <w:rFonts w:ascii="Arial" w:eastAsia="Times New Roman" w:hAnsi="Arial" w:cs="Arial"/>
      <w:bCs w:val="0"/>
      <w:color w:val="943634" w:themeColor="accent2" w:themeShade="BF"/>
      <w:sz w:val="22"/>
      <w:szCs w:val="20"/>
    </w:rPr>
  </w:style>
  <w:style w:type="character" w:customStyle="1" w:styleId="Heading2Char">
    <w:name w:val="Heading 2 Char"/>
    <w:basedOn w:val="DefaultParagraphFont"/>
    <w:link w:val="Heading2"/>
    <w:uiPriority w:val="9"/>
    <w:semiHidden/>
    <w:rsid w:val="00274246"/>
    <w:rPr>
      <w:rFonts w:asciiTheme="majorHAnsi" w:eastAsiaTheme="majorEastAsia" w:hAnsiTheme="majorHAnsi" w:cstheme="majorBidi"/>
      <w:b/>
      <w:bCs/>
      <w:color w:val="4F81BD" w:themeColor="accent1"/>
      <w:sz w:val="26"/>
      <w:szCs w:val="26"/>
    </w:rPr>
  </w:style>
  <w:style w:type="paragraph" w:customStyle="1" w:styleId="SASheaderchapter">
    <w:name w:val="SAS header (chapter)"/>
    <w:basedOn w:val="Heading2"/>
    <w:next w:val="SASheadersection"/>
    <w:rsid w:val="000F2D94"/>
    <w:pPr>
      <w:keepLines w:val="0"/>
      <w:numPr>
        <w:numId w:val="3"/>
      </w:numPr>
      <w:tabs>
        <w:tab w:val="left" w:pos="0"/>
      </w:tabs>
      <w:spacing w:before="0" w:after="240"/>
      <w:ind w:left="567" w:hanging="567"/>
    </w:pPr>
    <w:rPr>
      <w:rFonts w:ascii="Arial" w:eastAsia="Times New Roman" w:hAnsi="Arial" w:cs="Arial"/>
      <w:color w:val="943634" w:themeColor="accent2" w:themeShade="BF"/>
      <w:sz w:val="32"/>
      <w:szCs w:val="4"/>
    </w:rPr>
  </w:style>
  <w:style w:type="paragraph" w:styleId="FootnoteText">
    <w:name w:val="footnote text"/>
    <w:basedOn w:val="Normal"/>
    <w:link w:val="FootnoteTextChar"/>
    <w:unhideWhenUsed/>
    <w:rsid w:val="00CF0438"/>
    <w:pPr>
      <w:spacing w:after="40"/>
      <w:ind w:left="284" w:hanging="284"/>
    </w:pPr>
    <w:rPr>
      <w:rFonts w:ascii="Verdana" w:hAnsi="Verdana"/>
      <w:sz w:val="12"/>
      <w:szCs w:val="20"/>
    </w:rPr>
  </w:style>
  <w:style w:type="character" w:customStyle="1" w:styleId="FootnoteTextChar">
    <w:name w:val="Footnote Text Char"/>
    <w:basedOn w:val="DefaultParagraphFont"/>
    <w:link w:val="FootnoteText"/>
    <w:rsid w:val="00CF0438"/>
    <w:rPr>
      <w:rFonts w:ascii="Verdana" w:hAnsi="Verdana"/>
      <w:sz w:val="12"/>
      <w:szCs w:val="20"/>
    </w:rPr>
  </w:style>
  <w:style w:type="character" w:styleId="FootnoteReference">
    <w:name w:val="footnote reference"/>
    <w:basedOn w:val="DefaultParagraphFont"/>
    <w:semiHidden/>
    <w:unhideWhenUsed/>
    <w:rsid w:val="0080530C"/>
    <w:rPr>
      <w:vertAlign w:val="superscript"/>
    </w:rPr>
  </w:style>
  <w:style w:type="character" w:styleId="Strong">
    <w:name w:val="Strong"/>
    <w:basedOn w:val="DefaultParagraphFont"/>
    <w:uiPriority w:val="22"/>
    <w:qFormat/>
    <w:rsid w:val="005C7E02"/>
    <w:rPr>
      <w:b/>
      <w:bCs/>
    </w:rPr>
  </w:style>
  <w:style w:type="paragraph" w:styleId="NormalWeb">
    <w:name w:val="Normal (Web)"/>
    <w:basedOn w:val="Normal"/>
    <w:uiPriority w:val="99"/>
    <w:unhideWhenUsed/>
    <w:rsid w:val="004F3E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8E601D"/>
    <w:rPr>
      <w:rFonts w:asciiTheme="majorHAnsi" w:eastAsiaTheme="majorEastAsia" w:hAnsiTheme="majorHAnsi" w:cstheme="majorBidi"/>
      <w:b/>
      <w:bCs/>
      <w:color w:val="365F91" w:themeColor="accent1" w:themeShade="BF"/>
      <w:sz w:val="28"/>
      <w:szCs w:val="28"/>
    </w:rPr>
  </w:style>
  <w:style w:type="paragraph" w:customStyle="1" w:styleId="commondate">
    <w:name w:val="common_date"/>
    <w:basedOn w:val="Normal"/>
    <w:rsid w:val="008E601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E601D"/>
  </w:style>
  <w:style w:type="character" w:styleId="Emphasis">
    <w:name w:val="Emphasis"/>
    <w:basedOn w:val="DefaultParagraphFont"/>
    <w:uiPriority w:val="20"/>
    <w:qFormat/>
    <w:rsid w:val="008E601D"/>
    <w:rPr>
      <w:i/>
      <w:iCs/>
    </w:rPr>
  </w:style>
  <w:style w:type="paragraph" w:customStyle="1" w:styleId="standfirst">
    <w:name w:val="standfirst"/>
    <w:basedOn w:val="Normal"/>
    <w:rsid w:val="002C049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ateline">
    <w:name w:val="dateline"/>
    <w:basedOn w:val="Normal"/>
    <w:rsid w:val="002C049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ASdisclaimertext">
    <w:name w:val="SAS disclaimer text"/>
    <w:basedOn w:val="Normal"/>
    <w:link w:val="SASdisclaimertextChar"/>
    <w:qFormat/>
    <w:rsid w:val="00E67250"/>
    <w:pPr>
      <w:ind w:right="1134"/>
    </w:pPr>
    <w:rPr>
      <w:color w:val="333333"/>
      <w:sz w:val="14"/>
      <w:szCs w:val="17"/>
    </w:rPr>
  </w:style>
  <w:style w:type="paragraph" w:customStyle="1" w:styleId="SASHeader">
    <w:name w:val="SAS Header"/>
    <w:basedOn w:val="Normal"/>
    <w:link w:val="SASHeaderChar"/>
    <w:qFormat/>
    <w:rsid w:val="006848F0"/>
    <w:rPr>
      <w:lang w:eastAsia="en-GB"/>
    </w:rPr>
  </w:style>
  <w:style w:type="character" w:customStyle="1" w:styleId="SASdisclaimertextChar">
    <w:name w:val="SAS disclaimer text Char"/>
    <w:basedOn w:val="DefaultParagraphFont"/>
    <w:link w:val="SASdisclaimertext"/>
    <w:rsid w:val="00E67250"/>
    <w:rPr>
      <w:rFonts w:ascii="Arial" w:hAnsi="Arial" w:cs="Arial"/>
      <w:color w:val="333333"/>
      <w:sz w:val="14"/>
      <w:szCs w:val="17"/>
    </w:rPr>
  </w:style>
  <w:style w:type="paragraph" w:customStyle="1" w:styleId="SASpartnertext">
    <w:name w:val="SAS partner text"/>
    <w:basedOn w:val="Normal"/>
    <w:qFormat/>
    <w:rsid w:val="00E67250"/>
    <w:pPr>
      <w:spacing w:after="200" w:line="276" w:lineRule="auto"/>
      <w:ind w:right="2835"/>
    </w:pPr>
    <w:rPr>
      <w:noProof/>
      <w:lang w:eastAsia="en-GB"/>
    </w:rPr>
  </w:style>
  <w:style w:type="character" w:customStyle="1" w:styleId="SASHeaderChar">
    <w:name w:val="SAS Header Char"/>
    <w:basedOn w:val="HeaderChar"/>
    <w:link w:val="SASHeader"/>
    <w:rsid w:val="006848F0"/>
    <w:rPr>
      <w:rFonts w:ascii="Arial" w:hAnsi="Arial" w:cs="Arial"/>
      <w:sz w:val="18"/>
      <w:szCs w:val="18"/>
      <w:lang w:eastAsia="en-GB"/>
    </w:rPr>
  </w:style>
  <w:style w:type="paragraph" w:styleId="TOCHeading">
    <w:name w:val="TOC Heading"/>
    <w:basedOn w:val="Heading1"/>
    <w:next w:val="Normal"/>
    <w:uiPriority w:val="39"/>
    <w:semiHidden/>
    <w:unhideWhenUsed/>
    <w:qFormat/>
    <w:rsid w:val="00E719FD"/>
    <w:pPr>
      <w:outlineLvl w:val="9"/>
    </w:pPr>
    <w:rPr>
      <w:lang w:val="en-US" w:eastAsia="ja-JP"/>
    </w:rPr>
  </w:style>
  <w:style w:type="paragraph" w:customStyle="1" w:styleId="SASExecsummarybullets">
    <w:name w:val="SAS Exec summary bullets"/>
    <w:basedOn w:val="SASbodytext"/>
    <w:qFormat/>
    <w:rsid w:val="006848F0"/>
    <w:pPr>
      <w:numPr>
        <w:numId w:val="5"/>
      </w:numPr>
    </w:pPr>
    <w:rPr>
      <w:lang w:eastAsia="en-GB"/>
    </w:rPr>
  </w:style>
  <w:style w:type="paragraph" w:styleId="TOC2">
    <w:name w:val="toc 2"/>
    <w:basedOn w:val="Normal"/>
    <w:next w:val="Normal"/>
    <w:autoRedefine/>
    <w:uiPriority w:val="39"/>
    <w:unhideWhenUsed/>
    <w:qFormat/>
    <w:rsid w:val="0027788A"/>
    <w:pPr>
      <w:spacing w:before="120"/>
      <w:ind w:left="180"/>
    </w:pPr>
    <w:rPr>
      <w:rFonts w:asciiTheme="minorHAnsi" w:hAnsiTheme="minorHAnsi"/>
      <w:b/>
      <w:bCs/>
      <w:sz w:val="22"/>
      <w:szCs w:val="22"/>
    </w:rPr>
  </w:style>
  <w:style w:type="paragraph" w:styleId="TOC3">
    <w:name w:val="toc 3"/>
    <w:basedOn w:val="Normal"/>
    <w:next w:val="Normal"/>
    <w:autoRedefine/>
    <w:uiPriority w:val="39"/>
    <w:unhideWhenUsed/>
    <w:qFormat/>
    <w:rsid w:val="00E719FD"/>
    <w:pPr>
      <w:ind w:left="360"/>
    </w:pPr>
    <w:rPr>
      <w:rFonts w:asciiTheme="minorHAnsi" w:hAnsiTheme="minorHAnsi"/>
      <w:sz w:val="20"/>
      <w:szCs w:val="20"/>
    </w:rPr>
  </w:style>
  <w:style w:type="paragraph" w:styleId="TOC1">
    <w:name w:val="toc 1"/>
    <w:basedOn w:val="Normal"/>
    <w:next w:val="Normal"/>
    <w:autoRedefine/>
    <w:uiPriority w:val="39"/>
    <w:unhideWhenUsed/>
    <w:qFormat/>
    <w:rsid w:val="007822B3"/>
    <w:pPr>
      <w:spacing w:before="120"/>
    </w:pPr>
    <w:rPr>
      <w:rFonts w:asciiTheme="minorHAnsi" w:hAnsiTheme="minorHAnsi"/>
      <w:b/>
      <w:bCs/>
      <w:i/>
      <w:iCs/>
      <w:sz w:val="24"/>
      <w:szCs w:val="24"/>
    </w:rPr>
  </w:style>
  <w:style w:type="paragraph" w:styleId="TableofFigures">
    <w:name w:val="table of figures"/>
    <w:basedOn w:val="Normal"/>
    <w:next w:val="Normal"/>
    <w:uiPriority w:val="99"/>
    <w:unhideWhenUsed/>
    <w:rsid w:val="007B0CED"/>
    <w:pPr>
      <w:spacing w:after="80"/>
      <w:ind w:left="851" w:hanging="851"/>
    </w:pPr>
    <w:rPr>
      <w:rFonts w:ascii="Verdana" w:hAnsi="Verdana"/>
      <w:sz w:val="16"/>
    </w:rPr>
  </w:style>
  <w:style w:type="character" w:styleId="FollowedHyperlink">
    <w:name w:val="FollowedHyperlink"/>
    <w:basedOn w:val="DefaultParagraphFont"/>
    <w:uiPriority w:val="99"/>
    <w:semiHidden/>
    <w:unhideWhenUsed/>
    <w:rsid w:val="00BB00E5"/>
    <w:rPr>
      <w:color w:val="800080" w:themeColor="followedHyperlink"/>
      <w:u w:val="single"/>
    </w:rPr>
  </w:style>
  <w:style w:type="table" w:styleId="MediumList2-Accent1">
    <w:name w:val="Medium List 2 Accent 1"/>
    <w:basedOn w:val="TableNormal"/>
    <w:uiPriority w:val="66"/>
    <w:rsid w:val="0020788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11">
    <w:name w:val="Light Shading - Accent 11"/>
    <w:basedOn w:val="TableNormal"/>
    <w:uiPriority w:val="60"/>
    <w:rsid w:val="0020788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11">
    <w:name w:val="Light List - Accent 11"/>
    <w:basedOn w:val="TableNormal"/>
    <w:uiPriority w:val="61"/>
    <w:rsid w:val="0020788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link w:val="NoSpacingChar"/>
    <w:uiPriority w:val="1"/>
    <w:qFormat/>
    <w:rsid w:val="000C677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C677E"/>
    <w:rPr>
      <w:rFonts w:eastAsiaTheme="minorEastAsia"/>
      <w:lang w:val="en-US" w:eastAsia="ja-JP"/>
    </w:rPr>
  </w:style>
  <w:style w:type="character" w:styleId="CommentReference">
    <w:name w:val="annotation reference"/>
    <w:basedOn w:val="DefaultParagraphFont"/>
    <w:uiPriority w:val="99"/>
    <w:semiHidden/>
    <w:unhideWhenUsed/>
    <w:rsid w:val="00131ED8"/>
    <w:rPr>
      <w:sz w:val="16"/>
      <w:szCs w:val="16"/>
    </w:rPr>
  </w:style>
  <w:style w:type="paragraph" w:styleId="CommentText">
    <w:name w:val="annotation text"/>
    <w:basedOn w:val="Normal"/>
    <w:link w:val="CommentTextChar"/>
    <w:uiPriority w:val="99"/>
    <w:semiHidden/>
    <w:unhideWhenUsed/>
    <w:rsid w:val="00131ED8"/>
    <w:rPr>
      <w:sz w:val="20"/>
      <w:szCs w:val="20"/>
    </w:rPr>
  </w:style>
  <w:style w:type="character" w:customStyle="1" w:styleId="CommentTextChar">
    <w:name w:val="Comment Text Char"/>
    <w:basedOn w:val="DefaultParagraphFont"/>
    <w:link w:val="CommentText"/>
    <w:uiPriority w:val="99"/>
    <w:semiHidden/>
    <w:rsid w:val="00131ED8"/>
    <w:rPr>
      <w:sz w:val="20"/>
      <w:szCs w:val="20"/>
    </w:rPr>
  </w:style>
  <w:style w:type="paragraph" w:styleId="CommentSubject">
    <w:name w:val="annotation subject"/>
    <w:basedOn w:val="CommentText"/>
    <w:next w:val="CommentText"/>
    <w:link w:val="CommentSubjectChar"/>
    <w:uiPriority w:val="99"/>
    <w:semiHidden/>
    <w:unhideWhenUsed/>
    <w:rsid w:val="00131ED8"/>
    <w:rPr>
      <w:b/>
      <w:bCs/>
    </w:rPr>
  </w:style>
  <w:style w:type="character" w:customStyle="1" w:styleId="CommentSubjectChar">
    <w:name w:val="Comment Subject Char"/>
    <w:basedOn w:val="CommentTextChar"/>
    <w:link w:val="CommentSubject"/>
    <w:uiPriority w:val="99"/>
    <w:semiHidden/>
    <w:rsid w:val="00131ED8"/>
    <w:rPr>
      <w:b/>
      <w:bCs/>
      <w:sz w:val="20"/>
      <w:szCs w:val="20"/>
    </w:rPr>
  </w:style>
  <w:style w:type="paragraph" w:styleId="Revision">
    <w:name w:val="Revision"/>
    <w:hidden/>
    <w:uiPriority w:val="99"/>
    <w:semiHidden/>
    <w:rsid w:val="00131ED8"/>
    <w:pPr>
      <w:spacing w:after="0" w:line="240" w:lineRule="auto"/>
    </w:pPr>
  </w:style>
  <w:style w:type="paragraph" w:customStyle="1" w:styleId="SASbodybullets">
    <w:name w:val="SAS body bullets"/>
    <w:basedOn w:val="SASExecsummarybullets"/>
    <w:qFormat/>
    <w:rsid w:val="000F2D94"/>
  </w:style>
  <w:style w:type="paragraph" w:customStyle="1" w:styleId="SASheadersub-section">
    <w:name w:val="SAS header (sub-section)"/>
    <w:basedOn w:val="SASbodytext"/>
    <w:next w:val="SASbodytext"/>
    <w:qFormat/>
    <w:rsid w:val="000F2D94"/>
    <w:pPr>
      <w:spacing w:before="360" w:after="120"/>
      <w:ind w:left="851" w:hanging="284"/>
    </w:pPr>
    <w:rPr>
      <w:b/>
      <w:color w:val="943634" w:themeColor="accent2" w:themeShade="BF"/>
      <w:sz w:val="20"/>
    </w:rPr>
  </w:style>
  <w:style w:type="character" w:styleId="SubtleEmphasis">
    <w:name w:val="Subtle Emphasis"/>
    <w:basedOn w:val="DefaultParagraphFont"/>
    <w:uiPriority w:val="19"/>
    <w:rsid w:val="007D0CD0"/>
    <w:rPr>
      <w:i/>
      <w:iCs/>
      <w:color w:val="808080" w:themeColor="text1" w:themeTint="7F"/>
    </w:rPr>
  </w:style>
  <w:style w:type="paragraph" w:customStyle="1" w:styleId="SASsource">
    <w:name w:val="SAS source"/>
    <w:basedOn w:val="Normal"/>
    <w:qFormat/>
    <w:rsid w:val="003E26B1"/>
    <w:pPr>
      <w:spacing w:before="240" w:after="240"/>
      <w:ind w:left="709"/>
    </w:pPr>
    <w:rPr>
      <w:b/>
      <w:i/>
      <w:color w:val="943634" w:themeColor="accent2" w:themeShade="BF"/>
      <w:sz w:val="14"/>
    </w:rPr>
  </w:style>
  <w:style w:type="paragraph" w:customStyle="1" w:styleId="SAStabletextright">
    <w:name w:val="SAS table text (right)"/>
    <w:basedOn w:val="SASbodytext"/>
    <w:qFormat/>
    <w:rsid w:val="000F2D94"/>
    <w:pPr>
      <w:spacing w:after="0"/>
      <w:ind w:left="0" w:right="79"/>
      <w:jc w:val="right"/>
    </w:pPr>
    <w:rPr>
      <w:sz w:val="16"/>
      <w:lang w:eastAsia="en-GB"/>
    </w:rPr>
  </w:style>
  <w:style w:type="paragraph" w:customStyle="1" w:styleId="SAStabletextleft">
    <w:name w:val="SAS table text (left)"/>
    <w:basedOn w:val="SASbodytext"/>
    <w:qFormat/>
    <w:rsid w:val="000F2D94"/>
    <w:pPr>
      <w:spacing w:after="0"/>
      <w:ind w:left="0"/>
    </w:pPr>
    <w:rPr>
      <w:sz w:val="16"/>
      <w:lang w:eastAsia="en-GB"/>
    </w:rPr>
  </w:style>
  <w:style w:type="paragraph" w:customStyle="1" w:styleId="SAStabletexttitles">
    <w:name w:val="SAS table text (titles)"/>
    <w:basedOn w:val="SAStabletextleft"/>
    <w:qFormat/>
    <w:rsid w:val="001C4811"/>
    <w:pPr>
      <w:jc w:val="right"/>
    </w:pPr>
    <w:rPr>
      <w:b/>
    </w:rPr>
  </w:style>
  <w:style w:type="paragraph" w:customStyle="1" w:styleId="SAStabletitle">
    <w:name w:val="SAS table title"/>
    <w:basedOn w:val="SASfiguretitle"/>
    <w:qFormat/>
    <w:rsid w:val="00D003BD"/>
    <w:pPr>
      <w:spacing w:after="120"/>
    </w:pPr>
  </w:style>
  <w:style w:type="paragraph" w:customStyle="1" w:styleId="SASsidecastright">
    <w:name w:val="SAS sidecast (right)"/>
    <w:basedOn w:val="SASsidecastleft"/>
    <w:qFormat/>
    <w:rsid w:val="001C4811"/>
  </w:style>
  <w:style w:type="paragraph" w:customStyle="1" w:styleId="Pa6">
    <w:name w:val="Pa6"/>
    <w:basedOn w:val="Default"/>
    <w:next w:val="Default"/>
    <w:uiPriority w:val="99"/>
    <w:rsid w:val="00D62CBD"/>
    <w:pPr>
      <w:spacing w:line="281" w:lineRule="atLeast"/>
    </w:pPr>
    <w:rPr>
      <w:rFonts w:ascii="HelveticaNeueLT Std Cn" w:hAnsi="HelveticaNeueLT Std Cn" w:cstheme="minorBidi"/>
      <w:color w:val="auto"/>
    </w:rPr>
  </w:style>
  <w:style w:type="paragraph" w:customStyle="1" w:styleId="Pa8">
    <w:name w:val="Pa8"/>
    <w:basedOn w:val="Default"/>
    <w:next w:val="Default"/>
    <w:uiPriority w:val="99"/>
    <w:rsid w:val="00D62CBD"/>
    <w:pPr>
      <w:spacing w:line="181" w:lineRule="atLeast"/>
    </w:pPr>
    <w:rPr>
      <w:rFonts w:ascii="HelveticaNeueLT Std Cn" w:hAnsi="HelveticaNeueLT Std Cn" w:cstheme="minorBidi"/>
      <w:color w:val="auto"/>
    </w:rPr>
  </w:style>
  <w:style w:type="table" w:customStyle="1" w:styleId="LightShading-Accent12">
    <w:name w:val="Light Shading - Accent 12"/>
    <w:basedOn w:val="TableNormal"/>
    <w:uiPriority w:val="60"/>
    <w:rsid w:val="004B644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4B6440"/>
    <w:rPr>
      <w:color w:val="808080"/>
    </w:rPr>
  </w:style>
  <w:style w:type="paragraph" w:customStyle="1" w:styleId="Documenttitle">
    <w:name w:val="Document title"/>
    <w:basedOn w:val="Normal"/>
    <w:next w:val="Normal"/>
    <w:rsid w:val="004E4A0D"/>
    <w:pPr>
      <w:spacing w:after="120"/>
    </w:pPr>
    <w:rPr>
      <w:rFonts w:eastAsia="Times New Roman" w:cs="Times New Roman"/>
      <w:b/>
      <w:color w:val="59008C"/>
      <w:sz w:val="44"/>
      <w:szCs w:val="44"/>
    </w:rPr>
  </w:style>
  <w:style w:type="paragraph" w:customStyle="1" w:styleId="Sub-title">
    <w:name w:val="Sub-title"/>
    <w:basedOn w:val="Documenttitle"/>
    <w:rsid w:val="004E4A0D"/>
    <w:rPr>
      <w:sz w:val="36"/>
      <w:szCs w:val="40"/>
    </w:rPr>
  </w:style>
  <w:style w:type="paragraph" w:styleId="TOC4">
    <w:name w:val="toc 4"/>
    <w:basedOn w:val="Normal"/>
    <w:next w:val="Normal"/>
    <w:autoRedefine/>
    <w:uiPriority w:val="39"/>
    <w:unhideWhenUsed/>
    <w:rsid w:val="0000249B"/>
    <w:pPr>
      <w:ind w:left="540"/>
    </w:pPr>
    <w:rPr>
      <w:rFonts w:asciiTheme="minorHAnsi" w:hAnsiTheme="minorHAnsi"/>
      <w:sz w:val="20"/>
      <w:szCs w:val="20"/>
    </w:rPr>
  </w:style>
  <w:style w:type="paragraph" w:styleId="TOC5">
    <w:name w:val="toc 5"/>
    <w:basedOn w:val="Normal"/>
    <w:next w:val="Normal"/>
    <w:autoRedefine/>
    <w:uiPriority w:val="39"/>
    <w:unhideWhenUsed/>
    <w:rsid w:val="0000249B"/>
    <w:pPr>
      <w:ind w:left="720"/>
    </w:pPr>
    <w:rPr>
      <w:rFonts w:asciiTheme="minorHAnsi" w:hAnsiTheme="minorHAnsi"/>
      <w:sz w:val="20"/>
      <w:szCs w:val="20"/>
    </w:rPr>
  </w:style>
  <w:style w:type="paragraph" w:styleId="TOC6">
    <w:name w:val="toc 6"/>
    <w:basedOn w:val="Normal"/>
    <w:next w:val="Normal"/>
    <w:autoRedefine/>
    <w:uiPriority w:val="39"/>
    <w:unhideWhenUsed/>
    <w:rsid w:val="0000249B"/>
    <w:pPr>
      <w:ind w:left="900"/>
    </w:pPr>
    <w:rPr>
      <w:rFonts w:asciiTheme="minorHAnsi" w:hAnsiTheme="minorHAnsi"/>
      <w:sz w:val="20"/>
      <w:szCs w:val="20"/>
    </w:rPr>
  </w:style>
  <w:style w:type="paragraph" w:styleId="TOC7">
    <w:name w:val="toc 7"/>
    <w:basedOn w:val="Normal"/>
    <w:next w:val="Normal"/>
    <w:autoRedefine/>
    <w:uiPriority w:val="39"/>
    <w:unhideWhenUsed/>
    <w:rsid w:val="0000249B"/>
    <w:pPr>
      <w:ind w:left="1080"/>
    </w:pPr>
    <w:rPr>
      <w:rFonts w:asciiTheme="minorHAnsi" w:hAnsiTheme="minorHAnsi"/>
      <w:sz w:val="20"/>
      <w:szCs w:val="20"/>
    </w:rPr>
  </w:style>
  <w:style w:type="paragraph" w:styleId="TOC8">
    <w:name w:val="toc 8"/>
    <w:basedOn w:val="Normal"/>
    <w:next w:val="Normal"/>
    <w:autoRedefine/>
    <w:uiPriority w:val="39"/>
    <w:unhideWhenUsed/>
    <w:rsid w:val="0000249B"/>
    <w:pPr>
      <w:ind w:left="1260"/>
    </w:pPr>
    <w:rPr>
      <w:rFonts w:asciiTheme="minorHAnsi" w:hAnsiTheme="minorHAnsi"/>
      <w:sz w:val="20"/>
      <w:szCs w:val="20"/>
    </w:rPr>
  </w:style>
  <w:style w:type="paragraph" w:styleId="TOC9">
    <w:name w:val="toc 9"/>
    <w:basedOn w:val="Normal"/>
    <w:next w:val="Normal"/>
    <w:autoRedefine/>
    <w:uiPriority w:val="39"/>
    <w:unhideWhenUsed/>
    <w:rsid w:val="0000249B"/>
    <w:pPr>
      <w:ind w:left="144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4919">
      <w:bodyDiv w:val="1"/>
      <w:marLeft w:val="0"/>
      <w:marRight w:val="0"/>
      <w:marTop w:val="0"/>
      <w:marBottom w:val="0"/>
      <w:divBdr>
        <w:top w:val="none" w:sz="0" w:space="0" w:color="auto"/>
        <w:left w:val="none" w:sz="0" w:space="0" w:color="auto"/>
        <w:bottom w:val="none" w:sz="0" w:space="0" w:color="auto"/>
        <w:right w:val="none" w:sz="0" w:space="0" w:color="auto"/>
      </w:divBdr>
    </w:div>
    <w:div w:id="31852576">
      <w:bodyDiv w:val="1"/>
      <w:marLeft w:val="0"/>
      <w:marRight w:val="0"/>
      <w:marTop w:val="0"/>
      <w:marBottom w:val="0"/>
      <w:divBdr>
        <w:top w:val="none" w:sz="0" w:space="0" w:color="auto"/>
        <w:left w:val="none" w:sz="0" w:space="0" w:color="auto"/>
        <w:bottom w:val="none" w:sz="0" w:space="0" w:color="auto"/>
        <w:right w:val="none" w:sz="0" w:space="0" w:color="auto"/>
      </w:divBdr>
    </w:div>
    <w:div w:id="52965802">
      <w:bodyDiv w:val="1"/>
      <w:marLeft w:val="0"/>
      <w:marRight w:val="0"/>
      <w:marTop w:val="0"/>
      <w:marBottom w:val="0"/>
      <w:divBdr>
        <w:top w:val="none" w:sz="0" w:space="0" w:color="auto"/>
        <w:left w:val="none" w:sz="0" w:space="0" w:color="auto"/>
        <w:bottom w:val="none" w:sz="0" w:space="0" w:color="auto"/>
        <w:right w:val="none" w:sz="0" w:space="0" w:color="auto"/>
      </w:divBdr>
    </w:div>
    <w:div w:id="91510087">
      <w:bodyDiv w:val="1"/>
      <w:marLeft w:val="0"/>
      <w:marRight w:val="0"/>
      <w:marTop w:val="0"/>
      <w:marBottom w:val="0"/>
      <w:divBdr>
        <w:top w:val="none" w:sz="0" w:space="0" w:color="auto"/>
        <w:left w:val="none" w:sz="0" w:space="0" w:color="auto"/>
        <w:bottom w:val="none" w:sz="0" w:space="0" w:color="auto"/>
        <w:right w:val="none" w:sz="0" w:space="0" w:color="auto"/>
      </w:divBdr>
    </w:div>
    <w:div w:id="105778522">
      <w:bodyDiv w:val="1"/>
      <w:marLeft w:val="0"/>
      <w:marRight w:val="0"/>
      <w:marTop w:val="0"/>
      <w:marBottom w:val="0"/>
      <w:divBdr>
        <w:top w:val="none" w:sz="0" w:space="0" w:color="auto"/>
        <w:left w:val="none" w:sz="0" w:space="0" w:color="auto"/>
        <w:bottom w:val="none" w:sz="0" w:space="0" w:color="auto"/>
        <w:right w:val="none" w:sz="0" w:space="0" w:color="auto"/>
      </w:divBdr>
    </w:div>
    <w:div w:id="135803783">
      <w:bodyDiv w:val="1"/>
      <w:marLeft w:val="0"/>
      <w:marRight w:val="0"/>
      <w:marTop w:val="0"/>
      <w:marBottom w:val="0"/>
      <w:divBdr>
        <w:top w:val="none" w:sz="0" w:space="0" w:color="auto"/>
        <w:left w:val="none" w:sz="0" w:space="0" w:color="auto"/>
        <w:bottom w:val="none" w:sz="0" w:space="0" w:color="auto"/>
        <w:right w:val="none" w:sz="0" w:space="0" w:color="auto"/>
      </w:divBdr>
    </w:div>
    <w:div w:id="137113562">
      <w:bodyDiv w:val="1"/>
      <w:marLeft w:val="0"/>
      <w:marRight w:val="0"/>
      <w:marTop w:val="0"/>
      <w:marBottom w:val="0"/>
      <w:divBdr>
        <w:top w:val="none" w:sz="0" w:space="0" w:color="auto"/>
        <w:left w:val="none" w:sz="0" w:space="0" w:color="auto"/>
        <w:bottom w:val="none" w:sz="0" w:space="0" w:color="auto"/>
        <w:right w:val="none" w:sz="0" w:space="0" w:color="auto"/>
      </w:divBdr>
    </w:div>
    <w:div w:id="139201535">
      <w:bodyDiv w:val="1"/>
      <w:marLeft w:val="0"/>
      <w:marRight w:val="0"/>
      <w:marTop w:val="0"/>
      <w:marBottom w:val="0"/>
      <w:divBdr>
        <w:top w:val="none" w:sz="0" w:space="0" w:color="auto"/>
        <w:left w:val="none" w:sz="0" w:space="0" w:color="auto"/>
        <w:bottom w:val="none" w:sz="0" w:space="0" w:color="auto"/>
        <w:right w:val="none" w:sz="0" w:space="0" w:color="auto"/>
      </w:divBdr>
    </w:div>
    <w:div w:id="190068693">
      <w:bodyDiv w:val="1"/>
      <w:marLeft w:val="0"/>
      <w:marRight w:val="0"/>
      <w:marTop w:val="0"/>
      <w:marBottom w:val="0"/>
      <w:divBdr>
        <w:top w:val="none" w:sz="0" w:space="0" w:color="auto"/>
        <w:left w:val="none" w:sz="0" w:space="0" w:color="auto"/>
        <w:bottom w:val="none" w:sz="0" w:space="0" w:color="auto"/>
        <w:right w:val="none" w:sz="0" w:space="0" w:color="auto"/>
      </w:divBdr>
    </w:div>
    <w:div w:id="233589428">
      <w:bodyDiv w:val="1"/>
      <w:marLeft w:val="0"/>
      <w:marRight w:val="0"/>
      <w:marTop w:val="0"/>
      <w:marBottom w:val="0"/>
      <w:divBdr>
        <w:top w:val="none" w:sz="0" w:space="0" w:color="auto"/>
        <w:left w:val="none" w:sz="0" w:space="0" w:color="auto"/>
        <w:bottom w:val="none" w:sz="0" w:space="0" w:color="auto"/>
        <w:right w:val="none" w:sz="0" w:space="0" w:color="auto"/>
      </w:divBdr>
    </w:div>
    <w:div w:id="237324798">
      <w:bodyDiv w:val="1"/>
      <w:marLeft w:val="0"/>
      <w:marRight w:val="0"/>
      <w:marTop w:val="0"/>
      <w:marBottom w:val="0"/>
      <w:divBdr>
        <w:top w:val="none" w:sz="0" w:space="0" w:color="auto"/>
        <w:left w:val="none" w:sz="0" w:space="0" w:color="auto"/>
        <w:bottom w:val="none" w:sz="0" w:space="0" w:color="auto"/>
        <w:right w:val="none" w:sz="0" w:space="0" w:color="auto"/>
      </w:divBdr>
    </w:div>
    <w:div w:id="237445016">
      <w:bodyDiv w:val="1"/>
      <w:marLeft w:val="0"/>
      <w:marRight w:val="0"/>
      <w:marTop w:val="0"/>
      <w:marBottom w:val="0"/>
      <w:divBdr>
        <w:top w:val="none" w:sz="0" w:space="0" w:color="auto"/>
        <w:left w:val="none" w:sz="0" w:space="0" w:color="auto"/>
        <w:bottom w:val="none" w:sz="0" w:space="0" w:color="auto"/>
        <w:right w:val="none" w:sz="0" w:space="0" w:color="auto"/>
      </w:divBdr>
    </w:div>
    <w:div w:id="242371829">
      <w:bodyDiv w:val="1"/>
      <w:marLeft w:val="0"/>
      <w:marRight w:val="0"/>
      <w:marTop w:val="0"/>
      <w:marBottom w:val="0"/>
      <w:divBdr>
        <w:top w:val="none" w:sz="0" w:space="0" w:color="auto"/>
        <w:left w:val="none" w:sz="0" w:space="0" w:color="auto"/>
        <w:bottom w:val="none" w:sz="0" w:space="0" w:color="auto"/>
        <w:right w:val="none" w:sz="0" w:space="0" w:color="auto"/>
      </w:divBdr>
    </w:div>
    <w:div w:id="261375206">
      <w:bodyDiv w:val="1"/>
      <w:marLeft w:val="0"/>
      <w:marRight w:val="0"/>
      <w:marTop w:val="0"/>
      <w:marBottom w:val="0"/>
      <w:divBdr>
        <w:top w:val="none" w:sz="0" w:space="0" w:color="auto"/>
        <w:left w:val="none" w:sz="0" w:space="0" w:color="auto"/>
        <w:bottom w:val="none" w:sz="0" w:space="0" w:color="auto"/>
        <w:right w:val="none" w:sz="0" w:space="0" w:color="auto"/>
      </w:divBdr>
    </w:div>
    <w:div w:id="271984763">
      <w:bodyDiv w:val="1"/>
      <w:marLeft w:val="0"/>
      <w:marRight w:val="0"/>
      <w:marTop w:val="0"/>
      <w:marBottom w:val="0"/>
      <w:divBdr>
        <w:top w:val="none" w:sz="0" w:space="0" w:color="auto"/>
        <w:left w:val="none" w:sz="0" w:space="0" w:color="auto"/>
        <w:bottom w:val="none" w:sz="0" w:space="0" w:color="auto"/>
        <w:right w:val="none" w:sz="0" w:space="0" w:color="auto"/>
      </w:divBdr>
    </w:div>
    <w:div w:id="272791600">
      <w:bodyDiv w:val="1"/>
      <w:marLeft w:val="0"/>
      <w:marRight w:val="0"/>
      <w:marTop w:val="0"/>
      <w:marBottom w:val="0"/>
      <w:divBdr>
        <w:top w:val="none" w:sz="0" w:space="0" w:color="auto"/>
        <w:left w:val="none" w:sz="0" w:space="0" w:color="auto"/>
        <w:bottom w:val="none" w:sz="0" w:space="0" w:color="auto"/>
        <w:right w:val="none" w:sz="0" w:space="0" w:color="auto"/>
      </w:divBdr>
    </w:div>
    <w:div w:id="273444541">
      <w:bodyDiv w:val="1"/>
      <w:marLeft w:val="0"/>
      <w:marRight w:val="0"/>
      <w:marTop w:val="0"/>
      <w:marBottom w:val="0"/>
      <w:divBdr>
        <w:top w:val="none" w:sz="0" w:space="0" w:color="auto"/>
        <w:left w:val="none" w:sz="0" w:space="0" w:color="auto"/>
        <w:bottom w:val="none" w:sz="0" w:space="0" w:color="auto"/>
        <w:right w:val="none" w:sz="0" w:space="0" w:color="auto"/>
      </w:divBdr>
    </w:div>
    <w:div w:id="294455140">
      <w:bodyDiv w:val="1"/>
      <w:marLeft w:val="0"/>
      <w:marRight w:val="0"/>
      <w:marTop w:val="0"/>
      <w:marBottom w:val="0"/>
      <w:divBdr>
        <w:top w:val="none" w:sz="0" w:space="0" w:color="auto"/>
        <w:left w:val="none" w:sz="0" w:space="0" w:color="auto"/>
        <w:bottom w:val="none" w:sz="0" w:space="0" w:color="auto"/>
        <w:right w:val="none" w:sz="0" w:space="0" w:color="auto"/>
      </w:divBdr>
    </w:div>
    <w:div w:id="319505263">
      <w:bodyDiv w:val="1"/>
      <w:marLeft w:val="0"/>
      <w:marRight w:val="0"/>
      <w:marTop w:val="0"/>
      <w:marBottom w:val="0"/>
      <w:divBdr>
        <w:top w:val="none" w:sz="0" w:space="0" w:color="auto"/>
        <w:left w:val="none" w:sz="0" w:space="0" w:color="auto"/>
        <w:bottom w:val="none" w:sz="0" w:space="0" w:color="auto"/>
        <w:right w:val="none" w:sz="0" w:space="0" w:color="auto"/>
      </w:divBdr>
    </w:div>
    <w:div w:id="329600614">
      <w:bodyDiv w:val="1"/>
      <w:marLeft w:val="0"/>
      <w:marRight w:val="0"/>
      <w:marTop w:val="0"/>
      <w:marBottom w:val="0"/>
      <w:divBdr>
        <w:top w:val="none" w:sz="0" w:space="0" w:color="auto"/>
        <w:left w:val="none" w:sz="0" w:space="0" w:color="auto"/>
        <w:bottom w:val="none" w:sz="0" w:space="0" w:color="auto"/>
        <w:right w:val="none" w:sz="0" w:space="0" w:color="auto"/>
      </w:divBdr>
    </w:div>
    <w:div w:id="383140795">
      <w:bodyDiv w:val="1"/>
      <w:marLeft w:val="0"/>
      <w:marRight w:val="0"/>
      <w:marTop w:val="0"/>
      <w:marBottom w:val="0"/>
      <w:divBdr>
        <w:top w:val="none" w:sz="0" w:space="0" w:color="auto"/>
        <w:left w:val="none" w:sz="0" w:space="0" w:color="auto"/>
        <w:bottom w:val="none" w:sz="0" w:space="0" w:color="auto"/>
        <w:right w:val="none" w:sz="0" w:space="0" w:color="auto"/>
      </w:divBdr>
      <w:divsChild>
        <w:div w:id="1675497694">
          <w:marLeft w:val="0"/>
          <w:marRight w:val="0"/>
          <w:marTop w:val="0"/>
          <w:marBottom w:val="0"/>
          <w:divBdr>
            <w:top w:val="none" w:sz="0" w:space="0" w:color="auto"/>
            <w:left w:val="none" w:sz="0" w:space="0" w:color="auto"/>
            <w:bottom w:val="none" w:sz="0" w:space="0" w:color="auto"/>
            <w:right w:val="none" w:sz="0" w:space="0" w:color="auto"/>
          </w:divBdr>
        </w:div>
      </w:divsChild>
    </w:div>
    <w:div w:id="389231890">
      <w:bodyDiv w:val="1"/>
      <w:marLeft w:val="0"/>
      <w:marRight w:val="0"/>
      <w:marTop w:val="0"/>
      <w:marBottom w:val="0"/>
      <w:divBdr>
        <w:top w:val="none" w:sz="0" w:space="0" w:color="auto"/>
        <w:left w:val="none" w:sz="0" w:space="0" w:color="auto"/>
        <w:bottom w:val="none" w:sz="0" w:space="0" w:color="auto"/>
        <w:right w:val="none" w:sz="0" w:space="0" w:color="auto"/>
      </w:divBdr>
    </w:div>
    <w:div w:id="399133528">
      <w:bodyDiv w:val="1"/>
      <w:marLeft w:val="0"/>
      <w:marRight w:val="0"/>
      <w:marTop w:val="0"/>
      <w:marBottom w:val="0"/>
      <w:divBdr>
        <w:top w:val="none" w:sz="0" w:space="0" w:color="auto"/>
        <w:left w:val="none" w:sz="0" w:space="0" w:color="auto"/>
        <w:bottom w:val="none" w:sz="0" w:space="0" w:color="auto"/>
        <w:right w:val="none" w:sz="0" w:space="0" w:color="auto"/>
      </w:divBdr>
    </w:div>
    <w:div w:id="399865006">
      <w:bodyDiv w:val="1"/>
      <w:marLeft w:val="0"/>
      <w:marRight w:val="0"/>
      <w:marTop w:val="0"/>
      <w:marBottom w:val="0"/>
      <w:divBdr>
        <w:top w:val="none" w:sz="0" w:space="0" w:color="auto"/>
        <w:left w:val="none" w:sz="0" w:space="0" w:color="auto"/>
        <w:bottom w:val="none" w:sz="0" w:space="0" w:color="auto"/>
        <w:right w:val="none" w:sz="0" w:space="0" w:color="auto"/>
      </w:divBdr>
    </w:div>
    <w:div w:id="417795153">
      <w:bodyDiv w:val="1"/>
      <w:marLeft w:val="0"/>
      <w:marRight w:val="0"/>
      <w:marTop w:val="0"/>
      <w:marBottom w:val="0"/>
      <w:divBdr>
        <w:top w:val="none" w:sz="0" w:space="0" w:color="auto"/>
        <w:left w:val="none" w:sz="0" w:space="0" w:color="auto"/>
        <w:bottom w:val="none" w:sz="0" w:space="0" w:color="auto"/>
        <w:right w:val="none" w:sz="0" w:space="0" w:color="auto"/>
      </w:divBdr>
    </w:div>
    <w:div w:id="424307294">
      <w:bodyDiv w:val="1"/>
      <w:marLeft w:val="0"/>
      <w:marRight w:val="0"/>
      <w:marTop w:val="0"/>
      <w:marBottom w:val="0"/>
      <w:divBdr>
        <w:top w:val="none" w:sz="0" w:space="0" w:color="auto"/>
        <w:left w:val="none" w:sz="0" w:space="0" w:color="auto"/>
        <w:bottom w:val="none" w:sz="0" w:space="0" w:color="auto"/>
        <w:right w:val="none" w:sz="0" w:space="0" w:color="auto"/>
      </w:divBdr>
    </w:div>
    <w:div w:id="440228128">
      <w:bodyDiv w:val="1"/>
      <w:marLeft w:val="0"/>
      <w:marRight w:val="0"/>
      <w:marTop w:val="0"/>
      <w:marBottom w:val="0"/>
      <w:divBdr>
        <w:top w:val="none" w:sz="0" w:space="0" w:color="auto"/>
        <w:left w:val="none" w:sz="0" w:space="0" w:color="auto"/>
        <w:bottom w:val="none" w:sz="0" w:space="0" w:color="auto"/>
        <w:right w:val="none" w:sz="0" w:space="0" w:color="auto"/>
      </w:divBdr>
    </w:div>
    <w:div w:id="453328966">
      <w:bodyDiv w:val="1"/>
      <w:marLeft w:val="0"/>
      <w:marRight w:val="0"/>
      <w:marTop w:val="0"/>
      <w:marBottom w:val="0"/>
      <w:divBdr>
        <w:top w:val="none" w:sz="0" w:space="0" w:color="auto"/>
        <w:left w:val="none" w:sz="0" w:space="0" w:color="auto"/>
        <w:bottom w:val="none" w:sz="0" w:space="0" w:color="auto"/>
        <w:right w:val="none" w:sz="0" w:space="0" w:color="auto"/>
      </w:divBdr>
    </w:div>
    <w:div w:id="463154646">
      <w:bodyDiv w:val="1"/>
      <w:marLeft w:val="0"/>
      <w:marRight w:val="0"/>
      <w:marTop w:val="0"/>
      <w:marBottom w:val="0"/>
      <w:divBdr>
        <w:top w:val="none" w:sz="0" w:space="0" w:color="auto"/>
        <w:left w:val="none" w:sz="0" w:space="0" w:color="auto"/>
        <w:bottom w:val="none" w:sz="0" w:space="0" w:color="auto"/>
        <w:right w:val="none" w:sz="0" w:space="0" w:color="auto"/>
      </w:divBdr>
    </w:div>
    <w:div w:id="493379014">
      <w:bodyDiv w:val="1"/>
      <w:marLeft w:val="0"/>
      <w:marRight w:val="0"/>
      <w:marTop w:val="0"/>
      <w:marBottom w:val="0"/>
      <w:divBdr>
        <w:top w:val="none" w:sz="0" w:space="0" w:color="auto"/>
        <w:left w:val="none" w:sz="0" w:space="0" w:color="auto"/>
        <w:bottom w:val="none" w:sz="0" w:space="0" w:color="auto"/>
        <w:right w:val="none" w:sz="0" w:space="0" w:color="auto"/>
      </w:divBdr>
    </w:div>
    <w:div w:id="506796899">
      <w:bodyDiv w:val="1"/>
      <w:marLeft w:val="0"/>
      <w:marRight w:val="0"/>
      <w:marTop w:val="0"/>
      <w:marBottom w:val="0"/>
      <w:divBdr>
        <w:top w:val="none" w:sz="0" w:space="0" w:color="auto"/>
        <w:left w:val="none" w:sz="0" w:space="0" w:color="auto"/>
        <w:bottom w:val="none" w:sz="0" w:space="0" w:color="auto"/>
        <w:right w:val="none" w:sz="0" w:space="0" w:color="auto"/>
      </w:divBdr>
    </w:div>
    <w:div w:id="507254508">
      <w:bodyDiv w:val="1"/>
      <w:marLeft w:val="0"/>
      <w:marRight w:val="0"/>
      <w:marTop w:val="0"/>
      <w:marBottom w:val="0"/>
      <w:divBdr>
        <w:top w:val="none" w:sz="0" w:space="0" w:color="auto"/>
        <w:left w:val="none" w:sz="0" w:space="0" w:color="auto"/>
        <w:bottom w:val="none" w:sz="0" w:space="0" w:color="auto"/>
        <w:right w:val="none" w:sz="0" w:space="0" w:color="auto"/>
      </w:divBdr>
    </w:div>
    <w:div w:id="511185836">
      <w:bodyDiv w:val="1"/>
      <w:marLeft w:val="0"/>
      <w:marRight w:val="0"/>
      <w:marTop w:val="0"/>
      <w:marBottom w:val="0"/>
      <w:divBdr>
        <w:top w:val="none" w:sz="0" w:space="0" w:color="auto"/>
        <w:left w:val="none" w:sz="0" w:space="0" w:color="auto"/>
        <w:bottom w:val="none" w:sz="0" w:space="0" w:color="auto"/>
        <w:right w:val="none" w:sz="0" w:space="0" w:color="auto"/>
      </w:divBdr>
    </w:div>
    <w:div w:id="531498666">
      <w:bodyDiv w:val="1"/>
      <w:marLeft w:val="0"/>
      <w:marRight w:val="0"/>
      <w:marTop w:val="0"/>
      <w:marBottom w:val="0"/>
      <w:divBdr>
        <w:top w:val="none" w:sz="0" w:space="0" w:color="auto"/>
        <w:left w:val="none" w:sz="0" w:space="0" w:color="auto"/>
        <w:bottom w:val="none" w:sz="0" w:space="0" w:color="auto"/>
        <w:right w:val="none" w:sz="0" w:space="0" w:color="auto"/>
      </w:divBdr>
    </w:div>
    <w:div w:id="558053107">
      <w:bodyDiv w:val="1"/>
      <w:marLeft w:val="0"/>
      <w:marRight w:val="0"/>
      <w:marTop w:val="0"/>
      <w:marBottom w:val="0"/>
      <w:divBdr>
        <w:top w:val="none" w:sz="0" w:space="0" w:color="auto"/>
        <w:left w:val="none" w:sz="0" w:space="0" w:color="auto"/>
        <w:bottom w:val="none" w:sz="0" w:space="0" w:color="auto"/>
        <w:right w:val="none" w:sz="0" w:space="0" w:color="auto"/>
      </w:divBdr>
    </w:div>
    <w:div w:id="558707162">
      <w:bodyDiv w:val="1"/>
      <w:marLeft w:val="0"/>
      <w:marRight w:val="0"/>
      <w:marTop w:val="0"/>
      <w:marBottom w:val="0"/>
      <w:divBdr>
        <w:top w:val="none" w:sz="0" w:space="0" w:color="auto"/>
        <w:left w:val="none" w:sz="0" w:space="0" w:color="auto"/>
        <w:bottom w:val="none" w:sz="0" w:space="0" w:color="auto"/>
        <w:right w:val="none" w:sz="0" w:space="0" w:color="auto"/>
      </w:divBdr>
    </w:div>
    <w:div w:id="582645754">
      <w:bodyDiv w:val="1"/>
      <w:marLeft w:val="0"/>
      <w:marRight w:val="0"/>
      <w:marTop w:val="0"/>
      <w:marBottom w:val="0"/>
      <w:divBdr>
        <w:top w:val="none" w:sz="0" w:space="0" w:color="auto"/>
        <w:left w:val="none" w:sz="0" w:space="0" w:color="auto"/>
        <w:bottom w:val="none" w:sz="0" w:space="0" w:color="auto"/>
        <w:right w:val="none" w:sz="0" w:space="0" w:color="auto"/>
      </w:divBdr>
    </w:div>
    <w:div w:id="602998364">
      <w:bodyDiv w:val="1"/>
      <w:marLeft w:val="0"/>
      <w:marRight w:val="0"/>
      <w:marTop w:val="0"/>
      <w:marBottom w:val="0"/>
      <w:divBdr>
        <w:top w:val="none" w:sz="0" w:space="0" w:color="auto"/>
        <w:left w:val="none" w:sz="0" w:space="0" w:color="auto"/>
        <w:bottom w:val="none" w:sz="0" w:space="0" w:color="auto"/>
        <w:right w:val="none" w:sz="0" w:space="0" w:color="auto"/>
      </w:divBdr>
    </w:div>
    <w:div w:id="616452225">
      <w:bodyDiv w:val="1"/>
      <w:marLeft w:val="0"/>
      <w:marRight w:val="0"/>
      <w:marTop w:val="0"/>
      <w:marBottom w:val="0"/>
      <w:divBdr>
        <w:top w:val="none" w:sz="0" w:space="0" w:color="auto"/>
        <w:left w:val="none" w:sz="0" w:space="0" w:color="auto"/>
        <w:bottom w:val="none" w:sz="0" w:space="0" w:color="auto"/>
        <w:right w:val="none" w:sz="0" w:space="0" w:color="auto"/>
      </w:divBdr>
    </w:div>
    <w:div w:id="619266856">
      <w:bodyDiv w:val="1"/>
      <w:marLeft w:val="0"/>
      <w:marRight w:val="0"/>
      <w:marTop w:val="0"/>
      <w:marBottom w:val="0"/>
      <w:divBdr>
        <w:top w:val="none" w:sz="0" w:space="0" w:color="auto"/>
        <w:left w:val="none" w:sz="0" w:space="0" w:color="auto"/>
        <w:bottom w:val="none" w:sz="0" w:space="0" w:color="auto"/>
        <w:right w:val="none" w:sz="0" w:space="0" w:color="auto"/>
      </w:divBdr>
    </w:div>
    <w:div w:id="638267138">
      <w:bodyDiv w:val="1"/>
      <w:marLeft w:val="0"/>
      <w:marRight w:val="0"/>
      <w:marTop w:val="0"/>
      <w:marBottom w:val="0"/>
      <w:divBdr>
        <w:top w:val="none" w:sz="0" w:space="0" w:color="auto"/>
        <w:left w:val="none" w:sz="0" w:space="0" w:color="auto"/>
        <w:bottom w:val="none" w:sz="0" w:space="0" w:color="auto"/>
        <w:right w:val="none" w:sz="0" w:space="0" w:color="auto"/>
      </w:divBdr>
    </w:div>
    <w:div w:id="663314892">
      <w:bodyDiv w:val="1"/>
      <w:marLeft w:val="0"/>
      <w:marRight w:val="0"/>
      <w:marTop w:val="0"/>
      <w:marBottom w:val="0"/>
      <w:divBdr>
        <w:top w:val="none" w:sz="0" w:space="0" w:color="auto"/>
        <w:left w:val="none" w:sz="0" w:space="0" w:color="auto"/>
        <w:bottom w:val="none" w:sz="0" w:space="0" w:color="auto"/>
        <w:right w:val="none" w:sz="0" w:space="0" w:color="auto"/>
      </w:divBdr>
    </w:div>
    <w:div w:id="681934816">
      <w:bodyDiv w:val="1"/>
      <w:marLeft w:val="0"/>
      <w:marRight w:val="0"/>
      <w:marTop w:val="0"/>
      <w:marBottom w:val="0"/>
      <w:divBdr>
        <w:top w:val="none" w:sz="0" w:space="0" w:color="auto"/>
        <w:left w:val="none" w:sz="0" w:space="0" w:color="auto"/>
        <w:bottom w:val="none" w:sz="0" w:space="0" w:color="auto"/>
        <w:right w:val="none" w:sz="0" w:space="0" w:color="auto"/>
      </w:divBdr>
    </w:div>
    <w:div w:id="696656264">
      <w:bodyDiv w:val="1"/>
      <w:marLeft w:val="0"/>
      <w:marRight w:val="0"/>
      <w:marTop w:val="0"/>
      <w:marBottom w:val="0"/>
      <w:divBdr>
        <w:top w:val="none" w:sz="0" w:space="0" w:color="auto"/>
        <w:left w:val="none" w:sz="0" w:space="0" w:color="auto"/>
        <w:bottom w:val="none" w:sz="0" w:space="0" w:color="auto"/>
        <w:right w:val="none" w:sz="0" w:space="0" w:color="auto"/>
      </w:divBdr>
    </w:div>
    <w:div w:id="697241113">
      <w:bodyDiv w:val="1"/>
      <w:marLeft w:val="0"/>
      <w:marRight w:val="0"/>
      <w:marTop w:val="0"/>
      <w:marBottom w:val="0"/>
      <w:divBdr>
        <w:top w:val="none" w:sz="0" w:space="0" w:color="auto"/>
        <w:left w:val="none" w:sz="0" w:space="0" w:color="auto"/>
        <w:bottom w:val="none" w:sz="0" w:space="0" w:color="auto"/>
        <w:right w:val="none" w:sz="0" w:space="0" w:color="auto"/>
      </w:divBdr>
    </w:div>
    <w:div w:id="731585554">
      <w:bodyDiv w:val="1"/>
      <w:marLeft w:val="0"/>
      <w:marRight w:val="0"/>
      <w:marTop w:val="0"/>
      <w:marBottom w:val="0"/>
      <w:divBdr>
        <w:top w:val="none" w:sz="0" w:space="0" w:color="auto"/>
        <w:left w:val="none" w:sz="0" w:space="0" w:color="auto"/>
        <w:bottom w:val="none" w:sz="0" w:space="0" w:color="auto"/>
        <w:right w:val="none" w:sz="0" w:space="0" w:color="auto"/>
      </w:divBdr>
    </w:div>
    <w:div w:id="749473253">
      <w:bodyDiv w:val="1"/>
      <w:marLeft w:val="0"/>
      <w:marRight w:val="0"/>
      <w:marTop w:val="0"/>
      <w:marBottom w:val="0"/>
      <w:divBdr>
        <w:top w:val="none" w:sz="0" w:space="0" w:color="auto"/>
        <w:left w:val="none" w:sz="0" w:space="0" w:color="auto"/>
        <w:bottom w:val="none" w:sz="0" w:space="0" w:color="auto"/>
        <w:right w:val="none" w:sz="0" w:space="0" w:color="auto"/>
      </w:divBdr>
    </w:div>
    <w:div w:id="761875324">
      <w:bodyDiv w:val="1"/>
      <w:marLeft w:val="0"/>
      <w:marRight w:val="0"/>
      <w:marTop w:val="0"/>
      <w:marBottom w:val="0"/>
      <w:divBdr>
        <w:top w:val="none" w:sz="0" w:space="0" w:color="auto"/>
        <w:left w:val="none" w:sz="0" w:space="0" w:color="auto"/>
        <w:bottom w:val="none" w:sz="0" w:space="0" w:color="auto"/>
        <w:right w:val="none" w:sz="0" w:space="0" w:color="auto"/>
      </w:divBdr>
    </w:div>
    <w:div w:id="763456255">
      <w:bodyDiv w:val="1"/>
      <w:marLeft w:val="0"/>
      <w:marRight w:val="0"/>
      <w:marTop w:val="0"/>
      <w:marBottom w:val="0"/>
      <w:divBdr>
        <w:top w:val="none" w:sz="0" w:space="0" w:color="auto"/>
        <w:left w:val="none" w:sz="0" w:space="0" w:color="auto"/>
        <w:bottom w:val="none" w:sz="0" w:space="0" w:color="auto"/>
        <w:right w:val="none" w:sz="0" w:space="0" w:color="auto"/>
      </w:divBdr>
    </w:div>
    <w:div w:id="799374619">
      <w:bodyDiv w:val="1"/>
      <w:marLeft w:val="0"/>
      <w:marRight w:val="0"/>
      <w:marTop w:val="0"/>
      <w:marBottom w:val="0"/>
      <w:divBdr>
        <w:top w:val="none" w:sz="0" w:space="0" w:color="auto"/>
        <w:left w:val="none" w:sz="0" w:space="0" w:color="auto"/>
        <w:bottom w:val="none" w:sz="0" w:space="0" w:color="auto"/>
        <w:right w:val="none" w:sz="0" w:space="0" w:color="auto"/>
      </w:divBdr>
    </w:div>
    <w:div w:id="877812819">
      <w:bodyDiv w:val="1"/>
      <w:marLeft w:val="0"/>
      <w:marRight w:val="0"/>
      <w:marTop w:val="0"/>
      <w:marBottom w:val="0"/>
      <w:divBdr>
        <w:top w:val="none" w:sz="0" w:space="0" w:color="auto"/>
        <w:left w:val="none" w:sz="0" w:space="0" w:color="auto"/>
        <w:bottom w:val="none" w:sz="0" w:space="0" w:color="auto"/>
        <w:right w:val="none" w:sz="0" w:space="0" w:color="auto"/>
      </w:divBdr>
    </w:div>
    <w:div w:id="912855165">
      <w:bodyDiv w:val="1"/>
      <w:marLeft w:val="0"/>
      <w:marRight w:val="0"/>
      <w:marTop w:val="0"/>
      <w:marBottom w:val="0"/>
      <w:divBdr>
        <w:top w:val="none" w:sz="0" w:space="0" w:color="auto"/>
        <w:left w:val="none" w:sz="0" w:space="0" w:color="auto"/>
        <w:bottom w:val="none" w:sz="0" w:space="0" w:color="auto"/>
        <w:right w:val="none" w:sz="0" w:space="0" w:color="auto"/>
      </w:divBdr>
    </w:div>
    <w:div w:id="913704696">
      <w:bodyDiv w:val="1"/>
      <w:marLeft w:val="0"/>
      <w:marRight w:val="0"/>
      <w:marTop w:val="0"/>
      <w:marBottom w:val="0"/>
      <w:divBdr>
        <w:top w:val="none" w:sz="0" w:space="0" w:color="auto"/>
        <w:left w:val="none" w:sz="0" w:space="0" w:color="auto"/>
        <w:bottom w:val="none" w:sz="0" w:space="0" w:color="auto"/>
        <w:right w:val="none" w:sz="0" w:space="0" w:color="auto"/>
      </w:divBdr>
    </w:div>
    <w:div w:id="915093690">
      <w:bodyDiv w:val="1"/>
      <w:marLeft w:val="0"/>
      <w:marRight w:val="0"/>
      <w:marTop w:val="0"/>
      <w:marBottom w:val="0"/>
      <w:divBdr>
        <w:top w:val="none" w:sz="0" w:space="0" w:color="auto"/>
        <w:left w:val="none" w:sz="0" w:space="0" w:color="auto"/>
        <w:bottom w:val="none" w:sz="0" w:space="0" w:color="auto"/>
        <w:right w:val="none" w:sz="0" w:space="0" w:color="auto"/>
      </w:divBdr>
    </w:div>
    <w:div w:id="947858261">
      <w:bodyDiv w:val="1"/>
      <w:marLeft w:val="0"/>
      <w:marRight w:val="0"/>
      <w:marTop w:val="0"/>
      <w:marBottom w:val="0"/>
      <w:divBdr>
        <w:top w:val="none" w:sz="0" w:space="0" w:color="auto"/>
        <w:left w:val="none" w:sz="0" w:space="0" w:color="auto"/>
        <w:bottom w:val="none" w:sz="0" w:space="0" w:color="auto"/>
        <w:right w:val="none" w:sz="0" w:space="0" w:color="auto"/>
      </w:divBdr>
    </w:div>
    <w:div w:id="957566214">
      <w:bodyDiv w:val="1"/>
      <w:marLeft w:val="0"/>
      <w:marRight w:val="0"/>
      <w:marTop w:val="0"/>
      <w:marBottom w:val="0"/>
      <w:divBdr>
        <w:top w:val="none" w:sz="0" w:space="0" w:color="auto"/>
        <w:left w:val="none" w:sz="0" w:space="0" w:color="auto"/>
        <w:bottom w:val="none" w:sz="0" w:space="0" w:color="auto"/>
        <w:right w:val="none" w:sz="0" w:space="0" w:color="auto"/>
      </w:divBdr>
    </w:div>
    <w:div w:id="983464362">
      <w:bodyDiv w:val="1"/>
      <w:marLeft w:val="0"/>
      <w:marRight w:val="0"/>
      <w:marTop w:val="0"/>
      <w:marBottom w:val="0"/>
      <w:divBdr>
        <w:top w:val="none" w:sz="0" w:space="0" w:color="auto"/>
        <w:left w:val="none" w:sz="0" w:space="0" w:color="auto"/>
        <w:bottom w:val="none" w:sz="0" w:space="0" w:color="auto"/>
        <w:right w:val="none" w:sz="0" w:space="0" w:color="auto"/>
      </w:divBdr>
    </w:div>
    <w:div w:id="1001353278">
      <w:bodyDiv w:val="1"/>
      <w:marLeft w:val="0"/>
      <w:marRight w:val="0"/>
      <w:marTop w:val="0"/>
      <w:marBottom w:val="0"/>
      <w:divBdr>
        <w:top w:val="none" w:sz="0" w:space="0" w:color="auto"/>
        <w:left w:val="none" w:sz="0" w:space="0" w:color="auto"/>
        <w:bottom w:val="none" w:sz="0" w:space="0" w:color="auto"/>
        <w:right w:val="none" w:sz="0" w:space="0" w:color="auto"/>
      </w:divBdr>
    </w:div>
    <w:div w:id="1033072142">
      <w:bodyDiv w:val="1"/>
      <w:marLeft w:val="0"/>
      <w:marRight w:val="0"/>
      <w:marTop w:val="0"/>
      <w:marBottom w:val="0"/>
      <w:divBdr>
        <w:top w:val="none" w:sz="0" w:space="0" w:color="auto"/>
        <w:left w:val="none" w:sz="0" w:space="0" w:color="auto"/>
        <w:bottom w:val="none" w:sz="0" w:space="0" w:color="auto"/>
        <w:right w:val="none" w:sz="0" w:space="0" w:color="auto"/>
      </w:divBdr>
    </w:div>
    <w:div w:id="1035353298">
      <w:bodyDiv w:val="1"/>
      <w:marLeft w:val="0"/>
      <w:marRight w:val="0"/>
      <w:marTop w:val="0"/>
      <w:marBottom w:val="0"/>
      <w:divBdr>
        <w:top w:val="none" w:sz="0" w:space="0" w:color="auto"/>
        <w:left w:val="none" w:sz="0" w:space="0" w:color="auto"/>
        <w:bottom w:val="none" w:sz="0" w:space="0" w:color="auto"/>
        <w:right w:val="none" w:sz="0" w:space="0" w:color="auto"/>
      </w:divBdr>
    </w:div>
    <w:div w:id="1082987621">
      <w:bodyDiv w:val="1"/>
      <w:marLeft w:val="0"/>
      <w:marRight w:val="0"/>
      <w:marTop w:val="0"/>
      <w:marBottom w:val="0"/>
      <w:divBdr>
        <w:top w:val="none" w:sz="0" w:space="0" w:color="auto"/>
        <w:left w:val="none" w:sz="0" w:space="0" w:color="auto"/>
        <w:bottom w:val="none" w:sz="0" w:space="0" w:color="auto"/>
        <w:right w:val="none" w:sz="0" w:space="0" w:color="auto"/>
      </w:divBdr>
    </w:div>
    <w:div w:id="1119488762">
      <w:bodyDiv w:val="1"/>
      <w:marLeft w:val="0"/>
      <w:marRight w:val="0"/>
      <w:marTop w:val="0"/>
      <w:marBottom w:val="0"/>
      <w:divBdr>
        <w:top w:val="none" w:sz="0" w:space="0" w:color="auto"/>
        <w:left w:val="none" w:sz="0" w:space="0" w:color="auto"/>
        <w:bottom w:val="none" w:sz="0" w:space="0" w:color="auto"/>
        <w:right w:val="none" w:sz="0" w:space="0" w:color="auto"/>
      </w:divBdr>
    </w:div>
    <w:div w:id="1152254233">
      <w:bodyDiv w:val="1"/>
      <w:marLeft w:val="0"/>
      <w:marRight w:val="0"/>
      <w:marTop w:val="0"/>
      <w:marBottom w:val="0"/>
      <w:divBdr>
        <w:top w:val="none" w:sz="0" w:space="0" w:color="auto"/>
        <w:left w:val="none" w:sz="0" w:space="0" w:color="auto"/>
        <w:bottom w:val="none" w:sz="0" w:space="0" w:color="auto"/>
        <w:right w:val="none" w:sz="0" w:space="0" w:color="auto"/>
      </w:divBdr>
    </w:div>
    <w:div w:id="1154026572">
      <w:bodyDiv w:val="1"/>
      <w:marLeft w:val="0"/>
      <w:marRight w:val="0"/>
      <w:marTop w:val="0"/>
      <w:marBottom w:val="0"/>
      <w:divBdr>
        <w:top w:val="none" w:sz="0" w:space="0" w:color="auto"/>
        <w:left w:val="none" w:sz="0" w:space="0" w:color="auto"/>
        <w:bottom w:val="none" w:sz="0" w:space="0" w:color="auto"/>
        <w:right w:val="none" w:sz="0" w:space="0" w:color="auto"/>
      </w:divBdr>
    </w:div>
    <w:div w:id="1183283474">
      <w:bodyDiv w:val="1"/>
      <w:marLeft w:val="0"/>
      <w:marRight w:val="0"/>
      <w:marTop w:val="0"/>
      <w:marBottom w:val="0"/>
      <w:divBdr>
        <w:top w:val="none" w:sz="0" w:space="0" w:color="auto"/>
        <w:left w:val="none" w:sz="0" w:space="0" w:color="auto"/>
        <w:bottom w:val="none" w:sz="0" w:space="0" w:color="auto"/>
        <w:right w:val="none" w:sz="0" w:space="0" w:color="auto"/>
      </w:divBdr>
    </w:div>
    <w:div w:id="1199392432">
      <w:bodyDiv w:val="1"/>
      <w:marLeft w:val="0"/>
      <w:marRight w:val="0"/>
      <w:marTop w:val="0"/>
      <w:marBottom w:val="0"/>
      <w:divBdr>
        <w:top w:val="none" w:sz="0" w:space="0" w:color="auto"/>
        <w:left w:val="none" w:sz="0" w:space="0" w:color="auto"/>
        <w:bottom w:val="none" w:sz="0" w:space="0" w:color="auto"/>
        <w:right w:val="none" w:sz="0" w:space="0" w:color="auto"/>
      </w:divBdr>
      <w:divsChild>
        <w:div w:id="1727099980">
          <w:marLeft w:val="0"/>
          <w:marRight w:val="0"/>
          <w:marTop w:val="0"/>
          <w:marBottom w:val="242"/>
          <w:divBdr>
            <w:top w:val="none" w:sz="0" w:space="0" w:color="auto"/>
            <w:left w:val="none" w:sz="0" w:space="0" w:color="auto"/>
            <w:bottom w:val="none" w:sz="0" w:space="0" w:color="auto"/>
            <w:right w:val="none" w:sz="0" w:space="0" w:color="auto"/>
          </w:divBdr>
        </w:div>
        <w:div w:id="972518706">
          <w:marLeft w:val="0"/>
          <w:marRight w:val="0"/>
          <w:marTop w:val="0"/>
          <w:marBottom w:val="242"/>
          <w:divBdr>
            <w:top w:val="none" w:sz="0" w:space="0" w:color="auto"/>
            <w:left w:val="none" w:sz="0" w:space="0" w:color="auto"/>
            <w:bottom w:val="none" w:sz="0" w:space="0" w:color="auto"/>
            <w:right w:val="none" w:sz="0" w:space="0" w:color="auto"/>
          </w:divBdr>
        </w:div>
        <w:div w:id="727462052">
          <w:marLeft w:val="1195"/>
          <w:marRight w:val="0"/>
          <w:marTop w:val="0"/>
          <w:marBottom w:val="242"/>
          <w:divBdr>
            <w:top w:val="none" w:sz="0" w:space="0" w:color="auto"/>
            <w:left w:val="none" w:sz="0" w:space="0" w:color="auto"/>
            <w:bottom w:val="none" w:sz="0" w:space="0" w:color="auto"/>
            <w:right w:val="none" w:sz="0" w:space="0" w:color="auto"/>
          </w:divBdr>
        </w:div>
        <w:div w:id="715197560">
          <w:marLeft w:val="0"/>
          <w:marRight w:val="0"/>
          <w:marTop w:val="0"/>
          <w:marBottom w:val="242"/>
          <w:divBdr>
            <w:top w:val="none" w:sz="0" w:space="0" w:color="auto"/>
            <w:left w:val="none" w:sz="0" w:space="0" w:color="auto"/>
            <w:bottom w:val="none" w:sz="0" w:space="0" w:color="auto"/>
            <w:right w:val="none" w:sz="0" w:space="0" w:color="auto"/>
          </w:divBdr>
        </w:div>
        <w:div w:id="1478448916">
          <w:marLeft w:val="1195"/>
          <w:marRight w:val="0"/>
          <w:marTop w:val="0"/>
          <w:marBottom w:val="242"/>
          <w:divBdr>
            <w:top w:val="none" w:sz="0" w:space="0" w:color="auto"/>
            <w:left w:val="none" w:sz="0" w:space="0" w:color="auto"/>
            <w:bottom w:val="none" w:sz="0" w:space="0" w:color="auto"/>
            <w:right w:val="none" w:sz="0" w:space="0" w:color="auto"/>
          </w:divBdr>
        </w:div>
        <w:div w:id="966471675">
          <w:marLeft w:val="0"/>
          <w:marRight w:val="0"/>
          <w:marTop w:val="0"/>
          <w:marBottom w:val="242"/>
          <w:divBdr>
            <w:top w:val="none" w:sz="0" w:space="0" w:color="auto"/>
            <w:left w:val="none" w:sz="0" w:space="0" w:color="auto"/>
            <w:bottom w:val="none" w:sz="0" w:space="0" w:color="auto"/>
            <w:right w:val="none" w:sz="0" w:space="0" w:color="auto"/>
          </w:divBdr>
        </w:div>
      </w:divsChild>
    </w:div>
    <w:div w:id="1225526427">
      <w:bodyDiv w:val="1"/>
      <w:marLeft w:val="0"/>
      <w:marRight w:val="0"/>
      <w:marTop w:val="0"/>
      <w:marBottom w:val="0"/>
      <w:divBdr>
        <w:top w:val="none" w:sz="0" w:space="0" w:color="auto"/>
        <w:left w:val="none" w:sz="0" w:space="0" w:color="auto"/>
        <w:bottom w:val="none" w:sz="0" w:space="0" w:color="auto"/>
        <w:right w:val="none" w:sz="0" w:space="0" w:color="auto"/>
      </w:divBdr>
    </w:div>
    <w:div w:id="1243177133">
      <w:bodyDiv w:val="1"/>
      <w:marLeft w:val="0"/>
      <w:marRight w:val="0"/>
      <w:marTop w:val="0"/>
      <w:marBottom w:val="0"/>
      <w:divBdr>
        <w:top w:val="none" w:sz="0" w:space="0" w:color="auto"/>
        <w:left w:val="none" w:sz="0" w:space="0" w:color="auto"/>
        <w:bottom w:val="none" w:sz="0" w:space="0" w:color="auto"/>
        <w:right w:val="none" w:sz="0" w:space="0" w:color="auto"/>
      </w:divBdr>
    </w:div>
    <w:div w:id="1262373426">
      <w:bodyDiv w:val="1"/>
      <w:marLeft w:val="0"/>
      <w:marRight w:val="0"/>
      <w:marTop w:val="0"/>
      <w:marBottom w:val="0"/>
      <w:divBdr>
        <w:top w:val="none" w:sz="0" w:space="0" w:color="auto"/>
        <w:left w:val="none" w:sz="0" w:space="0" w:color="auto"/>
        <w:bottom w:val="none" w:sz="0" w:space="0" w:color="auto"/>
        <w:right w:val="none" w:sz="0" w:space="0" w:color="auto"/>
      </w:divBdr>
    </w:div>
    <w:div w:id="1290940002">
      <w:bodyDiv w:val="1"/>
      <w:marLeft w:val="0"/>
      <w:marRight w:val="0"/>
      <w:marTop w:val="0"/>
      <w:marBottom w:val="0"/>
      <w:divBdr>
        <w:top w:val="none" w:sz="0" w:space="0" w:color="auto"/>
        <w:left w:val="none" w:sz="0" w:space="0" w:color="auto"/>
        <w:bottom w:val="none" w:sz="0" w:space="0" w:color="auto"/>
        <w:right w:val="none" w:sz="0" w:space="0" w:color="auto"/>
      </w:divBdr>
    </w:div>
    <w:div w:id="1300527800">
      <w:bodyDiv w:val="1"/>
      <w:marLeft w:val="0"/>
      <w:marRight w:val="0"/>
      <w:marTop w:val="0"/>
      <w:marBottom w:val="0"/>
      <w:divBdr>
        <w:top w:val="none" w:sz="0" w:space="0" w:color="auto"/>
        <w:left w:val="none" w:sz="0" w:space="0" w:color="auto"/>
        <w:bottom w:val="none" w:sz="0" w:space="0" w:color="auto"/>
        <w:right w:val="none" w:sz="0" w:space="0" w:color="auto"/>
      </w:divBdr>
    </w:div>
    <w:div w:id="1311984029">
      <w:bodyDiv w:val="1"/>
      <w:marLeft w:val="0"/>
      <w:marRight w:val="0"/>
      <w:marTop w:val="0"/>
      <w:marBottom w:val="0"/>
      <w:divBdr>
        <w:top w:val="none" w:sz="0" w:space="0" w:color="auto"/>
        <w:left w:val="none" w:sz="0" w:space="0" w:color="auto"/>
        <w:bottom w:val="none" w:sz="0" w:space="0" w:color="auto"/>
        <w:right w:val="none" w:sz="0" w:space="0" w:color="auto"/>
      </w:divBdr>
    </w:div>
    <w:div w:id="1338188014">
      <w:bodyDiv w:val="1"/>
      <w:marLeft w:val="0"/>
      <w:marRight w:val="0"/>
      <w:marTop w:val="0"/>
      <w:marBottom w:val="0"/>
      <w:divBdr>
        <w:top w:val="none" w:sz="0" w:space="0" w:color="auto"/>
        <w:left w:val="none" w:sz="0" w:space="0" w:color="auto"/>
        <w:bottom w:val="none" w:sz="0" w:space="0" w:color="auto"/>
        <w:right w:val="none" w:sz="0" w:space="0" w:color="auto"/>
      </w:divBdr>
      <w:divsChild>
        <w:div w:id="1919249483">
          <w:marLeft w:val="1195"/>
          <w:marRight w:val="0"/>
          <w:marTop w:val="0"/>
          <w:marBottom w:val="242"/>
          <w:divBdr>
            <w:top w:val="none" w:sz="0" w:space="0" w:color="auto"/>
            <w:left w:val="none" w:sz="0" w:space="0" w:color="auto"/>
            <w:bottom w:val="none" w:sz="0" w:space="0" w:color="auto"/>
            <w:right w:val="none" w:sz="0" w:space="0" w:color="auto"/>
          </w:divBdr>
        </w:div>
        <w:div w:id="598637192">
          <w:marLeft w:val="1195"/>
          <w:marRight w:val="0"/>
          <w:marTop w:val="0"/>
          <w:marBottom w:val="242"/>
          <w:divBdr>
            <w:top w:val="none" w:sz="0" w:space="0" w:color="auto"/>
            <w:left w:val="none" w:sz="0" w:space="0" w:color="auto"/>
            <w:bottom w:val="none" w:sz="0" w:space="0" w:color="auto"/>
            <w:right w:val="none" w:sz="0" w:space="0" w:color="auto"/>
          </w:divBdr>
        </w:div>
        <w:div w:id="1758163119">
          <w:marLeft w:val="1195"/>
          <w:marRight w:val="0"/>
          <w:marTop w:val="0"/>
          <w:marBottom w:val="242"/>
          <w:divBdr>
            <w:top w:val="none" w:sz="0" w:space="0" w:color="auto"/>
            <w:left w:val="none" w:sz="0" w:space="0" w:color="auto"/>
            <w:bottom w:val="none" w:sz="0" w:space="0" w:color="auto"/>
            <w:right w:val="none" w:sz="0" w:space="0" w:color="auto"/>
          </w:divBdr>
        </w:div>
        <w:div w:id="433746975">
          <w:marLeft w:val="1195"/>
          <w:marRight w:val="0"/>
          <w:marTop w:val="0"/>
          <w:marBottom w:val="242"/>
          <w:divBdr>
            <w:top w:val="none" w:sz="0" w:space="0" w:color="auto"/>
            <w:left w:val="none" w:sz="0" w:space="0" w:color="auto"/>
            <w:bottom w:val="none" w:sz="0" w:space="0" w:color="auto"/>
            <w:right w:val="none" w:sz="0" w:space="0" w:color="auto"/>
          </w:divBdr>
        </w:div>
        <w:div w:id="1722047999">
          <w:marLeft w:val="1195"/>
          <w:marRight w:val="0"/>
          <w:marTop w:val="0"/>
          <w:marBottom w:val="242"/>
          <w:divBdr>
            <w:top w:val="none" w:sz="0" w:space="0" w:color="auto"/>
            <w:left w:val="none" w:sz="0" w:space="0" w:color="auto"/>
            <w:bottom w:val="none" w:sz="0" w:space="0" w:color="auto"/>
            <w:right w:val="none" w:sz="0" w:space="0" w:color="auto"/>
          </w:divBdr>
        </w:div>
        <w:div w:id="797802023">
          <w:marLeft w:val="1195"/>
          <w:marRight w:val="0"/>
          <w:marTop w:val="0"/>
          <w:marBottom w:val="242"/>
          <w:divBdr>
            <w:top w:val="none" w:sz="0" w:space="0" w:color="auto"/>
            <w:left w:val="none" w:sz="0" w:space="0" w:color="auto"/>
            <w:bottom w:val="none" w:sz="0" w:space="0" w:color="auto"/>
            <w:right w:val="none" w:sz="0" w:space="0" w:color="auto"/>
          </w:divBdr>
        </w:div>
      </w:divsChild>
    </w:div>
    <w:div w:id="1360199868">
      <w:bodyDiv w:val="1"/>
      <w:marLeft w:val="0"/>
      <w:marRight w:val="0"/>
      <w:marTop w:val="0"/>
      <w:marBottom w:val="0"/>
      <w:divBdr>
        <w:top w:val="none" w:sz="0" w:space="0" w:color="auto"/>
        <w:left w:val="none" w:sz="0" w:space="0" w:color="auto"/>
        <w:bottom w:val="none" w:sz="0" w:space="0" w:color="auto"/>
        <w:right w:val="none" w:sz="0" w:space="0" w:color="auto"/>
      </w:divBdr>
    </w:div>
    <w:div w:id="1362629559">
      <w:bodyDiv w:val="1"/>
      <w:marLeft w:val="0"/>
      <w:marRight w:val="0"/>
      <w:marTop w:val="0"/>
      <w:marBottom w:val="0"/>
      <w:divBdr>
        <w:top w:val="none" w:sz="0" w:space="0" w:color="auto"/>
        <w:left w:val="none" w:sz="0" w:space="0" w:color="auto"/>
        <w:bottom w:val="none" w:sz="0" w:space="0" w:color="auto"/>
        <w:right w:val="none" w:sz="0" w:space="0" w:color="auto"/>
      </w:divBdr>
    </w:div>
    <w:div w:id="1366710491">
      <w:bodyDiv w:val="1"/>
      <w:marLeft w:val="0"/>
      <w:marRight w:val="0"/>
      <w:marTop w:val="0"/>
      <w:marBottom w:val="0"/>
      <w:divBdr>
        <w:top w:val="none" w:sz="0" w:space="0" w:color="auto"/>
        <w:left w:val="none" w:sz="0" w:space="0" w:color="auto"/>
        <w:bottom w:val="none" w:sz="0" w:space="0" w:color="auto"/>
        <w:right w:val="none" w:sz="0" w:space="0" w:color="auto"/>
      </w:divBdr>
    </w:div>
    <w:div w:id="1368291524">
      <w:bodyDiv w:val="1"/>
      <w:marLeft w:val="0"/>
      <w:marRight w:val="0"/>
      <w:marTop w:val="0"/>
      <w:marBottom w:val="0"/>
      <w:divBdr>
        <w:top w:val="none" w:sz="0" w:space="0" w:color="auto"/>
        <w:left w:val="none" w:sz="0" w:space="0" w:color="auto"/>
        <w:bottom w:val="none" w:sz="0" w:space="0" w:color="auto"/>
        <w:right w:val="none" w:sz="0" w:space="0" w:color="auto"/>
      </w:divBdr>
    </w:div>
    <w:div w:id="1402675621">
      <w:bodyDiv w:val="1"/>
      <w:marLeft w:val="0"/>
      <w:marRight w:val="0"/>
      <w:marTop w:val="0"/>
      <w:marBottom w:val="0"/>
      <w:divBdr>
        <w:top w:val="none" w:sz="0" w:space="0" w:color="auto"/>
        <w:left w:val="none" w:sz="0" w:space="0" w:color="auto"/>
        <w:bottom w:val="none" w:sz="0" w:space="0" w:color="auto"/>
        <w:right w:val="none" w:sz="0" w:space="0" w:color="auto"/>
      </w:divBdr>
    </w:div>
    <w:div w:id="1412433676">
      <w:bodyDiv w:val="1"/>
      <w:marLeft w:val="0"/>
      <w:marRight w:val="0"/>
      <w:marTop w:val="0"/>
      <w:marBottom w:val="0"/>
      <w:divBdr>
        <w:top w:val="none" w:sz="0" w:space="0" w:color="auto"/>
        <w:left w:val="none" w:sz="0" w:space="0" w:color="auto"/>
        <w:bottom w:val="none" w:sz="0" w:space="0" w:color="auto"/>
        <w:right w:val="none" w:sz="0" w:space="0" w:color="auto"/>
      </w:divBdr>
      <w:divsChild>
        <w:div w:id="1601835082">
          <w:marLeft w:val="0"/>
          <w:marRight w:val="0"/>
          <w:marTop w:val="0"/>
          <w:marBottom w:val="0"/>
          <w:divBdr>
            <w:top w:val="none" w:sz="0" w:space="0" w:color="auto"/>
            <w:left w:val="none" w:sz="0" w:space="0" w:color="auto"/>
            <w:bottom w:val="none" w:sz="0" w:space="0" w:color="auto"/>
            <w:right w:val="none" w:sz="0" w:space="0" w:color="auto"/>
          </w:divBdr>
        </w:div>
        <w:div w:id="1919364913">
          <w:marLeft w:val="0"/>
          <w:marRight w:val="0"/>
          <w:marTop w:val="0"/>
          <w:marBottom w:val="0"/>
          <w:divBdr>
            <w:top w:val="none" w:sz="0" w:space="0" w:color="auto"/>
            <w:left w:val="none" w:sz="0" w:space="0" w:color="auto"/>
            <w:bottom w:val="none" w:sz="0" w:space="0" w:color="auto"/>
            <w:right w:val="none" w:sz="0" w:space="0" w:color="auto"/>
          </w:divBdr>
        </w:div>
        <w:div w:id="1942059732">
          <w:marLeft w:val="0"/>
          <w:marRight w:val="0"/>
          <w:marTop w:val="450"/>
          <w:marBottom w:val="0"/>
          <w:divBdr>
            <w:top w:val="none" w:sz="0" w:space="0" w:color="auto"/>
            <w:left w:val="none" w:sz="0" w:space="0" w:color="auto"/>
            <w:bottom w:val="none" w:sz="0" w:space="0" w:color="auto"/>
            <w:right w:val="none" w:sz="0" w:space="0" w:color="auto"/>
          </w:divBdr>
        </w:div>
      </w:divsChild>
    </w:div>
    <w:div w:id="1448966817">
      <w:bodyDiv w:val="1"/>
      <w:marLeft w:val="0"/>
      <w:marRight w:val="0"/>
      <w:marTop w:val="0"/>
      <w:marBottom w:val="0"/>
      <w:divBdr>
        <w:top w:val="none" w:sz="0" w:space="0" w:color="auto"/>
        <w:left w:val="none" w:sz="0" w:space="0" w:color="auto"/>
        <w:bottom w:val="none" w:sz="0" w:space="0" w:color="auto"/>
        <w:right w:val="none" w:sz="0" w:space="0" w:color="auto"/>
      </w:divBdr>
    </w:div>
    <w:div w:id="1485705119">
      <w:bodyDiv w:val="1"/>
      <w:marLeft w:val="0"/>
      <w:marRight w:val="0"/>
      <w:marTop w:val="0"/>
      <w:marBottom w:val="0"/>
      <w:divBdr>
        <w:top w:val="none" w:sz="0" w:space="0" w:color="auto"/>
        <w:left w:val="none" w:sz="0" w:space="0" w:color="auto"/>
        <w:bottom w:val="none" w:sz="0" w:space="0" w:color="auto"/>
        <w:right w:val="none" w:sz="0" w:space="0" w:color="auto"/>
      </w:divBdr>
    </w:div>
    <w:div w:id="1490092111">
      <w:bodyDiv w:val="1"/>
      <w:marLeft w:val="0"/>
      <w:marRight w:val="0"/>
      <w:marTop w:val="0"/>
      <w:marBottom w:val="0"/>
      <w:divBdr>
        <w:top w:val="none" w:sz="0" w:space="0" w:color="auto"/>
        <w:left w:val="none" w:sz="0" w:space="0" w:color="auto"/>
        <w:bottom w:val="none" w:sz="0" w:space="0" w:color="auto"/>
        <w:right w:val="none" w:sz="0" w:space="0" w:color="auto"/>
      </w:divBdr>
    </w:div>
    <w:div w:id="1492212025">
      <w:bodyDiv w:val="1"/>
      <w:marLeft w:val="0"/>
      <w:marRight w:val="0"/>
      <w:marTop w:val="0"/>
      <w:marBottom w:val="0"/>
      <w:divBdr>
        <w:top w:val="none" w:sz="0" w:space="0" w:color="auto"/>
        <w:left w:val="none" w:sz="0" w:space="0" w:color="auto"/>
        <w:bottom w:val="none" w:sz="0" w:space="0" w:color="auto"/>
        <w:right w:val="none" w:sz="0" w:space="0" w:color="auto"/>
      </w:divBdr>
    </w:div>
    <w:div w:id="1492717491">
      <w:bodyDiv w:val="1"/>
      <w:marLeft w:val="0"/>
      <w:marRight w:val="0"/>
      <w:marTop w:val="0"/>
      <w:marBottom w:val="0"/>
      <w:divBdr>
        <w:top w:val="none" w:sz="0" w:space="0" w:color="auto"/>
        <w:left w:val="none" w:sz="0" w:space="0" w:color="auto"/>
        <w:bottom w:val="none" w:sz="0" w:space="0" w:color="auto"/>
        <w:right w:val="none" w:sz="0" w:space="0" w:color="auto"/>
      </w:divBdr>
    </w:div>
    <w:div w:id="1525437007">
      <w:bodyDiv w:val="1"/>
      <w:marLeft w:val="0"/>
      <w:marRight w:val="0"/>
      <w:marTop w:val="0"/>
      <w:marBottom w:val="0"/>
      <w:divBdr>
        <w:top w:val="none" w:sz="0" w:space="0" w:color="auto"/>
        <w:left w:val="none" w:sz="0" w:space="0" w:color="auto"/>
        <w:bottom w:val="none" w:sz="0" w:space="0" w:color="auto"/>
        <w:right w:val="none" w:sz="0" w:space="0" w:color="auto"/>
      </w:divBdr>
    </w:div>
    <w:div w:id="1530558458">
      <w:bodyDiv w:val="1"/>
      <w:marLeft w:val="0"/>
      <w:marRight w:val="0"/>
      <w:marTop w:val="0"/>
      <w:marBottom w:val="0"/>
      <w:divBdr>
        <w:top w:val="none" w:sz="0" w:space="0" w:color="auto"/>
        <w:left w:val="none" w:sz="0" w:space="0" w:color="auto"/>
        <w:bottom w:val="none" w:sz="0" w:space="0" w:color="auto"/>
        <w:right w:val="none" w:sz="0" w:space="0" w:color="auto"/>
      </w:divBdr>
    </w:div>
    <w:div w:id="1539508673">
      <w:bodyDiv w:val="1"/>
      <w:marLeft w:val="0"/>
      <w:marRight w:val="0"/>
      <w:marTop w:val="0"/>
      <w:marBottom w:val="0"/>
      <w:divBdr>
        <w:top w:val="none" w:sz="0" w:space="0" w:color="auto"/>
        <w:left w:val="none" w:sz="0" w:space="0" w:color="auto"/>
        <w:bottom w:val="none" w:sz="0" w:space="0" w:color="auto"/>
        <w:right w:val="none" w:sz="0" w:space="0" w:color="auto"/>
      </w:divBdr>
    </w:div>
    <w:div w:id="1542863188">
      <w:bodyDiv w:val="1"/>
      <w:marLeft w:val="0"/>
      <w:marRight w:val="0"/>
      <w:marTop w:val="0"/>
      <w:marBottom w:val="0"/>
      <w:divBdr>
        <w:top w:val="none" w:sz="0" w:space="0" w:color="auto"/>
        <w:left w:val="none" w:sz="0" w:space="0" w:color="auto"/>
        <w:bottom w:val="none" w:sz="0" w:space="0" w:color="auto"/>
        <w:right w:val="none" w:sz="0" w:space="0" w:color="auto"/>
      </w:divBdr>
    </w:div>
    <w:div w:id="1565146098">
      <w:bodyDiv w:val="1"/>
      <w:marLeft w:val="0"/>
      <w:marRight w:val="0"/>
      <w:marTop w:val="0"/>
      <w:marBottom w:val="0"/>
      <w:divBdr>
        <w:top w:val="none" w:sz="0" w:space="0" w:color="auto"/>
        <w:left w:val="none" w:sz="0" w:space="0" w:color="auto"/>
        <w:bottom w:val="none" w:sz="0" w:space="0" w:color="auto"/>
        <w:right w:val="none" w:sz="0" w:space="0" w:color="auto"/>
      </w:divBdr>
    </w:div>
    <w:div w:id="1588423817">
      <w:bodyDiv w:val="1"/>
      <w:marLeft w:val="0"/>
      <w:marRight w:val="0"/>
      <w:marTop w:val="0"/>
      <w:marBottom w:val="0"/>
      <w:divBdr>
        <w:top w:val="none" w:sz="0" w:space="0" w:color="auto"/>
        <w:left w:val="none" w:sz="0" w:space="0" w:color="auto"/>
        <w:bottom w:val="none" w:sz="0" w:space="0" w:color="auto"/>
        <w:right w:val="none" w:sz="0" w:space="0" w:color="auto"/>
      </w:divBdr>
    </w:div>
    <w:div w:id="1602369539">
      <w:bodyDiv w:val="1"/>
      <w:marLeft w:val="0"/>
      <w:marRight w:val="0"/>
      <w:marTop w:val="0"/>
      <w:marBottom w:val="0"/>
      <w:divBdr>
        <w:top w:val="none" w:sz="0" w:space="0" w:color="auto"/>
        <w:left w:val="none" w:sz="0" w:space="0" w:color="auto"/>
        <w:bottom w:val="none" w:sz="0" w:space="0" w:color="auto"/>
        <w:right w:val="none" w:sz="0" w:space="0" w:color="auto"/>
      </w:divBdr>
    </w:div>
    <w:div w:id="1613778760">
      <w:bodyDiv w:val="1"/>
      <w:marLeft w:val="0"/>
      <w:marRight w:val="0"/>
      <w:marTop w:val="0"/>
      <w:marBottom w:val="0"/>
      <w:divBdr>
        <w:top w:val="none" w:sz="0" w:space="0" w:color="auto"/>
        <w:left w:val="none" w:sz="0" w:space="0" w:color="auto"/>
        <w:bottom w:val="none" w:sz="0" w:space="0" w:color="auto"/>
        <w:right w:val="none" w:sz="0" w:space="0" w:color="auto"/>
      </w:divBdr>
      <w:divsChild>
        <w:div w:id="1085803951">
          <w:marLeft w:val="547"/>
          <w:marRight w:val="0"/>
          <w:marTop w:val="0"/>
          <w:marBottom w:val="120"/>
          <w:divBdr>
            <w:top w:val="none" w:sz="0" w:space="0" w:color="auto"/>
            <w:left w:val="none" w:sz="0" w:space="0" w:color="auto"/>
            <w:bottom w:val="none" w:sz="0" w:space="0" w:color="auto"/>
            <w:right w:val="none" w:sz="0" w:space="0" w:color="auto"/>
          </w:divBdr>
        </w:div>
        <w:div w:id="1984189809">
          <w:marLeft w:val="547"/>
          <w:marRight w:val="0"/>
          <w:marTop w:val="0"/>
          <w:marBottom w:val="120"/>
          <w:divBdr>
            <w:top w:val="none" w:sz="0" w:space="0" w:color="auto"/>
            <w:left w:val="none" w:sz="0" w:space="0" w:color="auto"/>
            <w:bottom w:val="none" w:sz="0" w:space="0" w:color="auto"/>
            <w:right w:val="none" w:sz="0" w:space="0" w:color="auto"/>
          </w:divBdr>
        </w:div>
        <w:div w:id="1699819857">
          <w:marLeft w:val="547"/>
          <w:marRight w:val="0"/>
          <w:marTop w:val="0"/>
          <w:marBottom w:val="120"/>
          <w:divBdr>
            <w:top w:val="none" w:sz="0" w:space="0" w:color="auto"/>
            <w:left w:val="none" w:sz="0" w:space="0" w:color="auto"/>
            <w:bottom w:val="none" w:sz="0" w:space="0" w:color="auto"/>
            <w:right w:val="none" w:sz="0" w:space="0" w:color="auto"/>
          </w:divBdr>
        </w:div>
        <w:div w:id="417599595">
          <w:marLeft w:val="547"/>
          <w:marRight w:val="0"/>
          <w:marTop w:val="0"/>
          <w:marBottom w:val="120"/>
          <w:divBdr>
            <w:top w:val="none" w:sz="0" w:space="0" w:color="auto"/>
            <w:left w:val="none" w:sz="0" w:space="0" w:color="auto"/>
            <w:bottom w:val="none" w:sz="0" w:space="0" w:color="auto"/>
            <w:right w:val="none" w:sz="0" w:space="0" w:color="auto"/>
          </w:divBdr>
        </w:div>
        <w:div w:id="1919628181">
          <w:marLeft w:val="547"/>
          <w:marRight w:val="0"/>
          <w:marTop w:val="0"/>
          <w:marBottom w:val="120"/>
          <w:divBdr>
            <w:top w:val="none" w:sz="0" w:space="0" w:color="auto"/>
            <w:left w:val="none" w:sz="0" w:space="0" w:color="auto"/>
            <w:bottom w:val="none" w:sz="0" w:space="0" w:color="auto"/>
            <w:right w:val="none" w:sz="0" w:space="0" w:color="auto"/>
          </w:divBdr>
        </w:div>
      </w:divsChild>
    </w:div>
    <w:div w:id="1635676789">
      <w:bodyDiv w:val="1"/>
      <w:marLeft w:val="0"/>
      <w:marRight w:val="0"/>
      <w:marTop w:val="0"/>
      <w:marBottom w:val="0"/>
      <w:divBdr>
        <w:top w:val="none" w:sz="0" w:space="0" w:color="auto"/>
        <w:left w:val="none" w:sz="0" w:space="0" w:color="auto"/>
        <w:bottom w:val="none" w:sz="0" w:space="0" w:color="auto"/>
        <w:right w:val="none" w:sz="0" w:space="0" w:color="auto"/>
      </w:divBdr>
    </w:div>
    <w:div w:id="1676226897">
      <w:bodyDiv w:val="1"/>
      <w:marLeft w:val="0"/>
      <w:marRight w:val="0"/>
      <w:marTop w:val="0"/>
      <w:marBottom w:val="0"/>
      <w:divBdr>
        <w:top w:val="none" w:sz="0" w:space="0" w:color="auto"/>
        <w:left w:val="none" w:sz="0" w:space="0" w:color="auto"/>
        <w:bottom w:val="none" w:sz="0" w:space="0" w:color="auto"/>
        <w:right w:val="none" w:sz="0" w:space="0" w:color="auto"/>
      </w:divBdr>
    </w:div>
    <w:div w:id="1677614876">
      <w:bodyDiv w:val="1"/>
      <w:marLeft w:val="0"/>
      <w:marRight w:val="0"/>
      <w:marTop w:val="0"/>
      <w:marBottom w:val="0"/>
      <w:divBdr>
        <w:top w:val="none" w:sz="0" w:space="0" w:color="auto"/>
        <w:left w:val="none" w:sz="0" w:space="0" w:color="auto"/>
        <w:bottom w:val="none" w:sz="0" w:space="0" w:color="auto"/>
        <w:right w:val="none" w:sz="0" w:space="0" w:color="auto"/>
      </w:divBdr>
    </w:div>
    <w:div w:id="1725179981">
      <w:bodyDiv w:val="1"/>
      <w:marLeft w:val="0"/>
      <w:marRight w:val="0"/>
      <w:marTop w:val="0"/>
      <w:marBottom w:val="0"/>
      <w:divBdr>
        <w:top w:val="none" w:sz="0" w:space="0" w:color="auto"/>
        <w:left w:val="none" w:sz="0" w:space="0" w:color="auto"/>
        <w:bottom w:val="none" w:sz="0" w:space="0" w:color="auto"/>
        <w:right w:val="none" w:sz="0" w:space="0" w:color="auto"/>
      </w:divBdr>
    </w:div>
    <w:div w:id="1743404468">
      <w:bodyDiv w:val="1"/>
      <w:marLeft w:val="0"/>
      <w:marRight w:val="0"/>
      <w:marTop w:val="0"/>
      <w:marBottom w:val="0"/>
      <w:divBdr>
        <w:top w:val="none" w:sz="0" w:space="0" w:color="auto"/>
        <w:left w:val="none" w:sz="0" w:space="0" w:color="auto"/>
        <w:bottom w:val="none" w:sz="0" w:space="0" w:color="auto"/>
        <w:right w:val="none" w:sz="0" w:space="0" w:color="auto"/>
      </w:divBdr>
    </w:div>
    <w:div w:id="1754930993">
      <w:bodyDiv w:val="1"/>
      <w:marLeft w:val="0"/>
      <w:marRight w:val="0"/>
      <w:marTop w:val="0"/>
      <w:marBottom w:val="0"/>
      <w:divBdr>
        <w:top w:val="none" w:sz="0" w:space="0" w:color="auto"/>
        <w:left w:val="none" w:sz="0" w:space="0" w:color="auto"/>
        <w:bottom w:val="none" w:sz="0" w:space="0" w:color="auto"/>
        <w:right w:val="none" w:sz="0" w:space="0" w:color="auto"/>
      </w:divBdr>
    </w:div>
    <w:div w:id="1794981380">
      <w:bodyDiv w:val="1"/>
      <w:marLeft w:val="0"/>
      <w:marRight w:val="0"/>
      <w:marTop w:val="0"/>
      <w:marBottom w:val="0"/>
      <w:divBdr>
        <w:top w:val="none" w:sz="0" w:space="0" w:color="auto"/>
        <w:left w:val="none" w:sz="0" w:space="0" w:color="auto"/>
        <w:bottom w:val="none" w:sz="0" w:space="0" w:color="auto"/>
        <w:right w:val="none" w:sz="0" w:space="0" w:color="auto"/>
      </w:divBdr>
    </w:div>
    <w:div w:id="1835022988">
      <w:bodyDiv w:val="1"/>
      <w:marLeft w:val="0"/>
      <w:marRight w:val="0"/>
      <w:marTop w:val="0"/>
      <w:marBottom w:val="0"/>
      <w:divBdr>
        <w:top w:val="none" w:sz="0" w:space="0" w:color="auto"/>
        <w:left w:val="none" w:sz="0" w:space="0" w:color="auto"/>
        <w:bottom w:val="none" w:sz="0" w:space="0" w:color="auto"/>
        <w:right w:val="none" w:sz="0" w:space="0" w:color="auto"/>
      </w:divBdr>
    </w:div>
    <w:div w:id="1870145849">
      <w:bodyDiv w:val="1"/>
      <w:marLeft w:val="0"/>
      <w:marRight w:val="0"/>
      <w:marTop w:val="0"/>
      <w:marBottom w:val="0"/>
      <w:divBdr>
        <w:top w:val="none" w:sz="0" w:space="0" w:color="auto"/>
        <w:left w:val="none" w:sz="0" w:space="0" w:color="auto"/>
        <w:bottom w:val="none" w:sz="0" w:space="0" w:color="auto"/>
        <w:right w:val="none" w:sz="0" w:space="0" w:color="auto"/>
      </w:divBdr>
    </w:div>
    <w:div w:id="1885172115">
      <w:bodyDiv w:val="1"/>
      <w:marLeft w:val="0"/>
      <w:marRight w:val="0"/>
      <w:marTop w:val="0"/>
      <w:marBottom w:val="0"/>
      <w:divBdr>
        <w:top w:val="none" w:sz="0" w:space="0" w:color="auto"/>
        <w:left w:val="none" w:sz="0" w:space="0" w:color="auto"/>
        <w:bottom w:val="none" w:sz="0" w:space="0" w:color="auto"/>
        <w:right w:val="none" w:sz="0" w:space="0" w:color="auto"/>
      </w:divBdr>
    </w:div>
    <w:div w:id="1885366809">
      <w:bodyDiv w:val="1"/>
      <w:marLeft w:val="0"/>
      <w:marRight w:val="0"/>
      <w:marTop w:val="0"/>
      <w:marBottom w:val="0"/>
      <w:divBdr>
        <w:top w:val="none" w:sz="0" w:space="0" w:color="auto"/>
        <w:left w:val="none" w:sz="0" w:space="0" w:color="auto"/>
        <w:bottom w:val="none" w:sz="0" w:space="0" w:color="auto"/>
        <w:right w:val="none" w:sz="0" w:space="0" w:color="auto"/>
      </w:divBdr>
    </w:div>
    <w:div w:id="1890914964">
      <w:bodyDiv w:val="1"/>
      <w:marLeft w:val="0"/>
      <w:marRight w:val="0"/>
      <w:marTop w:val="0"/>
      <w:marBottom w:val="0"/>
      <w:divBdr>
        <w:top w:val="none" w:sz="0" w:space="0" w:color="auto"/>
        <w:left w:val="none" w:sz="0" w:space="0" w:color="auto"/>
        <w:bottom w:val="none" w:sz="0" w:space="0" w:color="auto"/>
        <w:right w:val="none" w:sz="0" w:space="0" w:color="auto"/>
      </w:divBdr>
    </w:div>
    <w:div w:id="1914855417">
      <w:bodyDiv w:val="1"/>
      <w:marLeft w:val="0"/>
      <w:marRight w:val="0"/>
      <w:marTop w:val="0"/>
      <w:marBottom w:val="0"/>
      <w:divBdr>
        <w:top w:val="none" w:sz="0" w:space="0" w:color="auto"/>
        <w:left w:val="none" w:sz="0" w:space="0" w:color="auto"/>
        <w:bottom w:val="none" w:sz="0" w:space="0" w:color="auto"/>
        <w:right w:val="none" w:sz="0" w:space="0" w:color="auto"/>
      </w:divBdr>
    </w:div>
    <w:div w:id="1915551995">
      <w:bodyDiv w:val="1"/>
      <w:marLeft w:val="0"/>
      <w:marRight w:val="0"/>
      <w:marTop w:val="0"/>
      <w:marBottom w:val="0"/>
      <w:divBdr>
        <w:top w:val="none" w:sz="0" w:space="0" w:color="auto"/>
        <w:left w:val="none" w:sz="0" w:space="0" w:color="auto"/>
        <w:bottom w:val="none" w:sz="0" w:space="0" w:color="auto"/>
        <w:right w:val="none" w:sz="0" w:space="0" w:color="auto"/>
      </w:divBdr>
    </w:div>
    <w:div w:id="1926837169">
      <w:bodyDiv w:val="1"/>
      <w:marLeft w:val="0"/>
      <w:marRight w:val="0"/>
      <w:marTop w:val="0"/>
      <w:marBottom w:val="0"/>
      <w:divBdr>
        <w:top w:val="none" w:sz="0" w:space="0" w:color="auto"/>
        <w:left w:val="none" w:sz="0" w:space="0" w:color="auto"/>
        <w:bottom w:val="none" w:sz="0" w:space="0" w:color="auto"/>
        <w:right w:val="none" w:sz="0" w:space="0" w:color="auto"/>
      </w:divBdr>
    </w:div>
    <w:div w:id="1933320901">
      <w:bodyDiv w:val="1"/>
      <w:marLeft w:val="0"/>
      <w:marRight w:val="0"/>
      <w:marTop w:val="0"/>
      <w:marBottom w:val="0"/>
      <w:divBdr>
        <w:top w:val="none" w:sz="0" w:space="0" w:color="auto"/>
        <w:left w:val="none" w:sz="0" w:space="0" w:color="auto"/>
        <w:bottom w:val="none" w:sz="0" w:space="0" w:color="auto"/>
        <w:right w:val="none" w:sz="0" w:space="0" w:color="auto"/>
      </w:divBdr>
    </w:div>
    <w:div w:id="1937786829">
      <w:bodyDiv w:val="1"/>
      <w:marLeft w:val="0"/>
      <w:marRight w:val="0"/>
      <w:marTop w:val="0"/>
      <w:marBottom w:val="0"/>
      <w:divBdr>
        <w:top w:val="none" w:sz="0" w:space="0" w:color="auto"/>
        <w:left w:val="none" w:sz="0" w:space="0" w:color="auto"/>
        <w:bottom w:val="none" w:sz="0" w:space="0" w:color="auto"/>
        <w:right w:val="none" w:sz="0" w:space="0" w:color="auto"/>
      </w:divBdr>
    </w:div>
    <w:div w:id="1953247598">
      <w:bodyDiv w:val="1"/>
      <w:marLeft w:val="0"/>
      <w:marRight w:val="0"/>
      <w:marTop w:val="0"/>
      <w:marBottom w:val="0"/>
      <w:divBdr>
        <w:top w:val="none" w:sz="0" w:space="0" w:color="auto"/>
        <w:left w:val="none" w:sz="0" w:space="0" w:color="auto"/>
        <w:bottom w:val="none" w:sz="0" w:space="0" w:color="auto"/>
        <w:right w:val="none" w:sz="0" w:space="0" w:color="auto"/>
      </w:divBdr>
    </w:div>
    <w:div w:id="1985549138">
      <w:bodyDiv w:val="1"/>
      <w:marLeft w:val="0"/>
      <w:marRight w:val="0"/>
      <w:marTop w:val="0"/>
      <w:marBottom w:val="0"/>
      <w:divBdr>
        <w:top w:val="none" w:sz="0" w:space="0" w:color="auto"/>
        <w:left w:val="none" w:sz="0" w:space="0" w:color="auto"/>
        <w:bottom w:val="none" w:sz="0" w:space="0" w:color="auto"/>
        <w:right w:val="none" w:sz="0" w:space="0" w:color="auto"/>
      </w:divBdr>
      <w:divsChild>
        <w:div w:id="1095517508">
          <w:marLeft w:val="0"/>
          <w:marRight w:val="0"/>
          <w:marTop w:val="0"/>
          <w:marBottom w:val="242"/>
          <w:divBdr>
            <w:top w:val="none" w:sz="0" w:space="0" w:color="auto"/>
            <w:left w:val="none" w:sz="0" w:space="0" w:color="auto"/>
            <w:bottom w:val="none" w:sz="0" w:space="0" w:color="auto"/>
            <w:right w:val="none" w:sz="0" w:space="0" w:color="auto"/>
          </w:divBdr>
        </w:div>
        <w:div w:id="1663701501">
          <w:marLeft w:val="0"/>
          <w:marRight w:val="0"/>
          <w:marTop w:val="0"/>
          <w:marBottom w:val="242"/>
          <w:divBdr>
            <w:top w:val="none" w:sz="0" w:space="0" w:color="auto"/>
            <w:left w:val="none" w:sz="0" w:space="0" w:color="auto"/>
            <w:bottom w:val="none" w:sz="0" w:space="0" w:color="auto"/>
            <w:right w:val="none" w:sz="0" w:space="0" w:color="auto"/>
          </w:divBdr>
        </w:div>
        <w:div w:id="602958256">
          <w:marLeft w:val="0"/>
          <w:marRight w:val="0"/>
          <w:marTop w:val="0"/>
          <w:marBottom w:val="242"/>
          <w:divBdr>
            <w:top w:val="none" w:sz="0" w:space="0" w:color="auto"/>
            <w:left w:val="none" w:sz="0" w:space="0" w:color="auto"/>
            <w:bottom w:val="none" w:sz="0" w:space="0" w:color="auto"/>
            <w:right w:val="none" w:sz="0" w:space="0" w:color="auto"/>
          </w:divBdr>
        </w:div>
        <w:div w:id="521286783">
          <w:marLeft w:val="0"/>
          <w:marRight w:val="0"/>
          <w:marTop w:val="0"/>
          <w:marBottom w:val="242"/>
          <w:divBdr>
            <w:top w:val="none" w:sz="0" w:space="0" w:color="auto"/>
            <w:left w:val="none" w:sz="0" w:space="0" w:color="auto"/>
            <w:bottom w:val="none" w:sz="0" w:space="0" w:color="auto"/>
            <w:right w:val="none" w:sz="0" w:space="0" w:color="auto"/>
          </w:divBdr>
        </w:div>
        <w:div w:id="28144573">
          <w:marLeft w:val="0"/>
          <w:marRight w:val="0"/>
          <w:marTop w:val="0"/>
          <w:marBottom w:val="242"/>
          <w:divBdr>
            <w:top w:val="none" w:sz="0" w:space="0" w:color="auto"/>
            <w:left w:val="none" w:sz="0" w:space="0" w:color="auto"/>
            <w:bottom w:val="none" w:sz="0" w:space="0" w:color="auto"/>
            <w:right w:val="none" w:sz="0" w:space="0" w:color="auto"/>
          </w:divBdr>
        </w:div>
        <w:div w:id="1093235913">
          <w:marLeft w:val="0"/>
          <w:marRight w:val="0"/>
          <w:marTop w:val="0"/>
          <w:marBottom w:val="242"/>
          <w:divBdr>
            <w:top w:val="none" w:sz="0" w:space="0" w:color="auto"/>
            <w:left w:val="none" w:sz="0" w:space="0" w:color="auto"/>
            <w:bottom w:val="none" w:sz="0" w:space="0" w:color="auto"/>
            <w:right w:val="none" w:sz="0" w:space="0" w:color="auto"/>
          </w:divBdr>
        </w:div>
      </w:divsChild>
    </w:div>
    <w:div w:id="2020740196">
      <w:bodyDiv w:val="1"/>
      <w:marLeft w:val="0"/>
      <w:marRight w:val="0"/>
      <w:marTop w:val="0"/>
      <w:marBottom w:val="0"/>
      <w:divBdr>
        <w:top w:val="none" w:sz="0" w:space="0" w:color="auto"/>
        <w:left w:val="none" w:sz="0" w:space="0" w:color="auto"/>
        <w:bottom w:val="none" w:sz="0" w:space="0" w:color="auto"/>
        <w:right w:val="none" w:sz="0" w:space="0" w:color="auto"/>
      </w:divBdr>
    </w:div>
    <w:div w:id="2060742255">
      <w:bodyDiv w:val="1"/>
      <w:marLeft w:val="0"/>
      <w:marRight w:val="0"/>
      <w:marTop w:val="0"/>
      <w:marBottom w:val="0"/>
      <w:divBdr>
        <w:top w:val="none" w:sz="0" w:space="0" w:color="auto"/>
        <w:left w:val="none" w:sz="0" w:space="0" w:color="auto"/>
        <w:bottom w:val="none" w:sz="0" w:space="0" w:color="auto"/>
        <w:right w:val="none" w:sz="0" w:space="0" w:color="auto"/>
      </w:divBdr>
    </w:div>
    <w:div w:id="2072851904">
      <w:bodyDiv w:val="1"/>
      <w:marLeft w:val="0"/>
      <w:marRight w:val="0"/>
      <w:marTop w:val="0"/>
      <w:marBottom w:val="0"/>
      <w:divBdr>
        <w:top w:val="none" w:sz="0" w:space="0" w:color="auto"/>
        <w:left w:val="none" w:sz="0" w:space="0" w:color="auto"/>
        <w:bottom w:val="none" w:sz="0" w:space="0" w:color="auto"/>
        <w:right w:val="none" w:sz="0" w:space="0" w:color="auto"/>
      </w:divBdr>
    </w:div>
    <w:div w:id="2083793160">
      <w:bodyDiv w:val="1"/>
      <w:marLeft w:val="0"/>
      <w:marRight w:val="0"/>
      <w:marTop w:val="0"/>
      <w:marBottom w:val="0"/>
      <w:divBdr>
        <w:top w:val="none" w:sz="0" w:space="0" w:color="auto"/>
        <w:left w:val="none" w:sz="0" w:space="0" w:color="auto"/>
        <w:bottom w:val="none" w:sz="0" w:space="0" w:color="auto"/>
        <w:right w:val="none" w:sz="0" w:space="0" w:color="auto"/>
      </w:divBdr>
    </w:div>
    <w:div w:id="2100909637">
      <w:bodyDiv w:val="1"/>
      <w:marLeft w:val="0"/>
      <w:marRight w:val="0"/>
      <w:marTop w:val="0"/>
      <w:marBottom w:val="0"/>
      <w:divBdr>
        <w:top w:val="none" w:sz="0" w:space="0" w:color="auto"/>
        <w:left w:val="none" w:sz="0" w:space="0" w:color="auto"/>
        <w:bottom w:val="none" w:sz="0" w:space="0" w:color="auto"/>
        <w:right w:val="none" w:sz="0" w:space="0" w:color="auto"/>
      </w:divBdr>
    </w:div>
    <w:div w:id="2113623372">
      <w:bodyDiv w:val="1"/>
      <w:marLeft w:val="0"/>
      <w:marRight w:val="0"/>
      <w:marTop w:val="0"/>
      <w:marBottom w:val="0"/>
      <w:divBdr>
        <w:top w:val="none" w:sz="0" w:space="0" w:color="auto"/>
        <w:left w:val="none" w:sz="0" w:space="0" w:color="auto"/>
        <w:bottom w:val="none" w:sz="0" w:space="0" w:color="auto"/>
        <w:right w:val="none" w:sz="0" w:space="0" w:color="auto"/>
      </w:divBdr>
    </w:div>
    <w:div w:id="2135519995">
      <w:bodyDiv w:val="1"/>
      <w:marLeft w:val="0"/>
      <w:marRight w:val="0"/>
      <w:marTop w:val="0"/>
      <w:marBottom w:val="0"/>
      <w:divBdr>
        <w:top w:val="none" w:sz="0" w:space="0" w:color="auto"/>
        <w:left w:val="none" w:sz="0" w:space="0" w:color="auto"/>
        <w:bottom w:val="none" w:sz="0" w:space="0" w:color="auto"/>
        <w:right w:val="none" w:sz="0" w:space="0" w:color="auto"/>
      </w:divBdr>
      <w:divsChild>
        <w:div w:id="1379666884">
          <w:marLeft w:val="0"/>
          <w:marRight w:val="0"/>
          <w:marTop w:val="0"/>
          <w:marBottom w:val="242"/>
          <w:divBdr>
            <w:top w:val="none" w:sz="0" w:space="0" w:color="auto"/>
            <w:left w:val="none" w:sz="0" w:space="0" w:color="auto"/>
            <w:bottom w:val="none" w:sz="0" w:space="0" w:color="auto"/>
            <w:right w:val="none" w:sz="0" w:space="0" w:color="auto"/>
          </w:divBdr>
        </w:div>
        <w:div w:id="2065134886">
          <w:marLeft w:val="0"/>
          <w:marRight w:val="0"/>
          <w:marTop w:val="0"/>
          <w:marBottom w:val="242"/>
          <w:divBdr>
            <w:top w:val="none" w:sz="0" w:space="0" w:color="auto"/>
            <w:left w:val="none" w:sz="0" w:space="0" w:color="auto"/>
            <w:bottom w:val="none" w:sz="0" w:space="0" w:color="auto"/>
            <w:right w:val="none" w:sz="0" w:space="0" w:color="auto"/>
          </w:divBdr>
        </w:div>
        <w:div w:id="1445922770">
          <w:marLeft w:val="0"/>
          <w:marRight w:val="0"/>
          <w:marTop w:val="0"/>
          <w:marBottom w:val="242"/>
          <w:divBdr>
            <w:top w:val="none" w:sz="0" w:space="0" w:color="auto"/>
            <w:left w:val="none" w:sz="0" w:space="0" w:color="auto"/>
            <w:bottom w:val="none" w:sz="0" w:space="0" w:color="auto"/>
            <w:right w:val="none" w:sz="0" w:space="0" w:color="auto"/>
          </w:divBdr>
        </w:div>
        <w:div w:id="2132088930">
          <w:marLeft w:val="0"/>
          <w:marRight w:val="0"/>
          <w:marTop w:val="0"/>
          <w:marBottom w:val="242"/>
          <w:divBdr>
            <w:top w:val="none" w:sz="0" w:space="0" w:color="auto"/>
            <w:left w:val="none" w:sz="0" w:space="0" w:color="auto"/>
            <w:bottom w:val="none" w:sz="0" w:space="0" w:color="auto"/>
            <w:right w:val="none" w:sz="0" w:space="0" w:color="auto"/>
          </w:divBdr>
        </w:div>
        <w:div w:id="2051177390">
          <w:marLeft w:val="0"/>
          <w:marRight w:val="0"/>
          <w:marTop w:val="0"/>
          <w:marBottom w:val="242"/>
          <w:divBdr>
            <w:top w:val="none" w:sz="0" w:space="0" w:color="auto"/>
            <w:left w:val="none" w:sz="0" w:space="0" w:color="auto"/>
            <w:bottom w:val="none" w:sz="0" w:space="0" w:color="auto"/>
            <w:right w:val="none" w:sz="0" w:space="0" w:color="auto"/>
          </w:divBdr>
        </w:div>
        <w:div w:id="1955751166">
          <w:marLeft w:val="0"/>
          <w:marRight w:val="0"/>
          <w:marTop w:val="0"/>
          <w:marBottom w:val="24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9A383-9AF1-4087-AB32-AB7FF0C8B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1738</Words>
  <Characters>9909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e-skills uk</Company>
  <LinksUpToDate>false</LinksUpToDate>
  <CharactersWithSpaces>11624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PHounsome</dc:creator>
  <cp:lastModifiedBy>Andrew Crone</cp:lastModifiedBy>
  <cp:revision>2</cp:revision>
  <cp:lastPrinted>2016-01-11T14:18:00Z</cp:lastPrinted>
  <dcterms:created xsi:type="dcterms:W3CDTF">2016-02-24T13:54:00Z</dcterms:created>
  <dcterms:modified xsi:type="dcterms:W3CDTF">2016-02-24T13:54:00Z</dcterms:modified>
</cp:coreProperties>
</file>