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21" w:rsidRPr="00F56221" w:rsidRDefault="00F56221" w:rsidP="00E57904">
      <w:pPr>
        <w:pStyle w:val="BodyText"/>
        <w:spacing w:before="203" w:line="280" w:lineRule="exact"/>
        <w:ind w:right="715"/>
        <w:rPr>
          <w:rFonts w:ascii="Arial" w:hAnsi="Arial" w:cs="Arial"/>
          <w:b/>
          <w:color w:val="2B2A29"/>
          <w:sz w:val="28"/>
          <w:szCs w:val="28"/>
        </w:rPr>
      </w:pPr>
      <w:bookmarkStart w:id="0" w:name="_GoBack"/>
      <w:r w:rsidRPr="00F56221">
        <w:rPr>
          <w:rFonts w:ascii="Arial" w:hAnsi="Arial" w:cs="Arial"/>
          <w:b/>
          <w:color w:val="2B2A29"/>
          <w:sz w:val="28"/>
          <w:szCs w:val="28"/>
        </w:rPr>
        <w:t xml:space="preserve">Key Stage 1 and Key Stage 2 English </w:t>
      </w:r>
      <w:r w:rsidR="008A1857">
        <w:rPr>
          <w:rFonts w:ascii="Arial" w:hAnsi="Arial" w:cs="Arial"/>
          <w:b/>
          <w:color w:val="2B2A29"/>
          <w:sz w:val="28"/>
          <w:szCs w:val="28"/>
        </w:rPr>
        <w:t>g</w:t>
      </w:r>
      <w:r w:rsidRPr="00F56221">
        <w:rPr>
          <w:rFonts w:ascii="Arial" w:hAnsi="Arial" w:cs="Arial"/>
          <w:b/>
          <w:color w:val="2B2A29"/>
          <w:sz w:val="28"/>
          <w:szCs w:val="28"/>
        </w:rPr>
        <w:t xml:space="preserve">rammar, </w:t>
      </w:r>
      <w:r w:rsidR="008A1857">
        <w:rPr>
          <w:rFonts w:ascii="Arial" w:hAnsi="Arial" w:cs="Arial"/>
          <w:b/>
          <w:color w:val="2B2A29"/>
          <w:sz w:val="28"/>
          <w:szCs w:val="28"/>
        </w:rPr>
        <w:t>p</w:t>
      </w:r>
      <w:r w:rsidRPr="00F56221">
        <w:rPr>
          <w:rFonts w:ascii="Arial" w:hAnsi="Arial" w:cs="Arial"/>
          <w:b/>
          <w:color w:val="2B2A29"/>
          <w:sz w:val="28"/>
          <w:szCs w:val="28"/>
        </w:rPr>
        <w:t xml:space="preserve">unctuation &amp; </w:t>
      </w:r>
      <w:r w:rsidR="008A1857">
        <w:rPr>
          <w:rFonts w:ascii="Arial" w:hAnsi="Arial" w:cs="Arial"/>
          <w:b/>
          <w:color w:val="2B2A29"/>
          <w:sz w:val="28"/>
          <w:szCs w:val="28"/>
        </w:rPr>
        <w:t>s</w:t>
      </w:r>
      <w:r w:rsidRPr="00F56221">
        <w:rPr>
          <w:rFonts w:ascii="Arial" w:hAnsi="Arial" w:cs="Arial"/>
          <w:b/>
          <w:color w:val="2B2A29"/>
          <w:sz w:val="28"/>
          <w:szCs w:val="28"/>
        </w:rPr>
        <w:t>pelling</w:t>
      </w:r>
      <w:bookmarkEnd w:id="0"/>
    </w:p>
    <w:p w:rsidR="00F56221" w:rsidRPr="00F56221" w:rsidRDefault="00F56221" w:rsidP="00032DBB">
      <w:pPr>
        <w:pStyle w:val="BodyText"/>
        <w:spacing w:before="203" w:line="280" w:lineRule="exact"/>
        <w:ind w:right="715"/>
        <w:rPr>
          <w:rFonts w:ascii="Arial" w:hAnsi="Arial" w:cs="Arial"/>
          <w:sz w:val="22"/>
          <w:szCs w:val="22"/>
        </w:rPr>
      </w:pPr>
      <w:r w:rsidRPr="00F56221">
        <w:rPr>
          <w:rFonts w:ascii="Arial" w:hAnsi="Arial" w:cs="Arial"/>
          <w:color w:val="2B2A29"/>
          <w:sz w:val="22"/>
          <w:szCs w:val="22"/>
        </w:rPr>
        <w:t>The main purpose of statutory assessment is to ascertain what pupils have achieved in relation to the areas of the national curriculum (2014) describing grammar, punctuation and spelling.</w:t>
      </w:r>
    </w:p>
    <w:p w:rsidR="00F56221" w:rsidRPr="00F56221" w:rsidRDefault="00F56221" w:rsidP="00032DBB">
      <w:pPr>
        <w:pStyle w:val="BodyText"/>
        <w:spacing w:before="264" w:line="280" w:lineRule="exact"/>
        <w:ind w:right="209"/>
        <w:rPr>
          <w:rFonts w:ascii="Arial" w:hAnsi="Arial" w:cs="Arial"/>
          <w:sz w:val="22"/>
          <w:szCs w:val="22"/>
        </w:rPr>
      </w:pPr>
      <w:r w:rsidRPr="00F56221">
        <w:rPr>
          <w:rFonts w:ascii="Arial" w:hAnsi="Arial" w:cs="Arial"/>
          <w:color w:val="2B2A29"/>
          <w:sz w:val="22"/>
          <w:szCs w:val="22"/>
        </w:rPr>
        <w:t>The English grammar, punctuation and spelling test</w:t>
      </w:r>
      <w:r>
        <w:rPr>
          <w:rFonts w:ascii="Arial" w:hAnsi="Arial" w:cs="Arial"/>
          <w:color w:val="2B2A29"/>
          <w:sz w:val="22"/>
          <w:szCs w:val="22"/>
        </w:rPr>
        <w:t>s</w:t>
      </w:r>
      <w:r w:rsidRPr="00F56221">
        <w:rPr>
          <w:rFonts w:ascii="Arial" w:hAnsi="Arial" w:cs="Arial"/>
          <w:color w:val="2B2A29"/>
          <w:sz w:val="22"/>
          <w:szCs w:val="22"/>
        </w:rPr>
        <w:t xml:space="preserve"> forms part of the statutory assessment arrangements for pupils at the end of key stage </w:t>
      </w:r>
      <w:r>
        <w:rPr>
          <w:rFonts w:ascii="Arial" w:hAnsi="Arial" w:cs="Arial"/>
          <w:color w:val="2B2A29"/>
          <w:sz w:val="22"/>
          <w:szCs w:val="22"/>
        </w:rPr>
        <w:t>1 and key stage 2.</w:t>
      </w:r>
    </w:p>
    <w:p w:rsidR="00AC5FD2" w:rsidRDefault="00F56221" w:rsidP="00032DBB">
      <w:pPr>
        <w:pStyle w:val="BodyText"/>
        <w:spacing w:before="227" w:line="280" w:lineRule="exact"/>
        <w:ind w:right="715"/>
        <w:rPr>
          <w:rFonts w:ascii="Arial" w:hAnsi="Arial" w:cs="Arial"/>
          <w:color w:val="2B2A29"/>
          <w:sz w:val="22"/>
          <w:szCs w:val="22"/>
        </w:rPr>
      </w:pPr>
      <w:r w:rsidRPr="00F56221">
        <w:rPr>
          <w:rFonts w:ascii="Arial" w:hAnsi="Arial" w:cs="Arial"/>
          <w:color w:val="2B2A29"/>
          <w:sz w:val="22"/>
          <w:szCs w:val="22"/>
        </w:rPr>
        <w:t>The test contributes to the assessment of pupils in English and is based on the relevant sections of the national curriculum statutory programme</w:t>
      </w:r>
      <w:r w:rsidR="00032DBB">
        <w:rPr>
          <w:rFonts w:ascii="Arial" w:hAnsi="Arial" w:cs="Arial"/>
          <w:color w:val="2B2A29"/>
          <w:sz w:val="22"/>
          <w:szCs w:val="22"/>
        </w:rPr>
        <w:t xml:space="preserve"> of study (2014). The programmes</w:t>
      </w:r>
      <w:r w:rsidRPr="00F56221">
        <w:rPr>
          <w:rFonts w:ascii="Arial" w:hAnsi="Arial" w:cs="Arial"/>
          <w:color w:val="2B2A29"/>
          <w:sz w:val="22"/>
          <w:szCs w:val="22"/>
        </w:rPr>
        <w:t xml:space="preserve"> of study are set out for spoken language, reading and writing. There are two statutory appendices (Appendix 1: Spelling and Appendix 2: Vocabulary, grammar and punctuation). Although the majority of the test content is drawn from the statutory appendices, some areas of content are sampled from across the programme of study for English.</w:t>
      </w:r>
    </w:p>
    <w:p w:rsidR="00AC5FD2" w:rsidRPr="00AC5FD2" w:rsidRDefault="00AC5FD2" w:rsidP="00032DBB">
      <w:pPr>
        <w:pStyle w:val="BodyText"/>
        <w:spacing w:before="227" w:line="280" w:lineRule="exact"/>
        <w:ind w:right="715"/>
        <w:rPr>
          <w:rFonts w:ascii="Arial" w:hAnsi="Arial" w:cs="Arial"/>
          <w:color w:val="2B2A29"/>
          <w:sz w:val="22"/>
          <w:szCs w:val="22"/>
        </w:rPr>
      </w:pPr>
    </w:p>
    <w:p w:rsidR="00032DBB" w:rsidRPr="00E0316E" w:rsidRDefault="00F56221" w:rsidP="00032DBB">
      <w:pPr>
        <w:pStyle w:val="BodyText"/>
        <w:spacing w:line="280" w:lineRule="exact"/>
        <w:ind w:right="532"/>
        <w:rPr>
          <w:rFonts w:ascii="Arial" w:hAnsi="Arial" w:cs="Arial"/>
          <w:b/>
          <w:color w:val="2B2A29"/>
          <w:sz w:val="28"/>
          <w:szCs w:val="28"/>
        </w:rPr>
      </w:pPr>
      <w:r w:rsidRPr="00E0316E">
        <w:rPr>
          <w:rFonts w:ascii="Arial" w:hAnsi="Arial" w:cs="Arial"/>
          <w:b/>
          <w:color w:val="2B2A29"/>
          <w:sz w:val="28"/>
          <w:szCs w:val="28"/>
        </w:rPr>
        <w:t>Test Format</w:t>
      </w:r>
    </w:p>
    <w:p w:rsidR="00F56221" w:rsidRPr="00F56221" w:rsidRDefault="00F56221" w:rsidP="00AC5FD2">
      <w:pPr>
        <w:pStyle w:val="NoSpacing"/>
        <w:numPr>
          <w:ilvl w:val="0"/>
          <w:numId w:val="13"/>
        </w:numPr>
        <w:rPr>
          <w:rFonts w:ascii="Arial" w:hAnsi="Arial" w:cs="Arial"/>
          <w:spacing w:val="-3"/>
        </w:rPr>
      </w:pPr>
      <w:r w:rsidRPr="00F56221">
        <w:rPr>
          <w:rFonts w:ascii="Arial" w:hAnsi="Arial" w:cs="Arial"/>
        </w:rPr>
        <w:t xml:space="preserve">The English </w:t>
      </w:r>
      <w:r w:rsidRPr="00F56221">
        <w:rPr>
          <w:rFonts w:ascii="Arial" w:hAnsi="Arial" w:cs="Arial"/>
          <w:spacing w:val="-3"/>
        </w:rPr>
        <w:t xml:space="preserve">grammar, </w:t>
      </w:r>
      <w:r w:rsidRPr="00F56221">
        <w:rPr>
          <w:rFonts w:ascii="Arial" w:hAnsi="Arial" w:cs="Arial"/>
        </w:rPr>
        <w:t xml:space="preserve">punctuation and spelling test comprises two components, which are presented to pupils as two separate test papers. The first paper is spelling. The second paper presents </w:t>
      </w:r>
      <w:r w:rsidRPr="00F56221">
        <w:rPr>
          <w:rFonts w:ascii="Arial" w:hAnsi="Arial" w:cs="Arial"/>
          <w:spacing w:val="-3"/>
        </w:rPr>
        <w:t xml:space="preserve">grammar, </w:t>
      </w:r>
      <w:r w:rsidRPr="00F56221">
        <w:rPr>
          <w:rFonts w:ascii="Arial" w:hAnsi="Arial" w:cs="Arial"/>
        </w:rPr>
        <w:t xml:space="preserve">punctuation and vocabulary questions. </w:t>
      </w:r>
    </w:p>
    <w:p w:rsidR="00F56221" w:rsidRDefault="00F56221" w:rsidP="00AC5FD2">
      <w:pPr>
        <w:pStyle w:val="NoSpacing"/>
        <w:numPr>
          <w:ilvl w:val="0"/>
          <w:numId w:val="13"/>
        </w:numPr>
        <w:rPr>
          <w:spacing w:val="-3"/>
        </w:rPr>
      </w:pPr>
      <w:r w:rsidRPr="00F56221">
        <w:rPr>
          <w:rFonts w:ascii="Arial" w:hAnsi="Arial" w:cs="Arial"/>
          <w:spacing w:val="-3"/>
        </w:rPr>
        <w:t xml:space="preserve">The tests are designed </w:t>
      </w:r>
      <w:r w:rsidRPr="00F56221">
        <w:rPr>
          <w:rFonts w:ascii="Arial" w:hAnsi="Arial" w:cs="Arial"/>
        </w:rPr>
        <w:t xml:space="preserve">to </w:t>
      </w:r>
      <w:r w:rsidRPr="00F56221">
        <w:rPr>
          <w:rFonts w:ascii="Arial" w:hAnsi="Arial" w:cs="Arial"/>
          <w:spacing w:val="-3"/>
        </w:rPr>
        <w:t xml:space="preserve">enable pupils </w:t>
      </w:r>
      <w:r w:rsidRPr="00F56221">
        <w:rPr>
          <w:rFonts w:ascii="Arial" w:hAnsi="Arial" w:cs="Arial"/>
        </w:rPr>
        <w:t xml:space="preserve">to </w:t>
      </w:r>
      <w:r w:rsidRPr="00F56221">
        <w:rPr>
          <w:rFonts w:ascii="Arial" w:hAnsi="Arial" w:cs="Arial"/>
          <w:spacing w:val="-3"/>
        </w:rPr>
        <w:t>demonstrate their attainment</w:t>
      </w:r>
      <w:r w:rsidRPr="00F56221">
        <w:rPr>
          <w:spacing w:val="-3"/>
        </w:rPr>
        <w:t xml:space="preserve"> </w:t>
      </w:r>
    </w:p>
    <w:p w:rsidR="00032DBB" w:rsidRPr="00032DBB" w:rsidRDefault="00032DBB" w:rsidP="00032DBB">
      <w:pPr>
        <w:pStyle w:val="NoSpacing"/>
        <w:ind w:left="443"/>
        <w:rPr>
          <w:spacing w:val="-3"/>
        </w:rPr>
      </w:pPr>
    </w:p>
    <w:p w:rsidR="00F56221" w:rsidRPr="00F56221" w:rsidRDefault="00F56221" w:rsidP="00032DBB">
      <w:pPr>
        <w:spacing w:after="0" w:line="240" w:lineRule="auto"/>
        <w:rPr>
          <w:rFonts w:ascii="Arial" w:eastAsia="Calibri" w:hAnsi="Arial" w:cs="Arial"/>
          <w:bCs/>
          <w:lang w:val="en-US"/>
        </w:rPr>
      </w:pPr>
      <w:r w:rsidRPr="00F56221">
        <w:rPr>
          <w:rFonts w:ascii="Arial" w:eastAsia="Calibri" w:hAnsi="Arial" w:cs="Arial"/>
          <w:bCs/>
          <w:lang w:val="en-US"/>
        </w:rPr>
        <w:t xml:space="preserve">Your items will be judged on: quality and accuracy; clarity of language; accessibility; the extent to which items are absent of issues of bias and construct irrelevant variance. </w:t>
      </w:r>
    </w:p>
    <w:p w:rsidR="008A1857" w:rsidRDefault="008A1857" w:rsidP="00032DBB">
      <w:pPr>
        <w:spacing w:after="0" w:line="240" w:lineRule="auto"/>
        <w:rPr>
          <w:rFonts w:ascii="Arial" w:eastAsia="Calibri" w:hAnsi="Arial" w:cs="Arial"/>
          <w:bCs/>
          <w:lang w:val="en-US"/>
        </w:rPr>
      </w:pPr>
    </w:p>
    <w:p w:rsidR="008A1857" w:rsidRDefault="00F56221" w:rsidP="00032DBB">
      <w:pPr>
        <w:spacing w:after="0" w:line="240" w:lineRule="auto"/>
        <w:rPr>
          <w:rFonts w:ascii="Arial" w:eastAsia="Calibri" w:hAnsi="Arial" w:cs="Arial"/>
          <w:bCs/>
          <w:lang w:val="en-US"/>
        </w:rPr>
      </w:pPr>
      <w:r w:rsidRPr="00F56221">
        <w:rPr>
          <w:rFonts w:ascii="Arial" w:eastAsia="Calibri" w:hAnsi="Arial" w:cs="Arial"/>
          <w:bCs/>
          <w:lang w:val="en-US"/>
        </w:rPr>
        <w:t xml:space="preserve">A range of item types will be considered positively, including items that assess the specified content domain in creative and innovative ways. </w:t>
      </w:r>
    </w:p>
    <w:p w:rsidR="008A1857" w:rsidRDefault="008A1857" w:rsidP="00032DBB">
      <w:pPr>
        <w:spacing w:after="0" w:line="240" w:lineRule="auto"/>
        <w:rPr>
          <w:rFonts w:ascii="Arial" w:eastAsia="Calibri" w:hAnsi="Arial" w:cs="Arial"/>
          <w:bCs/>
          <w:lang w:val="en-US"/>
        </w:rPr>
      </w:pPr>
    </w:p>
    <w:p w:rsidR="00F56221" w:rsidRDefault="00E57904" w:rsidP="00032DBB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bCs/>
          <w:lang w:val="en-US"/>
        </w:rPr>
        <w:t>Items should</w:t>
      </w:r>
      <w:r w:rsidR="00F56221" w:rsidRPr="00F56221">
        <w:rPr>
          <w:rFonts w:ascii="Arial" w:eastAsia="Calibri" w:hAnsi="Arial" w:cs="Arial"/>
          <w:bCs/>
          <w:lang w:val="en-US"/>
        </w:rPr>
        <w:t xml:space="preserve"> cover a range of cogn</w:t>
      </w:r>
      <w:r w:rsidR="008A1857">
        <w:rPr>
          <w:rFonts w:ascii="Arial" w:eastAsia="Calibri" w:hAnsi="Arial" w:cs="Arial"/>
          <w:bCs/>
          <w:lang w:val="en-US"/>
        </w:rPr>
        <w:t>itive levels and response types</w:t>
      </w:r>
      <w:r w:rsidR="00F56221" w:rsidRPr="00F56221">
        <w:rPr>
          <w:rFonts w:ascii="Arial" w:eastAsia="Calibri" w:hAnsi="Arial" w:cs="Arial"/>
          <w:bCs/>
          <w:lang w:val="en-US"/>
        </w:rPr>
        <w:t xml:space="preserve"> that can be attributed to the abstraction and strategy support ratings. Where relevant, mark schemes </w:t>
      </w:r>
      <w:r>
        <w:rPr>
          <w:rFonts w:ascii="Arial" w:eastAsia="Calibri" w:hAnsi="Arial" w:cs="Arial"/>
          <w:bCs/>
          <w:lang w:val="en-US"/>
        </w:rPr>
        <w:t>shall</w:t>
      </w:r>
      <w:r w:rsidR="00F56221" w:rsidRPr="00F56221">
        <w:rPr>
          <w:rFonts w:ascii="Arial" w:eastAsia="Calibri" w:hAnsi="Arial" w:cs="Arial"/>
          <w:bCs/>
          <w:lang w:val="en-US"/>
        </w:rPr>
        <w:t xml:space="preserve"> include identification of possible pupil misconceptions that might arise, in the form of guidance or ‘do not accepts’.</w:t>
      </w:r>
      <w:r w:rsidR="00F56221" w:rsidRPr="00F56221">
        <w:rPr>
          <w:rFonts w:ascii="Arial" w:eastAsia="Calibri" w:hAnsi="Arial" w:cs="Arial"/>
          <w:lang w:val="en-US"/>
        </w:rPr>
        <w:t xml:space="preserve"> </w:t>
      </w:r>
    </w:p>
    <w:p w:rsidR="00C26B9F" w:rsidRPr="00434AB6" w:rsidRDefault="00C26B9F" w:rsidP="00C26B9F">
      <w:pPr>
        <w:pStyle w:val="Heading3"/>
        <w:keepNext w:val="0"/>
        <w:keepLines w:val="0"/>
        <w:widowControl w:val="0"/>
        <w:tabs>
          <w:tab w:val="left" w:pos="1004"/>
        </w:tabs>
        <w:autoSpaceDE w:val="0"/>
        <w:autoSpaceDN w:val="0"/>
        <w:spacing w:before="207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434AB6">
        <w:rPr>
          <w:rFonts w:ascii="Arial" w:hAnsi="Arial" w:cs="Arial"/>
          <w:b/>
          <w:color w:val="000000" w:themeColor="text1"/>
          <w:w w:val="105"/>
          <w:sz w:val="28"/>
          <w:szCs w:val="28"/>
        </w:rPr>
        <w:t>Spelling</w:t>
      </w:r>
    </w:p>
    <w:p w:rsidR="00AC5FD2" w:rsidRDefault="00C26B9F" w:rsidP="00AC5FD2">
      <w:pPr>
        <w:pStyle w:val="BodyText"/>
        <w:ind w:right="953"/>
        <w:rPr>
          <w:rFonts w:ascii="Arial" w:hAnsi="Arial" w:cs="Arial"/>
          <w:color w:val="000000" w:themeColor="text1"/>
          <w:w w:val="105"/>
          <w:sz w:val="22"/>
          <w:szCs w:val="22"/>
        </w:rPr>
      </w:pPr>
      <w:r w:rsidRPr="008A1857">
        <w:rPr>
          <w:rFonts w:ascii="Arial" w:hAnsi="Arial" w:cs="Arial"/>
          <w:color w:val="000000" w:themeColor="text1"/>
          <w:w w:val="105"/>
          <w:sz w:val="22"/>
          <w:szCs w:val="22"/>
        </w:rPr>
        <w:t>Pupils working at the expected standard are able to spell simple monosyllabic and polysyllabic</w:t>
      </w:r>
      <w:r w:rsidRPr="008A1857">
        <w:rPr>
          <w:rFonts w:ascii="Arial" w:hAnsi="Arial" w:cs="Aria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8A1857">
        <w:rPr>
          <w:rFonts w:ascii="Arial" w:hAnsi="Arial" w:cs="Arial"/>
          <w:color w:val="000000" w:themeColor="text1"/>
          <w:w w:val="105"/>
          <w:sz w:val="22"/>
          <w:szCs w:val="22"/>
        </w:rPr>
        <w:t>words,</w:t>
      </w:r>
      <w:r w:rsidRPr="008A1857">
        <w:rPr>
          <w:rFonts w:ascii="Arial" w:hAnsi="Arial" w:cs="Aria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8A1857">
        <w:rPr>
          <w:rFonts w:ascii="Arial" w:hAnsi="Arial" w:cs="Arial"/>
          <w:color w:val="000000" w:themeColor="text1"/>
          <w:w w:val="105"/>
          <w:sz w:val="22"/>
          <w:szCs w:val="22"/>
        </w:rPr>
        <w:t>including</w:t>
      </w:r>
      <w:r w:rsidRPr="008A1857">
        <w:rPr>
          <w:rFonts w:ascii="Arial" w:hAnsi="Arial" w:cs="Aria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8A1857">
        <w:rPr>
          <w:rFonts w:ascii="Arial" w:hAnsi="Arial" w:cs="Arial"/>
          <w:color w:val="000000" w:themeColor="text1"/>
          <w:w w:val="105"/>
          <w:sz w:val="22"/>
          <w:szCs w:val="22"/>
        </w:rPr>
        <w:t>common</w:t>
      </w:r>
      <w:r w:rsidRPr="008A1857">
        <w:rPr>
          <w:rFonts w:ascii="Arial" w:hAnsi="Arial" w:cs="Aria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8A1857">
        <w:rPr>
          <w:rFonts w:ascii="Arial" w:hAnsi="Arial" w:cs="Arial"/>
          <w:color w:val="000000" w:themeColor="text1"/>
          <w:w w:val="105"/>
          <w:sz w:val="22"/>
          <w:szCs w:val="22"/>
        </w:rPr>
        <w:t>exception</w:t>
      </w:r>
      <w:r w:rsidRPr="008A1857">
        <w:rPr>
          <w:rFonts w:ascii="Arial" w:hAnsi="Arial" w:cs="Aria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8A1857">
        <w:rPr>
          <w:rFonts w:ascii="Arial" w:hAnsi="Arial" w:cs="Arial"/>
          <w:color w:val="000000" w:themeColor="text1"/>
          <w:w w:val="105"/>
          <w:sz w:val="22"/>
          <w:szCs w:val="22"/>
        </w:rPr>
        <w:t>words</w:t>
      </w:r>
      <w:r w:rsidRPr="008A1857">
        <w:rPr>
          <w:rFonts w:ascii="Arial" w:hAnsi="Arial" w:cs="Aria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8A1857">
        <w:rPr>
          <w:rFonts w:ascii="Arial" w:hAnsi="Arial" w:cs="Arial"/>
          <w:color w:val="000000" w:themeColor="text1"/>
          <w:w w:val="105"/>
          <w:sz w:val="22"/>
          <w:szCs w:val="22"/>
        </w:rPr>
        <w:t>and</w:t>
      </w:r>
      <w:r w:rsidRPr="008A1857">
        <w:rPr>
          <w:rFonts w:ascii="Arial" w:hAnsi="Arial" w:cs="Aria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8A1857">
        <w:rPr>
          <w:rFonts w:ascii="Arial" w:hAnsi="Arial" w:cs="Arial"/>
          <w:color w:val="000000" w:themeColor="text1"/>
          <w:w w:val="105"/>
          <w:sz w:val="22"/>
          <w:szCs w:val="22"/>
        </w:rPr>
        <w:t>homophones</w:t>
      </w:r>
      <w:r w:rsidRPr="008A1857">
        <w:rPr>
          <w:rFonts w:ascii="Arial" w:hAnsi="Arial" w:cs="Aria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8A1857">
        <w:rPr>
          <w:rFonts w:ascii="Arial" w:hAnsi="Arial" w:cs="Arial"/>
          <w:color w:val="000000" w:themeColor="text1"/>
          <w:w w:val="105"/>
          <w:sz w:val="22"/>
          <w:szCs w:val="22"/>
        </w:rPr>
        <w:t>and</w:t>
      </w:r>
      <w:r w:rsidRPr="008A1857">
        <w:rPr>
          <w:rFonts w:ascii="Arial" w:hAnsi="Arial" w:cs="Aria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8A1857">
        <w:rPr>
          <w:rFonts w:ascii="Arial" w:hAnsi="Arial" w:cs="Arial"/>
          <w:color w:val="000000" w:themeColor="text1"/>
          <w:w w:val="105"/>
          <w:sz w:val="22"/>
          <w:szCs w:val="22"/>
        </w:rPr>
        <w:t>near- homophones.</w:t>
      </w:r>
    </w:p>
    <w:p w:rsidR="00AC5FD2" w:rsidRPr="00AC5FD2" w:rsidRDefault="00AC5FD2" w:rsidP="00AC5FD2">
      <w:pPr>
        <w:pStyle w:val="BodyText"/>
        <w:ind w:right="953"/>
        <w:rPr>
          <w:rFonts w:ascii="Arial" w:hAnsi="Arial" w:cs="Arial"/>
          <w:sz w:val="22"/>
          <w:szCs w:val="22"/>
        </w:rPr>
      </w:pPr>
    </w:p>
    <w:p w:rsidR="00AD59CC" w:rsidRPr="00434AB6" w:rsidRDefault="00AD59CC" w:rsidP="00AC5FD2">
      <w:pPr>
        <w:pStyle w:val="Heading3"/>
        <w:keepNext w:val="0"/>
        <w:keepLines w:val="0"/>
        <w:widowControl w:val="0"/>
        <w:tabs>
          <w:tab w:val="left" w:pos="1004"/>
        </w:tabs>
        <w:autoSpaceDE w:val="0"/>
        <w:autoSpaceDN w:val="0"/>
        <w:spacing w:before="0" w:line="240" w:lineRule="auto"/>
        <w:ind w:left="1"/>
        <w:rPr>
          <w:rFonts w:ascii="Arial" w:hAnsi="Arial" w:cs="Arial"/>
          <w:b/>
          <w:sz w:val="28"/>
          <w:szCs w:val="28"/>
        </w:rPr>
      </w:pPr>
      <w:r w:rsidRPr="00434AB6">
        <w:rPr>
          <w:rFonts w:ascii="Arial" w:hAnsi="Arial" w:cs="Arial"/>
          <w:b/>
          <w:color w:val="000000" w:themeColor="text1"/>
          <w:sz w:val="28"/>
          <w:szCs w:val="28"/>
        </w:rPr>
        <w:t>Grammar and</w:t>
      </w:r>
      <w:r w:rsidRPr="00434AB6">
        <w:rPr>
          <w:rFonts w:ascii="Arial" w:hAnsi="Arial" w:cs="Arial"/>
          <w:b/>
          <w:color w:val="000000" w:themeColor="text1"/>
          <w:spacing w:val="11"/>
          <w:sz w:val="28"/>
          <w:szCs w:val="28"/>
        </w:rPr>
        <w:t xml:space="preserve"> </w:t>
      </w:r>
      <w:r w:rsidRPr="00434AB6">
        <w:rPr>
          <w:rFonts w:ascii="Arial" w:hAnsi="Arial" w:cs="Arial"/>
          <w:b/>
          <w:color w:val="000000" w:themeColor="text1"/>
          <w:sz w:val="28"/>
          <w:szCs w:val="28"/>
        </w:rPr>
        <w:t>vocabulary</w:t>
      </w:r>
    </w:p>
    <w:p w:rsidR="00AD59CC" w:rsidRPr="00C26B9F" w:rsidRDefault="00AD59CC" w:rsidP="00AC5FD2">
      <w:pPr>
        <w:pStyle w:val="BodyText"/>
        <w:ind w:left="1"/>
        <w:rPr>
          <w:rFonts w:ascii="Arial" w:hAnsi="Arial" w:cs="Arial"/>
          <w:sz w:val="22"/>
          <w:szCs w:val="22"/>
        </w:rPr>
      </w:pPr>
      <w:r w:rsidRPr="00C26B9F">
        <w:rPr>
          <w:rFonts w:ascii="Arial" w:hAnsi="Arial" w:cs="Arial"/>
          <w:color w:val="2B2A29"/>
          <w:sz w:val="22"/>
          <w:szCs w:val="22"/>
        </w:rPr>
        <w:t xml:space="preserve">Pupils working at the expected standard are </w:t>
      </w:r>
      <w:r w:rsidR="00C26B9F" w:rsidRPr="00C26B9F">
        <w:rPr>
          <w:rFonts w:ascii="Arial" w:hAnsi="Arial" w:cs="Arial"/>
          <w:color w:val="2B2A29"/>
          <w:sz w:val="22"/>
          <w:szCs w:val="22"/>
        </w:rPr>
        <w:t>able to</w:t>
      </w:r>
      <w:r w:rsidRPr="00C26B9F">
        <w:rPr>
          <w:rFonts w:ascii="Arial" w:hAnsi="Arial" w:cs="Arial"/>
          <w:color w:val="2B2A29"/>
          <w:sz w:val="22"/>
          <w:szCs w:val="22"/>
        </w:rPr>
        <w:t>:</w:t>
      </w:r>
    </w:p>
    <w:p w:rsidR="00AD59CC" w:rsidRPr="00C26B9F" w:rsidRDefault="00AD59CC" w:rsidP="00AC5FD2">
      <w:pPr>
        <w:pStyle w:val="ListParagraph"/>
        <w:numPr>
          <w:ilvl w:val="0"/>
          <w:numId w:val="12"/>
        </w:numPr>
        <w:tabs>
          <w:tab w:val="left" w:pos="1070"/>
          <w:tab w:val="left" w:pos="1072"/>
        </w:tabs>
        <w:spacing w:before="116"/>
        <w:ind w:right="564"/>
        <w:rPr>
          <w:rFonts w:ascii="Arial" w:hAnsi="Arial" w:cs="Arial"/>
        </w:rPr>
      </w:pPr>
      <w:r w:rsidRPr="00C26B9F">
        <w:rPr>
          <w:rFonts w:ascii="Arial" w:hAnsi="Arial" w:cs="Arial"/>
          <w:color w:val="2B2A29"/>
        </w:rPr>
        <w:t xml:space="preserve">demonstrate familiarity with some word classes, their terminology and their use: nouns, verbs, adjectives and </w:t>
      </w:r>
      <w:r w:rsidRPr="00C26B9F">
        <w:rPr>
          <w:rFonts w:ascii="Arial" w:hAnsi="Arial" w:cs="Arial"/>
          <w:color w:val="2B2A29"/>
          <w:spacing w:val="6"/>
        </w:rPr>
        <w:t xml:space="preserve"> </w:t>
      </w:r>
      <w:r w:rsidRPr="00C26B9F">
        <w:rPr>
          <w:rFonts w:ascii="Arial" w:hAnsi="Arial" w:cs="Arial"/>
          <w:color w:val="2B2A29"/>
        </w:rPr>
        <w:t>adverbs</w:t>
      </w:r>
    </w:p>
    <w:p w:rsidR="00AD59CC" w:rsidRPr="00C26B9F" w:rsidRDefault="00AD59CC" w:rsidP="00AC5FD2">
      <w:pPr>
        <w:pStyle w:val="ListParagraph"/>
        <w:numPr>
          <w:ilvl w:val="0"/>
          <w:numId w:val="12"/>
        </w:numPr>
        <w:tabs>
          <w:tab w:val="left" w:pos="1070"/>
          <w:tab w:val="left" w:pos="1072"/>
        </w:tabs>
        <w:spacing w:before="16"/>
        <w:ind w:right="275"/>
        <w:rPr>
          <w:rFonts w:ascii="Arial" w:hAnsi="Arial" w:cs="Arial"/>
        </w:rPr>
      </w:pPr>
      <w:r w:rsidRPr="00C26B9F">
        <w:rPr>
          <w:rFonts w:ascii="Arial" w:hAnsi="Arial" w:cs="Arial"/>
          <w:color w:val="2B2A29"/>
        </w:rPr>
        <w:t>recognise and write different types of sentences: statements, questions, commands and</w:t>
      </w:r>
      <w:r w:rsidRPr="00C26B9F">
        <w:rPr>
          <w:rFonts w:ascii="Arial" w:hAnsi="Arial" w:cs="Arial"/>
          <w:color w:val="2B2A29"/>
          <w:spacing w:val="46"/>
        </w:rPr>
        <w:t xml:space="preserve"> </w:t>
      </w:r>
      <w:r w:rsidRPr="00C26B9F">
        <w:rPr>
          <w:rFonts w:ascii="Arial" w:hAnsi="Arial" w:cs="Arial"/>
          <w:color w:val="2B2A29"/>
        </w:rPr>
        <w:t>exclamations</w:t>
      </w:r>
    </w:p>
    <w:p w:rsidR="00AD59CC" w:rsidRPr="00C26B9F" w:rsidRDefault="00AD59CC" w:rsidP="00AC5FD2">
      <w:pPr>
        <w:pStyle w:val="ListParagraph"/>
        <w:numPr>
          <w:ilvl w:val="0"/>
          <w:numId w:val="12"/>
        </w:numPr>
        <w:tabs>
          <w:tab w:val="left" w:pos="1070"/>
          <w:tab w:val="left" w:pos="1072"/>
        </w:tabs>
        <w:spacing w:before="16"/>
        <w:ind w:right="938"/>
        <w:rPr>
          <w:rFonts w:ascii="Arial" w:hAnsi="Arial" w:cs="Arial"/>
        </w:rPr>
      </w:pPr>
      <w:r w:rsidRPr="00C26B9F">
        <w:rPr>
          <w:rFonts w:ascii="Arial" w:hAnsi="Arial" w:cs="Arial"/>
          <w:color w:val="2B2A29"/>
          <w:w w:val="105"/>
        </w:rPr>
        <w:t>understand</w:t>
      </w:r>
      <w:r w:rsidRPr="00C26B9F">
        <w:rPr>
          <w:rFonts w:ascii="Arial" w:hAnsi="Arial" w:cs="Arial"/>
          <w:color w:val="2B2A29"/>
          <w:spacing w:val="-23"/>
          <w:w w:val="105"/>
        </w:rPr>
        <w:t xml:space="preserve"> </w:t>
      </w:r>
      <w:r w:rsidRPr="00C26B9F">
        <w:rPr>
          <w:rFonts w:ascii="Arial" w:hAnsi="Arial" w:cs="Arial"/>
          <w:color w:val="2B2A29"/>
          <w:w w:val="105"/>
        </w:rPr>
        <w:t>that</w:t>
      </w:r>
      <w:r w:rsidRPr="00C26B9F">
        <w:rPr>
          <w:rFonts w:ascii="Arial" w:hAnsi="Arial" w:cs="Arial"/>
          <w:color w:val="2B2A29"/>
          <w:spacing w:val="-23"/>
          <w:w w:val="105"/>
        </w:rPr>
        <w:t xml:space="preserve"> </w:t>
      </w:r>
      <w:r w:rsidR="00032DBB" w:rsidRPr="00C26B9F">
        <w:rPr>
          <w:rFonts w:ascii="Arial" w:hAnsi="Arial" w:cs="Arial"/>
          <w:color w:val="2B2A29"/>
          <w:w w:val="105"/>
        </w:rPr>
        <w:t>coordinating</w:t>
      </w:r>
      <w:r w:rsidRPr="00C26B9F">
        <w:rPr>
          <w:rFonts w:ascii="Arial" w:hAnsi="Arial" w:cs="Arial"/>
          <w:color w:val="2B2A29"/>
          <w:spacing w:val="-23"/>
          <w:w w:val="105"/>
        </w:rPr>
        <w:t xml:space="preserve"> </w:t>
      </w:r>
      <w:r w:rsidRPr="00C26B9F">
        <w:rPr>
          <w:rFonts w:ascii="Arial" w:hAnsi="Arial" w:cs="Arial"/>
          <w:color w:val="2B2A29"/>
          <w:w w:val="105"/>
        </w:rPr>
        <w:t>conjunctions</w:t>
      </w:r>
      <w:r w:rsidRPr="00C26B9F">
        <w:rPr>
          <w:rFonts w:ascii="Arial" w:hAnsi="Arial" w:cs="Arial"/>
          <w:color w:val="2B2A29"/>
          <w:spacing w:val="-23"/>
          <w:w w:val="105"/>
        </w:rPr>
        <w:t xml:space="preserve"> </w:t>
      </w:r>
      <w:r w:rsidRPr="00C26B9F">
        <w:rPr>
          <w:rFonts w:ascii="Arial" w:hAnsi="Arial" w:cs="Arial"/>
          <w:color w:val="2B2A29"/>
          <w:w w:val="105"/>
        </w:rPr>
        <w:t>(</w:t>
      </w:r>
      <w:r w:rsidRPr="00C26B9F">
        <w:rPr>
          <w:rFonts w:ascii="Arial" w:hAnsi="Arial" w:cs="Arial"/>
          <w:i/>
          <w:color w:val="2B2A29"/>
          <w:w w:val="105"/>
        </w:rPr>
        <w:t>and,</w:t>
      </w:r>
      <w:r w:rsidRPr="00C26B9F">
        <w:rPr>
          <w:rFonts w:ascii="Arial" w:hAnsi="Arial" w:cs="Arial"/>
          <w:i/>
          <w:color w:val="2B2A29"/>
          <w:spacing w:val="-28"/>
          <w:w w:val="105"/>
        </w:rPr>
        <w:t xml:space="preserve"> </w:t>
      </w:r>
      <w:r w:rsidRPr="00C26B9F">
        <w:rPr>
          <w:rFonts w:ascii="Arial" w:hAnsi="Arial" w:cs="Arial"/>
          <w:i/>
          <w:color w:val="2B2A29"/>
          <w:spacing w:val="-3"/>
          <w:w w:val="105"/>
        </w:rPr>
        <w:t>or,</w:t>
      </w:r>
      <w:r w:rsidRPr="00C26B9F">
        <w:rPr>
          <w:rFonts w:ascii="Arial" w:hAnsi="Arial" w:cs="Arial"/>
          <w:i/>
          <w:color w:val="2B2A29"/>
          <w:spacing w:val="-28"/>
          <w:w w:val="105"/>
        </w:rPr>
        <w:t xml:space="preserve"> </w:t>
      </w:r>
      <w:r w:rsidRPr="00C26B9F">
        <w:rPr>
          <w:rFonts w:ascii="Arial" w:hAnsi="Arial" w:cs="Arial"/>
          <w:i/>
          <w:color w:val="2B2A29"/>
          <w:w w:val="105"/>
        </w:rPr>
        <w:t>but</w:t>
      </w:r>
      <w:r w:rsidRPr="00C26B9F">
        <w:rPr>
          <w:rFonts w:ascii="Arial" w:hAnsi="Arial" w:cs="Arial"/>
          <w:color w:val="2B2A29"/>
          <w:w w:val="105"/>
        </w:rPr>
        <w:t>)</w:t>
      </w:r>
      <w:r w:rsidRPr="00C26B9F">
        <w:rPr>
          <w:rFonts w:ascii="Arial" w:hAnsi="Arial" w:cs="Arial"/>
          <w:color w:val="2B2A29"/>
          <w:spacing w:val="-23"/>
          <w:w w:val="105"/>
        </w:rPr>
        <w:t xml:space="preserve"> </w:t>
      </w:r>
      <w:r w:rsidRPr="00C26B9F">
        <w:rPr>
          <w:rFonts w:ascii="Arial" w:hAnsi="Arial" w:cs="Arial"/>
          <w:color w:val="2B2A29"/>
          <w:w w:val="105"/>
        </w:rPr>
        <w:t>and</w:t>
      </w:r>
      <w:r w:rsidRPr="00C26B9F">
        <w:rPr>
          <w:rFonts w:ascii="Arial" w:hAnsi="Arial" w:cs="Arial"/>
          <w:color w:val="2B2A29"/>
          <w:spacing w:val="-23"/>
          <w:w w:val="105"/>
        </w:rPr>
        <w:t xml:space="preserve"> </w:t>
      </w:r>
      <w:r w:rsidRPr="00C26B9F">
        <w:rPr>
          <w:rFonts w:ascii="Arial" w:hAnsi="Arial" w:cs="Arial"/>
          <w:color w:val="2B2A29"/>
          <w:w w:val="105"/>
        </w:rPr>
        <w:t>subordinating conjunctions</w:t>
      </w:r>
      <w:r w:rsidRPr="00C26B9F">
        <w:rPr>
          <w:rFonts w:ascii="Arial" w:hAnsi="Arial" w:cs="Arial"/>
          <w:color w:val="2B2A29"/>
          <w:spacing w:val="-30"/>
          <w:w w:val="105"/>
        </w:rPr>
        <w:t xml:space="preserve"> </w:t>
      </w:r>
      <w:r w:rsidRPr="00C26B9F">
        <w:rPr>
          <w:rFonts w:ascii="Arial" w:hAnsi="Arial" w:cs="Arial"/>
          <w:color w:val="2B2A29"/>
          <w:w w:val="105"/>
        </w:rPr>
        <w:t>(</w:t>
      </w:r>
      <w:r w:rsidRPr="00C26B9F">
        <w:rPr>
          <w:rFonts w:ascii="Arial" w:hAnsi="Arial" w:cs="Arial"/>
          <w:i/>
          <w:color w:val="2B2A29"/>
          <w:w w:val="105"/>
        </w:rPr>
        <w:t>when,</w:t>
      </w:r>
      <w:r w:rsidRPr="00C26B9F">
        <w:rPr>
          <w:rFonts w:ascii="Arial" w:hAnsi="Arial" w:cs="Arial"/>
          <w:i/>
          <w:color w:val="2B2A29"/>
          <w:spacing w:val="-34"/>
          <w:w w:val="105"/>
        </w:rPr>
        <w:t xml:space="preserve"> </w:t>
      </w:r>
      <w:r w:rsidRPr="00C26B9F">
        <w:rPr>
          <w:rFonts w:ascii="Arial" w:hAnsi="Arial" w:cs="Arial"/>
          <w:i/>
          <w:color w:val="2B2A29"/>
          <w:spacing w:val="-3"/>
          <w:w w:val="105"/>
        </w:rPr>
        <w:t>if,</w:t>
      </w:r>
      <w:r w:rsidRPr="00C26B9F">
        <w:rPr>
          <w:rFonts w:ascii="Arial" w:hAnsi="Arial" w:cs="Arial"/>
          <w:i/>
          <w:color w:val="2B2A29"/>
          <w:spacing w:val="-34"/>
          <w:w w:val="105"/>
        </w:rPr>
        <w:t xml:space="preserve"> </w:t>
      </w:r>
      <w:r w:rsidRPr="00C26B9F">
        <w:rPr>
          <w:rFonts w:ascii="Arial" w:hAnsi="Arial" w:cs="Arial"/>
          <w:i/>
          <w:color w:val="2B2A29"/>
          <w:w w:val="105"/>
        </w:rPr>
        <w:t>that,</w:t>
      </w:r>
      <w:r w:rsidRPr="00C26B9F">
        <w:rPr>
          <w:rFonts w:ascii="Arial" w:hAnsi="Arial" w:cs="Arial"/>
          <w:i/>
          <w:color w:val="2B2A29"/>
          <w:spacing w:val="-34"/>
          <w:w w:val="105"/>
        </w:rPr>
        <w:t xml:space="preserve"> </w:t>
      </w:r>
      <w:r w:rsidRPr="00C26B9F">
        <w:rPr>
          <w:rFonts w:ascii="Arial" w:hAnsi="Arial" w:cs="Arial"/>
          <w:i/>
          <w:color w:val="2B2A29"/>
          <w:w w:val="105"/>
        </w:rPr>
        <w:t>because</w:t>
      </w:r>
      <w:r w:rsidRPr="00C26B9F">
        <w:rPr>
          <w:rFonts w:ascii="Arial" w:hAnsi="Arial" w:cs="Arial"/>
          <w:color w:val="2B2A29"/>
          <w:w w:val="105"/>
        </w:rPr>
        <w:t>)</w:t>
      </w:r>
      <w:r w:rsidRPr="00C26B9F">
        <w:rPr>
          <w:rFonts w:ascii="Arial" w:hAnsi="Arial" w:cs="Arial"/>
          <w:color w:val="2B2A29"/>
          <w:spacing w:val="-30"/>
          <w:w w:val="105"/>
        </w:rPr>
        <w:t xml:space="preserve"> </w:t>
      </w:r>
      <w:r w:rsidRPr="00C26B9F">
        <w:rPr>
          <w:rFonts w:ascii="Arial" w:hAnsi="Arial" w:cs="Arial"/>
          <w:color w:val="2B2A29"/>
          <w:w w:val="105"/>
        </w:rPr>
        <w:t>link</w:t>
      </w:r>
      <w:r w:rsidRPr="00C26B9F">
        <w:rPr>
          <w:rFonts w:ascii="Arial" w:hAnsi="Arial" w:cs="Arial"/>
          <w:color w:val="2B2A29"/>
          <w:spacing w:val="-30"/>
          <w:w w:val="105"/>
        </w:rPr>
        <w:t xml:space="preserve"> </w:t>
      </w:r>
      <w:r w:rsidRPr="00C26B9F">
        <w:rPr>
          <w:rFonts w:ascii="Arial" w:hAnsi="Arial" w:cs="Arial"/>
          <w:color w:val="2B2A29"/>
          <w:w w:val="105"/>
        </w:rPr>
        <w:t>words</w:t>
      </w:r>
      <w:r w:rsidRPr="00C26B9F">
        <w:rPr>
          <w:rFonts w:ascii="Arial" w:hAnsi="Arial" w:cs="Arial"/>
          <w:color w:val="2B2A29"/>
          <w:spacing w:val="-30"/>
          <w:w w:val="105"/>
        </w:rPr>
        <w:t xml:space="preserve"> </w:t>
      </w:r>
      <w:r w:rsidRPr="00C26B9F">
        <w:rPr>
          <w:rFonts w:ascii="Arial" w:hAnsi="Arial" w:cs="Arial"/>
          <w:color w:val="2B2A29"/>
          <w:w w:val="105"/>
        </w:rPr>
        <w:t>and</w:t>
      </w:r>
      <w:r w:rsidRPr="00C26B9F">
        <w:rPr>
          <w:rFonts w:ascii="Arial" w:hAnsi="Arial" w:cs="Arial"/>
          <w:color w:val="2B2A29"/>
          <w:spacing w:val="-30"/>
          <w:w w:val="105"/>
        </w:rPr>
        <w:t xml:space="preserve"> </w:t>
      </w:r>
      <w:r w:rsidRPr="00C26B9F">
        <w:rPr>
          <w:rFonts w:ascii="Arial" w:hAnsi="Arial" w:cs="Arial"/>
          <w:color w:val="2B2A29"/>
          <w:w w:val="105"/>
        </w:rPr>
        <w:t>clauses,</w:t>
      </w:r>
      <w:r w:rsidRPr="00C26B9F">
        <w:rPr>
          <w:rFonts w:ascii="Arial" w:hAnsi="Arial" w:cs="Arial"/>
          <w:color w:val="2B2A29"/>
          <w:spacing w:val="-30"/>
          <w:w w:val="105"/>
        </w:rPr>
        <w:t xml:space="preserve"> </w:t>
      </w:r>
      <w:r w:rsidRPr="00C26B9F">
        <w:rPr>
          <w:rFonts w:ascii="Arial" w:hAnsi="Arial" w:cs="Arial"/>
          <w:color w:val="2B2A29"/>
          <w:w w:val="105"/>
        </w:rPr>
        <w:t>and</w:t>
      </w:r>
      <w:r w:rsidRPr="00C26B9F">
        <w:rPr>
          <w:rFonts w:ascii="Arial" w:hAnsi="Arial" w:cs="Arial"/>
          <w:color w:val="2B2A29"/>
          <w:spacing w:val="-30"/>
          <w:w w:val="105"/>
        </w:rPr>
        <w:t xml:space="preserve"> </w:t>
      </w:r>
      <w:r w:rsidRPr="00C26B9F">
        <w:rPr>
          <w:rFonts w:ascii="Arial" w:hAnsi="Arial" w:cs="Arial"/>
          <w:color w:val="2B2A29"/>
          <w:w w:val="105"/>
        </w:rPr>
        <w:t>use</w:t>
      </w:r>
      <w:r w:rsidRPr="00C26B9F">
        <w:rPr>
          <w:rFonts w:ascii="Arial" w:hAnsi="Arial" w:cs="Arial"/>
          <w:color w:val="2B2A29"/>
          <w:spacing w:val="-30"/>
          <w:w w:val="105"/>
        </w:rPr>
        <w:t xml:space="preserve"> </w:t>
      </w:r>
      <w:r w:rsidRPr="00C26B9F">
        <w:rPr>
          <w:rFonts w:ascii="Arial" w:hAnsi="Arial" w:cs="Arial"/>
          <w:color w:val="2B2A29"/>
          <w:w w:val="105"/>
        </w:rPr>
        <w:t>them</w:t>
      </w:r>
      <w:r w:rsidRPr="00C26B9F">
        <w:rPr>
          <w:rFonts w:ascii="Arial" w:hAnsi="Arial" w:cs="Arial"/>
          <w:color w:val="2B2A29"/>
          <w:spacing w:val="-30"/>
          <w:w w:val="105"/>
        </w:rPr>
        <w:t xml:space="preserve"> </w:t>
      </w:r>
      <w:r w:rsidRPr="00C26B9F">
        <w:rPr>
          <w:rFonts w:ascii="Arial" w:hAnsi="Arial" w:cs="Arial"/>
          <w:color w:val="2B2A29"/>
          <w:w w:val="105"/>
        </w:rPr>
        <w:t>to</w:t>
      </w:r>
      <w:r w:rsidR="00C26B9F" w:rsidRPr="00C26B9F">
        <w:rPr>
          <w:rFonts w:ascii="Arial" w:hAnsi="Arial" w:cs="Arial"/>
          <w:color w:val="2B2A29"/>
          <w:w w:val="105"/>
        </w:rPr>
        <w:t xml:space="preserve"> construct</w:t>
      </w:r>
      <w:r w:rsidRPr="00C26B9F">
        <w:rPr>
          <w:rFonts w:ascii="Arial" w:hAnsi="Arial" w:cs="Arial"/>
          <w:color w:val="2B2A29"/>
          <w:w w:val="105"/>
        </w:rPr>
        <w:t xml:space="preserve"> and extend sentences</w:t>
      </w:r>
    </w:p>
    <w:p w:rsidR="00AD59CC" w:rsidRPr="008A1857" w:rsidRDefault="00AD59CC" w:rsidP="00AC5FD2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8A1857">
        <w:rPr>
          <w:rFonts w:ascii="Arial" w:hAnsi="Arial" w:cs="Arial"/>
        </w:rPr>
        <w:lastRenderedPageBreak/>
        <w:t>combine given words to make clause</w:t>
      </w:r>
      <w:r w:rsidR="00032DBB">
        <w:rPr>
          <w:rFonts w:ascii="Arial" w:hAnsi="Arial" w:cs="Arial"/>
        </w:rPr>
        <w:t xml:space="preserve">s or sentences, or expand noun </w:t>
      </w:r>
      <w:r w:rsidRPr="008A1857">
        <w:rPr>
          <w:rFonts w:ascii="Arial" w:hAnsi="Arial" w:cs="Arial"/>
        </w:rPr>
        <w:t>phrases</w:t>
      </w:r>
    </w:p>
    <w:p w:rsidR="00AD59CC" w:rsidRPr="008A1857" w:rsidRDefault="00AD59CC" w:rsidP="00AC5FD2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 w:rsidRPr="008A1857">
        <w:rPr>
          <w:rFonts w:ascii="Arial" w:hAnsi="Arial" w:cs="Arial"/>
        </w:rPr>
        <w:t>identify and use the present or past tense forms of familiar, regular verbs and some</w:t>
      </w:r>
    </w:p>
    <w:p w:rsidR="00032DBB" w:rsidRDefault="00AD59CC" w:rsidP="00AC5FD2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8A1857">
        <w:rPr>
          <w:rFonts w:ascii="Arial" w:hAnsi="Arial" w:cs="Arial"/>
        </w:rPr>
        <w:t xml:space="preserve">irregular verbs (e.g. </w:t>
      </w:r>
      <w:r w:rsidRPr="008A1857">
        <w:rPr>
          <w:rFonts w:ascii="Arial" w:hAnsi="Arial" w:cs="Arial"/>
          <w:i/>
        </w:rPr>
        <w:t>has / had</w:t>
      </w:r>
      <w:r w:rsidRPr="008A1857">
        <w:rPr>
          <w:rFonts w:ascii="Arial" w:hAnsi="Arial" w:cs="Arial"/>
        </w:rPr>
        <w:t>), including the progressive form</w:t>
      </w:r>
    </w:p>
    <w:p w:rsidR="00AD59CC" w:rsidRPr="00032DBB" w:rsidRDefault="00AD59CC" w:rsidP="00AC5FD2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032DBB">
        <w:rPr>
          <w:rFonts w:ascii="Arial" w:hAnsi="Arial" w:cs="Arial"/>
          <w:w w:val="105"/>
        </w:rPr>
        <w:t>understand</w:t>
      </w:r>
      <w:r w:rsidRPr="00032DBB">
        <w:rPr>
          <w:rFonts w:ascii="Arial" w:hAnsi="Arial" w:cs="Arial"/>
          <w:spacing w:val="-18"/>
          <w:w w:val="105"/>
        </w:rPr>
        <w:t xml:space="preserve"> </w:t>
      </w:r>
      <w:r w:rsidRPr="00032DBB">
        <w:rPr>
          <w:rFonts w:ascii="Arial" w:hAnsi="Arial" w:cs="Arial"/>
          <w:w w:val="105"/>
        </w:rPr>
        <w:t>that</w:t>
      </w:r>
      <w:r w:rsidRPr="00032DBB">
        <w:rPr>
          <w:rFonts w:ascii="Arial" w:hAnsi="Arial" w:cs="Arial"/>
          <w:spacing w:val="-18"/>
          <w:w w:val="105"/>
        </w:rPr>
        <w:t xml:space="preserve"> </w:t>
      </w:r>
      <w:r w:rsidRPr="00032DBB">
        <w:rPr>
          <w:rFonts w:ascii="Arial" w:hAnsi="Arial" w:cs="Arial"/>
          <w:w w:val="105"/>
        </w:rPr>
        <w:t>the</w:t>
      </w:r>
      <w:r w:rsidRPr="00032DBB">
        <w:rPr>
          <w:rFonts w:ascii="Arial" w:hAnsi="Arial" w:cs="Arial"/>
          <w:spacing w:val="-18"/>
          <w:w w:val="105"/>
        </w:rPr>
        <w:t xml:space="preserve"> </w:t>
      </w:r>
      <w:r w:rsidRPr="00032DBB">
        <w:rPr>
          <w:rFonts w:ascii="Arial" w:hAnsi="Arial" w:cs="Arial"/>
          <w:w w:val="105"/>
        </w:rPr>
        <w:t>prefix</w:t>
      </w:r>
      <w:r w:rsidRPr="00032DBB">
        <w:rPr>
          <w:rFonts w:ascii="Arial" w:hAnsi="Arial" w:cs="Arial"/>
          <w:spacing w:val="-18"/>
          <w:w w:val="105"/>
        </w:rPr>
        <w:t xml:space="preserve"> </w:t>
      </w:r>
      <w:r w:rsidRPr="00032DBB">
        <w:rPr>
          <w:rFonts w:ascii="Arial" w:hAnsi="Arial" w:cs="Arial"/>
          <w:i/>
          <w:w w:val="105"/>
        </w:rPr>
        <w:t>un</w:t>
      </w:r>
      <w:r w:rsidRPr="00032DBB">
        <w:rPr>
          <w:rFonts w:ascii="Arial" w:hAnsi="Arial" w:cs="Arial"/>
          <w:w w:val="105"/>
        </w:rPr>
        <w:t>–</w:t>
      </w:r>
      <w:r w:rsidRPr="00032DBB">
        <w:rPr>
          <w:rFonts w:ascii="Arial" w:hAnsi="Arial" w:cs="Arial"/>
          <w:spacing w:val="-18"/>
          <w:w w:val="105"/>
        </w:rPr>
        <w:t xml:space="preserve"> </w:t>
      </w:r>
      <w:r w:rsidRPr="00032DBB">
        <w:rPr>
          <w:rFonts w:ascii="Arial" w:hAnsi="Arial" w:cs="Arial"/>
          <w:w w:val="105"/>
        </w:rPr>
        <w:t>can</w:t>
      </w:r>
      <w:r w:rsidRPr="00032DBB">
        <w:rPr>
          <w:rFonts w:ascii="Arial" w:hAnsi="Arial" w:cs="Arial"/>
          <w:spacing w:val="-18"/>
          <w:w w:val="105"/>
        </w:rPr>
        <w:t xml:space="preserve"> </w:t>
      </w:r>
      <w:r w:rsidRPr="00032DBB">
        <w:rPr>
          <w:rFonts w:ascii="Arial" w:hAnsi="Arial" w:cs="Arial"/>
          <w:w w:val="105"/>
        </w:rPr>
        <w:t>change</w:t>
      </w:r>
      <w:r w:rsidRPr="00032DBB">
        <w:rPr>
          <w:rFonts w:ascii="Arial" w:hAnsi="Arial" w:cs="Arial"/>
          <w:spacing w:val="-18"/>
          <w:w w:val="105"/>
        </w:rPr>
        <w:t xml:space="preserve"> </w:t>
      </w:r>
      <w:r w:rsidRPr="00032DBB">
        <w:rPr>
          <w:rFonts w:ascii="Arial" w:hAnsi="Arial" w:cs="Arial"/>
          <w:w w:val="105"/>
        </w:rPr>
        <w:t>the</w:t>
      </w:r>
      <w:r w:rsidRPr="00032DBB">
        <w:rPr>
          <w:rFonts w:ascii="Arial" w:hAnsi="Arial" w:cs="Arial"/>
          <w:spacing w:val="-18"/>
          <w:w w:val="105"/>
        </w:rPr>
        <w:t xml:space="preserve"> </w:t>
      </w:r>
      <w:r w:rsidRPr="00032DBB">
        <w:rPr>
          <w:rFonts w:ascii="Arial" w:hAnsi="Arial" w:cs="Arial"/>
          <w:w w:val="105"/>
        </w:rPr>
        <w:t>meaning</w:t>
      </w:r>
      <w:r w:rsidRPr="00032DBB">
        <w:rPr>
          <w:rFonts w:ascii="Arial" w:hAnsi="Arial" w:cs="Arial"/>
          <w:spacing w:val="-18"/>
          <w:w w:val="105"/>
        </w:rPr>
        <w:t xml:space="preserve"> </w:t>
      </w:r>
      <w:r w:rsidRPr="00032DBB">
        <w:rPr>
          <w:rFonts w:ascii="Arial" w:hAnsi="Arial" w:cs="Arial"/>
          <w:w w:val="105"/>
        </w:rPr>
        <w:t>of</w:t>
      </w:r>
      <w:r w:rsidRPr="00032DBB">
        <w:rPr>
          <w:rFonts w:ascii="Arial" w:hAnsi="Arial" w:cs="Arial"/>
          <w:spacing w:val="-18"/>
          <w:w w:val="105"/>
        </w:rPr>
        <w:t xml:space="preserve"> </w:t>
      </w:r>
      <w:r w:rsidRPr="00032DBB">
        <w:rPr>
          <w:rFonts w:ascii="Arial" w:hAnsi="Arial" w:cs="Arial"/>
          <w:w w:val="105"/>
        </w:rPr>
        <w:t>some</w:t>
      </w:r>
      <w:r w:rsidRPr="00032DBB">
        <w:rPr>
          <w:rFonts w:ascii="Arial" w:hAnsi="Arial" w:cs="Arial"/>
          <w:spacing w:val="-18"/>
          <w:w w:val="105"/>
        </w:rPr>
        <w:t xml:space="preserve"> </w:t>
      </w:r>
      <w:r w:rsidRPr="00032DBB">
        <w:rPr>
          <w:rFonts w:ascii="Arial" w:hAnsi="Arial" w:cs="Arial"/>
          <w:w w:val="105"/>
        </w:rPr>
        <w:t>words</w:t>
      </w:r>
    </w:p>
    <w:p w:rsidR="00032DBB" w:rsidRPr="00032DBB" w:rsidRDefault="00032DBB" w:rsidP="00032DBB"/>
    <w:p w:rsidR="00032DBB" w:rsidRPr="00434AB6" w:rsidRDefault="00AD59CC" w:rsidP="00032DBB">
      <w:pPr>
        <w:pStyle w:val="Heading3"/>
        <w:keepNext w:val="0"/>
        <w:keepLines w:val="0"/>
        <w:widowControl w:val="0"/>
        <w:tabs>
          <w:tab w:val="left" w:pos="1004"/>
        </w:tabs>
        <w:autoSpaceDE w:val="0"/>
        <w:autoSpaceDN w:val="0"/>
        <w:spacing w:before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434AB6">
        <w:rPr>
          <w:rFonts w:ascii="Arial" w:hAnsi="Arial" w:cs="Arial"/>
          <w:b/>
          <w:color w:val="000000" w:themeColor="text1"/>
          <w:sz w:val="28"/>
          <w:szCs w:val="28"/>
        </w:rPr>
        <w:t>Punctuation</w:t>
      </w:r>
    </w:p>
    <w:p w:rsidR="00032DBB" w:rsidRPr="00032DBB" w:rsidRDefault="00AD59CC" w:rsidP="008A1857">
      <w:pPr>
        <w:pStyle w:val="BodyText"/>
        <w:rPr>
          <w:rFonts w:ascii="Arial" w:hAnsi="Arial" w:cs="Arial"/>
          <w:color w:val="2B2A29"/>
          <w:sz w:val="22"/>
          <w:szCs w:val="22"/>
        </w:rPr>
      </w:pPr>
      <w:r w:rsidRPr="00C26B9F">
        <w:rPr>
          <w:rFonts w:ascii="Arial" w:hAnsi="Arial" w:cs="Arial"/>
          <w:color w:val="2B2A29"/>
          <w:sz w:val="22"/>
          <w:szCs w:val="22"/>
        </w:rPr>
        <w:t xml:space="preserve">Pupils working at the expected standard are </w:t>
      </w:r>
      <w:r w:rsidR="00C26B9F" w:rsidRPr="00C26B9F">
        <w:rPr>
          <w:rFonts w:ascii="Arial" w:hAnsi="Arial" w:cs="Arial"/>
          <w:color w:val="2B2A29"/>
          <w:sz w:val="22"/>
          <w:szCs w:val="22"/>
        </w:rPr>
        <w:t>able to</w:t>
      </w:r>
      <w:r w:rsidRPr="00C26B9F">
        <w:rPr>
          <w:rFonts w:ascii="Arial" w:hAnsi="Arial" w:cs="Arial"/>
          <w:color w:val="2B2A29"/>
          <w:sz w:val="22"/>
          <w:szCs w:val="22"/>
        </w:rPr>
        <w:t>:</w:t>
      </w:r>
    </w:p>
    <w:p w:rsidR="00AD59CC" w:rsidRPr="00AC5FD2" w:rsidRDefault="00AD59CC" w:rsidP="00AC5FD2">
      <w:pPr>
        <w:pStyle w:val="ListParagraph"/>
        <w:numPr>
          <w:ilvl w:val="0"/>
          <w:numId w:val="14"/>
        </w:numPr>
        <w:tabs>
          <w:tab w:val="left" w:pos="1070"/>
          <w:tab w:val="left" w:pos="1072"/>
        </w:tabs>
        <w:ind w:right="750"/>
        <w:rPr>
          <w:rFonts w:ascii="Arial" w:hAnsi="Arial" w:cs="Arial"/>
        </w:rPr>
      </w:pPr>
      <w:r w:rsidRPr="00AC5FD2">
        <w:rPr>
          <w:rFonts w:ascii="Arial" w:hAnsi="Arial" w:cs="Arial"/>
          <w:color w:val="2B2A29"/>
        </w:rPr>
        <w:t xml:space="preserve">identify and use appropriate end punctuation to demarcate different sentence types (full stop, question mark and exclamation </w:t>
      </w:r>
      <w:r w:rsidRPr="00AC5FD2">
        <w:rPr>
          <w:rFonts w:ascii="Arial" w:hAnsi="Arial" w:cs="Arial"/>
          <w:color w:val="2B2A29"/>
          <w:spacing w:val="23"/>
        </w:rPr>
        <w:t xml:space="preserve"> </w:t>
      </w:r>
      <w:r w:rsidRPr="00AC5FD2">
        <w:rPr>
          <w:rFonts w:ascii="Arial" w:hAnsi="Arial" w:cs="Arial"/>
          <w:color w:val="2B2A29"/>
        </w:rPr>
        <w:t>mark)</w:t>
      </w:r>
    </w:p>
    <w:p w:rsidR="00AD59CC" w:rsidRPr="00AC5FD2" w:rsidRDefault="00AD59CC" w:rsidP="00AC5FD2">
      <w:pPr>
        <w:pStyle w:val="ListParagraph"/>
        <w:numPr>
          <w:ilvl w:val="0"/>
          <w:numId w:val="14"/>
        </w:numPr>
        <w:tabs>
          <w:tab w:val="left" w:pos="1070"/>
          <w:tab w:val="left" w:pos="1072"/>
        </w:tabs>
        <w:ind w:right="728"/>
        <w:rPr>
          <w:rFonts w:ascii="Arial" w:hAnsi="Arial" w:cs="Arial"/>
          <w:i/>
        </w:rPr>
      </w:pPr>
      <w:r w:rsidRPr="00AC5FD2">
        <w:rPr>
          <w:rFonts w:ascii="Arial" w:hAnsi="Arial" w:cs="Arial"/>
          <w:color w:val="2B2A29"/>
        </w:rPr>
        <w:t>identify and use a capital letter to start a sentence, for names of people, places, days of the week and for the personal pronoun</w:t>
      </w:r>
    </w:p>
    <w:p w:rsidR="00AD59CC" w:rsidRPr="00AC5FD2" w:rsidRDefault="00AD59CC" w:rsidP="00AC5FD2">
      <w:pPr>
        <w:pStyle w:val="ListParagraph"/>
        <w:numPr>
          <w:ilvl w:val="0"/>
          <w:numId w:val="14"/>
        </w:numPr>
        <w:tabs>
          <w:tab w:val="left" w:pos="1070"/>
          <w:tab w:val="left" w:pos="1072"/>
        </w:tabs>
        <w:rPr>
          <w:rFonts w:ascii="Arial" w:hAnsi="Arial" w:cs="Arial"/>
        </w:rPr>
      </w:pPr>
      <w:r w:rsidRPr="00AC5FD2">
        <w:rPr>
          <w:rFonts w:ascii="Arial" w:hAnsi="Arial" w:cs="Arial"/>
          <w:color w:val="2B2A29"/>
        </w:rPr>
        <w:t>use commas to separate items in a</w:t>
      </w:r>
      <w:r w:rsidRPr="00AC5FD2">
        <w:rPr>
          <w:rFonts w:ascii="Arial" w:hAnsi="Arial" w:cs="Arial"/>
          <w:color w:val="2B2A29"/>
          <w:spacing w:val="34"/>
        </w:rPr>
        <w:t xml:space="preserve"> </w:t>
      </w:r>
      <w:r w:rsidRPr="00AC5FD2">
        <w:rPr>
          <w:rFonts w:ascii="Arial" w:hAnsi="Arial" w:cs="Arial"/>
          <w:color w:val="2B2A29"/>
        </w:rPr>
        <w:t>list</w:t>
      </w:r>
    </w:p>
    <w:p w:rsidR="00AD59CC" w:rsidRPr="00AC5FD2" w:rsidRDefault="00AD59CC" w:rsidP="00AC5FD2">
      <w:pPr>
        <w:pStyle w:val="ListParagraph"/>
        <w:numPr>
          <w:ilvl w:val="0"/>
          <w:numId w:val="14"/>
        </w:numPr>
        <w:tabs>
          <w:tab w:val="left" w:pos="1070"/>
          <w:tab w:val="left" w:pos="1072"/>
        </w:tabs>
        <w:rPr>
          <w:rFonts w:ascii="Arial" w:hAnsi="Arial" w:cs="Arial"/>
        </w:rPr>
      </w:pPr>
      <w:r w:rsidRPr="00AC5FD2">
        <w:rPr>
          <w:rFonts w:ascii="Arial" w:hAnsi="Arial" w:cs="Arial"/>
          <w:color w:val="2B2A29"/>
        </w:rPr>
        <w:t>use apostrophes to indicate simple contracted verb forms</w:t>
      </w:r>
    </w:p>
    <w:p w:rsidR="00AD59CC" w:rsidRPr="00AC5FD2" w:rsidRDefault="00AD59CC" w:rsidP="00AC5FD2">
      <w:pPr>
        <w:pStyle w:val="ListParagraph"/>
        <w:numPr>
          <w:ilvl w:val="0"/>
          <w:numId w:val="14"/>
        </w:numPr>
        <w:tabs>
          <w:tab w:val="left" w:pos="1070"/>
          <w:tab w:val="left" w:pos="1072"/>
        </w:tabs>
        <w:rPr>
          <w:rFonts w:ascii="Arial" w:hAnsi="Arial" w:cs="Arial"/>
        </w:rPr>
      </w:pPr>
      <w:r w:rsidRPr="00AC5FD2">
        <w:rPr>
          <w:rFonts w:ascii="Arial" w:hAnsi="Arial" w:cs="Arial"/>
          <w:color w:val="2B2A29"/>
          <w:w w:val="105"/>
        </w:rPr>
        <w:t>use</w:t>
      </w:r>
      <w:r w:rsidRPr="00AC5FD2">
        <w:rPr>
          <w:rFonts w:ascii="Arial" w:hAnsi="Arial" w:cs="Arial"/>
          <w:color w:val="2B2A29"/>
          <w:spacing w:val="-24"/>
          <w:w w:val="105"/>
        </w:rPr>
        <w:t xml:space="preserve"> </w:t>
      </w:r>
      <w:r w:rsidRPr="00AC5FD2">
        <w:rPr>
          <w:rFonts w:ascii="Arial" w:hAnsi="Arial" w:cs="Arial"/>
          <w:color w:val="2B2A29"/>
          <w:w w:val="105"/>
        </w:rPr>
        <w:t>apostrophes</w:t>
      </w:r>
      <w:r w:rsidRPr="00AC5FD2">
        <w:rPr>
          <w:rFonts w:ascii="Arial" w:hAnsi="Arial" w:cs="Arial"/>
          <w:color w:val="2B2A29"/>
          <w:spacing w:val="-24"/>
          <w:w w:val="105"/>
        </w:rPr>
        <w:t xml:space="preserve"> </w:t>
      </w:r>
      <w:r w:rsidRPr="00AC5FD2">
        <w:rPr>
          <w:rFonts w:ascii="Arial" w:hAnsi="Arial" w:cs="Arial"/>
          <w:color w:val="2B2A29"/>
          <w:w w:val="105"/>
        </w:rPr>
        <w:t>to</w:t>
      </w:r>
      <w:r w:rsidRPr="00AC5FD2">
        <w:rPr>
          <w:rFonts w:ascii="Arial" w:hAnsi="Arial" w:cs="Arial"/>
          <w:color w:val="2B2A29"/>
          <w:spacing w:val="-24"/>
          <w:w w:val="105"/>
        </w:rPr>
        <w:t xml:space="preserve"> </w:t>
      </w:r>
      <w:r w:rsidRPr="00AC5FD2">
        <w:rPr>
          <w:rFonts w:ascii="Arial" w:hAnsi="Arial" w:cs="Arial"/>
          <w:color w:val="2B2A29"/>
          <w:w w:val="105"/>
        </w:rPr>
        <w:t>denote</w:t>
      </w:r>
      <w:r w:rsidRPr="00AC5FD2">
        <w:rPr>
          <w:rFonts w:ascii="Arial" w:hAnsi="Arial" w:cs="Arial"/>
          <w:color w:val="2B2A29"/>
          <w:spacing w:val="-24"/>
          <w:w w:val="105"/>
        </w:rPr>
        <w:t xml:space="preserve"> </w:t>
      </w:r>
      <w:r w:rsidRPr="00AC5FD2">
        <w:rPr>
          <w:rFonts w:ascii="Arial" w:hAnsi="Arial" w:cs="Arial"/>
          <w:color w:val="2B2A29"/>
          <w:w w:val="105"/>
        </w:rPr>
        <w:t>singular</w:t>
      </w:r>
      <w:r w:rsidRPr="00AC5FD2">
        <w:rPr>
          <w:rFonts w:ascii="Arial" w:hAnsi="Arial" w:cs="Arial"/>
          <w:color w:val="2B2A29"/>
          <w:spacing w:val="-24"/>
          <w:w w:val="105"/>
        </w:rPr>
        <w:t xml:space="preserve"> </w:t>
      </w:r>
      <w:r w:rsidRPr="00AC5FD2">
        <w:rPr>
          <w:rFonts w:ascii="Arial" w:hAnsi="Arial" w:cs="Arial"/>
          <w:color w:val="2B2A29"/>
          <w:w w:val="105"/>
        </w:rPr>
        <w:t>possession</w:t>
      </w:r>
    </w:p>
    <w:p w:rsidR="00AD59CC" w:rsidRPr="00F56221" w:rsidRDefault="00AD59CC" w:rsidP="00F56221">
      <w:pPr>
        <w:rPr>
          <w:rFonts w:ascii="Arial" w:hAnsi="Arial" w:cs="Arial"/>
        </w:rPr>
      </w:pPr>
    </w:p>
    <w:sectPr w:rsidR="00AD59CC" w:rsidRPr="00F56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04D"/>
    <w:multiLevelType w:val="hybridMultilevel"/>
    <w:tmpl w:val="AF1E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21FD"/>
    <w:multiLevelType w:val="multilevel"/>
    <w:tmpl w:val="836E7726"/>
    <w:lvl w:ilvl="0">
      <w:start w:val="6"/>
      <w:numFmt w:val="decimal"/>
      <w:lvlText w:val="%1"/>
      <w:lvlJc w:val="left"/>
      <w:pPr>
        <w:ind w:left="915" w:hanging="63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638"/>
      </w:pPr>
      <w:rPr>
        <w:rFonts w:ascii="Century Gothic" w:eastAsia="Century Gothic" w:hAnsi="Century Gothic" w:cs="Century Gothic" w:hint="default"/>
        <w:color w:val="83408F"/>
        <w:w w:val="106"/>
        <w:sz w:val="36"/>
        <w:szCs w:val="36"/>
      </w:rPr>
    </w:lvl>
    <w:lvl w:ilvl="2">
      <w:numFmt w:val="bullet"/>
      <w:lvlText w:val="•"/>
      <w:lvlJc w:val="left"/>
      <w:pPr>
        <w:ind w:left="1071" w:hanging="341"/>
      </w:pPr>
      <w:rPr>
        <w:rFonts w:ascii="Calibri" w:eastAsia="Calibri" w:hAnsi="Calibri" w:cs="Calibri" w:hint="default"/>
        <w:color w:val="83408F"/>
        <w:w w:val="56"/>
        <w:position w:val="-3"/>
        <w:sz w:val="48"/>
        <w:szCs w:val="48"/>
      </w:rPr>
    </w:lvl>
    <w:lvl w:ilvl="3">
      <w:numFmt w:val="bullet"/>
      <w:lvlText w:val="•"/>
      <w:lvlJc w:val="left"/>
      <w:pPr>
        <w:ind w:left="2979" w:hanging="341"/>
      </w:pPr>
      <w:rPr>
        <w:rFonts w:hint="default"/>
      </w:rPr>
    </w:lvl>
    <w:lvl w:ilvl="4">
      <w:numFmt w:val="bullet"/>
      <w:lvlText w:val="•"/>
      <w:lvlJc w:val="left"/>
      <w:pPr>
        <w:ind w:left="3928" w:hanging="341"/>
      </w:pPr>
      <w:rPr>
        <w:rFonts w:hint="default"/>
      </w:rPr>
    </w:lvl>
    <w:lvl w:ilvl="5">
      <w:numFmt w:val="bullet"/>
      <w:lvlText w:val="•"/>
      <w:lvlJc w:val="left"/>
      <w:pPr>
        <w:ind w:left="4878" w:hanging="341"/>
      </w:pPr>
      <w:rPr>
        <w:rFonts w:hint="default"/>
      </w:rPr>
    </w:lvl>
    <w:lvl w:ilvl="6">
      <w:numFmt w:val="bullet"/>
      <w:lvlText w:val="•"/>
      <w:lvlJc w:val="left"/>
      <w:pPr>
        <w:ind w:left="5827" w:hanging="341"/>
      </w:pPr>
      <w:rPr>
        <w:rFonts w:hint="default"/>
      </w:rPr>
    </w:lvl>
    <w:lvl w:ilvl="7">
      <w:numFmt w:val="bullet"/>
      <w:lvlText w:val="•"/>
      <w:lvlJc w:val="left"/>
      <w:pPr>
        <w:ind w:left="6777" w:hanging="341"/>
      </w:pPr>
      <w:rPr>
        <w:rFonts w:hint="default"/>
      </w:rPr>
    </w:lvl>
    <w:lvl w:ilvl="8">
      <w:numFmt w:val="bullet"/>
      <w:lvlText w:val="•"/>
      <w:lvlJc w:val="left"/>
      <w:pPr>
        <w:ind w:left="7726" w:hanging="341"/>
      </w:pPr>
      <w:rPr>
        <w:rFonts w:hint="default"/>
      </w:rPr>
    </w:lvl>
  </w:abstractNum>
  <w:abstractNum w:abstractNumId="2" w15:restartNumberingAfterBreak="0">
    <w:nsid w:val="0F5320D6"/>
    <w:multiLevelType w:val="hybridMultilevel"/>
    <w:tmpl w:val="B994ECC2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0F8E66F5"/>
    <w:multiLevelType w:val="hybridMultilevel"/>
    <w:tmpl w:val="DA94E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63055"/>
    <w:multiLevelType w:val="multilevel"/>
    <w:tmpl w:val="71E27C7A"/>
    <w:lvl w:ilvl="0">
      <w:start w:val="6"/>
      <w:numFmt w:val="decimal"/>
      <w:lvlText w:val="%1"/>
      <w:lvlJc w:val="left"/>
      <w:pPr>
        <w:ind w:left="1003" w:hanging="727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03" w:hanging="72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7"/>
      </w:pPr>
      <w:rPr>
        <w:rFonts w:ascii="Century Gothic" w:eastAsia="Century Gothic" w:hAnsi="Century Gothic" w:cs="Century Gothic" w:hint="default"/>
        <w:color w:val="83408F"/>
        <w:w w:val="104"/>
        <w:sz w:val="28"/>
        <w:szCs w:val="28"/>
      </w:rPr>
    </w:lvl>
    <w:lvl w:ilvl="3">
      <w:numFmt w:val="bullet"/>
      <w:lvlText w:val="•"/>
      <w:lvlJc w:val="left"/>
      <w:pPr>
        <w:ind w:left="3587" w:hanging="727"/>
      </w:pPr>
      <w:rPr>
        <w:rFonts w:hint="default"/>
      </w:rPr>
    </w:lvl>
    <w:lvl w:ilvl="4">
      <w:numFmt w:val="bullet"/>
      <w:lvlText w:val="•"/>
      <w:lvlJc w:val="left"/>
      <w:pPr>
        <w:ind w:left="4450" w:hanging="727"/>
      </w:pPr>
      <w:rPr>
        <w:rFonts w:hint="default"/>
      </w:rPr>
    </w:lvl>
    <w:lvl w:ilvl="5">
      <w:numFmt w:val="bullet"/>
      <w:lvlText w:val="•"/>
      <w:lvlJc w:val="left"/>
      <w:pPr>
        <w:ind w:left="5312" w:hanging="727"/>
      </w:pPr>
      <w:rPr>
        <w:rFonts w:hint="default"/>
      </w:rPr>
    </w:lvl>
    <w:lvl w:ilvl="6">
      <w:numFmt w:val="bullet"/>
      <w:lvlText w:val="•"/>
      <w:lvlJc w:val="left"/>
      <w:pPr>
        <w:ind w:left="6175" w:hanging="727"/>
      </w:pPr>
      <w:rPr>
        <w:rFonts w:hint="default"/>
      </w:rPr>
    </w:lvl>
    <w:lvl w:ilvl="7">
      <w:numFmt w:val="bullet"/>
      <w:lvlText w:val="•"/>
      <w:lvlJc w:val="left"/>
      <w:pPr>
        <w:ind w:left="7037" w:hanging="727"/>
      </w:pPr>
      <w:rPr>
        <w:rFonts w:hint="default"/>
      </w:rPr>
    </w:lvl>
    <w:lvl w:ilvl="8">
      <w:numFmt w:val="bullet"/>
      <w:lvlText w:val="•"/>
      <w:lvlJc w:val="left"/>
      <w:pPr>
        <w:ind w:left="7900" w:hanging="727"/>
      </w:pPr>
      <w:rPr>
        <w:rFonts w:hint="default"/>
      </w:rPr>
    </w:lvl>
  </w:abstractNum>
  <w:abstractNum w:abstractNumId="5" w15:restartNumberingAfterBreak="0">
    <w:nsid w:val="2CC00F85"/>
    <w:multiLevelType w:val="hybridMultilevel"/>
    <w:tmpl w:val="4FB404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AA327C"/>
    <w:multiLevelType w:val="hybridMultilevel"/>
    <w:tmpl w:val="DE82C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C66A8C"/>
    <w:multiLevelType w:val="hybridMultilevel"/>
    <w:tmpl w:val="675EE23E"/>
    <w:lvl w:ilvl="0" w:tplc="08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8" w15:restartNumberingAfterBreak="0">
    <w:nsid w:val="4FF245C3"/>
    <w:multiLevelType w:val="hybridMultilevel"/>
    <w:tmpl w:val="2F7C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F00A9"/>
    <w:multiLevelType w:val="hybridMultilevel"/>
    <w:tmpl w:val="F7F8934E"/>
    <w:lvl w:ilvl="0" w:tplc="AC4421F0">
      <w:numFmt w:val="bullet"/>
      <w:lvlText w:val="•"/>
      <w:lvlJc w:val="left"/>
      <w:pPr>
        <w:ind w:left="1071" w:hanging="341"/>
      </w:pPr>
      <w:rPr>
        <w:rFonts w:ascii="Calibri" w:eastAsia="Calibri" w:hAnsi="Calibri" w:cs="Calibri" w:hint="default"/>
        <w:color w:val="83408F"/>
        <w:w w:val="56"/>
        <w:position w:val="-3"/>
        <w:sz w:val="48"/>
        <w:szCs w:val="48"/>
      </w:rPr>
    </w:lvl>
    <w:lvl w:ilvl="1" w:tplc="7BB8A8E0">
      <w:numFmt w:val="bullet"/>
      <w:lvlText w:val="•"/>
      <w:lvlJc w:val="left"/>
      <w:pPr>
        <w:ind w:left="1934" w:hanging="341"/>
      </w:pPr>
      <w:rPr>
        <w:rFonts w:hint="default"/>
      </w:rPr>
    </w:lvl>
    <w:lvl w:ilvl="2" w:tplc="2C86926C">
      <w:numFmt w:val="bullet"/>
      <w:lvlText w:val="•"/>
      <w:lvlJc w:val="left"/>
      <w:pPr>
        <w:ind w:left="2789" w:hanging="341"/>
      </w:pPr>
      <w:rPr>
        <w:rFonts w:hint="default"/>
      </w:rPr>
    </w:lvl>
    <w:lvl w:ilvl="3" w:tplc="AD3EBA2C">
      <w:numFmt w:val="bullet"/>
      <w:lvlText w:val="•"/>
      <w:lvlJc w:val="left"/>
      <w:pPr>
        <w:ind w:left="3643" w:hanging="341"/>
      </w:pPr>
      <w:rPr>
        <w:rFonts w:hint="default"/>
      </w:rPr>
    </w:lvl>
    <w:lvl w:ilvl="4" w:tplc="A5704274">
      <w:numFmt w:val="bullet"/>
      <w:lvlText w:val="•"/>
      <w:lvlJc w:val="left"/>
      <w:pPr>
        <w:ind w:left="4498" w:hanging="341"/>
      </w:pPr>
      <w:rPr>
        <w:rFonts w:hint="default"/>
      </w:rPr>
    </w:lvl>
    <w:lvl w:ilvl="5" w:tplc="E612F10A">
      <w:numFmt w:val="bullet"/>
      <w:lvlText w:val="•"/>
      <w:lvlJc w:val="left"/>
      <w:pPr>
        <w:ind w:left="5352" w:hanging="341"/>
      </w:pPr>
      <w:rPr>
        <w:rFonts w:hint="default"/>
      </w:rPr>
    </w:lvl>
    <w:lvl w:ilvl="6" w:tplc="C396CE36">
      <w:numFmt w:val="bullet"/>
      <w:lvlText w:val="•"/>
      <w:lvlJc w:val="left"/>
      <w:pPr>
        <w:ind w:left="6207" w:hanging="341"/>
      </w:pPr>
      <w:rPr>
        <w:rFonts w:hint="default"/>
      </w:rPr>
    </w:lvl>
    <w:lvl w:ilvl="7" w:tplc="A4E21654">
      <w:numFmt w:val="bullet"/>
      <w:lvlText w:val="•"/>
      <w:lvlJc w:val="left"/>
      <w:pPr>
        <w:ind w:left="7061" w:hanging="341"/>
      </w:pPr>
      <w:rPr>
        <w:rFonts w:hint="default"/>
      </w:rPr>
    </w:lvl>
    <w:lvl w:ilvl="8" w:tplc="0E20282A">
      <w:numFmt w:val="bullet"/>
      <w:lvlText w:val="•"/>
      <w:lvlJc w:val="left"/>
      <w:pPr>
        <w:ind w:left="7916" w:hanging="341"/>
      </w:pPr>
      <w:rPr>
        <w:rFonts w:hint="default"/>
      </w:rPr>
    </w:lvl>
  </w:abstractNum>
  <w:abstractNum w:abstractNumId="10" w15:restartNumberingAfterBreak="0">
    <w:nsid w:val="5FC60582"/>
    <w:multiLevelType w:val="hybridMultilevel"/>
    <w:tmpl w:val="DA605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31240"/>
    <w:multiLevelType w:val="hybridMultilevel"/>
    <w:tmpl w:val="54BA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A7810"/>
    <w:multiLevelType w:val="hybridMultilevel"/>
    <w:tmpl w:val="B3AE87B2"/>
    <w:lvl w:ilvl="0" w:tplc="33AA6D4C">
      <w:numFmt w:val="bullet"/>
      <w:lvlText w:val="•"/>
      <w:lvlJc w:val="left"/>
      <w:pPr>
        <w:ind w:left="1071" w:hanging="341"/>
      </w:pPr>
      <w:rPr>
        <w:rFonts w:ascii="Calibri" w:eastAsia="Calibri" w:hAnsi="Calibri" w:cs="Calibri" w:hint="default"/>
        <w:color w:val="83408F"/>
        <w:w w:val="56"/>
        <w:position w:val="-3"/>
        <w:sz w:val="48"/>
        <w:szCs w:val="48"/>
      </w:rPr>
    </w:lvl>
    <w:lvl w:ilvl="1" w:tplc="6ECA99D4">
      <w:numFmt w:val="bullet"/>
      <w:lvlText w:val="•"/>
      <w:lvlJc w:val="left"/>
      <w:pPr>
        <w:ind w:left="1934" w:hanging="341"/>
      </w:pPr>
      <w:rPr>
        <w:rFonts w:hint="default"/>
      </w:rPr>
    </w:lvl>
    <w:lvl w:ilvl="2" w:tplc="FD86C29C">
      <w:numFmt w:val="bullet"/>
      <w:lvlText w:val="•"/>
      <w:lvlJc w:val="left"/>
      <w:pPr>
        <w:ind w:left="2789" w:hanging="341"/>
      </w:pPr>
      <w:rPr>
        <w:rFonts w:hint="default"/>
      </w:rPr>
    </w:lvl>
    <w:lvl w:ilvl="3" w:tplc="589CD008">
      <w:numFmt w:val="bullet"/>
      <w:lvlText w:val="•"/>
      <w:lvlJc w:val="left"/>
      <w:pPr>
        <w:ind w:left="3643" w:hanging="341"/>
      </w:pPr>
      <w:rPr>
        <w:rFonts w:hint="default"/>
      </w:rPr>
    </w:lvl>
    <w:lvl w:ilvl="4" w:tplc="751E9298">
      <w:numFmt w:val="bullet"/>
      <w:lvlText w:val="•"/>
      <w:lvlJc w:val="left"/>
      <w:pPr>
        <w:ind w:left="4498" w:hanging="341"/>
      </w:pPr>
      <w:rPr>
        <w:rFonts w:hint="default"/>
      </w:rPr>
    </w:lvl>
    <w:lvl w:ilvl="5" w:tplc="5D1C5C58">
      <w:numFmt w:val="bullet"/>
      <w:lvlText w:val="•"/>
      <w:lvlJc w:val="left"/>
      <w:pPr>
        <w:ind w:left="5352" w:hanging="341"/>
      </w:pPr>
      <w:rPr>
        <w:rFonts w:hint="default"/>
      </w:rPr>
    </w:lvl>
    <w:lvl w:ilvl="6" w:tplc="1DF818A0">
      <w:numFmt w:val="bullet"/>
      <w:lvlText w:val="•"/>
      <w:lvlJc w:val="left"/>
      <w:pPr>
        <w:ind w:left="6207" w:hanging="341"/>
      </w:pPr>
      <w:rPr>
        <w:rFonts w:hint="default"/>
      </w:rPr>
    </w:lvl>
    <w:lvl w:ilvl="7" w:tplc="21DEAB6C">
      <w:numFmt w:val="bullet"/>
      <w:lvlText w:val="•"/>
      <w:lvlJc w:val="left"/>
      <w:pPr>
        <w:ind w:left="7061" w:hanging="341"/>
      </w:pPr>
      <w:rPr>
        <w:rFonts w:hint="default"/>
      </w:rPr>
    </w:lvl>
    <w:lvl w:ilvl="8" w:tplc="D56AFA8E">
      <w:numFmt w:val="bullet"/>
      <w:lvlText w:val="•"/>
      <w:lvlJc w:val="left"/>
      <w:pPr>
        <w:ind w:left="7916" w:hanging="341"/>
      </w:pPr>
      <w:rPr>
        <w:rFonts w:hint="default"/>
      </w:rPr>
    </w:lvl>
  </w:abstractNum>
  <w:abstractNum w:abstractNumId="13" w15:restartNumberingAfterBreak="0">
    <w:nsid w:val="7F250D47"/>
    <w:multiLevelType w:val="hybridMultilevel"/>
    <w:tmpl w:val="39BE9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21"/>
    <w:rsid w:val="00032DBB"/>
    <w:rsid w:val="00434AB6"/>
    <w:rsid w:val="00675603"/>
    <w:rsid w:val="008A1857"/>
    <w:rsid w:val="00AC5FD2"/>
    <w:rsid w:val="00AD59CC"/>
    <w:rsid w:val="00C26B9F"/>
    <w:rsid w:val="00CC7F71"/>
    <w:rsid w:val="00DE558F"/>
    <w:rsid w:val="00E0316E"/>
    <w:rsid w:val="00E57904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45A06-4B11-406D-A5E6-73FADA2F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D59CC"/>
    <w:pPr>
      <w:widowControl w:val="0"/>
      <w:autoSpaceDE w:val="0"/>
      <w:autoSpaceDN w:val="0"/>
      <w:spacing w:before="92" w:after="0" w:line="240" w:lineRule="auto"/>
      <w:ind w:left="915" w:hanging="638"/>
      <w:outlineLvl w:val="1"/>
    </w:pPr>
    <w:rPr>
      <w:rFonts w:ascii="Century Gothic" w:eastAsia="Century Gothic" w:hAnsi="Century Gothic" w:cs="Century Gothic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9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62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6221"/>
    <w:rPr>
      <w:rFonts w:ascii="Calibri" w:eastAsia="Calibri" w:hAnsi="Calibri" w:cs="Calibri"/>
      <w:sz w:val="24"/>
      <w:szCs w:val="24"/>
      <w:lang w:val="en-US"/>
    </w:rPr>
  </w:style>
  <w:style w:type="paragraph" w:styleId="NoSpacing">
    <w:name w:val="No Spacing"/>
    <w:uiPriority w:val="1"/>
    <w:qFormat/>
    <w:rsid w:val="00F5622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AD59CC"/>
    <w:rPr>
      <w:rFonts w:ascii="Century Gothic" w:eastAsia="Century Gothic" w:hAnsi="Century Gothic" w:cs="Century Gothic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D59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AD59CC"/>
    <w:pPr>
      <w:widowControl w:val="0"/>
      <w:autoSpaceDE w:val="0"/>
      <w:autoSpaceDN w:val="0"/>
      <w:spacing w:after="0" w:line="240" w:lineRule="auto"/>
      <w:ind w:left="1071" w:hanging="341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Ann McIntyre</dc:creator>
  <cp:keywords/>
  <dc:description/>
  <cp:lastModifiedBy>John Tweedie</cp:lastModifiedBy>
  <cp:revision>2</cp:revision>
  <dcterms:created xsi:type="dcterms:W3CDTF">2017-06-22T15:36:00Z</dcterms:created>
  <dcterms:modified xsi:type="dcterms:W3CDTF">2017-06-22T15:36:00Z</dcterms:modified>
</cp:coreProperties>
</file>