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SCOTTISH QUALIFICATIONS AUTHORITY</w:t>
      </w: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QUALIFICATIONS SUPPORT TEAM FOR HN ACCOUNTING, A</w:t>
      </w:r>
      <w:r w:rsidR="00015741">
        <w:rPr>
          <w:rFonts w:ascii="Arial" w:hAnsi="Arial" w:cs="Arial"/>
          <w:b/>
          <w:sz w:val="22"/>
          <w:szCs w:val="22"/>
        </w:rPr>
        <w:t xml:space="preserve">DMINISTRATION AND </w:t>
      </w:r>
      <w:r w:rsidRPr="002A7B82">
        <w:rPr>
          <w:rFonts w:ascii="Arial" w:hAnsi="Arial" w:cs="Arial"/>
          <w:b/>
          <w:sz w:val="22"/>
          <w:szCs w:val="22"/>
        </w:rPr>
        <w:t>I</w:t>
      </w:r>
      <w:r w:rsidR="00015741">
        <w:rPr>
          <w:rFonts w:ascii="Arial" w:hAnsi="Arial" w:cs="Arial"/>
          <w:b/>
          <w:sz w:val="22"/>
          <w:szCs w:val="22"/>
        </w:rPr>
        <w:t xml:space="preserve">NFORMATION </w:t>
      </w:r>
      <w:r w:rsidRPr="002A7B82">
        <w:rPr>
          <w:rFonts w:ascii="Arial" w:hAnsi="Arial" w:cs="Arial"/>
          <w:b/>
          <w:sz w:val="22"/>
          <w:szCs w:val="22"/>
        </w:rPr>
        <w:t>T</w:t>
      </w:r>
      <w:r w:rsidR="00015741">
        <w:rPr>
          <w:rFonts w:ascii="Arial" w:hAnsi="Arial" w:cs="Arial"/>
          <w:b/>
          <w:sz w:val="22"/>
          <w:szCs w:val="22"/>
        </w:rPr>
        <w:t>ECHNOLOGY</w:t>
      </w:r>
      <w:r w:rsidRPr="002A7B82">
        <w:rPr>
          <w:rFonts w:ascii="Arial" w:hAnsi="Arial" w:cs="Arial"/>
          <w:b/>
          <w:sz w:val="22"/>
          <w:szCs w:val="22"/>
        </w:rPr>
        <w:t>, BUSINESS AND FINANCIAL SERVICES</w:t>
      </w:r>
    </w:p>
    <w:p w:rsidR="002A7B82" w:rsidRDefault="002A7B82" w:rsidP="002A7B82">
      <w:pPr>
        <w:spacing w:after="120"/>
        <w:rPr>
          <w:rFonts w:ascii="Arial" w:hAnsi="Arial" w:cs="Arial"/>
          <w:sz w:val="22"/>
          <w:szCs w:val="22"/>
        </w:rPr>
      </w:pPr>
      <w:r w:rsidRPr="002A7B82">
        <w:rPr>
          <w:rFonts w:ascii="Arial" w:hAnsi="Arial" w:cs="Arial"/>
          <w:b/>
          <w:sz w:val="22"/>
          <w:szCs w:val="22"/>
        </w:rPr>
        <w:t xml:space="preserve">ACTION GRID – MEETING </w:t>
      </w:r>
      <w:r w:rsidR="00D618FB">
        <w:rPr>
          <w:rFonts w:ascii="Arial" w:hAnsi="Arial" w:cs="Arial"/>
          <w:b/>
          <w:sz w:val="22"/>
          <w:szCs w:val="22"/>
        </w:rPr>
        <w:t>1</w:t>
      </w:r>
      <w:r w:rsidR="008D1520">
        <w:rPr>
          <w:rFonts w:ascii="Arial" w:hAnsi="Arial" w:cs="Arial"/>
          <w:b/>
          <w:sz w:val="22"/>
          <w:szCs w:val="22"/>
        </w:rPr>
        <w:t>8</w:t>
      </w:r>
      <w:r w:rsidR="00D618FB" w:rsidRPr="002A7B82">
        <w:rPr>
          <w:rFonts w:ascii="Arial" w:hAnsi="Arial" w:cs="Arial"/>
          <w:b/>
          <w:sz w:val="22"/>
          <w:szCs w:val="22"/>
        </w:rPr>
        <w:t xml:space="preserve"> </w:t>
      </w:r>
      <w:r w:rsidRPr="002A7B82">
        <w:rPr>
          <w:rFonts w:ascii="Arial" w:hAnsi="Arial" w:cs="Arial"/>
          <w:b/>
          <w:sz w:val="22"/>
          <w:szCs w:val="22"/>
        </w:rPr>
        <w:t xml:space="preserve">HELD ON </w:t>
      </w:r>
      <w:r w:rsidR="00D618FB">
        <w:rPr>
          <w:rFonts w:ascii="Arial" w:hAnsi="Arial" w:cs="Arial"/>
          <w:b/>
          <w:sz w:val="22"/>
          <w:szCs w:val="22"/>
        </w:rPr>
        <w:t xml:space="preserve">WEDNESDAY </w:t>
      </w:r>
      <w:r w:rsidR="008D1520">
        <w:rPr>
          <w:rFonts w:ascii="Arial" w:hAnsi="Arial" w:cs="Arial"/>
          <w:b/>
          <w:sz w:val="22"/>
          <w:szCs w:val="22"/>
        </w:rPr>
        <w:t>7</w:t>
      </w:r>
      <w:r w:rsidR="00D618FB">
        <w:rPr>
          <w:rFonts w:ascii="Arial" w:hAnsi="Arial" w:cs="Arial"/>
          <w:b/>
          <w:sz w:val="22"/>
          <w:szCs w:val="22"/>
        </w:rPr>
        <w:t xml:space="preserve"> </w:t>
      </w:r>
      <w:r w:rsidR="008D1520">
        <w:rPr>
          <w:rFonts w:ascii="Arial" w:hAnsi="Arial" w:cs="Arial"/>
          <w:b/>
          <w:sz w:val="22"/>
          <w:szCs w:val="22"/>
        </w:rPr>
        <w:t>MAY</w:t>
      </w:r>
      <w:r w:rsidR="00D618FB">
        <w:rPr>
          <w:rFonts w:ascii="Arial" w:hAnsi="Arial" w:cs="Arial"/>
          <w:b/>
          <w:sz w:val="22"/>
          <w:szCs w:val="22"/>
        </w:rPr>
        <w:t xml:space="preserve"> 201</w:t>
      </w:r>
      <w:r w:rsidR="008D1520">
        <w:rPr>
          <w:rFonts w:ascii="Arial" w:hAnsi="Arial" w:cs="Arial"/>
          <w:b/>
          <w:sz w:val="22"/>
          <w:szCs w:val="22"/>
        </w:rPr>
        <w:t>4</w:t>
      </w:r>
      <w:r w:rsidRPr="002A7B82">
        <w:rPr>
          <w:rFonts w:ascii="Arial" w:hAnsi="Arial" w:cs="Arial"/>
          <w:b/>
          <w:sz w:val="22"/>
          <w:szCs w:val="22"/>
        </w:rPr>
        <w:br/>
      </w:r>
      <w:r w:rsidRPr="002A7B82">
        <w:rPr>
          <w:rFonts w:ascii="Arial" w:hAnsi="Arial" w:cs="Arial"/>
          <w:b/>
          <w:sz w:val="22"/>
          <w:szCs w:val="22"/>
        </w:rPr>
        <w:br/>
        <w:t>Present:</w:t>
      </w:r>
      <w:r w:rsidR="000A2DE7">
        <w:rPr>
          <w:rFonts w:ascii="Arial" w:hAnsi="Arial" w:cs="Arial"/>
          <w:b/>
          <w:sz w:val="22"/>
          <w:szCs w:val="22"/>
        </w:rPr>
        <w:t xml:space="preserve">  </w:t>
      </w:r>
      <w:r w:rsidR="00F11DB3">
        <w:rPr>
          <w:rFonts w:ascii="Arial" w:hAnsi="Arial" w:cs="Arial"/>
          <w:sz w:val="22"/>
          <w:szCs w:val="22"/>
        </w:rPr>
        <w:t xml:space="preserve">Qualifications Manager (QM), Accounting and Finance Qualifications Officer (AFQO), Business and AIT QO (BAQO), </w:t>
      </w:r>
      <w:r w:rsidR="00F11DB3">
        <w:rPr>
          <w:rFonts w:ascii="Arial" w:hAnsi="Arial" w:cs="Arial"/>
          <w:sz w:val="22"/>
          <w:szCs w:val="22"/>
        </w:rPr>
        <w:br/>
        <w:t xml:space="preserve">                </w:t>
      </w:r>
      <w:r w:rsidR="00F11DB3">
        <w:rPr>
          <w:rFonts w:ascii="Arial" w:hAnsi="Arial" w:cs="Arial"/>
          <w:sz w:val="22"/>
          <w:szCs w:val="22"/>
        </w:rPr>
        <w:t xml:space="preserve">three </w:t>
      </w:r>
      <w:r w:rsidR="00F11DB3">
        <w:rPr>
          <w:rFonts w:ascii="Arial" w:hAnsi="Arial" w:cs="Arial"/>
          <w:sz w:val="22"/>
          <w:szCs w:val="22"/>
        </w:rPr>
        <w:t>centre representatives</w:t>
      </w:r>
    </w:p>
    <w:p w:rsidR="000A2DE7" w:rsidRDefault="00AA69AF" w:rsidP="002A7B82">
      <w:pPr>
        <w:spacing w:after="120"/>
        <w:rPr>
          <w:rFonts w:ascii="Arial" w:hAnsi="Arial" w:cs="Arial"/>
          <w:sz w:val="22"/>
          <w:szCs w:val="22"/>
        </w:rPr>
      </w:pPr>
      <w:r w:rsidRPr="00AA69AF">
        <w:rPr>
          <w:rFonts w:ascii="Arial" w:hAnsi="Arial" w:cs="Arial"/>
          <w:b/>
          <w:sz w:val="22"/>
          <w:szCs w:val="22"/>
        </w:rPr>
        <w:t>Apologies</w:t>
      </w:r>
      <w:r w:rsidR="001C5A1D">
        <w:rPr>
          <w:rFonts w:ascii="Arial" w:hAnsi="Arial" w:cs="Arial"/>
          <w:sz w:val="22"/>
          <w:szCs w:val="22"/>
        </w:rPr>
        <w:t xml:space="preserve">: </w:t>
      </w:r>
      <w:r w:rsidR="00F11DB3">
        <w:rPr>
          <w:rFonts w:ascii="Arial" w:hAnsi="Arial" w:cs="Arial"/>
          <w:sz w:val="22"/>
          <w:szCs w:val="22"/>
        </w:rPr>
        <w:t>Three centre representatives.</w:t>
      </w:r>
    </w:p>
    <w:p w:rsidR="00AA69AF" w:rsidRPr="000A2DE7" w:rsidRDefault="00AA69AF" w:rsidP="002A7B82">
      <w:pPr>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337"/>
        <w:gridCol w:w="7194"/>
        <w:gridCol w:w="1778"/>
        <w:gridCol w:w="2039"/>
      </w:tblGrid>
      <w:tr w:rsidR="002A7B82" w:rsidRPr="00192EB1" w:rsidTr="005B7396">
        <w:trPr>
          <w:tblHeader/>
        </w:trPr>
        <w:tc>
          <w:tcPr>
            <w:tcW w:w="826"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Ref</w:t>
            </w:r>
          </w:p>
        </w:tc>
        <w:tc>
          <w:tcPr>
            <w:tcW w:w="2337"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Agenda/Minute Title</w:t>
            </w:r>
          </w:p>
        </w:tc>
        <w:tc>
          <w:tcPr>
            <w:tcW w:w="7194"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Agreed Action</w:t>
            </w:r>
          </w:p>
        </w:tc>
        <w:tc>
          <w:tcPr>
            <w:tcW w:w="1778"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Action to be taken by</w:t>
            </w:r>
          </w:p>
        </w:tc>
        <w:tc>
          <w:tcPr>
            <w:tcW w:w="2039"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Target Date</w:t>
            </w:r>
          </w:p>
        </w:tc>
      </w:tr>
      <w:tr w:rsidR="002A7B82" w:rsidRPr="00192EB1" w:rsidTr="005B7396">
        <w:tc>
          <w:tcPr>
            <w:tcW w:w="826" w:type="dxa"/>
            <w:shd w:val="clear" w:color="auto" w:fill="auto"/>
            <w:tcMar>
              <w:top w:w="57" w:type="dxa"/>
              <w:bottom w:w="57" w:type="dxa"/>
            </w:tcMar>
          </w:tcPr>
          <w:p w:rsidR="002A7B82" w:rsidRPr="00192EB1" w:rsidRDefault="008D3253" w:rsidP="008D1520">
            <w:pPr>
              <w:rPr>
                <w:rFonts w:ascii="Arial" w:hAnsi="Arial" w:cs="Arial"/>
                <w:sz w:val="22"/>
                <w:szCs w:val="22"/>
              </w:rPr>
            </w:pPr>
            <w:r>
              <w:rPr>
                <w:rFonts w:ascii="Arial" w:hAnsi="Arial" w:cs="Arial"/>
                <w:sz w:val="22"/>
                <w:szCs w:val="22"/>
              </w:rPr>
              <w:t>1</w:t>
            </w:r>
            <w:r w:rsidR="008D1520">
              <w:rPr>
                <w:rFonts w:ascii="Arial" w:hAnsi="Arial" w:cs="Arial"/>
                <w:sz w:val="22"/>
                <w:szCs w:val="22"/>
              </w:rPr>
              <w:t>8</w:t>
            </w:r>
            <w:r>
              <w:rPr>
                <w:rFonts w:ascii="Arial" w:hAnsi="Arial" w:cs="Arial"/>
                <w:sz w:val="22"/>
                <w:szCs w:val="22"/>
              </w:rPr>
              <w:t>/</w:t>
            </w:r>
            <w:r w:rsidR="001C5A1D">
              <w:rPr>
                <w:rFonts w:ascii="Arial" w:hAnsi="Arial" w:cs="Arial"/>
                <w:sz w:val="22"/>
                <w:szCs w:val="22"/>
              </w:rPr>
              <w:t>1</w:t>
            </w:r>
          </w:p>
        </w:tc>
        <w:tc>
          <w:tcPr>
            <w:tcW w:w="2337" w:type="dxa"/>
            <w:shd w:val="clear" w:color="auto" w:fill="auto"/>
            <w:tcMar>
              <w:top w:w="57" w:type="dxa"/>
              <w:bottom w:w="57" w:type="dxa"/>
            </w:tcMar>
          </w:tcPr>
          <w:p w:rsidR="002A7B82" w:rsidRPr="00192EB1" w:rsidRDefault="000A2DE7" w:rsidP="001C5A1D">
            <w:pPr>
              <w:rPr>
                <w:rFonts w:ascii="Arial" w:hAnsi="Arial" w:cs="Arial"/>
                <w:sz w:val="22"/>
                <w:szCs w:val="22"/>
              </w:rPr>
            </w:pPr>
            <w:r w:rsidRPr="00192EB1">
              <w:rPr>
                <w:rFonts w:ascii="Arial" w:hAnsi="Arial" w:cs="Arial"/>
                <w:sz w:val="22"/>
                <w:szCs w:val="22"/>
              </w:rPr>
              <w:t>Welcome</w:t>
            </w:r>
          </w:p>
        </w:tc>
        <w:tc>
          <w:tcPr>
            <w:tcW w:w="7194" w:type="dxa"/>
            <w:shd w:val="clear" w:color="auto" w:fill="auto"/>
            <w:tcMar>
              <w:top w:w="57" w:type="dxa"/>
              <w:bottom w:w="57" w:type="dxa"/>
            </w:tcMar>
          </w:tcPr>
          <w:p w:rsidR="002A7B82" w:rsidRPr="00192EB1" w:rsidRDefault="00F11DB3" w:rsidP="001C5A1D">
            <w:pPr>
              <w:rPr>
                <w:rFonts w:ascii="Arial" w:hAnsi="Arial" w:cs="Arial"/>
                <w:sz w:val="22"/>
                <w:szCs w:val="22"/>
              </w:rPr>
            </w:pPr>
            <w:r>
              <w:rPr>
                <w:rFonts w:ascii="Arial" w:hAnsi="Arial" w:cs="Arial"/>
                <w:sz w:val="22"/>
                <w:szCs w:val="22"/>
              </w:rPr>
              <w:t>The QM</w:t>
            </w:r>
            <w:r w:rsidR="008D3253">
              <w:rPr>
                <w:rFonts w:ascii="Arial" w:hAnsi="Arial" w:cs="Arial"/>
                <w:sz w:val="22"/>
                <w:szCs w:val="22"/>
              </w:rPr>
              <w:t xml:space="preserve"> welcomed everyone to the meeting.  </w:t>
            </w:r>
          </w:p>
        </w:tc>
        <w:tc>
          <w:tcPr>
            <w:tcW w:w="1778" w:type="dxa"/>
            <w:shd w:val="clear" w:color="auto" w:fill="auto"/>
            <w:tcMar>
              <w:top w:w="57" w:type="dxa"/>
              <w:bottom w:w="57" w:type="dxa"/>
            </w:tcMar>
          </w:tcPr>
          <w:p w:rsidR="002A7B82" w:rsidRPr="00192EB1" w:rsidRDefault="002A7B82">
            <w:pPr>
              <w:rPr>
                <w:rFonts w:ascii="Arial" w:hAnsi="Arial" w:cs="Arial"/>
                <w:sz w:val="22"/>
                <w:szCs w:val="22"/>
              </w:rPr>
            </w:pPr>
          </w:p>
        </w:tc>
        <w:tc>
          <w:tcPr>
            <w:tcW w:w="2039" w:type="dxa"/>
            <w:shd w:val="clear" w:color="auto" w:fill="auto"/>
            <w:tcMar>
              <w:top w:w="57" w:type="dxa"/>
              <w:bottom w:w="57" w:type="dxa"/>
            </w:tcMar>
          </w:tcPr>
          <w:p w:rsidR="002A7B82" w:rsidRPr="00192EB1" w:rsidRDefault="002A7B82">
            <w:pPr>
              <w:rPr>
                <w:rFonts w:ascii="Arial" w:hAnsi="Arial" w:cs="Arial"/>
                <w:sz w:val="22"/>
                <w:szCs w:val="22"/>
              </w:rPr>
            </w:pPr>
          </w:p>
        </w:tc>
      </w:tr>
      <w:tr w:rsidR="002A7B82" w:rsidRPr="00192EB1" w:rsidTr="005B7396">
        <w:tc>
          <w:tcPr>
            <w:tcW w:w="826" w:type="dxa"/>
            <w:shd w:val="clear" w:color="auto" w:fill="auto"/>
            <w:tcMar>
              <w:top w:w="57" w:type="dxa"/>
              <w:bottom w:w="57" w:type="dxa"/>
            </w:tcMar>
          </w:tcPr>
          <w:p w:rsidR="002A7B82" w:rsidRPr="00192EB1" w:rsidRDefault="008D3253" w:rsidP="008D1520">
            <w:pPr>
              <w:rPr>
                <w:rFonts w:ascii="Arial" w:hAnsi="Arial" w:cs="Arial"/>
                <w:sz w:val="22"/>
                <w:szCs w:val="22"/>
              </w:rPr>
            </w:pPr>
            <w:r>
              <w:rPr>
                <w:rFonts w:ascii="Arial" w:hAnsi="Arial" w:cs="Arial"/>
                <w:sz w:val="22"/>
                <w:szCs w:val="22"/>
              </w:rPr>
              <w:t>1</w:t>
            </w:r>
            <w:r w:rsidR="008D1520">
              <w:rPr>
                <w:rFonts w:ascii="Arial" w:hAnsi="Arial" w:cs="Arial"/>
                <w:sz w:val="22"/>
                <w:szCs w:val="22"/>
              </w:rPr>
              <w:t>8</w:t>
            </w:r>
            <w:r>
              <w:rPr>
                <w:rFonts w:ascii="Arial" w:hAnsi="Arial" w:cs="Arial"/>
                <w:sz w:val="22"/>
                <w:szCs w:val="22"/>
              </w:rPr>
              <w:t>/2</w:t>
            </w:r>
          </w:p>
        </w:tc>
        <w:tc>
          <w:tcPr>
            <w:tcW w:w="2337" w:type="dxa"/>
            <w:shd w:val="clear" w:color="auto" w:fill="auto"/>
            <w:tcMar>
              <w:top w:w="57" w:type="dxa"/>
              <w:bottom w:w="57" w:type="dxa"/>
            </w:tcMar>
          </w:tcPr>
          <w:p w:rsidR="002A7B82" w:rsidRPr="00192EB1" w:rsidRDefault="009000D4" w:rsidP="001C5A1D">
            <w:pPr>
              <w:rPr>
                <w:rFonts w:ascii="Arial" w:hAnsi="Arial" w:cs="Arial"/>
                <w:sz w:val="22"/>
                <w:szCs w:val="22"/>
              </w:rPr>
            </w:pPr>
            <w:r w:rsidRPr="00192EB1">
              <w:rPr>
                <w:rFonts w:ascii="Arial" w:hAnsi="Arial" w:cs="Arial"/>
                <w:sz w:val="22"/>
                <w:szCs w:val="22"/>
              </w:rPr>
              <w:t xml:space="preserve">Action Grid from Meeting </w:t>
            </w:r>
            <w:r w:rsidR="00890D96" w:rsidRPr="00192EB1">
              <w:rPr>
                <w:rFonts w:ascii="Arial" w:hAnsi="Arial" w:cs="Arial"/>
                <w:sz w:val="22"/>
                <w:szCs w:val="22"/>
              </w:rPr>
              <w:t>1</w:t>
            </w:r>
            <w:r w:rsidR="001C5A1D">
              <w:rPr>
                <w:rFonts w:ascii="Arial" w:hAnsi="Arial" w:cs="Arial"/>
                <w:sz w:val="22"/>
                <w:szCs w:val="22"/>
              </w:rPr>
              <w:t>6</w:t>
            </w:r>
          </w:p>
        </w:tc>
        <w:tc>
          <w:tcPr>
            <w:tcW w:w="7194" w:type="dxa"/>
            <w:shd w:val="clear" w:color="auto" w:fill="auto"/>
            <w:tcMar>
              <w:top w:w="57" w:type="dxa"/>
              <w:bottom w:w="57" w:type="dxa"/>
            </w:tcMar>
          </w:tcPr>
          <w:p w:rsidR="008D3253" w:rsidRDefault="008D3253" w:rsidP="008D1520">
            <w:pPr>
              <w:rPr>
                <w:rFonts w:ascii="Arial" w:hAnsi="Arial" w:cs="Arial"/>
                <w:sz w:val="22"/>
                <w:szCs w:val="22"/>
              </w:rPr>
            </w:pPr>
            <w:r>
              <w:rPr>
                <w:rFonts w:ascii="Arial" w:hAnsi="Arial" w:cs="Arial"/>
                <w:sz w:val="22"/>
                <w:szCs w:val="22"/>
              </w:rPr>
              <w:t>The group agreed that the Action Grid for meeting 1</w:t>
            </w:r>
            <w:r w:rsidR="008D1520">
              <w:rPr>
                <w:rFonts w:ascii="Arial" w:hAnsi="Arial" w:cs="Arial"/>
                <w:sz w:val="22"/>
                <w:szCs w:val="22"/>
              </w:rPr>
              <w:t>7</w:t>
            </w:r>
            <w:r>
              <w:rPr>
                <w:rFonts w:ascii="Arial" w:hAnsi="Arial" w:cs="Arial"/>
                <w:sz w:val="22"/>
                <w:szCs w:val="22"/>
              </w:rPr>
              <w:t xml:space="preserve"> held in </w:t>
            </w:r>
            <w:r w:rsidR="008D1520">
              <w:rPr>
                <w:rFonts w:ascii="Arial" w:hAnsi="Arial" w:cs="Arial"/>
                <w:sz w:val="22"/>
                <w:szCs w:val="22"/>
              </w:rPr>
              <w:t>October</w:t>
            </w:r>
            <w:r w:rsidR="00D14FF2">
              <w:rPr>
                <w:rFonts w:ascii="Arial" w:hAnsi="Arial" w:cs="Arial"/>
                <w:sz w:val="22"/>
                <w:szCs w:val="22"/>
              </w:rPr>
              <w:t xml:space="preserve"> 2013</w:t>
            </w:r>
            <w:r>
              <w:rPr>
                <w:rFonts w:ascii="Arial" w:hAnsi="Arial" w:cs="Arial"/>
                <w:sz w:val="22"/>
                <w:szCs w:val="22"/>
              </w:rPr>
              <w:t xml:space="preserve"> was accurate.  </w:t>
            </w:r>
            <w:r w:rsidR="001C5A1D">
              <w:rPr>
                <w:rFonts w:ascii="Arial" w:hAnsi="Arial" w:cs="Arial"/>
                <w:sz w:val="22"/>
                <w:szCs w:val="22"/>
              </w:rPr>
              <w:t>There were no outstanding actions.</w:t>
            </w:r>
          </w:p>
          <w:p w:rsidR="007536EE" w:rsidRPr="008D3253" w:rsidRDefault="007536EE" w:rsidP="008D1520">
            <w:pPr>
              <w:rPr>
                <w:rFonts w:ascii="Arial" w:hAnsi="Arial" w:cs="Arial"/>
                <w:sz w:val="22"/>
                <w:szCs w:val="22"/>
              </w:rPr>
            </w:pPr>
          </w:p>
        </w:tc>
        <w:tc>
          <w:tcPr>
            <w:tcW w:w="1778" w:type="dxa"/>
            <w:shd w:val="clear" w:color="auto" w:fill="auto"/>
            <w:tcMar>
              <w:top w:w="57" w:type="dxa"/>
              <w:bottom w:w="57" w:type="dxa"/>
            </w:tcMar>
          </w:tcPr>
          <w:p w:rsidR="00800DF8" w:rsidRPr="00192EB1" w:rsidRDefault="00800DF8">
            <w:pPr>
              <w:rPr>
                <w:rFonts w:ascii="Arial" w:hAnsi="Arial" w:cs="Arial"/>
                <w:sz w:val="22"/>
                <w:szCs w:val="22"/>
              </w:rPr>
            </w:pPr>
          </w:p>
        </w:tc>
        <w:tc>
          <w:tcPr>
            <w:tcW w:w="2039" w:type="dxa"/>
            <w:shd w:val="clear" w:color="auto" w:fill="auto"/>
            <w:tcMar>
              <w:top w:w="57" w:type="dxa"/>
              <w:bottom w:w="57" w:type="dxa"/>
            </w:tcMar>
          </w:tcPr>
          <w:p w:rsidR="00800DF8" w:rsidRPr="00192EB1" w:rsidRDefault="00800DF8">
            <w:pPr>
              <w:rPr>
                <w:rFonts w:ascii="Arial" w:hAnsi="Arial" w:cs="Arial"/>
                <w:sz w:val="20"/>
                <w:szCs w:val="20"/>
              </w:rPr>
            </w:pPr>
          </w:p>
        </w:tc>
      </w:tr>
      <w:tr w:rsidR="002A7B82" w:rsidRPr="00192EB1" w:rsidTr="005B7396">
        <w:tc>
          <w:tcPr>
            <w:tcW w:w="826" w:type="dxa"/>
            <w:shd w:val="clear" w:color="auto" w:fill="auto"/>
            <w:tcMar>
              <w:top w:w="57" w:type="dxa"/>
              <w:bottom w:w="57" w:type="dxa"/>
            </w:tcMar>
          </w:tcPr>
          <w:p w:rsidR="002A7B82" w:rsidRPr="00192EB1" w:rsidRDefault="008D3253" w:rsidP="006E14BE">
            <w:pPr>
              <w:rPr>
                <w:rFonts w:ascii="Arial" w:hAnsi="Arial" w:cs="Arial"/>
                <w:sz w:val="22"/>
                <w:szCs w:val="22"/>
              </w:rPr>
            </w:pPr>
            <w:r>
              <w:rPr>
                <w:rFonts w:ascii="Arial" w:hAnsi="Arial" w:cs="Arial"/>
                <w:sz w:val="22"/>
                <w:szCs w:val="22"/>
              </w:rPr>
              <w:t>1</w:t>
            </w:r>
            <w:r w:rsidR="006E14BE">
              <w:rPr>
                <w:rFonts w:ascii="Arial" w:hAnsi="Arial" w:cs="Arial"/>
                <w:sz w:val="22"/>
                <w:szCs w:val="22"/>
              </w:rPr>
              <w:t>8</w:t>
            </w:r>
            <w:r>
              <w:rPr>
                <w:rFonts w:ascii="Arial" w:hAnsi="Arial" w:cs="Arial"/>
                <w:sz w:val="22"/>
                <w:szCs w:val="22"/>
              </w:rPr>
              <w:t>/3</w:t>
            </w:r>
          </w:p>
        </w:tc>
        <w:tc>
          <w:tcPr>
            <w:tcW w:w="2337" w:type="dxa"/>
            <w:shd w:val="clear" w:color="auto" w:fill="auto"/>
            <w:tcMar>
              <w:top w:w="57" w:type="dxa"/>
              <w:bottom w:w="57" w:type="dxa"/>
            </w:tcMar>
          </w:tcPr>
          <w:p w:rsidR="002A7B82" w:rsidRPr="00192EB1" w:rsidRDefault="007536EE">
            <w:pPr>
              <w:rPr>
                <w:rFonts w:ascii="Arial" w:hAnsi="Arial" w:cs="Arial"/>
                <w:sz w:val="22"/>
                <w:szCs w:val="22"/>
              </w:rPr>
            </w:pPr>
            <w:r>
              <w:rPr>
                <w:rFonts w:ascii="Arial" w:hAnsi="Arial" w:cs="Arial"/>
                <w:sz w:val="22"/>
                <w:szCs w:val="22"/>
              </w:rPr>
              <w:t>HN Ne</w:t>
            </w:r>
            <w:r w:rsidR="008D1520">
              <w:rPr>
                <w:rFonts w:ascii="Arial" w:hAnsi="Arial" w:cs="Arial"/>
                <w:sz w:val="22"/>
                <w:szCs w:val="22"/>
              </w:rPr>
              <w:t>tworks – Feedback from Evaluations</w:t>
            </w:r>
          </w:p>
        </w:tc>
        <w:tc>
          <w:tcPr>
            <w:tcW w:w="7194" w:type="dxa"/>
            <w:shd w:val="clear" w:color="auto" w:fill="auto"/>
            <w:tcMar>
              <w:top w:w="57" w:type="dxa"/>
              <w:bottom w:w="57" w:type="dxa"/>
            </w:tcMar>
          </w:tcPr>
          <w:p w:rsidR="007536EE" w:rsidRDefault="007536EE" w:rsidP="00115900">
            <w:pPr>
              <w:rPr>
                <w:rFonts w:ascii="Arial" w:hAnsi="Arial" w:cs="Arial"/>
                <w:sz w:val="22"/>
                <w:szCs w:val="22"/>
              </w:rPr>
            </w:pPr>
            <w:r>
              <w:rPr>
                <w:rFonts w:ascii="Arial" w:hAnsi="Arial" w:cs="Arial"/>
                <w:sz w:val="22"/>
                <w:szCs w:val="22"/>
              </w:rPr>
              <w:t>Experiences from the Network Events in February were discussed. Results from the evaluation forms were distributed and discussed.</w:t>
            </w:r>
          </w:p>
          <w:p w:rsidR="007536EE" w:rsidRDefault="007536EE" w:rsidP="00115900">
            <w:pPr>
              <w:rPr>
                <w:rFonts w:ascii="Arial" w:hAnsi="Arial" w:cs="Arial"/>
                <w:sz w:val="22"/>
                <w:szCs w:val="22"/>
              </w:rPr>
            </w:pPr>
          </w:p>
          <w:p w:rsidR="007536EE" w:rsidRDefault="007536EE" w:rsidP="00115900">
            <w:pPr>
              <w:rPr>
                <w:rFonts w:ascii="Arial" w:hAnsi="Arial" w:cs="Arial"/>
                <w:sz w:val="22"/>
                <w:szCs w:val="22"/>
              </w:rPr>
            </w:pPr>
            <w:r>
              <w:rPr>
                <w:rFonts w:ascii="Arial" w:hAnsi="Arial" w:cs="Arial"/>
                <w:sz w:val="22"/>
                <w:szCs w:val="22"/>
              </w:rPr>
              <w:t>All three events – Accounting, Administration and IT and Business – were positively received.</w:t>
            </w:r>
            <w:r w:rsidR="004307FA">
              <w:rPr>
                <w:rFonts w:ascii="Arial" w:hAnsi="Arial" w:cs="Arial"/>
                <w:sz w:val="22"/>
                <w:szCs w:val="22"/>
              </w:rPr>
              <w:t xml:space="preserve"> Evaluations indicate that delegate expectations and aims were met overall.</w:t>
            </w:r>
          </w:p>
          <w:p w:rsidR="007536EE" w:rsidRDefault="007536EE" w:rsidP="00115900">
            <w:pPr>
              <w:rPr>
                <w:rFonts w:ascii="Arial" w:hAnsi="Arial" w:cs="Arial"/>
                <w:sz w:val="22"/>
                <w:szCs w:val="22"/>
              </w:rPr>
            </w:pPr>
          </w:p>
          <w:p w:rsidR="00EE3065" w:rsidRDefault="00782A85" w:rsidP="00EE3065">
            <w:pPr>
              <w:rPr>
                <w:rFonts w:ascii="Arial" w:hAnsi="Arial" w:cs="Arial"/>
                <w:sz w:val="22"/>
                <w:szCs w:val="22"/>
              </w:rPr>
            </w:pPr>
            <w:r>
              <w:rPr>
                <w:rFonts w:ascii="Arial" w:hAnsi="Arial" w:cs="Arial"/>
                <w:sz w:val="22"/>
                <w:szCs w:val="22"/>
              </w:rPr>
              <w:t>A general point</w:t>
            </w:r>
            <w:r w:rsidR="007536EE">
              <w:rPr>
                <w:rFonts w:ascii="Arial" w:hAnsi="Arial" w:cs="Arial"/>
                <w:sz w:val="22"/>
                <w:szCs w:val="22"/>
              </w:rPr>
              <w:t xml:space="preserve"> </w:t>
            </w:r>
            <w:r>
              <w:rPr>
                <w:rFonts w:ascii="Arial" w:hAnsi="Arial" w:cs="Arial"/>
                <w:sz w:val="22"/>
                <w:szCs w:val="22"/>
              </w:rPr>
              <w:t>arising from</w:t>
            </w:r>
            <w:r w:rsidR="007536EE">
              <w:rPr>
                <w:rFonts w:ascii="Arial" w:hAnsi="Arial" w:cs="Arial"/>
                <w:sz w:val="22"/>
                <w:szCs w:val="22"/>
              </w:rPr>
              <w:t xml:space="preserve"> all three evaluations w</w:t>
            </w:r>
            <w:r>
              <w:rPr>
                <w:rFonts w:ascii="Arial" w:hAnsi="Arial" w:cs="Arial"/>
                <w:sz w:val="22"/>
                <w:szCs w:val="22"/>
              </w:rPr>
              <w:t>as</w:t>
            </w:r>
            <w:r w:rsidR="007536EE">
              <w:rPr>
                <w:rFonts w:ascii="Arial" w:hAnsi="Arial" w:cs="Arial"/>
                <w:sz w:val="22"/>
                <w:szCs w:val="22"/>
              </w:rPr>
              <w:t xml:space="preserve"> a desire for more networking time among colleagues</w:t>
            </w:r>
            <w:r>
              <w:rPr>
                <w:rFonts w:ascii="Arial" w:hAnsi="Arial" w:cs="Arial"/>
                <w:sz w:val="22"/>
                <w:szCs w:val="22"/>
              </w:rPr>
              <w:t>/delegates from other centres</w:t>
            </w:r>
            <w:r w:rsidR="007536EE">
              <w:rPr>
                <w:rFonts w:ascii="Arial" w:hAnsi="Arial" w:cs="Arial"/>
                <w:sz w:val="22"/>
                <w:szCs w:val="22"/>
              </w:rPr>
              <w:t>. The possibility of extending tea and coffee breaks to facilitate this will be given consideration</w:t>
            </w:r>
            <w:r w:rsidR="0046343F">
              <w:rPr>
                <w:rFonts w:ascii="Arial" w:hAnsi="Arial" w:cs="Arial"/>
                <w:sz w:val="22"/>
                <w:szCs w:val="22"/>
              </w:rPr>
              <w:t xml:space="preserve"> for future events.</w:t>
            </w:r>
          </w:p>
          <w:p w:rsidR="007536EE" w:rsidRDefault="00C4262C" w:rsidP="00EE3065">
            <w:pPr>
              <w:rPr>
                <w:rFonts w:ascii="Arial" w:hAnsi="Arial" w:cs="Arial"/>
                <w:sz w:val="22"/>
                <w:szCs w:val="22"/>
              </w:rPr>
            </w:pPr>
            <w:r>
              <w:rPr>
                <w:rFonts w:ascii="Arial" w:hAnsi="Arial" w:cs="Arial"/>
                <w:sz w:val="22"/>
                <w:szCs w:val="22"/>
              </w:rPr>
              <w:t xml:space="preserve"> </w:t>
            </w:r>
          </w:p>
          <w:p w:rsidR="00A76004" w:rsidRDefault="00782A85" w:rsidP="00EE3065">
            <w:pPr>
              <w:rPr>
                <w:rFonts w:ascii="Arial" w:hAnsi="Arial" w:cs="Arial"/>
                <w:sz w:val="22"/>
                <w:szCs w:val="22"/>
              </w:rPr>
            </w:pPr>
            <w:r>
              <w:rPr>
                <w:rFonts w:ascii="Arial" w:hAnsi="Arial" w:cs="Arial"/>
                <w:sz w:val="22"/>
                <w:szCs w:val="22"/>
              </w:rPr>
              <w:t>Other comments include:</w:t>
            </w:r>
          </w:p>
          <w:p w:rsidR="00782A85" w:rsidRDefault="00782A85" w:rsidP="00EE3065">
            <w:pPr>
              <w:rPr>
                <w:rFonts w:ascii="Arial" w:hAnsi="Arial" w:cs="Arial"/>
                <w:sz w:val="22"/>
                <w:szCs w:val="22"/>
              </w:rPr>
            </w:pPr>
          </w:p>
          <w:p w:rsidR="00782A85" w:rsidRDefault="00782A85" w:rsidP="00EE3065">
            <w:pPr>
              <w:rPr>
                <w:rFonts w:ascii="Arial" w:hAnsi="Arial" w:cs="Arial"/>
                <w:sz w:val="22"/>
                <w:szCs w:val="22"/>
              </w:rPr>
            </w:pPr>
            <w:r>
              <w:rPr>
                <w:rFonts w:ascii="Arial" w:hAnsi="Arial" w:cs="Arial"/>
                <w:sz w:val="22"/>
                <w:szCs w:val="22"/>
              </w:rPr>
              <w:t>Accounting workshops very useful and well received</w:t>
            </w:r>
          </w:p>
          <w:p w:rsidR="00782A85" w:rsidRDefault="00782A85" w:rsidP="00EE3065">
            <w:pPr>
              <w:rPr>
                <w:rFonts w:ascii="Arial" w:hAnsi="Arial" w:cs="Arial"/>
                <w:sz w:val="22"/>
                <w:szCs w:val="22"/>
              </w:rPr>
            </w:pPr>
          </w:p>
          <w:p w:rsidR="00782A85" w:rsidRDefault="00782A85" w:rsidP="00EE3065">
            <w:pPr>
              <w:rPr>
                <w:rFonts w:ascii="Arial" w:hAnsi="Arial" w:cs="Arial"/>
                <w:sz w:val="22"/>
                <w:szCs w:val="22"/>
              </w:rPr>
            </w:pPr>
            <w:r>
              <w:rPr>
                <w:rFonts w:ascii="Arial" w:hAnsi="Arial" w:cs="Arial"/>
                <w:sz w:val="22"/>
                <w:szCs w:val="22"/>
              </w:rPr>
              <w:lastRenderedPageBreak/>
              <w:t xml:space="preserve">Business and Administration and IT workshops useful but three combined ASP workshop </w:t>
            </w:r>
            <w:r w:rsidR="000E182B">
              <w:rPr>
                <w:rFonts w:ascii="Arial" w:hAnsi="Arial" w:cs="Arial"/>
                <w:sz w:val="22"/>
                <w:szCs w:val="22"/>
              </w:rPr>
              <w:t xml:space="preserve">were </w:t>
            </w:r>
            <w:r>
              <w:rPr>
                <w:rFonts w:ascii="Arial" w:hAnsi="Arial" w:cs="Arial"/>
                <w:sz w:val="22"/>
                <w:szCs w:val="22"/>
              </w:rPr>
              <w:t xml:space="preserve">a lot to </w:t>
            </w:r>
            <w:r w:rsidR="000E182B">
              <w:rPr>
                <w:rFonts w:ascii="Arial" w:hAnsi="Arial" w:cs="Arial"/>
                <w:sz w:val="22"/>
                <w:szCs w:val="22"/>
              </w:rPr>
              <w:t xml:space="preserve">get </w:t>
            </w:r>
            <w:r>
              <w:rPr>
                <w:rFonts w:ascii="Arial" w:hAnsi="Arial" w:cs="Arial"/>
                <w:sz w:val="22"/>
                <w:szCs w:val="22"/>
              </w:rPr>
              <w:t>through in the time available.</w:t>
            </w:r>
          </w:p>
          <w:p w:rsidR="00782A85" w:rsidRDefault="00782A85" w:rsidP="00EE3065">
            <w:pPr>
              <w:rPr>
                <w:rFonts w:ascii="Arial" w:hAnsi="Arial" w:cs="Arial"/>
                <w:sz w:val="22"/>
                <w:szCs w:val="22"/>
              </w:rPr>
            </w:pPr>
          </w:p>
          <w:p w:rsidR="00782A85" w:rsidRDefault="00782A85" w:rsidP="00EE3065">
            <w:pPr>
              <w:rPr>
                <w:rFonts w:ascii="Arial" w:hAnsi="Arial" w:cs="Arial"/>
                <w:sz w:val="22"/>
                <w:szCs w:val="22"/>
              </w:rPr>
            </w:pPr>
            <w:r>
              <w:rPr>
                <w:rFonts w:ascii="Arial" w:hAnsi="Arial" w:cs="Arial"/>
                <w:sz w:val="22"/>
                <w:szCs w:val="22"/>
              </w:rPr>
              <w:t>HMIE have passed on positive feedback from colleges about the value of these events.</w:t>
            </w:r>
          </w:p>
          <w:p w:rsidR="00782A85" w:rsidRDefault="00782A85" w:rsidP="00EE3065">
            <w:pPr>
              <w:rPr>
                <w:rFonts w:ascii="Arial" w:hAnsi="Arial" w:cs="Arial"/>
                <w:sz w:val="22"/>
                <w:szCs w:val="22"/>
              </w:rPr>
            </w:pPr>
          </w:p>
          <w:p w:rsidR="00782A85" w:rsidRDefault="00782A85" w:rsidP="00EE3065">
            <w:pPr>
              <w:rPr>
                <w:rFonts w:ascii="Arial" w:hAnsi="Arial" w:cs="Arial"/>
                <w:sz w:val="22"/>
                <w:szCs w:val="22"/>
              </w:rPr>
            </w:pPr>
            <w:r>
              <w:rPr>
                <w:rFonts w:ascii="Arial" w:hAnsi="Arial" w:cs="Arial"/>
                <w:sz w:val="22"/>
                <w:szCs w:val="22"/>
              </w:rPr>
              <w:t>Some issues were discussed arising from individual comments within the evaluations:</w:t>
            </w:r>
          </w:p>
          <w:p w:rsidR="00782A85" w:rsidRDefault="00782A85" w:rsidP="00EE3065">
            <w:pPr>
              <w:rPr>
                <w:rFonts w:ascii="Arial" w:hAnsi="Arial" w:cs="Arial"/>
                <w:sz w:val="22"/>
                <w:szCs w:val="22"/>
              </w:rPr>
            </w:pPr>
          </w:p>
          <w:p w:rsidR="000B2E26" w:rsidRDefault="00782A85" w:rsidP="00EE3065">
            <w:pPr>
              <w:rPr>
                <w:rFonts w:ascii="Arial" w:hAnsi="Arial" w:cs="Arial"/>
                <w:sz w:val="22"/>
                <w:szCs w:val="22"/>
              </w:rPr>
            </w:pPr>
            <w:r>
              <w:rPr>
                <w:rFonts w:ascii="Arial" w:hAnsi="Arial" w:cs="Arial"/>
                <w:sz w:val="22"/>
                <w:szCs w:val="22"/>
              </w:rPr>
              <w:t>Accounting</w:t>
            </w:r>
            <w:r w:rsidR="000B2E26">
              <w:rPr>
                <w:rFonts w:ascii="Arial" w:hAnsi="Arial" w:cs="Arial"/>
                <w:sz w:val="22"/>
                <w:szCs w:val="22"/>
              </w:rPr>
              <w:t>:</w:t>
            </w:r>
          </w:p>
          <w:p w:rsidR="000B2E26" w:rsidRDefault="000B2E26" w:rsidP="00EE3065">
            <w:pPr>
              <w:rPr>
                <w:rFonts w:ascii="Arial" w:hAnsi="Arial" w:cs="Arial"/>
                <w:sz w:val="22"/>
                <w:szCs w:val="22"/>
              </w:rPr>
            </w:pPr>
          </w:p>
          <w:p w:rsidR="000B2E26" w:rsidRDefault="009C4A51" w:rsidP="00EE3065">
            <w:pPr>
              <w:rPr>
                <w:rFonts w:ascii="Arial" w:hAnsi="Arial" w:cs="Arial"/>
                <w:sz w:val="22"/>
                <w:szCs w:val="22"/>
              </w:rPr>
            </w:pPr>
            <w:r>
              <w:rPr>
                <w:rFonts w:ascii="Arial" w:hAnsi="Arial" w:cs="Arial"/>
                <w:sz w:val="22"/>
                <w:szCs w:val="22"/>
              </w:rPr>
              <w:t xml:space="preserve">Delegates agreed that although candidates make increasing use of IT within their course work they enjoyed using paper and pen.  This ensures </w:t>
            </w:r>
            <w:r w:rsidR="000B2E26">
              <w:rPr>
                <w:rFonts w:ascii="Arial" w:hAnsi="Arial" w:cs="Arial"/>
                <w:sz w:val="22"/>
                <w:szCs w:val="22"/>
              </w:rPr>
              <w:t xml:space="preserve">that candidates are applying their own knowledge to computation and </w:t>
            </w:r>
            <w:r w:rsidR="00F41769">
              <w:rPr>
                <w:rFonts w:ascii="Arial" w:hAnsi="Arial" w:cs="Arial"/>
                <w:sz w:val="22"/>
                <w:szCs w:val="22"/>
              </w:rPr>
              <w:t xml:space="preserve">re-enforcing their understanding of the topic. </w:t>
            </w:r>
            <w:r w:rsidR="00F41769" w:rsidDel="00F41769">
              <w:rPr>
                <w:rFonts w:ascii="Arial" w:hAnsi="Arial" w:cs="Arial"/>
                <w:sz w:val="22"/>
                <w:szCs w:val="22"/>
              </w:rPr>
              <w:t xml:space="preserve"> </w:t>
            </w:r>
            <w:r w:rsidR="000B2E26">
              <w:rPr>
                <w:rFonts w:ascii="Arial" w:hAnsi="Arial" w:cs="Arial"/>
                <w:sz w:val="22"/>
                <w:szCs w:val="22"/>
              </w:rPr>
              <w:t>RFI –</w:t>
            </w:r>
            <w:r w:rsidR="00C5288A">
              <w:rPr>
                <w:rFonts w:ascii="Arial" w:hAnsi="Arial" w:cs="Arial"/>
                <w:sz w:val="22"/>
                <w:szCs w:val="22"/>
              </w:rPr>
              <w:t xml:space="preserve"> </w:t>
            </w:r>
            <w:r w:rsidR="0046343F">
              <w:rPr>
                <w:rFonts w:ascii="Arial" w:hAnsi="Arial" w:cs="Arial"/>
                <w:sz w:val="22"/>
                <w:szCs w:val="22"/>
              </w:rPr>
              <w:t xml:space="preserve">It can be difficult to cover the Unit content in the </w:t>
            </w:r>
            <w:r w:rsidR="00C5288A">
              <w:rPr>
                <w:rFonts w:ascii="Arial" w:hAnsi="Arial" w:cs="Arial"/>
                <w:sz w:val="22"/>
                <w:szCs w:val="22"/>
              </w:rPr>
              <w:t xml:space="preserve">time/credit available.  This has been discussed </w:t>
            </w:r>
            <w:r w:rsidR="0046343F">
              <w:rPr>
                <w:rFonts w:ascii="Arial" w:hAnsi="Arial" w:cs="Arial"/>
                <w:sz w:val="22"/>
                <w:szCs w:val="22"/>
              </w:rPr>
              <w:t>on a</w:t>
            </w:r>
            <w:r>
              <w:rPr>
                <w:rFonts w:ascii="Arial" w:hAnsi="Arial" w:cs="Arial"/>
                <w:sz w:val="22"/>
                <w:szCs w:val="22"/>
              </w:rPr>
              <w:t xml:space="preserve"> </w:t>
            </w:r>
            <w:r w:rsidR="0046343F">
              <w:rPr>
                <w:rFonts w:ascii="Arial" w:hAnsi="Arial" w:cs="Arial"/>
                <w:sz w:val="22"/>
                <w:szCs w:val="22"/>
              </w:rPr>
              <w:t xml:space="preserve">number of occasions </w:t>
            </w:r>
            <w:r w:rsidR="00C5288A">
              <w:rPr>
                <w:rFonts w:ascii="Arial" w:hAnsi="Arial" w:cs="Arial"/>
                <w:sz w:val="22"/>
                <w:szCs w:val="22"/>
              </w:rPr>
              <w:t>but it is difficult to arrive at a solution which does not require re-validation of the HNC/D Group Awards.</w:t>
            </w:r>
            <w:r>
              <w:rPr>
                <w:rFonts w:ascii="Arial" w:hAnsi="Arial" w:cs="Arial"/>
                <w:sz w:val="22"/>
                <w:szCs w:val="22"/>
              </w:rPr>
              <w:t xml:space="preserve">  The suggestion of writing an Accounting optional Unit containing topics such as Control Accounts was put forward by some delegates.  This will be given further consideration.</w:t>
            </w:r>
          </w:p>
          <w:p w:rsidR="00C5288A" w:rsidRDefault="00C5288A" w:rsidP="00EE3065">
            <w:pPr>
              <w:rPr>
                <w:rFonts w:ascii="Arial" w:hAnsi="Arial" w:cs="Arial"/>
                <w:sz w:val="22"/>
                <w:szCs w:val="22"/>
              </w:rPr>
            </w:pPr>
          </w:p>
          <w:p w:rsidR="00C5288A" w:rsidRDefault="00C5288A" w:rsidP="00EE3065">
            <w:pPr>
              <w:rPr>
                <w:rFonts w:ascii="Arial" w:hAnsi="Arial" w:cs="Arial"/>
                <w:sz w:val="22"/>
                <w:szCs w:val="22"/>
              </w:rPr>
            </w:pPr>
            <w:r>
              <w:rPr>
                <w:rFonts w:ascii="Arial" w:hAnsi="Arial" w:cs="Arial"/>
                <w:sz w:val="22"/>
                <w:szCs w:val="22"/>
              </w:rPr>
              <w:t>Administration and IT:</w:t>
            </w:r>
          </w:p>
          <w:p w:rsidR="00C5288A" w:rsidRDefault="00C5288A" w:rsidP="00EE3065">
            <w:pPr>
              <w:rPr>
                <w:rFonts w:ascii="Arial" w:hAnsi="Arial" w:cs="Arial"/>
                <w:sz w:val="22"/>
                <w:szCs w:val="22"/>
              </w:rPr>
            </w:pPr>
          </w:p>
          <w:p w:rsidR="00780EDD" w:rsidRDefault="00C5288A" w:rsidP="00EE3065">
            <w:pPr>
              <w:rPr>
                <w:rFonts w:ascii="Arial" w:hAnsi="Arial" w:cs="Arial"/>
                <w:sz w:val="22"/>
                <w:szCs w:val="22"/>
              </w:rPr>
            </w:pPr>
            <w:r>
              <w:rPr>
                <w:rFonts w:ascii="Arial" w:hAnsi="Arial" w:cs="Arial"/>
                <w:sz w:val="22"/>
                <w:szCs w:val="22"/>
              </w:rPr>
              <w:t>Suggestion of a “speed dating/networking” session</w:t>
            </w:r>
            <w:r w:rsidR="00780EDD">
              <w:rPr>
                <w:rFonts w:ascii="Arial" w:hAnsi="Arial" w:cs="Arial"/>
                <w:sz w:val="22"/>
                <w:szCs w:val="22"/>
              </w:rPr>
              <w:t xml:space="preserve"> to facilitate more networking</w:t>
            </w:r>
          </w:p>
          <w:p w:rsidR="000E182B" w:rsidRDefault="000E182B" w:rsidP="00EE3065">
            <w:pPr>
              <w:rPr>
                <w:rFonts w:ascii="Arial" w:hAnsi="Arial" w:cs="Arial"/>
                <w:sz w:val="22"/>
                <w:szCs w:val="22"/>
              </w:rPr>
            </w:pPr>
          </w:p>
          <w:p w:rsidR="00C5288A" w:rsidRDefault="00780EDD" w:rsidP="00EE3065">
            <w:pPr>
              <w:rPr>
                <w:rFonts w:ascii="Arial" w:hAnsi="Arial" w:cs="Arial"/>
                <w:sz w:val="22"/>
                <w:szCs w:val="22"/>
              </w:rPr>
            </w:pPr>
            <w:r>
              <w:rPr>
                <w:rFonts w:ascii="Arial" w:hAnsi="Arial" w:cs="Arial"/>
                <w:sz w:val="22"/>
                <w:szCs w:val="22"/>
              </w:rPr>
              <w:t>It’s important to remember that the Network Events – as the title suggests – are based on a good collaborative approach rather than a Q&amp;A session with SQA staff and EVs providing all the answers</w:t>
            </w:r>
            <w:r w:rsidR="005C3E58">
              <w:rPr>
                <w:rFonts w:ascii="Arial" w:hAnsi="Arial" w:cs="Arial"/>
                <w:sz w:val="22"/>
                <w:szCs w:val="22"/>
              </w:rPr>
              <w:t>.</w:t>
            </w:r>
            <w:r w:rsidR="00E81C5D">
              <w:rPr>
                <w:rFonts w:ascii="Arial" w:hAnsi="Arial" w:cs="Arial"/>
                <w:sz w:val="22"/>
                <w:szCs w:val="22"/>
              </w:rPr>
              <w:t xml:space="preserve"> There is also a danger that advice from SQA EVs on delivery methods can be perceived as a directive rather than advice. This has to be handled carefully.</w:t>
            </w:r>
          </w:p>
          <w:p w:rsidR="005C3E58" w:rsidRDefault="005C3E58" w:rsidP="00EE3065">
            <w:pPr>
              <w:rPr>
                <w:rFonts w:ascii="Arial" w:hAnsi="Arial" w:cs="Arial"/>
                <w:sz w:val="22"/>
                <w:szCs w:val="22"/>
              </w:rPr>
            </w:pPr>
          </w:p>
          <w:p w:rsidR="005C3E58" w:rsidRDefault="005C3E58" w:rsidP="00EE3065">
            <w:pPr>
              <w:rPr>
                <w:rFonts w:ascii="Arial" w:hAnsi="Arial" w:cs="Arial"/>
                <w:sz w:val="22"/>
                <w:szCs w:val="22"/>
              </w:rPr>
            </w:pPr>
            <w:r>
              <w:rPr>
                <w:rFonts w:ascii="Arial" w:hAnsi="Arial" w:cs="Arial"/>
                <w:sz w:val="22"/>
                <w:szCs w:val="22"/>
              </w:rPr>
              <w:t>It may be useful to include some inf</w:t>
            </w:r>
            <w:r w:rsidR="006A134F">
              <w:rPr>
                <w:rFonts w:ascii="Arial" w:hAnsi="Arial" w:cs="Arial"/>
                <w:sz w:val="22"/>
                <w:szCs w:val="22"/>
              </w:rPr>
              <w:t xml:space="preserve">ormation </w:t>
            </w:r>
            <w:r w:rsidR="0046343F">
              <w:rPr>
                <w:rFonts w:ascii="Arial" w:hAnsi="Arial" w:cs="Arial"/>
                <w:sz w:val="22"/>
                <w:szCs w:val="22"/>
              </w:rPr>
              <w:t xml:space="preserve">at future Events </w:t>
            </w:r>
            <w:r w:rsidR="006A134F">
              <w:rPr>
                <w:rFonts w:ascii="Arial" w:hAnsi="Arial" w:cs="Arial"/>
                <w:sz w:val="22"/>
                <w:szCs w:val="22"/>
              </w:rPr>
              <w:t>on the role of EVs in general and the process for production of Assessment Support Packs, both for clarity and to raise awareness of opportunities to be involved in such activity.</w:t>
            </w:r>
          </w:p>
          <w:p w:rsidR="006A134F" w:rsidRDefault="006A134F" w:rsidP="00EE3065">
            <w:pPr>
              <w:rPr>
                <w:rFonts w:ascii="Arial" w:hAnsi="Arial" w:cs="Arial"/>
                <w:sz w:val="22"/>
                <w:szCs w:val="22"/>
              </w:rPr>
            </w:pPr>
          </w:p>
          <w:p w:rsidR="006A134F" w:rsidRDefault="006A134F" w:rsidP="00EE3065">
            <w:pPr>
              <w:rPr>
                <w:rFonts w:ascii="Arial" w:hAnsi="Arial" w:cs="Arial"/>
                <w:sz w:val="22"/>
                <w:szCs w:val="22"/>
              </w:rPr>
            </w:pPr>
            <w:r>
              <w:rPr>
                <w:rFonts w:ascii="Arial" w:hAnsi="Arial" w:cs="Arial"/>
                <w:sz w:val="22"/>
                <w:szCs w:val="22"/>
              </w:rPr>
              <w:t>Business:</w:t>
            </w:r>
          </w:p>
          <w:p w:rsidR="006A134F" w:rsidRDefault="006A134F" w:rsidP="00EE3065">
            <w:pPr>
              <w:rPr>
                <w:rFonts w:ascii="Arial" w:hAnsi="Arial" w:cs="Arial"/>
                <w:sz w:val="22"/>
                <w:szCs w:val="22"/>
              </w:rPr>
            </w:pPr>
          </w:p>
          <w:p w:rsidR="006A134F" w:rsidRDefault="006A134F" w:rsidP="00EE3065">
            <w:pPr>
              <w:rPr>
                <w:rFonts w:ascii="Arial" w:hAnsi="Arial" w:cs="Arial"/>
                <w:sz w:val="22"/>
                <w:szCs w:val="22"/>
              </w:rPr>
            </w:pPr>
            <w:r>
              <w:rPr>
                <w:rFonts w:ascii="Arial" w:hAnsi="Arial" w:cs="Arial"/>
                <w:sz w:val="22"/>
                <w:szCs w:val="22"/>
              </w:rPr>
              <w:t>It would be good if centres shared more of their in-house assessments</w:t>
            </w:r>
            <w:r w:rsidR="00F41769">
              <w:rPr>
                <w:rFonts w:ascii="Arial" w:hAnsi="Arial" w:cs="Arial"/>
                <w:sz w:val="22"/>
                <w:szCs w:val="22"/>
              </w:rPr>
              <w:t xml:space="preserve">. </w:t>
            </w:r>
            <w:r>
              <w:rPr>
                <w:rFonts w:ascii="Arial" w:hAnsi="Arial" w:cs="Arial"/>
                <w:sz w:val="22"/>
                <w:szCs w:val="22"/>
              </w:rPr>
              <w:t xml:space="preserve"> </w:t>
            </w:r>
            <w:r w:rsidR="000E182B">
              <w:rPr>
                <w:rFonts w:ascii="Arial" w:hAnsi="Arial" w:cs="Arial"/>
                <w:sz w:val="22"/>
                <w:szCs w:val="22"/>
              </w:rPr>
              <w:t>Although there</w:t>
            </w:r>
            <w:r w:rsidR="00CE1D9A">
              <w:rPr>
                <w:rFonts w:ascii="Arial" w:hAnsi="Arial" w:cs="Arial"/>
                <w:sz w:val="22"/>
                <w:szCs w:val="22"/>
              </w:rPr>
              <w:t xml:space="preserve"> is a bank of prior-verified assessments on SQA’s secure site which centres can use </w:t>
            </w:r>
            <w:r w:rsidR="0046343F">
              <w:rPr>
                <w:rFonts w:ascii="Arial" w:hAnsi="Arial" w:cs="Arial"/>
                <w:sz w:val="22"/>
                <w:szCs w:val="22"/>
              </w:rPr>
              <w:t xml:space="preserve">there are a very limited </w:t>
            </w:r>
            <w:r w:rsidR="000E182B">
              <w:rPr>
                <w:rFonts w:ascii="Arial" w:hAnsi="Arial" w:cs="Arial"/>
                <w:sz w:val="22"/>
                <w:szCs w:val="22"/>
              </w:rPr>
              <w:t>number covering</w:t>
            </w:r>
            <w:r w:rsidR="00CE1D9A">
              <w:rPr>
                <w:rFonts w:ascii="Arial" w:hAnsi="Arial" w:cs="Arial"/>
                <w:sz w:val="22"/>
                <w:szCs w:val="22"/>
              </w:rPr>
              <w:t xml:space="preserve"> the HN Business-</w:t>
            </w:r>
            <w:r w:rsidR="004F4315">
              <w:rPr>
                <w:rFonts w:ascii="Arial" w:hAnsi="Arial" w:cs="Arial"/>
                <w:sz w:val="22"/>
                <w:szCs w:val="22"/>
              </w:rPr>
              <w:t xml:space="preserve">related </w:t>
            </w:r>
            <w:proofErr w:type="gramStart"/>
            <w:r w:rsidR="004F4315">
              <w:rPr>
                <w:rFonts w:ascii="Arial" w:hAnsi="Arial" w:cs="Arial"/>
                <w:sz w:val="22"/>
                <w:szCs w:val="22"/>
              </w:rPr>
              <w:t>subjects</w:t>
            </w:r>
            <w:r w:rsidR="0046343F">
              <w:rPr>
                <w:rFonts w:ascii="Arial" w:hAnsi="Arial" w:cs="Arial"/>
                <w:sz w:val="22"/>
                <w:szCs w:val="22"/>
              </w:rPr>
              <w:t>.</w:t>
            </w:r>
            <w:proofErr w:type="gramEnd"/>
            <w:r w:rsidR="0046343F">
              <w:rPr>
                <w:rFonts w:ascii="Arial" w:hAnsi="Arial" w:cs="Arial"/>
                <w:sz w:val="22"/>
                <w:szCs w:val="22"/>
              </w:rPr>
              <w:t xml:space="preserve">  It is hoped that</w:t>
            </w:r>
            <w:r w:rsidR="00CE1D9A">
              <w:rPr>
                <w:rFonts w:ascii="Arial" w:hAnsi="Arial" w:cs="Arial"/>
                <w:sz w:val="22"/>
                <w:szCs w:val="22"/>
              </w:rPr>
              <w:t xml:space="preserve"> over time this </w:t>
            </w:r>
            <w:r w:rsidR="0046343F">
              <w:rPr>
                <w:rFonts w:ascii="Arial" w:hAnsi="Arial" w:cs="Arial"/>
                <w:sz w:val="22"/>
                <w:szCs w:val="22"/>
              </w:rPr>
              <w:t>may</w:t>
            </w:r>
            <w:r w:rsidR="00CE1D9A">
              <w:rPr>
                <w:rFonts w:ascii="Arial" w:hAnsi="Arial" w:cs="Arial"/>
                <w:sz w:val="22"/>
                <w:szCs w:val="22"/>
              </w:rPr>
              <w:t xml:space="preserve"> increase.</w:t>
            </w:r>
          </w:p>
          <w:p w:rsidR="00CE1D9A" w:rsidRDefault="00CE1D9A" w:rsidP="00EE3065">
            <w:pPr>
              <w:rPr>
                <w:rFonts w:ascii="Arial" w:hAnsi="Arial" w:cs="Arial"/>
                <w:sz w:val="22"/>
                <w:szCs w:val="22"/>
              </w:rPr>
            </w:pPr>
          </w:p>
          <w:p w:rsidR="00CE1D9A" w:rsidRDefault="00CE1D9A" w:rsidP="00EE3065">
            <w:pPr>
              <w:rPr>
                <w:rFonts w:ascii="Arial" w:hAnsi="Arial" w:cs="Arial"/>
                <w:sz w:val="22"/>
                <w:szCs w:val="22"/>
              </w:rPr>
            </w:pPr>
            <w:r>
              <w:rPr>
                <w:rFonts w:ascii="Arial" w:hAnsi="Arial" w:cs="Arial"/>
                <w:sz w:val="22"/>
                <w:szCs w:val="22"/>
              </w:rPr>
              <w:t xml:space="preserve">The group discussed </w:t>
            </w:r>
            <w:r w:rsidR="007D35EF">
              <w:rPr>
                <w:rFonts w:ascii="Arial" w:hAnsi="Arial" w:cs="Arial"/>
                <w:sz w:val="22"/>
                <w:szCs w:val="22"/>
              </w:rPr>
              <w:t xml:space="preserve">ways of raising the profile of this facility. It was acknowledged that the protocols within centres can make it difficult to obtain the material as they have to know what is available to request it from SQA co-ordinator. There is a list of available ASPs </w:t>
            </w:r>
            <w:r w:rsidR="0046343F">
              <w:rPr>
                <w:rFonts w:ascii="Arial" w:hAnsi="Arial" w:cs="Arial"/>
                <w:sz w:val="22"/>
                <w:szCs w:val="22"/>
              </w:rPr>
              <w:t xml:space="preserve">both </w:t>
            </w:r>
            <w:r w:rsidR="00A5147A">
              <w:rPr>
                <w:rFonts w:ascii="Arial" w:hAnsi="Arial" w:cs="Arial"/>
                <w:sz w:val="22"/>
                <w:szCs w:val="22"/>
              </w:rPr>
              <w:t>S</w:t>
            </w:r>
            <w:r w:rsidR="0046343F">
              <w:rPr>
                <w:rFonts w:ascii="Arial" w:hAnsi="Arial" w:cs="Arial"/>
                <w:sz w:val="22"/>
                <w:szCs w:val="22"/>
              </w:rPr>
              <w:t xml:space="preserve">QA produced and locally produced </w:t>
            </w:r>
            <w:r w:rsidR="007D35EF">
              <w:rPr>
                <w:rFonts w:ascii="Arial" w:hAnsi="Arial" w:cs="Arial"/>
                <w:sz w:val="22"/>
                <w:szCs w:val="22"/>
              </w:rPr>
              <w:t xml:space="preserve">on SQA website </w:t>
            </w:r>
          </w:p>
          <w:p w:rsidR="007D35EF" w:rsidRDefault="007D35EF" w:rsidP="00EE3065">
            <w:pPr>
              <w:rPr>
                <w:rFonts w:ascii="Arial" w:hAnsi="Arial" w:cs="Arial"/>
                <w:sz w:val="22"/>
                <w:szCs w:val="22"/>
              </w:rPr>
            </w:pPr>
          </w:p>
          <w:p w:rsidR="00E81C5D" w:rsidRDefault="007D35EF" w:rsidP="00EE3065">
            <w:pPr>
              <w:rPr>
                <w:rFonts w:ascii="Arial" w:hAnsi="Arial" w:cs="Arial"/>
                <w:sz w:val="22"/>
                <w:szCs w:val="22"/>
              </w:rPr>
            </w:pPr>
            <w:r>
              <w:rPr>
                <w:rFonts w:ascii="Arial" w:hAnsi="Arial" w:cs="Arial"/>
                <w:sz w:val="22"/>
                <w:szCs w:val="22"/>
              </w:rPr>
              <w:t xml:space="preserve">It was agreed that </w:t>
            </w:r>
            <w:r w:rsidR="0046343F">
              <w:rPr>
                <w:rFonts w:ascii="Arial" w:hAnsi="Arial" w:cs="Arial"/>
                <w:sz w:val="22"/>
                <w:szCs w:val="22"/>
              </w:rPr>
              <w:t>the team will remind centres of the</w:t>
            </w:r>
            <w:r>
              <w:rPr>
                <w:rFonts w:ascii="Arial" w:hAnsi="Arial" w:cs="Arial"/>
                <w:sz w:val="22"/>
                <w:szCs w:val="22"/>
              </w:rPr>
              <w:t xml:space="preserve"> prior verified assessments available across the Accounting, Administration and IT and Business frameworks the next Update Letter</w:t>
            </w:r>
            <w:r w:rsidR="00E81C5D">
              <w:rPr>
                <w:rFonts w:ascii="Arial" w:hAnsi="Arial" w:cs="Arial"/>
                <w:sz w:val="22"/>
                <w:szCs w:val="22"/>
              </w:rPr>
              <w:t>.</w:t>
            </w:r>
            <w:r w:rsidR="009D34C1">
              <w:rPr>
                <w:rFonts w:ascii="Arial" w:hAnsi="Arial" w:cs="Arial"/>
                <w:sz w:val="22"/>
                <w:szCs w:val="22"/>
              </w:rPr>
              <w:t xml:space="preserve">  </w:t>
            </w:r>
            <w:r w:rsidR="00E81C5D">
              <w:rPr>
                <w:rFonts w:ascii="Arial" w:hAnsi="Arial" w:cs="Arial"/>
                <w:sz w:val="22"/>
                <w:szCs w:val="22"/>
              </w:rPr>
              <w:t xml:space="preserve">It was agreed a reminder </w:t>
            </w:r>
            <w:r w:rsidR="009D34C1">
              <w:rPr>
                <w:rFonts w:ascii="Arial" w:hAnsi="Arial" w:cs="Arial"/>
                <w:sz w:val="22"/>
                <w:szCs w:val="22"/>
              </w:rPr>
              <w:t xml:space="preserve">also </w:t>
            </w:r>
            <w:r w:rsidR="00E81C5D">
              <w:rPr>
                <w:rFonts w:ascii="Arial" w:hAnsi="Arial" w:cs="Arial"/>
                <w:sz w:val="22"/>
                <w:szCs w:val="22"/>
              </w:rPr>
              <w:t>be sent to EVs who can flag this when undertaking prior verification of assessments.</w:t>
            </w:r>
          </w:p>
          <w:p w:rsidR="00B02627" w:rsidRPr="00FA05BA" w:rsidRDefault="00B02627" w:rsidP="007536EE">
            <w:pPr>
              <w:rPr>
                <w:rFonts w:ascii="Arial" w:hAnsi="Arial" w:cs="Arial"/>
                <w:sz w:val="22"/>
                <w:szCs w:val="22"/>
              </w:rPr>
            </w:pPr>
          </w:p>
        </w:tc>
        <w:tc>
          <w:tcPr>
            <w:tcW w:w="1778" w:type="dxa"/>
            <w:shd w:val="clear" w:color="auto" w:fill="auto"/>
            <w:tcMar>
              <w:top w:w="57" w:type="dxa"/>
              <w:bottom w:w="57" w:type="dxa"/>
            </w:tcMar>
          </w:tcPr>
          <w:p w:rsidR="00E77594" w:rsidRDefault="00E77594"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F11DB3" w:rsidP="00CB7188">
            <w:pPr>
              <w:rPr>
                <w:rFonts w:ascii="Arial" w:hAnsi="Arial" w:cs="Arial"/>
                <w:sz w:val="22"/>
                <w:szCs w:val="22"/>
              </w:rPr>
            </w:pPr>
            <w:r>
              <w:rPr>
                <w:rFonts w:ascii="Arial" w:hAnsi="Arial" w:cs="Arial"/>
                <w:sz w:val="22"/>
                <w:szCs w:val="22"/>
              </w:rPr>
              <w:t>QM</w:t>
            </w: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Pr="00192EB1" w:rsidRDefault="00B1249D" w:rsidP="00CB7188">
            <w:pPr>
              <w:rPr>
                <w:rFonts w:ascii="Arial" w:hAnsi="Arial" w:cs="Arial"/>
                <w:sz w:val="22"/>
                <w:szCs w:val="22"/>
              </w:rPr>
            </w:pPr>
          </w:p>
        </w:tc>
        <w:tc>
          <w:tcPr>
            <w:tcW w:w="2039" w:type="dxa"/>
            <w:shd w:val="clear" w:color="auto" w:fill="auto"/>
            <w:tcMar>
              <w:top w:w="57" w:type="dxa"/>
              <w:bottom w:w="57" w:type="dxa"/>
            </w:tcMar>
          </w:tcPr>
          <w:p w:rsidR="00A75C13" w:rsidRDefault="00A75C13"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2"/>
                <w:szCs w:val="22"/>
              </w:rPr>
            </w:pPr>
            <w:r w:rsidRPr="005D1970">
              <w:rPr>
                <w:rFonts w:ascii="Arial" w:hAnsi="Arial" w:cs="Arial"/>
                <w:sz w:val="22"/>
                <w:szCs w:val="22"/>
              </w:rPr>
              <w:t>August 2014</w:t>
            </w:r>
          </w:p>
          <w:p w:rsidR="005D1970" w:rsidRDefault="005D1970" w:rsidP="00CB7188">
            <w:pPr>
              <w:rPr>
                <w:rFonts w:ascii="Arial" w:hAnsi="Arial" w:cs="Arial"/>
                <w:sz w:val="22"/>
                <w:szCs w:val="22"/>
              </w:rPr>
            </w:pPr>
          </w:p>
          <w:p w:rsidR="005D1970" w:rsidRDefault="005D1970" w:rsidP="00CB7188">
            <w:pPr>
              <w:rPr>
                <w:rFonts w:ascii="Arial" w:hAnsi="Arial" w:cs="Arial"/>
                <w:sz w:val="22"/>
                <w:szCs w:val="22"/>
              </w:rPr>
            </w:pPr>
          </w:p>
          <w:p w:rsidR="005D1970" w:rsidRPr="005D1970" w:rsidRDefault="005D1970" w:rsidP="00CB7188">
            <w:pPr>
              <w:rPr>
                <w:rFonts w:ascii="Arial" w:hAnsi="Arial" w:cs="Arial"/>
                <w:sz w:val="22"/>
                <w:szCs w:val="22"/>
              </w:rPr>
            </w:pPr>
          </w:p>
        </w:tc>
      </w:tr>
      <w:tr w:rsidR="00EC7735" w:rsidRPr="00192EB1" w:rsidTr="005B7396">
        <w:tc>
          <w:tcPr>
            <w:tcW w:w="826" w:type="dxa"/>
            <w:shd w:val="clear" w:color="auto" w:fill="auto"/>
            <w:tcMar>
              <w:top w:w="57" w:type="dxa"/>
              <w:bottom w:w="57" w:type="dxa"/>
            </w:tcMar>
          </w:tcPr>
          <w:p w:rsidR="00E72590" w:rsidRPr="00192EB1" w:rsidRDefault="008D3253" w:rsidP="00E81C5D">
            <w:pPr>
              <w:rPr>
                <w:rFonts w:ascii="Arial" w:hAnsi="Arial" w:cs="Arial"/>
                <w:sz w:val="22"/>
                <w:szCs w:val="22"/>
              </w:rPr>
            </w:pPr>
            <w:r>
              <w:rPr>
                <w:rFonts w:ascii="Arial" w:hAnsi="Arial" w:cs="Arial"/>
                <w:sz w:val="22"/>
                <w:szCs w:val="22"/>
              </w:rPr>
              <w:lastRenderedPageBreak/>
              <w:t>1</w:t>
            </w:r>
            <w:r w:rsidR="00E81C5D">
              <w:rPr>
                <w:rFonts w:ascii="Arial" w:hAnsi="Arial" w:cs="Arial"/>
                <w:sz w:val="22"/>
                <w:szCs w:val="22"/>
              </w:rPr>
              <w:t>8</w:t>
            </w:r>
            <w:r>
              <w:rPr>
                <w:rFonts w:ascii="Arial" w:hAnsi="Arial" w:cs="Arial"/>
                <w:sz w:val="22"/>
                <w:szCs w:val="22"/>
              </w:rPr>
              <w:t>/4</w:t>
            </w:r>
          </w:p>
        </w:tc>
        <w:tc>
          <w:tcPr>
            <w:tcW w:w="2337" w:type="dxa"/>
            <w:shd w:val="clear" w:color="auto" w:fill="auto"/>
            <w:tcMar>
              <w:top w:w="57" w:type="dxa"/>
              <w:bottom w:w="57" w:type="dxa"/>
            </w:tcMar>
          </w:tcPr>
          <w:p w:rsidR="00E72590" w:rsidRPr="00192EB1" w:rsidRDefault="00E81C5D" w:rsidP="00FA09AD">
            <w:pPr>
              <w:rPr>
                <w:rFonts w:ascii="Arial" w:hAnsi="Arial" w:cs="Arial"/>
                <w:sz w:val="22"/>
                <w:szCs w:val="22"/>
              </w:rPr>
            </w:pPr>
            <w:r>
              <w:rPr>
                <w:rFonts w:ascii="Arial" w:hAnsi="Arial" w:cs="Arial"/>
                <w:sz w:val="22"/>
                <w:szCs w:val="22"/>
              </w:rPr>
              <w:t>HN Surveys</w:t>
            </w:r>
          </w:p>
        </w:tc>
        <w:tc>
          <w:tcPr>
            <w:tcW w:w="7194" w:type="dxa"/>
            <w:shd w:val="clear" w:color="auto" w:fill="auto"/>
            <w:tcMar>
              <w:top w:w="57" w:type="dxa"/>
              <w:bottom w:w="57" w:type="dxa"/>
            </w:tcMar>
          </w:tcPr>
          <w:p w:rsidR="00DE1EF6" w:rsidRDefault="00F11DB3" w:rsidP="00E81C5D">
            <w:pPr>
              <w:pStyle w:val="bullet"/>
              <w:numPr>
                <w:ilvl w:val="0"/>
                <w:numId w:val="0"/>
              </w:numPr>
              <w:jc w:val="left"/>
            </w:pPr>
            <w:r>
              <w:t>AFQO</w:t>
            </w:r>
            <w:r w:rsidR="00E81C5D">
              <w:t xml:space="preserve"> and </w:t>
            </w:r>
            <w:r>
              <w:t xml:space="preserve">BAQO </w:t>
            </w:r>
            <w:r w:rsidR="00E81C5D">
              <w:t>confirmed that HN surveys for session 2013/14 are available on the subject web pages and an update email ha</w:t>
            </w:r>
            <w:r w:rsidR="009D34C1">
              <w:t>d</w:t>
            </w:r>
            <w:r w:rsidR="00E81C5D">
              <w:t xml:space="preserve"> been sent to centres</w:t>
            </w:r>
            <w:r w:rsidR="009D34C1">
              <w:t xml:space="preserve"> to inform them of the surveys</w:t>
            </w:r>
            <w:r w:rsidR="00E81C5D">
              <w:t>.</w:t>
            </w:r>
          </w:p>
          <w:p w:rsidR="00E81C5D" w:rsidRDefault="00F11DB3" w:rsidP="00E81C5D">
            <w:pPr>
              <w:pStyle w:val="bullet"/>
              <w:numPr>
                <w:ilvl w:val="0"/>
                <w:numId w:val="0"/>
              </w:numPr>
              <w:jc w:val="left"/>
            </w:pPr>
            <w:r>
              <w:t>AFQO</w:t>
            </w:r>
            <w:r w:rsidR="00E81C5D">
              <w:t xml:space="preserve"> advised that</w:t>
            </w:r>
            <w:r w:rsidR="0090054E">
              <w:t xml:space="preserve">, so far, </w:t>
            </w:r>
            <w:r w:rsidR="00E81C5D">
              <w:t>responses have been slow.</w:t>
            </w:r>
            <w:r w:rsidR="00203B98">
              <w:t xml:space="preserve"> The group agreed that Graded Unit delivery was likely to be having an effect and </w:t>
            </w:r>
            <w:r w:rsidR="00203B98">
              <w:lastRenderedPageBreak/>
              <w:t>that responses will come in when delivery and marking is complete.</w:t>
            </w:r>
          </w:p>
          <w:p w:rsidR="00E81C5D" w:rsidRDefault="00F11DB3" w:rsidP="00E81C5D">
            <w:pPr>
              <w:pStyle w:val="bullet"/>
              <w:numPr>
                <w:ilvl w:val="0"/>
                <w:numId w:val="0"/>
              </w:numPr>
              <w:jc w:val="left"/>
            </w:pPr>
            <w:r>
              <w:t>AFQO</w:t>
            </w:r>
            <w:r w:rsidR="00E81C5D">
              <w:t xml:space="preserve"> has circulated the link to </w:t>
            </w:r>
            <w:r w:rsidR="009D34C1">
              <w:t xml:space="preserve">the surveys to the </w:t>
            </w:r>
            <w:r w:rsidR="00E81C5D">
              <w:t xml:space="preserve">Accounting EVs. </w:t>
            </w:r>
            <w:r>
              <w:t>BAQO</w:t>
            </w:r>
            <w:r w:rsidR="00E81C5D">
              <w:t xml:space="preserve"> to circulate</w:t>
            </w:r>
            <w:r w:rsidR="00F67775">
              <w:t xml:space="preserve"> to Business and Administration and IT EVs as soon as possible.</w:t>
            </w:r>
          </w:p>
          <w:p w:rsidR="00F67775" w:rsidRDefault="00F67775" w:rsidP="00E81C5D">
            <w:pPr>
              <w:pStyle w:val="bullet"/>
              <w:numPr>
                <w:ilvl w:val="0"/>
                <w:numId w:val="0"/>
              </w:numPr>
              <w:jc w:val="left"/>
            </w:pPr>
            <w:r>
              <w:t>Closing date for the surveys is 27</w:t>
            </w:r>
            <w:r w:rsidRPr="00F67775">
              <w:rPr>
                <w:vertAlign w:val="superscript"/>
              </w:rPr>
              <w:t>th</w:t>
            </w:r>
            <w:r>
              <w:t xml:space="preserve"> June.</w:t>
            </w:r>
          </w:p>
          <w:p w:rsidR="00203B98" w:rsidRPr="00C678A9" w:rsidRDefault="00F67775" w:rsidP="00E81C5D">
            <w:pPr>
              <w:pStyle w:val="bullet"/>
              <w:numPr>
                <w:ilvl w:val="0"/>
                <w:numId w:val="0"/>
              </w:numPr>
              <w:jc w:val="left"/>
            </w:pPr>
            <w:r>
              <w:t xml:space="preserve">It was agreed that </w:t>
            </w:r>
            <w:r w:rsidR="009D34C1">
              <w:t xml:space="preserve">if </w:t>
            </w:r>
            <w:r w:rsidR="00203B98">
              <w:t>survey</w:t>
            </w:r>
            <w:r w:rsidR="009D34C1">
              <w:t xml:space="preserve"> responses remained low the link to the relevant survey</w:t>
            </w:r>
            <w:r w:rsidR="00203B98">
              <w:t xml:space="preserve"> could be sen</w:t>
            </w:r>
            <w:r w:rsidR="0090054E">
              <w:t>t</w:t>
            </w:r>
            <w:r w:rsidR="009D34C1">
              <w:t>,</w:t>
            </w:r>
            <w:r w:rsidR="00203B98">
              <w:t xml:space="preserve"> via email</w:t>
            </w:r>
            <w:r w:rsidR="009D34C1">
              <w:t>,</w:t>
            </w:r>
            <w:r w:rsidR="00203B98">
              <w:t xml:space="preserve"> to delegates </w:t>
            </w:r>
            <w:r w:rsidR="009D34C1">
              <w:t xml:space="preserve">who attended </w:t>
            </w:r>
            <w:r w:rsidR="00203B98">
              <w:t>this year’s Network Events</w:t>
            </w:r>
            <w:r w:rsidR="009D34C1">
              <w:t>.</w:t>
            </w:r>
            <w:r w:rsidR="0090054E">
              <w:t xml:space="preserve"> </w:t>
            </w:r>
            <w:r w:rsidR="009D34C1">
              <w:t>I</w:t>
            </w:r>
            <w:r w:rsidR="0090054E">
              <w:t>f necessary</w:t>
            </w:r>
            <w:r w:rsidR="009D34C1">
              <w:t xml:space="preserve"> a </w:t>
            </w:r>
            <w:r w:rsidR="00203B98">
              <w:t>further update email can be sent in a few weeks’ time as a reminder</w:t>
            </w:r>
            <w:r w:rsidR="004F4315">
              <w:t xml:space="preserve">. </w:t>
            </w:r>
            <w:r w:rsidR="00203B98">
              <w:t>A decision will be made on 27</w:t>
            </w:r>
            <w:r w:rsidR="00203B98" w:rsidRPr="00203B98">
              <w:rPr>
                <w:vertAlign w:val="superscript"/>
              </w:rPr>
              <w:t>th</w:t>
            </w:r>
            <w:r w:rsidR="00203B98">
              <w:t xml:space="preserve"> May as to whether this is necessary.</w:t>
            </w:r>
          </w:p>
        </w:tc>
        <w:tc>
          <w:tcPr>
            <w:tcW w:w="1778" w:type="dxa"/>
            <w:shd w:val="clear" w:color="auto" w:fill="auto"/>
            <w:tcMar>
              <w:top w:w="57" w:type="dxa"/>
              <w:bottom w:w="57" w:type="dxa"/>
            </w:tcMar>
          </w:tcPr>
          <w:p w:rsidR="00EC7735" w:rsidRPr="00192EB1" w:rsidRDefault="00EC7735" w:rsidP="00FA09AD">
            <w:pPr>
              <w:rPr>
                <w:rFonts w:ascii="Arial" w:hAnsi="Arial" w:cs="Arial"/>
                <w:sz w:val="22"/>
                <w:szCs w:val="22"/>
              </w:rPr>
            </w:pPr>
          </w:p>
          <w:p w:rsidR="00B53941" w:rsidRDefault="00B53941" w:rsidP="00800DF8">
            <w:pPr>
              <w:rPr>
                <w:rFonts w:ascii="Arial" w:hAnsi="Arial" w:cs="Arial"/>
                <w:sz w:val="22"/>
                <w:szCs w:val="22"/>
              </w:rPr>
            </w:pPr>
          </w:p>
          <w:p w:rsidR="00B1249D" w:rsidRDefault="00B1249D" w:rsidP="00800DF8">
            <w:pPr>
              <w:rPr>
                <w:rFonts w:ascii="Arial" w:hAnsi="Arial" w:cs="Arial"/>
                <w:sz w:val="22"/>
                <w:szCs w:val="22"/>
              </w:rPr>
            </w:pPr>
          </w:p>
          <w:p w:rsidR="00B1249D" w:rsidRDefault="00B1249D" w:rsidP="00800DF8">
            <w:pPr>
              <w:rPr>
                <w:rFonts w:ascii="Arial" w:hAnsi="Arial" w:cs="Arial"/>
                <w:sz w:val="22"/>
                <w:szCs w:val="22"/>
              </w:rPr>
            </w:pPr>
          </w:p>
          <w:p w:rsidR="00B1249D" w:rsidRDefault="00B1249D" w:rsidP="00800DF8">
            <w:pPr>
              <w:rPr>
                <w:rFonts w:ascii="Arial" w:hAnsi="Arial" w:cs="Arial"/>
                <w:sz w:val="22"/>
                <w:szCs w:val="22"/>
              </w:rPr>
            </w:pPr>
          </w:p>
          <w:p w:rsidR="00B1249D" w:rsidRDefault="00B1249D" w:rsidP="00800DF8">
            <w:pPr>
              <w:rPr>
                <w:rFonts w:ascii="Arial" w:hAnsi="Arial" w:cs="Arial"/>
                <w:sz w:val="22"/>
                <w:szCs w:val="22"/>
              </w:rPr>
            </w:pPr>
          </w:p>
          <w:p w:rsidR="00B1249D" w:rsidRDefault="00B1249D" w:rsidP="00800DF8">
            <w:pPr>
              <w:rPr>
                <w:rFonts w:ascii="Arial" w:hAnsi="Arial" w:cs="Arial"/>
                <w:sz w:val="22"/>
                <w:szCs w:val="22"/>
              </w:rPr>
            </w:pPr>
          </w:p>
          <w:p w:rsidR="00B1249D" w:rsidRDefault="00B1249D" w:rsidP="00800DF8">
            <w:pPr>
              <w:rPr>
                <w:rFonts w:ascii="Arial" w:hAnsi="Arial" w:cs="Arial"/>
                <w:sz w:val="22"/>
                <w:szCs w:val="22"/>
              </w:rPr>
            </w:pPr>
          </w:p>
          <w:p w:rsidR="00B1249D" w:rsidRDefault="00B1249D" w:rsidP="00800DF8">
            <w:pPr>
              <w:rPr>
                <w:rFonts w:ascii="Arial" w:hAnsi="Arial" w:cs="Arial"/>
                <w:sz w:val="22"/>
                <w:szCs w:val="22"/>
              </w:rPr>
            </w:pPr>
          </w:p>
          <w:p w:rsidR="00B1249D" w:rsidRDefault="00F11DB3" w:rsidP="00800DF8">
            <w:pPr>
              <w:rPr>
                <w:rFonts w:ascii="Arial" w:hAnsi="Arial" w:cs="Arial"/>
                <w:sz w:val="22"/>
                <w:szCs w:val="22"/>
              </w:rPr>
            </w:pPr>
            <w:r>
              <w:rPr>
                <w:rFonts w:ascii="Arial" w:hAnsi="Arial" w:cs="Arial"/>
                <w:sz w:val="22"/>
                <w:szCs w:val="22"/>
              </w:rPr>
              <w:t>BAQO</w:t>
            </w:r>
          </w:p>
          <w:p w:rsidR="00B1249D" w:rsidRDefault="00B1249D" w:rsidP="00800DF8">
            <w:pPr>
              <w:rPr>
                <w:rFonts w:ascii="Arial" w:hAnsi="Arial" w:cs="Arial"/>
                <w:sz w:val="22"/>
                <w:szCs w:val="22"/>
              </w:rPr>
            </w:pPr>
          </w:p>
          <w:p w:rsidR="00D25CFC" w:rsidRDefault="00D25CFC" w:rsidP="00800DF8">
            <w:pPr>
              <w:rPr>
                <w:rFonts w:ascii="Arial" w:hAnsi="Arial" w:cs="Arial"/>
                <w:sz w:val="22"/>
                <w:szCs w:val="22"/>
              </w:rPr>
            </w:pPr>
          </w:p>
          <w:p w:rsidR="00B1249D" w:rsidRDefault="00B1249D" w:rsidP="00800DF8">
            <w:pPr>
              <w:rPr>
                <w:rFonts w:ascii="Arial" w:hAnsi="Arial" w:cs="Arial"/>
                <w:sz w:val="22"/>
                <w:szCs w:val="22"/>
              </w:rPr>
            </w:pPr>
          </w:p>
          <w:p w:rsidR="00F11DB3" w:rsidRDefault="00F11DB3" w:rsidP="00800DF8">
            <w:pPr>
              <w:rPr>
                <w:rFonts w:ascii="Arial" w:hAnsi="Arial" w:cs="Arial"/>
                <w:sz w:val="22"/>
                <w:szCs w:val="22"/>
              </w:rPr>
            </w:pPr>
          </w:p>
          <w:p w:rsidR="00F11DB3" w:rsidRPr="00192EB1" w:rsidRDefault="00F11DB3" w:rsidP="00800DF8">
            <w:pPr>
              <w:rPr>
                <w:rFonts w:ascii="Arial" w:hAnsi="Arial" w:cs="Arial"/>
                <w:sz w:val="22"/>
                <w:szCs w:val="22"/>
              </w:rPr>
            </w:pPr>
            <w:r>
              <w:rPr>
                <w:rFonts w:ascii="Arial" w:hAnsi="Arial" w:cs="Arial"/>
                <w:sz w:val="22"/>
                <w:szCs w:val="22"/>
              </w:rPr>
              <w:t>AFQO/BAQO</w:t>
            </w:r>
          </w:p>
        </w:tc>
        <w:tc>
          <w:tcPr>
            <w:tcW w:w="2039" w:type="dxa"/>
            <w:shd w:val="clear" w:color="auto" w:fill="auto"/>
            <w:tcMar>
              <w:top w:w="57" w:type="dxa"/>
              <w:bottom w:w="57" w:type="dxa"/>
            </w:tcMar>
          </w:tcPr>
          <w:p w:rsidR="00EC7735" w:rsidRPr="00192EB1" w:rsidRDefault="00EC7735" w:rsidP="00FA09AD">
            <w:pPr>
              <w:rPr>
                <w:rFonts w:ascii="Arial" w:hAnsi="Arial" w:cs="Arial"/>
                <w:sz w:val="20"/>
                <w:szCs w:val="20"/>
              </w:rPr>
            </w:pPr>
          </w:p>
          <w:p w:rsidR="009C0453" w:rsidRDefault="009C0453"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F11DB3" w:rsidRDefault="00F11DB3" w:rsidP="00FA09AD">
            <w:pPr>
              <w:rPr>
                <w:rFonts w:ascii="Arial" w:hAnsi="Arial" w:cs="Arial"/>
                <w:sz w:val="22"/>
                <w:szCs w:val="22"/>
              </w:rPr>
            </w:pPr>
            <w:r>
              <w:rPr>
                <w:rFonts w:ascii="Arial" w:hAnsi="Arial" w:cs="Arial"/>
                <w:sz w:val="22"/>
                <w:szCs w:val="22"/>
              </w:rPr>
              <w:t>8 May 2014</w:t>
            </w: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Pr="00CE045D" w:rsidRDefault="005D1970" w:rsidP="00FA09AD">
            <w:pPr>
              <w:rPr>
                <w:rFonts w:ascii="Arial" w:hAnsi="Arial" w:cs="Arial"/>
                <w:sz w:val="22"/>
                <w:szCs w:val="22"/>
              </w:rPr>
            </w:pPr>
            <w:r>
              <w:rPr>
                <w:rFonts w:ascii="Arial" w:hAnsi="Arial" w:cs="Arial"/>
                <w:sz w:val="22"/>
                <w:szCs w:val="22"/>
              </w:rPr>
              <w:t>27 May 2014</w:t>
            </w:r>
          </w:p>
        </w:tc>
      </w:tr>
      <w:tr w:rsidR="00EC7735" w:rsidRPr="00192EB1" w:rsidTr="005B7396">
        <w:tc>
          <w:tcPr>
            <w:tcW w:w="826" w:type="dxa"/>
            <w:shd w:val="clear" w:color="auto" w:fill="auto"/>
            <w:tcMar>
              <w:top w:w="57" w:type="dxa"/>
              <w:bottom w:w="57" w:type="dxa"/>
            </w:tcMar>
          </w:tcPr>
          <w:p w:rsidR="00EC7735" w:rsidRPr="00192EB1" w:rsidRDefault="00704975" w:rsidP="00C86350">
            <w:pPr>
              <w:rPr>
                <w:rFonts w:ascii="Arial" w:hAnsi="Arial" w:cs="Arial"/>
                <w:sz w:val="22"/>
                <w:szCs w:val="22"/>
              </w:rPr>
            </w:pPr>
            <w:r>
              <w:rPr>
                <w:rFonts w:ascii="Arial" w:hAnsi="Arial" w:cs="Arial"/>
                <w:sz w:val="22"/>
                <w:szCs w:val="22"/>
              </w:rPr>
              <w:lastRenderedPageBreak/>
              <w:t>1</w:t>
            </w:r>
            <w:r w:rsidR="00C86350">
              <w:rPr>
                <w:rFonts w:ascii="Arial" w:hAnsi="Arial" w:cs="Arial"/>
                <w:sz w:val="22"/>
                <w:szCs w:val="22"/>
              </w:rPr>
              <w:t>8</w:t>
            </w:r>
            <w:r>
              <w:rPr>
                <w:rFonts w:ascii="Arial" w:hAnsi="Arial" w:cs="Arial"/>
                <w:sz w:val="22"/>
                <w:szCs w:val="22"/>
              </w:rPr>
              <w:t>/5</w:t>
            </w:r>
          </w:p>
        </w:tc>
        <w:tc>
          <w:tcPr>
            <w:tcW w:w="2337" w:type="dxa"/>
            <w:shd w:val="clear" w:color="auto" w:fill="auto"/>
            <w:tcMar>
              <w:top w:w="57" w:type="dxa"/>
              <w:bottom w:w="57" w:type="dxa"/>
            </w:tcMar>
          </w:tcPr>
          <w:p w:rsidR="00EC7735" w:rsidRPr="00192EB1" w:rsidRDefault="00C86350" w:rsidP="00FA09AD">
            <w:pPr>
              <w:rPr>
                <w:rFonts w:ascii="Arial" w:hAnsi="Arial" w:cs="Arial"/>
                <w:sz w:val="22"/>
                <w:szCs w:val="22"/>
              </w:rPr>
            </w:pPr>
            <w:r>
              <w:rPr>
                <w:rFonts w:ascii="Arial" w:hAnsi="Arial" w:cs="Arial"/>
                <w:sz w:val="22"/>
                <w:szCs w:val="22"/>
              </w:rPr>
              <w:t>Annual Statistical Report</w:t>
            </w:r>
          </w:p>
        </w:tc>
        <w:tc>
          <w:tcPr>
            <w:tcW w:w="7194" w:type="dxa"/>
            <w:shd w:val="clear" w:color="auto" w:fill="auto"/>
            <w:tcMar>
              <w:top w:w="57" w:type="dxa"/>
              <w:bottom w:w="57" w:type="dxa"/>
            </w:tcMar>
          </w:tcPr>
          <w:p w:rsidR="006F2AA5" w:rsidRDefault="00C86350" w:rsidP="00AF7EDC">
            <w:pPr>
              <w:rPr>
                <w:rFonts w:ascii="Arial" w:hAnsi="Arial" w:cs="Arial"/>
                <w:sz w:val="22"/>
                <w:szCs w:val="22"/>
              </w:rPr>
            </w:pPr>
            <w:r>
              <w:rPr>
                <w:rFonts w:ascii="Arial" w:hAnsi="Arial" w:cs="Arial"/>
                <w:sz w:val="22"/>
                <w:szCs w:val="22"/>
              </w:rPr>
              <w:t>Tables were distributed listing the top 50 SQA HNC and HNDs by entry and certification for 2013.</w:t>
            </w:r>
          </w:p>
          <w:p w:rsidR="00C86350" w:rsidRDefault="00C86350" w:rsidP="00AF7EDC">
            <w:pPr>
              <w:rPr>
                <w:rFonts w:ascii="Arial" w:hAnsi="Arial" w:cs="Arial"/>
                <w:sz w:val="22"/>
                <w:szCs w:val="22"/>
              </w:rPr>
            </w:pPr>
          </w:p>
          <w:p w:rsidR="00C86350" w:rsidRPr="00154FB7" w:rsidRDefault="00C86350" w:rsidP="00AF7EDC">
            <w:pPr>
              <w:rPr>
                <w:rFonts w:ascii="Arial" w:hAnsi="Arial" w:cs="Arial"/>
                <w:sz w:val="22"/>
                <w:szCs w:val="22"/>
                <w:u w:val="single"/>
              </w:rPr>
            </w:pPr>
            <w:r w:rsidRPr="00154FB7">
              <w:rPr>
                <w:rFonts w:ascii="Arial" w:hAnsi="Arial" w:cs="Arial"/>
                <w:sz w:val="22"/>
                <w:szCs w:val="22"/>
                <w:u w:val="single"/>
              </w:rPr>
              <w:t>HNC Entries 2013</w:t>
            </w:r>
          </w:p>
          <w:p w:rsidR="00C86350" w:rsidRDefault="00154FB7" w:rsidP="00AF7EDC">
            <w:pPr>
              <w:rPr>
                <w:rFonts w:ascii="Arial" w:hAnsi="Arial" w:cs="Arial"/>
                <w:sz w:val="22"/>
                <w:szCs w:val="22"/>
              </w:rPr>
            </w:pPr>
            <w:r>
              <w:rPr>
                <w:rFonts w:ascii="Arial" w:hAnsi="Arial" w:cs="Arial"/>
                <w:sz w:val="22"/>
                <w:szCs w:val="22"/>
              </w:rPr>
              <w:t>4</w:t>
            </w:r>
            <w:r w:rsidRPr="00154FB7">
              <w:rPr>
                <w:rFonts w:ascii="Arial" w:hAnsi="Arial" w:cs="Arial"/>
                <w:sz w:val="22"/>
                <w:szCs w:val="22"/>
                <w:vertAlign w:val="superscript"/>
              </w:rPr>
              <w:t>th</w:t>
            </w:r>
            <w:r>
              <w:rPr>
                <w:rFonts w:ascii="Arial" w:hAnsi="Arial" w:cs="Arial"/>
                <w:sz w:val="22"/>
                <w:szCs w:val="22"/>
              </w:rPr>
              <w:t xml:space="preserve"> Accounting 1019</w:t>
            </w:r>
          </w:p>
          <w:p w:rsidR="00154FB7" w:rsidRDefault="00154FB7" w:rsidP="00AF7EDC">
            <w:pPr>
              <w:rPr>
                <w:rFonts w:ascii="Arial" w:hAnsi="Arial" w:cs="Arial"/>
                <w:sz w:val="22"/>
                <w:szCs w:val="22"/>
              </w:rPr>
            </w:pPr>
            <w:r>
              <w:rPr>
                <w:rFonts w:ascii="Arial" w:hAnsi="Arial" w:cs="Arial"/>
                <w:sz w:val="22"/>
                <w:szCs w:val="22"/>
              </w:rPr>
              <w:t>5</w:t>
            </w:r>
            <w:r w:rsidRPr="00154FB7">
              <w:rPr>
                <w:rFonts w:ascii="Arial" w:hAnsi="Arial" w:cs="Arial"/>
                <w:sz w:val="22"/>
                <w:szCs w:val="22"/>
                <w:vertAlign w:val="superscript"/>
              </w:rPr>
              <w:t>th</w:t>
            </w:r>
            <w:r>
              <w:rPr>
                <w:rFonts w:ascii="Arial" w:hAnsi="Arial" w:cs="Arial"/>
                <w:sz w:val="22"/>
                <w:szCs w:val="22"/>
              </w:rPr>
              <w:t xml:space="preserve"> Administration and IT 964</w:t>
            </w:r>
          </w:p>
          <w:p w:rsidR="00154FB7" w:rsidRDefault="00154FB7" w:rsidP="00AF7EDC">
            <w:pPr>
              <w:rPr>
                <w:rFonts w:ascii="Arial" w:hAnsi="Arial" w:cs="Arial"/>
                <w:sz w:val="22"/>
                <w:szCs w:val="22"/>
              </w:rPr>
            </w:pPr>
            <w:r>
              <w:rPr>
                <w:rFonts w:ascii="Arial" w:hAnsi="Arial" w:cs="Arial"/>
                <w:sz w:val="22"/>
                <w:szCs w:val="22"/>
              </w:rPr>
              <w:t>6</w:t>
            </w:r>
            <w:r w:rsidRPr="00154FB7">
              <w:rPr>
                <w:rFonts w:ascii="Arial" w:hAnsi="Arial" w:cs="Arial"/>
                <w:sz w:val="22"/>
                <w:szCs w:val="22"/>
                <w:vertAlign w:val="superscript"/>
              </w:rPr>
              <w:t>th</w:t>
            </w:r>
            <w:r>
              <w:rPr>
                <w:rFonts w:ascii="Arial" w:hAnsi="Arial" w:cs="Arial"/>
                <w:sz w:val="22"/>
                <w:szCs w:val="22"/>
              </w:rPr>
              <w:t xml:space="preserve"> Business 942</w:t>
            </w:r>
          </w:p>
          <w:p w:rsidR="00154FB7" w:rsidRDefault="00154FB7" w:rsidP="00AF7EDC">
            <w:pPr>
              <w:rPr>
                <w:rFonts w:ascii="Arial" w:hAnsi="Arial" w:cs="Arial"/>
                <w:sz w:val="22"/>
                <w:szCs w:val="22"/>
                <w:u w:val="single"/>
              </w:rPr>
            </w:pPr>
            <w:r w:rsidRPr="00154FB7">
              <w:rPr>
                <w:rFonts w:ascii="Arial" w:hAnsi="Arial" w:cs="Arial"/>
                <w:sz w:val="22"/>
                <w:szCs w:val="22"/>
                <w:u w:val="single"/>
              </w:rPr>
              <w:t>HN</w:t>
            </w:r>
            <w:r>
              <w:rPr>
                <w:rFonts w:ascii="Arial" w:hAnsi="Arial" w:cs="Arial"/>
                <w:sz w:val="22"/>
                <w:szCs w:val="22"/>
                <w:u w:val="single"/>
              </w:rPr>
              <w:t>C</w:t>
            </w:r>
            <w:r w:rsidRPr="00154FB7">
              <w:rPr>
                <w:rFonts w:ascii="Arial" w:hAnsi="Arial" w:cs="Arial"/>
                <w:sz w:val="22"/>
                <w:szCs w:val="22"/>
                <w:u w:val="single"/>
              </w:rPr>
              <w:t xml:space="preserve"> </w:t>
            </w:r>
            <w:r>
              <w:rPr>
                <w:rFonts w:ascii="Arial" w:hAnsi="Arial" w:cs="Arial"/>
                <w:sz w:val="22"/>
                <w:szCs w:val="22"/>
                <w:u w:val="single"/>
              </w:rPr>
              <w:t>Certifications</w:t>
            </w:r>
            <w:r w:rsidRPr="00154FB7">
              <w:rPr>
                <w:rFonts w:ascii="Arial" w:hAnsi="Arial" w:cs="Arial"/>
                <w:sz w:val="22"/>
                <w:szCs w:val="22"/>
                <w:u w:val="single"/>
              </w:rPr>
              <w:t xml:space="preserve"> 2013</w:t>
            </w:r>
          </w:p>
          <w:p w:rsidR="00C86350" w:rsidRDefault="00154FB7" w:rsidP="00AF7EDC">
            <w:pPr>
              <w:rPr>
                <w:rFonts w:ascii="Arial" w:hAnsi="Arial" w:cs="Arial"/>
                <w:sz w:val="22"/>
                <w:szCs w:val="22"/>
              </w:rPr>
            </w:pPr>
            <w:r>
              <w:rPr>
                <w:rFonts w:ascii="Arial" w:hAnsi="Arial" w:cs="Arial"/>
                <w:sz w:val="22"/>
                <w:szCs w:val="22"/>
              </w:rPr>
              <w:t>3</w:t>
            </w:r>
            <w:r w:rsidRPr="00154FB7">
              <w:rPr>
                <w:rFonts w:ascii="Arial" w:hAnsi="Arial" w:cs="Arial"/>
                <w:sz w:val="22"/>
                <w:szCs w:val="22"/>
                <w:vertAlign w:val="superscript"/>
              </w:rPr>
              <w:t>rd</w:t>
            </w:r>
            <w:r>
              <w:rPr>
                <w:rFonts w:ascii="Arial" w:hAnsi="Arial" w:cs="Arial"/>
                <w:sz w:val="22"/>
                <w:szCs w:val="22"/>
              </w:rPr>
              <w:t xml:space="preserve"> Administration and IT 722</w:t>
            </w:r>
          </w:p>
          <w:p w:rsidR="00154FB7" w:rsidRDefault="00154FB7" w:rsidP="00AF7EDC">
            <w:pPr>
              <w:rPr>
                <w:rFonts w:ascii="Arial" w:hAnsi="Arial" w:cs="Arial"/>
                <w:sz w:val="22"/>
                <w:szCs w:val="22"/>
              </w:rPr>
            </w:pPr>
            <w:r>
              <w:rPr>
                <w:rFonts w:ascii="Arial" w:hAnsi="Arial" w:cs="Arial"/>
                <w:sz w:val="22"/>
                <w:szCs w:val="22"/>
              </w:rPr>
              <w:t>4</w:t>
            </w:r>
            <w:r w:rsidRPr="00154FB7">
              <w:rPr>
                <w:rFonts w:ascii="Arial" w:hAnsi="Arial" w:cs="Arial"/>
                <w:sz w:val="22"/>
                <w:szCs w:val="22"/>
                <w:vertAlign w:val="superscript"/>
              </w:rPr>
              <w:t>th</w:t>
            </w:r>
            <w:r>
              <w:rPr>
                <w:rFonts w:ascii="Arial" w:hAnsi="Arial" w:cs="Arial"/>
                <w:sz w:val="22"/>
                <w:szCs w:val="22"/>
              </w:rPr>
              <w:t xml:space="preserve"> Accounting 720</w:t>
            </w:r>
          </w:p>
          <w:p w:rsidR="00154FB7" w:rsidRDefault="00154FB7" w:rsidP="00AF7EDC">
            <w:pPr>
              <w:rPr>
                <w:rFonts w:ascii="Arial" w:hAnsi="Arial" w:cs="Arial"/>
                <w:sz w:val="22"/>
                <w:szCs w:val="22"/>
              </w:rPr>
            </w:pPr>
            <w:r>
              <w:rPr>
                <w:rFonts w:ascii="Arial" w:hAnsi="Arial" w:cs="Arial"/>
                <w:sz w:val="22"/>
                <w:szCs w:val="22"/>
              </w:rPr>
              <w:t>6</w:t>
            </w:r>
            <w:r w:rsidRPr="00154FB7">
              <w:rPr>
                <w:rFonts w:ascii="Arial" w:hAnsi="Arial" w:cs="Arial"/>
                <w:sz w:val="22"/>
                <w:szCs w:val="22"/>
                <w:vertAlign w:val="superscript"/>
              </w:rPr>
              <w:t>th</w:t>
            </w:r>
            <w:r>
              <w:rPr>
                <w:rFonts w:ascii="Arial" w:hAnsi="Arial" w:cs="Arial"/>
                <w:sz w:val="22"/>
                <w:szCs w:val="22"/>
              </w:rPr>
              <w:t xml:space="preserve"> Business 646</w:t>
            </w:r>
          </w:p>
          <w:p w:rsidR="00154FB7" w:rsidRDefault="00154FB7" w:rsidP="00AF7EDC">
            <w:pPr>
              <w:rPr>
                <w:rFonts w:ascii="Arial" w:hAnsi="Arial" w:cs="Arial"/>
                <w:sz w:val="22"/>
                <w:szCs w:val="22"/>
              </w:rPr>
            </w:pPr>
          </w:p>
          <w:p w:rsidR="00154FB7" w:rsidRDefault="00154FB7" w:rsidP="00AF7EDC">
            <w:pPr>
              <w:rPr>
                <w:rFonts w:ascii="Arial" w:hAnsi="Arial" w:cs="Arial"/>
                <w:sz w:val="22"/>
                <w:szCs w:val="22"/>
                <w:u w:val="single"/>
              </w:rPr>
            </w:pPr>
            <w:r w:rsidRPr="00154FB7">
              <w:rPr>
                <w:rFonts w:ascii="Arial" w:hAnsi="Arial" w:cs="Arial"/>
                <w:sz w:val="22"/>
                <w:szCs w:val="22"/>
                <w:u w:val="single"/>
              </w:rPr>
              <w:t>HND Entries 2013</w:t>
            </w:r>
          </w:p>
          <w:p w:rsidR="00154FB7" w:rsidRDefault="00154FB7" w:rsidP="00AF7EDC">
            <w:pPr>
              <w:rPr>
                <w:rFonts w:ascii="Arial" w:hAnsi="Arial" w:cs="Arial"/>
                <w:sz w:val="22"/>
                <w:szCs w:val="22"/>
              </w:rPr>
            </w:pPr>
            <w:r>
              <w:rPr>
                <w:rFonts w:ascii="Arial" w:hAnsi="Arial" w:cs="Arial"/>
                <w:sz w:val="22"/>
                <w:szCs w:val="22"/>
              </w:rPr>
              <w:t>2</w:t>
            </w:r>
            <w:r w:rsidRPr="00154FB7">
              <w:rPr>
                <w:rFonts w:ascii="Arial" w:hAnsi="Arial" w:cs="Arial"/>
                <w:sz w:val="22"/>
                <w:szCs w:val="22"/>
                <w:vertAlign w:val="superscript"/>
              </w:rPr>
              <w:t>nd</w:t>
            </w:r>
            <w:r>
              <w:rPr>
                <w:rFonts w:ascii="Arial" w:hAnsi="Arial" w:cs="Arial"/>
                <w:sz w:val="22"/>
                <w:szCs w:val="22"/>
              </w:rPr>
              <w:t xml:space="preserve"> Business 1340*</w:t>
            </w:r>
          </w:p>
          <w:p w:rsidR="00154FB7" w:rsidRDefault="00154FB7" w:rsidP="00AF7EDC">
            <w:pPr>
              <w:rPr>
                <w:rFonts w:ascii="Arial" w:hAnsi="Arial" w:cs="Arial"/>
                <w:sz w:val="22"/>
                <w:szCs w:val="22"/>
              </w:rPr>
            </w:pPr>
            <w:r>
              <w:rPr>
                <w:rFonts w:ascii="Arial" w:hAnsi="Arial" w:cs="Arial"/>
                <w:sz w:val="22"/>
                <w:szCs w:val="22"/>
              </w:rPr>
              <w:t>4</w:t>
            </w:r>
            <w:r w:rsidRPr="00154FB7">
              <w:rPr>
                <w:rFonts w:ascii="Arial" w:hAnsi="Arial" w:cs="Arial"/>
                <w:sz w:val="22"/>
                <w:szCs w:val="22"/>
                <w:vertAlign w:val="superscript"/>
              </w:rPr>
              <w:t>th</w:t>
            </w:r>
            <w:r>
              <w:rPr>
                <w:rFonts w:ascii="Arial" w:hAnsi="Arial" w:cs="Arial"/>
                <w:sz w:val="22"/>
                <w:szCs w:val="22"/>
              </w:rPr>
              <w:t xml:space="preserve"> Accounting 746</w:t>
            </w:r>
          </w:p>
          <w:p w:rsidR="00154FB7" w:rsidRDefault="00154FB7" w:rsidP="00AF7EDC">
            <w:pPr>
              <w:rPr>
                <w:rFonts w:ascii="Arial" w:hAnsi="Arial" w:cs="Arial"/>
                <w:sz w:val="22"/>
                <w:szCs w:val="22"/>
              </w:rPr>
            </w:pPr>
            <w:r>
              <w:rPr>
                <w:rFonts w:ascii="Arial" w:hAnsi="Arial" w:cs="Arial"/>
                <w:sz w:val="22"/>
                <w:szCs w:val="22"/>
              </w:rPr>
              <w:t>10</w:t>
            </w:r>
            <w:r w:rsidRPr="00154FB7">
              <w:rPr>
                <w:rFonts w:ascii="Arial" w:hAnsi="Arial" w:cs="Arial"/>
                <w:sz w:val="22"/>
                <w:szCs w:val="22"/>
                <w:vertAlign w:val="superscript"/>
              </w:rPr>
              <w:t>th</w:t>
            </w:r>
            <w:r>
              <w:rPr>
                <w:rFonts w:ascii="Arial" w:hAnsi="Arial" w:cs="Arial"/>
                <w:sz w:val="22"/>
                <w:szCs w:val="22"/>
              </w:rPr>
              <w:t xml:space="preserve"> Administration and IT 439</w:t>
            </w:r>
          </w:p>
          <w:p w:rsidR="00154FB7" w:rsidRDefault="00154FB7" w:rsidP="00AF7EDC">
            <w:pPr>
              <w:rPr>
                <w:rFonts w:ascii="Arial" w:hAnsi="Arial" w:cs="Arial"/>
                <w:sz w:val="22"/>
                <w:szCs w:val="22"/>
              </w:rPr>
            </w:pPr>
          </w:p>
          <w:p w:rsidR="00154FB7" w:rsidRDefault="00154FB7" w:rsidP="00AF7EDC">
            <w:pPr>
              <w:rPr>
                <w:rFonts w:ascii="Arial" w:hAnsi="Arial" w:cs="Arial"/>
                <w:sz w:val="22"/>
                <w:szCs w:val="22"/>
                <w:u w:val="single"/>
              </w:rPr>
            </w:pPr>
            <w:r>
              <w:rPr>
                <w:rFonts w:ascii="Arial" w:hAnsi="Arial" w:cs="Arial"/>
                <w:sz w:val="22"/>
                <w:szCs w:val="22"/>
                <w:u w:val="single"/>
              </w:rPr>
              <w:t>HND Certifications 2013</w:t>
            </w:r>
          </w:p>
          <w:p w:rsidR="00154FB7" w:rsidRDefault="00154FB7" w:rsidP="00AF7EDC">
            <w:pPr>
              <w:rPr>
                <w:rFonts w:ascii="Arial" w:hAnsi="Arial" w:cs="Arial"/>
                <w:sz w:val="22"/>
                <w:szCs w:val="22"/>
              </w:rPr>
            </w:pPr>
            <w:r>
              <w:rPr>
                <w:rFonts w:ascii="Arial" w:hAnsi="Arial" w:cs="Arial"/>
                <w:sz w:val="22"/>
                <w:szCs w:val="22"/>
              </w:rPr>
              <w:t>2</w:t>
            </w:r>
            <w:r w:rsidRPr="00154FB7">
              <w:rPr>
                <w:rFonts w:ascii="Arial" w:hAnsi="Arial" w:cs="Arial"/>
                <w:sz w:val="22"/>
                <w:szCs w:val="22"/>
                <w:vertAlign w:val="superscript"/>
              </w:rPr>
              <w:t>nd</w:t>
            </w:r>
            <w:r>
              <w:rPr>
                <w:rFonts w:ascii="Arial" w:hAnsi="Arial" w:cs="Arial"/>
                <w:sz w:val="22"/>
                <w:szCs w:val="22"/>
              </w:rPr>
              <w:t xml:space="preserve"> Business 1048*</w:t>
            </w:r>
          </w:p>
          <w:p w:rsidR="00154FB7" w:rsidRDefault="00154FB7" w:rsidP="00AF7EDC">
            <w:pPr>
              <w:rPr>
                <w:rFonts w:ascii="Arial" w:hAnsi="Arial" w:cs="Arial"/>
                <w:sz w:val="22"/>
                <w:szCs w:val="22"/>
              </w:rPr>
            </w:pPr>
            <w:r>
              <w:rPr>
                <w:rFonts w:ascii="Arial" w:hAnsi="Arial" w:cs="Arial"/>
                <w:sz w:val="22"/>
                <w:szCs w:val="22"/>
              </w:rPr>
              <w:lastRenderedPageBreak/>
              <w:t>5</w:t>
            </w:r>
            <w:r w:rsidRPr="00154FB7">
              <w:rPr>
                <w:rFonts w:ascii="Arial" w:hAnsi="Arial" w:cs="Arial"/>
                <w:sz w:val="22"/>
                <w:szCs w:val="22"/>
                <w:vertAlign w:val="superscript"/>
              </w:rPr>
              <w:t>th</w:t>
            </w:r>
            <w:r>
              <w:rPr>
                <w:rFonts w:ascii="Arial" w:hAnsi="Arial" w:cs="Arial"/>
                <w:sz w:val="22"/>
                <w:szCs w:val="22"/>
              </w:rPr>
              <w:t xml:space="preserve"> Accounting 489</w:t>
            </w:r>
          </w:p>
          <w:p w:rsidR="00154FB7" w:rsidRPr="00154FB7" w:rsidRDefault="00154FB7" w:rsidP="00AF7EDC">
            <w:pPr>
              <w:rPr>
                <w:rFonts w:ascii="Arial" w:hAnsi="Arial" w:cs="Arial"/>
                <w:sz w:val="22"/>
                <w:szCs w:val="22"/>
              </w:rPr>
            </w:pPr>
            <w:r>
              <w:rPr>
                <w:rFonts w:ascii="Arial" w:hAnsi="Arial" w:cs="Arial"/>
                <w:sz w:val="22"/>
                <w:szCs w:val="22"/>
              </w:rPr>
              <w:t>11</w:t>
            </w:r>
            <w:r w:rsidRPr="00154FB7">
              <w:rPr>
                <w:rFonts w:ascii="Arial" w:hAnsi="Arial" w:cs="Arial"/>
                <w:sz w:val="22"/>
                <w:szCs w:val="22"/>
                <w:vertAlign w:val="superscript"/>
              </w:rPr>
              <w:t>th</w:t>
            </w:r>
            <w:r>
              <w:rPr>
                <w:rFonts w:ascii="Arial" w:hAnsi="Arial" w:cs="Arial"/>
                <w:sz w:val="22"/>
                <w:szCs w:val="22"/>
              </w:rPr>
              <w:t xml:space="preserve"> Administration and IT 295</w:t>
            </w:r>
          </w:p>
          <w:p w:rsidR="00154FB7" w:rsidRDefault="00154FB7" w:rsidP="00AF7EDC">
            <w:pPr>
              <w:rPr>
                <w:rFonts w:ascii="Arial" w:hAnsi="Arial" w:cs="Arial"/>
                <w:sz w:val="22"/>
                <w:szCs w:val="22"/>
                <w:u w:val="single"/>
              </w:rPr>
            </w:pPr>
          </w:p>
          <w:p w:rsidR="00154FB7" w:rsidRDefault="00154FB7" w:rsidP="00154FB7">
            <w:pPr>
              <w:rPr>
                <w:rFonts w:ascii="Arial" w:hAnsi="Arial" w:cs="Arial"/>
                <w:sz w:val="22"/>
                <w:szCs w:val="22"/>
              </w:rPr>
            </w:pPr>
            <w:r>
              <w:rPr>
                <w:rFonts w:ascii="Arial" w:hAnsi="Arial" w:cs="Arial"/>
                <w:sz w:val="22"/>
                <w:szCs w:val="22"/>
              </w:rPr>
              <w:t>*Includes international entries.</w:t>
            </w:r>
          </w:p>
          <w:p w:rsidR="00154FB7" w:rsidRDefault="00154FB7" w:rsidP="00AF7EDC">
            <w:pPr>
              <w:rPr>
                <w:rFonts w:ascii="Arial" w:hAnsi="Arial" w:cs="Arial"/>
                <w:sz w:val="22"/>
                <w:szCs w:val="22"/>
                <w:u w:val="single"/>
              </w:rPr>
            </w:pPr>
          </w:p>
          <w:p w:rsidR="00154FB7" w:rsidRDefault="00154FB7" w:rsidP="00AF7EDC">
            <w:pPr>
              <w:rPr>
                <w:rFonts w:ascii="Arial" w:hAnsi="Arial" w:cs="Arial"/>
                <w:sz w:val="22"/>
                <w:szCs w:val="22"/>
              </w:rPr>
            </w:pPr>
            <w:r>
              <w:rPr>
                <w:rFonts w:ascii="Arial" w:hAnsi="Arial" w:cs="Arial"/>
                <w:sz w:val="22"/>
                <w:szCs w:val="22"/>
              </w:rPr>
              <w:t>There continues to be strong demand for HNCs and HNDs across the business related subjects. A number of other business-related HNs appear in the top ten for HNDs due to uptake in international centres, including HND Financial Services which has the highest entries and certifications of any SQA HND.</w:t>
            </w:r>
          </w:p>
          <w:p w:rsidR="00154FB7" w:rsidRDefault="00154FB7" w:rsidP="00AF7EDC">
            <w:pPr>
              <w:rPr>
                <w:rFonts w:ascii="Arial" w:hAnsi="Arial" w:cs="Arial"/>
                <w:sz w:val="22"/>
                <w:szCs w:val="22"/>
              </w:rPr>
            </w:pPr>
          </w:p>
          <w:p w:rsidR="00154FB7" w:rsidRDefault="00154FB7" w:rsidP="00AF7EDC">
            <w:pPr>
              <w:rPr>
                <w:rFonts w:ascii="Arial" w:hAnsi="Arial" w:cs="Arial"/>
                <w:sz w:val="22"/>
                <w:szCs w:val="22"/>
              </w:rPr>
            </w:pPr>
            <w:r>
              <w:rPr>
                <w:rFonts w:ascii="Arial" w:hAnsi="Arial" w:cs="Arial"/>
                <w:sz w:val="22"/>
                <w:szCs w:val="22"/>
              </w:rPr>
              <w:t>The group found it interesting to note that entry figures are broken down into a percentage by gender.</w:t>
            </w:r>
          </w:p>
          <w:p w:rsidR="00154FB7" w:rsidRDefault="00154FB7" w:rsidP="00AF7EDC">
            <w:pPr>
              <w:rPr>
                <w:rFonts w:ascii="Arial" w:hAnsi="Arial" w:cs="Arial"/>
                <w:sz w:val="22"/>
                <w:szCs w:val="22"/>
              </w:rPr>
            </w:pPr>
          </w:p>
          <w:p w:rsidR="00154FB7" w:rsidRDefault="00154FB7" w:rsidP="00AF7EDC">
            <w:pPr>
              <w:rPr>
                <w:rFonts w:ascii="Arial" w:hAnsi="Arial" w:cs="Arial"/>
                <w:sz w:val="22"/>
                <w:szCs w:val="22"/>
              </w:rPr>
            </w:pPr>
            <w:r>
              <w:rPr>
                <w:rFonts w:ascii="Arial" w:hAnsi="Arial" w:cs="Arial"/>
                <w:sz w:val="22"/>
                <w:szCs w:val="22"/>
              </w:rPr>
              <w:t xml:space="preserve">The Annual Statistical Report is available from the Statistics section of SQA website - </w:t>
            </w:r>
            <w:hyperlink r:id="rId9" w:history="1">
              <w:r w:rsidRPr="00E03B70">
                <w:rPr>
                  <w:rStyle w:val="Hyperlink"/>
                  <w:rFonts w:ascii="Arial" w:hAnsi="Arial" w:cs="Arial"/>
                  <w:sz w:val="22"/>
                  <w:szCs w:val="22"/>
                </w:rPr>
                <w:t>http://www.sqa.org.uk/sqa/64717.4239.html</w:t>
              </w:r>
            </w:hyperlink>
          </w:p>
          <w:p w:rsidR="00154FB7" w:rsidRPr="00154FB7" w:rsidRDefault="00154FB7" w:rsidP="00AF7EDC">
            <w:pPr>
              <w:rPr>
                <w:rFonts w:ascii="Arial" w:hAnsi="Arial" w:cs="Arial"/>
                <w:sz w:val="22"/>
                <w:szCs w:val="22"/>
              </w:rPr>
            </w:pPr>
          </w:p>
        </w:tc>
        <w:tc>
          <w:tcPr>
            <w:tcW w:w="1778" w:type="dxa"/>
            <w:shd w:val="clear" w:color="auto" w:fill="auto"/>
            <w:tcMar>
              <w:top w:w="57" w:type="dxa"/>
              <w:bottom w:w="57" w:type="dxa"/>
            </w:tcMar>
          </w:tcPr>
          <w:p w:rsidR="00B73204" w:rsidRDefault="00B73204"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Pr="00192EB1" w:rsidRDefault="00B1249D" w:rsidP="00FA09AD">
            <w:pPr>
              <w:rPr>
                <w:rFonts w:ascii="Arial" w:hAnsi="Arial" w:cs="Arial"/>
                <w:sz w:val="22"/>
                <w:szCs w:val="22"/>
              </w:rPr>
            </w:pPr>
          </w:p>
        </w:tc>
        <w:tc>
          <w:tcPr>
            <w:tcW w:w="2039" w:type="dxa"/>
            <w:shd w:val="clear" w:color="auto" w:fill="auto"/>
            <w:tcMar>
              <w:top w:w="57" w:type="dxa"/>
              <w:bottom w:w="57" w:type="dxa"/>
            </w:tcMar>
          </w:tcPr>
          <w:p w:rsidR="00B73204" w:rsidRDefault="00B73204" w:rsidP="00FA09AD">
            <w:pPr>
              <w:rPr>
                <w:rFonts w:ascii="Arial" w:hAnsi="Arial" w:cs="Arial"/>
                <w:sz w:val="22"/>
                <w:szCs w:val="22"/>
              </w:rPr>
            </w:pPr>
          </w:p>
          <w:p w:rsidR="00B73204" w:rsidRPr="00192EB1" w:rsidRDefault="00B73204" w:rsidP="00FA09AD">
            <w:pPr>
              <w:rPr>
                <w:rFonts w:ascii="Arial" w:hAnsi="Arial" w:cs="Arial"/>
                <w:sz w:val="22"/>
                <w:szCs w:val="22"/>
              </w:rPr>
            </w:pPr>
          </w:p>
        </w:tc>
      </w:tr>
      <w:tr w:rsidR="003F3C2F" w:rsidRPr="00192EB1" w:rsidTr="005B7396">
        <w:tc>
          <w:tcPr>
            <w:tcW w:w="826" w:type="dxa"/>
            <w:shd w:val="clear" w:color="auto" w:fill="auto"/>
            <w:tcMar>
              <w:top w:w="57" w:type="dxa"/>
              <w:bottom w:w="57" w:type="dxa"/>
            </w:tcMar>
          </w:tcPr>
          <w:p w:rsidR="003F3C2F" w:rsidRDefault="003F3C2F" w:rsidP="007E4EA2">
            <w:pPr>
              <w:rPr>
                <w:rFonts w:ascii="Arial" w:hAnsi="Arial" w:cs="Arial"/>
                <w:sz w:val="22"/>
                <w:szCs w:val="22"/>
              </w:rPr>
            </w:pPr>
            <w:r>
              <w:rPr>
                <w:rFonts w:ascii="Arial" w:hAnsi="Arial" w:cs="Arial"/>
                <w:sz w:val="22"/>
                <w:szCs w:val="22"/>
              </w:rPr>
              <w:lastRenderedPageBreak/>
              <w:t>1</w:t>
            </w:r>
            <w:r w:rsidR="007E4EA2">
              <w:rPr>
                <w:rFonts w:ascii="Arial" w:hAnsi="Arial" w:cs="Arial"/>
                <w:sz w:val="22"/>
                <w:szCs w:val="22"/>
              </w:rPr>
              <w:t>8</w:t>
            </w:r>
            <w:r>
              <w:rPr>
                <w:rFonts w:ascii="Arial" w:hAnsi="Arial" w:cs="Arial"/>
                <w:sz w:val="22"/>
                <w:szCs w:val="22"/>
              </w:rPr>
              <w:t>/6</w:t>
            </w:r>
          </w:p>
        </w:tc>
        <w:tc>
          <w:tcPr>
            <w:tcW w:w="2337" w:type="dxa"/>
            <w:shd w:val="clear" w:color="auto" w:fill="auto"/>
            <w:tcMar>
              <w:top w:w="57" w:type="dxa"/>
              <w:bottom w:w="57" w:type="dxa"/>
            </w:tcMar>
          </w:tcPr>
          <w:p w:rsidR="003F3C2F" w:rsidRDefault="007E4EA2" w:rsidP="00FA09AD">
            <w:pPr>
              <w:rPr>
                <w:rFonts w:ascii="Arial" w:hAnsi="Arial" w:cs="Arial"/>
                <w:sz w:val="22"/>
                <w:szCs w:val="22"/>
              </w:rPr>
            </w:pPr>
            <w:r>
              <w:rPr>
                <w:rFonts w:ascii="Arial" w:hAnsi="Arial" w:cs="Arial"/>
                <w:sz w:val="22"/>
                <w:szCs w:val="22"/>
              </w:rPr>
              <w:t>HN Accounting – Accounting Standards</w:t>
            </w:r>
          </w:p>
        </w:tc>
        <w:tc>
          <w:tcPr>
            <w:tcW w:w="7194" w:type="dxa"/>
            <w:shd w:val="clear" w:color="auto" w:fill="auto"/>
            <w:tcMar>
              <w:top w:w="57" w:type="dxa"/>
              <w:bottom w:w="57" w:type="dxa"/>
            </w:tcMar>
          </w:tcPr>
          <w:p w:rsidR="00BB78F6" w:rsidRDefault="007E4EA2" w:rsidP="006E14BE">
            <w:pPr>
              <w:rPr>
                <w:rFonts w:ascii="Arial" w:hAnsi="Arial" w:cs="Arial"/>
                <w:sz w:val="22"/>
                <w:szCs w:val="22"/>
              </w:rPr>
            </w:pPr>
            <w:r>
              <w:rPr>
                <w:rFonts w:ascii="Arial" w:hAnsi="Arial" w:cs="Arial"/>
                <w:sz w:val="22"/>
                <w:szCs w:val="22"/>
              </w:rPr>
              <w:t>A Qualification Review Team (QRT) has been set up to look at introducing/implementing International Accounting Standards (IAS) within the HNC/D Accounting.  The QRT remit will be to establish how this will be done, how it will be communicated to centres and establishing the baseline standards, interpretations and terminology etc.</w:t>
            </w:r>
          </w:p>
          <w:p w:rsidR="007E4EA2" w:rsidRDefault="007E4EA2" w:rsidP="006E14BE">
            <w:pPr>
              <w:rPr>
                <w:rFonts w:ascii="Arial" w:hAnsi="Arial" w:cs="Arial"/>
                <w:sz w:val="22"/>
                <w:szCs w:val="22"/>
              </w:rPr>
            </w:pPr>
          </w:p>
          <w:p w:rsidR="007E4EA2" w:rsidRDefault="007E4EA2" w:rsidP="006E14BE">
            <w:pPr>
              <w:rPr>
                <w:rFonts w:ascii="Arial" w:hAnsi="Arial" w:cs="Arial"/>
                <w:sz w:val="22"/>
                <w:szCs w:val="22"/>
              </w:rPr>
            </w:pPr>
            <w:r>
              <w:rPr>
                <w:rFonts w:ascii="Arial" w:hAnsi="Arial" w:cs="Arial"/>
                <w:sz w:val="22"/>
                <w:szCs w:val="22"/>
              </w:rPr>
              <w:t>The first meeting of the QRT is scheduled for 27</w:t>
            </w:r>
            <w:r w:rsidRPr="007E4EA2">
              <w:rPr>
                <w:rFonts w:ascii="Arial" w:hAnsi="Arial" w:cs="Arial"/>
                <w:sz w:val="22"/>
                <w:szCs w:val="22"/>
                <w:vertAlign w:val="superscript"/>
              </w:rPr>
              <w:t>th</w:t>
            </w:r>
            <w:r>
              <w:rPr>
                <w:rFonts w:ascii="Arial" w:hAnsi="Arial" w:cs="Arial"/>
                <w:sz w:val="22"/>
                <w:szCs w:val="22"/>
              </w:rPr>
              <w:t xml:space="preserve"> May.</w:t>
            </w:r>
          </w:p>
          <w:p w:rsidR="007E4EA2" w:rsidRDefault="007E4EA2" w:rsidP="006E14BE">
            <w:pPr>
              <w:rPr>
                <w:rFonts w:ascii="Arial" w:hAnsi="Arial" w:cs="Arial"/>
                <w:sz w:val="22"/>
                <w:szCs w:val="22"/>
              </w:rPr>
            </w:pPr>
          </w:p>
          <w:p w:rsidR="007E4EA2" w:rsidRDefault="007E4EA2" w:rsidP="006E14BE">
            <w:pPr>
              <w:rPr>
                <w:rFonts w:ascii="Arial" w:hAnsi="Arial" w:cs="Arial"/>
                <w:sz w:val="22"/>
                <w:szCs w:val="22"/>
              </w:rPr>
            </w:pPr>
            <w:r>
              <w:rPr>
                <w:rFonts w:ascii="Arial" w:hAnsi="Arial" w:cs="Arial"/>
                <w:sz w:val="22"/>
                <w:szCs w:val="22"/>
              </w:rPr>
              <w:t>Membership of the QRT has been drawn from individuals who have raised queries or shown and interest as well as some EVs.</w:t>
            </w:r>
          </w:p>
          <w:p w:rsidR="007E4EA2" w:rsidRDefault="007E4EA2" w:rsidP="006E14BE">
            <w:pPr>
              <w:rPr>
                <w:rFonts w:ascii="Arial" w:hAnsi="Arial" w:cs="Arial"/>
                <w:sz w:val="22"/>
                <w:szCs w:val="22"/>
              </w:rPr>
            </w:pPr>
          </w:p>
          <w:p w:rsidR="007E4EA2" w:rsidRDefault="007E4EA2" w:rsidP="006E14BE">
            <w:pPr>
              <w:rPr>
                <w:rFonts w:ascii="Arial" w:hAnsi="Arial" w:cs="Arial"/>
                <w:sz w:val="22"/>
                <w:szCs w:val="22"/>
              </w:rPr>
            </w:pPr>
            <w:r>
              <w:rPr>
                <w:rFonts w:ascii="Arial" w:hAnsi="Arial" w:cs="Arial"/>
                <w:sz w:val="22"/>
                <w:szCs w:val="22"/>
              </w:rPr>
              <w:t>It is expected that the work will have more of an impact on Assessment Support Packs (ASPs) than the Unit specifications.</w:t>
            </w:r>
          </w:p>
          <w:p w:rsidR="007E4EA2" w:rsidRDefault="007E4EA2" w:rsidP="006E14BE">
            <w:pPr>
              <w:rPr>
                <w:rFonts w:ascii="Arial" w:hAnsi="Arial" w:cs="Arial"/>
                <w:sz w:val="22"/>
                <w:szCs w:val="22"/>
              </w:rPr>
            </w:pPr>
          </w:p>
          <w:p w:rsidR="007E4EA2" w:rsidRDefault="007E4EA2" w:rsidP="0090054E">
            <w:pPr>
              <w:rPr>
                <w:rFonts w:ascii="Arial" w:hAnsi="Arial" w:cs="Arial"/>
                <w:sz w:val="22"/>
                <w:szCs w:val="22"/>
              </w:rPr>
            </w:pPr>
            <w:r>
              <w:rPr>
                <w:rFonts w:ascii="Arial" w:hAnsi="Arial" w:cs="Arial"/>
                <w:sz w:val="22"/>
                <w:szCs w:val="22"/>
              </w:rPr>
              <w:lastRenderedPageBreak/>
              <w:t xml:space="preserve">Guidance </w:t>
            </w:r>
            <w:r w:rsidR="0090054E">
              <w:rPr>
                <w:rFonts w:ascii="Arial" w:hAnsi="Arial" w:cs="Arial"/>
                <w:sz w:val="22"/>
                <w:szCs w:val="22"/>
              </w:rPr>
              <w:t>material</w:t>
            </w:r>
            <w:r>
              <w:rPr>
                <w:rFonts w:ascii="Arial" w:hAnsi="Arial" w:cs="Arial"/>
                <w:sz w:val="22"/>
                <w:szCs w:val="22"/>
              </w:rPr>
              <w:t xml:space="preserve"> will be produced to supplement the work. The first meeting of the QRT will scope the work and develop a plan for its completion.</w:t>
            </w:r>
          </w:p>
        </w:tc>
        <w:tc>
          <w:tcPr>
            <w:tcW w:w="1778" w:type="dxa"/>
            <w:shd w:val="clear" w:color="auto" w:fill="auto"/>
            <w:tcMar>
              <w:top w:w="57" w:type="dxa"/>
              <w:bottom w:w="57" w:type="dxa"/>
            </w:tcMar>
          </w:tcPr>
          <w:p w:rsidR="003F3C2F" w:rsidRPr="00192EB1" w:rsidRDefault="003F3C2F" w:rsidP="00DA1BDC">
            <w:pPr>
              <w:rPr>
                <w:rFonts w:ascii="Arial" w:hAnsi="Arial" w:cs="Arial"/>
                <w:sz w:val="22"/>
                <w:szCs w:val="22"/>
              </w:rPr>
            </w:pPr>
          </w:p>
          <w:p w:rsidR="003F3C2F" w:rsidRDefault="003F3C2F" w:rsidP="00DA1BDC">
            <w:pPr>
              <w:rPr>
                <w:rFonts w:ascii="Arial" w:hAnsi="Arial" w:cs="Arial"/>
                <w:sz w:val="22"/>
                <w:szCs w:val="22"/>
              </w:rPr>
            </w:pPr>
          </w:p>
          <w:p w:rsidR="00B1249D" w:rsidRPr="00192EB1" w:rsidRDefault="00B1249D"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50401F">
            <w:pPr>
              <w:rPr>
                <w:rFonts w:ascii="Arial" w:hAnsi="Arial" w:cs="Arial"/>
                <w:sz w:val="22"/>
                <w:szCs w:val="22"/>
              </w:rPr>
            </w:pPr>
          </w:p>
        </w:tc>
        <w:tc>
          <w:tcPr>
            <w:tcW w:w="2039" w:type="dxa"/>
            <w:shd w:val="clear" w:color="auto" w:fill="auto"/>
            <w:tcMar>
              <w:top w:w="57" w:type="dxa"/>
              <w:bottom w:w="57" w:type="dxa"/>
            </w:tcMar>
          </w:tcPr>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Pr="00192EB1" w:rsidRDefault="003F3C2F" w:rsidP="00DA1BDC">
            <w:pPr>
              <w:rPr>
                <w:rFonts w:ascii="Arial" w:hAnsi="Arial" w:cs="Arial"/>
                <w:sz w:val="22"/>
                <w:szCs w:val="22"/>
              </w:rPr>
            </w:pPr>
          </w:p>
          <w:p w:rsidR="003F3C2F" w:rsidRDefault="003F3C2F" w:rsidP="0050401F">
            <w:pPr>
              <w:rPr>
                <w:rFonts w:ascii="Arial" w:hAnsi="Arial" w:cs="Arial"/>
                <w:sz w:val="22"/>
                <w:szCs w:val="22"/>
              </w:rPr>
            </w:pPr>
          </w:p>
        </w:tc>
      </w:tr>
      <w:tr w:rsidR="00704975" w:rsidRPr="00192EB1" w:rsidTr="005B7396">
        <w:tc>
          <w:tcPr>
            <w:tcW w:w="826" w:type="dxa"/>
            <w:shd w:val="clear" w:color="auto" w:fill="auto"/>
            <w:tcMar>
              <w:top w:w="57" w:type="dxa"/>
              <w:bottom w:w="57" w:type="dxa"/>
            </w:tcMar>
          </w:tcPr>
          <w:p w:rsidR="00704975" w:rsidRDefault="006723FE" w:rsidP="003A3A50">
            <w:pPr>
              <w:rPr>
                <w:rFonts w:ascii="Arial" w:hAnsi="Arial" w:cs="Arial"/>
                <w:sz w:val="22"/>
                <w:szCs w:val="22"/>
              </w:rPr>
            </w:pPr>
            <w:r>
              <w:rPr>
                <w:rFonts w:ascii="Arial" w:hAnsi="Arial" w:cs="Arial"/>
                <w:sz w:val="22"/>
                <w:szCs w:val="22"/>
              </w:rPr>
              <w:lastRenderedPageBreak/>
              <w:t>1</w:t>
            </w:r>
            <w:r w:rsidR="003A3A50">
              <w:rPr>
                <w:rFonts w:ascii="Arial" w:hAnsi="Arial" w:cs="Arial"/>
                <w:sz w:val="22"/>
                <w:szCs w:val="22"/>
              </w:rPr>
              <w:t>8</w:t>
            </w:r>
            <w:r>
              <w:rPr>
                <w:rFonts w:ascii="Arial" w:hAnsi="Arial" w:cs="Arial"/>
                <w:sz w:val="22"/>
                <w:szCs w:val="22"/>
              </w:rPr>
              <w:t>/7</w:t>
            </w:r>
          </w:p>
        </w:tc>
        <w:tc>
          <w:tcPr>
            <w:tcW w:w="2337" w:type="dxa"/>
            <w:shd w:val="clear" w:color="auto" w:fill="auto"/>
            <w:tcMar>
              <w:top w:w="57" w:type="dxa"/>
              <w:bottom w:w="57" w:type="dxa"/>
            </w:tcMar>
          </w:tcPr>
          <w:p w:rsidR="00704975" w:rsidRPr="00192EB1" w:rsidRDefault="003A3A50" w:rsidP="00FA09AD">
            <w:pPr>
              <w:rPr>
                <w:rFonts w:ascii="Arial" w:hAnsi="Arial" w:cs="Arial"/>
                <w:sz w:val="22"/>
                <w:szCs w:val="22"/>
              </w:rPr>
            </w:pPr>
            <w:r>
              <w:rPr>
                <w:rFonts w:ascii="Arial" w:hAnsi="Arial" w:cs="Arial"/>
                <w:sz w:val="22"/>
                <w:szCs w:val="22"/>
              </w:rPr>
              <w:t>Assessment Support Packs (ASPs)</w:t>
            </w:r>
          </w:p>
        </w:tc>
        <w:tc>
          <w:tcPr>
            <w:tcW w:w="7194" w:type="dxa"/>
            <w:shd w:val="clear" w:color="auto" w:fill="auto"/>
            <w:tcMar>
              <w:top w:w="57" w:type="dxa"/>
              <w:bottom w:w="57" w:type="dxa"/>
            </w:tcMar>
          </w:tcPr>
          <w:p w:rsidR="00C50326" w:rsidRDefault="00F11DB3" w:rsidP="00324E31">
            <w:pPr>
              <w:rPr>
                <w:rFonts w:ascii="Arial" w:hAnsi="Arial" w:cs="Arial"/>
                <w:sz w:val="22"/>
                <w:szCs w:val="22"/>
              </w:rPr>
            </w:pPr>
            <w:r>
              <w:rPr>
                <w:rFonts w:ascii="Arial" w:hAnsi="Arial" w:cs="Arial"/>
                <w:sz w:val="22"/>
                <w:szCs w:val="22"/>
              </w:rPr>
              <w:t>BAQO</w:t>
            </w:r>
            <w:r w:rsidR="003A3A50">
              <w:rPr>
                <w:rFonts w:ascii="Arial" w:hAnsi="Arial" w:cs="Arial"/>
                <w:sz w:val="22"/>
                <w:szCs w:val="22"/>
              </w:rPr>
              <w:t xml:space="preserve"> gave an update on progress on the Combined ASPs for HN Business and HN Administration and IT.</w:t>
            </w:r>
          </w:p>
          <w:p w:rsidR="003A3A50" w:rsidRDefault="003A3A50" w:rsidP="00324E31">
            <w:pPr>
              <w:rPr>
                <w:rFonts w:ascii="Arial" w:hAnsi="Arial" w:cs="Arial"/>
                <w:sz w:val="22"/>
                <w:szCs w:val="22"/>
              </w:rPr>
            </w:pPr>
          </w:p>
          <w:p w:rsidR="003A3A50" w:rsidRDefault="003A3A50" w:rsidP="00324E31">
            <w:pPr>
              <w:rPr>
                <w:rFonts w:ascii="Arial" w:hAnsi="Arial" w:cs="Arial"/>
                <w:sz w:val="22"/>
                <w:szCs w:val="22"/>
              </w:rPr>
            </w:pPr>
            <w:r>
              <w:rPr>
                <w:rFonts w:ascii="Arial" w:hAnsi="Arial" w:cs="Arial"/>
                <w:sz w:val="22"/>
                <w:szCs w:val="22"/>
              </w:rPr>
              <w:t>ITIB Spreadsheets/IT Applications Software 1 is complete and has been published on SQA secure site.</w:t>
            </w:r>
          </w:p>
          <w:p w:rsidR="003A3A50" w:rsidRDefault="003A3A50" w:rsidP="00324E31">
            <w:pPr>
              <w:rPr>
                <w:rFonts w:ascii="Arial" w:hAnsi="Arial" w:cs="Arial"/>
                <w:sz w:val="22"/>
                <w:szCs w:val="22"/>
              </w:rPr>
            </w:pPr>
          </w:p>
          <w:p w:rsidR="003A3A50" w:rsidRDefault="003A3A50" w:rsidP="00324E31">
            <w:pPr>
              <w:rPr>
                <w:rFonts w:ascii="Arial" w:hAnsi="Arial" w:cs="Arial"/>
                <w:sz w:val="22"/>
                <w:szCs w:val="22"/>
              </w:rPr>
            </w:pPr>
            <w:r>
              <w:rPr>
                <w:rFonts w:ascii="Arial" w:hAnsi="Arial" w:cs="Arial"/>
                <w:sz w:val="22"/>
                <w:szCs w:val="22"/>
              </w:rPr>
              <w:t>This units concerned are both mandatory within HNC/D Business, however IT Applications Software 1 is not included in HNC/D Administration and IT.</w:t>
            </w:r>
          </w:p>
          <w:p w:rsidR="003A3A50" w:rsidRDefault="003A3A50" w:rsidP="00324E31">
            <w:pPr>
              <w:rPr>
                <w:rFonts w:ascii="Arial" w:hAnsi="Arial" w:cs="Arial"/>
                <w:sz w:val="22"/>
                <w:szCs w:val="22"/>
              </w:rPr>
            </w:pPr>
          </w:p>
          <w:p w:rsidR="003A3A50" w:rsidRDefault="003A3A50" w:rsidP="003A3A50">
            <w:pPr>
              <w:rPr>
                <w:rFonts w:ascii="Arial" w:hAnsi="Arial" w:cs="Arial"/>
                <w:sz w:val="22"/>
                <w:szCs w:val="22"/>
              </w:rPr>
            </w:pPr>
            <w:r>
              <w:rPr>
                <w:rFonts w:ascii="Arial" w:hAnsi="Arial" w:cs="Arial"/>
                <w:sz w:val="22"/>
                <w:szCs w:val="22"/>
              </w:rPr>
              <w:t>ICT in Business/Presentation Skills – A minor amendment to marking guidance is being processed and this ASP will be available imminently.</w:t>
            </w:r>
          </w:p>
          <w:p w:rsidR="003A3A50" w:rsidRDefault="003A3A50" w:rsidP="003A3A50">
            <w:pPr>
              <w:rPr>
                <w:rFonts w:ascii="Arial" w:hAnsi="Arial" w:cs="Arial"/>
                <w:sz w:val="22"/>
                <w:szCs w:val="22"/>
              </w:rPr>
            </w:pPr>
          </w:p>
          <w:p w:rsidR="003A3A50" w:rsidRDefault="003A3A50" w:rsidP="003A3A50">
            <w:pPr>
              <w:rPr>
                <w:rFonts w:ascii="Arial" w:hAnsi="Arial" w:cs="Arial"/>
                <w:sz w:val="22"/>
                <w:szCs w:val="22"/>
              </w:rPr>
            </w:pPr>
            <w:r>
              <w:rPr>
                <w:rFonts w:ascii="Arial" w:hAnsi="Arial" w:cs="Arial"/>
                <w:sz w:val="22"/>
                <w:szCs w:val="22"/>
              </w:rPr>
              <w:t>The units concerned are both mandatory in HND Administration and IT. ICT in Business is mandatory in HND Business and Presentation Skills is optional.</w:t>
            </w:r>
          </w:p>
          <w:p w:rsidR="003A3A50" w:rsidRDefault="003A3A50" w:rsidP="003A3A50">
            <w:pPr>
              <w:rPr>
                <w:rFonts w:ascii="Arial" w:hAnsi="Arial" w:cs="Arial"/>
                <w:sz w:val="22"/>
                <w:szCs w:val="22"/>
              </w:rPr>
            </w:pPr>
          </w:p>
          <w:p w:rsidR="003A3A50" w:rsidRDefault="003A3A50" w:rsidP="003A3A50">
            <w:pPr>
              <w:rPr>
                <w:rFonts w:ascii="Arial" w:hAnsi="Arial" w:cs="Arial"/>
                <w:sz w:val="22"/>
                <w:szCs w:val="22"/>
              </w:rPr>
            </w:pPr>
            <w:r>
              <w:rPr>
                <w:rFonts w:ascii="Arial" w:hAnsi="Arial" w:cs="Arial"/>
                <w:sz w:val="22"/>
                <w:szCs w:val="22"/>
              </w:rPr>
              <w:t xml:space="preserve">Communication: Analysing and Presenting Complex Communication/Creating a Culture of Customer Care – This has been the most challenging ASP as it is the only one to combine assessment of the entirety of each unit. However good progress has been made and the final draft is with technical edit at present. It is hoped it will be ready for publication within a month but </w:t>
            </w:r>
            <w:r w:rsidR="00B1249D">
              <w:rPr>
                <w:rFonts w:ascii="Arial" w:hAnsi="Arial" w:cs="Arial"/>
                <w:sz w:val="22"/>
                <w:szCs w:val="22"/>
              </w:rPr>
              <w:t>is expected</w:t>
            </w:r>
            <w:r>
              <w:rPr>
                <w:rFonts w:ascii="Arial" w:hAnsi="Arial" w:cs="Arial"/>
                <w:sz w:val="22"/>
                <w:szCs w:val="22"/>
              </w:rPr>
              <w:t xml:space="preserve"> prior to August 2014.</w:t>
            </w:r>
          </w:p>
          <w:p w:rsidR="003A3A50" w:rsidRDefault="003A3A50" w:rsidP="003A3A50">
            <w:pPr>
              <w:rPr>
                <w:rFonts w:ascii="Arial" w:hAnsi="Arial" w:cs="Arial"/>
                <w:sz w:val="22"/>
                <w:szCs w:val="22"/>
              </w:rPr>
            </w:pPr>
          </w:p>
          <w:p w:rsidR="003A3A50" w:rsidRDefault="003A3A50" w:rsidP="003A3A50">
            <w:pPr>
              <w:rPr>
                <w:rFonts w:ascii="Arial" w:hAnsi="Arial" w:cs="Arial"/>
                <w:sz w:val="22"/>
                <w:szCs w:val="22"/>
              </w:rPr>
            </w:pPr>
            <w:r>
              <w:rPr>
                <w:rFonts w:ascii="Arial" w:hAnsi="Arial" w:cs="Arial"/>
                <w:sz w:val="22"/>
                <w:szCs w:val="22"/>
              </w:rPr>
              <w:t>The Communication unit is mandatory in both HNC/D Business and HNC/D Administration and IT and Creating a Culture of Customer Care is optional in both frameworks.</w:t>
            </w:r>
          </w:p>
          <w:p w:rsidR="003A3A50" w:rsidRDefault="003A3A50" w:rsidP="003A3A50">
            <w:pPr>
              <w:rPr>
                <w:rFonts w:ascii="Arial" w:hAnsi="Arial" w:cs="Arial"/>
                <w:sz w:val="22"/>
                <w:szCs w:val="22"/>
              </w:rPr>
            </w:pPr>
          </w:p>
          <w:p w:rsidR="0091455B" w:rsidRDefault="00F11DB3" w:rsidP="003A3A50">
            <w:pPr>
              <w:rPr>
                <w:rFonts w:ascii="Arial" w:hAnsi="Arial" w:cs="Arial"/>
                <w:sz w:val="22"/>
                <w:szCs w:val="22"/>
              </w:rPr>
            </w:pPr>
            <w:r>
              <w:rPr>
                <w:rFonts w:ascii="Arial" w:hAnsi="Arial" w:cs="Arial"/>
                <w:sz w:val="22"/>
                <w:szCs w:val="22"/>
              </w:rPr>
              <w:lastRenderedPageBreak/>
              <w:t>BAQO</w:t>
            </w:r>
            <w:r w:rsidR="0091455B">
              <w:rPr>
                <w:rFonts w:ascii="Arial" w:hAnsi="Arial" w:cs="Arial"/>
                <w:sz w:val="22"/>
                <w:szCs w:val="22"/>
              </w:rPr>
              <w:t xml:space="preserve"> confirmed that the development of these combined ASPs is completely separate and distinct from the HN Enhancements project and follows the current HN assessment methodology.</w:t>
            </w:r>
          </w:p>
          <w:p w:rsidR="0091455B" w:rsidRDefault="0091455B" w:rsidP="003A3A50">
            <w:pPr>
              <w:rPr>
                <w:rFonts w:ascii="Arial" w:hAnsi="Arial" w:cs="Arial"/>
                <w:sz w:val="22"/>
                <w:szCs w:val="22"/>
              </w:rPr>
            </w:pPr>
          </w:p>
          <w:p w:rsidR="003A3A50" w:rsidRDefault="003A3A50" w:rsidP="003A3A50">
            <w:pPr>
              <w:rPr>
                <w:rFonts w:ascii="Arial" w:hAnsi="Arial" w:cs="Arial"/>
                <w:sz w:val="22"/>
                <w:szCs w:val="22"/>
                <w:u w:val="single"/>
              </w:rPr>
            </w:pPr>
            <w:r w:rsidRPr="003A3A50">
              <w:rPr>
                <w:rFonts w:ascii="Arial" w:hAnsi="Arial" w:cs="Arial"/>
                <w:sz w:val="22"/>
                <w:szCs w:val="22"/>
                <w:u w:val="single"/>
              </w:rPr>
              <w:t>HN Accounting</w:t>
            </w:r>
          </w:p>
          <w:p w:rsidR="003A3A50" w:rsidRDefault="003A3A50" w:rsidP="003A3A50">
            <w:pPr>
              <w:rPr>
                <w:rFonts w:ascii="Arial" w:hAnsi="Arial" w:cs="Arial"/>
                <w:sz w:val="22"/>
                <w:szCs w:val="22"/>
                <w:u w:val="single"/>
              </w:rPr>
            </w:pPr>
          </w:p>
          <w:p w:rsidR="003A3A50" w:rsidRDefault="003A3A50" w:rsidP="003A3A50">
            <w:pPr>
              <w:rPr>
                <w:rFonts w:ascii="Arial" w:hAnsi="Arial" w:cs="Arial"/>
                <w:sz w:val="22"/>
                <w:szCs w:val="22"/>
              </w:rPr>
            </w:pPr>
            <w:r>
              <w:rPr>
                <w:rFonts w:ascii="Arial" w:hAnsi="Arial" w:cs="Arial"/>
                <w:sz w:val="22"/>
                <w:szCs w:val="22"/>
              </w:rPr>
              <w:t>The ‘Matthews Coaches’ ASP for Accounting</w:t>
            </w:r>
            <w:r w:rsidR="00C35653">
              <w:rPr>
                <w:rFonts w:ascii="Arial" w:hAnsi="Arial" w:cs="Arial"/>
                <w:sz w:val="22"/>
                <w:szCs w:val="22"/>
              </w:rPr>
              <w:t>:</w:t>
            </w:r>
            <w:r>
              <w:rPr>
                <w:rFonts w:ascii="Arial" w:hAnsi="Arial" w:cs="Arial"/>
                <w:sz w:val="22"/>
                <w:szCs w:val="22"/>
              </w:rPr>
              <w:t xml:space="preserve"> Graded Unit </w:t>
            </w:r>
            <w:r w:rsidR="00C35653">
              <w:rPr>
                <w:rFonts w:ascii="Arial" w:hAnsi="Arial" w:cs="Arial"/>
                <w:sz w:val="22"/>
                <w:szCs w:val="22"/>
              </w:rPr>
              <w:t>2</w:t>
            </w:r>
            <w:r>
              <w:rPr>
                <w:rFonts w:ascii="Arial" w:hAnsi="Arial" w:cs="Arial"/>
                <w:sz w:val="22"/>
                <w:szCs w:val="22"/>
              </w:rPr>
              <w:t xml:space="preserve"> </w:t>
            </w:r>
            <w:r w:rsidR="00C35653">
              <w:rPr>
                <w:rFonts w:ascii="Arial" w:hAnsi="Arial" w:cs="Arial"/>
                <w:sz w:val="22"/>
                <w:szCs w:val="22"/>
              </w:rPr>
              <w:t>will be</w:t>
            </w:r>
            <w:r>
              <w:rPr>
                <w:rFonts w:ascii="Arial" w:hAnsi="Arial" w:cs="Arial"/>
                <w:sz w:val="22"/>
                <w:szCs w:val="22"/>
              </w:rPr>
              <w:t xml:space="preserve"> withdrawn </w:t>
            </w:r>
            <w:r w:rsidR="00C35653">
              <w:rPr>
                <w:rFonts w:ascii="Arial" w:hAnsi="Arial" w:cs="Arial"/>
                <w:sz w:val="22"/>
                <w:szCs w:val="22"/>
              </w:rPr>
              <w:t xml:space="preserve">at the end of June </w:t>
            </w:r>
            <w:r>
              <w:rPr>
                <w:rFonts w:ascii="Arial" w:hAnsi="Arial" w:cs="Arial"/>
                <w:sz w:val="22"/>
                <w:szCs w:val="22"/>
              </w:rPr>
              <w:t xml:space="preserve">due to a security breach. </w:t>
            </w:r>
            <w:r w:rsidR="00F11DB3">
              <w:rPr>
                <w:rFonts w:ascii="Arial" w:hAnsi="Arial" w:cs="Arial"/>
                <w:sz w:val="22"/>
                <w:szCs w:val="22"/>
              </w:rPr>
              <w:t xml:space="preserve">AFQO </w:t>
            </w:r>
            <w:r>
              <w:rPr>
                <w:rFonts w:ascii="Arial" w:hAnsi="Arial" w:cs="Arial"/>
                <w:sz w:val="22"/>
                <w:szCs w:val="22"/>
              </w:rPr>
              <w:t xml:space="preserve">advised that SQA </w:t>
            </w:r>
            <w:r w:rsidR="00C35653">
              <w:rPr>
                <w:rFonts w:ascii="Arial" w:hAnsi="Arial" w:cs="Arial"/>
                <w:sz w:val="22"/>
                <w:szCs w:val="22"/>
              </w:rPr>
              <w:t>has commissioned another ASP.  This is scheduled to be published by the end of September 2014.</w:t>
            </w:r>
          </w:p>
          <w:p w:rsidR="003A3A50" w:rsidRDefault="003A3A50" w:rsidP="003A3A50">
            <w:pPr>
              <w:rPr>
                <w:rFonts w:ascii="Arial" w:hAnsi="Arial" w:cs="Arial"/>
                <w:sz w:val="22"/>
                <w:szCs w:val="22"/>
              </w:rPr>
            </w:pPr>
          </w:p>
          <w:p w:rsidR="003A3A50" w:rsidRDefault="003A3A50" w:rsidP="003A3A50">
            <w:pPr>
              <w:rPr>
                <w:rFonts w:ascii="Arial" w:hAnsi="Arial" w:cs="Arial"/>
                <w:sz w:val="22"/>
                <w:szCs w:val="22"/>
                <w:u w:val="single"/>
              </w:rPr>
            </w:pPr>
            <w:r>
              <w:rPr>
                <w:rFonts w:ascii="Arial" w:hAnsi="Arial" w:cs="Arial"/>
                <w:sz w:val="22"/>
                <w:szCs w:val="22"/>
                <w:u w:val="single"/>
              </w:rPr>
              <w:t>HN Business</w:t>
            </w:r>
          </w:p>
          <w:p w:rsidR="003A3A50" w:rsidRDefault="003A3A50" w:rsidP="003A3A50">
            <w:pPr>
              <w:rPr>
                <w:rFonts w:ascii="Arial" w:hAnsi="Arial" w:cs="Arial"/>
                <w:sz w:val="22"/>
                <w:szCs w:val="22"/>
                <w:u w:val="single"/>
              </w:rPr>
            </w:pPr>
          </w:p>
          <w:p w:rsidR="003A3A50" w:rsidRDefault="003A3A50" w:rsidP="003A3A50">
            <w:pPr>
              <w:rPr>
                <w:rFonts w:ascii="Arial" w:hAnsi="Arial" w:cs="Arial"/>
                <w:sz w:val="22"/>
                <w:szCs w:val="22"/>
              </w:rPr>
            </w:pPr>
            <w:r>
              <w:rPr>
                <w:rFonts w:ascii="Arial" w:hAnsi="Arial" w:cs="Arial"/>
                <w:sz w:val="22"/>
                <w:szCs w:val="22"/>
              </w:rPr>
              <w:t>The ‘Scotia Airways’ ASP for the unit Managing People and Organisations was withdrawn earlier this year. Centres have been notified and another ASP has been written and published. This means that there are once again two ASPs available for this unit.</w:t>
            </w:r>
          </w:p>
          <w:p w:rsidR="003A3A50" w:rsidRDefault="003A3A50" w:rsidP="003A3A50">
            <w:pPr>
              <w:rPr>
                <w:rFonts w:ascii="Arial" w:hAnsi="Arial" w:cs="Arial"/>
                <w:sz w:val="22"/>
                <w:szCs w:val="22"/>
              </w:rPr>
            </w:pPr>
          </w:p>
          <w:p w:rsidR="003A3A50" w:rsidRDefault="0091455B" w:rsidP="003A3A50">
            <w:pPr>
              <w:rPr>
                <w:rFonts w:ascii="Arial" w:hAnsi="Arial" w:cs="Arial"/>
                <w:sz w:val="22"/>
                <w:szCs w:val="22"/>
                <w:u w:val="single"/>
              </w:rPr>
            </w:pPr>
            <w:r>
              <w:rPr>
                <w:rFonts w:ascii="Arial" w:hAnsi="Arial" w:cs="Arial"/>
                <w:sz w:val="22"/>
                <w:szCs w:val="22"/>
                <w:u w:val="single"/>
              </w:rPr>
              <w:t>HN Administration and IT – HN Business</w:t>
            </w:r>
          </w:p>
          <w:p w:rsidR="0091455B" w:rsidRDefault="00F11DB3" w:rsidP="003A3A50">
            <w:pPr>
              <w:rPr>
                <w:rFonts w:ascii="Arial" w:hAnsi="Arial" w:cs="Arial"/>
                <w:sz w:val="22"/>
                <w:szCs w:val="22"/>
              </w:rPr>
            </w:pPr>
            <w:r>
              <w:rPr>
                <w:rFonts w:ascii="Arial" w:hAnsi="Arial" w:cs="Arial"/>
                <w:sz w:val="22"/>
                <w:szCs w:val="22"/>
              </w:rPr>
              <w:t>BAQO</w:t>
            </w:r>
            <w:r w:rsidR="0091455B">
              <w:rPr>
                <w:rFonts w:ascii="Arial" w:hAnsi="Arial" w:cs="Arial"/>
                <w:sz w:val="22"/>
                <w:szCs w:val="22"/>
              </w:rPr>
              <w:t xml:space="preserve"> advised that there are plans to write new ASPs to support these frameworks. Priority will be given to units which have only one ASP available and that are not included within the HN Enhancements project.</w:t>
            </w:r>
          </w:p>
          <w:p w:rsidR="0091455B" w:rsidRDefault="0091455B" w:rsidP="003A3A50">
            <w:pPr>
              <w:rPr>
                <w:rFonts w:ascii="Arial" w:hAnsi="Arial" w:cs="Arial"/>
                <w:sz w:val="22"/>
                <w:szCs w:val="22"/>
              </w:rPr>
            </w:pPr>
          </w:p>
          <w:p w:rsidR="0091455B" w:rsidRDefault="0091455B" w:rsidP="003A3A50">
            <w:pPr>
              <w:rPr>
                <w:rFonts w:ascii="Arial" w:hAnsi="Arial" w:cs="Arial"/>
                <w:sz w:val="22"/>
                <w:szCs w:val="22"/>
              </w:rPr>
            </w:pPr>
            <w:r>
              <w:rPr>
                <w:rFonts w:ascii="Arial" w:hAnsi="Arial" w:cs="Arial"/>
                <w:sz w:val="22"/>
                <w:szCs w:val="22"/>
              </w:rPr>
              <w:t>Most of the units in this category are ‘2</w:t>
            </w:r>
            <w:r w:rsidRPr="0091455B">
              <w:rPr>
                <w:rFonts w:ascii="Arial" w:hAnsi="Arial" w:cs="Arial"/>
                <w:sz w:val="22"/>
                <w:szCs w:val="22"/>
                <w:vertAlign w:val="superscript"/>
              </w:rPr>
              <w:t>nd</w:t>
            </w:r>
            <w:r>
              <w:rPr>
                <w:rFonts w:ascii="Arial" w:hAnsi="Arial" w:cs="Arial"/>
                <w:sz w:val="22"/>
                <w:szCs w:val="22"/>
              </w:rPr>
              <w:t xml:space="preserve"> year’ HND units although Office Administration and Office Technologies have only one ASP so are likely to feature. Administration and IT Graded Units 1, 2 and 3 are also strong possibilities for new ASPs.</w:t>
            </w:r>
          </w:p>
          <w:p w:rsidR="0091455B" w:rsidRDefault="0091455B" w:rsidP="003A3A50">
            <w:pPr>
              <w:rPr>
                <w:rFonts w:ascii="Arial" w:hAnsi="Arial" w:cs="Arial"/>
                <w:sz w:val="22"/>
                <w:szCs w:val="22"/>
              </w:rPr>
            </w:pPr>
          </w:p>
          <w:p w:rsidR="0091455B" w:rsidRPr="0091455B" w:rsidRDefault="0091455B" w:rsidP="00B1249D">
            <w:pPr>
              <w:rPr>
                <w:rFonts w:ascii="Arial" w:hAnsi="Arial" w:cs="Arial"/>
                <w:sz w:val="22"/>
                <w:szCs w:val="22"/>
              </w:rPr>
            </w:pPr>
            <w:r>
              <w:rPr>
                <w:rFonts w:ascii="Arial" w:hAnsi="Arial" w:cs="Arial"/>
                <w:sz w:val="22"/>
                <w:szCs w:val="22"/>
              </w:rPr>
              <w:t xml:space="preserve">Altogether between </w:t>
            </w:r>
            <w:r w:rsidR="00B1249D">
              <w:rPr>
                <w:rFonts w:ascii="Arial" w:hAnsi="Arial" w:cs="Arial"/>
                <w:sz w:val="22"/>
                <w:szCs w:val="22"/>
              </w:rPr>
              <w:t xml:space="preserve">8 and 10 ASPs are budgeted </w:t>
            </w:r>
            <w:proofErr w:type="gramStart"/>
            <w:r w:rsidR="00B1249D">
              <w:rPr>
                <w:rFonts w:ascii="Arial" w:hAnsi="Arial" w:cs="Arial"/>
                <w:sz w:val="22"/>
                <w:szCs w:val="22"/>
              </w:rPr>
              <w:t>for,</w:t>
            </w:r>
            <w:proofErr w:type="gramEnd"/>
            <w:r w:rsidR="00C35653">
              <w:rPr>
                <w:rFonts w:ascii="Arial" w:hAnsi="Arial" w:cs="Arial"/>
                <w:sz w:val="22"/>
                <w:szCs w:val="22"/>
              </w:rPr>
              <w:t xml:space="preserve"> </w:t>
            </w:r>
            <w:r>
              <w:rPr>
                <w:rFonts w:ascii="Arial" w:hAnsi="Arial" w:cs="Arial"/>
                <w:sz w:val="22"/>
                <w:szCs w:val="22"/>
              </w:rPr>
              <w:t xml:space="preserve">however </w:t>
            </w:r>
            <w:r w:rsidR="00B1249D">
              <w:rPr>
                <w:rFonts w:ascii="Arial" w:hAnsi="Arial" w:cs="Arial"/>
                <w:sz w:val="22"/>
                <w:szCs w:val="22"/>
              </w:rPr>
              <w:t xml:space="preserve">availability of writers and </w:t>
            </w:r>
            <w:proofErr w:type="spellStart"/>
            <w:r w:rsidR="00B1249D">
              <w:rPr>
                <w:rFonts w:ascii="Arial" w:hAnsi="Arial" w:cs="Arial"/>
                <w:sz w:val="22"/>
                <w:szCs w:val="22"/>
              </w:rPr>
              <w:t>vetters</w:t>
            </w:r>
            <w:proofErr w:type="spellEnd"/>
            <w:r w:rsidR="00B1249D">
              <w:rPr>
                <w:rFonts w:ascii="Arial" w:hAnsi="Arial" w:cs="Arial"/>
                <w:sz w:val="22"/>
                <w:szCs w:val="22"/>
              </w:rPr>
              <w:t xml:space="preserve"> will be </w:t>
            </w:r>
            <w:r>
              <w:rPr>
                <w:rFonts w:ascii="Arial" w:hAnsi="Arial" w:cs="Arial"/>
                <w:sz w:val="22"/>
                <w:szCs w:val="22"/>
              </w:rPr>
              <w:t xml:space="preserve">a major determining factor as to </w:t>
            </w:r>
            <w:r w:rsidR="00B1249D">
              <w:rPr>
                <w:rFonts w:ascii="Arial" w:hAnsi="Arial" w:cs="Arial"/>
                <w:sz w:val="22"/>
                <w:szCs w:val="22"/>
              </w:rPr>
              <w:t>what is eventually covered.</w:t>
            </w:r>
            <w:r>
              <w:rPr>
                <w:rFonts w:ascii="Arial" w:hAnsi="Arial" w:cs="Arial"/>
                <w:sz w:val="22"/>
                <w:szCs w:val="22"/>
              </w:rPr>
              <w:t xml:space="preserve"> </w:t>
            </w:r>
          </w:p>
        </w:tc>
        <w:tc>
          <w:tcPr>
            <w:tcW w:w="1778" w:type="dxa"/>
            <w:shd w:val="clear" w:color="auto" w:fill="auto"/>
            <w:tcMar>
              <w:top w:w="57" w:type="dxa"/>
              <w:bottom w:w="57" w:type="dxa"/>
            </w:tcMar>
          </w:tcPr>
          <w:p w:rsidR="00704975" w:rsidRDefault="00704975" w:rsidP="00FA09AD">
            <w:pPr>
              <w:rPr>
                <w:rFonts w:ascii="Arial" w:hAnsi="Arial" w:cs="Arial"/>
                <w:sz w:val="22"/>
                <w:szCs w:val="22"/>
              </w:rPr>
            </w:pPr>
          </w:p>
          <w:p w:rsidR="00800DF8" w:rsidRDefault="00800DF8" w:rsidP="00FA09AD">
            <w:pPr>
              <w:rPr>
                <w:rFonts w:ascii="Arial" w:hAnsi="Arial" w:cs="Arial"/>
                <w:sz w:val="22"/>
                <w:szCs w:val="22"/>
              </w:rPr>
            </w:pPr>
          </w:p>
          <w:p w:rsidR="00800DF8" w:rsidRDefault="00800DF8" w:rsidP="00FA09AD">
            <w:pPr>
              <w:rPr>
                <w:rFonts w:ascii="Arial" w:hAnsi="Arial" w:cs="Arial"/>
                <w:sz w:val="22"/>
                <w:szCs w:val="22"/>
              </w:rPr>
            </w:pPr>
          </w:p>
          <w:p w:rsidR="00800DF8" w:rsidRDefault="00800DF8" w:rsidP="00FA09AD">
            <w:pPr>
              <w:rPr>
                <w:rFonts w:ascii="Arial" w:hAnsi="Arial" w:cs="Arial"/>
                <w:sz w:val="22"/>
                <w:szCs w:val="22"/>
              </w:rPr>
            </w:pPr>
          </w:p>
          <w:p w:rsidR="00800DF8" w:rsidRDefault="00800DF8" w:rsidP="00FA09AD">
            <w:pPr>
              <w:rPr>
                <w:rFonts w:ascii="Arial" w:hAnsi="Arial" w:cs="Arial"/>
                <w:sz w:val="22"/>
                <w:szCs w:val="22"/>
              </w:rPr>
            </w:pPr>
          </w:p>
          <w:p w:rsidR="008F12F5" w:rsidRDefault="008F12F5" w:rsidP="00FA09AD">
            <w:pPr>
              <w:rPr>
                <w:rFonts w:ascii="Arial" w:hAnsi="Arial" w:cs="Arial"/>
                <w:sz w:val="22"/>
                <w:szCs w:val="22"/>
              </w:rPr>
            </w:pPr>
          </w:p>
          <w:p w:rsidR="008F12F5" w:rsidRDefault="008F12F5" w:rsidP="00FA09AD">
            <w:pPr>
              <w:rPr>
                <w:rFonts w:ascii="Arial" w:hAnsi="Arial" w:cs="Arial"/>
                <w:sz w:val="22"/>
                <w:szCs w:val="22"/>
              </w:rPr>
            </w:pPr>
          </w:p>
          <w:p w:rsidR="008F12F5" w:rsidRDefault="008F12F5" w:rsidP="00FA09AD">
            <w:pPr>
              <w:rPr>
                <w:rFonts w:ascii="Arial" w:hAnsi="Arial" w:cs="Arial"/>
                <w:sz w:val="22"/>
                <w:szCs w:val="22"/>
              </w:rPr>
            </w:pPr>
          </w:p>
          <w:p w:rsidR="00800DF8" w:rsidRDefault="00800DF8"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Pr="00192EB1" w:rsidRDefault="00AF7EDC" w:rsidP="00FA09AD">
            <w:pPr>
              <w:rPr>
                <w:rFonts w:ascii="Arial" w:hAnsi="Arial" w:cs="Arial"/>
                <w:sz w:val="22"/>
                <w:szCs w:val="22"/>
              </w:rPr>
            </w:pPr>
          </w:p>
        </w:tc>
        <w:tc>
          <w:tcPr>
            <w:tcW w:w="2039" w:type="dxa"/>
            <w:shd w:val="clear" w:color="auto" w:fill="auto"/>
            <w:tcMar>
              <w:top w:w="57" w:type="dxa"/>
              <w:bottom w:w="57" w:type="dxa"/>
            </w:tcMar>
          </w:tcPr>
          <w:p w:rsidR="00704975" w:rsidRDefault="00704975" w:rsidP="00FA09AD">
            <w:pPr>
              <w:rPr>
                <w:rFonts w:ascii="Arial" w:hAnsi="Arial" w:cs="Arial"/>
                <w:sz w:val="22"/>
                <w:szCs w:val="22"/>
              </w:rPr>
            </w:pPr>
          </w:p>
          <w:p w:rsidR="00800DF8" w:rsidRDefault="00800DF8" w:rsidP="00FA09AD">
            <w:pPr>
              <w:rPr>
                <w:rFonts w:ascii="Arial" w:hAnsi="Arial" w:cs="Arial"/>
                <w:sz w:val="22"/>
                <w:szCs w:val="22"/>
              </w:rPr>
            </w:pPr>
          </w:p>
          <w:p w:rsidR="00800DF8" w:rsidRDefault="00800DF8" w:rsidP="00FA09AD">
            <w:pPr>
              <w:rPr>
                <w:rFonts w:ascii="Arial" w:hAnsi="Arial" w:cs="Arial"/>
                <w:sz w:val="22"/>
                <w:szCs w:val="22"/>
              </w:rPr>
            </w:pPr>
          </w:p>
          <w:p w:rsidR="00800DF8" w:rsidRDefault="00800DF8" w:rsidP="00FA09AD">
            <w:pPr>
              <w:rPr>
                <w:rFonts w:ascii="Arial" w:hAnsi="Arial" w:cs="Arial"/>
                <w:sz w:val="22"/>
                <w:szCs w:val="22"/>
              </w:rPr>
            </w:pPr>
          </w:p>
          <w:p w:rsidR="00800DF8" w:rsidRDefault="00800DF8" w:rsidP="00FA09AD">
            <w:pPr>
              <w:rPr>
                <w:rFonts w:ascii="Arial" w:hAnsi="Arial" w:cs="Arial"/>
                <w:sz w:val="22"/>
                <w:szCs w:val="22"/>
              </w:rPr>
            </w:pPr>
          </w:p>
          <w:p w:rsidR="008F12F5" w:rsidRDefault="008F12F5" w:rsidP="00FA09AD">
            <w:pPr>
              <w:rPr>
                <w:rFonts w:ascii="Arial" w:hAnsi="Arial" w:cs="Arial"/>
                <w:sz w:val="22"/>
                <w:szCs w:val="22"/>
              </w:rPr>
            </w:pPr>
          </w:p>
          <w:p w:rsidR="008F12F5" w:rsidRDefault="008F12F5" w:rsidP="00FA09AD">
            <w:pPr>
              <w:rPr>
                <w:rFonts w:ascii="Arial" w:hAnsi="Arial" w:cs="Arial"/>
                <w:sz w:val="22"/>
                <w:szCs w:val="22"/>
              </w:rPr>
            </w:pPr>
          </w:p>
          <w:p w:rsidR="008F12F5" w:rsidRDefault="008F12F5" w:rsidP="00FA09AD">
            <w:pPr>
              <w:rPr>
                <w:rFonts w:ascii="Arial" w:hAnsi="Arial" w:cs="Arial"/>
                <w:sz w:val="22"/>
                <w:szCs w:val="22"/>
              </w:rPr>
            </w:pPr>
          </w:p>
          <w:p w:rsidR="00800DF8" w:rsidRDefault="00800DF8"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Pr="00192EB1" w:rsidRDefault="00AF7EDC" w:rsidP="00FA09AD">
            <w:pPr>
              <w:rPr>
                <w:rFonts w:ascii="Arial" w:hAnsi="Arial" w:cs="Arial"/>
                <w:sz w:val="22"/>
                <w:szCs w:val="22"/>
              </w:rPr>
            </w:pPr>
          </w:p>
        </w:tc>
      </w:tr>
      <w:tr w:rsidR="00704975" w:rsidRPr="00192EB1" w:rsidTr="005B7396">
        <w:tc>
          <w:tcPr>
            <w:tcW w:w="826" w:type="dxa"/>
            <w:shd w:val="clear" w:color="auto" w:fill="auto"/>
            <w:tcMar>
              <w:top w:w="57" w:type="dxa"/>
              <w:bottom w:w="57" w:type="dxa"/>
            </w:tcMar>
          </w:tcPr>
          <w:p w:rsidR="00704975" w:rsidRDefault="00704975" w:rsidP="0091455B">
            <w:pPr>
              <w:rPr>
                <w:rFonts w:ascii="Arial" w:hAnsi="Arial" w:cs="Arial"/>
                <w:sz w:val="22"/>
                <w:szCs w:val="22"/>
              </w:rPr>
            </w:pPr>
            <w:r>
              <w:rPr>
                <w:rFonts w:ascii="Arial" w:hAnsi="Arial" w:cs="Arial"/>
                <w:sz w:val="22"/>
                <w:szCs w:val="22"/>
              </w:rPr>
              <w:lastRenderedPageBreak/>
              <w:t>1</w:t>
            </w:r>
            <w:r w:rsidR="0091455B">
              <w:rPr>
                <w:rFonts w:ascii="Arial" w:hAnsi="Arial" w:cs="Arial"/>
                <w:sz w:val="22"/>
                <w:szCs w:val="22"/>
              </w:rPr>
              <w:t>8</w:t>
            </w:r>
            <w:r>
              <w:rPr>
                <w:rFonts w:ascii="Arial" w:hAnsi="Arial" w:cs="Arial"/>
                <w:sz w:val="22"/>
                <w:szCs w:val="22"/>
              </w:rPr>
              <w:t>/8</w:t>
            </w:r>
          </w:p>
        </w:tc>
        <w:tc>
          <w:tcPr>
            <w:tcW w:w="2337" w:type="dxa"/>
            <w:shd w:val="clear" w:color="auto" w:fill="auto"/>
            <w:tcMar>
              <w:top w:w="57" w:type="dxa"/>
              <w:bottom w:w="57" w:type="dxa"/>
            </w:tcMar>
          </w:tcPr>
          <w:p w:rsidR="00704975" w:rsidRPr="00192EB1" w:rsidRDefault="0091455B" w:rsidP="00FA09AD">
            <w:pPr>
              <w:rPr>
                <w:rFonts w:ascii="Arial" w:hAnsi="Arial" w:cs="Arial"/>
                <w:sz w:val="22"/>
                <w:szCs w:val="22"/>
              </w:rPr>
            </w:pPr>
            <w:r>
              <w:rPr>
                <w:rFonts w:ascii="Arial" w:hAnsi="Arial" w:cs="Arial"/>
                <w:sz w:val="22"/>
                <w:szCs w:val="22"/>
              </w:rPr>
              <w:t xml:space="preserve">Request to alter Group Award Structures – AIT and </w:t>
            </w:r>
            <w:r w:rsidR="00D25CFC">
              <w:rPr>
                <w:rFonts w:ascii="Arial" w:hAnsi="Arial" w:cs="Arial"/>
                <w:sz w:val="22"/>
                <w:szCs w:val="22"/>
              </w:rPr>
              <w:t>Business</w:t>
            </w:r>
          </w:p>
        </w:tc>
        <w:tc>
          <w:tcPr>
            <w:tcW w:w="7194" w:type="dxa"/>
            <w:shd w:val="clear" w:color="auto" w:fill="auto"/>
            <w:tcMar>
              <w:top w:w="57" w:type="dxa"/>
              <w:bottom w:w="57" w:type="dxa"/>
            </w:tcMar>
          </w:tcPr>
          <w:p w:rsidR="00BD6F6A" w:rsidRDefault="00F11DB3" w:rsidP="00475399">
            <w:pPr>
              <w:rPr>
                <w:rFonts w:ascii="Arial" w:hAnsi="Arial" w:cs="Arial"/>
                <w:sz w:val="22"/>
                <w:szCs w:val="22"/>
              </w:rPr>
            </w:pPr>
            <w:r>
              <w:rPr>
                <w:rFonts w:ascii="Arial" w:hAnsi="Arial" w:cs="Arial"/>
                <w:sz w:val="22"/>
                <w:szCs w:val="22"/>
              </w:rPr>
              <w:t xml:space="preserve">BAQO </w:t>
            </w:r>
            <w:r w:rsidR="0091455B">
              <w:rPr>
                <w:rFonts w:ascii="Arial" w:hAnsi="Arial" w:cs="Arial"/>
                <w:sz w:val="22"/>
                <w:szCs w:val="22"/>
              </w:rPr>
              <w:t xml:space="preserve">summarised a request from a centre to add the unit – Visual Communication: Social Media – </w:t>
            </w:r>
            <w:r w:rsidR="00A472CB">
              <w:rPr>
                <w:rFonts w:ascii="Arial" w:hAnsi="Arial" w:cs="Arial"/>
                <w:sz w:val="22"/>
                <w:szCs w:val="22"/>
              </w:rPr>
              <w:t>as an option within</w:t>
            </w:r>
            <w:r w:rsidR="0091455B">
              <w:rPr>
                <w:rFonts w:ascii="Arial" w:hAnsi="Arial" w:cs="Arial"/>
                <w:sz w:val="22"/>
                <w:szCs w:val="22"/>
              </w:rPr>
              <w:t xml:space="preserve"> the HNC/D Business and HNC/D Administration and IT frameworks.</w:t>
            </w:r>
          </w:p>
          <w:p w:rsidR="0091455B" w:rsidRDefault="0091455B" w:rsidP="00475399">
            <w:pPr>
              <w:rPr>
                <w:rFonts w:ascii="Arial" w:hAnsi="Arial" w:cs="Arial"/>
                <w:sz w:val="22"/>
                <w:szCs w:val="22"/>
              </w:rPr>
            </w:pPr>
          </w:p>
          <w:p w:rsidR="0091455B" w:rsidRDefault="0091455B" w:rsidP="00A472CB">
            <w:pPr>
              <w:rPr>
                <w:rFonts w:ascii="Arial" w:hAnsi="Arial" w:cs="Arial"/>
                <w:sz w:val="22"/>
                <w:szCs w:val="22"/>
              </w:rPr>
            </w:pPr>
            <w:r>
              <w:rPr>
                <w:rFonts w:ascii="Arial" w:hAnsi="Arial" w:cs="Arial"/>
                <w:sz w:val="22"/>
                <w:szCs w:val="22"/>
              </w:rPr>
              <w:t xml:space="preserve">The group agreed that the existing alternative – Digital </w:t>
            </w:r>
            <w:r w:rsidR="00A472CB">
              <w:rPr>
                <w:rFonts w:ascii="Arial" w:hAnsi="Arial" w:cs="Arial"/>
                <w:sz w:val="22"/>
                <w:szCs w:val="22"/>
              </w:rPr>
              <w:t xml:space="preserve">Culture: Online </w:t>
            </w:r>
            <w:r>
              <w:rPr>
                <w:rFonts w:ascii="Arial" w:hAnsi="Arial" w:cs="Arial"/>
                <w:sz w:val="22"/>
                <w:szCs w:val="22"/>
              </w:rPr>
              <w:t>Communication</w:t>
            </w:r>
            <w:r w:rsidR="00A472CB">
              <w:rPr>
                <w:rFonts w:ascii="Arial" w:hAnsi="Arial" w:cs="Arial"/>
                <w:sz w:val="22"/>
                <w:szCs w:val="22"/>
              </w:rPr>
              <w:t xml:space="preserve"> – is dated, </w:t>
            </w:r>
            <w:r w:rsidR="00B1249D">
              <w:rPr>
                <w:rFonts w:ascii="Arial" w:hAnsi="Arial" w:cs="Arial"/>
                <w:sz w:val="22"/>
                <w:szCs w:val="22"/>
              </w:rPr>
              <w:t xml:space="preserve">very </w:t>
            </w:r>
            <w:r w:rsidR="00A472CB">
              <w:rPr>
                <w:rFonts w:ascii="Arial" w:hAnsi="Arial" w:cs="Arial"/>
                <w:sz w:val="22"/>
                <w:szCs w:val="22"/>
              </w:rPr>
              <w:t xml:space="preserve">generic </w:t>
            </w:r>
            <w:r w:rsidR="00B1249D">
              <w:rPr>
                <w:rFonts w:ascii="Arial" w:hAnsi="Arial" w:cs="Arial"/>
                <w:sz w:val="22"/>
                <w:szCs w:val="22"/>
              </w:rPr>
              <w:t>and places</w:t>
            </w:r>
            <w:r w:rsidR="00A472CB">
              <w:rPr>
                <w:rFonts w:ascii="Arial" w:hAnsi="Arial" w:cs="Arial"/>
                <w:sz w:val="22"/>
                <w:szCs w:val="22"/>
              </w:rPr>
              <w:t xml:space="preserve"> emphasis on IT/Communication </w:t>
            </w:r>
            <w:r w:rsidR="00B1249D">
              <w:rPr>
                <w:rFonts w:ascii="Arial" w:hAnsi="Arial" w:cs="Arial"/>
                <w:sz w:val="22"/>
                <w:szCs w:val="22"/>
              </w:rPr>
              <w:t>aspects rather than Business use.</w:t>
            </w:r>
            <w:r w:rsidR="00A472CB">
              <w:rPr>
                <w:rFonts w:ascii="Arial" w:hAnsi="Arial" w:cs="Arial"/>
                <w:sz w:val="22"/>
                <w:szCs w:val="22"/>
              </w:rPr>
              <w:t xml:space="preserve"> </w:t>
            </w:r>
            <w:r w:rsidR="00B1249D">
              <w:rPr>
                <w:rFonts w:ascii="Arial" w:hAnsi="Arial" w:cs="Arial"/>
                <w:sz w:val="22"/>
                <w:szCs w:val="22"/>
              </w:rPr>
              <w:t>It was agreed that the</w:t>
            </w:r>
            <w:r w:rsidR="00A472CB">
              <w:rPr>
                <w:rFonts w:ascii="Arial" w:hAnsi="Arial" w:cs="Arial"/>
                <w:sz w:val="22"/>
                <w:szCs w:val="22"/>
              </w:rPr>
              <w:t xml:space="preserve"> proposed unit would fit well with Business-related qualifications.</w:t>
            </w:r>
          </w:p>
          <w:p w:rsidR="00A472CB" w:rsidRDefault="00A472CB" w:rsidP="00A472CB">
            <w:pPr>
              <w:rPr>
                <w:rFonts w:ascii="Arial" w:hAnsi="Arial" w:cs="Arial"/>
                <w:sz w:val="22"/>
                <w:szCs w:val="22"/>
              </w:rPr>
            </w:pPr>
          </w:p>
          <w:p w:rsidR="00E5488D" w:rsidRPr="009463BF" w:rsidRDefault="00A472CB" w:rsidP="00A472CB">
            <w:pPr>
              <w:rPr>
                <w:rFonts w:ascii="Arial" w:hAnsi="Arial" w:cs="Arial"/>
                <w:sz w:val="22"/>
                <w:szCs w:val="22"/>
              </w:rPr>
            </w:pPr>
            <w:r>
              <w:rPr>
                <w:rFonts w:ascii="Arial" w:hAnsi="Arial" w:cs="Arial"/>
                <w:sz w:val="22"/>
                <w:szCs w:val="22"/>
              </w:rPr>
              <w:t>It was felt that it would not align quite so well for Administration and IT candidates due to the Marketing focus but could still be relevant if delivered alongside the Marketing Introduction unit as an option or if c</w:t>
            </w:r>
            <w:r w:rsidR="00B1249D">
              <w:rPr>
                <w:rFonts w:ascii="Arial" w:hAnsi="Arial" w:cs="Arial"/>
                <w:sz w:val="22"/>
                <w:szCs w:val="22"/>
              </w:rPr>
              <w:t xml:space="preserve">andidates have </w:t>
            </w:r>
            <w:r>
              <w:rPr>
                <w:rFonts w:ascii="Arial" w:hAnsi="Arial" w:cs="Arial"/>
                <w:sz w:val="22"/>
                <w:szCs w:val="22"/>
              </w:rPr>
              <w:t>relevant knowledge or</w:t>
            </w:r>
            <w:r w:rsidR="00C54208">
              <w:rPr>
                <w:rFonts w:ascii="Arial" w:hAnsi="Arial" w:cs="Arial"/>
                <w:sz w:val="22"/>
                <w:szCs w:val="22"/>
              </w:rPr>
              <w:t xml:space="preserve"> experience.</w:t>
            </w:r>
            <w:r w:rsidR="00F9085D">
              <w:rPr>
                <w:rFonts w:ascii="Arial" w:hAnsi="Arial" w:cs="Arial"/>
                <w:sz w:val="22"/>
                <w:szCs w:val="22"/>
              </w:rPr>
              <w:t xml:space="preserve"> BAQO</w:t>
            </w:r>
            <w:r w:rsidR="00E5488D">
              <w:rPr>
                <w:rFonts w:ascii="Arial" w:hAnsi="Arial" w:cs="Arial"/>
                <w:sz w:val="22"/>
                <w:szCs w:val="22"/>
              </w:rPr>
              <w:t xml:space="preserve"> will check availability of ASP and take forward process of getting the unit added</w:t>
            </w:r>
            <w:r w:rsidR="0090054E">
              <w:rPr>
                <w:rFonts w:ascii="Arial" w:hAnsi="Arial" w:cs="Arial"/>
                <w:sz w:val="22"/>
                <w:szCs w:val="22"/>
              </w:rPr>
              <w:t xml:space="preserve"> </w:t>
            </w:r>
            <w:r w:rsidR="00C35653">
              <w:rPr>
                <w:rFonts w:ascii="Arial" w:hAnsi="Arial" w:cs="Arial"/>
                <w:sz w:val="22"/>
                <w:szCs w:val="22"/>
              </w:rPr>
              <w:t>t</w:t>
            </w:r>
            <w:r w:rsidR="0090054E">
              <w:rPr>
                <w:rFonts w:ascii="Arial" w:hAnsi="Arial" w:cs="Arial"/>
                <w:sz w:val="22"/>
                <w:szCs w:val="22"/>
              </w:rPr>
              <w:t>o the relevant frameworks.</w:t>
            </w:r>
          </w:p>
        </w:tc>
        <w:tc>
          <w:tcPr>
            <w:tcW w:w="1778" w:type="dxa"/>
            <w:shd w:val="clear" w:color="auto" w:fill="auto"/>
            <w:tcMar>
              <w:top w:w="57" w:type="dxa"/>
              <w:bottom w:w="57" w:type="dxa"/>
            </w:tcMar>
          </w:tcPr>
          <w:p w:rsidR="00704975" w:rsidRDefault="00704975"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Default="00E5488D" w:rsidP="00FA09AD">
            <w:pPr>
              <w:rPr>
                <w:rFonts w:ascii="Arial" w:hAnsi="Arial" w:cs="Arial"/>
                <w:sz w:val="22"/>
                <w:szCs w:val="22"/>
              </w:rPr>
            </w:pPr>
          </w:p>
          <w:p w:rsidR="00E5488D" w:rsidRPr="00192EB1" w:rsidRDefault="00F9085D" w:rsidP="00FA09AD">
            <w:pPr>
              <w:rPr>
                <w:rFonts w:ascii="Arial" w:hAnsi="Arial" w:cs="Arial"/>
                <w:sz w:val="22"/>
                <w:szCs w:val="22"/>
              </w:rPr>
            </w:pPr>
            <w:r>
              <w:rPr>
                <w:rFonts w:ascii="Arial" w:hAnsi="Arial" w:cs="Arial"/>
                <w:sz w:val="22"/>
                <w:szCs w:val="22"/>
              </w:rPr>
              <w:t>BAQO</w:t>
            </w:r>
          </w:p>
        </w:tc>
        <w:tc>
          <w:tcPr>
            <w:tcW w:w="2039" w:type="dxa"/>
            <w:shd w:val="clear" w:color="auto" w:fill="auto"/>
            <w:tcMar>
              <w:top w:w="57" w:type="dxa"/>
              <w:bottom w:w="57" w:type="dxa"/>
            </w:tcMar>
          </w:tcPr>
          <w:p w:rsidR="00704975" w:rsidRDefault="00704975"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Pr="00192EB1" w:rsidRDefault="005D1970" w:rsidP="00FA09AD">
            <w:pPr>
              <w:rPr>
                <w:rFonts w:ascii="Arial" w:hAnsi="Arial" w:cs="Arial"/>
                <w:sz w:val="22"/>
                <w:szCs w:val="22"/>
              </w:rPr>
            </w:pPr>
            <w:r>
              <w:rPr>
                <w:rFonts w:ascii="Arial" w:hAnsi="Arial" w:cs="Arial"/>
                <w:sz w:val="22"/>
                <w:szCs w:val="22"/>
              </w:rPr>
              <w:t>June 2014</w:t>
            </w:r>
          </w:p>
        </w:tc>
      </w:tr>
      <w:tr w:rsidR="00704975" w:rsidRPr="00192EB1" w:rsidTr="00C82D17">
        <w:trPr>
          <w:trHeight w:val="815"/>
        </w:trPr>
        <w:tc>
          <w:tcPr>
            <w:tcW w:w="826" w:type="dxa"/>
            <w:shd w:val="clear" w:color="auto" w:fill="auto"/>
            <w:tcMar>
              <w:top w:w="57" w:type="dxa"/>
              <w:bottom w:w="57" w:type="dxa"/>
            </w:tcMar>
          </w:tcPr>
          <w:p w:rsidR="00704975" w:rsidRDefault="00704975" w:rsidP="00E5488D">
            <w:pPr>
              <w:rPr>
                <w:rFonts w:ascii="Arial" w:hAnsi="Arial" w:cs="Arial"/>
                <w:sz w:val="22"/>
                <w:szCs w:val="22"/>
              </w:rPr>
            </w:pPr>
            <w:r>
              <w:rPr>
                <w:rFonts w:ascii="Arial" w:hAnsi="Arial" w:cs="Arial"/>
                <w:sz w:val="22"/>
                <w:szCs w:val="22"/>
              </w:rPr>
              <w:t>1</w:t>
            </w:r>
            <w:r w:rsidR="00E5488D">
              <w:rPr>
                <w:rFonts w:ascii="Arial" w:hAnsi="Arial" w:cs="Arial"/>
                <w:sz w:val="22"/>
                <w:szCs w:val="22"/>
              </w:rPr>
              <w:t>8</w:t>
            </w:r>
            <w:r>
              <w:rPr>
                <w:rFonts w:ascii="Arial" w:hAnsi="Arial" w:cs="Arial"/>
                <w:sz w:val="22"/>
                <w:szCs w:val="22"/>
              </w:rPr>
              <w:t>/9</w:t>
            </w:r>
          </w:p>
        </w:tc>
        <w:tc>
          <w:tcPr>
            <w:tcW w:w="2337" w:type="dxa"/>
            <w:shd w:val="clear" w:color="auto" w:fill="auto"/>
            <w:tcMar>
              <w:top w:w="57" w:type="dxa"/>
              <w:bottom w:w="57" w:type="dxa"/>
            </w:tcMar>
          </w:tcPr>
          <w:p w:rsidR="00704975" w:rsidRPr="00192EB1" w:rsidRDefault="00E5488D" w:rsidP="00FA09AD">
            <w:pPr>
              <w:rPr>
                <w:rFonts w:ascii="Arial" w:hAnsi="Arial" w:cs="Arial"/>
                <w:sz w:val="22"/>
                <w:szCs w:val="22"/>
              </w:rPr>
            </w:pPr>
            <w:r>
              <w:rPr>
                <w:rFonts w:ascii="Arial" w:hAnsi="Arial" w:cs="Arial"/>
                <w:sz w:val="22"/>
                <w:szCs w:val="22"/>
              </w:rPr>
              <w:t>HN Enhancement</w:t>
            </w:r>
          </w:p>
        </w:tc>
        <w:tc>
          <w:tcPr>
            <w:tcW w:w="7194" w:type="dxa"/>
            <w:shd w:val="clear" w:color="auto" w:fill="auto"/>
            <w:tcMar>
              <w:top w:w="57" w:type="dxa"/>
              <w:bottom w:w="57" w:type="dxa"/>
            </w:tcMar>
          </w:tcPr>
          <w:p w:rsidR="00475399" w:rsidRDefault="00F9085D" w:rsidP="006E14BE">
            <w:pPr>
              <w:rPr>
                <w:rFonts w:ascii="Arial" w:hAnsi="Arial" w:cs="Arial"/>
                <w:sz w:val="22"/>
                <w:szCs w:val="22"/>
              </w:rPr>
            </w:pPr>
            <w:r>
              <w:rPr>
                <w:rFonts w:ascii="Arial" w:hAnsi="Arial" w:cs="Arial"/>
                <w:sz w:val="22"/>
                <w:szCs w:val="22"/>
              </w:rPr>
              <w:t xml:space="preserve">QM </w:t>
            </w:r>
            <w:r w:rsidR="00E5488D">
              <w:rPr>
                <w:rFonts w:ascii="Arial" w:hAnsi="Arial" w:cs="Arial"/>
                <w:sz w:val="22"/>
                <w:szCs w:val="22"/>
              </w:rPr>
              <w:t>advised that an Information event was held on 18</w:t>
            </w:r>
            <w:r w:rsidR="00E5488D" w:rsidRPr="00E5488D">
              <w:rPr>
                <w:rFonts w:ascii="Arial" w:hAnsi="Arial" w:cs="Arial"/>
                <w:sz w:val="22"/>
                <w:szCs w:val="22"/>
                <w:vertAlign w:val="superscript"/>
              </w:rPr>
              <w:t>th</w:t>
            </w:r>
            <w:r w:rsidR="00E5488D">
              <w:rPr>
                <w:rFonts w:ascii="Arial" w:hAnsi="Arial" w:cs="Arial"/>
                <w:sz w:val="22"/>
                <w:szCs w:val="22"/>
              </w:rPr>
              <w:t xml:space="preserve"> March which was well attended by centre representatives.</w:t>
            </w:r>
          </w:p>
          <w:p w:rsidR="00E5488D" w:rsidRDefault="00E5488D" w:rsidP="006E14BE">
            <w:pPr>
              <w:rPr>
                <w:rFonts w:ascii="Arial" w:hAnsi="Arial" w:cs="Arial"/>
                <w:sz w:val="22"/>
                <w:szCs w:val="22"/>
              </w:rPr>
            </w:pPr>
          </w:p>
          <w:p w:rsidR="00E5488D" w:rsidRDefault="00E5488D" w:rsidP="006E14BE">
            <w:pPr>
              <w:rPr>
                <w:rFonts w:ascii="Arial" w:hAnsi="Arial" w:cs="Arial"/>
                <w:sz w:val="22"/>
                <w:szCs w:val="22"/>
              </w:rPr>
            </w:pPr>
            <w:r>
              <w:rPr>
                <w:rFonts w:ascii="Arial" w:hAnsi="Arial" w:cs="Arial"/>
                <w:sz w:val="22"/>
                <w:szCs w:val="22"/>
              </w:rPr>
              <w:t xml:space="preserve">The availability of </w:t>
            </w:r>
            <w:r w:rsidR="0090054E">
              <w:rPr>
                <w:rFonts w:ascii="Arial" w:hAnsi="Arial" w:cs="Arial"/>
                <w:sz w:val="22"/>
                <w:szCs w:val="22"/>
              </w:rPr>
              <w:t xml:space="preserve">Alternative </w:t>
            </w:r>
            <w:r>
              <w:rPr>
                <w:rFonts w:ascii="Arial" w:hAnsi="Arial" w:cs="Arial"/>
                <w:sz w:val="22"/>
                <w:szCs w:val="22"/>
              </w:rPr>
              <w:t>ASPs is crucial and work is still ongoing at present. This is being led by Policy Assessment Statistics and Standards (PASS) team. Four subject areas are involved (Business</w:t>
            </w:r>
            <w:r w:rsidR="00BB247B">
              <w:rPr>
                <w:rFonts w:ascii="Arial" w:hAnsi="Arial" w:cs="Arial"/>
                <w:sz w:val="22"/>
                <w:szCs w:val="22"/>
              </w:rPr>
              <w:t>, Computing, Electrical Engineering and Social Sciences). ASPs are at an advanced stage and current work is focused on trying to standardise across the four areas.</w:t>
            </w:r>
          </w:p>
          <w:p w:rsidR="00E5488D" w:rsidRDefault="00E5488D" w:rsidP="006E14BE">
            <w:pPr>
              <w:rPr>
                <w:rFonts w:ascii="Arial" w:hAnsi="Arial" w:cs="Arial"/>
                <w:sz w:val="22"/>
                <w:szCs w:val="22"/>
              </w:rPr>
            </w:pPr>
          </w:p>
          <w:p w:rsidR="00E5488D" w:rsidRDefault="00F9085D" w:rsidP="00BB247B">
            <w:pPr>
              <w:rPr>
                <w:rFonts w:ascii="Arial" w:hAnsi="Arial" w:cs="Arial"/>
                <w:sz w:val="22"/>
                <w:szCs w:val="22"/>
              </w:rPr>
            </w:pPr>
            <w:r>
              <w:rPr>
                <w:rFonts w:ascii="Arial" w:hAnsi="Arial" w:cs="Arial"/>
                <w:sz w:val="22"/>
                <w:szCs w:val="22"/>
              </w:rPr>
              <w:t>QM</w:t>
            </w:r>
            <w:r w:rsidR="00BB247B">
              <w:rPr>
                <w:rFonts w:ascii="Arial" w:hAnsi="Arial" w:cs="Arial"/>
                <w:sz w:val="22"/>
                <w:szCs w:val="22"/>
              </w:rPr>
              <w:t xml:space="preserve"> confirmed that although the work is focused on the four named subject areas, one or more of the units selected as part of the HN Business are also included as options within HN Administration and IT and HN Accounting</w:t>
            </w:r>
            <w:r w:rsidR="00B1249D">
              <w:rPr>
                <w:rFonts w:ascii="Arial" w:hAnsi="Arial" w:cs="Arial"/>
                <w:sz w:val="22"/>
                <w:szCs w:val="22"/>
              </w:rPr>
              <w:t>,</w:t>
            </w:r>
            <w:r w:rsidR="00BB247B">
              <w:rPr>
                <w:rFonts w:ascii="Arial" w:hAnsi="Arial" w:cs="Arial"/>
                <w:sz w:val="22"/>
                <w:szCs w:val="22"/>
              </w:rPr>
              <w:t xml:space="preserve"> therefore the </w:t>
            </w:r>
            <w:r w:rsidR="0090054E">
              <w:rPr>
                <w:rFonts w:ascii="Arial" w:hAnsi="Arial" w:cs="Arial"/>
                <w:sz w:val="22"/>
                <w:szCs w:val="22"/>
              </w:rPr>
              <w:t>Alternative</w:t>
            </w:r>
            <w:r w:rsidR="00BB247B">
              <w:rPr>
                <w:rFonts w:ascii="Arial" w:hAnsi="Arial" w:cs="Arial"/>
                <w:sz w:val="22"/>
                <w:szCs w:val="22"/>
              </w:rPr>
              <w:t xml:space="preserve"> ASPs may be used for these awards also. Where this is the case however, centres should notify the SQA PASS team.</w:t>
            </w:r>
          </w:p>
          <w:p w:rsidR="00BB247B" w:rsidRDefault="00BB247B" w:rsidP="00BB247B">
            <w:pPr>
              <w:rPr>
                <w:rFonts w:ascii="Arial" w:hAnsi="Arial" w:cs="Arial"/>
                <w:sz w:val="22"/>
                <w:szCs w:val="22"/>
              </w:rPr>
            </w:pPr>
          </w:p>
          <w:p w:rsidR="00BB247B" w:rsidRDefault="00BB247B" w:rsidP="00BB247B">
            <w:pPr>
              <w:rPr>
                <w:rFonts w:ascii="Arial" w:hAnsi="Arial" w:cs="Arial"/>
                <w:sz w:val="22"/>
                <w:szCs w:val="22"/>
              </w:rPr>
            </w:pPr>
            <w:r>
              <w:rPr>
                <w:rFonts w:ascii="Arial" w:hAnsi="Arial" w:cs="Arial"/>
                <w:sz w:val="22"/>
                <w:szCs w:val="22"/>
              </w:rPr>
              <w:lastRenderedPageBreak/>
              <w:t xml:space="preserve">There is a dedicated email address for enquiries relating to the project and </w:t>
            </w:r>
            <w:r w:rsidR="00F9085D">
              <w:rPr>
                <w:rFonts w:ascii="Arial" w:hAnsi="Arial" w:cs="Arial"/>
                <w:sz w:val="22"/>
                <w:szCs w:val="22"/>
              </w:rPr>
              <w:t>AFQO</w:t>
            </w:r>
            <w:r>
              <w:rPr>
                <w:rFonts w:ascii="Arial" w:hAnsi="Arial" w:cs="Arial"/>
                <w:sz w:val="22"/>
                <w:szCs w:val="22"/>
              </w:rPr>
              <w:t xml:space="preserve"> agreed to circulate this around the group.</w:t>
            </w:r>
          </w:p>
          <w:p w:rsidR="00BB247B" w:rsidRDefault="00BB247B" w:rsidP="00BB247B">
            <w:pPr>
              <w:rPr>
                <w:rFonts w:ascii="Arial" w:hAnsi="Arial" w:cs="Arial"/>
                <w:sz w:val="22"/>
                <w:szCs w:val="22"/>
              </w:rPr>
            </w:pPr>
          </w:p>
          <w:p w:rsidR="00BB247B" w:rsidRDefault="00BB247B" w:rsidP="00BB247B">
            <w:pPr>
              <w:rPr>
                <w:rFonts w:ascii="Arial" w:hAnsi="Arial" w:cs="Arial"/>
                <w:sz w:val="22"/>
                <w:szCs w:val="22"/>
              </w:rPr>
            </w:pPr>
            <w:r>
              <w:rPr>
                <w:rFonts w:ascii="Arial" w:hAnsi="Arial" w:cs="Arial"/>
                <w:sz w:val="22"/>
                <w:szCs w:val="22"/>
              </w:rPr>
              <w:t>The ASPs being produced to support HN Business cover the following units:</w:t>
            </w:r>
          </w:p>
          <w:p w:rsidR="00BB247B" w:rsidRDefault="00BB247B" w:rsidP="00BB247B">
            <w:pPr>
              <w:rPr>
                <w:rFonts w:ascii="Arial" w:hAnsi="Arial" w:cs="Arial"/>
                <w:sz w:val="22"/>
                <w:szCs w:val="22"/>
              </w:rPr>
            </w:pPr>
          </w:p>
          <w:p w:rsidR="00BB247B" w:rsidRDefault="00BB247B" w:rsidP="00BB247B">
            <w:pPr>
              <w:rPr>
                <w:rFonts w:ascii="Arial" w:hAnsi="Arial" w:cs="Arial"/>
                <w:sz w:val="22"/>
                <w:szCs w:val="22"/>
              </w:rPr>
            </w:pPr>
            <w:r>
              <w:rPr>
                <w:rFonts w:ascii="Arial" w:hAnsi="Arial" w:cs="Arial"/>
                <w:sz w:val="22"/>
                <w:szCs w:val="22"/>
              </w:rPr>
              <w:t>Economic Issues: An Introduction (Reduced assessment)</w:t>
            </w:r>
          </w:p>
          <w:p w:rsidR="00BB247B" w:rsidRDefault="00BB247B" w:rsidP="00BB247B">
            <w:pPr>
              <w:rPr>
                <w:rFonts w:ascii="Arial" w:hAnsi="Arial" w:cs="Arial"/>
                <w:sz w:val="22"/>
                <w:szCs w:val="22"/>
              </w:rPr>
            </w:pPr>
          </w:p>
          <w:p w:rsidR="00BB247B" w:rsidRDefault="00BB247B" w:rsidP="00BB247B">
            <w:pPr>
              <w:rPr>
                <w:rFonts w:ascii="Arial" w:hAnsi="Arial" w:cs="Arial"/>
                <w:sz w:val="22"/>
                <w:szCs w:val="22"/>
              </w:rPr>
            </w:pPr>
            <w:r>
              <w:rPr>
                <w:rFonts w:ascii="Arial" w:hAnsi="Arial" w:cs="Arial"/>
                <w:sz w:val="22"/>
                <w:szCs w:val="22"/>
              </w:rPr>
              <w:t>Business Law: An Introduction (Reduced assessment)</w:t>
            </w:r>
          </w:p>
          <w:p w:rsidR="00BB247B" w:rsidRDefault="00BB247B" w:rsidP="00BB247B">
            <w:pPr>
              <w:rPr>
                <w:rFonts w:ascii="Arial" w:hAnsi="Arial" w:cs="Arial"/>
                <w:sz w:val="22"/>
                <w:szCs w:val="22"/>
              </w:rPr>
            </w:pPr>
          </w:p>
          <w:p w:rsidR="00BB247B" w:rsidRDefault="00BB247B" w:rsidP="00BB247B">
            <w:pPr>
              <w:rPr>
                <w:rFonts w:ascii="Arial" w:hAnsi="Arial" w:cs="Arial"/>
                <w:sz w:val="22"/>
                <w:szCs w:val="22"/>
              </w:rPr>
            </w:pPr>
            <w:r>
              <w:rPr>
                <w:rFonts w:ascii="Arial" w:hAnsi="Arial" w:cs="Arial"/>
                <w:sz w:val="22"/>
                <w:szCs w:val="22"/>
              </w:rPr>
              <w:t>Business: Graded Unit 2 &amp; Research Skills (Integrated assessment)</w:t>
            </w:r>
          </w:p>
          <w:p w:rsidR="006A7794" w:rsidRDefault="006A7794" w:rsidP="00BB247B">
            <w:pPr>
              <w:rPr>
                <w:rFonts w:ascii="Arial" w:hAnsi="Arial" w:cs="Arial"/>
                <w:sz w:val="22"/>
                <w:szCs w:val="22"/>
              </w:rPr>
            </w:pPr>
          </w:p>
          <w:p w:rsidR="00BB247B" w:rsidRDefault="0090054E" w:rsidP="00BB247B">
            <w:pPr>
              <w:rPr>
                <w:rFonts w:ascii="Arial" w:hAnsi="Arial" w:cs="Arial"/>
                <w:sz w:val="22"/>
                <w:szCs w:val="22"/>
              </w:rPr>
            </w:pPr>
            <w:r>
              <w:rPr>
                <w:rFonts w:ascii="Arial" w:hAnsi="Arial" w:cs="Arial"/>
                <w:sz w:val="22"/>
                <w:szCs w:val="22"/>
              </w:rPr>
              <w:t>Behavioural Skills for Business and Business Culture and Strategy (Integrated assessment)</w:t>
            </w:r>
          </w:p>
          <w:p w:rsidR="006A7794" w:rsidRDefault="006A7794" w:rsidP="00BB247B">
            <w:pPr>
              <w:rPr>
                <w:rFonts w:ascii="Arial" w:hAnsi="Arial" w:cs="Arial"/>
                <w:sz w:val="22"/>
                <w:szCs w:val="22"/>
              </w:rPr>
            </w:pPr>
          </w:p>
          <w:p w:rsidR="00BB247B" w:rsidRPr="009463BF" w:rsidRDefault="00BB247B" w:rsidP="00BB247B">
            <w:pPr>
              <w:rPr>
                <w:rFonts w:ascii="Arial" w:hAnsi="Arial" w:cs="Arial"/>
                <w:sz w:val="22"/>
                <w:szCs w:val="22"/>
              </w:rPr>
            </w:pPr>
            <w:r>
              <w:rPr>
                <w:rFonts w:ascii="Arial" w:hAnsi="Arial" w:cs="Arial"/>
                <w:sz w:val="22"/>
                <w:szCs w:val="22"/>
              </w:rPr>
              <w:t>Information regarding this will be included in the next update letter.</w:t>
            </w:r>
          </w:p>
        </w:tc>
        <w:tc>
          <w:tcPr>
            <w:tcW w:w="1778" w:type="dxa"/>
            <w:shd w:val="clear" w:color="auto" w:fill="auto"/>
            <w:tcMar>
              <w:top w:w="57" w:type="dxa"/>
              <w:bottom w:w="57" w:type="dxa"/>
            </w:tcMar>
          </w:tcPr>
          <w:p w:rsidR="00704975" w:rsidRDefault="00704975"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F9085D" w:rsidP="00FA09AD">
            <w:pPr>
              <w:rPr>
                <w:rFonts w:ascii="Arial" w:hAnsi="Arial" w:cs="Arial"/>
                <w:sz w:val="22"/>
                <w:szCs w:val="22"/>
              </w:rPr>
            </w:pPr>
            <w:r>
              <w:rPr>
                <w:rFonts w:ascii="Arial" w:hAnsi="Arial" w:cs="Arial"/>
                <w:sz w:val="22"/>
                <w:szCs w:val="22"/>
              </w:rPr>
              <w:lastRenderedPageBreak/>
              <w:t>AFQO</w:t>
            </w: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6A7794" w:rsidRDefault="006A7794" w:rsidP="00FA09AD">
            <w:pPr>
              <w:rPr>
                <w:rFonts w:ascii="Arial" w:hAnsi="Arial" w:cs="Arial"/>
                <w:sz w:val="22"/>
                <w:szCs w:val="22"/>
              </w:rPr>
            </w:pPr>
          </w:p>
          <w:p w:rsidR="006A7794" w:rsidRDefault="006A7794" w:rsidP="00FA09AD">
            <w:pPr>
              <w:rPr>
                <w:rFonts w:ascii="Arial" w:hAnsi="Arial" w:cs="Arial"/>
                <w:sz w:val="22"/>
                <w:szCs w:val="22"/>
              </w:rPr>
            </w:pPr>
          </w:p>
          <w:p w:rsidR="006A7794" w:rsidRDefault="006A7794" w:rsidP="00FA09AD">
            <w:pPr>
              <w:rPr>
                <w:rFonts w:ascii="Arial" w:hAnsi="Arial" w:cs="Arial"/>
                <w:sz w:val="22"/>
                <w:szCs w:val="22"/>
              </w:rPr>
            </w:pPr>
          </w:p>
          <w:p w:rsidR="005D1970" w:rsidRPr="00192EB1" w:rsidRDefault="00F9085D" w:rsidP="00FA09AD">
            <w:pPr>
              <w:rPr>
                <w:rFonts w:ascii="Arial" w:hAnsi="Arial" w:cs="Arial"/>
                <w:sz w:val="22"/>
                <w:szCs w:val="22"/>
              </w:rPr>
            </w:pPr>
            <w:r>
              <w:rPr>
                <w:rFonts w:ascii="Arial" w:hAnsi="Arial" w:cs="Arial"/>
                <w:sz w:val="22"/>
                <w:szCs w:val="22"/>
              </w:rPr>
              <w:t>QM</w:t>
            </w:r>
          </w:p>
        </w:tc>
        <w:tc>
          <w:tcPr>
            <w:tcW w:w="2039" w:type="dxa"/>
            <w:shd w:val="clear" w:color="auto" w:fill="auto"/>
            <w:tcMar>
              <w:top w:w="57" w:type="dxa"/>
              <w:bottom w:w="57" w:type="dxa"/>
            </w:tcMar>
          </w:tcPr>
          <w:p w:rsidR="00704975" w:rsidRDefault="00704975"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r>
              <w:rPr>
                <w:rFonts w:ascii="Arial" w:hAnsi="Arial" w:cs="Arial"/>
                <w:sz w:val="22"/>
                <w:szCs w:val="22"/>
              </w:rPr>
              <w:lastRenderedPageBreak/>
              <w:t>May 2014</w:t>
            </w: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6A7794" w:rsidRDefault="006A7794" w:rsidP="00FA09AD">
            <w:pPr>
              <w:rPr>
                <w:rFonts w:ascii="Arial" w:hAnsi="Arial" w:cs="Arial"/>
                <w:sz w:val="22"/>
                <w:szCs w:val="22"/>
              </w:rPr>
            </w:pPr>
          </w:p>
          <w:p w:rsidR="006A7794" w:rsidRDefault="006A7794" w:rsidP="00FA09AD">
            <w:pPr>
              <w:rPr>
                <w:rFonts w:ascii="Arial" w:hAnsi="Arial" w:cs="Arial"/>
                <w:sz w:val="22"/>
                <w:szCs w:val="22"/>
              </w:rPr>
            </w:pPr>
          </w:p>
          <w:p w:rsidR="006A7794" w:rsidRDefault="006A7794" w:rsidP="00FA09AD">
            <w:pPr>
              <w:rPr>
                <w:rFonts w:ascii="Arial" w:hAnsi="Arial" w:cs="Arial"/>
                <w:sz w:val="22"/>
                <w:szCs w:val="22"/>
              </w:rPr>
            </w:pPr>
          </w:p>
          <w:p w:rsidR="005D1970" w:rsidRPr="00192EB1" w:rsidRDefault="005D1970" w:rsidP="00FA09AD">
            <w:pPr>
              <w:rPr>
                <w:rFonts w:ascii="Arial" w:hAnsi="Arial" w:cs="Arial"/>
                <w:sz w:val="22"/>
                <w:szCs w:val="22"/>
              </w:rPr>
            </w:pPr>
            <w:r>
              <w:rPr>
                <w:rFonts w:ascii="Arial" w:hAnsi="Arial" w:cs="Arial"/>
                <w:sz w:val="22"/>
                <w:szCs w:val="22"/>
              </w:rPr>
              <w:t>August 2014</w:t>
            </w:r>
          </w:p>
        </w:tc>
      </w:tr>
      <w:tr w:rsidR="00704975" w:rsidRPr="00192EB1" w:rsidTr="005B7396">
        <w:tc>
          <w:tcPr>
            <w:tcW w:w="826" w:type="dxa"/>
            <w:shd w:val="clear" w:color="auto" w:fill="auto"/>
            <w:tcMar>
              <w:top w:w="57" w:type="dxa"/>
              <w:bottom w:w="57" w:type="dxa"/>
            </w:tcMar>
          </w:tcPr>
          <w:p w:rsidR="00704975" w:rsidRDefault="00704975" w:rsidP="00750A6C">
            <w:pPr>
              <w:rPr>
                <w:rFonts w:ascii="Arial" w:hAnsi="Arial" w:cs="Arial"/>
                <w:sz w:val="22"/>
                <w:szCs w:val="22"/>
              </w:rPr>
            </w:pPr>
            <w:r>
              <w:rPr>
                <w:rFonts w:ascii="Arial" w:hAnsi="Arial" w:cs="Arial"/>
                <w:sz w:val="22"/>
                <w:szCs w:val="22"/>
              </w:rPr>
              <w:lastRenderedPageBreak/>
              <w:t>1</w:t>
            </w:r>
            <w:r w:rsidR="00750A6C">
              <w:rPr>
                <w:rFonts w:ascii="Arial" w:hAnsi="Arial" w:cs="Arial"/>
                <w:sz w:val="22"/>
                <w:szCs w:val="22"/>
              </w:rPr>
              <w:t>8</w:t>
            </w:r>
            <w:r>
              <w:rPr>
                <w:rFonts w:ascii="Arial" w:hAnsi="Arial" w:cs="Arial"/>
                <w:sz w:val="22"/>
                <w:szCs w:val="22"/>
              </w:rPr>
              <w:t>/10</w:t>
            </w:r>
          </w:p>
        </w:tc>
        <w:tc>
          <w:tcPr>
            <w:tcW w:w="2337" w:type="dxa"/>
            <w:shd w:val="clear" w:color="auto" w:fill="auto"/>
            <w:tcMar>
              <w:top w:w="57" w:type="dxa"/>
              <w:bottom w:w="57" w:type="dxa"/>
            </w:tcMar>
          </w:tcPr>
          <w:p w:rsidR="00704975" w:rsidRPr="00192EB1" w:rsidRDefault="00750A6C" w:rsidP="00FA09AD">
            <w:pPr>
              <w:rPr>
                <w:rFonts w:ascii="Arial" w:hAnsi="Arial" w:cs="Arial"/>
                <w:sz w:val="22"/>
                <w:szCs w:val="22"/>
              </w:rPr>
            </w:pPr>
            <w:r>
              <w:rPr>
                <w:rFonts w:ascii="Arial" w:hAnsi="Arial" w:cs="Arial"/>
                <w:sz w:val="22"/>
                <w:szCs w:val="22"/>
              </w:rPr>
              <w:t>AOB</w:t>
            </w:r>
          </w:p>
        </w:tc>
        <w:tc>
          <w:tcPr>
            <w:tcW w:w="7194" w:type="dxa"/>
            <w:shd w:val="clear" w:color="auto" w:fill="auto"/>
            <w:tcMar>
              <w:top w:w="57" w:type="dxa"/>
              <w:bottom w:w="57" w:type="dxa"/>
            </w:tcMar>
          </w:tcPr>
          <w:p w:rsidR="00475399" w:rsidRDefault="00750A6C" w:rsidP="00750A6C">
            <w:pPr>
              <w:rPr>
                <w:rFonts w:ascii="Arial" w:hAnsi="Arial" w:cs="Arial"/>
                <w:sz w:val="22"/>
                <w:szCs w:val="22"/>
              </w:rPr>
            </w:pPr>
            <w:r>
              <w:rPr>
                <w:rFonts w:ascii="Arial" w:hAnsi="Arial" w:cs="Arial"/>
                <w:sz w:val="22"/>
                <w:szCs w:val="22"/>
              </w:rPr>
              <w:t>A query was raised regarding delivery of Business</w:t>
            </w:r>
            <w:r w:rsidR="00C35653">
              <w:rPr>
                <w:rFonts w:ascii="Arial" w:hAnsi="Arial" w:cs="Arial"/>
                <w:sz w:val="22"/>
                <w:szCs w:val="22"/>
              </w:rPr>
              <w:t>:</w:t>
            </w:r>
            <w:r>
              <w:rPr>
                <w:rFonts w:ascii="Arial" w:hAnsi="Arial" w:cs="Arial"/>
                <w:sz w:val="22"/>
                <w:szCs w:val="22"/>
              </w:rPr>
              <w:t xml:space="preserve"> Graded Unit 1. </w:t>
            </w:r>
            <w:r w:rsidR="00F9085D">
              <w:rPr>
                <w:rFonts w:ascii="Arial" w:hAnsi="Arial" w:cs="Arial"/>
                <w:sz w:val="22"/>
                <w:szCs w:val="22"/>
              </w:rPr>
              <w:t>BAQO</w:t>
            </w:r>
            <w:r>
              <w:rPr>
                <w:rFonts w:ascii="Arial" w:hAnsi="Arial" w:cs="Arial"/>
                <w:sz w:val="22"/>
                <w:szCs w:val="22"/>
              </w:rPr>
              <w:t xml:space="preserve"> agreed to check the Unit specification to clarify.</w:t>
            </w:r>
          </w:p>
          <w:p w:rsidR="00750A6C" w:rsidRDefault="00750A6C" w:rsidP="00750A6C">
            <w:pPr>
              <w:rPr>
                <w:rFonts w:ascii="Arial" w:hAnsi="Arial" w:cs="Arial"/>
                <w:sz w:val="22"/>
                <w:szCs w:val="22"/>
              </w:rPr>
            </w:pPr>
          </w:p>
          <w:p w:rsidR="00750A6C" w:rsidRDefault="00F9085D" w:rsidP="00750A6C">
            <w:pPr>
              <w:rPr>
                <w:rFonts w:ascii="Arial" w:hAnsi="Arial" w:cs="Arial"/>
                <w:sz w:val="22"/>
                <w:szCs w:val="22"/>
              </w:rPr>
            </w:pPr>
            <w:r>
              <w:rPr>
                <w:rFonts w:ascii="Arial" w:hAnsi="Arial" w:cs="Arial"/>
                <w:sz w:val="22"/>
                <w:szCs w:val="22"/>
              </w:rPr>
              <w:t>QM</w:t>
            </w:r>
            <w:r w:rsidR="00750A6C">
              <w:rPr>
                <w:rFonts w:ascii="Arial" w:hAnsi="Arial" w:cs="Arial"/>
                <w:sz w:val="22"/>
                <w:szCs w:val="22"/>
              </w:rPr>
              <w:t xml:space="preserve"> </w:t>
            </w:r>
            <w:r>
              <w:rPr>
                <w:rFonts w:ascii="Arial" w:hAnsi="Arial" w:cs="Arial"/>
                <w:sz w:val="22"/>
                <w:szCs w:val="22"/>
              </w:rPr>
              <w:t>advised that one member of the group would be stepping down</w:t>
            </w:r>
            <w:r w:rsidR="00750A6C">
              <w:rPr>
                <w:rFonts w:ascii="Arial" w:hAnsi="Arial" w:cs="Arial"/>
                <w:sz w:val="22"/>
                <w:szCs w:val="22"/>
              </w:rPr>
              <w:t xml:space="preserve"> due to her imminent retirement. </w:t>
            </w:r>
            <w:r>
              <w:rPr>
                <w:rFonts w:ascii="Arial" w:hAnsi="Arial" w:cs="Arial"/>
                <w:sz w:val="22"/>
                <w:szCs w:val="22"/>
              </w:rPr>
              <w:t>The QM</w:t>
            </w:r>
            <w:r w:rsidR="00750A6C">
              <w:rPr>
                <w:rFonts w:ascii="Arial" w:hAnsi="Arial" w:cs="Arial"/>
                <w:sz w:val="22"/>
                <w:szCs w:val="22"/>
              </w:rPr>
              <w:t xml:space="preserve"> thanked </w:t>
            </w:r>
            <w:r>
              <w:rPr>
                <w:rFonts w:ascii="Arial" w:hAnsi="Arial" w:cs="Arial"/>
                <w:sz w:val="22"/>
                <w:szCs w:val="22"/>
              </w:rPr>
              <w:t>her</w:t>
            </w:r>
            <w:r w:rsidR="00750A6C">
              <w:rPr>
                <w:rFonts w:ascii="Arial" w:hAnsi="Arial" w:cs="Arial"/>
                <w:sz w:val="22"/>
                <w:szCs w:val="22"/>
              </w:rPr>
              <w:t xml:space="preserve"> for her service to the group and </w:t>
            </w:r>
            <w:r>
              <w:rPr>
                <w:rFonts w:ascii="Arial" w:hAnsi="Arial" w:cs="Arial"/>
                <w:sz w:val="22"/>
                <w:szCs w:val="22"/>
              </w:rPr>
              <w:t>for the support provided to SQA in appointee roles over</w:t>
            </w:r>
            <w:r w:rsidR="00750A6C">
              <w:rPr>
                <w:rFonts w:ascii="Arial" w:hAnsi="Arial" w:cs="Arial"/>
                <w:sz w:val="22"/>
                <w:szCs w:val="22"/>
              </w:rPr>
              <w:t xml:space="preserve"> </w:t>
            </w:r>
            <w:r w:rsidR="00B1249D">
              <w:rPr>
                <w:rFonts w:ascii="Arial" w:hAnsi="Arial" w:cs="Arial"/>
                <w:sz w:val="22"/>
                <w:szCs w:val="22"/>
              </w:rPr>
              <w:t>several years.</w:t>
            </w:r>
          </w:p>
          <w:p w:rsidR="00B1249D" w:rsidRDefault="00B1249D" w:rsidP="00750A6C">
            <w:pPr>
              <w:rPr>
                <w:rFonts w:ascii="Arial" w:hAnsi="Arial" w:cs="Arial"/>
                <w:sz w:val="22"/>
                <w:szCs w:val="22"/>
              </w:rPr>
            </w:pPr>
          </w:p>
          <w:p w:rsidR="00B1249D" w:rsidRDefault="0055499C" w:rsidP="00750A6C">
            <w:pPr>
              <w:rPr>
                <w:rFonts w:ascii="Arial" w:hAnsi="Arial" w:cs="Arial"/>
                <w:sz w:val="22"/>
                <w:szCs w:val="22"/>
              </w:rPr>
            </w:pPr>
            <w:r>
              <w:rPr>
                <w:rFonts w:ascii="Arial" w:hAnsi="Arial" w:cs="Arial"/>
                <w:sz w:val="22"/>
                <w:szCs w:val="22"/>
              </w:rPr>
              <w:t xml:space="preserve">QM </w:t>
            </w:r>
            <w:r w:rsidR="00B1249D">
              <w:rPr>
                <w:rFonts w:ascii="Arial" w:hAnsi="Arial" w:cs="Arial"/>
                <w:sz w:val="22"/>
                <w:szCs w:val="22"/>
              </w:rPr>
              <w:t xml:space="preserve">advised that SQA will be </w:t>
            </w:r>
            <w:r w:rsidR="00F9085D">
              <w:rPr>
                <w:rFonts w:ascii="Arial" w:hAnsi="Arial" w:cs="Arial"/>
                <w:sz w:val="22"/>
                <w:szCs w:val="22"/>
              </w:rPr>
              <w:t>recruiting</w:t>
            </w:r>
            <w:r w:rsidR="00B1249D">
              <w:rPr>
                <w:rFonts w:ascii="Arial" w:hAnsi="Arial" w:cs="Arial"/>
                <w:sz w:val="22"/>
                <w:szCs w:val="22"/>
              </w:rPr>
              <w:t xml:space="preserve"> new members to the QST over the coming months.</w:t>
            </w:r>
          </w:p>
          <w:p w:rsidR="00B1249D" w:rsidRDefault="00B1249D" w:rsidP="00750A6C">
            <w:pPr>
              <w:rPr>
                <w:rFonts w:ascii="Arial" w:hAnsi="Arial" w:cs="Arial"/>
                <w:sz w:val="22"/>
                <w:szCs w:val="22"/>
              </w:rPr>
            </w:pPr>
          </w:p>
          <w:p w:rsidR="00B1249D" w:rsidRPr="009463BF" w:rsidRDefault="00B1249D" w:rsidP="00B1249D">
            <w:pPr>
              <w:rPr>
                <w:rFonts w:ascii="Arial" w:hAnsi="Arial" w:cs="Arial"/>
                <w:sz w:val="22"/>
                <w:szCs w:val="22"/>
              </w:rPr>
            </w:pPr>
            <w:r>
              <w:rPr>
                <w:rFonts w:ascii="Arial" w:hAnsi="Arial" w:cs="Arial"/>
                <w:sz w:val="22"/>
                <w:szCs w:val="22"/>
              </w:rPr>
              <w:t>The date of the next meeting was provisionally agreed as either 22</w:t>
            </w:r>
            <w:r w:rsidRPr="00B1249D">
              <w:rPr>
                <w:rFonts w:ascii="Arial" w:hAnsi="Arial" w:cs="Arial"/>
                <w:sz w:val="22"/>
                <w:szCs w:val="22"/>
                <w:vertAlign w:val="superscript"/>
              </w:rPr>
              <w:t>nd</w:t>
            </w:r>
            <w:r>
              <w:rPr>
                <w:rFonts w:ascii="Arial" w:hAnsi="Arial" w:cs="Arial"/>
                <w:sz w:val="22"/>
                <w:szCs w:val="22"/>
              </w:rPr>
              <w:t xml:space="preserve"> or 29</w:t>
            </w:r>
            <w:r w:rsidRPr="00B1249D">
              <w:rPr>
                <w:rFonts w:ascii="Arial" w:hAnsi="Arial" w:cs="Arial"/>
                <w:sz w:val="22"/>
                <w:szCs w:val="22"/>
                <w:vertAlign w:val="superscript"/>
              </w:rPr>
              <w:t>th</w:t>
            </w:r>
            <w:r>
              <w:rPr>
                <w:rFonts w:ascii="Arial" w:hAnsi="Arial" w:cs="Arial"/>
                <w:sz w:val="22"/>
                <w:szCs w:val="22"/>
              </w:rPr>
              <w:t xml:space="preserve"> October pending confirmation of October holiday. </w:t>
            </w:r>
            <w:bookmarkStart w:id="0" w:name="_GoBack"/>
            <w:bookmarkEnd w:id="0"/>
          </w:p>
        </w:tc>
        <w:tc>
          <w:tcPr>
            <w:tcW w:w="1778" w:type="dxa"/>
            <w:shd w:val="clear" w:color="auto" w:fill="auto"/>
            <w:tcMar>
              <w:top w:w="57" w:type="dxa"/>
              <w:bottom w:w="57" w:type="dxa"/>
            </w:tcMar>
          </w:tcPr>
          <w:p w:rsidR="00704975" w:rsidRDefault="00F9085D" w:rsidP="00FA09AD">
            <w:pPr>
              <w:rPr>
                <w:rFonts w:ascii="Arial" w:hAnsi="Arial" w:cs="Arial"/>
                <w:sz w:val="22"/>
                <w:szCs w:val="22"/>
              </w:rPr>
            </w:pPr>
            <w:r>
              <w:rPr>
                <w:rFonts w:ascii="Arial" w:hAnsi="Arial" w:cs="Arial"/>
                <w:sz w:val="22"/>
                <w:szCs w:val="22"/>
              </w:rPr>
              <w:t>BAQO</w:t>
            </w: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F9085D" w:rsidRDefault="00F9085D" w:rsidP="00FA09AD">
            <w:pPr>
              <w:rPr>
                <w:rFonts w:ascii="Arial" w:hAnsi="Arial" w:cs="Arial"/>
                <w:sz w:val="22"/>
                <w:szCs w:val="22"/>
              </w:rPr>
            </w:pPr>
          </w:p>
          <w:p w:rsidR="005D1970" w:rsidRPr="00192EB1" w:rsidRDefault="00F9085D" w:rsidP="00FA09AD">
            <w:pPr>
              <w:rPr>
                <w:rFonts w:ascii="Arial" w:hAnsi="Arial" w:cs="Arial"/>
                <w:sz w:val="22"/>
                <w:szCs w:val="22"/>
              </w:rPr>
            </w:pPr>
            <w:r>
              <w:rPr>
                <w:rFonts w:ascii="Arial" w:hAnsi="Arial" w:cs="Arial"/>
                <w:sz w:val="22"/>
                <w:szCs w:val="22"/>
              </w:rPr>
              <w:t>QM</w:t>
            </w:r>
          </w:p>
        </w:tc>
        <w:tc>
          <w:tcPr>
            <w:tcW w:w="2039" w:type="dxa"/>
            <w:shd w:val="clear" w:color="auto" w:fill="auto"/>
            <w:tcMar>
              <w:top w:w="57" w:type="dxa"/>
              <w:bottom w:w="57" w:type="dxa"/>
            </w:tcMar>
          </w:tcPr>
          <w:p w:rsidR="00704975" w:rsidRDefault="006A7794" w:rsidP="00FA09AD">
            <w:pPr>
              <w:rPr>
                <w:rFonts w:ascii="Arial" w:hAnsi="Arial" w:cs="Arial"/>
                <w:sz w:val="22"/>
                <w:szCs w:val="22"/>
              </w:rPr>
            </w:pPr>
            <w:r>
              <w:rPr>
                <w:rFonts w:ascii="Arial" w:hAnsi="Arial" w:cs="Arial"/>
                <w:sz w:val="22"/>
                <w:szCs w:val="22"/>
              </w:rPr>
              <w:t>May 2014</w:t>
            </w: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F9085D" w:rsidRDefault="00F9085D" w:rsidP="00FA09AD">
            <w:pPr>
              <w:rPr>
                <w:rFonts w:ascii="Arial" w:hAnsi="Arial" w:cs="Arial"/>
                <w:sz w:val="22"/>
                <w:szCs w:val="22"/>
              </w:rPr>
            </w:pPr>
          </w:p>
          <w:p w:rsidR="005D1970" w:rsidRDefault="005D1970" w:rsidP="00FA09AD">
            <w:pPr>
              <w:rPr>
                <w:rFonts w:ascii="Arial" w:hAnsi="Arial" w:cs="Arial"/>
                <w:sz w:val="22"/>
                <w:szCs w:val="22"/>
              </w:rPr>
            </w:pPr>
            <w:r>
              <w:rPr>
                <w:rFonts w:ascii="Arial" w:hAnsi="Arial" w:cs="Arial"/>
                <w:sz w:val="22"/>
                <w:szCs w:val="22"/>
              </w:rPr>
              <w:t>October 2014</w:t>
            </w:r>
          </w:p>
          <w:p w:rsidR="00AF7EDC" w:rsidRDefault="00AF7EDC" w:rsidP="00FA09AD">
            <w:pPr>
              <w:rPr>
                <w:rFonts w:ascii="Arial" w:hAnsi="Arial" w:cs="Arial"/>
                <w:sz w:val="22"/>
                <w:szCs w:val="22"/>
              </w:rPr>
            </w:pPr>
          </w:p>
          <w:p w:rsidR="00AF7EDC" w:rsidRPr="00192EB1" w:rsidRDefault="00AF7EDC" w:rsidP="00FA09AD">
            <w:pPr>
              <w:rPr>
                <w:rFonts w:ascii="Arial" w:hAnsi="Arial" w:cs="Arial"/>
                <w:sz w:val="22"/>
                <w:szCs w:val="22"/>
              </w:rPr>
            </w:pPr>
          </w:p>
        </w:tc>
      </w:tr>
    </w:tbl>
    <w:p w:rsidR="00712EB9" w:rsidRDefault="00712EB9" w:rsidP="00280651"/>
    <w:sectPr w:rsidR="00712EB9" w:rsidSect="0046129B">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9C" w:rsidRDefault="002B529C" w:rsidP="00800DF8">
      <w:r>
        <w:separator/>
      </w:r>
    </w:p>
  </w:endnote>
  <w:endnote w:type="continuationSeparator" w:id="0">
    <w:p w:rsidR="002B529C" w:rsidRDefault="002B529C" w:rsidP="008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9C" w:rsidRDefault="002B529C" w:rsidP="00800DF8">
      <w:r>
        <w:separator/>
      </w:r>
    </w:p>
  </w:footnote>
  <w:footnote w:type="continuationSeparator" w:id="0">
    <w:p w:rsidR="002B529C" w:rsidRDefault="002B529C" w:rsidP="0080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720"/>
    <w:multiLevelType w:val="hybridMultilevel"/>
    <w:tmpl w:val="CE74C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79F5B52"/>
    <w:multiLevelType w:val="hybridMultilevel"/>
    <w:tmpl w:val="48DECA4C"/>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
    <w:nsid w:val="213B0EA7"/>
    <w:multiLevelType w:val="multilevel"/>
    <w:tmpl w:val="DCD46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F01BBC"/>
    <w:multiLevelType w:val="hybridMultilevel"/>
    <w:tmpl w:val="8E7EF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5515C66"/>
    <w:multiLevelType w:val="hybridMultilevel"/>
    <w:tmpl w:val="15DAA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5">
    <w:nsid w:val="25FE2D3E"/>
    <w:multiLevelType w:val="multilevel"/>
    <w:tmpl w:val="30D01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2A4B1B"/>
    <w:multiLevelType w:val="hybridMultilevel"/>
    <w:tmpl w:val="20A0F9F6"/>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7">
    <w:nsid w:val="481A59C0"/>
    <w:multiLevelType w:val="hybridMultilevel"/>
    <w:tmpl w:val="E7184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E055495"/>
    <w:multiLevelType w:val="hybridMultilevel"/>
    <w:tmpl w:val="5B02B872"/>
    <w:lvl w:ilvl="0" w:tplc="CACEF7A0">
      <w:start w:val="2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AD7774"/>
    <w:multiLevelType w:val="hybridMultilevel"/>
    <w:tmpl w:val="0060DFEC"/>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8208A0"/>
    <w:multiLevelType w:val="multilevel"/>
    <w:tmpl w:val="4C629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6DA0990"/>
    <w:multiLevelType w:val="hybridMultilevel"/>
    <w:tmpl w:val="333AA0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6BD92911"/>
    <w:multiLevelType w:val="hybridMultilevel"/>
    <w:tmpl w:val="4C6298E8"/>
    <w:lvl w:ilvl="0" w:tplc="C7802804">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701F359C"/>
    <w:multiLevelType w:val="hybridMultilevel"/>
    <w:tmpl w:val="A9F49474"/>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2"/>
  </w:num>
  <w:num w:numId="4">
    <w:abstractNumId w:val="0"/>
  </w:num>
  <w:num w:numId="5">
    <w:abstractNumId w:val="5"/>
  </w:num>
  <w:num w:numId="6">
    <w:abstractNumId w:val="11"/>
  </w:num>
  <w:num w:numId="7">
    <w:abstractNumId w:val="4"/>
  </w:num>
  <w:num w:numId="8">
    <w:abstractNumId w:val="2"/>
  </w:num>
  <w:num w:numId="9">
    <w:abstractNumId w:val="7"/>
  </w:num>
  <w:num w:numId="10">
    <w:abstractNumId w:val="10"/>
  </w:num>
  <w:num w:numId="11">
    <w:abstractNumId w:val="3"/>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2C"/>
    <w:rsid w:val="000039F0"/>
    <w:rsid w:val="000069EA"/>
    <w:rsid w:val="00006ED5"/>
    <w:rsid w:val="000116B2"/>
    <w:rsid w:val="00015741"/>
    <w:rsid w:val="00016C15"/>
    <w:rsid w:val="00037EFE"/>
    <w:rsid w:val="00052EFD"/>
    <w:rsid w:val="000549EE"/>
    <w:rsid w:val="00064189"/>
    <w:rsid w:val="000661E2"/>
    <w:rsid w:val="00067687"/>
    <w:rsid w:val="00075583"/>
    <w:rsid w:val="000859EA"/>
    <w:rsid w:val="000A2509"/>
    <w:rsid w:val="000A2DE7"/>
    <w:rsid w:val="000B2E26"/>
    <w:rsid w:val="000C51D1"/>
    <w:rsid w:val="000C522E"/>
    <w:rsid w:val="000D6EEE"/>
    <w:rsid w:val="000D7991"/>
    <w:rsid w:val="000E01F7"/>
    <w:rsid w:val="000E182B"/>
    <w:rsid w:val="000E2197"/>
    <w:rsid w:val="000E39DA"/>
    <w:rsid w:val="000E49FB"/>
    <w:rsid w:val="000E4EB4"/>
    <w:rsid w:val="000E6777"/>
    <w:rsid w:val="000F385E"/>
    <w:rsid w:val="000F3ED5"/>
    <w:rsid w:val="00104E45"/>
    <w:rsid w:val="00106334"/>
    <w:rsid w:val="00110898"/>
    <w:rsid w:val="0011303D"/>
    <w:rsid w:val="00115900"/>
    <w:rsid w:val="001217A3"/>
    <w:rsid w:val="001246BC"/>
    <w:rsid w:val="001308B6"/>
    <w:rsid w:val="00130ACD"/>
    <w:rsid w:val="00140829"/>
    <w:rsid w:val="00140C15"/>
    <w:rsid w:val="001428B6"/>
    <w:rsid w:val="0014478D"/>
    <w:rsid w:val="00146F41"/>
    <w:rsid w:val="00151216"/>
    <w:rsid w:val="00154FB7"/>
    <w:rsid w:val="00160808"/>
    <w:rsid w:val="001717D3"/>
    <w:rsid w:val="0017237E"/>
    <w:rsid w:val="00192E85"/>
    <w:rsid w:val="00192EB1"/>
    <w:rsid w:val="001A01C3"/>
    <w:rsid w:val="001B285A"/>
    <w:rsid w:val="001C03EE"/>
    <w:rsid w:val="001C2460"/>
    <w:rsid w:val="001C5A1D"/>
    <w:rsid w:val="001E536D"/>
    <w:rsid w:val="001F2664"/>
    <w:rsid w:val="001F2D04"/>
    <w:rsid w:val="001F4E29"/>
    <w:rsid w:val="001F5020"/>
    <w:rsid w:val="00201189"/>
    <w:rsid w:val="00203002"/>
    <w:rsid w:val="00203B98"/>
    <w:rsid w:val="0020607F"/>
    <w:rsid w:val="0021498C"/>
    <w:rsid w:val="00214C3A"/>
    <w:rsid w:val="00223317"/>
    <w:rsid w:val="00223D87"/>
    <w:rsid w:val="0023001D"/>
    <w:rsid w:val="00244557"/>
    <w:rsid w:val="00245EA8"/>
    <w:rsid w:val="00262EE4"/>
    <w:rsid w:val="00270AEA"/>
    <w:rsid w:val="002743BD"/>
    <w:rsid w:val="00276844"/>
    <w:rsid w:val="00280651"/>
    <w:rsid w:val="00287A31"/>
    <w:rsid w:val="002940E2"/>
    <w:rsid w:val="0029631E"/>
    <w:rsid w:val="002A7B82"/>
    <w:rsid w:val="002B4948"/>
    <w:rsid w:val="002B529C"/>
    <w:rsid w:val="002C3991"/>
    <w:rsid w:val="002D55AA"/>
    <w:rsid w:val="002E01BA"/>
    <w:rsid w:val="002E22D7"/>
    <w:rsid w:val="002F2AD8"/>
    <w:rsid w:val="002F5562"/>
    <w:rsid w:val="00302D3F"/>
    <w:rsid w:val="00303803"/>
    <w:rsid w:val="00305A03"/>
    <w:rsid w:val="00324E31"/>
    <w:rsid w:val="003252BF"/>
    <w:rsid w:val="0032655A"/>
    <w:rsid w:val="0033036D"/>
    <w:rsid w:val="00332C68"/>
    <w:rsid w:val="00341407"/>
    <w:rsid w:val="003423AF"/>
    <w:rsid w:val="00344985"/>
    <w:rsid w:val="00354C66"/>
    <w:rsid w:val="00361471"/>
    <w:rsid w:val="00362494"/>
    <w:rsid w:val="00362D05"/>
    <w:rsid w:val="00363BDA"/>
    <w:rsid w:val="00364D67"/>
    <w:rsid w:val="00370639"/>
    <w:rsid w:val="00373BAC"/>
    <w:rsid w:val="00377F83"/>
    <w:rsid w:val="00380E95"/>
    <w:rsid w:val="00382CFE"/>
    <w:rsid w:val="003A3A50"/>
    <w:rsid w:val="003B0BDA"/>
    <w:rsid w:val="003B7229"/>
    <w:rsid w:val="003C0F67"/>
    <w:rsid w:val="003C6E6B"/>
    <w:rsid w:val="003D1837"/>
    <w:rsid w:val="003D2BB6"/>
    <w:rsid w:val="003D2CD5"/>
    <w:rsid w:val="003D386C"/>
    <w:rsid w:val="003F3C2F"/>
    <w:rsid w:val="003F480A"/>
    <w:rsid w:val="004026AB"/>
    <w:rsid w:val="00404B5B"/>
    <w:rsid w:val="004056A1"/>
    <w:rsid w:val="00413147"/>
    <w:rsid w:val="004307FA"/>
    <w:rsid w:val="00433909"/>
    <w:rsid w:val="0043462D"/>
    <w:rsid w:val="00440854"/>
    <w:rsid w:val="004412D5"/>
    <w:rsid w:val="00443BEA"/>
    <w:rsid w:val="00445D99"/>
    <w:rsid w:val="00455121"/>
    <w:rsid w:val="0046129B"/>
    <w:rsid w:val="0046286C"/>
    <w:rsid w:val="0046343F"/>
    <w:rsid w:val="0046555B"/>
    <w:rsid w:val="00473026"/>
    <w:rsid w:val="00475399"/>
    <w:rsid w:val="00481DE3"/>
    <w:rsid w:val="00485F9D"/>
    <w:rsid w:val="004A46E6"/>
    <w:rsid w:val="004A67A4"/>
    <w:rsid w:val="004A74C0"/>
    <w:rsid w:val="004B4AC6"/>
    <w:rsid w:val="004B5477"/>
    <w:rsid w:val="004D05BE"/>
    <w:rsid w:val="004D146C"/>
    <w:rsid w:val="004D3701"/>
    <w:rsid w:val="004D6D8C"/>
    <w:rsid w:val="004E4A56"/>
    <w:rsid w:val="004F0458"/>
    <w:rsid w:val="004F2B0E"/>
    <w:rsid w:val="004F4315"/>
    <w:rsid w:val="004F6283"/>
    <w:rsid w:val="0050401F"/>
    <w:rsid w:val="00506A24"/>
    <w:rsid w:val="00517314"/>
    <w:rsid w:val="00533CD1"/>
    <w:rsid w:val="00534BFF"/>
    <w:rsid w:val="00535C55"/>
    <w:rsid w:val="00535E2D"/>
    <w:rsid w:val="00537CC3"/>
    <w:rsid w:val="005525F6"/>
    <w:rsid w:val="005531CE"/>
    <w:rsid w:val="0055499C"/>
    <w:rsid w:val="00555231"/>
    <w:rsid w:val="00555F13"/>
    <w:rsid w:val="005569F1"/>
    <w:rsid w:val="00557355"/>
    <w:rsid w:val="005627EE"/>
    <w:rsid w:val="00564459"/>
    <w:rsid w:val="00566A1D"/>
    <w:rsid w:val="005809FC"/>
    <w:rsid w:val="005823F1"/>
    <w:rsid w:val="005912AD"/>
    <w:rsid w:val="00596052"/>
    <w:rsid w:val="0059619C"/>
    <w:rsid w:val="005A1777"/>
    <w:rsid w:val="005A3794"/>
    <w:rsid w:val="005A3F0A"/>
    <w:rsid w:val="005A4666"/>
    <w:rsid w:val="005B7396"/>
    <w:rsid w:val="005C0C17"/>
    <w:rsid w:val="005C3E58"/>
    <w:rsid w:val="005D1970"/>
    <w:rsid w:val="005D744E"/>
    <w:rsid w:val="005F2C67"/>
    <w:rsid w:val="006005E7"/>
    <w:rsid w:val="00601520"/>
    <w:rsid w:val="0060701B"/>
    <w:rsid w:val="006116CB"/>
    <w:rsid w:val="006147D0"/>
    <w:rsid w:val="006213B7"/>
    <w:rsid w:val="0062322A"/>
    <w:rsid w:val="00631860"/>
    <w:rsid w:val="006401BC"/>
    <w:rsid w:val="0064075C"/>
    <w:rsid w:val="0066666A"/>
    <w:rsid w:val="00672273"/>
    <w:rsid w:val="006723FE"/>
    <w:rsid w:val="00681986"/>
    <w:rsid w:val="00691202"/>
    <w:rsid w:val="006A134F"/>
    <w:rsid w:val="006A41D3"/>
    <w:rsid w:val="006A7794"/>
    <w:rsid w:val="006B6ABC"/>
    <w:rsid w:val="006C281D"/>
    <w:rsid w:val="006D62FC"/>
    <w:rsid w:val="006E14BE"/>
    <w:rsid w:val="006F2AA5"/>
    <w:rsid w:val="006F485A"/>
    <w:rsid w:val="006F4BB9"/>
    <w:rsid w:val="007038F3"/>
    <w:rsid w:val="00704975"/>
    <w:rsid w:val="00712EB9"/>
    <w:rsid w:val="0071576E"/>
    <w:rsid w:val="00715F66"/>
    <w:rsid w:val="00717D74"/>
    <w:rsid w:val="00721EA5"/>
    <w:rsid w:val="00723A2C"/>
    <w:rsid w:val="00736B6A"/>
    <w:rsid w:val="0074544A"/>
    <w:rsid w:val="00750A6C"/>
    <w:rsid w:val="007536EE"/>
    <w:rsid w:val="00755714"/>
    <w:rsid w:val="007558E7"/>
    <w:rsid w:val="007633B1"/>
    <w:rsid w:val="007704A3"/>
    <w:rsid w:val="007725A4"/>
    <w:rsid w:val="00777282"/>
    <w:rsid w:val="00780EDD"/>
    <w:rsid w:val="00782A85"/>
    <w:rsid w:val="007948CD"/>
    <w:rsid w:val="00797FA4"/>
    <w:rsid w:val="007D14F1"/>
    <w:rsid w:val="007D35EF"/>
    <w:rsid w:val="007D3BE0"/>
    <w:rsid w:val="007E1173"/>
    <w:rsid w:val="007E4EA2"/>
    <w:rsid w:val="007E54AB"/>
    <w:rsid w:val="007F2BDC"/>
    <w:rsid w:val="007F3640"/>
    <w:rsid w:val="007F6AD4"/>
    <w:rsid w:val="007F7C37"/>
    <w:rsid w:val="00800DF8"/>
    <w:rsid w:val="00804F13"/>
    <w:rsid w:val="008063ED"/>
    <w:rsid w:val="008175CE"/>
    <w:rsid w:val="00825226"/>
    <w:rsid w:val="008262A2"/>
    <w:rsid w:val="00840BF0"/>
    <w:rsid w:val="0084522B"/>
    <w:rsid w:val="008470A8"/>
    <w:rsid w:val="00855383"/>
    <w:rsid w:val="00872E07"/>
    <w:rsid w:val="0088310A"/>
    <w:rsid w:val="008846C5"/>
    <w:rsid w:val="00886983"/>
    <w:rsid w:val="00890D96"/>
    <w:rsid w:val="00897107"/>
    <w:rsid w:val="008B1E35"/>
    <w:rsid w:val="008C3F1B"/>
    <w:rsid w:val="008D11FE"/>
    <w:rsid w:val="008D1520"/>
    <w:rsid w:val="008D3253"/>
    <w:rsid w:val="008D5D59"/>
    <w:rsid w:val="008F12F5"/>
    <w:rsid w:val="008F170D"/>
    <w:rsid w:val="009000D4"/>
    <w:rsid w:val="009002C3"/>
    <w:rsid w:val="0090054E"/>
    <w:rsid w:val="0091359A"/>
    <w:rsid w:val="0091455B"/>
    <w:rsid w:val="00914B70"/>
    <w:rsid w:val="00920A31"/>
    <w:rsid w:val="009223D8"/>
    <w:rsid w:val="00925683"/>
    <w:rsid w:val="009463BF"/>
    <w:rsid w:val="00954580"/>
    <w:rsid w:val="00957D6E"/>
    <w:rsid w:val="00966C18"/>
    <w:rsid w:val="00967A31"/>
    <w:rsid w:val="0097260D"/>
    <w:rsid w:val="00975EFA"/>
    <w:rsid w:val="00980A32"/>
    <w:rsid w:val="009810E4"/>
    <w:rsid w:val="0098662D"/>
    <w:rsid w:val="009C0453"/>
    <w:rsid w:val="009C1E9E"/>
    <w:rsid w:val="009C4A51"/>
    <w:rsid w:val="009D34C1"/>
    <w:rsid w:val="009E3BBB"/>
    <w:rsid w:val="009F29B9"/>
    <w:rsid w:val="009F46FB"/>
    <w:rsid w:val="00A0061F"/>
    <w:rsid w:val="00A05C80"/>
    <w:rsid w:val="00A064F0"/>
    <w:rsid w:val="00A23284"/>
    <w:rsid w:val="00A23C0F"/>
    <w:rsid w:val="00A252E0"/>
    <w:rsid w:val="00A268C2"/>
    <w:rsid w:val="00A26E68"/>
    <w:rsid w:val="00A336CB"/>
    <w:rsid w:val="00A37BC4"/>
    <w:rsid w:val="00A40410"/>
    <w:rsid w:val="00A44E25"/>
    <w:rsid w:val="00A455B4"/>
    <w:rsid w:val="00A472CB"/>
    <w:rsid w:val="00A50B87"/>
    <w:rsid w:val="00A5147A"/>
    <w:rsid w:val="00A57789"/>
    <w:rsid w:val="00A71346"/>
    <w:rsid w:val="00A75C13"/>
    <w:rsid w:val="00A76004"/>
    <w:rsid w:val="00A93D85"/>
    <w:rsid w:val="00A97699"/>
    <w:rsid w:val="00AA69AF"/>
    <w:rsid w:val="00AA6DBE"/>
    <w:rsid w:val="00AC06E5"/>
    <w:rsid w:val="00AD003C"/>
    <w:rsid w:val="00AD5FD5"/>
    <w:rsid w:val="00AF0B88"/>
    <w:rsid w:val="00AF3163"/>
    <w:rsid w:val="00AF3343"/>
    <w:rsid w:val="00AF4188"/>
    <w:rsid w:val="00AF7EDC"/>
    <w:rsid w:val="00B02627"/>
    <w:rsid w:val="00B1249D"/>
    <w:rsid w:val="00B12AE1"/>
    <w:rsid w:val="00B30986"/>
    <w:rsid w:val="00B4402C"/>
    <w:rsid w:val="00B52AB8"/>
    <w:rsid w:val="00B53941"/>
    <w:rsid w:val="00B7283B"/>
    <w:rsid w:val="00B73204"/>
    <w:rsid w:val="00B822B5"/>
    <w:rsid w:val="00B85550"/>
    <w:rsid w:val="00B855B9"/>
    <w:rsid w:val="00B96A69"/>
    <w:rsid w:val="00B96EFE"/>
    <w:rsid w:val="00B97F64"/>
    <w:rsid w:val="00BA610B"/>
    <w:rsid w:val="00BA70EC"/>
    <w:rsid w:val="00BB247B"/>
    <w:rsid w:val="00BB512C"/>
    <w:rsid w:val="00BB75C2"/>
    <w:rsid w:val="00BB78F6"/>
    <w:rsid w:val="00BD1F75"/>
    <w:rsid w:val="00BD6F6A"/>
    <w:rsid w:val="00BE6C82"/>
    <w:rsid w:val="00BF4C96"/>
    <w:rsid w:val="00C01CCC"/>
    <w:rsid w:val="00C02F55"/>
    <w:rsid w:val="00C100F0"/>
    <w:rsid w:val="00C11075"/>
    <w:rsid w:val="00C11B6B"/>
    <w:rsid w:val="00C13906"/>
    <w:rsid w:val="00C153BF"/>
    <w:rsid w:val="00C27A32"/>
    <w:rsid w:val="00C34F0C"/>
    <w:rsid w:val="00C35653"/>
    <w:rsid w:val="00C376CF"/>
    <w:rsid w:val="00C4092F"/>
    <w:rsid w:val="00C4262C"/>
    <w:rsid w:val="00C50326"/>
    <w:rsid w:val="00C51EF3"/>
    <w:rsid w:val="00C5288A"/>
    <w:rsid w:val="00C54208"/>
    <w:rsid w:val="00C614B3"/>
    <w:rsid w:val="00C678A9"/>
    <w:rsid w:val="00C71BD5"/>
    <w:rsid w:val="00C77B68"/>
    <w:rsid w:val="00C82D17"/>
    <w:rsid w:val="00C85D7C"/>
    <w:rsid w:val="00C86350"/>
    <w:rsid w:val="00C8770F"/>
    <w:rsid w:val="00CA16B4"/>
    <w:rsid w:val="00CA2E99"/>
    <w:rsid w:val="00CA5390"/>
    <w:rsid w:val="00CA71F2"/>
    <w:rsid w:val="00CB7188"/>
    <w:rsid w:val="00CC045A"/>
    <w:rsid w:val="00CC3100"/>
    <w:rsid w:val="00CC5B03"/>
    <w:rsid w:val="00CE045D"/>
    <w:rsid w:val="00CE1D9A"/>
    <w:rsid w:val="00CE2FD4"/>
    <w:rsid w:val="00CF7DCF"/>
    <w:rsid w:val="00D00990"/>
    <w:rsid w:val="00D06DDC"/>
    <w:rsid w:val="00D070E9"/>
    <w:rsid w:val="00D14FF2"/>
    <w:rsid w:val="00D255E2"/>
    <w:rsid w:val="00D25CFC"/>
    <w:rsid w:val="00D33647"/>
    <w:rsid w:val="00D55760"/>
    <w:rsid w:val="00D57E31"/>
    <w:rsid w:val="00D618FB"/>
    <w:rsid w:val="00D66973"/>
    <w:rsid w:val="00D67631"/>
    <w:rsid w:val="00D80A7A"/>
    <w:rsid w:val="00D85543"/>
    <w:rsid w:val="00D95312"/>
    <w:rsid w:val="00D9535A"/>
    <w:rsid w:val="00DA1BDC"/>
    <w:rsid w:val="00DA1D36"/>
    <w:rsid w:val="00DA4B8E"/>
    <w:rsid w:val="00DA7F01"/>
    <w:rsid w:val="00DB11E2"/>
    <w:rsid w:val="00DB11FD"/>
    <w:rsid w:val="00DB410A"/>
    <w:rsid w:val="00DB73FB"/>
    <w:rsid w:val="00DC026B"/>
    <w:rsid w:val="00DC2D08"/>
    <w:rsid w:val="00DC55E7"/>
    <w:rsid w:val="00DD4A5D"/>
    <w:rsid w:val="00DE19C0"/>
    <w:rsid w:val="00DE1EA5"/>
    <w:rsid w:val="00DE1EF6"/>
    <w:rsid w:val="00DE7DCF"/>
    <w:rsid w:val="00DF186D"/>
    <w:rsid w:val="00DF2409"/>
    <w:rsid w:val="00DF400D"/>
    <w:rsid w:val="00E01FC6"/>
    <w:rsid w:val="00E12AC5"/>
    <w:rsid w:val="00E131EE"/>
    <w:rsid w:val="00E13D87"/>
    <w:rsid w:val="00E14295"/>
    <w:rsid w:val="00E466E5"/>
    <w:rsid w:val="00E5488D"/>
    <w:rsid w:val="00E660C0"/>
    <w:rsid w:val="00E67B9C"/>
    <w:rsid w:val="00E72590"/>
    <w:rsid w:val="00E739E3"/>
    <w:rsid w:val="00E74A7E"/>
    <w:rsid w:val="00E77594"/>
    <w:rsid w:val="00E81C5D"/>
    <w:rsid w:val="00E93B02"/>
    <w:rsid w:val="00EA48B3"/>
    <w:rsid w:val="00EA54DA"/>
    <w:rsid w:val="00EB4366"/>
    <w:rsid w:val="00EC0FBD"/>
    <w:rsid w:val="00EC7735"/>
    <w:rsid w:val="00ED0E02"/>
    <w:rsid w:val="00ED1441"/>
    <w:rsid w:val="00ED3E58"/>
    <w:rsid w:val="00EE0EF1"/>
    <w:rsid w:val="00EE3065"/>
    <w:rsid w:val="00EE5813"/>
    <w:rsid w:val="00EE7019"/>
    <w:rsid w:val="00EF2C53"/>
    <w:rsid w:val="00EF3B41"/>
    <w:rsid w:val="00EF57F7"/>
    <w:rsid w:val="00EF6EF0"/>
    <w:rsid w:val="00F01180"/>
    <w:rsid w:val="00F01751"/>
    <w:rsid w:val="00F02EB1"/>
    <w:rsid w:val="00F0519D"/>
    <w:rsid w:val="00F05E4A"/>
    <w:rsid w:val="00F11DB3"/>
    <w:rsid w:val="00F34DD9"/>
    <w:rsid w:val="00F362DE"/>
    <w:rsid w:val="00F40442"/>
    <w:rsid w:val="00F415B5"/>
    <w:rsid w:val="00F41769"/>
    <w:rsid w:val="00F423A3"/>
    <w:rsid w:val="00F447CE"/>
    <w:rsid w:val="00F45F59"/>
    <w:rsid w:val="00F51B8E"/>
    <w:rsid w:val="00F541B6"/>
    <w:rsid w:val="00F67775"/>
    <w:rsid w:val="00F73329"/>
    <w:rsid w:val="00F77193"/>
    <w:rsid w:val="00F83A40"/>
    <w:rsid w:val="00F87EE6"/>
    <w:rsid w:val="00F9085D"/>
    <w:rsid w:val="00F9462A"/>
    <w:rsid w:val="00F94AF4"/>
    <w:rsid w:val="00F96447"/>
    <w:rsid w:val="00FA05BA"/>
    <w:rsid w:val="00FA09AD"/>
    <w:rsid w:val="00FA3655"/>
    <w:rsid w:val="00FB01A3"/>
    <w:rsid w:val="00FB2A45"/>
    <w:rsid w:val="00FC0EF6"/>
    <w:rsid w:val="00FC3CE7"/>
    <w:rsid w:val="00FD3339"/>
    <w:rsid w:val="00FD6718"/>
    <w:rsid w:val="00FE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2290">
      <w:bodyDiv w:val="1"/>
      <w:marLeft w:val="0"/>
      <w:marRight w:val="0"/>
      <w:marTop w:val="0"/>
      <w:marBottom w:val="0"/>
      <w:divBdr>
        <w:top w:val="none" w:sz="0" w:space="0" w:color="auto"/>
        <w:left w:val="none" w:sz="0" w:space="0" w:color="auto"/>
        <w:bottom w:val="none" w:sz="0" w:space="0" w:color="auto"/>
        <w:right w:val="none" w:sz="0" w:space="0" w:color="auto"/>
      </w:divBdr>
      <w:divsChild>
        <w:div w:id="1084575078">
          <w:marLeft w:val="0"/>
          <w:marRight w:val="0"/>
          <w:marTop w:val="0"/>
          <w:marBottom w:val="0"/>
          <w:divBdr>
            <w:top w:val="none" w:sz="0" w:space="0" w:color="auto"/>
            <w:left w:val="none" w:sz="0" w:space="0" w:color="auto"/>
            <w:bottom w:val="none" w:sz="0" w:space="0" w:color="auto"/>
            <w:right w:val="none" w:sz="0" w:space="0" w:color="auto"/>
          </w:divBdr>
          <w:divsChild>
            <w:div w:id="1650591166">
              <w:marLeft w:val="0"/>
              <w:marRight w:val="0"/>
              <w:marTop w:val="0"/>
              <w:marBottom w:val="0"/>
              <w:divBdr>
                <w:top w:val="none" w:sz="0" w:space="0" w:color="auto"/>
                <w:left w:val="none" w:sz="0" w:space="0" w:color="auto"/>
                <w:bottom w:val="none" w:sz="0" w:space="0" w:color="auto"/>
                <w:right w:val="none" w:sz="0" w:space="0" w:color="auto"/>
              </w:divBdr>
              <w:divsChild>
                <w:div w:id="434833424">
                  <w:marLeft w:val="0"/>
                  <w:marRight w:val="0"/>
                  <w:marTop w:val="0"/>
                  <w:marBottom w:val="0"/>
                  <w:divBdr>
                    <w:top w:val="none" w:sz="0" w:space="0" w:color="auto"/>
                    <w:left w:val="none" w:sz="0" w:space="0" w:color="auto"/>
                    <w:bottom w:val="none" w:sz="0" w:space="0" w:color="auto"/>
                    <w:right w:val="none" w:sz="0" w:space="0" w:color="auto"/>
                  </w:divBdr>
                  <w:divsChild>
                    <w:div w:id="694963920">
                      <w:marLeft w:val="0"/>
                      <w:marRight w:val="0"/>
                      <w:marTop w:val="0"/>
                      <w:marBottom w:val="0"/>
                      <w:divBdr>
                        <w:top w:val="none" w:sz="0" w:space="0" w:color="auto"/>
                        <w:left w:val="none" w:sz="0" w:space="0" w:color="auto"/>
                        <w:bottom w:val="none" w:sz="0" w:space="0" w:color="auto"/>
                        <w:right w:val="none" w:sz="0" w:space="0" w:color="auto"/>
                      </w:divBdr>
                      <w:divsChild>
                        <w:div w:id="378821272">
                          <w:marLeft w:val="0"/>
                          <w:marRight w:val="0"/>
                          <w:marTop w:val="0"/>
                          <w:marBottom w:val="0"/>
                          <w:divBdr>
                            <w:top w:val="none" w:sz="0" w:space="0" w:color="auto"/>
                            <w:left w:val="none" w:sz="0" w:space="0" w:color="auto"/>
                            <w:bottom w:val="none" w:sz="0" w:space="0" w:color="auto"/>
                            <w:right w:val="none" w:sz="0" w:space="0" w:color="auto"/>
                          </w:divBdr>
                          <w:divsChild>
                            <w:div w:id="410590781">
                              <w:marLeft w:val="0"/>
                              <w:marRight w:val="0"/>
                              <w:marTop w:val="0"/>
                              <w:marBottom w:val="0"/>
                              <w:divBdr>
                                <w:top w:val="none" w:sz="0" w:space="0" w:color="auto"/>
                                <w:left w:val="none" w:sz="0" w:space="0" w:color="auto"/>
                                <w:bottom w:val="none" w:sz="0" w:space="0" w:color="auto"/>
                                <w:right w:val="none" w:sz="0" w:space="0" w:color="auto"/>
                              </w:divBdr>
                              <w:divsChild>
                                <w:div w:id="62334249">
                                  <w:marLeft w:val="0"/>
                                  <w:marRight w:val="0"/>
                                  <w:marTop w:val="0"/>
                                  <w:marBottom w:val="0"/>
                                  <w:divBdr>
                                    <w:top w:val="none" w:sz="0" w:space="0" w:color="auto"/>
                                    <w:left w:val="none" w:sz="0" w:space="0" w:color="auto"/>
                                    <w:bottom w:val="none" w:sz="0" w:space="0" w:color="auto"/>
                                    <w:right w:val="none" w:sz="0" w:space="0" w:color="auto"/>
                                  </w:divBdr>
                                  <w:divsChild>
                                    <w:div w:id="1635670466">
                                      <w:marLeft w:val="0"/>
                                      <w:marRight w:val="0"/>
                                      <w:marTop w:val="0"/>
                                      <w:marBottom w:val="0"/>
                                      <w:divBdr>
                                        <w:top w:val="none" w:sz="0" w:space="0" w:color="auto"/>
                                        <w:left w:val="none" w:sz="0" w:space="0" w:color="auto"/>
                                        <w:bottom w:val="none" w:sz="0" w:space="0" w:color="auto"/>
                                        <w:right w:val="none" w:sz="0" w:space="0" w:color="auto"/>
                                      </w:divBdr>
                                      <w:divsChild>
                                        <w:div w:id="936981630">
                                          <w:marLeft w:val="0"/>
                                          <w:marRight w:val="0"/>
                                          <w:marTop w:val="576"/>
                                          <w:marBottom w:val="0"/>
                                          <w:divBdr>
                                            <w:top w:val="none" w:sz="0" w:space="0" w:color="auto"/>
                                            <w:left w:val="none" w:sz="0" w:space="0" w:color="auto"/>
                                            <w:bottom w:val="none" w:sz="0" w:space="0" w:color="auto"/>
                                            <w:right w:val="none" w:sz="0" w:space="0" w:color="auto"/>
                                          </w:divBdr>
                                          <w:divsChild>
                                            <w:div w:id="1852645103">
                                              <w:marLeft w:val="0"/>
                                              <w:marRight w:val="0"/>
                                              <w:marTop w:val="0"/>
                                              <w:marBottom w:val="0"/>
                                              <w:divBdr>
                                                <w:top w:val="none" w:sz="0" w:space="0" w:color="auto"/>
                                                <w:left w:val="none" w:sz="0" w:space="0" w:color="auto"/>
                                                <w:bottom w:val="none" w:sz="0" w:space="0" w:color="auto"/>
                                                <w:right w:val="none" w:sz="0" w:space="0" w:color="auto"/>
                                              </w:divBdr>
                                              <w:divsChild>
                                                <w:div w:id="223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qa.org.uk/sqa/64717.42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8F68-5CBB-4B2B-97F8-5A1A545C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1978</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SCOTTISH QUALIFICATIONS AUTHORITY</vt:lpstr>
    </vt:vector>
  </TitlesOfParts>
  <Company>SQA</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QUALIFICATIONS AUTHORITY</dc:title>
  <dc:creator>meik3802</dc:creator>
  <cp:lastModifiedBy>Tony Hamilton</cp:lastModifiedBy>
  <cp:revision>4</cp:revision>
  <cp:lastPrinted>2013-05-08T14:12:00Z</cp:lastPrinted>
  <dcterms:created xsi:type="dcterms:W3CDTF">2014-05-20T14:53:00Z</dcterms:created>
  <dcterms:modified xsi:type="dcterms:W3CDTF">2014-05-20T14:58:00Z</dcterms:modified>
</cp:coreProperties>
</file>