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9A273C9"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10DF3460" w14:textId="049FEDCB" w:rsidR="00911FD2" w:rsidRPr="00911FD2" w:rsidRDefault="006C1AAE" w:rsidP="003D5AC8">
      <w:pPr>
        <w:pStyle w:val="Heading1"/>
        <w:rPr>
          <w:b w:val="0"/>
          <w:bCs w:val="0"/>
          <w:szCs w:val="48"/>
        </w:rPr>
      </w:pPr>
      <w:bookmarkStart w:id="0" w:name="_Toc208905936"/>
      <w:bookmarkStart w:id="1" w:name="_Toc196378449"/>
      <w:bookmarkStart w:id="2" w:name="_Toc196378634"/>
      <w:bookmarkStart w:id="3" w:name="_Toc196380900"/>
      <w:bookmarkStart w:id="4" w:name="_Toc196400197"/>
      <w:bookmarkStart w:id="5" w:name="_Toc196472947"/>
      <w:bookmarkStart w:id="6" w:name="_Toc196475037"/>
      <w:bookmarkStart w:id="7" w:name="_Toc196479478"/>
      <w:bookmarkStart w:id="8" w:name="_Toc196482933"/>
      <w:r w:rsidRPr="00B85F09">
        <w:t xml:space="preserve">Evidence </w:t>
      </w:r>
      <w:r w:rsidR="003E75DD" w:rsidRPr="00B85F09">
        <w:t xml:space="preserve">Tracker </w:t>
      </w:r>
      <w:r w:rsidRPr="00B85F09">
        <w:t xml:space="preserve">for the </w:t>
      </w:r>
      <w:r w:rsidR="002D1368">
        <w:t>SVQ unit</w:t>
      </w:r>
      <w:r w:rsidR="006B010D">
        <w:t>:</w:t>
      </w:r>
      <w:r w:rsidR="002D1368">
        <w:t xml:space="preserve"> Assess Learner Achievement in the Workplace Using Direct and Indirect Methods at SCQF level 8</w:t>
      </w:r>
      <w:r w:rsidR="003D5AC8">
        <w:br/>
      </w:r>
      <w:r w:rsidR="00911FD2" w:rsidRPr="00911FD2">
        <w:rPr>
          <w:szCs w:val="48"/>
        </w:rPr>
        <w:t>Code: J8RR 04</w:t>
      </w:r>
      <w:bookmarkEnd w:id="0"/>
    </w:p>
    <w:p w14:paraId="4D160FA9" w14:textId="5D5D71E1" w:rsidR="004D0DC2" w:rsidRDefault="004D0DC2" w:rsidP="003D5AC8">
      <w:pPr>
        <w:pStyle w:val="BodyText"/>
        <w:spacing w:before="480"/>
      </w:pPr>
      <w:bookmarkStart w:id="9" w:name="_Toc252167662"/>
      <w:bookmarkEnd w:id="1"/>
      <w:bookmarkEnd w:id="2"/>
      <w:bookmarkEnd w:id="3"/>
      <w:bookmarkEnd w:id="4"/>
      <w:bookmarkEnd w:id="5"/>
      <w:bookmarkEnd w:id="6"/>
      <w:bookmarkEnd w:id="7"/>
      <w:bookmarkEnd w:id="8"/>
      <w:r w:rsidRPr="004D0DC2">
        <w:t>Publication code:</w:t>
      </w:r>
      <w:r>
        <w:t xml:space="preserve"> </w:t>
      </w:r>
      <w:proofErr w:type="spellStart"/>
      <w:r w:rsidR="00B504F7">
        <w:t>DB6365</w:t>
      </w:r>
      <w:proofErr w:type="spellEnd"/>
    </w:p>
    <w:p w14:paraId="5B64FEC3" w14:textId="1CCDFE0B" w:rsidR="002F5B1C" w:rsidRDefault="002F5B1C" w:rsidP="0091034C">
      <w:pPr>
        <w:pStyle w:val="BodyText"/>
        <w:tabs>
          <w:tab w:val="left" w:pos="1843"/>
        </w:tabs>
        <w:spacing w:before="120" w:after="120"/>
      </w:pPr>
      <w:r w:rsidRPr="00B85F09">
        <w:t xml:space="preserve">First edition: </w:t>
      </w:r>
      <w:r w:rsidRPr="00B85F09">
        <w:tab/>
      </w:r>
      <w:r w:rsidR="006B010D">
        <w:t>September</w:t>
      </w:r>
      <w:r w:rsidR="00572355">
        <w:t xml:space="preserve"> </w:t>
      </w:r>
      <w:r w:rsidRPr="00B85F09">
        <w:t>2025</w:t>
      </w:r>
    </w:p>
    <w:p w14:paraId="4C8E7719" w14:textId="77777777" w:rsidR="002F5B1C" w:rsidRPr="00B85F09" w:rsidRDefault="002F5B1C" w:rsidP="002F5B1C">
      <w:pPr>
        <w:pStyle w:val="BodyText"/>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7130A7" w14:textId="1B01F9EC" w:rsidR="003D3A98" w:rsidRDefault="003D3A98" w:rsidP="00533B7B">
      <w:pPr>
        <w:pStyle w:val="BodyText"/>
        <w:spacing w:after="840"/>
      </w:pPr>
      <w:hyperlink r:id="rId9" w:history="1">
        <w:r>
          <w:rPr>
            <w:rStyle w:val="Hyperlink"/>
          </w:rPr>
          <w:t>SQA Home Page</w:t>
        </w:r>
      </w:hyperlink>
      <w:r w:rsidR="00533B7B">
        <w:t xml:space="preserve"> (www.sqa.org.uk).</w:t>
      </w:r>
    </w:p>
    <w:p w14:paraId="35B7C190" w14:textId="28C7E38C" w:rsidR="00302A75"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235391216"/>
        <w:docPartObj>
          <w:docPartGallery w:val="Table of Contents"/>
          <w:docPartUnique/>
        </w:docPartObj>
      </w:sdtPr>
      <w:sdtEndPr>
        <w:rPr>
          <w:bCs/>
          <w:noProof/>
        </w:rPr>
      </w:sdtEndPr>
      <w:sdtContent>
        <w:p w14:paraId="36409DD0" w14:textId="5DFE1F20" w:rsidR="0004446F" w:rsidRDefault="0004446F">
          <w:pPr>
            <w:pStyle w:val="TOCHeading"/>
          </w:pPr>
          <w:r>
            <w:t>Contents</w:t>
          </w:r>
        </w:p>
        <w:p w14:paraId="5D4F2201" w14:textId="107265C4" w:rsidR="0004446F" w:rsidRDefault="0004446F" w:rsidP="0004446F">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208905937" w:history="1">
            <w:r w:rsidRPr="00AC4D44">
              <w:rPr>
                <w:rStyle w:val="Hyperlink"/>
                <w:noProof/>
              </w:rPr>
              <w:t>Introduction</w:t>
            </w:r>
            <w:r>
              <w:rPr>
                <w:noProof/>
                <w:webHidden/>
              </w:rPr>
              <w:tab/>
            </w:r>
            <w:r>
              <w:rPr>
                <w:noProof/>
                <w:webHidden/>
              </w:rPr>
              <w:fldChar w:fldCharType="begin"/>
            </w:r>
            <w:r>
              <w:rPr>
                <w:noProof/>
                <w:webHidden/>
              </w:rPr>
              <w:instrText xml:space="preserve"> PAGEREF _Toc208905937 \h </w:instrText>
            </w:r>
            <w:r>
              <w:rPr>
                <w:noProof/>
                <w:webHidden/>
              </w:rPr>
            </w:r>
            <w:r>
              <w:rPr>
                <w:noProof/>
                <w:webHidden/>
              </w:rPr>
              <w:fldChar w:fldCharType="separate"/>
            </w:r>
            <w:r>
              <w:rPr>
                <w:noProof/>
                <w:webHidden/>
              </w:rPr>
              <w:t>3</w:t>
            </w:r>
            <w:r>
              <w:rPr>
                <w:noProof/>
                <w:webHidden/>
              </w:rPr>
              <w:fldChar w:fldCharType="end"/>
            </w:r>
          </w:hyperlink>
        </w:p>
        <w:p w14:paraId="3FD85DE0" w14:textId="1713C603" w:rsidR="0004446F" w:rsidRDefault="0004446F">
          <w:pPr>
            <w:pStyle w:val="TOC3"/>
            <w:rPr>
              <w:rFonts w:asciiTheme="minorHAnsi" w:eastAsiaTheme="minorEastAsia" w:hAnsiTheme="minorHAnsi" w:cstheme="minorBidi"/>
              <w:noProof/>
              <w:kern w:val="2"/>
              <w:szCs w:val="24"/>
              <w:lang w:eastAsia="en-GB"/>
              <w14:ligatures w14:val="standardContextual"/>
            </w:rPr>
          </w:pPr>
          <w:hyperlink w:anchor="_Toc208905938" w:history="1">
            <w:r w:rsidRPr="00AC4D44">
              <w:rPr>
                <w:rStyle w:val="Hyperlink"/>
                <w:noProof/>
              </w:rPr>
              <w:t>Purpose of this document</w:t>
            </w:r>
            <w:r>
              <w:rPr>
                <w:noProof/>
                <w:webHidden/>
              </w:rPr>
              <w:tab/>
            </w:r>
            <w:r>
              <w:rPr>
                <w:noProof/>
                <w:webHidden/>
              </w:rPr>
              <w:fldChar w:fldCharType="begin"/>
            </w:r>
            <w:r>
              <w:rPr>
                <w:noProof/>
                <w:webHidden/>
              </w:rPr>
              <w:instrText xml:space="preserve"> PAGEREF _Toc208905938 \h </w:instrText>
            </w:r>
            <w:r>
              <w:rPr>
                <w:noProof/>
                <w:webHidden/>
              </w:rPr>
            </w:r>
            <w:r>
              <w:rPr>
                <w:noProof/>
                <w:webHidden/>
              </w:rPr>
              <w:fldChar w:fldCharType="separate"/>
            </w:r>
            <w:r>
              <w:rPr>
                <w:noProof/>
                <w:webHidden/>
              </w:rPr>
              <w:t>3</w:t>
            </w:r>
            <w:r>
              <w:rPr>
                <w:noProof/>
                <w:webHidden/>
              </w:rPr>
              <w:fldChar w:fldCharType="end"/>
            </w:r>
          </w:hyperlink>
        </w:p>
        <w:p w14:paraId="6A962839" w14:textId="548F6CDB" w:rsidR="0004446F" w:rsidRDefault="0004446F">
          <w:pPr>
            <w:pStyle w:val="TOC3"/>
            <w:rPr>
              <w:rFonts w:asciiTheme="minorHAnsi" w:eastAsiaTheme="minorEastAsia" w:hAnsiTheme="minorHAnsi" w:cstheme="minorBidi"/>
              <w:noProof/>
              <w:kern w:val="2"/>
              <w:szCs w:val="24"/>
              <w:lang w:eastAsia="en-GB"/>
              <w14:ligatures w14:val="standardContextual"/>
            </w:rPr>
          </w:pPr>
          <w:hyperlink w:anchor="_Toc208905939" w:history="1">
            <w:r w:rsidRPr="00AC4D44">
              <w:rPr>
                <w:rStyle w:val="Hyperlink"/>
                <w:noProof/>
              </w:rPr>
              <w:t>Evidence Tracker: Assess Learner Achievement in the Workplace Using Direct and Indirect Methods (J8RR 04) at SCQF level 8</w:t>
            </w:r>
            <w:r>
              <w:rPr>
                <w:noProof/>
                <w:webHidden/>
              </w:rPr>
              <w:tab/>
            </w:r>
            <w:r>
              <w:rPr>
                <w:noProof/>
                <w:webHidden/>
              </w:rPr>
              <w:fldChar w:fldCharType="begin"/>
            </w:r>
            <w:r>
              <w:rPr>
                <w:noProof/>
                <w:webHidden/>
              </w:rPr>
              <w:instrText xml:space="preserve"> PAGEREF _Toc208905939 \h </w:instrText>
            </w:r>
            <w:r>
              <w:rPr>
                <w:noProof/>
                <w:webHidden/>
              </w:rPr>
            </w:r>
            <w:r>
              <w:rPr>
                <w:noProof/>
                <w:webHidden/>
              </w:rPr>
              <w:fldChar w:fldCharType="separate"/>
            </w:r>
            <w:r>
              <w:rPr>
                <w:noProof/>
                <w:webHidden/>
              </w:rPr>
              <w:t>4</w:t>
            </w:r>
            <w:r>
              <w:rPr>
                <w:noProof/>
                <w:webHidden/>
              </w:rPr>
              <w:fldChar w:fldCharType="end"/>
            </w:r>
          </w:hyperlink>
        </w:p>
        <w:p w14:paraId="1D920859" w14:textId="1DF13FC8" w:rsidR="0004446F" w:rsidRDefault="0004446F">
          <w:pPr>
            <w:pStyle w:val="TOC3"/>
            <w:rPr>
              <w:rFonts w:asciiTheme="minorHAnsi" w:eastAsiaTheme="minorEastAsia" w:hAnsiTheme="minorHAnsi" w:cstheme="minorBidi"/>
              <w:noProof/>
              <w:kern w:val="2"/>
              <w:szCs w:val="24"/>
              <w:lang w:eastAsia="en-GB"/>
              <w14:ligatures w14:val="standardContextual"/>
            </w:rPr>
          </w:pPr>
          <w:hyperlink w:anchor="_Toc208905940" w:history="1">
            <w:r w:rsidRPr="00AC4D44">
              <w:rPr>
                <w:rStyle w:val="Hyperlink"/>
                <w:noProof/>
              </w:rPr>
              <w:t>Evidence referencing</w:t>
            </w:r>
            <w:r>
              <w:rPr>
                <w:noProof/>
                <w:webHidden/>
              </w:rPr>
              <w:tab/>
            </w:r>
            <w:r>
              <w:rPr>
                <w:noProof/>
                <w:webHidden/>
              </w:rPr>
              <w:fldChar w:fldCharType="begin"/>
            </w:r>
            <w:r>
              <w:rPr>
                <w:noProof/>
                <w:webHidden/>
              </w:rPr>
              <w:instrText xml:space="preserve"> PAGEREF _Toc208905940 \h </w:instrText>
            </w:r>
            <w:r>
              <w:rPr>
                <w:noProof/>
                <w:webHidden/>
              </w:rPr>
            </w:r>
            <w:r>
              <w:rPr>
                <w:noProof/>
                <w:webHidden/>
              </w:rPr>
              <w:fldChar w:fldCharType="separate"/>
            </w:r>
            <w:r>
              <w:rPr>
                <w:noProof/>
                <w:webHidden/>
              </w:rPr>
              <w:t>4</w:t>
            </w:r>
            <w:r>
              <w:rPr>
                <w:noProof/>
                <w:webHidden/>
              </w:rPr>
              <w:fldChar w:fldCharType="end"/>
            </w:r>
          </w:hyperlink>
        </w:p>
        <w:p w14:paraId="0656F88E" w14:textId="6E4CD9EB" w:rsidR="0004446F" w:rsidRDefault="0004446F">
          <w:pPr>
            <w:pStyle w:val="TOC3"/>
            <w:rPr>
              <w:rFonts w:asciiTheme="minorHAnsi" w:eastAsiaTheme="minorEastAsia" w:hAnsiTheme="minorHAnsi" w:cstheme="minorBidi"/>
              <w:noProof/>
              <w:kern w:val="2"/>
              <w:szCs w:val="24"/>
              <w:lang w:eastAsia="en-GB"/>
              <w14:ligatures w14:val="standardContextual"/>
            </w:rPr>
          </w:pPr>
          <w:hyperlink w:anchor="_Toc208905941" w:history="1">
            <w:r w:rsidRPr="00AC4D44">
              <w:rPr>
                <w:rStyle w:val="Hyperlink"/>
                <w:noProof/>
              </w:rPr>
              <w:t>How to reference evidence</w:t>
            </w:r>
            <w:r>
              <w:rPr>
                <w:noProof/>
                <w:webHidden/>
              </w:rPr>
              <w:tab/>
            </w:r>
            <w:r>
              <w:rPr>
                <w:noProof/>
                <w:webHidden/>
              </w:rPr>
              <w:fldChar w:fldCharType="begin"/>
            </w:r>
            <w:r>
              <w:rPr>
                <w:noProof/>
                <w:webHidden/>
              </w:rPr>
              <w:instrText xml:space="preserve"> PAGEREF _Toc208905941 \h </w:instrText>
            </w:r>
            <w:r>
              <w:rPr>
                <w:noProof/>
                <w:webHidden/>
              </w:rPr>
            </w:r>
            <w:r>
              <w:rPr>
                <w:noProof/>
                <w:webHidden/>
              </w:rPr>
              <w:fldChar w:fldCharType="separate"/>
            </w:r>
            <w:r>
              <w:rPr>
                <w:noProof/>
                <w:webHidden/>
              </w:rPr>
              <w:t>6</w:t>
            </w:r>
            <w:r>
              <w:rPr>
                <w:noProof/>
                <w:webHidden/>
              </w:rPr>
              <w:fldChar w:fldCharType="end"/>
            </w:r>
          </w:hyperlink>
        </w:p>
        <w:p w14:paraId="67F2F706" w14:textId="0FB6C794" w:rsidR="0004446F" w:rsidRDefault="0004446F" w:rsidP="0004446F">
          <w:pPr>
            <w:pStyle w:val="TOC3"/>
          </w:pPr>
          <w:hyperlink w:anchor="_Toc208905942" w:history="1">
            <w:r w:rsidRPr="00AC4D44">
              <w:rPr>
                <w:rStyle w:val="Hyperlink"/>
                <w:noProof/>
              </w:rPr>
              <w:t>Example Evidence Index</w:t>
            </w:r>
            <w:r>
              <w:rPr>
                <w:noProof/>
                <w:webHidden/>
              </w:rPr>
              <w:tab/>
            </w:r>
            <w:r>
              <w:rPr>
                <w:noProof/>
                <w:webHidden/>
              </w:rPr>
              <w:fldChar w:fldCharType="begin"/>
            </w:r>
            <w:r>
              <w:rPr>
                <w:noProof/>
                <w:webHidden/>
              </w:rPr>
              <w:instrText xml:space="preserve"> PAGEREF _Toc208905942 \h </w:instrText>
            </w:r>
            <w:r>
              <w:rPr>
                <w:noProof/>
                <w:webHidden/>
              </w:rPr>
            </w:r>
            <w:r>
              <w:rPr>
                <w:noProof/>
                <w:webHidden/>
              </w:rPr>
              <w:fldChar w:fldCharType="separate"/>
            </w:r>
            <w:r>
              <w:rPr>
                <w:noProof/>
                <w:webHidden/>
              </w:rPr>
              <w:t>8</w:t>
            </w:r>
            <w:r>
              <w:rPr>
                <w:noProof/>
                <w:webHidden/>
              </w:rPr>
              <w:fldChar w:fldCharType="end"/>
            </w:r>
          </w:hyperlink>
          <w:r>
            <w:rPr>
              <w:b/>
              <w:bCs/>
              <w:noProof/>
            </w:rPr>
            <w:fldChar w:fldCharType="end"/>
          </w:r>
        </w:p>
      </w:sdtContent>
    </w:sdt>
    <w:p w14:paraId="6FD9E84B" w14:textId="77777777" w:rsidR="002163D9" w:rsidRDefault="002163D9" w:rsidP="00466706">
      <w:pPr>
        <w:pStyle w:val="BodyText"/>
        <w:spacing w:after="120"/>
      </w:pPr>
    </w:p>
    <w:p w14:paraId="640ACE83" w14:textId="77777777" w:rsidR="002163D9" w:rsidRDefault="002163D9" w:rsidP="00466706">
      <w:pPr>
        <w:pStyle w:val="BodyText"/>
        <w:spacing w:after="120"/>
        <w:sectPr w:rsidR="002163D9" w:rsidSect="0004446F">
          <w:footerReference w:type="default" r:id="rId10"/>
          <w:footerReference w:type="first" r:id="rId11"/>
          <w:pgSz w:w="11906" w:h="16838" w:code="9"/>
          <w:pgMar w:top="1418" w:right="1418" w:bottom="1418" w:left="1418" w:header="709" w:footer="709" w:gutter="0"/>
          <w:cols w:space="708"/>
          <w:titlePg/>
          <w:docGrid w:linePitch="360"/>
        </w:sectPr>
      </w:pPr>
    </w:p>
    <w:p w14:paraId="4C25372C" w14:textId="0B8F5772" w:rsidR="0048749B" w:rsidRPr="00B85F09" w:rsidRDefault="00C85039" w:rsidP="0004446F">
      <w:pPr>
        <w:pStyle w:val="Heading2"/>
      </w:pPr>
      <w:bookmarkStart w:id="10" w:name="_Toc252182280"/>
      <w:bookmarkStart w:id="11" w:name="_Toc253743170"/>
      <w:bookmarkStart w:id="12" w:name="_Toc271128750"/>
      <w:bookmarkStart w:id="13" w:name="_Toc201297714"/>
      <w:bookmarkStart w:id="14" w:name="_Toc208905937"/>
      <w:r w:rsidRPr="00B85F09">
        <w:lastRenderedPageBreak/>
        <w:t>Introduction</w:t>
      </w:r>
      <w:bookmarkEnd w:id="10"/>
      <w:bookmarkEnd w:id="11"/>
      <w:bookmarkEnd w:id="12"/>
      <w:bookmarkEnd w:id="13"/>
      <w:bookmarkEnd w:id="14"/>
    </w:p>
    <w:p w14:paraId="4AC26BA0" w14:textId="77777777" w:rsidR="00582808" w:rsidRPr="00B85F09" w:rsidRDefault="00B830EF" w:rsidP="003D5AC8">
      <w:pPr>
        <w:pStyle w:val="Heading3"/>
      </w:pPr>
      <w:bookmarkStart w:id="15" w:name="_Toc208905938"/>
      <w:bookmarkStart w:id="16" w:name="_Toc253743171"/>
      <w:bookmarkStart w:id="17" w:name="_Toc271128751"/>
      <w:r w:rsidRPr="00B85F09">
        <w:t>Purpose</w:t>
      </w:r>
      <w:r w:rsidR="00CA067C" w:rsidRPr="00B85F09">
        <w:t xml:space="preserve"> of </w:t>
      </w:r>
      <w:r w:rsidR="00582808" w:rsidRPr="00B85F09">
        <w:t>t</w:t>
      </w:r>
      <w:r w:rsidR="00CA067C" w:rsidRPr="00B85F09">
        <w:t>his</w:t>
      </w:r>
      <w:r w:rsidR="00582808" w:rsidRPr="00B85F09">
        <w:t xml:space="preserve"> document</w:t>
      </w:r>
      <w:bookmarkEnd w:id="15"/>
    </w:p>
    <w:bookmarkEnd w:id="16"/>
    <w:bookmarkEnd w:id="17"/>
    <w:p w14:paraId="1FA7AE65" w14:textId="6159F457"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3C320E" w:rsidRPr="00B85F09">
        <w:t>SVQ</w:t>
      </w:r>
      <w:r w:rsidR="00D754DA" w:rsidRPr="00B85F09">
        <w:t xml:space="preserve"> </w:t>
      </w:r>
      <w:r w:rsidR="002D1368">
        <w:t xml:space="preserve">unit; Assess Learner Achievement in the Workplace Using Direct and Indirect Methods at SCQF level 8, which </w:t>
      </w:r>
      <w:r w:rsidR="008875AE">
        <w:t xml:space="preserve">also </w:t>
      </w:r>
      <w:r w:rsidR="002D1368">
        <w:t>forms the single SVQ unit, PDA</w:t>
      </w:r>
      <w:r w:rsidR="00BD33E3">
        <w:t xml:space="preserve">; </w:t>
      </w:r>
      <w:r w:rsidR="002D1368">
        <w:t>Workplace Assessment Using Direct and Indirect Methods (GV90 48) at</w:t>
      </w:r>
      <w:r w:rsidR="00D754DA" w:rsidRPr="00B85F09">
        <w:t xml:space="preserve"> SCQF level </w:t>
      </w:r>
      <w:r w:rsidR="002D1368">
        <w:t>8.</w:t>
      </w:r>
      <w:r w:rsidR="003C3990" w:rsidRPr="00B85F09">
        <w:t xml:space="preserve"> </w:t>
      </w:r>
    </w:p>
    <w:p w14:paraId="1BD5C238" w14:textId="77777777" w:rsidR="009A1630" w:rsidRPr="00B85F09" w:rsidRDefault="009A1630" w:rsidP="003B7CF4">
      <w:bookmarkStart w:id="18" w:name="_Hlk195525225"/>
      <w:bookmarkEnd w:id="9"/>
    </w:p>
    <w:p w14:paraId="728894F7" w14:textId="77777777" w:rsidR="0007011F" w:rsidRPr="00B85F09" w:rsidRDefault="0007011F" w:rsidP="0007011F">
      <w:pPr>
        <w:rPr>
          <w:b/>
          <w:bCs/>
        </w:rPr>
        <w:sectPr w:rsidR="0007011F" w:rsidRPr="00B85F09" w:rsidSect="0004446F">
          <w:pgSz w:w="11906" w:h="16838" w:code="9"/>
          <w:pgMar w:top="1418" w:right="1418" w:bottom="1418" w:left="1418" w:header="709" w:footer="709" w:gutter="0"/>
          <w:cols w:space="708"/>
          <w:docGrid w:linePitch="360"/>
        </w:sectPr>
      </w:pPr>
    </w:p>
    <w:p w14:paraId="7CC7B187" w14:textId="03209B8A" w:rsidR="00495D3E" w:rsidRPr="00B85F09" w:rsidRDefault="00852EC3" w:rsidP="006756D9">
      <w:pPr>
        <w:pStyle w:val="Heading3"/>
      </w:pPr>
      <w:bookmarkStart w:id="19" w:name="_Toc201297716"/>
      <w:bookmarkStart w:id="20" w:name="_Toc208905939"/>
      <w:bookmarkStart w:id="21" w:name="_Toc253318615"/>
      <w:bookmarkStart w:id="22" w:name="_Toc271128757"/>
      <w:r w:rsidRPr="00B85F09">
        <w:lastRenderedPageBreak/>
        <w:t xml:space="preserve">Evidence Tracker: </w:t>
      </w:r>
      <w:r w:rsidR="002D1368">
        <w:t xml:space="preserve">Assess Learner Achievement in the </w:t>
      </w:r>
      <w:r w:rsidR="006B010D" w:rsidRPr="006B010D">
        <w:t>Workplace Using Direct and Indirect Methods (</w:t>
      </w:r>
      <w:r w:rsidR="002D1368">
        <w:t>J8RR 04</w:t>
      </w:r>
      <w:r w:rsidR="006B010D" w:rsidRPr="006B010D">
        <w:t>)</w:t>
      </w:r>
      <w:r w:rsidR="002D1368">
        <w:t xml:space="preserve"> </w:t>
      </w:r>
      <w:r w:rsidR="006B010D">
        <w:t>a</w:t>
      </w:r>
      <w:r w:rsidR="00B51779" w:rsidRPr="00B85F09">
        <w:t xml:space="preserve">t </w:t>
      </w:r>
      <w:bookmarkEnd w:id="18"/>
      <w:r w:rsidR="00B51779" w:rsidRPr="00B85F09">
        <w:t xml:space="preserve">SCQF </w:t>
      </w:r>
      <w:r w:rsidR="007E1F66">
        <w:t xml:space="preserve">level </w:t>
      </w:r>
      <w:bookmarkEnd w:id="19"/>
      <w:r w:rsidR="006B010D">
        <w:t>8</w:t>
      </w:r>
      <w:bookmarkEnd w:id="20"/>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6968BDA4" w:rsidR="00495D3E" w:rsidRDefault="00495D3E" w:rsidP="00EE1AD7">
      <w:pPr>
        <w:pStyle w:val="NumberingLevel1"/>
      </w:pPr>
      <w:r w:rsidRPr="00B85F09">
        <w:t xml:space="preserve">Evidence referencing system for </w:t>
      </w:r>
      <w:r w:rsidR="006B010D">
        <w:t xml:space="preserve">the </w:t>
      </w:r>
      <w:r w:rsidR="00A557D7" w:rsidRPr="00B85F09">
        <w:t xml:space="preserve">Learning and Development </w:t>
      </w:r>
      <w:r w:rsidR="00C90060" w:rsidRPr="00B85F09">
        <w:t xml:space="preserve">SVQ </w:t>
      </w:r>
      <w:r w:rsidR="00066BE5" w:rsidRPr="00B85F09">
        <w:t>unit</w:t>
      </w:r>
      <w:r w:rsidR="00572355">
        <w:t xml:space="preserve"> which includes:</w:t>
      </w:r>
    </w:p>
    <w:p w14:paraId="0D17FCF2" w14:textId="6AA777F2" w:rsidR="00572355" w:rsidRDefault="00572355" w:rsidP="00572355">
      <w:pPr>
        <w:pStyle w:val="IndentBulletLevel1"/>
      </w:pPr>
      <w:r>
        <w:t>Evidence index</w:t>
      </w:r>
    </w:p>
    <w:p w14:paraId="79033D27" w14:textId="190884BF" w:rsidR="00572355" w:rsidRDefault="00572355" w:rsidP="00572355">
      <w:pPr>
        <w:pStyle w:val="IndentBulletLevel1"/>
      </w:pPr>
      <w:r>
        <w:t>Performance criteria (PC), knowledge and understanding</w:t>
      </w:r>
      <w:r w:rsidR="00BC386E">
        <w:t>,</w:t>
      </w:r>
      <w:r>
        <w:t xml:space="preserve"> and evidence requirements</w:t>
      </w:r>
    </w:p>
    <w:p w14:paraId="7BF56012" w14:textId="60B7D2A3" w:rsidR="00572355" w:rsidRDefault="00572355" w:rsidP="00572355">
      <w:pPr>
        <w:pStyle w:val="IndentBulletLevel1"/>
      </w:pPr>
      <w:r>
        <w:t>Feedback and sign-off record</w:t>
      </w:r>
    </w:p>
    <w:p w14:paraId="5AAF3419" w14:textId="77777777" w:rsidR="00F75C41" w:rsidRPr="00B85F09" w:rsidRDefault="00495D3E" w:rsidP="002F5B1C">
      <w:pPr>
        <w:pStyle w:val="Heading3"/>
        <w:spacing w:before="240"/>
      </w:pPr>
      <w:bookmarkStart w:id="23" w:name="_Toc201297717"/>
      <w:bookmarkStart w:id="24" w:name="_Toc208905940"/>
      <w:r w:rsidRPr="00B85F09">
        <w:t>Evidence referencing</w:t>
      </w:r>
      <w:bookmarkEnd w:id="23"/>
      <w:bookmarkEnd w:id="24"/>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609E2283"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E1121D" w:rsidRPr="00B85F09">
        <w:t>.</w:t>
      </w:r>
    </w:p>
    <w:p w14:paraId="25921322" w14:textId="77777777" w:rsidR="00495D3E" w:rsidRPr="00B85F09" w:rsidRDefault="00463B71" w:rsidP="001B0CFF">
      <w:pPr>
        <w:pStyle w:val="BulletLevel1"/>
      </w:pPr>
      <w:r w:rsidRPr="00B85F09">
        <w:lastRenderedPageBreak/>
        <w:t>E</w:t>
      </w:r>
      <w:r w:rsidR="00495D3E" w:rsidRPr="00B85F09">
        <w:t>nsure that if you are unsure about the meaning of a performance or knowledge requirement you check it out with your assessor</w:t>
      </w:r>
      <w:r w:rsidR="00E1121D" w:rsidRPr="00B85F09">
        <w:t>.</w:t>
      </w:r>
    </w:p>
    <w:p w14:paraId="6FF4BA9E" w14:textId="4FAFC4E3" w:rsidR="00495D3E" w:rsidRPr="00B85F09" w:rsidRDefault="00463B71" w:rsidP="001B0CFF">
      <w:pPr>
        <w:pStyle w:val="BulletLevel1"/>
      </w:pPr>
      <w:r w:rsidRPr="00B85F09">
        <w:t>U</w:t>
      </w:r>
      <w:r w:rsidR="00495D3E" w:rsidRPr="00B85F09">
        <w:t xml:space="preserve">nderstand the evidence requirements for the </w:t>
      </w:r>
      <w:r w:rsidR="00A557D7" w:rsidRPr="00B85F09">
        <w:t>u</w:t>
      </w:r>
      <w:r w:rsidR="00495D3E" w:rsidRPr="00B85F09">
        <w:t>nit.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25212ACF"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w:t>
      </w:r>
      <w:r w:rsidR="002D1368">
        <w:t>,</w:t>
      </w:r>
      <w:r w:rsidRPr="00B85F09">
        <w:t xml:space="preserv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2163D9">
      <w:pPr>
        <w:pStyle w:val="Heading3"/>
      </w:pPr>
      <w:r w:rsidRPr="00B85F09">
        <w:rPr>
          <w:rFonts w:cs="Arial"/>
        </w:rPr>
        <w:br w:type="page"/>
      </w:r>
      <w:bookmarkStart w:id="25" w:name="_Toc208905941"/>
      <w:r w:rsidR="00495D3E" w:rsidRPr="00B85F09">
        <w:lastRenderedPageBreak/>
        <w:t>How to reference evidence</w:t>
      </w:r>
      <w:bookmarkEnd w:id="25"/>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055E8651"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874C94" w:rsidRPr="00B85F09">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2"/>
          <w:footerReference w:type="default" r:id="rId13"/>
          <w:pgSz w:w="16838" w:h="11906" w:orient="landscape"/>
          <w:pgMar w:top="1418" w:right="1418" w:bottom="1418" w:left="1418" w:header="709" w:footer="709" w:gutter="0"/>
          <w:cols w:space="708"/>
          <w:docGrid w:linePitch="360"/>
        </w:sectPr>
      </w:pPr>
    </w:p>
    <w:p w14:paraId="35559644" w14:textId="578BADC4" w:rsidR="00D53AFE" w:rsidRPr="00B85F09" w:rsidRDefault="00B51779" w:rsidP="00C017E5">
      <w:pPr>
        <w:pStyle w:val="Heading3"/>
        <w:spacing w:after="280"/>
      </w:pPr>
      <w:bookmarkStart w:id="26" w:name="_Toc201297718"/>
      <w:bookmarkStart w:id="27" w:name="_Toc208905942"/>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w:t>
      </w:r>
      <w:bookmarkEnd w:id="26"/>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60260D">
        <w:trPr>
          <w:cantSplit/>
        </w:trPr>
        <w:tc>
          <w:tcPr>
            <w:tcW w:w="1094" w:type="pct"/>
          </w:tcPr>
          <w:p w14:paraId="7DE4F11F" w14:textId="14D7107D" w:rsidR="00FF6BB0" w:rsidRPr="00862B06" w:rsidRDefault="009C63F7" w:rsidP="009C63F7">
            <w:pPr>
              <w:pStyle w:val="List"/>
              <w:rPr>
                <w:rStyle w:val="Strong"/>
              </w:rPr>
            </w:pPr>
            <w:r w:rsidRPr="00862B06">
              <w:rPr>
                <w:rStyle w:val="Strong"/>
              </w:rPr>
              <w:t>1.</w:t>
            </w:r>
            <w:r w:rsidRPr="00862B06">
              <w:rPr>
                <w:rStyle w:val="Strong"/>
              </w:rPr>
              <w:tab/>
              <w:t>Prepare and plan for assessments</w:t>
            </w:r>
            <w:r w:rsidR="00F02ECA" w:rsidRPr="00862B06">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551"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1079"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63EF9F0F" w:rsidR="009C63F7" w:rsidRPr="00B85F09" w:rsidRDefault="009C63F7" w:rsidP="003A3FA8">
            <w:pPr>
              <w:pStyle w:val="List"/>
            </w:pPr>
            <w:r w:rsidRPr="00B85F09">
              <w:t>2</w:t>
            </w:r>
            <w:r w:rsidR="00137780" w:rsidRPr="00B85F09">
              <w:t>.</w:t>
            </w:r>
            <w:r w:rsidRPr="00B85F09">
              <w:tab/>
              <w:t>The standards to be assessed and the assessment</w:t>
            </w:r>
            <w:r w:rsidR="0016797B" w:rsidRPr="006F039E">
              <w:t>/</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564"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1249"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514D49E0" w:rsidR="003A3FA8" w:rsidRPr="00B85F09" w:rsidRDefault="003A3FA8" w:rsidP="003A3FA8">
            <w:pPr>
              <w:pStyle w:val="Tablebulletlevel1"/>
            </w:pPr>
            <w:r w:rsidRPr="00B85F09">
              <w:t xml:space="preserve">That their </w:t>
            </w:r>
            <w:r w:rsidR="002000E5" w:rsidRPr="00B85F09">
              <w:t>learner</w:t>
            </w:r>
            <w:r w:rsidRPr="00B85F09">
              <w:t>s understood the assessment proces</w:t>
            </w:r>
            <w:r w:rsidR="00153D9F">
              <w:t>s/</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463"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60260D">
        <w:trPr>
          <w:cantSplit/>
        </w:trPr>
        <w:tc>
          <w:tcPr>
            <w:tcW w:w="1094" w:type="pct"/>
          </w:tcPr>
          <w:p w14:paraId="69196DC5" w14:textId="3D421B4C" w:rsidR="003A3FA8" w:rsidRPr="00862B06" w:rsidRDefault="00D5166C" w:rsidP="00D5166C">
            <w:pPr>
              <w:pStyle w:val="List"/>
              <w:rPr>
                <w:rStyle w:val="Strong"/>
              </w:rPr>
            </w:pPr>
            <w:r w:rsidRPr="00862B06">
              <w:rPr>
                <w:rStyle w:val="Strong"/>
              </w:rPr>
              <w:t>1.</w:t>
            </w:r>
            <w:r w:rsidRPr="00862B06">
              <w:rPr>
                <w:rStyle w:val="Strong"/>
              </w:rPr>
              <w:tab/>
              <w:t>Prepare and plan for assessments (continued).</w:t>
            </w:r>
          </w:p>
        </w:tc>
        <w:tc>
          <w:tcPr>
            <w:tcW w:w="551" w:type="pct"/>
          </w:tcPr>
          <w:p w14:paraId="0F951BB3" w14:textId="77777777" w:rsidR="003A3FA8" w:rsidRPr="00B85F09" w:rsidRDefault="003A3FA8" w:rsidP="00854740">
            <w:pPr>
              <w:pStyle w:val="Tabledata"/>
            </w:pPr>
          </w:p>
        </w:tc>
        <w:tc>
          <w:tcPr>
            <w:tcW w:w="1079"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564"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1249"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463"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423DCDA8" w14:textId="4BD83630" w:rsidR="00065D44" w:rsidRPr="00B85F09" w:rsidRDefault="00F571AB" w:rsidP="002163D9">
      <w:pPr>
        <w:pStyle w:val="Unitcodeandtitle"/>
      </w:pPr>
      <w:bookmarkStart w:id="28" w:name="_Toc201297728"/>
      <w:r w:rsidRPr="00B85F09">
        <w:lastRenderedPageBreak/>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lastRenderedPageBreak/>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57568CA5" w:rsidR="00065D44" w:rsidRPr="00B85F09" w:rsidRDefault="00065D44" w:rsidP="00065D44">
      <w:pPr>
        <w:pStyle w:val="BodyText"/>
      </w:pPr>
      <w:r w:rsidRPr="00B85F09">
        <w:rPr>
          <w:rStyle w:val="Strong"/>
        </w:rPr>
        <w:t xml:space="preserve">Source: </w:t>
      </w:r>
      <w:r w:rsidR="0013691C" w:rsidRPr="005F3DDD">
        <w:rPr>
          <w:rStyle w:val="Strong"/>
          <w:b w:val="0"/>
        </w:rPr>
        <w:t>CLD Standards Council Scotland</w:t>
      </w:r>
      <w:r w:rsidRPr="005F3DDD">
        <w:rPr>
          <w:b/>
        </w:rPr>
        <w:t xml:space="preserve"> </w:t>
      </w:r>
      <w:r w:rsidR="00254FD9" w:rsidRPr="00B85F09">
        <w:rPr>
          <w:rFonts w:cs="Arial"/>
        </w:rPr>
        <w:t xml:space="preserve">— </w:t>
      </w:r>
      <w:r w:rsidR="0013691C">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lastRenderedPageBreak/>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9F492D">
      <w:pPr>
        <w:pStyle w:val="NumberingLevel1"/>
        <w:numPr>
          <w:ilvl w:val="0"/>
          <w:numId w:val="17"/>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31D1DC9A"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 xml:space="preserve">s in their place of work, on </w:t>
      </w:r>
      <w:r w:rsidR="00586077">
        <w:t>t</w:t>
      </w:r>
      <w:r w:rsidRPr="00B85F09">
        <w:t>wo separate occasions (four assessments in total), using a set of standards such as those provided by a national awarding</w:t>
      </w:r>
      <w:r w:rsidR="00153D9F">
        <w:t>/</w:t>
      </w:r>
      <w:r w:rsidRPr="00B85F09">
        <w:t xml:space="preserve">standard setting body or the </w:t>
      </w:r>
      <w:r w:rsidR="00F6332F" w:rsidRPr="00B85F09">
        <w:t>learner</w:t>
      </w:r>
      <w:r w:rsidR="00586077">
        <w:t>s’</w:t>
      </w:r>
      <w:r w:rsidRPr="00B85F09">
        <w:t xml:space="preserve"> employer.</w:t>
      </w:r>
    </w:p>
    <w:p w14:paraId="39B188C5" w14:textId="6AD8CB00" w:rsidR="00CC4554" w:rsidRPr="00B85F09" w:rsidRDefault="00CC4554">
      <w:r w:rsidRPr="00B85F09">
        <w:br w:type="page"/>
      </w:r>
    </w:p>
    <w:p w14:paraId="5003B483" w14:textId="25D3C4AB" w:rsidR="00065D44" w:rsidRPr="00B85F09" w:rsidRDefault="00065D44" w:rsidP="00065D44">
      <w:pPr>
        <w:pStyle w:val="BodyText"/>
      </w:pPr>
      <w:r w:rsidRPr="00B85F09">
        <w:lastRenderedPageBreak/>
        <w:t>The assessor-</w:t>
      </w:r>
      <w:r w:rsidR="00F6332F" w:rsidRPr="00B85F09">
        <w:t>candidate</w:t>
      </w:r>
      <w:r w:rsidRPr="00B85F09">
        <w:t>’s knowledge will be assessed by them taking part in a discussion with their assessor (recorded</w:t>
      </w:r>
      <w:r w:rsidR="000E4151" w:rsidRPr="00B85F09">
        <w:t xml:space="preserve"> </w:t>
      </w:r>
      <w:r w:rsidR="00586077">
        <w:t>or</w:t>
      </w:r>
      <w:r w:rsidR="000E4151" w:rsidRPr="00B85F09">
        <w:t xml:space="preserve"> </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2A5A3053" w:rsidR="00065D44" w:rsidRPr="00B85F09" w:rsidRDefault="00065D44" w:rsidP="00004227">
      <w:pPr>
        <w:pStyle w:val="BulletLevel1"/>
      </w:pPr>
      <w:r w:rsidRPr="00B85F09">
        <w:t>Feedback records used to convey progression</w:t>
      </w:r>
      <w:r w:rsidR="00153D9F">
        <w:t>/</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lastRenderedPageBreak/>
              <w:t>Performance</w:t>
            </w:r>
          </w:p>
          <w:p w14:paraId="01C24D52" w14:textId="3734F5EB"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327081B0"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60260D">
        <w:trPr>
          <w:cantSplit/>
        </w:trPr>
        <w:tc>
          <w:tcPr>
            <w:tcW w:w="1094" w:type="pct"/>
          </w:tcPr>
          <w:p w14:paraId="6B8D0D67" w14:textId="04F839DB" w:rsidR="00004227" w:rsidRPr="008F1E7B" w:rsidRDefault="00314C44" w:rsidP="00004227">
            <w:pPr>
              <w:pStyle w:val="List"/>
              <w:rPr>
                <w:rStyle w:val="Strong"/>
              </w:rPr>
            </w:pPr>
            <w:r w:rsidRPr="008F1E7B">
              <w:rPr>
                <w:rStyle w:val="Strong"/>
              </w:rPr>
              <w:t>1.</w:t>
            </w:r>
            <w:r w:rsidR="00004227" w:rsidRPr="008F1E7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551" w:type="pct"/>
          </w:tcPr>
          <w:p w14:paraId="23DDFE4C" w14:textId="77777777" w:rsidR="00004227" w:rsidRPr="00B85F09" w:rsidRDefault="00004227" w:rsidP="00790B5D">
            <w:pPr>
              <w:pStyle w:val="Tabledata"/>
            </w:pPr>
          </w:p>
        </w:tc>
        <w:tc>
          <w:tcPr>
            <w:tcW w:w="1079"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564" w:type="pct"/>
          </w:tcPr>
          <w:p w14:paraId="0DC93D95" w14:textId="77777777" w:rsidR="00004227" w:rsidRPr="00B85F09" w:rsidRDefault="00004227" w:rsidP="00790B5D">
            <w:pPr>
              <w:pStyle w:val="Tabledata"/>
            </w:pPr>
          </w:p>
        </w:tc>
        <w:tc>
          <w:tcPr>
            <w:tcW w:w="1249" w:type="pct"/>
          </w:tcPr>
          <w:p w14:paraId="32FDA269" w14:textId="5707F482" w:rsidR="00004227" w:rsidRPr="00B85F09" w:rsidRDefault="00004227" w:rsidP="00004227">
            <w:pPr>
              <w:pStyle w:val="List"/>
              <w:rPr>
                <w:rStyle w:val="Strong"/>
              </w:rPr>
            </w:pPr>
            <w:r w:rsidRPr="00B85F09">
              <w:rPr>
                <w:rStyle w:val="Strong"/>
              </w:rPr>
              <w:t>Performance</w:t>
            </w:r>
            <w:r w:rsidR="003D4310">
              <w:rPr>
                <w:rStyle w:val="Strong"/>
              </w:rPr>
              <w:t xml:space="preserve"> evidence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463"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lastRenderedPageBreak/>
              <w:t>Performance</w:t>
            </w:r>
          </w:p>
          <w:p w14:paraId="0D4FC013" w14:textId="131DA420"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3E343481"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60260D">
        <w:trPr>
          <w:cantSplit/>
        </w:trPr>
        <w:tc>
          <w:tcPr>
            <w:tcW w:w="1094" w:type="pct"/>
          </w:tcPr>
          <w:p w14:paraId="54E65CC3" w14:textId="51A5F1BE" w:rsidR="00004227" w:rsidRPr="008F1E7B" w:rsidRDefault="00314C44" w:rsidP="00004227">
            <w:pPr>
              <w:pStyle w:val="List"/>
              <w:rPr>
                <w:rStyle w:val="Strong"/>
              </w:rPr>
            </w:pPr>
            <w:r w:rsidRPr="008F1E7B">
              <w:rPr>
                <w:rStyle w:val="Strong"/>
              </w:rPr>
              <w:t>1.</w:t>
            </w:r>
            <w:r w:rsidR="00004227" w:rsidRPr="008F1E7B">
              <w:rPr>
                <w:rStyle w:val="Strong"/>
              </w:rPr>
              <w:tab/>
              <w:t>Prepare to assess (continued).</w:t>
            </w:r>
          </w:p>
        </w:tc>
        <w:tc>
          <w:tcPr>
            <w:tcW w:w="551" w:type="pct"/>
          </w:tcPr>
          <w:p w14:paraId="24817684" w14:textId="77777777" w:rsidR="00004227" w:rsidRPr="00B85F09" w:rsidRDefault="00004227" w:rsidP="00790B5D">
            <w:pPr>
              <w:pStyle w:val="Tabledata"/>
            </w:pPr>
          </w:p>
        </w:tc>
        <w:tc>
          <w:tcPr>
            <w:tcW w:w="1079"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564" w:type="pct"/>
          </w:tcPr>
          <w:p w14:paraId="0FDE6369" w14:textId="77777777" w:rsidR="00004227" w:rsidRPr="00B85F09" w:rsidRDefault="00004227" w:rsidP="00790B5D">
            <w:pPr>
              <w:pStyle w:val="Tabledata"/>
            </w:pPr>
          </w:p>
        </w:tc>
        <w:tc>
          <w:tcPr>
            <w:tcW w:w="1249" w:type="pct"/>
          </w:tcPr>
          <w:p w14:paraId="0696D85B" w14:textId="44BD4ACC"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w:t>
            </w:r>
            <w:r w:rsidR="00153D9F">
              <w:t>/</w:t>
            </w:r>
            <w:r w:rsidR="00153D9F">
              <w:br/>
            </w:r>
            <w:r w:rsidRPr="00B85F09">
              <w:t xml:space="preserve">guidance, </w:t>
            </w:r>
            <w:proofErr w:type="spellStart"/>
            <w:r w:rsidRPr="00B85F09">
              <w:t>standardisation</w:t>
            </w:r>
            <w:proofErr w:type="spellEnd"/>
            <w:r w:rsidRPr="00B85F09">
              <w:t xml:space="preserve"> meetings</w:t>
            </w:r>
            <w:r w:rsidR="00153D9F">
              <w:t>/</w:t>
            </w:r>
            <w:r w:rsidRPr="00B85F09">
              <w:t>decision logs and relevant centre policies and procedures on assessment, linking with the knowledge requirements</w:t>
            </w:r>
            <w:r w:rsidR="007F248C" w:rsidRPr="00B85F09">
              <w:t>.</w:t>
            </w:r>
          </w:p>
          <w:p w14:paraId="2AE54577" w14:textId="7F56BD47" w:rsidR="00004227" w:rsidRPr="00B85F09" w:rsidRDefault="00004227" w:rsidP="00004227">
            <w:pPr>
              <w:pStyle w:val="Tabledata"/>
              <w:rPr>
                <w:rStyle w:val="Strong"/>
              </w:rPr>
            </w:pPr>
            <w:r w:rsidRPr="00B85F09">
              <w:rPr>
                <w:rStyle w:val="Strong"/>
              </w:rPr>
              <w:t>Knowledge</w:t>
            </w:r>
            <w:r w:rsidR="005D0BD9">
              <w:rPr>
                <w:rStyle w:val="Strong"/>
              </w:rPr>
              <w:t xml:space="preserve"> evidence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463"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lastRenderedPageBreak/>
              <w:t>Performance</w:t>
            </w:r>
          </w:p>
          <w:p w14:paraId="4C12F14A" w14:textId="09EA5718"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782D9A73"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60260D">
        <w:trPr>
          <w:cantSplit/>
        </w:trPr>
        <w:tc>
          <w:tcPr>
            <w:tcW w:w="1094" w:type="pct"/>
          </w:tcPr>
          <w:p w14:paraId="6BAA7C4F" w14:textId="08465674" w:rsidR="00004227" w:rsidRPr="008F1E7B" w:rsidRDefault="00314C44" w:rsidP="00790B5D">
            <w:pPr>
              <w:pStyle w:val="List"/>
              <w:rPr>
                <w:rStyle w:val="Strong"/>
              </w:rPr>
            </w:pPr>
            <w:r w:rsidRPr="008F1E7B">
              <w:rPr>
                <w:rStyle w:val="Strong"/>
              </w:rPr>
              <w:t>1.</w:t>
            </w:r>
            <w:r w:rsidR="00004227" w:rsidRPr="008F1E7B">
              <w:rPr>
                <w:rStyle w:val="Strong"/>
              </w:rPr>
              <w:tab/>
              <w:t>Prepare to assess (continued).</w:t>
            </w:r>
          </w:p>
        </w:tc>
        <w:tc>
          <w:tcPr>
            <w:tcW w:w="551" w:type="pct"/>
          </w:tcPr>
          <w:p w14:paraId="066FD259" w14:textId="77777777" w:rsidR="00004227" w:rsidRPr="00B85F09" w:rsidRDefault="00004227" w:rsidP="00790B5D">
            <w:pPr>
              <w:pStyle w:val="Tabledata"/>
            </w:pPr>
          </w:p>
        </w:tc>
        <w:tc>
          <w:tcPr>
            <w:tcW w:w="1079"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564" w:type="pct"/>
          </w:tcPr>
          <w:p w14:paraId="18C79527" w14:textId="77777777" w:rsidR="00004227" w:rsidRPr="00B85F09" w:rsidRDefault="00004227" w:rsidP="00790B5D">
            <w:pPr>
              <w:pStyle w:val="Tabledata"/>
            </w:pPr>
          </w:p>
        </w:tc>
        <w:tc>
          <w:tcPr>
            <w:tcW w:w="1249" w:type="pct"/>
          </w:tcPr>
          <w:p w14:paraId="3BB1B915" w14:textId="77777777" w:rsidR="00004227" w:rsidRPr="00B85F09" w:rsidRDefault="00004227" w:rsidP="00004227">
            <w:pPr>
              <w:pStyle w:val="List"/>
            </w:pPr>
          </w:p>
        </w:tc>
        <w:tc>
          <w:tcPr>
            <w:tcW w:w="463"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lastRenderedPageBreak/>
              <w:t>Performance</w:t>
            </w:r>
          </w:p>
          <w:p w14:paraId="77A1DE2E" w14:textId="09F8D50A"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350FD524" w:rsidR="00004227" w:rsidRPr="00B85F09" w:rsidRDefault="00004227" w:rsidP="00790B5D">
            <w:pPr>
              <w:pStyle w:val="TableHeader"/>
            </w:pPr>
            <w:r w:rsidRPr="00B85F09">
              <w:t xml:space="preserve">What the </w:t>
            </w:r>
            <w:r w:rsidR="003D4310">
              <w:t>assessor-</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60260D">
        <w:trPr>
          <w:cantSplit/>
        </w:trPr>
        <w:tc>
          <w:tcPr>
            <w:tcW w:w="1094" w:type="pct"/>
          </w:tcPr>
          <w:p w14:paraId="2DA7E7E7" w14:textId="51CC813E" w:rsidR="00004227" w:rsidRPr="008F1E7B" w:rsidRDefault="00314C44" w:rsidP="002710C5">
            <w:pPr>
              <w:pStyle w:val="List"/>
              <w:rPr>
                <w:rStyle w:val="Strong"/>
              </w:rPr>
            </w:pPr>
            <w:r w:rsidRPr="008F1E7B">
              <w:rPr>
                <w:rStyle w:val="Strong"/>
              </w:rPr>
              <w:t>2.</w:t>
            </w:r>
            <w:r w:rsidR="00004227" w:rsidRPr="008F1E7B">
              <w:rPr>
                <w:rStyle w:val="Strong"/>
              </w:rPr>
              <w:tab/>
              <w:t>Plan assessments</w:t>
            </w:r>
            <w:r w:rsidR="002710C5" w:rsidRPr="008F1E7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551" w:type="pct"/>
          </w:tcPr>
          <w:p w14:paraId="5D185DBA" w14:textId="77777777" w:rsidR="00004227" w:rsidRPr="00B85F09" w:rsidRDefault="00004227" w:rsidP="00790B5D">
            <w:pPr>
              <w:pStyle w:val="Tabledata"/>
            </w:pPr>
          </w:p>
        </w:tc>
        <w:tc>
          <w:tcPr>
            <w:tcW w:w="1079"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2B88C6C3" w:rsidR="00004227" w:rsidRPr="00B85F09" w:rsidRDefault="00314C44" w:rsidP="00004227">
            <w:pPr>
              <w:pStyle w:val="List"/>
            </w:pPr>
            <w:r w:rsidRPr="00B85F09">
              <w:t>2.</w:t>
            </w:r>
            <w:r w:rsidR="00004227" w:rsidRPr="00B85F09">
              <w:tab/>
              <w:t>The key concepts and principles of assessment (validity, authenticity, reliability, currency, sufficiency (VARCS)).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564" w:type="pct"/>
          </w:tcPr>
          <w:p w14:paraId="492E5D93" w14:textId="77777777" w:rsidR="00004227" w:rsidRPr="00B85F09" w:rsidRDefault="00004227" w:rsidP="00790B5D">
            <w:pPr>
              <w:pStyle w:val="Tabledata"/>
            </w:pPr>
          </w:p>
        </w:tc>
        <w:tc>
          <w:tcPr>
            <w:tcW w:w="1249" w:type="pct"/>
          </w:tcPr>
          <w:p w14:paraId="71E9BC11" w14:textId="7DBC2839" w:rsidR="00004227" w:rsidRPr="00B85F09" w:rsidRDefault="00004227" w:rsidP="00004227">
            <w:pPr>
              <w:pStyle w:val="List"/>
              <w:rPr>
                <w:rStyle w:val="Strong"/>
              </w:rPr>
            </w:pPr>
            <w:r w:rsidRPr="00B85F09">
              <w:rPr>
                <w:rStyle w:val="Strong"/>
              </w:rPr>
              <w:t>Performance</w:t>
            </w:r>
            <w:r w:rsidR="005D0BD9">
              <w:rPr>
                <w:rStyle w:val="Strong"/>
              </w:rPr>
              <w:t xml:space="preserve"> evidence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Ensured they planned to use valid, authentic, reliable, robust, current and sufficient assessment methods in line with principles of quality assurance.</w:t>
            </w:r>
          </w:p>
        </w:tc>
        <w:tc>
          <w:tcPr>
            <w:tcW w:w="463"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lastRenderedPageBreak/>
              <w:t>Performance</w:t>
            </w:r>
          </w:p>
          <w:p w14:paraId="2A8FA271" w14:textId="07E9715A" w:rsidR="00004227" w:rsidRPr="00B85F09" w:rsidRDefault="00004227"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940B9C7" w:rsidR="00004227" w:rsidRPr="00B85F09" w:rsidRDefault="00004227"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60260D">
        <w:trPr>
          <w:cantSplit/>
        </w:trPr>
        <w:tc>
          <w:tcPr>
            <w:tcW w:w="1094" w:type="pct"/>
          </w:tcPr>
          <w:p w14:paraId="20F13B15" w14:textId="436702C9" w:rsidR="00004227" w:rsidRPr="008F1E7B" w:rsidRDefault="00314C44" w:rsidP="002710C5">
            <w:pPr>
              <w:pStyle w:val="List"/>
              <w:rPr>
                <w:rStyle w:val="Strong"/>
              </w:rPr>
            </w:pPr>
            <w:r w:rsidRPr="008F1E7B">
              <w:rPr>
                <w:rStyle w:val="Strong"/>
              </w:rPr>
              <w:t>2.</w:t>
            </w:r>
            <w:r w:rsidR="002710C5" w:rsidRPr="008F1E7B">
              <w:rPr>
                <w:rStyle w:val="Strong"/>
              </w:rPr>
              <w:tab/>
              <w:t>Plan assessments (continued).</w:t>
            </w:r>
          </w:p>
        </w:tc>
        <w:tc>
          <w:tcPr>
            <w:tcW w:w="551" w:type="pct"/>
          </w:tcPr>
          <w:p w14:paraId="61745D88" w14:textId="77777777" w:rsidR="00004227" w:rsidRPr="00B85F09" w:rsidRDefault="00004227" w:rsidP="00790B5D">
            <w:pPr>
              <w:pStyle w:val="Tabledata"/>
            </w:pPr>
          </w:p>
        </w:tc>
        <w:tc>
          <w:tcPr>
            <w:tcW w:w="1079" w:type="pct"/>
          </w:tcPr>
          <w:p w14:paraId="00CEAC16" w14:textId="43B7C45B" w:rsidR="00004227" w:rsidRPr="00B85F09" w:rsidRDefault="00C95F2C" w:rsidP="00004227">
            <w:pPr>
              <w:pStyle w:val="List"/>
            </w:pPr>
            <w:r w:rsidRPr="00B85F09">
              <w:t>7.</w:t>
            </w:r>
            <w:r w:rsidR="00004227" w:rsidRPr="00B85F09">
              <w:tab/>
              <w:t xml:space="preserve">How assessment arrangements can be adapted to meet the needs of individual </w:t>
            </w:r>
            <w:r w:rsidR="005D0BD9">
              <w:t>learners</w:t>
            </w:r>
            <w:r w:rsidR="00004227" w:rsidRPr="00B85F09">
              <w:t>.</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564" w:type="pct"/>
          </w:tcPr>
          <w:p w14:paraId="392C65CE" w14:textId="77777777" w:rsidR="00004227" w:rsidRPr="00B85F09" w:rsidRDefault="00004227" w:rsidP="00790B5D">
            <w:pPr>
              <w:pStyle w:val="Tabledata"/>
            </w:pPr>
          </w:p>
        </w:tc>
        <w:tc>
          <w:tcPr>
            <w:tcW w:w="1249" w:type="pct"/>
          </w:tcPr>
          <w:p w14:paraId="7469035B" w14:textId="2CEB47CE"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16797B" w:rsidRPr="006F039E">
              <w:t>/</w:t>
            </w:r>
            <w:r w:rsidR="000E4151" w:rsidRPr="00B85F09">
              <w:t xml:space="preserve">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463"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lastRenderedPageBreak/>
              <w:t>Performance</w:t>
            </w:r>
          </w:p>
          <w:p w14:paraId="0D66A720" w14:textId="5AC75480"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0258C854"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60260D">
        <w:trPr>
          <w:cantSplit/>
        </w:trPr>
        <w:tc>
          <w:tcPr>
            <w:tcW w:w="1094" w:type="pct"/>
          </w:tcPr>
          <w:p w14:paraId="5265B7CC" w14:textId="519B2C18" w:rsidR="002710C5" w:rsidRPr="008F1E7B" w:rsidRDefault="00314C44" w:rsidP="002710C5">
            <w:pPr>
              <w:pStyle w:val="List2"/>
              <w:rPr>
                <w:rStyle w:val="Strong"/>
              </w:rPr>
            </w:pPr>
            <w:r w:rsidRPr="008F1E7B">
              <w:rPr>
                <w:rStyle w:val="Strong"/>
              </w:rPr>
              <w:t>2.</w:t>
            </w:r>
            <w:r w:rsidR="002710C5" w:rsidRPr="008F1E7B">
              <w:rPr>
                <w:rStyle w:val="Strong"/>
              </w:rPr>
              <w:tab/>
              <w:t>Plan assessments (continued).</w:t>
            </w:r>
          </w:p>
        </w:tc>
        <w:tc>
          <w:tcPr>
            <w:tcW w:w="551" w:type="pct"/>
          </w:tcPr>
          <w:p w14:paraId="2348EF0B" w14:textId="77777777" w:rsidR="002710C5" w:rsidRPr="00B85F09" w:rsidRDefault="002710C5" w:rsidP="00790B5D">
            <w:pPr>
              <w:pStyle w:val="Tabledata"/>
            </w:pPr>
          </w:p>
        </w:tc>
        <w:tc>
          <w:tcPr>
            <w:tcW w:w="1079" w:type="pct"/>
          </w:tcPr>
          <w:p w14:paraId="40074772" w14:textId="77777777" w:rsidR="002710C5" w:rsidRPr="00B85F09" w:rsidRDefault="002710C5" w:rsidP="00004227">
            <w:pPr>
              <w:pStyle w:val="List"/>
            </w:pPr>
          </w:p>
        </w:tc>
        <w:tc>
          <w:tcPr>
            <w:tcW w:w="564" w:type="pct"/>
          </w:tcPr>
          <w:p w14:paraId="724CC112" w14:textId="77777777" w:rsidR="002710C5" w:rsidRPr="00B85F09" w:rsidRDefault="002710C5" w:rsidP="00790B5D">
            <w:pPr>
              <w:pStyle w:val="Tabledata"/>
            </w:pPr>
          </w:p>
        </w:tc>
        <w:tc>
          <w:tcPr>
            <w:tcW w:w="1249" w:type="pct"/>
          </w:tcPr>
          <w:p w14:paraId="073A5A96" w14:textId="7B6C7E6F" w:rsidR="002710C5" w:rsidRPr="00B85F09" w:rsidRDefault="002710C5" w:rsidP="002710C5">
            <w:pPr>
              <w:pStyle w:val="Tablebulletlevel1"/>
            </w:pPr>
            <w:r w:rsidRPr="00B85F09">
              <w:t>examin</w:t>
            </w:r>
            <w:r w:rsidR="0084431B">
              <w:t>ing</w:t>
            </w:r>
            <w:r w:rsidRPr="00B85F09">
              <w:t xml:space="preserve">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0735233C" w:rsidR="002710C5" w:rsidRPr="00B85F09" w:rsidRDefault="002710C5" w:rsidP="002710C5">
            <w:pPr>
              <w:pStyle w:val="Tablebulletlevel1"/>
            </w:pPr>
            <w:r w:rsidRPr="00B85F09">
              <w:t>Recognising Prior Learning (RPL) otherwise known as the Accreditation of Prior Achievement (AP</w:t>
            </w:r>
            <w:r w:rsidR="00095344">
              <w:t>A</w:t>
            </w:r>
            <w:r w:rsidRPr="00B85F09">
              <w:t>)</w:t>
            </w:r>
          </w:p>
          <w:p w14:paraId="0597B585" w14:textId="1C955BD6" w:rsidR="002710C5" w:rsidRPr="00B85F09" w:rsidRDefault="002710C5" w:rsidP="002710C5">
            <w:pPr>
              <w:pStyle w:val="List"/>
            </w:pPr>
            <w:r w:rsidRPr="00B85F09">
              <w:t>3.</w:t>
            </w:r>
            <w:r w:rsidRPr="00B85F09">
              <w:tab/>
              <w:t>Explanation of how to plan and use the indirect</w:t>
            </w:r>
            <w:r w:rsidR="00095344">
              <w:t xml:space="preserve"> methods</w:t>
            </w:r>
            <w:r w:rsidRPr="00B85F09">
              <w:t xml:space="preserve"> listed above that were not used in practice. The assessor-</w:t>
            </w:r>
            <w:r w:rsidR="00F6332F" w:rsidRPr="00B85F09">
              <w:t>candidate</w:t>
            </w:r>
            <w:r w:rsidRPr="00B85F09">
              <w:t xml:space="preserve"> must include the benefits and drawbacks of using each of these methods.</w:t>
            </w:r>
          </w:p>
        </w:tc>
        <w:tc>
          <w:tcPr>
            <w:tcW w:w="463"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lastRenderedPageBreak/>
              <w:t>Performance</w:t>
            </w:r>
          </w:p>
          <w:p w14:paraId="343292DA" w14:textId="01F46B5B"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EC47E9F"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60260D">
        <w:trPr>
          <w:cantSplit/>
        </w:trPr>
        <w:tc>
          <w:tcPr>
            <w:tcW w:w="1094" w:type="pct"/>
          </w:tcPr>
          <w:p w14:paraId="281CEBDB" w14:textId="55F4C5A8" w:rsidR="002710C5" w:rsidRPr="008F1E7B" w:rsidRDefault="00314C44" w:rsidP="000E4151">
            <w:pPr>
              <w:pStyle w:val="List"/>
              <w:rPr>
                <w:rStyle w:val="Strong"/>
              </w:rPr>
            </w:pPr>
            <w:r w:rsidRPr="008F1E7B">
              <w:rPr>
                <w:rStyle w:val="Strong"/>
              </w:rPr>
              <w:t>2.</w:t>
            </w:r>
            <w:r w:rsidR="002710C5" w:rsidRPr="008F1E7B">
              <w:rPr>
                <w:rStyle w:val="Strong"/>
              </w:rPr>
              <w:tab/>
              <w:t>Plan assessments (continued).</w:t>
            </w:r>
          </w:p>
        </w:tc>
        <w:tc>
          <w:tcPr>
            <w:tcW w:w="551" w:type="pct"/>
          </w:tcPr>
          <w:p w14:paraId="7890F617" w14:textId="77777777" w:rsidR="002710C5" w:rsidRPr="00B85F09" w:rsidRDefault="002710C5" w:rsidP="00790B5D">
            <w:pPr>
              <w:pStyle w:val="Tabledata"/>
            </w:pPr>
          </w:p>
        </w:tc>
        <w:tc>
          <w:tcPr>
            <w:tcW w:w="1079" w:type="pct"/>
          </w:tcPr>
          <w:p w14:paraId="6C3DBFC5" w14:textId="77777777" w:rsidR="002710C5" w:rsidRPr="00B85F09" w:rsidRDefault="002710C5" w:rsidP="00004227">
            <w:pPr>
              <w:pStyle w:val="List"/>
            </w:pPr>
          </w:p>
        </w:tc>
        <w:tc>
          <w:tcPr>
            <w:tcW w:w="564" w:type="pct"/>
          </w:tcPr>
          <w:p w14:paraId="17F2ECAB" w14:textId="77777777" w:rsidR="002710C5" w:rsidRPr="00B85F09" w:rsidRDefault="002710C5" w:rsidP="00790B5D">
            <w:pPr>
              <w:pStyle w:val="Tabledata"/>
            </w:pPr>
          </w:p>
        </w:tc>
        <w:tc>
          <w:tcPr>
            <w:tcW w:w="1249" w:type="pct"/>
          </w:tcPr>
          <w:p w14:paraId="43BB5A61" w14:textId="1C7651FC" w:rsidR="002710C5" w:rsidRPr="00B85F09" w:rsidRDefault="002710C5" w:rsidP="002710C5">
            <w:pPr>
              <w:pStyle w:val="Tabledata"/>
              <w:rPr>
                <w:rStyle w:val="Strong"/>
              </w:rPr>
            </w:pPr>
            <w:r w:rsidRPr="00B85F09">
              <w:rPr>
                <w:rStyle w:val="Strong"/>
              </w:rPr>
              <w:t>Knowledge</w:t>
            </w:r>
            <w:r w:rsidR="005D0BD9">
              <w:rPr>
                <w:rStyle w:val="Strong"/>
              </w:rPr>
              <w:t xml:space="preserve"> evidence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463"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lastRenderedPageBreak/>
              <w:t>Performance</w:t>
            </w:r>
          </w:p>
          <w:p w14:paraId="77A05FC0" w14:textId="63DB3564"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0C6766E7"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60260D">
        <w:trPr>
          <w:cantSplit/>
        </w:trPr>
        <w:tc>
          <w:tcPr>
            <w:tcW w:w="1094" w:type="pct"/>
          </w:tcPr>
          <w:p w14:paraId="5E19447E" w14:textId="2780F252" w:rsidR="002710C5" w:rsidRPr="008F1E7B" w:rsidRDefault="002710C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w:t>
            </w:r>
          </w:p>
          <w:p w14:paraId="71BF5CF6" w14:textId="3CB30D29" w:rsidR="002710C5" w:rsidRPr="00B85F09" w:rsidRDefault="002710C5" w:rsidP="002710C5">
            <w:pPr>
              <w:pStyle w:val="List2"/>
            </w:pPr>
            <w:r w:rsidRPr="00B85F09">
              <w:t>(a)</w:t>
            </w:r>
            <w:r w:rsidRPr="00B85F09">
              <w:tab/>
              <w:t>Collect evidence that is valid, authentic,</w:t>
            </w:r>
            <w:r w:rsidR="005D0BD9">
              <w:t xml:space="preserve"> </w:t>
            </w:r>
            <w:r w:rsidRPr="00B85F09">
              <w:t>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551" w:type="pct"/>
          </w:tcPr>
          <w:p w14:paraId="6D28B7E5" w14:textId="77777777" w:rsidR="002710C5" w:rsidRPr="00B85F09" w:rsidRDefault="002710C5" w:rsidP="00790B5D">
            <w:pPr>
              <w:pStyle w:val="Tabledata"/>
            </w:pPr>
          </w:p>
        </w:tc>
        <w:tc>
          <w:tcPr>
            <w:tcW w:w="1079"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564" w:type="pct"/>
          </w:tcPr>
          <w:p w14:paraId="4B4E93ED" w14:textId="77777777" w:rsidR="002710C5" w:rsidRPr="00B85F09" w:rsidRDefault="002710C5" w:rsidP="00790B5D">
            <w:pPr>
              <w:pStyle w:val="Tabledata"/>
            </w:pPr>
          </w:p>
        </w:tc>
        <w:tc>
          <w:tcPr>
            <w:tcW w:w="1249" w:type="pct"/>
          </w:tcPr>
          <w:p w14:paraId="021673C6" w14:textId="349F096E" w:rsidR="002710C5" w:rsidRPr="00B85F09" w:rsidRDefault="002710C5" w:rsidP="002710C5">
            <w:pPr>
              <w:pStyle w:val="Tabledata"/>
              <w:rPr>
                <w:rStyle w:val="Strong"/>
              </w:rPr>
            </w:pPr>
            <w:r w:rsidRPr="00B85F09">
              <w:rPr>
                <w:rStyle w:val="Strong"/>
              </w:rPr>
              <w:t>Performance</w:t>
            </w:r>
            <w:r w:rsidR="005D0BD9">
              <w:rPr>
                <w:rStyle w:val="Strong"/>
              </w:rPr>
              <w:t xml:space="preserve"> evidence</w:t>
            </w:r>
          </w:p>
          <w:p w14:paraId="4641FF8B" w14:textId="2082E8B9"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w:t>
            </w:r>
            <w:r w:rsidR="00153D9F">
              <w:t>s</w:t>
            </w:r>
            <w:r w:rsidR="0016797B" w:rsidRPr="006F039E">
              <w:t>/</w:t>
            </w:r>
            <w:r w:rsidR="000E4151" w:rsidRPr="00B85F09">
              <w:t xml:space="preserve">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463"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lastRenderedPageBreak/>
              <w:t>Performance</w:t>
            </w:r>
          </w:p>
          <w:p w14:paraId="05A2BF19" w14:textId="01E79A98"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156CE012"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60260D">
        <w:trPr>
          <w:cantSplit/>
        </w:trPr>
        <w:tc>
          <w:tcPr>
            <w:tcW w:w="1094" w:type="pct"/>
          </w:tcPr>
          <w:p w14:paraId="7D34F559" w14:textId="72728085" w:rsidR="002710C5" w:rsidRPr="008F1E7B" w:rsidRDefault="002C36E5" w:rsidP="002C36E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73B55EBA" w14:textId="77777777" w:rsidR="002710C5" w:rsidRPr="00B85F09" w:rsidRDefault="002710C5" w:rsidP="00790B5D">
            <w:pPr>
              <w:pStyle w:val="Tabledata"/>
            </w:pPr>
          </w:p>
        </w:tc>
        <w:tc>
          <w:tcPr>
            <w:tcW w:w="1079"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564" w:type="pct"/>
          </w:tcPr>
          <w:p w14:paraId="677801E3" w14:textId="77777777" w:rsidR="002710C5" w:rsidRPr="00B85F09" w:rsidRDefault="002710C5" w:rsidP="00790B5D">
            <w:pPr>
              <w:pStyle w:val="Tabledata"/>
            </w:pPr>
          </w:p>
        </w:tc>
        <w:tc>
          <w:tcPr>
            <w:tcW w:w="1249" w:type="pct"/>
          </w:tcPr>
          <w:p w14:paraId="5DA4DA9B" w14:textId="10ADB76A" w:rsidR="002710C5" w:rsidRPr="00B85F09" w:rsidRDefault="002710C5" w:rsidP="002710C5">
            <w:pPr>
              <w:pStyle w:val="List"/>
            </w:pPr>
            <w:r w:rsidRPr="00B85F09">
              <w:t>2.</w:t>
            </w:r>
            <w:r w:rsidRPr="00B85F09">
              <w:tab/>
              <w:t xml:space="preserve">Assessment records showing </w:t>
            </w:r>
            <w:r w:rsidR="0084431B">
              <w:t xml:space="preserve">the </w:t>
            </w:r>
            <w:r w:rsidRPr="00B85F09">
              <w:t>use of at least one of the indirect methods listed below and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67C929D8" w:rsidR="002710C5" w:rsidRPr="00B85F09" w:rsidRDefault="002710C5" w:rsidP="0018079D">
            <w:pPr>
              <w:pStyle w:val="ListBullet"/>
            </w:pPr>
            <w:r w:rsidRPr="00B85F09">
              <w:t>examin</w:t>
            </w:r>
            <w:r w:rsidR="0084431B">
              <w:t>ing</w:t>
            </w:r>
            <w:r w:rsidRPr="00B85F09">
              <w:t xml:space="preserve">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28F0EC92" w:rsidR="002710C5" w:rsidRPr="00B85F09" w:rsidRDefault="002710C5" w:rsidP="0018079D">
            <w:pPr>
              <w:pStyle w:val="ListBullet"/>
            </w:pPr>
            <w:r w:rsidRPr="00B85F09">
              <w:t>Recognising Prior Learning (RPL) otherwise known as the Accreditation of Prior Achievement (AP</w:t>
            </w:r>
            <w:r w:rsidR="00095344">
              <w:t>A</w:t>
            </w:r>
            <w:r w:rsidR="007F248C" w:rsidRPr="00B85F09">
              <w:t>)</w:t>
            </w:r>
          </w:p>
        </w:tc>
        <w:tc>
          <w:tcPr>
            <w:tcW w:w="463"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lastRenderedPageBreak/>
              <w:t>Performance</w:t>
            </w:r>
          </w:p>
          <w:p w14:paraId="7FFEFF97" w14:textId="01F1B6E0"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65E8FFB0" w:rsidR="002710C5" w:rsidRPr="00B85F09" w:rsidRDefault="002710C5"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60260D">
        <w:trPr>
          <w:cantSplit/>
        </w:trPr>
        <w:tc>
          <w:tcPr>
            <w:tcW w:w="1094" w:type="pct"/>
          </w:tcPr>
          <w:p w14:paraId="0D3FA2BA" w14:textId="4BDB58D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5D527416" w14:textId="77777777" w:rsidR="002710C5" w:rsidRPr="00B85F09" w:rsidRDefault="002710C5" w:rsidP="00790B5D">
            <w:pPr>
              <w:pStyle w:val="Tabledata"/>
            </w:pPr>
          </w:p>
        </w:tc>
        <w:tc>
          <w:tcPr>
            <w:tcW w:w="1079" w:type="pct"/>
          </w:tcPr>
          <w:p w14:paraId="3F3C6AE0" w14:textId="77777777" w:rsidR="002710C5" w:rsidRPr="00B85F09" w:rsidRDefault="002710C5" w:rsidP="002710C5">
            <w:pPr>
              <w:pStyle w:val="List"/>
            </w:pPr>
          </w:p>
        </w:tc>
        <w:tc>
          <w:tcPr>
            <w:tcW w:w="564" w:type="pct"/>
          </w:tcPr>
          <w:p w14:paraId="0BDCE906" w14:textId="77777777" w:rsidR="002710C5" w:rsidRPr="00B85F09" w:rsidRDefault="002710C5" w:rsidP="00790B5D">
            <w:pPr>
              <w:pStyle w:val="Tabledata"/>
            </w:pPr>
          </w:p>
        </w:tc>
        <w:tc>
          <w:tcPr>
            <w:tcW w:w="1249"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417ADD46" w:rsidR="002710C5" w:rsidRPr="00B85F09" w:rsidRDefault="002710C5" w:rsidP="002C36E5">
            <w:pPr>
              <w:pStyle w:val="List"/>
              <w:rPr>
                <w:szCs w:val="24"/>
              </w:rPr>
            </w:pPr>
            <w:r w:rsidRPr="00B85F09">
              <w:t>4.</w:t>
            </w:r>
            <w:r w:rsidRPr="00B85F09">
              <w:tab/>
            </w:r>
            <w:r w:rsidRPr="00B85F09">
              <w:rPr>
                <w:szCs w:val="24"/>
              </w:rPr>
              <w:t xml:space="preserve">An endorsing statement </w:t>
            </w:r>
            <w:r w:rsidR="0016797B">
              <w:rPr>
                <w:szCs w:val="24"/>
              </w:rPr>
              <w:t>and/or</w:t>
            </w:r>
            <w:r w:rsidRPr="00B85F09">
              <w:rPr>
                <w:szCs w:val="24"/>
              </w:rPr>
              <w:t xml:space="preserve">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463"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lastRenderedPageBreak/>
              <w:t>Performance</w:t>
            </w:r>
          </w:p>
          <w:p w14:paraId="3D05D3B9" w14:textId="704A1B4C" w:rsidR="00127F03" w:rsidRPr="00B85F09" w:rsidRDefault="00127F03"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2EC83CA2" w:rsidR="00127F03" w:rsidRPr="00B85F09" w:rsidRDefault="00127F03"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60260D">
        <w:trPr>
          <w:cantSplit/>
        </w:trPr>
        <w:tc>
          <w:tcPr>
            <w:tcW w:w="1094" w:type="pct"/>
          </w:tcPr>
          <w:p w14:paraId="0898CBDD" w14:textId="60AE54A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68D1A584" w14:textId="77777777" w:rsidR="002710C5" w:rsidRPr="00B85F09" w:rsidRDefault="002710C5" w:rsidP="00790B5D">
            <w:pPr>
              <w:pStyle w:val="Tabledata"/>
            </w:pPr>
          </w:p>
        </w:tc>
        <w:tc>
          <w:tcPr>
            <w:tcW w:w="1079" w:type="pct"/>
          </w:tcPr>
          <w:p w14:paraId="4DC7A230" w14:textId="77777777" w:rsidR="002710C5" w:rsidRPr="00B85F09" w:rsidRDefault="002710C5" w:rsidP="002710C5">
            <w:pPr>
              <w:pStyle w:val="List"/>
            </w:pPr>
          </w:p>
        </w:tc>
        <w:tc>
          <w:tcPr>
            <w:tcW w:w="564" w:type="pct"/>
          </w:tcPr>
          <w:p w14:paraId="7EA5FCE0" w14:textId="77777777" w:rsidR="002710C5" w:rsidRPr="00B85F09" w:rsidRDefault="002710C5" w:rsidP="00790B5D">
            <w:pPr>
              <w:pStyle w:val="Tabledata"/>
            </w:pPr>
          </w:p>
        </w:tc>
        <w:tc>
          <w:tcPr>
            <w:tcW w:w="1249"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0792BF2A" w:rsidR="00127F03" w:rsidRPr="00B85F09" w:rsidRDefault="00127F03" w:rsidP="00127F03">
            <w:pPr>
              <w:pStyle w:val="Tabledata"/>
              <w:rPr>
                <w:rStyle w:val="Strong"/>
              </w:rPr>
            </w:pPr>
            <w:r w:rsidRPr="00B85F09">
              <w:rPr>
                <w:rStyle w:val="Strong"/>
              </w:rPr>
              <w:t>Knowledge</w:t>
            </w:r>
            <w:r w:rsidR="005D0BD9">
              <w:rPr>
                <w:rStyle w:val="Strong"/>
              </w:rPr>
              <w:t xml:space="preserve"> evidence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463"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lastRenderedPageBreak/>
              <w:t>Performance</w:t>
            </w:r>
          </w:p>
          <w:p w14:paraId="6A2C691A" w14:textId="62359948" w:rsidR="00127F03" w:rsidRPr="00B85F09" w:rsidRDefault="00127F03" w:rsidP="00790B5D">
            <w:pPr>
              <w:pStyle w:val="TableHeader"/>
            </w:pPr>
            <w:r w:rsidRPr="00B85F09">
              <w:t xml:space="preserve">What the </w:t>
            </w:r>
            <w:r w:rsidR="005D0BD9">
              <w:t>assessor-</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6CFB6148" w:rsidR="00127F03" w:rsidRPr="00B85F09" w:rsidRDefault="00127F03" w:rsidP="00790B5D">
            <w:pPr>
              <w:pStyle w:val="TableHeader"/>
            </w:pPr>
            <w:r w:rsidRPr="00B85F09">
              <w:t xml:space="preserve">What the </w:t>
            </w:r>
            <w:r w:rsidR="005D0BD9">
              <w:t>assessor-</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60260D">
        <w:trPr>
          <w:cantSplit/>
        </w:trPr>
        <w:tc>
          <w:tcPr>
            <w:tcW w:w="1094" w:type="pct"/>
          </w:tcPr>
          <w:p w14:paraId="774E754B" w14:textId="3EB18D5F" w:rsidR="00127F03" w:rsidRPr="008F1E7B" w:rsidRDefault="00314C44" w:rsidP="00127F03">
            <w:pPr>
              <w:pStyle w:val="List"/>
              <w:rPr>
                <w:rStyle w:val="Strong"/>
              </w:rPr>
            </w:pPr>
            <w:r w:rsidRPr="008F1E7B">
              <w:rPr>
                <w:rStyle w:val="Strong"/>
              </w:rPr>
              <w:t>4.</w:t>
            </w:r>
            <w:r w:rsidR="00127F03" w:rsidRPr="008F1E7B">
              <w:rPr>
                <w:rStyle w:val="Strong"/>
              </w:rPr>
              <w:tab/>
              <w:t>Confirm progression and achievement</w:t>
            </w:r>
            <w:r w:rsidR="002C36E5" w:rsidRPr="008F1E7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551" w:type="pct"/>
          </w:tcPr>
          <w:p w14:paraId="76E1E6BE" w14:textId="77777777" w:rsidR="00127F03" w:rsidRPr="00B85F09" w:rsidRDefault="00127F03" w:rsidP="00790B5D">
            <w:pPr>
              <w:pStyle w:val="Tabledata"/>
            </w:pPr>
          </w:p>
        </w:tc>
        <w:tc>
          <w:tcPr>
            <w:tcW w:w="1079"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564" w:type="pct"/>
          </w:tcPr>
          <w:p w14:paraId="555FBAD2" w14:textId="77777777" w:rsidR="00127F03" w:rsidRPr="00B85F09" w:rsidRDefault="00127F03" w:rsidP="00790B5D">
            <w:pPr>
              <w:pStyle w:val="Tabledata"/>
            </w:pPr>
          </w:p>
        </w:tc>
        <w:tc>
          <w:tcPr>
            <w:tcW w:w="1249" w:type="pct"/>
          </w:tcPr>
          <w:p w14:paraId="66F5D6EC" w14:textId="57326130" w:rsidR="00127F03" w:rsidRPr="00B85F09" w:rsidRDefault="00127F03" w:rsidP="00127F03">
            <w:pPr>
              <w:pStyle w:val="Tabledata"/>
              <w:rPr>
                <w:rStyle w:val="Strong"/>
              </w:rPr>
            </w:pPr>
            <w:r w:rsidRPr="00B85F09">
              <w:rPr>
                <w:rStyle w:val="Strong"/>
              </w:rPr>
              <w:t>Performance</w:t>
            </w:r>
            <w:r w:rsidR="005D0BD9">
              <w:rPr>
                <w:rStyle w:val="Strong"/>
              </w:rPr>
              <w:t xml:space="preserve"> evidence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74BC884F"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153D9F">
              <w:t>/</w:t>
            </w:r>
            <w:r w:rsidR="000E4151" w:rsidRPr="00B85F09">
              <w:t xml:space="preserve">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463"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lastRenderedPageBreak/>
              <w:t>Performance</w:t>
            </w:r>
          </w:p>
          <w:p w14:paraId="3C643EAE" w14:textId="6E9C50FC" w:rsidR="00127F03" w:rsidRPr="00B85F09" w:rsidRDefault="00127F03" w:rsidP="00790B5D">
            <w:pPr>
              <w:pStyle w:val="TableHeader"/>
            </w:pPr>
            <w:r w:rsidRPr="00B85F09">
              <w:t xml:space="preserve">What the </w:t>
            </w:r>
            <w:r w:rsidR="00B52F47">
              <w:t>assessor-</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54834607" w:rsidR="00127F03" w:rsidRPr="00B85F09" w:rsidRDefault="00127F03" w:rsidP="00790B5D">
            <w:pPr>
              <w:pStyle w:val="TableHeader"/>
            </w:pPr>
            <w:r w:rsidRPr="00B85F09">
              <w:t xml:space="preserve">What the </w:t>
            </w:r>
            <w:r w:rsidR="00B52F47">
              <w:t>assessor-</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60260D">
        <w:trPr>
          <w:cantSplit/>
        </w:trPr>
        <w:tc>
          <w:tcPr>
            <w:tcW w:w="1094" w:type="pct"/>
          </w:tcPr>
          <w:p w14:paraId="295D039B" w14:textId="7B25E15A" w:rsidR="00127F03" w:rsidRPr="008F1E7B" w:rsidRDefault="00314C44" w:rsidP="002C36E5">
            <w:pPr>
              <w:pStyle w:val="List"/>
              <w:rPr>
                <w:rStyle w:val="Strong"/>
              </w:rPr>
            </w:pPr>
            <w:r w:rsidRPr="008F1E7B">
              <w:rPr>
                <w:rStyle w:val="Strong"/>
              </w:rPr>
              <w:t>4.</w:t>
            </w:r>
            <w:r w:rsidR="002C36E5" w:rsidRPr="008F1E7B">
              <w:rPr>
                <w:rStyle w:val="Strong"/>
              </w:rPr>
              <w:tab/>
              <w:t>Confirm progression and achievement (continued).</w:t>
            </w:r>
          </w:p>
        </w:tc>
        <w:tc>
          <w:tcPr>
            <w:tcW w:w="551" w:type="pct"/>
          </w:tcPr>
          <w:p w14:paraId="70600FDF" w14:textId="77777777" w:rsidR="00127F03" w:rsidRPr="00B85F09" w:rsidRDefault="00127F03" w:rsidP="00790B5D">
            <w:pPr>
              <w:pStyle w:val="Tabledata"/>
            </w:pPr>
          </w:p>
        </w:tc>
        <w:tc>
          <w:tcPr>
            <w:tcW w:w="1079" w:type="pct"/>
          </w:tcPr>
          <w:p w14:paraId="304DD18D" w14:textId="77777777" w:rsidR="00127F03" w:rsidRPr="00B85F09" w:rsidRDefault="00127F03" w:rsidP="00127F03">
            <w:pPr>
              <w:pStyle w:val="List"/>
            </w:pPr>
          </w:p>
        </w:tc>
        <w:tc>
          <w:tcPr>
            <w:tcW w:w="564" w:type="pct"/>
          </w:tcPr>
          <w:p w14:paraId="346CEBA9" w14:textId="77777777" w:rsidR="00127F03" w:rsidRPr="00B85F09" w:rsidRDefault="00127F03" w:rsidP="00790B5D">
            <w:pPr>
              <w:pStyle w:val="Tabledata"/>
            </w:pPr>
          </w:p>
        </w:tc>
        <w:tc>
          <w:tcPr>
            <w:tcW w:w="1249"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31A322F2" w:rsidR="00127F03" w:rsidRPr="00B85F09" w:rsidRDefault="00127F03" w:rsidP="002C36E5">
            <w:pPr>
              <w:pStyle w:val="Tabledata"/>
              <w:rPr>
                <w:rStyle w:val="Strong"/>
              </w:rPr>
            </w:pPr>
            <w:r w:rsidRPr="00B85F09">
              <w:rPr>
                <w:rStyle w:val="Strong"/>
              </w:rPr>
              <w:t>Knowledge</w:t>
            </w:r>
            <w:r w:rsidR="00B52F47">
              <w:rPr>
                <w:rStyle w:val="Strong"/>
              </w:rPr>
              <w:t xml:space="preserve"> evidence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463"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06866BD5" w:rsidR="002C36E5" w:rsidRPr="00B85F09" w:rsidRDefault="002C36E5" w:rsidP="001A06F3">
      <w:pPr>
        <w:pStyle w:val="Unitcodeandtitle"/>
      </w:pPr>
      <w:r w:rsidRPr="00B85F09">
        <w:lastRenderedPageBreak/>
        <w:t>Unit J8R</w:t>
      </w:r>
      <w:r w:rsidR="00DD1EFC">
        <w:t>R 04</w:t>
      </w:r>
      <w:r w:rsidRPr="00B85F09">
        <w:t xml:space="preserve">: Assess </w:t>
      </w:r>
      <w:r w:rsidR="00DD1EFC">
        <w:t>Workplace Competence Using Direct and Indirect Methods</w:t>
      </w:r>
      <w:r w:rsidRPr="00B85F09">
        <w:t xml:space="preserve"> </w:t>
      </w:r>
      <w:r w:rsidRPr="00572355">
        <w:t>(CLDLD9D</w:t>
      </w:r>
      <w:r w:rsidR="0013691C" w:rsidRPr="00572355">
        <w:t>I</w:t>
      </w:r>
      <w:r w:rsidRPr="00572355">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0F07A49E" w:rsidR="003D4AE2" w:rsidRPr="00B85F09" w:rsidRDefault="003D4AE2"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762C0581"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rsidRPr="006F039E">
        <w:t>and</w:t>
      </w:r>
      <w:r w:rsidR="0016797B" w:rsidRPr="006F039E">
        <w:t>/</w:t>
      </w:r>
      <w:r w:rsidR="006F039E">
        <w:t>or</w:t>
      </w:r>
      <w:r w:rsidRPr="00B85F09">
        <w:t xml:space="preserve">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21"/>
      <w:bookmarkEnd w:id="22"/>
    </w:p>
    <w:p w14:paraId="198EE23F" w14:textId="3B5EE950" w:rsidR="00B760B9" w:rsidRDefault="00B760B9">
      <w:pPr>
        <w:rPr>
          <w:u w:val="single"/>
        </w:rPr>
      </w:pPr>
      <w:r>
        <w:rPr>
          <w:u w:val="single"/>
        </w:rPr>
        <w:br w:type="page"/>
      </w:r>
    </w:p>
    <w:p w14:paraId="25A091F7" w14:textId="77777777" w:rsidR="00B85F09" w:rsidRDefault="00B85F09" w:rsidP="003D4AE2">
      <w:pPr>
        <w:pStyle w:val="Signatures"/>
        <w:rPr>
          <w:u w:val="single"/>
        </w:rPr>
        <w:sectPr w:rsidR="00B85F09" w:rsidSect="009C63F7">
          <w:footerReference w:type="default" r:id="rId14"/>
          <w:pgSz w:w="16838" w:h="11906" w:orient="landscape"/>
          <w:pgMar w:top="1134" w:right="1134" w:bottom="1134" w:left="1134" w:header="709" w:footer="709" w:gutter="0"/>
          <w:cols w:space="708"/>
          <w:docGrid w:linePitch="360"/>
        </w:sectPr>
      </w:pPr>
    </w:p>
    <w:p w14:paraId="70F04D0E" w14:textId="77777777" w:rsidR="00B85F09" w:rsidRDefault="00B85F09" w:rsidP="00BA0154">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16797B">
        <w:trPr>
          <w:cantSplit/>
          <w:trHeight w:val="567"/>
        </w:trPr>
        <w:tc>
          <w:tcPr>
            <w:tcW w:w="0" w:type="dxa"/>
          </w:tcPr>
          <w:p w14:paraId="3C16C6EE" w14:textId="0F1827F6" w:rsidR="00B85F09" w:rsidRDefault="00B85F09" w:rsidP="00E0186A">
            <w:pPr>
              <w:pStyle w:val="Tabledata"/>
            </w:pPr>
          </w:p>
        </w:tc>
        <w:tc>
          <w:tcPr>
            <w:tcW w:w="0" w:type="dxa"/>
          </w:tcPr>
          <w:p w14:paraId="50DA6208" w14:textId="2CC1B9BF" w:rsidR="00A71EBE" w:rsidRDefault="00A71EBE" w:rsidP="00E0186A">
            <w:pPr>
              <w:pStyle w:val="Tabledata"/>
            </w:pPr>
          </w:p>
        </w:tc>
        <w:tc>
          <w:tcPr>
            <w:tcW w:w="0" w:type="dxa"/>
          </w:tcPr>
          <w:p w14:paraId="64EFA5B2" w14:textId="1EFFA2C4" w:rsidR="00B85F09" w:rsidRDefault="00B85F09" w:rsidP="00E0186A">
            <w:pPr>
              <w:pStyle w:val="Tabledata"/>
              <w:jc w:val="center"/>
            </w:pP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6BB63CC2" w:rsidR="00F21710" w:rsidRPr="00B50452" w:rsidRDefault="00F21710" w:rsidP="00B5045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22B0BACB" w:rsidR="00F21710" w:rsidRPr="0004446F" w:rsidRDefault="00F21710" w:rsidP="0004446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67AFD4A8" w:rsidR="004649D1" w:rsidRPr="00F21710" w:rsidRDefault="00F21710" w:rsidP="00F21710">
    <w:pPr>
      <w:pStyle w:val="Landscapefooter"/>
    </w:pPr>
    <w:r>
      <w:t xml:space="preserve">Code: </w:t>
    </w:r>
    <w:proofErr w:type="spellStart"/>
    <w:r w:rsidR="00A54583">
      <w:t>J8RR</w:t>
    </w:r>
    <w:proofErr w:type="spellEnd"/>
    <w:r w:rsidR="00A54583">
      <w:t xml:space="preserve"> 0</w:t>
    </w:r>
    <w:r w:rsidR="007E1F66">
      <w:t xml:space="preserve">4 </w:t>
    </w:r>
    <w:r w:rsidRPr="00C31FF6">
      <w:t>SQA E</w:t>
    </w:r>
    <w:r>
      <w:t xml:space="preserve">vidence </w:t>
    </w:r>
    <w:r w:rsidR="00A54583">
      <w:t xml:space="preserve">Tracker Assess Learner Achievement </w:t>
    </w:r>
    <w:r w:rsidRPr="00C31FF6">
      <w:t xml:space="preserve">in </w:t>
    </w:r>
    <w:r w:rsidR="00A54583">
      <w:t xml:space="preserve">Workplace Using Direct and Indirect Methods </w:t>
    </w:r>
    <w:r>
      <w:t xml:space="preserve">at SCQF </w:t>
    </w:r>
    <w:r w:rsidR="007E1F66">
      <w:t xml:space="preserve">level </w:t>
    </w:r>
    <w:r w:rsidR="00A54583">
      <w:t>8</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6E836C50" w:rsidR="00F21710" w:rsidRPr="00F21710" w:rsidRDefault="00F21710" w:rsidP="00F21710">
    <w:pPr>
      <w:pStyle w:val="Landscapefooter"/>
      <w:tabs>
        <w:tab w:val="clear" w:pos="14034"/>
        <w:tab w:val="right" w:pos="14570"/>
      </w:tabs>
    </w:pPr>
    <w:r>
      <w:t xml:space="preserve">Code: </w:t>
    </w:r>
    <w:proofErr w:type="spellStart"/>
    <w:r w:rsidR="00A54583">
      <w:t>J8RR</w:t>
    </w:r>
    <w:proofErr w:type="spellEnd"/>
    <w:r w:rsidR="00A54583">
      <w:t xml:space="preserve"> 0</w:t>
    </w:r>
    <w:r w:rsidR="007E1F66">
      <w:t xml:space="preserve">4 </w:t>
    </w:r>
    <w:r w:rsidRPr="00C31FF6">
      <w:t>SQA E</w:t>
    </w:r>
    <w:r>
      <w:t xml:space="preserve">vidence </w:t>
    </w:r>
    <w:r w:rsidR="00A54583">
      <w:t xml:space="preserve">Tracker Assess Learner Achievement in the Workplace Using Direct and Indirect Methods </w:t>
    </w:r>
    <w:r>
      <w:t xml:space="preserve">at SCQF </w:t>
    </w:r>
    <w:r w:rsidR="007E1F66">
      <w:t xml:space="preserve">level </w:t>
    </w:r>
    <w:r w:rsidR="00A54583">
      <w:t>8</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2B2" w14:textId="319901E0" w:rsidR="007E1F66" w:rsidRPr="00F21710" w:rsidRDefault="007E1F66" w:rsidP="00F21710">
    <w:pPr>
      <w:pStyle w:val="Landscapefooter"/>
      <w:tabs>
        <w:tab w:val="clear" w:pos="14034"/>
        <w:tab w:val="right" w:pos="14570"/>
      </w:tabs>
    </w:pPr>
    <w:r>
      <w:t xml:space="preserve">Code: </w:t>
    </w:r>
    <w:proofErr w:type="spellStart"/>
    <w:r w:rsidR="00A54583">
      <w:t>J8RR</w:t>
    </w:r>
    <w:proofErr w:type="spellEnd"/>
    <w:r w:rsidR="00A54583">
      <w:t xml:space="preserve"> 0</w:t>
    </w:r>
    <w:r>
      <w:t xml:space="preserve">4 </w:t>
    </w:r>
    <w:r w:rsidRPr="00C31FF6">
      <w:t>SQA E</w:t>
    </w:r>
    <w:r>
      <w:t xml:space="preserve">vidence </w:t>
    </w:r>
    <w:r w:rsidR="00A54583">
      <w:t xml:space="preserve">Tracker Assess Learner Achievement in the Workplace Using Direct and Indirect Methods </w:t>
    </w:r>
    <w:r>
      <w:t xml:space="preserve">at SCQF level </w:t>
    </w:r>
    <w:r w:rsidR="00A54583">
      <w:t>8</w:t>
    </w:r>
    <w:r>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C27B9"/>
    <w:multiLevelType w:val="hybridMultilevel"/>
    <w:tmpl w:val="4BC06D7A"/>
    <w:lvl w:ilvl="0" w:tplc="B61E3AC8">
      <w:start w:val="1"/>
      <w:numFmt w:val="bullet"/>
      <w:pStyle w:val="IndentBulletLevel1"/>
      <w:lvlText w:val=""/>
      <w:lvlJc w:val="left"/>
      <w:pPr>
        <w:ind w:left="851" w:hanging="426"/>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50CF4C6B"/>
    <w:multiLevelType w:val="hybridMultilevel"/>
    <w:tmpl w:val="68AA9898"/>
    <w:lvl w:ilvl="0" w:tplc="7D28F034">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03269"/>
    <w:multiLevelType w:val="hybridMultilevel"/>
    <w:tmpl w:val="505C7056"/>
    <w:lvl w:ilvl="0" w:tplc="35402D2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126141">
    <w:abstractNumId w:val="4"/>
  </w:num>
  <w:num w:numId="2" w16cid:durableId="1086877204">
    <w:abstractNumId w:val="1"/>
  </w:num>
  <w:num w:numId="3" w16cid:durableId="1094979024">
    <w:abstractNumId w:val="0"/>
  </w:num>
  <w:num w:numId="4" w16cid:durableId="488133492">
    <w:abstractNumId w:val="11"/>
  </w:num>
  <w:num w:numId="5" w16cid:durableId="1267468587">
    <w:abstractNumId w:val="3"/>
  </w:num>
  <w:num w:numId="6" w16cid:durableId="1601176481">
    <w:abstractNumId w:val="8"/>
  </w:num>
  <w:num w:numId="7" w16cid:durableId="1484850430">
    <w:abstractNumId w:val="10"/>
  </w:num>
  <w:num w:numId="8" w16cid:durableId="982270697">
    <w:abstractNumId w:val="9"/>
  </w:num>
  <w:num w:numId="9" w16cid:durableId="436797967">
    <w:abstractNumId w:val="5"/>
  </w:num>
  <w:num w:numId="10" w16cid:durableId="651832321">
    <w:abstractNumId w:val="2"/>
  </w:num>
  <w:num w:numId="11" w16cid:durableId="1717582631">
    <w:abstractNumId w:val="7"/>
  </w:num>
  <w:num w:numId="12" w16cid:durableId="1133910145">
    <w:abstractNumId w:val="10"/>
    <w:lvlOverride w:ilvl="0">
      <w:startOverride w:val="1"/>
    </w:lvlOverride>
  </w:num>
  <w:num w:numId="13" w16cid:durableId="532304634">
    <w:abstractNumId w:val="10"/>
    <w:lvlOverride w:ilvl="0">
      <w:startOverride w:val="1"/>
    </w:lvlOverride>
  </w:num>
  <w:num w:numId="14" w16cid:durableId="1621037034">
    <w:abstractNumId w:val="10"/>
    <w:lvlOverride w:ilvl="0">
      <w:startOverride w:val="1"/>
    </w:lvlOverride>
  </w:num>
  <w:num w:numId="15" w16cid:durableId="192159798">
    <w:abstractNumId w:val="10"/>
    <w:lvlOverride w:ilvl="0">
      <w:startOverride w:val="1"/>
    </w:lvlOverride>
  </w:num>
  <w:num w:numId="16" w16cid:durableId="1556818673">
    <w:abstractNumId w:val="10"/>
    <w:lvlOverride w:ilvl="0">
      <w:startOverride w:val="1"/>
    </w:lvlOverride>
  </w:num>
  <w:num w:numId="17" w16cid:durableId="1732926066">
    <w:abstractNumId w:val="10"/>
    <w:lvlOverride w:ilvl="0">
      <w:startOverride w:val="1"/>
    </w:lvlOverride>
  </w:num>
  <w:num w:numId="18" w16cid:durableId="1485858518">
    <w:abstractNumId w:val="10"/>
    <w:lvlOverride w:ilvl="0">
      <w:startOverride w:val="1"/>
    </w:lvlOverride>
  </w:num>
  <w:num w:numId="19" w16cid:durableId="232862637">
    <w:abstractNumId w:val="10"/>
    <w:lvlOverride w:ilvl="0">
      <w:startOverride w:val="1"/>
    </w:lvlOverride>
  </w:num>
  <w:num w:numId="20" w16cid:durableId="144214136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FAB"/>
    <w:rsid w:val="0000714E"/>
    <w:rsid w:val="000077BF"/>
    <w:rsid w:val="0001101A"/>
    <w:rsid w:val="000113A2"/>
    <w:rsid w:val="00012704"/>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446F"/>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158C"/>
    <w:rsid w:val="000715D4"/>
    <w:rsid w:val="00072167"/>
    <w:rsid w:val="00074477"/>
    <w:rsid w:val="000747C4"/>
    <w:rsid w:val="00074A94"/>
    <w:rsid w:val="00077019"/>
    <w:rsid w:val="00077444"/>
    <w:rsid w:val="0008191E"/>
    <w:rsid w:val="00083F04"/>
    <w:rsid w:val="000858B9"/>
    <w:rsid w:val="000874FB"/>
    <w:rsid w:val="00087555"/>
    <w:rsid w:val="00091181"/>
    <w:rsid w:val="000933AB"/>
    <w:rsid w:val="0009380E"/>
    <w:rsid w:val="00093CDC"/>
    <w:rsid w:val="000951F4"/>
    <w:rsid w:val="00095344"/>
    <w:rsid w:val="000A0018"/>
    <w:rsid w:val="000A2C6D"/>
    <w:rsid w:val="000A420C"/>
    <w:rsid w:val="000B1A07"/>
    <w:rsid w:val="000B2701"/>
    <w:rsid w:val="000B3C9E"/>
    <w:rsid w:val="000B5706"/>
    <w:rsid w:val="000C0D1A"/>
    <w:rsid w:val="000C1CBD"/>
    <w:rsid w:val="000C2B51"/>
    <w:rsid w:val="000C2F29"/>
    <w:rsid w:val="000C3EF6"/>
    <w:rsid w:val="000C643A"/>
    <w:rsid w:val="000C6EB0"/>
    <w:rsid w:val="000C6F6B"/>
    <w:rsid w:val="000C7786"/>
    <w:rsid w:val="000D0126"/>
    <w:rsid w:val="000D19AC"/>
    <w:rsid w:val="000D1D1C"/>
    <w:rsid w:val="000D38E7"/>
    <w:rsid w:val="000D4F19"/>
    <w:rsid w:val="000D50CC"/>
    <w:rsid w:val="000D7177"/>
    <w:rsid w:val="000D74EB"/>
    <w:rsid w:val="000E0189"/>
    <w:rsid w:val="000E10D8"/>
    <w:rsid w:val="000E3F65"/>
    <w:rsid w:val="000E4151"/>
    <w:rsid w:val="000E5A07"/>
    <w:rsid w:val="000E774A"/>
    <w:rsid w:val="000E7DF1"/>
    <w:rsid w:val="000F1FBB"/>
    <w:rsid w:val="000F5800"/>
    <w:rsid w:val="000F5B5A"/>
    <w:rsid w:val="000F5FB8"/>
    <w:rsid w:val="000F7930"/>
    <w:rsid w:val="000F7D7C"/>
    <w:rsid w:val="00102A4E"/>
    <w:rsid w:val="00103D1C"/>
    <w:rsid w:val="00104322"/>
    <w:rsid w:val="001048FD"/>
    <w:rsid w:val="001065EC"/>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691C"/>
    <w:rsid w:val="001372C8"/>
    <w:rsid w:val="00137780"/>
    <w:rsid w:val="00141DDE"/>
    <w:rsid w:val="00142383"/>
    <w:rsid w:val="001428A1"/>
    <w:rsid w:val="00143B29"/>
    <w:rsid w:val="00151456"/>
    <w:rsid w:val="00153B15"/>
    <w:rsid w:val="00153D9F"/>
    <w:rsid w:val="001555F3"/>
    <w:rsid w:val="00155AE2"/>
    <w:rsid w:val="00160759"/>
    <w:rsid w:val="00160AA7"/>
    <w:rsid w:val="00160F4E"/>
    <w:rsid w:val="00161104"/>
    <w:rsid w:val="00161A56"/>
    <w:rsid w:val="00161FDA"/>
    <w:rsid w:val="00162FA7"/>
    <w:rsid w:val="0016351B"/>
    <w:rsid w:val="00163DAD"/>
    <w:rsid w:val="001640CF"/>
    <w:rsid w:val="00164822"/>
    <w:rsid w:val="00165C56"/>
    <w:rsid w:val="00166141"/>
    <w:rsid w:val="0016797B"/>
    <w:rsid w:val="001706C3"/>
    <w:rsid w:val="001728AF"/>
    <w:rsid w:val="001732F7"/>
    <w:rsid w:val="00174B6D"/>
    <w:rsid w:val="001750A8"/>
    <w:rsid w:val="00177321"/>
    <w:rsid w:val="00177B12"/>
    <w:rsid w:val="00180419"/>
    <w:rsid w:val="0018079D"/>
    <w:rsid w:val="00185374"/>
    <w:rsid w:val="00185895"/>
    <w:rsid w:val="00186224"/>
    <w:rsid w:val="00190C7A"/>
    <w:rsid w:val="00192E69"/>
    <w:rsid w:val="00194298"/>
    <w:rsid w:val="00196CBD"/>
    <w:rsid w:val="001A06F3"/>
    <w:rsid w:val="001A0E07"/>
    <w:rsid w:val="001A15E4"/>
    <w:rsid w:val="001A1BF2"/>
    <w:rsid w:val="001A2E4F"/>
    <w:rsid w:val="001A3495"/>
    <w:rsid w:val="001A3A2F"/>
    <w:rsid w:val="001A3C3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B4"/>
    <w:rsid w:val="001C54B7"/>
    <w:rsid w:val="001C7346"/>
    <w:rsid w:val="001C7902"/>
    <w:rsid w:val="001D1D21"/>
    <w:rsid w:val="001D47A0"/>
    <w:rsid w:val="001D6BEA"/>
    <w:rsid w:val="001D6DC2"/>
    <w:rsid w:val="001D7124"/>
    <w:rsid w:val="001D7F52"/>
    <w:rsid w:val="001E19EF"/>
    <w:rsid w:val="001E39B3"/>
    <w:rsid w:val="001E5CAE"/>
    <w:rsid w:val="001E7080"/>
    <w:rsid w:val="001E7C98"/>
    <w:rsid w:val="001E7DE9"/>
    <w:rsid w:val="001F0974"/>
    <w:rsid w:val="001F1740"/>
    <w:rsid w:val="001F3AF8"/>
    <w:rsid w:val="001F6C28"/>
    <w:rsid w:val="001F6CCF"/>
    <w:rsid w:val="002000E5"/>
    <w:rsid w:val="00203109"/>
    <w:rsid w:val="0020375F"/>
    <w:rsid w:val="00203D0A"/>
    <w:rsid w:val="00204613"/>
    <w:rsid w:val="0020524F"/>
    <w:rsid w:val="002052BE"/>
    <w:rsid w:val="00205DA2"/>
    <w:rsid w:val="00206CD1"/>
    <w:rsid w:val="002109A4"/>
    <w:rsid w:val="00212E08"/>
    <w:rsid w:val="002163D9"/>
    <w:rsid w:val="002169B2"/>
    <w:rsid w:val="00217678"/>
    <w:rsid w:val="00220596"/>
    <w:rsid w:val="0022101A"/>
    <w:rsid w:val="00222340"/>
    <w:rsid w:val="00225908"/>
    <w:rsid w:val="00225B9F"/>
    <w:rsid w:val="00226336"/>
    <w:rsid w:val="00230196"/>
    <w:rsid w:val="002334C4"/>
    <w:rsid w:val="0023421E"/>
    <w:rsid w:val="00235573"/>
    <w:rsid w:val="00240856"/>
    <w:rsid w:val="0024691C"/>
    <w:rsid w:val="00251E0C"/>
    <w:rsid w:val="00251F30"/>
    <w:rsid w:val="0025207C"/>
    <w:rsid w:val="002535EF"/>
    <w:rsid w:val="002549BA"/>
    <w:rsid w:val="00254D72"/>
    <w:rsid w:val="00254FD9"/>
    <w:rsid w:val="00255556"/>
    <w:rsid w:val="002557BF"/>
    <w:rsid w:val="00255824"/>
    <w:rsid w:val="002607B0"/>
    <w:rsid w:val="00260B95"/>
    <w:rsid w:val="00261983"/>
    <w:rsid w:val="00262120"/>
    <w:rsid w:val="00262BAA"/>
    <w:rsid w:val="0026346C"/>
    <w:rsid w:val="00266E0A"/>
    <w:rsid w:val="00266F03"/>
    <w:rsid w:val="002710C5"/>
    <w:rsid w:val="002714EA"/>
    <w:rsid w:val="00273C84"/>
    <w:rsid w:val="002749CB"/>
    <w:rsid w:val="00276681"/>
    <w:rsid w:val="002767D6"/>
    <w:rsid w:val="0028197A"/>
    <w:rsid w:val="002836B0"/>
    <w:rsid w:val="00284A46"/>
    <w:rsid w:val="00285ED9"/>
    <w:rsid w:val="00286380"/>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2FF6"/>
    <w:rsid w:val="002B3B1B"/>
    <w:rsid w:val="002B755F"/>
    <w:rsid w:val="002C07AA"/>
    <w:rsid w:val="002C09CA"/>
    <w:rsid w:val="002C108F"/>
    <w:rsid w:val="002C10AB"/>
    <w:rsid w:val="002C1F9E"/>
    <w:rsid w:val="002C28D0"/>
    <w:rsid w:val="002C2ED7"/>
    <w:rsid w:val="002C3361"/>
    <w:rsid w:val="002C36E5"/>
    <w:rsid w:val="002C6D0A"/>
    <w:rsid w:val="002C742C"/>
    <w:rsid w:val="002C7F4D"/>
    <w:rsid w:val="002D0B8A"/>
    <w:rsid w:val="002D1368"/>
    <w:rsid w:val="002D265E"/>
    <w:rsid w:val="002D47E6"/>
    <w:rsid w:val="002D7368"/>
    <w:rsid w:val="002D7D57"/>
    <w:rsid w:val="002E1361"/>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5A08"/>
    <w:rsid w:val="00307CAC"/>
    <w:rsid w:val="003103F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0CF0"/>
    <w:rsid w:val="00331308"/>
    <w:rsid w:val="003313C4"/>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1AD"/>
    <w:rsid w:val="00357BDA"/>
    <w:rsid w:val="003601A4"/>
    <w:rsid w:val="00364378"/>
    <w:rsid w:val="003646A9"/>
    <w:rsid w:val="00367F09"/>
    <w:rsid w:val="003701A4"/>
    <w:rsid w:val="00371396"/>
    <w:rsid w:val="003747CD"/>
    <w:rsid w:val="00374F47"/>
    <w:rsid w:val="00377068"/>
    <w:rsid w:val="00380FD0"/>
    <w:rsid w:val="0038317A"/>
    <w:rsid w:val="003835FA"/>
    <w:rsid w:val="00383896"/>
    <w:rsid w:val="003852C7"/>
    <w:rsid w:val="0038585B"/>
    <w:rsid w:val="00385F14"/>
    <w:rsid w:val="00387C4B"/>
    <w:rsid w:val="003926A8"/>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320E"/>
    <w:rsid w:val="003C3990"/>
    <w:rsid w:val="003C60FF"/>
    <w:rsid w:val="003C6CD1"/>
    <w:rsid w:val="003C7F0E"/>
    <w:rsid w:val="003D067E"/>
    <w:rsid w:val="003D1507"/>
    <w:rsid w:val="003D1AE2"/>
    <w:rsid w:val="003D3A98"/>
    <w:rsid w:val="003D4310"/>
    <w:rsid w:val="003D4406"/>
    <w:rsid w:val="003D4AE2"/>
    <w:rsid w:val="003D5AC8"/>
    <w:rsid w:val="003D6FCA"/>
    <w:rsid w:val="003E08EC"/>
    <w:rsid w:val="003E44E9"/>
    <w:rsid w:val="003E4A1E"/>
    <w:rsid w:val="003E6663"/>
    <w:rsid w:val="003E75DD"/>
    <w:rsid w:val="003F08E6"/>
    <w:rsid w:val="003F0EA9"/>
    <w:rsid w:val="003F1061"/>
    <w:rsid w:val="003F22BE"/>
    <w:rsid w:val="003F2362"/>
    <w:rsid w:val="003F4678"/>
    <w:rsid w:val="003F4A4F"/>
    <w:rsid w:val="003F5DDD"/>
    <w:rsid w:val="003F62A0"/>
    <w:rsid w:val="003F7252"/>
    <w:rsid w:val="003F7813"/>
    <w:rsid w:val="00400FC7"/>
    <w:rsid w:val="0040128E"/>
    <w:rsid w:val="004013F3"/>
    <w:rsid w:val="004019F4"/>
    <w:rsid w:val="00403C8B"/>
    <w:rsid w:val="004055D2"/>
    <w:rsid w:val="00406760"/>
    <w:rsid w:val="00407CE4"/>
    <w:rsid w:val="00411092"/>
    <w:rsid w:val="004112A6"/>
    <w:rsid w:val="00411666"/>
    <w:rsid w:val="004121C2"/>
    <w:rsid w:val="00412808"/>
    <w:rsid w:val="00414065"/>
    <w:rsid w:val="004155C0"/>
    <w:rsid w:val="00416900"/>
    <w:rsid w:val="00416D01"/>
    <w:rsid w:val="00417D06"/>
    <w:rsid w:val="00423DE8"/>
    <w:rsid w:val="00423DF1"/>
    <w:rsid w:val="00425C80"/>
    <w:rsid w:val="00425E53"/>
    <w:rsid w:val="00426923"/>
    <w:rsid w:val="00430136"/>
    <w:rsid w:val="00436ECB"/>
    <w:rsid w:val="00441A73"/>
    <w:rsid w:val="004428F5"/>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704EA"/>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B02F9"/>
    <w:rsid w:val="004B1595"/>
    <w:rsid w:val="004B31D0"/>
    <w:rsid w:val="004B6EEB"/>
    <w:rsid w:val="004B761D"/>
    <w:rsid w:val="004C0CB6"/>
    <w:rsid w:val="004C18A8"/>
    <w:rsid w:val="004C460C"/>
    <w:rsid w:val="004C58ED"/>
    <w:rsid w:val="004C7101"/>
    <w:rsid w:val="004D0604"/>
    <w:rsid w:val="004D067F"/>
    <w:rsid w:val="004D0DC2"/>
    <w:rsid w:val="004D14F8"/>
    <w:rsid w:val="004D1B68"/>
    <w:rsid w:val="004D367B"/>
    <w:rsid w:val="004D3B0A"/>
    <w:rsid w:val="004D43D9"/>
    <w:rsid w:val="004D4434"/>
    <w:rsid w:val="004D615D"/>
    <w:rsid w:val="004D7B74"/>
    <w:rsid w:val="004E14DA"/>
    <w:rsid w:val="004E166F"/>
    <w:rsid w:val="004E39F0"/>
    <w:rsid w:val="004E3CAF"/>
    <w:rsid w:val="004E3D97"/>
    <w:rsid w:val="004E5F48"/>
    <w:rsid w:val="004E6261"/>
    <w:rsid w:val="004F1883"/>
    <w:rsid w:val="004F1B6C"/>
    <w:rsid w:val="004F37F2"/>
    <w:rsid w:val="004F5570"/>
    <w:rsid w:val="004F7A8D"/>
    <w:rsid w:val="004F7E11"/>
    <w:rsid w:val="0050001C"/>
    <w:rsid w:val="005000B4"/>
    <w:rsid w:val="005007B8"/>
    <w:rsid w:val="00502205"/>
    <w:rsid w:val="00502306"/>
    <w:rsid w:val="00503095"/>
    <w:rsid w:val="00503168"/>
    <w:rsid w:val="00506174"/>
    <w:rsid w:val="0050687B"/>
    <w:rsid w:val="00507242"/>
    <w:rsid w:val="00513A96"/>
    <w:rsid w:val="00514A3F"/>
    <w:rsid w:val="00515D55"/>
    <w:rsid w:val="00516C04"/>
    <w:rsid w:val="00517016"/>
    <w:rsid w:val="00517AD1"/>
    <w:rsid w:val="005229F2"/>
    <w:rsid w:val="00524A48"/>
    <w:rsid w:val="00524CB1"/>
    <w:rsid w:val="00527E0D"/>
    <w:rsid w:val="005325D8"/>
    <w:rsid w:val="00533B7B"/>
    <w:rsid w:val="00535497"/>
    <w:rsid w:val="0053606C"/>
    <w:rsid w:val="00536A8D"/>
    <w:rsid w:val="00536FF4"/>
    <w:rsid w:val="0053750A"/>
    <w:rsid w:val="00543A0E"/>
    <w:rsid w:val="00547D48"/>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355"/>
    <w:rsid w:val="00572777"/>
    <w:rsid w:val="005736C8"/>
    <w:rsid w:val="00573C48"/>
    <w:rsid w:val="005755A9"/>
    <w:rsid w:val="00576F48"/>
    <w:rsid w:val="00577CFF"/>
    <w:rsid w:val="005804F3"/>
    <w:rsid w:val="00581601"/>
    <w:rsid w:val="00581608"/>
    <w:rsid w:val="00582808"/>
    <w:rsid w:val="00583F4C"/>
    <w:rsid w:val="0058557A"/>
    <w:rsid w:val="00586077"/>
    <w:rsid w:val="0059237A"/>
    <w:rsid w:val="005934AB"/>
    <w:rsid w:val="0059543E"/>
    <w:rsid w:val="00597176"/>
    <w:rsid w:val="005A0450"/>
    <w:rsid w:val="005A121B"/>
    <w:rsid w:val="005A1293"/>
    <w:rsid w:val="005A3C06"/>
    <w:rsid w:val="005A4034"/>
    <w:rsid w:val="005A4B32"/>
    <w:rsid w:val="005A557F"/>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0BD9"/>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3DDD"/>
    <w:rsid w:val="005F4785"/>
    <w:rsid w:val="005F6B90"/>
    <w:rsid w:val="0060120C"/>
    <w:rsid w:val="006017A3"/>
    <w:rsid w:val="00601820"/>
    <w:rsid w:val="0060260D"/>
    <w:rsid w:val="00602F41"/>
    <w:rsid w:val="00604146"/>
    <w:rsid w:val="006046FC"/>
    <w:rsid w:val="006074F8"/>
    <w:rsid w:val="00607F56"/>
    <w:rsid w:val="00611682"/>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3E47"/>
    <w:rsid w:val="00646910"/>
    <w:rsid w:val="00647B4B"/>
    <w:rsid w:val="00647E53"/>
    <w:rsid w:val="006522DF"/>
    <w:rsid w:val="00652303"/>
    <w:rsid w:val="00652CE8"/>
    <w:rsid w:val="0065359C"/>
    <w:rsid w:val="0065439D"/>
    <w:rsid w:val="006547D9"/>
    <w:rsid w:val="00654D1A"/>
    <w:rsid w:val="00655A8D"/>
    <w:rsid w:val="00656CFC"/>
    <w:rsid w:val="00657F1D"/>
    <w:rsid w:val="00657F1F"/>
    <w:rsid w:val="00661451"/>
    <w:rsid w:val="00664CCE"/>
    <w:rsid w:val="006674BC"/>
    <w:rsid w:val="00667C21"/>
    <w:rsid w:val="00667F90"/>
    <w:rsid w:val="00670173"/>
    <w:rsid w:val="00675373"/>
    <w:rsid w:val="006756D9"/>
    <w:rsid w:val="006760CC"/>
    <w:rsid w:val="00677A7B"/>
    <w:rsid w:val="00677E0C"/>
    <w:rsid w:val="0068339A"/>
    <w:rsid w:val="00683CA9"/>
    <w:rsid w:val="00684711"/>
    <w:rsid w:val="00684B76"/>
    <w:rsid w:val="006854CD"/>
    <w:rsid w:val="006854E3"/>
    <w:rsid w:val="0068693F"/>
    <w:rsid w:val="00686F48"/>
    <w:rsid w:val="00687B85"/>
    <w:rsid w:val="00694876"/>
    <w:rsid w:val="00695FDF"/>
    <w:rsid w:val="00697030"/>
    <w:rsid w:val="006A02DB"/>
    <w:rsid w:val="006A12BF"/>
    <w:rsid w:val="006A1CC5"/>
    <w:rsid w:val="006A240B"/>
    <w:rsid w:val="006A512C"/>
    <w:rsid w:val="006A6321"/>
    <w:rsid w:val="006A6DE2"/>
    <w:rsid w:val="006A7248"/>
    <w:rsid w:val="006B010D"/>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D4CE6"/>
    <w:rsid w:val="006E003E"/>
    <w:rsid w:val="006E01C2"/>
    <w:rsid w:val="006E0708"/>
    <w:rsid w:val="006E0D3C"/>
    <w:rsid w:val="006E18F0"/>
    <w:rsid w:val="006E1BD8"/>
    <w:rsid w:val="006E1D45"/>
    <w:rsid w:val="006E2D6E"/>
    <w:rsid w:val="006E36A8"/>
    <w:rsid w:val="006E622E"/>
    <w:rsid w:val="006F039E"/>
    <w:rsid w:val="006F04B9"/>
    <w:rsid w:val="006F3973"/>
    <w:rsid w:val="006F5521"/>
    <w:rsid w:val="006F572F"/>
    <w:rsid w:val="006F6C67"/>
    <w:rsid w:val="006F770F"/>
    <w:rsid w:val="00701311"/>
    <w:rsid w:val="0070288B"/>
    <w:rsid w:val="0070515B"/>
    <w:rsid w:val="007053E4"/>
    <w:rsid w:val="0070771D"/>
    <w:rsid w:val="007077A8"/>
    <w:rsid w:val="00707F00"/>
    <w:rsid w:val="00712D79"/>
    <w:rsid w:val="00715996"/>
    <w:rsid w:val="00716A8F"/>
    <w:rsid w:val="0071725F"/>
    <w:rsid w:val="00720835"/>
    <w:rsid w:val="007210E2"/>
    <w:rsid w:val="00721971"/>
    <w:rsid w:val="00723164"/>
    <w:rsid w:val="007247E7"/>
    <w:rsid w:val="007261E1"/>
    <w:rsid w:val="007309E5"/>
    <w:rsid w:val="00731615"/>
    <w:rsid w:val="00732080"/>
    <w:rsid w:val="00732A3C"/>
    <w:rsid w:val="00733931"/>
    <w:rsid w:val="00734C09"/>
    <w:rsid w:val="007357AE"/>
    <w:rsid w:val="00736FFA"/>
    <w:rsid w:val="007372A3"/>
    <w:rsid w:val="00737454"/>
    <w:rsid w:val="0074010F"/>
    <w:rsid w:val="00741B82"/>
    <w:rsid w:val="00741F22"/>
    <w:rsid w:val="00742002"/>
    <w:rsid w:val="00747077"/>
    <w:rsid w:val="007473AB"/>
    <w:rsid w:val="00752566"/>
    <w:rsid w:val="00752D42"/>
    <w:rsid w:val="0075320C"/>
    <w:rsid w:val="00753645"/>
    <w:rsid w:val="00754C10"/>
    <w:rsid w:val="00756E71"/>
    <w:rsid w:val="0075789C"/>
    <w:rsid w:val="00760547"/>
    <w:rsid w:val="00760A6E"/>
    <w:rsid w:val="0076334B"/>
    <w:rsid w:val="00766175"/>
    <w:rsid w:val="0077006B"/>
    <w:rsid w:val="007704D4"/>
    <w:rsid w:val="00770578"/>
    <w:rsid w:val="00772778"/>
    <w:rsid w:val="00773B80"/>
    <w:rsid w:val="0077435F"/>
    <w:rsid w:val="00774560"/>
    <w:rsid w:val="007765C4"/>
    <w:rsid w:val="00776747"/>
    <w:rsid w:val="00777C66"/>
    <w:rsid w:val="0078086A"/>
    <w:rsid w:val="00782006"/>
    <w:rsid w:val="0078321D"/>
    <w:rsid w:val="00785069"/>
    <w:rsid w:val="00785728"/>
    <w:rsid w:val="00787F64"/>
    <w:rsid w:val="0079207F"/>
    <w:rsid w:val="0079382D"/>
    <w:rsid w:val="00793A48"/>
    <w:rsid w:val="00793D3D"/>
    <w:rsid w:val="00795131"/>
    <w:rsid w:val="00796137"/>
    <w:rsid w:val="00796C5D"/>
    <w:rsid w:val="007972CE"/>
    <w:rsid w:val="007A0B9E"/>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149"/>
    <w:rsid w:val="007C67FF"/>
    <w:rsid w:val="007D1D61"/>
    <w:rsid w:val="007D38ED"/>
    <w:rsid w:val="007D4B07"/>
    <w:rsid w:val="007D64A4"/>
    <w:rsid w:val="007E1C0B"/>
    <w:rsid w:val="007E1F66"/>
    <w:rsid w:val="007E2667"/>
    <w:rsid w:val="007E27A5"/>
    <w:rsid w:val="007E2EBF"/>
    <w:rsid w:val="007E2EC2"/>
    <w:rsid w:val="007E3519"/>
    <w:rsid w:val="007E3BEB"/>
    <w:rsid w:val="007E615B"/>
    <w:rsid w:val="007F1D05"/>
    <w:rsid w:val="007F248C"/>
    <w:rsid w:val="007F340D"/>
    <w:rsid w:val="007F4261"/>
    <w:rsid w:val="007F4923"/>
    <w:rsid w:val="007F5D09"/>
    <w:rsid w:val="007F7F8F"/>
    <w:rsid w:val="00800F1C"/>
    <w:rsid w:val="008019CA"/>
    <w:rsid w:val="00801C3E"/>
    <w:rsid w:val="00802D16"/>
    <w:rsid w:val="008036B0"/>
    <w:rsid w:val="00805B93"/>
    <w:rsid w:val="00810865"/>
    <w:rsid w:val="00812645"/>
    <w:rsid w:val="008147C5"/>
    <w:rsid w:val="00814C89"/>
    <w:rsid w:val="00815D54"/>
    <w:rsid w:val="00816624"/>
    <w:rsid w:val="00816C90"/>
    <w:rsid w:val="00817B69"/>
    <w:rsid w:val="0082145B"/>
    <w:rsid w:val="00823042"/>
    <w:rsid w:val="008234B3"/>
    <w:rsid w:val="00823B6C"/>
    <w:rsid w:val="00824C10"/>
    <w:rsid w:val="0082565B"/>
    <w:rsid w:val="0082704B"/>
    <w:rsid w:val="008368F3"/>
    <w:rsid w:val="008369E7"/>
    <w:rsid w:val="00837AC1"/>
    <w:rsid w:val="00837E6D"/>
    <w:rsid w:val="00837FFC"/>
    <w:rsid w:val="00841BF9"/>
    <w:rsid w:val="00842100"/>
    <w:rsid w:val="0084331D"/>
    <w:rsid w:val="00843674"/>
    <w:rsid w:val="00843DFC"/>
    <w:rsid w:val="0084431B"/>
    <w:rsid w:val="00844425"/>
    <w:rsid w:val="00844A46"/>
    <w:rsid w:val="00844BDB"/>
    <w:rsid w:val="00845AC1"/>
    <w:rsid w:val="00845CE6"/>
    <w:rsid w:val="00845FB5"/>
    <w:rsid w:val="00847E4A"/>
    <w:rsid w:val="00852267"/>
    <w:rsid w:val="00852DC5"/>
    <w:rsid w:val="00852EC3"/>
    <w:rsid w:val="008573A6"/>
    <w:rsid w:val="0085767B"/>
    <w:rsid w:val="008606C5"/>
    <w:rsid w:val="0086073F"/>
    <w:rsid w:val="00861FD2"/>
    <w:rsid w:val="00862B06"/>
    <w:rsid w:val="00864F3E"/>
    <w:rsid w:val="00865478"/>
    <w:rsid w:val="00867584"/>
    <w:rsid w:val="00870068"/>
    <w:rsid w:val="008708B2"/>
    <w:rsid w:val="008724DB"/>
    <w:rsid w:val="00873893"/>
    <w:rsid w:val="00874C94"/>
    <w:rsid w:val="008757E5"/>
    <w:rsid w:val="008850AD"/>
    <w:rsid w:val="00885D80"/>
    <w:rsid w:val="008875AE"/>
    <w:rsid w:val="00887960"/>
    <w:rsid w:val="00890855"/>
    <w:rsid w:val="00892C86"/>
    <w:rsid w:val="00892F5D"/>
    <w:rsid w:val="008939F5"/>
    <w:rsid w:val="00893BFA"/>
    <w:rsid w:val="0089404C"/>
    <w:rsid w:val="008960EA"/>
    <w:rsid w:val="008973ED"/>
    <w:rsid w:val="008A00A3"/>
    <w:rsid w:val="008A02B8"/>
    <w:rsid w:val="008A7AC3"/>
    <w:rsid w:val="008A7AEE"/>
    <w:rsid w:val="008B01FD"/>
    <w:rsid w:val="008B05E6"/>
    <w:rsid w:val="008B1B3B"/>
    <w:rsid w:val="008B7F17"/>
    <w:rsid w:val="008C3CF9"/>
    <w:rsid w:val="008C3FEE"/>
    <w:rsid w:val="008C4487"/>
    <w:rsid w:val="008C664E"/>
    <w:rsid w:val="008D0133"/>
    <w:rsid w:val="008D16C4"/>
    <w:rsid w:val="008D29C9"/>
    <w:rsid w:val="008D3133"/>
    <w:rsid w:val="008D3AF1"/>
    <w:rsid w:val="008D44F9"/>
    <w:rsid w:val="008D5759"/>
    <w:rsid w:val="008D5EC7"/>
    <w:rsid w:val="008D6E4B"/>
    <w:rsid w:val="008E08CA"/>
    <w:rsid w:val="008E4671"/>
    <w:rsid w:val="008E589F"/>
    <w:rsid w:val="008E7AB5"/>
    <w:rsid w:val="008F05B1"/>
    <w:rsid w:val="008F1E7B"/>
    <w:rsid w:val="008F26D5"/>
    <w:rsid w:val="008F3B2C"/>
    <w:rsid w:val="008F3C8C"/>
    <w:rsid w:val="008F3DE4"/>
    <w:rsid w:val="008F5F6D"/>
    <w:rsid w:val="008F7282"/>
    <w:rsid w:val="008F7D3D"/>
    <w:rsid w:val="009047E5"/>
    <w:rsid w:val="00910195"/>
    <w:rsid w:val="0091034C"/>
    <w:rsid w:val="00910603"/>
    <w:rsid w:val="00911FD2"/>
    <w:rsid w:val="00912F15"/>
    <w:rsid w:val="00913B8A"/>
    <w:rsid w:val="00914EBE"/>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701BB"/>
    <w:rsid w:val="009703B5"/>
    <w:rsid w:val="0097136D"/>
    <w:rsid w:val="009721F8"/>
    <w:rsid w:val="00972EFD"/>
    <w:rsid w:val="009762C6"/>
    <w:rsid w:val="009768F5"/>
    <w:rsid w:val="00976AFA"/>
    <w:rsid w:val="0097786A"/>
    <w:rsid w:val="00981173"/>
    <w:rsid w:val="00981F2B"/>
    <w:rsid w:val="00982607"/>
    <w:rsid w:val="009844CA"/>
    <w:rsid w:val="00986F80"/>
    <w:rsid w:val="00987C1E"/>
    <w:rsid w:val="009916C2"/>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48DA"/>
    <w:rsid w:val="009C603E"/>
    <w:rsid w:val="009C63F7"/>
    <w:rsid w:val="009C769F"/>
    <w:rsid w:val="009D2B0A"/>
    <w:rsid w:val="009D2C22"/>
    <w:rsid w:val="009D2CC1"/>
    <w:rsid w:val="009D4E3B"/>
    <w:rsid w:val="009D6165"/>
    <w:rsid w:val="009D6573"/>
    <w:rsid w:val="009E152A"/>
    <w:rsid w:val="009E160D"/>
    <w:rsid w:val="009E468D"/>
    <w:rsid w:val="009E60B1"/>
    <w:rsid w:val="009E6176"/>
    <w:rsid w:val="009E788F"/>
    <w:rsid w:val="009F0A0D"/>
    <w:rsid w:val="009F12E2"/>
    <w:rsid w:val="009F233D"/>
    <w:rsid w:val="009F4099"/>
    <w:rsid w:val="009F492D"/>
    <w:rsid w:val="009F5CD1"/>
    <w:rsid w:val="009F6747"/>
    <w:rsid w:val="009F6EC7"/>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B7C"/>
    <w:rsid w:val="00A35AEB"/>
    <w:rsid w:val="00A36115"/>
    <w:rsid w:val="00A36150"/>
    <w:rsid w:val="00A3702C"/>
    <w:rsid w:val="00A37B37"/>
    <w:rsid w:val="00A43C16"/>
    <w:rsid w:val="00A45BF6"/>
    <w:rsid w:val="00A517DE"/>
    <w:rsid w:val="00A51B4E"/>
    <w:rsid w:val="00A5202B"/>
    <w:rsid w:val="00A528A3"/>
    <w:rsid w:val="00A52D60"/>
    <w:rsid w:val="00A533C4"/>
    <w:rsid w:val="00A53762"/>
    <w:rsid w:val="00A53E44"/>
    <w:rsid w:val="00A54583"/>
    <w:rsid w:val="00A545A3"/>
    <w:rsid w:val="00A5517E"/>
    <w:rsid w:val="00A557D7"/>
    <w:rsid w:val="00A57209"/>
    <w:rsid w:val="00A574BF"/>
    <w:rsid w:val="00A57A10"/>
    <w:rsid w:val="00A6098E"/>
    <w:rsid w:val="00A622CB"/>
    <w:rsid w:val="00A63E14"/>
    <w:rsid w:val="00A648FD"/>
    <w:rsid w:val="00A716C4"/>
    <w:rsid w:val="00A71EBE"/>
    <w:rsid w:val="00A74692"/>
    <w:rsid w:val="00A75599"/>
    <w:rsid w:val="00A77FB9"/>
    <w:rsid w:val="00A808A1"/>
    <w:rsid w:val="00A82697"/>
    <w:rsid w:val="00A836F4"/>
    <w:rsid w:val="00A84299"/>
    <w:rsid w:val="00A84BB8"/>
    <w:rsid w:val="00A909F3"/>
    <w:rsid w:val="00A9241B"/>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163D"/>
    <w:rsid w:val="00AC20DE"/>
    <w:rsid w:val="00AC2E19"/>
    <w:rsid w:val="00AC40B1"/>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9DC"/>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D36"/>
    <w:rsid w:val="00B37D38"/>
    <w:rsid w:val="00B410B7"/>
    <w:rsid w:val="00B41695"/>
    <w:rsid w:val="00B42365"/>
    <w:rsid w:val="00B42D36"/>
    <w:rsid w:val="00B43035"/>
    <w:rsid w:val="00B43228"/>
    <w:rsid w:val="00B43B6A"/>
    <w:rsid w:val="00B44B4F"/>
    <w:rsid w:val="00B47A4C"/>
    <w:rsid w:val="00B50452"/>
    <w:rsid w:val="00B504F7"/>
    <w:rsid w:val="00B51779"/>
    <w:rsid w:val="00B52EE8"/>
    <w:rsid w:val="00B52F47"/>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60B9"/>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0154"/>
    <w:rsid w:val="00BA3483"/>
    <w:rsid w:val="00BA4E70"/>
    <w:rsid w:val="00BA55DF"/>
    <w:rsid w:val="00BA7A7B"/>
    <w:rsid w:val="00BB50FA"/>
    <w:rsid w:val="00BB5ABA"/>
    <w:rsid w:val="00BB75DF"/>
    <w:rsid w:val="00BC07ED"/>
    <w:rsid w:val="00BC2845"/>
    <w:rsid w:val="00BC3624"/>
    <w:rsid w:val="00BC386E"/>
    <w:rsid w:val="00BC5831"/>
    <w:rsid w:val="00BC5F02"/>
    <w:rsid w:val="00BC6FA0"/>
    <w:rsid w:val="00BD05B6"/>
    <w:rsid w:val="00BD0B58"/>
    <w:rsid w:val="00BD1D5B"/>
    <w:rsid w:val="00BD33E3"/>
    <w:rsid w:val="00BD4FA7"/>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83C"/>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1014F"/>
    <w:rsid w:val="00C1100C"/>
    <w:rsid w:val="00C1114E"/>
    <w:rsid w:val="00C1203D"/>
    <w:rsid w:val="00C15251"/>
    <w:rsid w:val="00C1605D"/>
    <w:rsid w:val="00C16AA4"/>
    <w:rsid w:val="00C176B6"/>
    <w:rsid w:val="00C17AF5"/>
    <w:rsid w:val="00C214AA"/>
    <w:rsid w:val="00C22D0D"/>
    <w:rsid w:val="00C23324"/>
    <w:rsid w:val="00C252E5"/>
    <w:rsid w:val="00C270B7"/>
    <w:rsid w:val="00C30444"/>
    <w:rsid w:val="00C316F7"/>
    <w:rsid w:val="00C31FF6"/>
    <w:rsid w:val="00C32ACE"/>
    <w:rsid w:val="00C34C6B"/>
    <w:rsid w:val="00C35555"/>
    <w:rsid w:val="00C369DA"/>
    <w:rsid w:val="00C369E8"/>
    <w:rsid w:val="00C37D91"/>
    <w:rsid w:val="00C435AB"/>
    <w:rsid w:val="00C43711"/>
    <w:rsid w:val="00C44606"/>
    <w:rsid w:val="00C44C14"/>
    <w:rsid w:val="00C5144D"/>
    <w:rsid w:val="00C52DBE"/>
    <w:rsid w:val="00C56FE9"/>
    <w:rsid w:val="00C63343"/>
    <w:rsid w:val="00C67C97"/>
    <w:rsid w:val="00C67EE7"/>
    <w:rsid w:val="00C70579"/>
    <w:rsid w:val="00C72185"/>
    <w:rsid w:val="00C73009"/>
    <w:rsid w:val="00C765C8"/>
    <w:rsid w:val="00C76E36"/>
    <w:rsid w:val="00C775A1"/>
    <w:rsid w:val="00C8165B"/>
    <w:rsid w:val="00C83AD3"/>
    <w:rsid w:val="00C85039"/>
    <w:rsid w:val="00C8524B"/>
    <w:rsid w:val="00C87E91"/>
    <w:rsid w:val="00C90060"/>
    <w:rsid w:val="00C90CCB"/>
    <w:rsid w:val="00C90CCE"/>
    <w:rsid w:val="00C92452"/>
    <w:rsid w:val="00C932EF"/>
    <w:rsid w:val="00C933F6"/>
    <w:rsid w:val="00C95F2C"/>
    <w:rsid w:val="00C97070"/>
    <w:rsid w:val="00C97DA1"/>
    <w:rsid w:val="00CA0235"/>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36B"/>
    <w:rsid w:val="00D02925"/>
    <w:rsid w:val="00D07975"/>
    <w:rsid w:val="00D12465"/>
    <w:rsid w:val="00D1367F"/>
    <w:rsid w:val="00D1391E"/>
    <w:rsid w:val="00D139AA"/>
    <w:rsid w:val="00D16D23"/>
    <w:rsid w:val="00D20FD2"/>
    <w:rsid w:val="00D23692"/>
    <w:rsid w:val="00D2498E"/>
    <w:rsid w:val="00D24A16"/>
    <w:rsid w:val="00D26671"/>
    <w:rsid w:val="00D27754"/>
    <w:rsid w:val="00D3055E"/>
    <w:rsid w:val="00D3137B"/>
    <w:rsid w:val="00D32B49"/>
    <w:rsid w:val="00D337F8"/>
    <w:rsid w:val="00D3386C"/>
    <w:rsid w:val="00D3412E"/>
    <w:rsid w:val="00D3727D"/>
    <w:rsid w:val="00D373AD"/>
    <w:rsid w:val="00D4091B"/>
    <w:rsid w:val="00D40D1B"/>
    <w:rsid w:val="00D413B3"/>
    <w:rsid w:val="00D4323F"/>
    <w:rsid w:val="00D4359D"/>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1874"/>
    <w:rsid w:val="00D62812"/>
    <w:rsid w:val="00D62DBE"/>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06E2"/>
    <w:rsid w:val="00D81315"/>
    <w:rsid w:val="00D8164A"/>
    <w:rsid w:val="00D82432"/>
    <w:rsid w:val="00D829B6"/>
    <w:rsid w:val="00D83DEB"/>
    <w:rsid w:val="00D8501E"/>
    <w:rsid w:val="00D966FB"/>
    <w:rsid w:val="00D96778"/>
    <w:rsid w:val="00DA72FE"/>
    <w:rsid w:val="00DA74AD"/>
    <w:rsid w:val="00DA7B18"/>
    <w:rsid w:val="00DB0F70"/>
    <w:rsid w:val="00DB19A7"/>
    <w:rsid w:val="00DB1EC2"/>
    <w:rsid w:val="00DB215A"/>
    <w:rsid w:val="00DB2F02"/>
    <w:rsid w:val="00DB3B6E"/>
    <w:rsid w:val="00DB4F7E"/>
    <w:rsid w:val="00DB692B"/>
    <w:rsid w:val="00DB6C5A"/>
    <w:rsid w:val="00DC32F6"/>
    <w:rsid w:val="00DC6893"/>
    <w:rsid w:val="00DD1EFC"/>
    <w:rsid w:val="00DD6C8C"/>
    <w:rsid w:val="00DD72E0"/>
    <w:rsid w:val="00DE1293"/>
    <w:rsid w:val="00DE20E8"/>
    <w:rsid w:val="00DE2F3B"/>
    <w:rsid w:val="00DE4674"/>
    <w:rsid w:val="00DE4F88"/>
    <w:rsid w:val="00DE5222"/>
    <w:rsid w:val="00DE76F8"/>
    <w:rsid w:val="00DF2EBA"/>
    <w:rsid w:val="00DF37A3"/>
    <w:rsid w:val="00DF448B"/>
    <w:rsid w:val="00DF6877"/>
    <w:rsid w:val="00DF6ACE"/>
    <w:rsid w:val="00E003EF"/>
    <w:rsid w:val="00E00FCC"/>
    <w:rsid w:val="00E0186A"/>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209"/>
    <w:rsid w:val="00E22809"/>
    <w:rsid w:val="00E24990"/>
    <w:rsid w:val="00E25503"/>
    <w:rsid w:val="00E25D8C"/>
    <w:rsid w:val="00E26054"/>
    <w:rsid w:val="00E26B6B"/>
    <w:rsid w:val="00E272FC"/>
    <w:rsid w:val="00E305E8"/>
    <w:rsid w:val="00E31E53"/>
    <w:rsid w:val="00E33D54"/>
    <w:rsid w:val="00E3523A"/>
    <w:rsid w:val="00E36189"/>
    <w:rsid w:val="00E40745"/>
    <w:rsid w:val="00E40F02"/>
    <w:rsid w:val="00E4271D"/>
    <w:rsid w:val="00E44C7E"/>
    <w:rsid w:val="00E4661F"/>
    <w:rsid w:val="00E477B8"/>
    <w:rsid w:val="00E50CE9"/>
    <w:rsid w:val="00E513F1"/>
    <w:rsid w:val="00E525D0"/>
    <w:rsid w:val="00E548E7"/>
    <w:rsid w:val="00E55D54"/>
    <w:rsid w:val="00E600F5"/>
    <w:rsid w:val="00E628A9"/>
    <w:rsid w:val="00E63913"/>
    <w:rsid w:val="00E64602"/>
    <w:rsid w:val="00E656D8"/>
    <w:rsid w:val="00E673A4"/>
    <w:rsid w:val="00E717D2"/>
    <w:rsid w:val="00E72250"/>
    <w:rsid w:val="00E73533"/>
    <w:rsid w:val="00E73879"/>
    <w:rsid w:val="00E75168"/>
    <w:rsid w:val="00E75C4A"/>
    <w:rsid w:val="00E7778F"/>
    <w:rsid w:val="00E77EE7"/>
    <w:rsid w:val="00E808EA"/>
    <w:rsid w:val="00E81A8D"/>
    <w:rsid w:val="00E83408"/>
    <w:rsid w:val="00E838AB"/>
    <w:rsid w:val="00E849F7"/>
    <w:rsid w:val="00E87034"/>
    <w:rsid w:val="00E903DE"/>
    <w:rsid w:val="00E934C4"/>
    <w:rsid w:val="00E9488A"/>
    <w:rsid w:val="00E94B72"/>
    <w:rsid w:val="00E95A0A"/>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DE2"/>
    <w:rsid w:val="00EC21A0"/>
    <w:rsid w:val="00EC509D"/>
    <w:rsid w:val="00EC61B4"/>
    <w:rsid w:val="00ED06C6"/>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94"/>
    <w:rsid w:val="00EF4EE6"/>
    <w:rsid w:val="00EF5E68"/>
    <w:rsid w:val="00EF6254"/>
    <w:rsid w:val="00F02ECA"/>
    <w:rsid w:val="00F02F8C"/>
    <w:rsid w:val="00F03B93"/>
    <w:rsid w:val="00F05DED"/>
    <w:rsid w:val="00F07624"/>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62D0"/>
    <w:rsid w:val="00F279DD"/>
    <w:rsid w:val="00F27D37"/>
    <w:rsid w:val="00F30EAA"/>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60070"/>
    <w:rsid w:val="00F61F8D"/>
    <w:rsid w:val="00F6332F"/>
    <w:rsid w:val="00F66FDB"/>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0B81"/>
    <w:rsid w:val="00F91152"/>
    <w:rsid w:val="00F9544C"/>
    <w:rsid w:val="00F97F63"/>
    <w:rsid w:val="00FA32B5"/>
    <w:rsid w:val="00FA371F"/>
    <w:rsid w:val="00FA75B3"/>
    <w:rsid w:val="00FB0421"/>
    <w:rsid w:val="00FB0E86"/>
    <w:rsid w:val="00FB25DD"/>
    <w:rsid w:val="00FB5B9E"/>
    <w:rsid w:val="00FC0A01"/>
    <w:rsid w:val="00FC416A"/>
    <w:rsid w:val="00FC5978"/>
    <w:rsid w:val="00FC668C"/>
    <w:rsid w:val="00FD00D0"/>
    <w:rsid w:val="00FD015F"/>
    <w:rsid w:val="00FD22B4"/>
    <w:rsid w:val="00FD23C1"/>
    <w:rsid w:val="00FD3BCA"/>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F1D"/>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04446F"/>
    <w:pPr>
      <w:tabs>
        <w:tab w:val="left" w:pos="425"/>
      </w:tabs>
      <w:spacing w:before="480" w:after="240" w:line="360" w:lineRule="auto"/>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04446F"/>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9F492D"/>
    <w:pPr>
      <w:tabs>
        <w:tab w:val="right" w:leader="dot" w:pos="9072"/>
      </w:tabs>
      <w:spacing w:line="360" w:lineRule="auto"/>
    </w:pPr>
  </w:style>
  <w:style w:type="paragraph" w:styleId="TOC2">
    <w:name w:val="toc 2"/>
    <w:basedOn w:val="Normal"/>
    <w:next w:val="Normal"/>
    <w:autoRedefine/>
    <w:uiPriority w:val="39"/>
    <w:unhideWhenUsed/>
    <w:rsid w:val="009F492D"/>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2"/>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3"/>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4"/>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5"/>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6"/>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7"/>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8"/>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9"/>
      </w:numPr>
      <w:spacing w:after="120"/>
    </w:pPr>
    <w:rPr>
      <w:rFonts w:ascii="Arial" w:eastAsia="Calibri" w:hAnsi="Arial"/>
      <w:sz w:val="24"/>
      <w:szCs w:val="22"/>
      <w:lang w:eastAsia="en-US"/>
    </w:rPr>
  </w:style>
  <w:style w:type="paragraph" w:customStyle="1" w:styleId="Tablebulletlevel2">
    <w:name w:val="Table bullet level 2"/>
    <w:rsid w:val="00630027"/>
    <w:pPr>
      <w:numPr>
        <w:numId w:val="10"/>
      </w:numPr>
      <w:spacing w:after="120"/>
    </w:pPr>
    <w:rPr>
      <w:rFonts w:ascii="Arial" w:eastAsia="Calibri" w:hAnsi="Arial"/>
      <w:sz w:val="24"/>
      <w:szCs w:val="22"/>
      <w:lang w:eastAsia="en-US"/>
    </w:rPr>
  </w:style>
  <w:style w:type="paragraph" w:customStyle="1" w:styleId="Tablebulletlevel3">
    <w:name w:val="Table bullet level 3"/>
    <w:rsid w:val="00630027"/>
    <w:pPr>
      <w:numPr>
        <w:numId w:val="11"/>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styleId="List3">
    <w:name w:val="List 3"/>
    <w:basedOn w:val="Normal"/>
    <w:uiPriority w:val="99"/>
    <w:semiHidden/>
    <w:unhideWhenUsed/>
    <w:rsid w:val="00BB75DF"/>
    <w:pPr>
      <w:ind w:left="849" w:hanging="283"/>
      <w:contextualSpacing/>
    </w:pPr>
  </w:style>
  <w:style w:type="paragraph" w:customStyle="1" w:styleId="IndentBulletLevel1">
    <w:name w:val="Indent Bullet Level 1"/>
    <w:rsid w:val="00572355"/>
    <w:pPr>
      <w:numPr>
        <w:numId w:val="20"/>
      </w:numPr>
      <w:spacing w:after="120" w:line="360" w:lineRule="auto"/>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D3A98"/>
    <w:rPr>
      <w:color w:val="605E5C"/>
      <w:shd w:val="clear" w:color="auto" w:fill="E1DFDD"/>
    </w:rPr>
  </w:style>
  <w:style w:type="paragraph" w:customStyle="1" w:styleId="Historyofchanges">
    <w:name w:val="History of changes"/>
    <w:rsid w:val="00BA0154"/>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3656</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Evidence Tracker for the SVQ unit: Assess Learner Achievement in the Workplace Using Direct and Indirect Methods at SCQF level 8</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Tracker for the SVQ unit: Assess Learner Achievement in the Workplace Using Direct and Indirect Methods at SCQF level 8</dc:title>
  <dc:subject>Learning and Development</dc:subject>
  <dc:creator/>
  <cp:keywords>J8RR 04</cp:keywords>
  <cp:lastModifiedBy/>
  <cp:revision>1</cp:revision>
  <dcterms:created xsi:type="dcterms:W3CDTF">2025-09-05T08:26:00Z</dcterms:created>
  <dcterms:modified xsi:type="dcterms:W3CDTF">2025-09-16T10:34:00Z</dcterms:modified>
</cp:coreProperties>
</file>