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9A273C9"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5E58C613"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196472947"/>
      <w:bookmarkStart w:id="5" w:name="_Toc196475037"/>
      <w:bookmarkStart w:id="6" w:name="_Toc196479478"/>
      <w:bookmarkStart w:id="7" w:name="_Toc196482933"/>
      <w:r w:rsidRPr="00B85F09">
        <w:t xml:space="preserve">Evidence </w:t>
      </w:r>
      <w:r w:rsidR="003E75DD" w:rsidRPr="00B85F09">
        <w:t xml:space="preserve">Tracker </w:t>
      </w:r>
      <w:r w:rsidRPr="00B85F09">
        <w:t xml:space="preserve">for the </w:t>
      </w:r>
      <w:r w:rsidR="002E0D81">
        <w:t>SVQ unit</w:t>
      </w:r>
      <w:r w:rsidR="006B010D">
        <w:t>:</w:t>
      </w:r>
      <w:r w:rsidR="004C71CE">
        <w:t xml:space="preserve"> Internally Monitor and Maintain the Quality of Workplace Assessment at </w:t>
      </w:r>
      <w:r w:rsidR="004C71CE" w:rsidRPr="00B85F09">
        <w:t>SCQF</w:t>
      </w:r>
      <w:r w:rsidR="00D754DA" w:rsidRPr="00B85F09">
        <w:t xml:space="preserve"> level </w:t>
      </w:r>
      <w:r w:rsidR="006B010D">
        <w:t>8</w:t>
      </w:r>
      <w:r w:rsidR="00466706">
        <w:br/>
        <w:t xml:space="preserve">Code: </w:t>
      </w:r>
      <w:r w:rsidR="004C71CE">
        <w:t xml:space="preserve">J8RT </w:t>
      </w:r>
      <w:r w:rsidR="006B010D">
        <w:t>04</w:t>
      </w:r>
      <w:bookmarkEnd w:id="0"/>
      <w:bookmarkEnd w:id="1"/>
      <w:bookmarkEnd w:id="2"/>
      <w:bookmarkEnd w:id="3"/>
      <w:bookmarkEnd w:id="4"/>
      <w:bookmarkEnd w:id="5"/>
      <w:bookmarkEnd w:id="6"/>
      <w:bookmarkEnd w:id="7"/>
    </w:p>
    <w:p w14:paraId="4D160FA9" w14:textId="6ACFE8B0" w:rsidR="004D0DC2" w:rsidRDefault="004D0DC2" w:rsidP="004D0DC2">
      <w:pPr>
        <w:pStyle w:val="BodyText"/>
        <w:spacing w:before="720"/>
      </w:pPr>
      <w:bookmarkStart w:id="8" w:name="_Toc252167662"/>
      <w:r w:rsidRPr="004D0DC2">
        <w:t>Publication code:</w:t>
      </w:r>
      <w:r>
        <w:t xml:space="preserve"> </w:t>
      </w:r>
      <w:r w:rsidR="00440FAA">
        <w:t>DB6367</w:t>
      </w:r>
    </w:p>
    <w:p w14:paraId="5B64FEC3" w14:textId="1CCDFE0B" w:rsidR="002F5B1C" w:rsidRDefault="002F5B1C" w:rsidP="0091034C">
      <w:pPr>
        <w:pStyle w:val="BodyText"/>
        <w:tabs>
          <w:tab w:val="left" w:pos="1843"/>
        </w:tabs>
        <w:spacing w:before="120" w:after="120"/>
      </w:pPr>
      <w:r w:rsidRPr="00B85F09">
        <w:t xml:space="preserve">First edition: </w:t>
      </w:r>
      <w:r w:rsidRPr="00B85F09">
        <w:tab/>
      </w:r>
      <w:r w:rsidR="006B010D">
        <w:t>September</w:t>
      </w:r>
      <w:r w:rsidR="00572355">
        <w:t xml:space="preserve"> </w:t>
      </w:r>
      <w:r w:rsidRPr="00B85F09">
        <w:t>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7130A7" w14:textId="1B01F9EC" w:rsidR="003D3A98" w:rsidRDefault="003D3A98" w:rsidP="00533B7B">
      <w:pPr>
        <w:pStyle w:val="BodyText"/>
        <w:spacing w:after="840"/>
      </w:pPr>
      <w:hyperlink r:id="rId9" w:history="1">
        <w:r>
          <w:rPr>
            <w:rStyle w:val="Hyperlink"/>
          </w:rPr>
          <w:t>SQA Home Page</w:t>
        </w:r>
      </w:hyperlink>
      <w:r w:rsidR="00533B7B">
        <w:t xml:space="preserve"> (www.sqa.org.uk).</w:t>
      </w:r>
    </w:p>
    <w:p w14:paraId="35B7C190" w14:textId="28C7E38C"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08BFFC9B" w14:textId="5E482974" w:rsidR="002A50FE" w:rsidRDefault="00BA0154">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8914534" w:history="1">
            <w:r w:rsidR="002A50FE" w:rsidRPr="00A60FB4">
              <w:rPr>
                <w:rStyle w:val="Hyperlink"/>
                <w:noProof/>
              </w:rPr>
              <w:t>Introduction</w:t>
            </w:r>
            <w:r w:rsidR="002A50FE">
              <w:rPr>
                <w:noProof/>
                <w:webHidden/>
              </w:rPr>
              <w:tab/>
            </w:r>
            <w:r w:rsidR="002A50FE">
              <w:rPr>
                <w:noProof/>
                <w:webHidden/>
              </w:rPr>
              <w:fldChar w:fldCharType="begin"/>
            </w:r>
            <w:r w:rsidR="002A50FE">
              <w:rPr>
                <w:noProof/>
                <w:webHidden/>
              </w:rPr>
              <w:instrText xml:space="preserve"> PAGEREF _Toc208914534 \h </w:instrText>
            </w:r>
            <w:r w:rsidR="002A50FE">
              <w:rPr>
                <w:noProof/>
                <w:webHidden/>
              </w:rPr>
            </w:r>
            <w:r w:rsidR="002A50FE">
              <w:rPr>
                <w:noProof/>
                <w:webHidden/>
              </w:rPr>
              <w:fldChar w:fldCharType="separate"/>
            </w:r>
            <w:r w:rsidR="002A50FE">
              <w:rPr>
                <w:noProof/>
                <w:webHidden/>
              </w:rPr>
              <w:t>3</w:t>
            </w:r>
            <w:r w:rsidR="002A50FE">
              <w:rPr>
                <w:noProof/>
                <w:webHidden/>
              </w:rPr>
              <w:fldChar w:fldCharType="end"/>
            </w:r>
          </w:hyperlink>
        </w:p>
        <w:p w14:paraId="484A84CC" w14:textId="58BCEDBF" w:rsidR="002A50FE" w:rsidRDefault="002A50FE">
          <w:pPr>
            <w:pStyle w:val="TOC3"/>
            <w:rPr>
              <w:rFonts w:asciiTheme="minorHAnsi" w:eastAsiaTheme="minorEastAsia" w:hAnsiTheme="minorHAnsi" w:cstheme="minorBidi"/>
              <w:noProof/>
              <w:kern w:val="2"/>
              <w:szCs w:val="24"/>
              <w:lang w:eastAsia="en-GB"/>
              <w14:ligatures w14:val="standardContextual"/>
            </w:rPr>
          </w:pPr>
          <w:hyperlink w:anchor="_Toc208914535" w:history="1">
            <w:r w:rsidRPr="00A60FB4">
              <w:rPr>
                <w:rStyle w:val="Hyperlink"/>
                <w:noProof/>
              </w:rPr>
              <w:t>Purpose of this document</w:t>
            </w:r>
            <w:r>
              <w:rPr>
                <w:noProof/>
                <w:webHidden/>
              </w:rPr>
              <w:tab/>
            </w:r>
            <w:r>
              <w:rPr>
                <w:noProof/>
                <w:webHidden/>
              </w:rPr>
              <w:fldChar w:fldCharType="begin"/>
            </w:r>
            <w:r>
              <w:rPr>
                <w:noProof/>
                <w:webHidden/>
              </w:rPr>
              <w:instrText xml:space="preserve"> PAGEREF _Toc208914535 \h </w:instrText>
            </w:r>
            <w:r>
              <w:rPr>
                <w:noProof/>
                <w:webHidden/>
              </w:rPr>
            </w:r>
            <w:r>
              <w:rPr>
                <w:noProof/>
                <w:webHidden/>
              </w:rPr>
              <w:fldChar w:fldCharType="separate"/>
            </w:r>
            <w:r>
              <w:rPr>
                <w:noProof/>
                <w:webHidden/>
              </w:rPr>
              <w:t>3</w:t>
            </w:r>
            <w:r>
              <w:rPr>
                <w:noProof/>
                <w:webHidden/>
              </w:rPr>
              <w:fldChar w:fldCharType="end"/>
            </w:r>
          </w:hyperlink>
        </w:p>
        <w:p w14:paraId="6DD572AE" w14:textId="1E3A2C6A" w:rsidR="002A50FE" w:rsidRDefault="002A50FE">
          <w:pPr>
            <w:pStyle w:val="TOC3"/>
            <w:rPr>
              <w:rFonts w:asciiTheme="minorHAnsi" w:eastAsiaTheme="minorEastAsia" w:hAnsiTheme="minorHAnsi" w:cstheme="minorBidi"/>
              <w:noProof/>
              <w:kern w:val="2"/>
              <w:szCs w:val="24"/>
              <w:lang w:eastAsia="en-GB"/>
              <w14:ligatures w14:val="standardContextual"/>
            </w:rPr>
          </w:pPr>
          <w:hyperlink w:anchor="_Toc208914536" w:history="1">
            <w:r w:rsidRPr="00A60FB4">
              <w:rPr>
                <w:rStyle w:val="Hyperlink"/>
                <w:noProof/>
              </w:rPr>
              <w:t>Evidence Tracker: Internally Monitor and Maintain the Quality of Workplace Assessment (J8RT 04) at SCQF level 8</w:t>
            </w:r>
            <w:r>
              <w:rPr>
                <w:noProof/>
                <w:webHidden/>
              </w:rPr>
              <w:tab/>
            </w:r>
            <w:r>
              <w:rPr>
                <w:noProof/>
                <w:webHidden/>
              </w:rPr>
              <w:fldChar w:fldCharType="begin"/>
            </w:r>
            <w:r>
              <w:rPr>
                <w:noProof/>
                <w:webHidden/>
              </w:rPr>
              <w:instrText xml:space="preserve"> PAGEREF _Toc208914536 \h </w:instrText>
            </w:r>
            <w:r>
              <w:rPr>
                <w:noProof/>
                <w:webHidden/>
              </w:rPr>
            </w:r>
            <w:r>
              <w:rPr>
                <w:noProof/>
                <w:webHidden/>
              </w:rPr>
              <w:fldChar w:fldCharType="separate"/>
            </w:r>
            <w:r>
              <w:rPr>
                <w:noProof/>
                <w:webHidden/>
              </w:rPr>
              <w:t>4</w:t>
            </w:r>
            <w:r>
              <w:rPr>
                <w:noProof/>
                <w:webHidden/>
              </w:rPr>
              <w:fldChar w:fldCharType="end"/>
            </w:r>
          </w:hyperlink>
        </w:p>
        <w:p w14:paraId="309D5E9E" w14:textId="359EB96D" w:rsidR="002A50FE" w:rsidRDefault="002A50FE">
          <w:pPr>
            <w:pStyle w:val="TOC3"/>
            <w:rPr>
              <w:rFonts w:asciiTheme="minorHAnsi" w:eastAsiaTheme="minorEastAsia" w:hAnsiTheme="minorHAnsi" w:cstheme="minorBidi"/>
              <w:noProof/>
              <w:kern w:val="2"/>
              <w:szCs w:val="24"/>
              <w:lang w:eastAsia="en-GB"/>
              <w14:ligatures w14:val="standardContextual"/>
            </w:rPr>
          </w:pPr>
          <w:hyperlink w:anchor="_Toc208914537" w:history="1">
            <w:r w:rsidRPr="00A60FB4">
              <w:rPr>
                <w:rStyle w:val="Hyperlink"/>
                <w:noProof/>
              </w:rPr>
              <w:t>Evidence referencing</w:t>
            </w:r>
            <w:r>
              <w:rPr>
                <w:noProof/>
                <w:webHidden/>
              </w:rPr>
              <w:tab/>
            </w:r>
            <w:r>
              <w:rPr>
                <w:noProof/>
                <w:webHidden/>
              </w:rPr>
              <w:fldChar w:fldCharType="begin"/>
            </w:r>
            <w:r>
              <w:rPr>
                <w:noProof/>
                <w:webHidden/>
              </w:rPr>
              <w:instrText xml:space="preserve"> PAGEREF _Toc208914537 \h </w:instrText>
            </w:r>
            <w:r>
              <w:rPr>
                <w:noProof/>
                <w:webHidden/>
              </w:rPr>
            </w:r>
            <w:r>
              <w:rPr>
                <w:noProof/>
                <w:webHidden/>
              </w:rPr>
              <w:fldChar w:fldCharType="separate"/>
            </w:r>
            <w:r>
              <w:rPr>
                <w:noProof/>
                <w:webHidden/>
              </w:rPr>
              <w:t>4</w:t>
            </w:r>
            <w:r>
              <w:rPr>
                <w:noProof/>
                <w:webHidden/>
              </w:rPr>
              <w:fldChar w:fldCharType="end"/>
            </w:r>
          </w:hyperlink>
        </w:p>
        <w:p w14:paraId="2043B256" w14:textId="17144350" w:rsidR="002A50FE" w:rsidRDefault="002A50FE">
          <w:pPr>
            <w:pStyle w:val="TOC3"/>
            <w:rPr>
              <w:rFonts w:asciiTheme="minorHAnsi" w:eastAsiaTheme="minorEastAsia" w:hAnsiTheme="minorHAnsi" w:cstheme="minorBidi"/>
              <w:noProof/>
              <w:kern w:val="2"/>
              <w:szCs w:val="24"/>
              <w:lang w:eastAsia="en-GB"/>
              <w14:ligatures w14:val="standardContextual"/>
            </w:rPr>
          </w:pPr>
          <w:hyperlink w:anchor="_Toc208914538" w:history="1">
            <w:r w:rsidRPr="00A60FB4">
              <w:rPr>
                <w:rStyle w:val="Hyperlink"/>
                <w:noProof/>
              </w:rPr>
              <w:t>How to reference evidence</w:t>
            </w:r>
            <w:r>
              <w:rPr>
                <w:noProof/>
                <w:webHidden/>
              </w:rPr>
              <w:tab/>
            </w:r>
            <w:r>
              <w:rPr>
                <w:noProof/>
                <w:webHidden/>
              </w:rPr>
              <w:fldChar w:fldCharType="begin"/>
            </w:r>
            <w:r>
              <w:rPr>
                <w:noProof/>
                <w:webHidden/>
              </w:rPr>
              <w:instrText xml:space="preserve"> PAGEREF _Toc208914538 \h </w:instrText>
            </w:r>
            <w:r>
              <w:rPr>
                <w:noProof/>
                <w:webHidden/>
              </w:rPr>
            </w:r>
            <w:r>
              <w:rPr>
                <w:noProof/>
                <w:webHidden/>
              </w:rPr>
              <w:fldChar w:fldCharType="separate"/>
            </w:r>
            <w:r>
              <w:rPr>
                <w:noProof/>
                <w:webHidden/>
              </w:rPr>
              <w:t>6</w:t>
            </w:r>
            <w:r>
              <w:rPr>
                <w:noProof/>
                <w:webHidden/>
              </w:rPr>
              <w:fldChar w:fldCharType="end"/>
            </w:r>
          </w:hyperlink>
        </w:p>
        <w:p w14:paraId="762DB73F" w14:textId="78927909" w:rsidR="00F571AB" w:rsidRPr="00B85F09" w:rsidRDefault="002A50FE" w:rsidP="00F571AB">
          <w:pPr>
            <w:pStyle w:val="TOC3"/>
          </w:pPr>
          <w:hyperlink w:anchor="_Toc208914539" w:history="1">
            <w:r w:rsidRPr="00A60FB4">
              <w:rPr>
                <w:rStyle w:val="Hyperlink"/>
                <w:noProof/>
              </w:rPr>
              <w:t>Example Evidence Index</w:t>
            </w:r>
            <w:r>
              <w:rPr>
                <w:noProof/>
                <w:webHidden/>
              </w:rPr>
              <w:tab/>
            </w:r>
            <w:r>
              <w:rPr>
                <w:noProof/>
                <w:webHidden/>
              </w:rPr>
              <w:fldChar w:fldCharType="begin"/>
            </w:r>
            <w:r>
              <w:rPr>
                <w:noProof/>
                <w:webHidden/>
              </w:rPr>
              <w:instrText xml:space="preserve"> PAGEREF _Toc208914539 \h </w:instrText>
            </w:r>
            <w:r>
              <w:rPr>
                <w:noProof/>
                <w:webHidden/>
              </w:rPr>
            </w:r>
            <w:r>
              <w:rPr>
                <w:noProof/>
                <w:webHidden/>
              </w:rPr>
              <w:fldChar w:fldCharType="separate"/>
            </w:r>
            <w:r>
              <w:rPr>
                <w:noProof/>
                <w:webHidden/>
              </w:rPr>
              <w:t>8</w:t>
            </w:r>
            <w:r>
              <w:rPr>
                <w:noProof/>
                <w:webHidden/>
              </w:rPr>
              <w:fldChar w:fldCharType="end"/>
            </w:r>
          </w:hyperlink>
          <w:r w:rsidR="00BA0154">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BA0154">
          <w:footerReference w:type="default" r:id="rId10"/>
          <w:footerReference w:type="first" r:id="rId11"/>
          <w:pgSz w:w="11906" w:h="16838" w:code="9"/>
          <w:pgMar w:top="1418" w:right="1418" w:bottom="1418" w:left="1418" w:header="709" w:footer="709" w:gutter="0"/>
          <w:pgNumType w:start="1"/>
          <w:cols w:space="708"/>
          <w:titlePg/>
          <w:docGrid w:linePitch="360"/>
        </w:sectPr>
      </w:pPr>
    </w:p>
    <w:p w14:paraId="4C25372C" w14:textId="5B4CCE0A" w:rsidR="0048749B" w:rsidRPr="00B85F09" w:rsidRDefault="00C85039" w:rsidP="0048749B">
      <w:pPr>
        <w:pStyle w:val="Heading2"/>
      </w:pPr>
      <w:bookmarkStart w:id="9" w:name="_Toc252182280"/>
      <w:bookmarkStart w:id="10" w:name="_Toc253743170"/>
      <w:bookmarkStart w:id="11" w:name="_Toc271128750"/>
      <w:bookmarkStart w:id="12" w:name="_Toc201297714"/>
      <w:bookmarkStart w:id="13" w:name="_Toc208914534"/>
      <w:r w:rsidRPr="00B85F09">
        <w:lastRenderedPageBreak/>
        <w:t>Introduction</w:t>
      </w:r>
      <w:bookmarkEnd w:id="9"/>
      <w:bookmarkEnd w:id="10"/>
      <w:bookmarkEnd w:id="11"/>
      <w:bookmarkEnd w:id="12"/>
      <w:bookmarkEnd w:id="13"/>
    </w:p>
    <w:p w14:paraId="4AC26BA0" w14:textId="77777777" w:rsidR="00582808" w:rsidRPr="00B85F09" w:rsidRDefault="00B830EF" w:rsidP="00440FAA">
      <w:pPr>
        <w:pStyle w:val="Heading3"/>
      </w:pPr>
      <w:bookmarkStart w:id="14" w:name="_Toc208914535"/>
      <w:bookmarkStart w:id="15" w:name="_Toc253743171"/>
      <w:bookmarkStart w:id="16" w:name="_Toc271128751"/>
      <w:r w:rsidRPr="00B85F09">
        <w:t>Purpose</w:t>
      </w:r>
      <w:r w:rsidR="00CA067C" w:rsidRPr="00B85F09">
        <w:t xml:space="preserve"> of </w:t>
      </w:r>
      <w:r w:rsidR="00582808" w:rsidRPr="00B85F09">
        <w:t>t</w:t>
      </w:r>
      <w:r w:rsidR="00CA067C" w:rsidRPr="00B85F09">
        <w:t>his</w:t>
      </w:r>
      <w:r w:rsidR="00582808" w:rsidRPr="00B85F09">
        <w:t xml:space="preserve"> document</w:t>
      </w:r>
      <w:bookmarkEnd w:id="14"/>
    </w:p>
    <w:bookmarkEnd w:id="15"/>
    <w:bookmarkEnd w:id="16"/>
    <w:p w14:paraId="1FA7AE65" w14:textId="6026D958"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3C320E" w:rsidRPr="00B85F09">
        <w:t>SVQ</w:t>
      </w:r>
      <w:r w:rsidR="00D754DA" w:rsidRPr="00B85F09">
        <w:t xml:space="preserve"> </w:t>
      </w:r>
      <w:r w:rsidR="002E0D81">
        <w:t>unit</w:t>
      </w:r>
      <w:r w:rsidR="00A103B1">
        <w:t xml:space="preserve">; Internally Monitor and Maintain the Quality of Workplace Assessment </w:t>
      </w:r>
      <w:r w:rsidR="00D754DA" w:rsidRPr="00B85F09">
        <w:t xml:space="preserve">at SCQF level </w:t>
      </w:r>
      <w:r w:rsidR="002E0D81">
        <w:t>8</w:t>
      </w:r>
      <w:r w:rsidR="00A103B1">
        <w:t>, which also forms the single SVQ unit, PDA</w:t>
      </w:r>
      <w:r w:rsidR="00D754DA" w:rsidRPr="00B85F09">
        <w:t xml:space="preserve"> </w:t>
      </w:r>
      <w:r w:rsidR="00A103B1">
        <w:t>in Internal Verification of Workplace Assessment (GV93 48) at SCQF level 8</w:t>
      </w:r>
      <w:r w:rsidR="006C1AAE" w:rsidRPr="00B85F09">
        <w:t xml:space="preserve">. </w:t>
      </w:r>
    </w:p>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bookmarkStart w:id="17" w:name="_Hlk195525225"/>
      <w:bookmarkEnd w:id="8"/>
    </w:p>
    <w:p w14:paraId="7CC7B187" w14:textId="43D3501C" w:rsidR="00495D3E" w:rsidRPr="00B85F09" w:rsidRDefault="00852EC3" w:rsidP="006756D9">
      <w:pPr>
        <w:pStyle w:val="Heading3"/>
      </w:pPr>
      <w:bookmarkStart w:id="18" w:name="_Toc201297716"/>
      <w:bookmarkStart w:id="19" w:name="_Toc208914536"/>
      <w:bookmarkStart w:id="20" w:name="_Toc253318615"/>
      <w:bookmarkStart w:id="21" w:name="_Toc271128757"/>
      <w:r w:rsidRPr="00B85F09">
        <w:lastRenderedPageBreak/>
        <w:t xml:space="preserve">Evidence Tracker: </w:t>
      </w:r>
      <w:r w:rsidR="002E0D81">
        <w:t xml:space="preserve">Internally Monitor and Maintain the Quality of </w:t>
      </w:r>
      <w:r w:rsidR="006B010D" w:rsidRPr="006B010D">
        <w:t>Workplace Assessment (</w:t>
      </w:r>
      <w:r w:rsidR="00A103B1">
        <w:t>J8RT 0</w:t>
      </w:r>
      <w:r w:rsidR="006B010D">
        <w:t>4</w:t>
      </w:r>
      <w:r w:rsidR="006B010D" w:rsidRPr="006B010D">
        <w:t>)</w:t>
      </w:r>
      <w:r w:rsidR="002E0D81">
        <w:t xml:space="preserve"> </w:t>
      </w:r>
      <w:r w:rsidR="006B010D">
        <w:t>a</w:t>
      </w:r>
      <w:r w:rsidR="00B51779" w:rsidRPr="00B85F09">
        <w:t xml:space="preserve">t </w:t>
      </w:r>
      <w:bookmarkEnd w:id="17"/>
      <w:r w:rsidR="00B51779" w:rsidRPr="00B85F09">
        <w:t xml:space="preserve">SCQF </w:t>
      </w:r>
      <w:r w:rsidR="007E1F66">
        <w:t xml:space="preserve">level </w:t>
      </w:r>
      <w:bookmarkEnd w:id="18"/>
      <w:r w:rsidR="006B010D">
        <w:t>8</w:t>
      </w:r>
      <w:bookmarkEnd w:id="19"/>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968BDA4" w:rsidR="00495D3E" w:rsidRDefault="00495D3E" w:rsidP="00EE1AD7">
      <w:pPr>
        <w:pStyle w:val="NumberingLevel1"/>
      </w:pPr>
      <w:r w:rsidRPr="00B85F09">
        <w:t xml:space="preserve">Evidence referencing system for </w:t>
      </w:r>
      <w:r w:rsidR="006B010D">
        <w:t xml:space="preserve">the </w:t>
      </w:r>
      <w:r w:rsidR="00A557D7" w:rsidRPr="00B85F09">
        <w:t xml:space="preserve">Learning and Development </w:t>
      </w:r>
      <w:r w:rsidR="00C90060" w:rsidRPr="00B85F09">
        <w:t xml:space="preserve">SVQ </w:t>
      </w:r>
      <w:r w:rsidR="00066BE5" w:rsidRPr="00B85F09">
        <w:t>unit</w:t>
      </w:r>
      <w:r w:rsidR="00572355">
        <w:t xml:space="preserve"> which includes:</w:t>
      </w:r>
    </w:p>
    <w:p w14:paraId="0D17FCF2" w14:textId="6AA777F2" w:rsidR="00572355" w:rsidRDefault="00572355" w:rsidP="00572355">
      <w:pPr>
        <w:pStyle w:val="IndentBulletLevel1"/>
      </w:pPr>
      <w:r>
        <w:t>Evidence index</w:t>
      </w:r>
    </w:p>
    <w:p w14:paraId="79033D27" w14:textId="190884BF" w:rsidR="00572355" w:rsidRDefault="00572355" w:rsidP="00572355">
      <w:pPr>
        <w:pStyle w:val="IndentBulletLevel1"/>
      </w:pPr>
      <w:r>
        <w:t>Performance criteria (PC), knowledge and understanding</w:t>
      </w:r>
      <w:r w:rsidR="00BC386E">
        <w:t>,</w:t>
      </w:r>
      <w:r>
        <w:t xml:space="preserve"> and evidence requirements</w:t>
      </w:r>
    </w:p>
    <w:p w14:paraId="7BF56012" w14:textId="60B7D2A3" w:rsidR="00572355" w:rsidRDefault="00572355" w:rsidP="00572355">
      <w:pPr>
        <w:pStyle w:val="IndentBulletLevel1"/>
      </w:pPr>
      <w:r>
        <w:t>Feedback and sign-off record</w:t>
      </w:r>
    </w:p>
    <w:p w14:paraId="5AAF3419" w14:textId="77777777" w:rsidR="00F75C41" w:rsidRPr="00B85F09" w:rsidRDefault="00495D3E" w:rsidP="002F5B1C">
      <w:pPr>
        <w:pStyle w:val="Heading3"/>
        <w:spacing w:before="240"/>
      </w:pPr>
      <w:bookmarkStart w:id="22" w:name="_Toc201297717"/>
      <w:bookmarkStart w:id="23" w:name="_Toc208914537"/>
      <w:r w:rsidRPr="00B85F09">
        <w:t>Evidence referencing</w:t>
      </w:r>
      <w:bookmarkEnd w:id="22"/>
      <w:bookmarkEnd w:id="23"/>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1E05C131"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E1121D" w:rsidRPr="00B85F09">
        <w:t>.</w:t>
      </w:r>
    </w:p>
    <w:p w14:paraId="25921322" w14:textId="77777777" w:rsidR="00495D3E" w:rsidRPr="00B85F09" w:rsidRDefault="00463B71" w:rsidP="001B0CFF">
      <w:pPr>
        <w:pStyle w:val="BulletLevel1"/>
      </w:pPr>
      <w:r w:rsidRPr="00B85F09">
        <w:lastRenderedPageBreak/>
        <w:t>E</w:t>
      </w:r>
      <w:r w:rsidR="00495D3E" w:rsidRPr="00B85F09">
        <w:t>nsure that if you are unsure about the meaning of a performance or knowledge requirement you check it out with your assessor</w:t>
      </w:r>
      <w:r w:rsidR="00E1121D" w:rsidRPr="00B85F09">
        <w:t>.</w:t>
      </w:r>
    </w:p>
    <w:p w14:paraId="6FF4BA9E" w14:textId="73FB08BC" w:rsidR="00495D3E" w:rsidRPr="00B85F09" w:rsidRDefault="00463B71" w:rsidP="001B0CFF">
      <w:pPr>
        <w:pStyle w:val="BulletLevel1"/>
      </w:pPr>
      <w:r w:rsidRPr="00B85F09">
        <w:t>U</w:t>
      </w:r>
      <w:r w:rsidR="00495D3E" w:rsidRPr="00B85F09">
        <w:t xml:space="preserve">nderstand the evidence requirements for the </w:t>
      </w:r>
      <w:r w:rsidR="00A557D7" w:rsidRPr="00B85F09">
        <w:t>u</w:t>
      </w:r>
      <w:r w:rsidR="00495D3E" w:rsidRPr="00B85F09">
        <w:t>nit.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440FAA">
      <w:pPr>
        <w:pStyle w:val="Heading3"/>
      </w:pPr>
      <w:r w:rsidRPr="00B85F09">
        <w:rPr>
          <w:rFonts w:cs="Arial"/>
        </w:rPr>
        <w:br w:type="page"/>
      </w:r>
      <w:bookmarkStart w:id="24" w:name="_Toc208914538"/>
      <w:r w:rsidR="00495D3E" w:rsidRPr="00B85F09">
        <w:lastRenderedPageBreak/>
        <w:t>How to reference evidence</w:t>
      </w:r>
      <w:bookmarkEnd w:id="24"/>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055E8651"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874C94" w:rsidRPr="00B85F09">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6623F3B0" w:rsidR="00D53AFE" w:rsidRPr="00B85F09" w:rsidRDefault="00B51779" w:rsidP="00C017E5">
      <w:pPr>
        <w:pStyle w:val="Heading3"/>
        <w:spacing w:after="280"/>
      </w:pPr>
      <w:bookmarkStart w:id="25" w:name="_Toc201297718"/>
      <w:bookmarkStart w:id="26" w:name="_Toc208914539"/>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w:t>
      </w:r>
      <w:bookmarkEnd w:id="25"/>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60260D">
        <w:trPr>
          <w:cantSplit/>
        </w:trPr>
        <w:tc>
          <w:tcPr>
            <w:tcW w:w="1094" w:type="pct"/>
          </w:tcPr>
          <w:p w14:paraId="7DE4F11F" w14:textId="14D7107D" w:rsidR="00FF6BB0" w:rsidRPr="00862B06" w:rsidRDefault="009C63F7" w:rsidP="009C63F7">
            <w:pPr>
              <w:pStyle w:val="List"/>
              <w:rPr>
                <w:rStyle w:val="Strong"/>
              </w:rPr>
            </w:pPr>
            <w:r w:rsidRPr="00862B06">
              <w:rPr>
                <w:rStyle w:val="Strong"/>
              </w:rPr>
              <w:t>1.</w:t>
            </w:r>
            <w:r w:rsidRPr="00862B06">
              <w:rPr>
                <w:rStyle w:val="Strong"/>
              </w:rPr>
              <w:tab/>
              <w:t>Prepare and plan for assessments</w:t>
            </w:r>
            <w:r w:rsidR="00F02ECA" w:rsidRPr="00862B06">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551"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1079"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3F6B1559" w:rsidR="009C63F7" w:rsidRPr="00B85F09" w:rsidRDefault="009C63F7" w:rsidP="003A3FA8">
            <w:pPr>
              <w:pStyle w:val="List"/>
            </w:pPr>
            <w:r w:rsidRPr="00B85F09">
              <w:t>2</w:t>
            </w:r>
            <w:r w:rsidR="00137780" w:rsidRPr="00B85F09">
              <w:t>.</w:t>
            </w:r>
            <w:r w:rsidRPr="00B85F09">
              <w:tab/>
              <w:t>The standards to be assessed and the assessment</w:t>
            </w:r>
            <w:r w:rsidR="0016797B" w:rsidRPr="006F039E">
              <w:t>/</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564"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1249"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58DB92B8"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16797B" w:rsidRPr="006F039E">
              <w:t>/</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463"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60260D">
        <w:trPr>
          <w:cantSplit/>
        </w:trPr>
        <w:tc>
          <w:tcPr>
            <w:tcW w:w="1094" w:type="pct"/>
          </w:tcPr>
          <w:p w14:paraId="69196DC5" w14:textId="3D421B4C" w:rsidR="003A3FA8" w:rsidRPr="00862B06" w:rsidRDefault="00D5166C" w:rsidP="00D5166C">
            <w:pPr>
              <w:pStyle w:val="List"/>
              <w:rPr>
                <w:rStyle w:val="Strong"/>
              </w:rPr>
            </w:pPr>
            <w:r w:rsidRPr="00862B06">
              <w:rPr>
                <w:rStyle w:val="Strong"/>
              </w:rPr>
              <w:t>1.</w:t>
            </w:r>
            <w:r w:rsidRPr="00862B06">
              <w:rPr>
                <w:rStyle w:val="Strong"/>
              </w:rPr>
              <w:tab/>
              <w:t>Prepare and plan for assessments (continued).</w:t>
            </w:r>
          </w:p>
        </w:tc>
        <w:tc>
          <w:tcPr>
            <w:tcW w:w="551" w:type="pct"/>
          </w:tcPr>
          <w:p w14:paraId="0F951BB3" w14:textId="77777777" w:rsidR="003A3FA8" w:rsidRPr="00B85F09" w:rsidRDefault="003A3FA8" w:rsidP="00854740">
            <w:pPr>
              <w:pStyle w:val="Tabledata"/>
            </w:pPr>
          </w:p>
        </w:tc>
        <w:tc>
          <w:tcPr>
            <w:tcW w:w="1079"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564"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1249"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463"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bookmarkEnd w:id="20"/>
    <w:bookmarkEnd w:id="21"/>
    <w:p w14:paraId="63323B1D" w14:textId="41C7E308" w:rsidR="00087555" w:rsidRPr="00B85F09" w:rsidRDefault="00087555" w:rsidP="00440FAA">
      <w:pPr>
        <w:pStyle w:val="Unitcodeandtitle"/>
      </w:pPr>
      <w:r w:rsidRPr="00B85F09">
        <w:lastRenderedPageBreak/>
        <w:t>Unit J8R</w:t>
      </w:r>
      <w:r>
        <w:t>T 04</w:t>
      </w:r>
      <w:r w:rsidRPr="00B85F09">
        <w:t xml:space="preserve"> Evidence Index: </w:t>
      </w:r>
      <w:r>
        <w:t>Internally Monitor and Maintain the Quality of Workplace Assessment</w:t>
      </w:r>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87555" w:rsidRPr="00B85F09" w14:paraId="16D9A03A" w14:textId="77777777" w:rsidTr="00D6602F">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912B695" w14:textId="77777777" w:rsidR="00087555" w:rsidRPr="00B85F09" w:rsidRDefault="00087555" w:rsidP="00D6602F">
            <w:pPr>
              <w:pStyle w:val="TableHeader"/>
            </w:pPr>
            <w:r w:rsidRPr="00B85F09">
              <w:t>Evidence</w:t>
            </w:r>
            <w:r w:rsidRPr="00B85F09">
              <w:br/>
              <w:t>number</w:t>
            </w:r>
          </w:p>
        </w:tc>
        <w:tc>
          <w:tcPr>
            <w:tcW w:w="556" w:type="pct"/>
          </w:tcPr>
          <w:p w14:paraId="7DF32CF2" w14:textId="77777777" w:rsidR="00087555" w:rsidRPr="00B85F09" w:rsidRDefault="00087555" w:rsidP="00D6602F">
            <w:pPr>
              <w:pStyle w:val="TableHeader"/>
            </w:pPr>
            <w:r w:rsidRPr="00B85F09">
              <w:t>Location</w:t>
            </w:r>
          </w:p>
        </w:tc>
        <w:tc>
          <w:tcPr>
            <w:tcW w:w="1552" w:type="pct"/>
            <w:tcBorders>
              <w:right w:val="single" w:sz="24" w:space="0" w:color="000000"/>
            </w:tcBorders>
          </w:tcPr>
          <w:p w14:paraId="7510304E" w14:textId="77777777" w:rsidR="00087555" w:rsidRPr="00B85F09" w:rsidRDefault="00087555" w:rsidP="00D6602F">
            <w:pPr>
              <w:pStyle w:val="TableHeader"/>
            </w:pPr>
            <w:r w:rsidRPr="00B85F09">
              <w:t>Type of evidence, for example, my explanation</w:t>
            </w:r>
          </w:p>
        </w:tc>
        <w:tc>
          <w:tcPr>
            <w:tcW w:w="454" w:type="pct"/>
            <w:tcBorders>
              <w:left w:val="single" w:sz="24" w:space="0" w:color="000000"/>
            </w:tcBorders>
          </w:tcPr>
          <w:p w14:paraId="091A0BDD" w14:textId="77777777" w:rsidR="00087555" w:rsidRPr="00B85F09" w:rsidRDefault="00087555" w:rsidP="00D6602F">
            <w:pPr>
              <w:pStyle w:val="TableHeader"/>
            </w:pPr>
            <w:r w:rsidRPr="00B85F09">
              <w:t>Evidence</w:t>
            </w:r>
            <w:r w:rsidRPr="00B85F09">
              <w:br/>
              <w:t>number</w:t>
            </w:r>
          </w:p>
        </w:tc>
        <w:tc>
          <w:tcPr>
            <w:tcW w:w="529" w:type="pct"/>
          </w:tcPr>
          <w:p w14:paraId="4745C393" w14:textId="77777777" w:rsidR="00087555" w:rsidRPr="00B85F09" w:rsidRDefault="00087555" w:rsidP="00D6602F">
            <w:pPr>
              <w:pStyle w:val="TableHeader"/>
            </w:pPr>
            <w:r w:rsidRPr="00B85F09">
              <w:t>Location</w:t>
            </w:r>
          </w:p>
        </w:tc>
        <w:tc>
          <w:tcPr>
            <w:tcW w:w="1455" w:type="pct"/>
          </w:tcPr>
          <w:p w14:paraId="5A6CB146" w14:textId="77777777" w:rsidR="00087555" w:rsidRPr="00B85F09" w:rsidRDefault="00087555" w:rsidP="00D6602F">
            <w:pPr>
              <w:pStyle w:val="TableHeader"/>
            </w:pPr>
            <w:r w:rsidRPr="00B85F09">
              <w:t>Type of evidence, for example, my explanation</w:t>
            </w:r>
          </w:p>
        </w:tc>
      </w:tr>
      <w:tr w:rsidR="00087555" w:rsidRPr="00B85F09" w14:paraId="3DAD7838" w14:textId="77777777" w:rsidTr="00D6602F">
        <w:trPr>
          <w:cantSplit/>
        </w:trPr>
        <w:tc>
          <w:tcPr>
            <w:tcW w:w="454" w:type="pct"/>
          </w:tcPr>
          <w:p w14:paraId="35E483B9" w14:textId="77777777" w:rsidR="00087555" w:rsidRPr="00B85F09" w:rsidRDefault="00087555" w:rsidP="00D6602F">
            <w:pPr>
              <w:pStyle w:val="Tabledata"/>
            </w:pPr>
          </w:p>
        </w:tc>
        <w:tc>
          <w:tcPr>
            <w:tcW w:w="556" w:type="pct"/>
          </w:tcPr>
          <w:p w14:paraId="1A9E21F5" w14:textId="77777777" w:rsidR="00087555" w:rsidRPr="00B85F09" w:rsidRDefault="00087555" w:rsidP="00D6602F">
            <w:pPr>
              <w:pStyle w:val="Tabledata"/>
            </w:pPr>
          </w:p>
        </w:tc>
        <w:tc>
          <w:tcPr>
            <w:tcW w:w="1552" w:type="pct"/>
            <w:tcBorders>
              <w:right w:val="single" w:sz="24" w:space="0" w:color="000000"/>
            </w:tcBorders>
          </w:tcPr>
          <w:p w14:paraId="3F896E00" w14:textId="77777777" w:rsidR="00087555" w:rsidRPr="00B85F09" w:rsidRDefault="00087555" w:rsidP="00D6602F">
            <w:pPr>
              <w:pStyle w:val="Tabledata"/>
            </w:pPr>
          </w:p>
        </w:tc>
        <w:tc>
          <w:tcPr>
            <w:tcW w:w="454" w:type="pct"/>
            <w:tcBorders>
              <w:left w:val="single" w:sz="24" w:space="0" w:color="000000"/>
            </w:tcBorders>
          </w:tcPr>
          <w:p w14:paraId="164DC01B" w14:textId="77777777" w:rsidR="00087555" w:rsidRPr="00B85F09" w:rsidRDefault="00087555" w:rsidP="00D6602F">
            <w:pPr>
              <w:pStyle w:val="Tabledata"/>
            </w:pPr>
          </w:p>
        </w:tc>
        <w:tc>
          <w:tcPr>
            <w:tcW w:w="529" w:type="pct"/>
          </w:tcPr>
          <w:p w14:paraId="3FCF97F0" w14:textId="77777777" w:rsidR="00087555" w:rsidRPr="00B85F09" w:rsidRDefault="00087555" w:rsidP="00D6602F">
            <w:pPr>
              <w:pStyle w:val="Tabledata"/>
            </w:pPr>
          </w:p>
        </w:tc>
        <w:tc>
          <w:tcPr>
            <w:tcW w:w="1455" w:type="pct"/>
          </w:tcPr>
          <w:p w14:paraId="1A049AA5" w14:textId="77777777" w:rsidR="00087555" w:rsidRPr="00B85F09" w:rsidRDefault="00087555" w:rsidP="00D6602F">
            <w:pPr>
              <w:pStyle w:val="Tabledata"/>
            </w:pPr>
          </w:p>
        </w:tc>
      </w:tr>
      <w:tr w:rsidR="00087555" w:rsidRPr="00B85F09" w14:paraId="4F627BAD" w14:textId="77777777" w:rsidTr="00D6602F">
        <w:trPr>
          <w:cantSplit/>
        </w:trPr>
        <w:tc>
          <w:tcPr>
            <w:tcW w:w="454" w:type="pct"/>
          </w:tcPr>
          <w:p w14:paraId="42E9D2BC" w14:textId="77777777" w:rsidR="00087555" w:rsidRPr="00B85F09" w:rsidRDefault="00087555" w:rsidP="00D6602F">
            <w:pPr>
              <w:pStyle w:val="Tabledata"/>
            </w:pPr>
          </w:p>
        </w:tc>
        <w:tc>
          <w:tcPr>
            <w:tcW w:w="556" w:type="pct"/>
          </w:tcPr>
          <w:p w14:paraId="1F4660B3" w14:textId="77777777" w:rsidR="00087555" w:rsidRPr="00B85F09" w:rsidRDefault="00087555" w:rsidP="00D6602F">
            <w:pPr>
              <w:pStyle w:val="Tabledata"/>
            </w:pPr>
          </w:p>
        </w:tc>
        <w:tc>
          <w:tcPr>
            <w:tcW w:w="1552" w:type="pct"/>
            <w:tcBorders>
              <w:right w:val="single" w:sz="24" w:space="0" w:color="000000"/>
            </w:tcBorders>
          </w:tcPr>
          <w:p w14:paraId="69F863CE" w14:textId="77777777" w:rsidR="00087555" w:rsidRPr="00B85F09" w:rsidRDefault="00087555" w:rsidP="00D6602F">
            <w:pPr>
              <w:pStyle w:val="Tabledata"/>
            </w:pPr>
          </w:p>
        </w:tc>
        <w:tc>
          <w:tcPr>
            <w:tcW w:w="454" w:type="pct"/>
            <w:tcBorders>
              <w:left w:val="single" w:sz="24" w:space="0" w:color="000000"/>
            </w:tcBorders>
          </w:tcPr>
          <w:p w14:paraId="7919B930" w14:textId="77777777" w:rsidR="00087555" w:rsidRPr="00B85F09" w:rsidRDefault="00087555" w:rsidP="00D6602F">
            <w:pPr>
              <w:pStyle w:val="Tabledata"/>
            </w:pPr>
          </w:p>
        </w:tc>
        <w:tc>
          <w:tcPr>
            <w:tcW w:w="529" w:type="pct"/>
          </w:tcPr>
          <w:p w14:paraId="6AE26118" w14:textId="77777777" w:rsidR="00087555" w:rsidRPr="00B85F09" w:rsidRDefault="00087555" w:rsidP="00D6602F">
            <w:pPr>
              <w:pStyle w:val="Tabledata"/>
            </w:pPr>
          </w:p>
        </w:tc>
        <w:tc>
          <w:tcPr>
            <w:tcW w:w="1455" w:type="pct"/>
          </w:tcPr>
          <w:p w14:paraId="09B3BCE6" w14:textId="77777777" w:rsidR="00087555" w:rsidRPr="00B85F09" w:rsidRDefault="00087555" w:rsidP="00D6602F">
            <w:pPr>
              <w:pStyle w:val="Tabledata"/>
            </w:pPr>
          </w:p>
        </w:tc>
      </w:tr>
      <w:tr w:rsidR="00087555" w:rsidRPr="00B85F09" w14:paraId="398B4A4C" w14:textId="77777777" w:rsidTr="00D6602F">
        <w:trPr>
          <w:cantSplit/>
        </w:trPr>
        <w:tc>
          <w:tcPr>
            <w:tcW w:w="454" w:type="pct"/>
          </w:tcPr>
          <w:p w14:paraId="102F7790" w14:textId="77777777" w:rsidR="00087555" w:rsidRPr="00B85F09" w:rsidRDefault="00087555" w:rsidP="00D6602F">
            <w:pPr>
              <w:pStyle w:val="Tabledata"/>
            </w:pPr>
          </w:p>
        </w:tc>
        <w:tc>
          <w:tcPr>
            <w:tcW w:w="556" w:type="pct"/>
          </w:tcPr>
          <w:p w14:paraId="080A8F61" w14:textId="77777777" w:rsidR="00087555" w:rsidRPr="00B85F09" w:rsidRDefault="00087555" w:rsidP="00D6602F">
            <w:pPr>
              <w:pStyle w:val="Tabledata"/>
            </w:pPr>
          </w:p>
        </w:tc>
        <w:tc>
          <w:tcPr>
            <w:tcW w:w="1552" w:type="pct"/>
            <w:tcBorders>
              <w:right w:val="single" w:sz="24" w:space="0" w:color="000000"/>
            </w:tcBorders>
          </w:tcPr>
          <w:p w14:paraId="182B3B55" w14:textId="77777777" w:rsidR="00087555" w:rsidRPr="00B85F09" w:rsidRDefault="00087555" w:rsidP="00D6602F">
            <w:pPr>
              <w:pStyle w:val="Tabledata"/>
            </w:pPr>
          </w:p>
        </w:tc>
        <w:tc>
          <w:tcPr>
            <w:tcW w:w="454" w:type="pct"/>
            <w:tcBorders>
              <w:left w:val="single" w:sz="24" w:space="0" w:color="000000"/>
            </w:tcBorders>
          </w:tcPr>
          <w:p w14:paraId="4D8FDD1B" w14:textId="77777777" w:rsidR="00087555" w:rsidRPr="00B85F09" w:rsidRDefault="00087555" w:rsidP="00D6602F">
            <w:pPr>
              <w:pStyle w:val="Tabledata"/>
            </w:pPr>
          </w:p>
        </w:tc>
        <w:tc>
          <w:tcPr>
            <w:tcW w:w="529" w:type="pct"/>
          </w:tcPr>
          <w:p w14:paraId="23223B9D" w14:textId="77777777" w:rsidR="00087555" w:rsidRPr="00B85F09" w:rsidRDefault="00087555" w:rsidP="00D6602F">
            <w:pPr>
              <w:pStyle w:val="Tabledata"/>
            </w:pPr>
          </w:p>
        </w:tc>
        <w:tc>
          <w:tcPr>
            <w:tcW w:w="1455" w:type="pct"/>
          </w:tcPr>
          <w:p w14:paraId="7355B19A" w14:textId="77777777" w:rsidR="00087555" w:rsidRPr="00B85F09" w:rsidRDefault="00087555" w:rsidP="00D6602F">
            <w:pPr>
              <w:pStyle w:val="Tabledata"/>
            </w:pPr>
          </w:p>
        </w:tc>
      </w:tr>
      <w:tr w:rsidR="00087555" w:rsidRPr="00B85F09" w14:paraId="46D65A6F" w14:textId="77777777" w:rsidTr="00D6602F">
        <w:trPr>
          <w:cantSplit/>
        </w:trPr>
        <w:tc>
          <w:tcPr>
            <w:tcW w:w="454" w:type="pct"/>
          </w:tcPr>
          <w:p w14:paraId="2FAE0812" w14:textId="77777777" w:rsidR="00087555" w:rsidRPr="00B85F09" w:rsidRDefault="00087555" w:rsidP="00D6602F">
            <w:pPr>
              <w:pStyle w:val="Tabledata"/>
            </w:pPr>
          </w:p>
        </w:tc>
        <w:tc>
          <w:tcPr>
            <w:tcW w:w="556" w:type="pct"/>
          </w:tcPr>
          <w:p w14:paraId="427878CD" w14:textId="77777777" w:rsidR="00087555" w:rsidRPr="00B85F09" w:rsidRDefault="00087555" w:rsidP="00D6602F">
            <w:pPr>
              <w:pStyle w:val="Tabledata"/>
            </w:pPr>
          </w:p>
        </w:tc>
        <w:tc>
          <w:tcPr>
            <w:tcW w:w="1552" w:type="pct"/>
            <w:tcBorders>
              <w:right w:val="single" w:sz="24" w:space="0" w:color="000000"/>
            </w:tcBorders>
          </w:tcPr>
          <w:p w14:paraId="22BF1748" w14:textId="77777777" w:rsidR="00087555" w:rsidRPr="00B85F09" w:rsidRDefault="00087555" w:rsidP="00D6602F">
            <w:pPr>
              <w:pStyle w:val="Tabledata"/>
            </w:pPr>
          </w:p>
        </w:tc>
        <w:tc>
          <w:tcPr>
            <w:tcW w:w="454" w:type="pct"/>
            <w:tcBorders>
              <w:left w:val="single" w:sz="24" w:space="0" w:color="000000"/>
            </w:tcBorders>
          </w:tcPr>
          <w:p w14:paraId="17ECF196" w14:textId="77777777" w:rsidR="00087555" w:rsidRPr="00B85F09" w:rsidRDefault="00087555" w:rsidP="00D6602F">
            <w:pPr>
              <w:pStyle w:val="Tabledata"/>
            </w:pPr>
          </w:p>
        </w:tc>
        <w:tc>
          <w:tcPr>
            <w:tcW w:w="529" w:type="pct"/>
          </w:tcPr>
          <w:p w14:paraId="77FCC574" w14:textId="77777777" w:rsidR="00087555" w:rsidRPr="00B85F09" w:rsidRDefault="00087555" w:rsidP="00D6602F">
            <w:pPr>
              <w:pStyle w:val="Tabledata"/>
            </w:pPr>
          </w:p>
        </w:tc>
        <w:tc>
          <w:tcPr>
            <w:tcW w:w="1455" w:type="pct"/>
          </w:tcPr>
          <w:p w14:paraId="372FFBA9" w14:textId="77777777" w:rsidR="00087555" w:rsidRPr="00B85F09" w:rsidRDefault="00087555" w:rsidP="00D6602F">
            <w:pPr>
              <w:pStyle w:val="Tabledata"/>
            </w:pPr>
          </w:p>
        </w:tc>
      </w:tr>
      <w:tr w:rsidR="00087555" w:rsidRPr="00B85F09" w14:paraId="00840C2E" w14:textId="77777777" w:rsidTr="00D6602F">
        <w:trPr>
          <w:cantSplit/>
        </w:trPr>
        <w:tc>
          <w:tcPr>
            <w:tcW w:w="454" w:type="pct"/>
          </w:tcPr>
          <w:p w14:paraId="28583E93" w14:textId="77777777" w:rsidR="00087555" w:rsidRPr="00B85F09" w:rsidRDefault="00087555" w:rsidP="00D6602F">
            <w:pPr>
              <w:pStyle w:val="Tabledata"/>
            </w:pPr>
          </w:p>
        </w:tc>
        <w:tc>
          <w:tcPr>
            <w:tcW w:w="556" w:type="pct"/>
          </w:tcPr>
          <w:p w14:paraId="5C65569B" w14:textId="77777777" w:rsidR="00087555" w:rsidRPr="00B85F09" w:rsidRDefault="00087555" w:rsidP="00D6602F">
            <w:pPr>
              <w:pStyle w:val="Tabledata"/>
            </w:pPr>
          </w:p>
        </w:tc>
        <w:tc>
          <w:tcPr>
            <w:tcW w:w="1552" w:type="pct"/>
            <w:tcBorders>
              <w:right w:val="single" w:sz="24" w:space="0" w:color="000000"/>
            </w:tcBorders>
          </w:tcPr>
          <w:p w14:paraId="36B863E8" w14:textId="77777777" w:rsidR="00087555" w:rsidRPr="00B85F09" w:rsidRDefault="00087555" w:rsidP="00D6602F">
            <w:pPr>
              <w:spacing w:before="40" w:after="40"/>
              <w:rPr>
                <w:rFonts w:cs="Arial"/>
              </w:rPr>
            </w:pPr>
          </w:p>
        </w:tc>
        <w:tc>
          <w:tcPr>
            <w:tcW w:w="454" w:type="pct"/>
            <w:tcBorders>
              <w:left w:val="single" w:sz="24" w:space="0" w:color="000000"/>
            </w:tcBorders>
          </w:tcPr>
          <w:p w14:paraId="5ADD8ED3" w14:textId="77777777" w:rsidR="00087555" w:rsidRPr="00B85F09" w:rsidRDefault="00087555" w:rsidP="00D6602F">
            <w:pPr>
              <w:pStyle w:val="Tabledata"/>
            </w:pPr>
          </w:p>
        </w:tc>
        <w:tc>
          <w:tcPr>
            <w:tcW w:w="529" w:type="pct"/>
          </w:tcPr>
          <w:p w14:paraId="00BD22CD" w14:textId="77777777" w:rsidR="00087555" w:rsidRPr="00B85F09" w:rsidRDefault="00087555" w:rsidP="00D6602F">
            <w:pPr>
              <w:pStyle w:val="Tabledata"/>
            </w:pPr>
          </w:p>
        </w:tc>
        <w:tc>
          <w:tcPr>
            <w:tcW w:w="1455" w:type="pct"/>
          </w:tcPr>
          <w:p w14:paraId="72ECC665" w14:textId="77777777" w:rsidR="00087555" w:rsidRPr="00B85F09" w:rsidRDefault="00087555" w:rsidP="00D6602F">
            <w:pPr>
              <w:pStyle w:val="Tabledata"/>
            </w:pPr>
          </w:p>
        </w:tc>
      </w:tr>
      <w:tr w:rsidR="00087555" w:rsidRPr="00B85F09" w14:paraId="4D3CFC47" w14:textId="77777777" w:rsidTr="00D6602F">
        <w:trPr>
          <w:cantSplit/>
        </w:trPr>
        <w:tc>
          <w:tcPr>
            <w:tcW w:w="454" w:type="pct"/>
          </w:tcPr>
          <w:p w14:paraId="64D3E68C" w14:textId="77777777" w:rsidR="00087555" w:rsidRPr="00B85F09" w:rsidRDefault="00087555" w:rsidP="00D6602F">
            <w:pPr>
              <w:pStyle w:val="Tabledata"/>
            </w:pPr>
          </w:p>
        </w:tc>
        <w:tc>
          <w:tcPr>
            <w:tcW w:w="556" w:type="pct"/>
          </w:tcPr>
          <w:p w14:paraId="30407EA6" w14:textId="77777777" w:rsidR="00087555" w:rsidRPr="00B85F09" w:rsidRDefault="00087555" w:rsidP="00D6602F">
            <w:pPr>
              <w:pStyle w:val="Tabledata"/>
            </w:pPr>
          </w:p>
        </w:tc>
        <w:tc>
          <w:tcPr>
            <w:tcW w:w="1552" w:type="pct"/>
            <w:tcBorders>
              <w:right w:val="single" w:sz="24" w:space="0" w:color="000000"/>
            </w:tcBorders>
          </w:tcPr>
          <w:p w14:paraId="354779ED" w14:textId="77777777" w:rsidR="00087555" w:rsidRPr="00B85F09" w:rsidRDefault="00087555" w:rsidP="00D6602F">
            <w:pPr>
              <w:spacing w:before="40" w:after="40"/>
              <w:rPr>
                <w:rFonts w:cs="Arial"/>
              </w:rPr>
            </w:pPr>
          </w:p>
        </w:tc>
        <w:tc>
          <w:tcPr>
            <w:tcW w:w="454" w:type="pct"/>
            <w:tcBorders>
              <w:left w:val="single" w:sz="24" w:space="0" w:color="000000"/>
            </w:tcBorders>
          </w:tcPr>
          <w:p w14:paraId="121D47DA" w14:textId="77777777" w:rsidR="00087555" w:rsidRPr="00B85F09" w:rsidRDefault="00087555" w:rsidP="00D6602F">
            <w:pPr>
              <w:pStyle w:val="Tabledata"/>
            </w:pPr>
          </w:p>
        </w:tc>
        <w:tc>
          <w:tcPr>
            <w:tcW w:w="529" w:type="pct"/>
          </w:tcPr>
          <w:p w14:paraId="085A2601" w14:textId="77777777" w:rsidR="00087555" w:rsidRPr="00B85F09" w:rsidRDefault="00087555" w:rsidP="00D6602F">
            <w:pPr>
              <w:pStyle w:val="Tabledata"/>
            </w:pPr>
          </w:p>
        </w:tc>
        <w:tc>
          <w:tcPr>
            <w:tcW w:w="1455" w:type="pct"/>
          </w:tcPr>
          <w:p w14:paraId="0570A37F" w14:textId="77777777" w:rsidR="00087555" w:rsidRPr="00B85F09" w:rsidRDefault="00087555" w:rsidP="00D6602F">
            <w:pPr>
              <w:pStyle w:val="Tabledata"/>
            </w:pPr>
          </w:p>
        </w:tc>
      </w:tr>
      <w:tr w:rsidR="00087555" w:rsidRPr="00B85F09" w14:paraId="4534AA5D" w14:textId="77777777" w:rsidTr="00D6602F">
        <w:trPr>
          <w:cantSplit/>
        </w:trPr>
        <w:tc>
          <w:tcPr>
            <w:tcW w:w="454" w:type="pct"/>
          </w:tcPr>
          <w:p w14:paraId="37A71206" w14:textId="77777777" w:rsidR="00087555" w:rsidRPr="00B85F09" w:rsidRDefault="00087555" w:rsidP="00D6602F">
            <w:pPr>
              <w:pStyle w:val="Tabledata"/>
            </w:pPr>
          </w:p>
        </w:tc>
        <w:tc>
          <w:tcPr>
            <w:tcW w:w="556" w:type="pct"/>
          </w:tcPr>
          <w:p w14:paraId="1F6B4F0B" w14:textId="77777777" w:rsidR="00087555" w:rsidRPr="00B85F09" w:rsidRDefault="00087555" w:rsidP="00D6602F">
            <w:pPr>
              <w:pStyle w:val="Tabledata"/>
            </w:pPr>
          </w:p>
        </w:tc>
        <w:tc>
          <w:tcPr>
            <w:tcW w:w="1552" w:type="pct"/>
            <w:tcBorders>
              <w:right w:val="single" w:sz="24" w:space="0" w:color="000000"/>
            </w:tcBorders>
          </w:tcPr>
          <w:p w14:paraId="72C40AD2" w14:textId="77777777" w:rsidR="00087555" w:rsidRPr="00B85F09" w:rsidRDefault="00087555" w:rsidP="00D6602F">
            <w:pPr>
              <w:spacing w:before="40" w:after="40"/>
              <w:rPr>
                <w:rFonts w:cs="Arial"/>
              </w:rPr>
            </w:pPr>
          </w:p>
        </w:tc>
        <w:tc>
          <w:tcPr>
            <w:tcW w:w="454" w:type="pct"/>
            <w:tcBorders>
              <w:left w:val="single" w:sz="24" w:space="0" w:color="000000"/>
            </w:tcBorders>
          </w:tcPr>
          <w:p w14:paraId="65E01279" w14:textId="77777777" w:rsidR="00087555" w:rsidRPr="00B85F09" w:rsidRDefault="00087555" w:rsidP="00D6602F">
            <w:pPr>
              <w:pStyle w:val="Tabledata"/>
            </w:pPr>
          </w:p>
        </w:tc>
        <w:tc>
          <w:tcPr>
            <w:tcW w:w="529" w:type="pct"/>
          </w:tcPr>
          <w:p w14:paraId="60319348" w14:textId="77777777" w:rsidR="00087555" w:rsidRPr="00B85F09" w:rsidRDefault="00087555" w:rsidP="00D6602F">
            <w:pPr>
              <w:pStyle w:val="Tabledata"/>
            </w:pPr>
          </w:p>
        </w:tc>
        <w:tc>
          <w:tcPr>
            <w:tcW w:w="1455" w:type="pct"/>
          </w:tcPr>
          <w:p w14:paraId="68EC1D80" w14:textId="77777777" w:rsidR="00087555" w:rsidRPr="00B85F09" w:rsidRDefault="00087555" w:rsidP="00D6602F">
            <w:pPr>
              <w:pStyle w:val="Tabledata"/>
            </w:pPr>
          </w:p>
        </w:tc>
      </w:tr>
      <w:tr w:rsidR="00087555" w:rsidRPr="00B85F09" w14:paraId="3DEF7907" w14:textId="77777777" w:rsidTr="00D6602F">
        <w:trPr>
          <w:cantSplit/>
        </w:trPr>
        <w:tc>
          <w:tcPr>
            <w:tcW w:w="454" w:type="pct"/>
          </w:tcPr>
          <w:p w14:paraId="10789D16" w14:textId="77777777" w:rsidR="00087555" w:rsidRPr="00B85F09" w:rsidRDefault="00087555" w:rsidP="00D6602F">
            <w:pPr>
              <w:pStyle w:val="Tabledata"/>
            </w:pPr>
          </w:p>
        </w:tc>
        <w:tc>
          <w:tcPr>
            <w:tcW w:w="556" w:type="pct"/>
          </w:tcPr>
          <w:p w14:paraId="7E2F0CA9" w14:textId="77777777" w:rsidR="00087555" w:rsidRPr="00B85F09" w:rsidRDefault="00087555" w:rsidP="00D6602F">
            <w:pPr>
              <w:pStyle w:val="Tabledata"/>
            </w:pPr>
          </w:p>
        </w:tc>
        <w:tc>
          <w:tcPr>
            <w:tcW w:w="1552" w:type="pct"/>
            <w:tcBorders>
              <w:right w:val="single" w:sz="24" w:space="0" w:color="000000"/>
            </w:tcBorders>
          </w:tcPr>
          <w:p w14:paraId="6E05AE05" w14:textId="77777777" w:rsidR="00087555" w:rsidRPr="00B85F09" w:rsidRDefault="00087555" w:rsidP="00D6602F">
            <w:pPr>
              <w:spacing w:before="40" w:after="40"/>
              <w:rPr>
                <w:rFonts w:cs="Arial"/>
              </w:rPr>
            </w:pPr>
          </w:p>
        </w:tc>
        <w:tc>
          <w:tcPr>
            <w:tcW w:w="454" w:type="pct"/>
            <w:tcBorders>
              <w:left w:val="single" w:sz="24" w:space="0" w:color="000000"/>
            </w:tcBorders>
          </w:tcPr>
          <w:p w14:paraId="6AF1F51E" w14:textId="77777777" w:rsidR="00087555" w:rsidRPr="00B85F09" w:rsidRDefault="00087555" w:rsidP="00D6602F">
            <w:pPr>
              <w:pStyle w:val="Tabledata"/>
            </w:pPr>
          </w:p>
        </w:tc>
        <w:tc>
          <w:tcPr>
            <w:tcW w:w="529" w:type="pct"/>
          </w:tcPr>
          <w:p w14:paraId="5F55711D" w14:textId="77777777" w:rsidR="00087555" w:rsidRPr="00B85F09" w:rsidRDefault="00087555" w:rsidP="00D6602F">
            <w:pPr>
              <w:pStyle w:val="Tabledata"/>
            </w:pPr>
          </w:p>
        </w:tc>
        <w:tc>
          <w:tcPr>
            <w:tcW w:w="1455" w:type="pct"/>
          </w:tcPr>
          <w:p w14:paraId="6BE1510E" w14:textId="77777777" w:rsidR="00087555" w:rsidRPr="00B85F09" w:rsidRDefault="00087555" w:rsidP="00D6602F">
            <w:pPr>
              <w:pStyle w:val="Tabledata"/>
            </w:pPr>
          </w:p>
        </w:tc>
      </w:tr>
      <w:tr w:rsidR="00087555" w:rsidRPr="00B85F09" w14:paraId="6859F865" w14:textId="77777777" w:rsidTr="00D6602F">
        <w:trPr>
          <w:cantSplit/>
        </w:trPr>
        <w:tc>
          <w:tcPr>
            <w:tcW w:w="454" w:type="pct"/>
          </w:tcPr>
          <w:p w14:paraId="2702CD99" w14:textId="77777777" w:rsidR="00087555" w:rsidRPr="00B85F09" w:rsidRDefault="00087555" w:rsidP="00D6602F">
            <w:pPr>
              <w:pStyle w:val="Tabledata"/>
            </w:pPr>
          </w:p>
        </w:tc>
        <w:tc>
          <w:tcPr>
            <w:tcW w:w="556" w:type="pct"/>
          </w:tcPr>
          <w:p w14:paraId="31962812" w14:textId="77777777" w:rsidR="00087555" w:rsidRPr="00B85F09" w:rsidRDefault="00087555" w:rsidP="00D6602F">
            <w:pPr>
              <w:pStyle w:val="Tabledata"/>
            </w:pPr>
          </w:p>
        </w:tc>
        <w:tc>
          <w:tcPr>
            <w:tcW w:w="1552" w:type="pct"/>
            <w:tcBorders>
              <w:right w:val="single" w:sz="24" w:space="0" w:color="000000"/>
            </w:tcBorders>
          </w:tcPr>
          <w:p w14:paraId="688C0AEF" w14:textId="77777777" w:rsidR="00087555" w:rsidRPr="00B85F09" w:rsidRDefault="00087555" w:rsidP="00D6602F">
            <w:pPr>
              <w:spacing w:before="40" w:after="40"/>
              <w:rPr>
                <w:rFonts w:cs="Arial"/>
              </w:rPr>
            </w:pPr>
          </w:p>
        </w:tc>
        <w:tc>
          <w:tcPr>
            <w:tcW w:w="454" w:type="pct"/>
            <w:tcBorders>
              <w:left w:val="single" w:sz="24" w:space="0" w:color="000000"/>
            </w:tcBorders>
          </w:tcPr>
          <w:p w14:paraId="5F8C6F34" w14:textId="77777777" w:rsidR="00087555" w:rsidRPr="00B85F09" w:rsidRDefault="00087555" w:rsidP="00D6602F">
            <w:pPr>
              <w:pStyle w:val="Tabledata"/>
            </w:pPr>
          </w:p>
        </w:tc>
        <w:tc>
          <w:tcPr>
            <w:tcW w:w="529" w:type="pct"/>
          </w:tcPr>
          <w:p w14:paraId="29930BD0" w14:textId="77777777" w:rsidR="00087555" w:rsidRPr="00B85F09" w:rsidRDefault="00087555" w:rsidP="00D6602F">
            <w:pPr>
              <w:pStyle w:val="Tabledata"/>
            </w:pPr>
          </w:p>
        </w:tc>
        <w:tc>
          <w:tcPr>
            <w:tcW w:w="1455" w:type="pct"/>
          </w:tcPr>
          <w:p w14:paraId="0938EFF3" w14:textId="77777777" w:rsidR="00087555" w:rsidRPr="00B85F09" w:rsidRDefault="00087555" w:rsidP="00D6602F">
            <w:pPr>
              <w:pStyle w:val="Tabledata"/>
            </w:pPr>
          </w:p>
        </w:tc>
      </w:tr>
      <w:tr w:rsidR="00087555" w:rsidRPr="00B85F09" w14:paraId="7F71374B" w14:textId="77777777" w:rsidTr="00D6602F">
        <w:trPr>
          <w:cantSplit/>
        </w:trPr>
        <w:tc>
          <w:tcPr>
            <w:tcW w:w="454" w:type="pct"/>
          </w:tcPr>
          <w:p w14:paraId="5E9B2098" w14:textId="77777777" w:rsidR="00087555" w:rsidRPr="00B85F09" w:rsidRDefault="00087555" w:rsidP="00D6602F">
            <w:pPr>
              <w:pStyle w:val="Tabledata"/>
            </w:pPr>
          </w:p>
        </w:tc>
        <w:tc>
          <w:tcPr>
            <w:tcW w:w="556" w:type="pct"/>
          </w:tcPr>
          <w:p w14:paraId="003E4243" w14:textId="77777777" w:rsidR="00087555" w:rsidRPr="00B85F09" w:rsidRDefault="00087555" w:rsidP="00D6602F">
            <w:pPr>
              <w:pStyle w:val="Tabledata"/>
            </w:pPr>
          </w:p>
        </w:tc>
        <w:tc>
          <w:tcPr>
            <w:tcW w:w="1552" w:type="pct"/>
            <w:tcBorders>
              <w:right w:val="single" w:sz="24" w:space="0" w:color="000000"/>
            </w:tcBorders>
          </w:tcPr>
          <w:p w14:paraId="6F80AC0D" w14:textId="77777777" w:rsidR="00087555" w:rsidRPr="00B85F09" w:rsidRDefault="00087555" w:rsidP="00D6602F">
            <w:pPr>
              <w:spacing w:before="40" w:after="40"/>
              <w:rPr>
                <w:rFonts w:cs="Arial"/>
              </w:rPr>
            </w:pPr>
          </w:p>
        </w:tc>
        <w:tc>
          <w:tcPr>
            <w:tcW w:w="454" w:type="pct"/>
            <w:tcBorders>
              <w:left w:val="single" w:sz="24" w:space="0" w:color="000000"/>
            </w:tcBorders>
          </w:tcPr>
          <w:p w14:paraId="365552E7" w14:textId="77777777" w:rsidR="00087555" w:rsidRPr="00B85F09" w:rsidRDefault="00087555" w:rsidP="00D6602F">
            <w:pPr>
              <w:pStyle w:val="Tabledata"/>
            </w:pPr>
          </w:p>
        </w:tc>
        <w:tc>
          <w:tcPr>
            <w:tcW w:w="529" w:type="pct"/>
          </w:tcPr>
          <w:p w14:paraId="025A4A9A" w14:textId="77777777" w:rsidR="00087555" w:rsidRPr="00B85F09" w:rsidRDefault="00087555" w:rsidP="00D6602F">
            <w:pPr>
              <w:pStyle w:val="Tabledata"/>
            </w:pPr>
          </w:p>
        </w:tc>
        <w:tc>
          <w:tcPr>
            <w:tcW w:w="1455" w:type="pct"/>
          </w:tcPr>
          <w:p w14:paraId="5CECB1E3" w14:textId="77777777" w:rsidR="00087555" w:rsidRPr="00B85F09" w:rsidRDefault="00087555" w:rsidP="00D6602F">
            <w:pPr>
              <w:pStyle w:val="Tabledata"/>
            </w:pPr>
          </w:p>
        </w:tc>
      </w:tr>
      <w:tr w:rsidR="00087555" w:rsidRPr="00B85F09" w14:paraId="2BAA92D4" w14:textId="77777777" w:rsidTr="00D6602F">
        <w:trPr>
          <w:cantSplit/>
        </w:trPr>
        <w:tc>
          <w:tcPr>
            <w:tcW w:w="454" w:type="pct"/>
          </w:tcPr>
          <w:p w14:paraId="35632352" w14:textId="77777777" w:rsidR="00087555" w:rsidRPr="00B85F09" w:rsidRDefault="00087555" w:rsidP="00D6602F">
            <w:pPr>
              <w:pStyle w:val="Tabledata"/>
            </w:pPr>
          </w:p>
        </w:tc>
        <w:tc>
          <w:tcPr>
            <w:tcW w:w="556" w:type="pct"/>
          </w:tcPr>
          <w:p w14:paraId="374EC9FF" w14:textId="77777777" w:rsidR="00087555" w:rsidRPr="00B85F09" w:rsidRDefault="00087555" w:rsidP="00D6602F">
            <w:pPr>
              <w:pStyle w:val="Tabledata"/>
            </w:pPr>
          </w:p>
        </w:tc>
        <w:tc>
          <w:tcPr>
            <w:tcW w:w="1552" w:type="pct"/>
            <w:tcBorders>
              <w:right w:val="single" w:sz="24" w:space="0" w:color="000000"/>
            </w:tcBorders>
          </w:tcPr>
          <w:p w14:paraId="64A800DE" w14:textId="77777777" w:rsidR="00087555" w:rsidRPr="00B85F09" w:rsidRDefault="00087555" w:rsidP="00D6602F">
            <w:pPr>
              <w:spacing w:before="40" w:after="40"/>
              <w:rPr>
                <w:rFonts w:cs="Arial"/>
              </w:rPr>
            </w:pPr>
          </w:p>
        </w:tc>
        <w:tc>
          <w:tcPr>
            <w:tcW w:w="454" w:type="pct"/>
            <w:tcBorders>
              <w:left w:val="single" w:sz="24" w:space="0" w:color="000000"/>
            </w:tcBorders>
          </w:tcPr>
          <w:p w14:paraId="1C363E8F" w14:textId="77777777" w:rsidR="00087555" w:rsidRPr="00B85F09" w:rsidRDefault="00087555" w:rsidP="00D6602F">
            <w:pPr>
              <w:pStyle w:val="Tabledata"/>
            </w:pPr>
          </w:p>
        </w:tc>
        <w:tc>
          <w:tcPr>
            <w:tcW w:w="529" w:type="pct"/>
          </w:tcPr>
          <w:p w14:paraId="680ABBBA" w14:textId="77777777" w:rsidR="00087555" w:rsidRPr="00B85F09" w:rsidRDefault="00087555" w:rsidP="00D6602F">
            <w:pPr>
              <w:pStyle w:val="Tabledata"/>
            </w:pPr>
          </w:p>
        </w:tc>
        <w:tc>
          <w:tcPr>
            <w:tcW w:w="1455" w:type="pct"/>
          </w:tcPr>
          <w:p w14:paraId="7ED0CF38" w14:textId="77777777" w:rsidR="00087555" w:rsidRPr="00B85F09" w:rsidRDefault="00087555" w:rsidP="00D6602F">
            <w:pPr>
              <w:pStyle w:val="Tabledata"/>
            </w:pPr>
          </w:p>
        </w:tc>
      </w:tr>
      <w:tr w:rsidR="00087555" w:rsidRPr="00B85F09" w14:paraId="4CD741BC" w14:textId="77777777" w:rsidTr="00D6602F">
        <w:trPr>
          <w:cantSplit/>
        </w:trPr>
        <w:tc>
          <w:tcPr>
            <w:tcW w:w="454" w:type="pct"/>
          </w:tcPr>
          <w:p w14:paraId="49CF8FAE" w14:textId="77777777" w:rsidR="00087555" w:rsidRPr="00B85F09" w:rsidRDefault="00087555" w:rsidP="00D6602F">
            <w:pPr>
              <w:pStyle w:val="Tabledata"/>
            </w:pPr>
          </w:p>
        </w:tc>
        <w:tc>
          <w:tcPr>
            <w:tcW w:w="556" w:type="pct"/>
          </w:tcPr>
          <w:p w14:paraId="3AC7D6AF" w14:textId="77777777" w:rsidR="00087555" w:rsidRPr="00B85F09" w:rsidRDefault="00087555" w:rsidP="00D6602F">
            <w:pPr>
              <w:pStyle w:val="Tabledata"/>
            </w:pPr>
          </w:p>
        </w:tc>
        <w:tc>
          <w:tcPr>
            <w:tcW w:w="1552" w:type="pct"/>
            <w:tcBorders>
              <w:right w:val="single" w:sz="24" w:space="0" w:color="000000"/>
            </w:tcBorders>
          </w:tcPr>
          <w:p w14:paraId="1F83D490" w14:textId="77777777" w:rsidR="00087555" w:rsidRPr="00B85F09" w:rsidRDefault="00087555" w:rsidP="00D6602F">
            <w:pPr>
              <w:spacing w:before="40" w:after="40"/>
              <w:rPr>
                <w:rFonts w:cs="Arial"/>
              </w:rPr>
            </w:pPr>
          </w:p>
        </w:tc>
        <w:tc>
          <w:tcPr>
            <w:tcW w:w="454" w:type="pct"/>
            <w:tcBorders>
              <w:left w:val="single" w:sz="24" w:space="0" w:color="000000"/>
            </w:tcBorders>
          </w:tcPr>
          <w:p w14:paraId="1F7E5BC0" w14:textId="77777777" w:rsidR="00087555" w:rsidRPr="00B85F09" w:rsidRDefault="00087555" w:rsidP="00D6602F">
            <w:pPr>
              <w:pStyle w:val="Tabledata"/>
            </w:pPr>
          </w:p>
        </w:tc>
        <w:tc>
          <w:tcPr>
            <w:tcW w:w="529" w:type="pct"/>
          </w:tcPr>
          <w:p w14:paraId="4D929A82" w14:textId="77777777" w:rsidR="00087555" w:rsidRPr="00B85F09" w:rsidRDefault="00087555" w:rsidP="00D6602F">
            <w:pPr>
              <w:pStyle w:val="Tabledata"/>
            </w:pPr>
          </w:p>
        </w:tc>
        <w:tc>
          <w:tcPr>
            <w:tcW w:w="1455" w:type="pct"/>
          </w:tcPr>
          <w:p w14:paraId="0C3E4B31" w14:textId="77777777" w:rsidR="00087555" w:rsidRPr="00B85F09" w:rsidRDefault="00087555" w:rsidP="00D6602F">
            <w:pPr>
              <w:pStyle w:val="Tabledata"/>
            </w:pPr>
          </w:p>
        </w:tc>
      </w:tr>
      <w:tr w:rsidR="00087555" w:rsidRPr="00B85F09" w14:paraId="33AB045E" w14:textId="77777777" w:rsidTr="00D6602F">
        <w:trPr>
          <w:cantSplit/>
        </w:trPr>
        <w:tc>
          <w:tcPr>
            <w:tcW w:w="454" w:type="pct"/>
          </w:tcPr>
          <w:p w14:paraId="7901A634" w14:textId="77777777" w:rsidR="00087555" w:rsidRPr="00B85F09" w:rsidRDefault="00087555" w:rsidP="00D6602F">
            <w:pPr>
              <w:pStyle w:val="Tabledata"/>
            </w:pPr>
          </w:p>
        </w:tc>
        <w:tc>
          <w:tcPr>
            <w:tcW w:w="556" w:type="pct"/>
          </w:tcPr>
          <w:p w14:paraId="4F522215" w14:textId="77777777" w:rsidR="00087555" w:rsidRPr="00B85F09" w:rsidRDefault="00087555" w:rsidP="00D6602F">
            <w:pPr>
              <w:pStyle w:val="Tabledata"/>
            </w:pPr>
          </w:p>
        </w:tc>
        <w:tc>
          <w:tcPr>
            <w:tcW w:w="1552" w:type="pct"/>
            <w:tcBorders>
              <w:right w:val="single" w:sz="24" w:space="0" w:color="000000"/>
            </w:tcBorders>
          </w:tcPr>
          <w:p w14:paraId="1CF26FF3" w14:textId="77777777" w:rsidR="00087555" w:rsidRPr="00B85F09" w:rsidRDefault="00087555" w:rsidP="00D6602F">
            <w:pPr>
              <w:spacing w:before="40" w:after="40"/>
              <w:rPr>
                <w:rFonts w:cs="Arial"/>
              </w:rPr>
            </w:pPr>
          </w:p>
        </w:tc>
        <w:tc>
          <w:tcPr>
            <w:tcW w:w="454" w:type="pct"/>
            <w:tcBorders>
              <w:left w:val="single" w:sz="24" w:space="0" w:color="000000"/>
            </w:tcBorders>
          </w:tcPr>
          <w:p w14:paraId="1BBD7B78" w14:textId="77777777" w:rsidR="00087555" w:rsidRPr="00B85F09" w:rsidRDefault="00087555" w:rsidP="00D6602F">
            <w:pPr>
              <w:pStyle w:val="Tabledata"/>
            </w:pPr>
          </w:p>
        </w:tc>
        <w:tc>
          <w:tcPr>
            <w:tcW w:w="529" w:type="pct"/>
          </w:tcPr>
          <w:p w14:paraId="4F367B4A" w14:textId="77777777" w:rsidR="00087555" w:rsidRPr="00B85F09" w:rsidRDefault="00087555" w:rsidP="00D6602F">
            <w:pPr>
              <w:pStyle w:val="Tabledata"/>
            </w:pPr>
          </w:p>
        </w:tc>
        <w:tc>
          <w:tcPr>
            <w:tcW w:w="1455" w:type="pct"/>
          </w:tcPr>
          <w:p w14:paraId="7824B7C5" w14:textId="77777777" w:rsidR="00087555" w:rsidRPr="00B85F09" w:rsidRDefault="00087555" w:rsidP="00D6602F">
            <w:pPr>
              <w:pStyle w:val="Tabledata"/>
            </w:pPr>
          </w:p>
        </w:tc>
      </w:tr>
      <w:tr w:rsidR="00087555" w:rsidRPr="00B85F09" w14:paraId="59B9352E" w14:textId="77777777" w:rsidTr="00D6602F">
        <w:trPr>
          <w:cantSplit/>
        </w:trPr>
        <w:tc>
          <w:tcPr>
            <w:tcW w:w="454" w:type="pct"/>
          </w:tcPr>
          <w:p w14:paraId="42D3511B" w14:textId="77777777" w:rsidR="00087555" w:rsidRPr="00B85F09" w:rsidRDefault="00087555" w:rsidP="00D6602F">
            <w:pPr>
              <w:pStyle w:val="Tabledata"/>
            </w:pPr>
          </w:p>
        </w:tc>
        <w:tc>
          <w:tcPr>
            <w:tcW w:w="556" w:type="pct"/>
          </w:tcPr>
          <w:p w14:paraId="3FDB532C" w14:textId="77777777" w:rsidR="00087555" w:rsidRPr="00B85F09" w:rsidRDefault="00087555" w:rsidP="00D6602F">
            <w:pPr>
              <w:pStyle w:val="Tabledata"/>
            </w:pPr>
          </w:p>
        </w:tc>
        <w:tc>
          <w:tcPr>
            <w:tcW w:w="1552" w:type="pct"/>
            <w:tcBorders>
              <w:right w:val="single" w:sz="24" w:space="0" w:color="000000"/>
            </w:tcBorders>
          </w:tcPr>
          <w:p w14:paraId="5C129B12" w14:textId="77777777" w:rsidR="00087555" w:rsidRPr="00B85F09" w:rsidRDefault="00087555" w:rsidP="00D6602F">
            <w:pPr>
              <w:spacing w:before="40" w:after="40"/>
              <w:rPr>
                <w:rFonts w:cs="Arial"/>
              </w:rPr>
            </w:pPr>
          </w:p>
        </w:tc>
        <w:tc>
          <w:tcPr>
            <w:tcW w:w="454" w:type="pct"/>
            <w:tcBorders>
              <w:left w:val="single" w:sz="24" w:space="0" w:color="000000"/>
            </w:tcBorders>
          </w:tcPr>
          <w:p w14:paraId="50D3E472" w14:textId="77777777" w:rsidR="00087555" w:rsidRPr="00B85F09" w:rsidRDefault="00087555" w:rsidP="00D6602F">
            <w:pPr>
              <w:pStyle w:val="Tabledata"/>
            </w:pPr>
          </w:p>
        </w:tc>
        <w:tc>
          <w:tcPr>
            <w:tcW w:w="529" w:type="pct"/>
          </w:tcPr>
          <w:p w14:paraId="6BEFBA42" w14:textId="77777777" w:rsidR="00087555" w:rsidRPr="00B85F09" w:rsidRDefault="00087555" w:rsidP="00D6602F">
            <w:pPr>
              <w:pStyle w:val="Tabledata"/>
            </w:pPr>
          </w:p>
        </w:tc>
        <w:tc>
          <w:tcPr>
            <w:tcW w:w="1455" w:type="pct"/>
          </w:tcPr>
          <w:p w14:paraId="66C975CD" w14:textId="77777777" w:rsidR="00087555" w:rsidRPr="00B85F09" w:rsidRDefault="00087555" w:rsidP="00D6602F">
            <w:pPr>
              <w:pStyle w:val="Tabledata"/>
            </w:pPr>
          </w:p>
        </w:tc>
      </w:tr>
      <w:tr w:rsidR="00087555" w:rsidRPr="00B85F09" w14:paraId="52C1C436" w14:textId="77777777" w:rsidTr="00D6602F">
        <w:trPr>
          <w:cantSplit/>
        </w:trPr>
        <w:tc>
          <w:tcPr>
            <w:tcW w:w="454" w:type="pct"/>
          </w:tcPr>
          <w:p w14:paraId="3139FB48" w14:textId="77777777" w:rsidR="00087555" w:rsidRPr="00B85F09" w:rsidRDefault="00087555" w:rsidP="00D6602F">
            <w:pPr>
              <w:pStyle w:val="Tabledata"/>
            </w:pPr>
          </w:p>
        </w:tc>
        <w:tc>
          <w:tcPr>
            <w:tcW w:w="556" w:type="pct"/>
          </w:tcPr>
          <w:p w14:paraId="1869BD45" w14:textId="77777777" w:rsidR="00087555" w:rsidRPr="00B85F09" w:rsidRDefault="00087555" w:rsidP="00D6602F">
            <w:pPr>
              <w:pStyle w:val="Tabledata"/>
            </w:pPr>
          </w:p>
        </w:tc>
        <w:tc>
          <w:tcPr>
            <w:tcW w:w="1552" w:type="pct"/>
            <w:tcBorders>
              <w:right w:val="single" w:sz="24" w:space="0" w:color="000000"/>
            </w:tcBorders>
          </w:tcPr>
          <w:p w14:paraId="2B8EB7D1" w14:textId="77777777" w:rsidR="00087555" w:rsidRPr="00B85F09" w:rsidRDefault="00087555" w:rsidP="00D6602F">
            <w:pPr>
              <w:spacing w:before="40" w:after="40"/>
              <w:rPr>
                <w:rFonts w:cs="Arial"/>
              </w:rPr>
            </w:pPr>
          </w:p>
        </w:tc>
        <w:tc>
          <w:tcPr>
            <w:tcW w:w="454" w:type="pct"/>
            <w:tcBorders>
              <w:left w:val="single" w:sz="24" w:space="0" w:color="000000"/>
            </w:tcBorders>
          </w:tcPr>
          <w:p w14:paraId="1D2E85CC" w14:textId="77777777" w:rsidR="00087555" w:rsidRPr="00B85F09" w:rsidRDefault="00087555" w:rsidP="00D6602F">
            <w:pPr>
              <w:pStyle w:val="Tabledata"/>
            </w:pPr>
          </w:p>
        </w:tc>
        <w:tc>
          <w:tcPr>
            <w:tcW w:w="529" w:type="pct"/>
          </w:tcPr>
          <w:p w14:paraId="1CCFB7C8" w14:textId="77777777" w:rsidR="00087555" w:rsidRPr="00B85F09" w:rsidRDefault="00087555" w:rsidP="00D6602F">
            <w:pPr>
              <w:pStyle w:val="Tabledata"/>
            </w:pPr>
          </w:p>
        </w:tc>
        <w:tc>
          <w:tcPr>
            <w:tcW w:w="1455" w:type="pct"/>
          </w:tcPr>
          <w:p w14:paraId="67CA30DF" w14:textId="77777777" w:rsidR="00087555" w:rsidRPr="00B85F09" w:rsidRDefault="00087555" w:rsidP="00D6602F">
            <w:pPr>
              <w:pStyle w:val="Tabledata"/>
            </w:pPr>
          </w:p>
        </w:tc>
      </w:tr>
      <w:tr w:rsidR="00087555" w:rsidRPr="00B85F09" w14:paraId="6A727143" w14:textId="77777777" w:rsidTr="00D6602F">
        <w:trPr>
          <w:cantSplit/>
        </w:trPr>
        <w:tc>
          <w:tcPr>
            <w:tcW w:w="454" w:type="pct"/>
          </w:tcPr>
          <w:p w14:paraId="6E91265A" w14:textId="77777777" w:rsidR="00087555" w:rsidRPr="00B85F09" w:rsidRDefault="00087555" w:rsidP="00D6602F">
            <w:pPr>
              <w:pStyle w:val="Tabledata"/>
            </w:pPr>
          </w:p>
        </w:tc>
        <w:tc>
          <w:tcPr>
            <w:tcW w:w="556" w:type="pct"/>
          </w:tcPr>
          <w:p w14:paraId="517949A0" w14:textId="77777777" w:rsidR="00087555" w:rsidRPr="00B85F09" w:rsidRDefault="00087555" w:rsidP="00D6602F">
            <w:pPr>
              <w:pStyle w:val="Tabledata"/>
            </w:pPr>
          </w:p>
        </w:tc>
        <w:tc>
          <w:tcPr>
            <w:tcW w:w="1552" w:type="pct"/>
            <w:tcBorders>
              <w:right w:val="single" w:sz="24" w:space="0" w:color="000000"/>
            </w:tcBorders>
          </w:tcPr>
          <w:p w14:paraId="350A4D93" w14:textId="77777777" w:rsidR="00087555" w:rsidRPr="00B85F09" w:rsidRDefault="00087555" w:rsidP="00D6602F">
            <w:pPr>
              <w:spacing w:before="40" w:after="40"/>
              <w:rPr>
                <w:rFonts w:cs="Arial"/>
              </w:rPr>
            </w:pPr>
          </w:p>
        </w:tc>
        <w:tc>
          <w:tcPr>
            <w:tcW w:w="454" w:type="pct"/>
            <w:tcBorders>
              <w:left w:val="single" w:sz="24" w:space="0" w:color="000000"/>
            </w:tcBorders>
          </w:tcPr>
          <w:p w14:paraId="674EE10F" w14:textId="77777777" w:rsidR="00087555" w:rsidRPr="00B85F09" w:rsidRDefault="00087555" w:rsidP="00D6602F">
            <w:pPr>
              <w:pStyle w:val="Tabledata"/>
            </w:pPr>
          </w:p>
        </w:tc>
        <w:tc>
          <w:tcPr>
            <w:tcW w:w="529" w:type="pct"/>
          </w:tcPr>
          <w:p w14:paraId="581CE26D" w14:textId="77777777" w:rsidR="00087555" w:rsidRPr="00B85F09" w:rsidRDefault="00087555" w:rsidP="00D6602F">
            <w:pPr>
              <w:pStyle w:val="Tabledata"/>
            </w:pPr>
          </w:p>
        </w:tc>
        <w:tc>
          <w:tcPr>
            <w:tcW w:w="1455" w:type="pct"/>
          </w:tcPr>
          <w:p w14:paraId="6727519A" w14:textId="77777777" w:rsidR="00087555" w:rsidRPr="00B85F09" w:rsidRDefault="00087555" w:rsidP="00D6602F">
            <w:pPr>
              <w:pStyle w:val="Tabledata"/>
            </w:pPr>
          </w:p>
        </w:tc>
      </w:tr>
    </w:tbl>
    <w:p w14:paraId="436FFBE5" w14:textId="77777777" w:rsidR="00087555" w:rsidRPr="00B85F09" w:rsidRDefault="00087555" w:rsidP="00087555"/>
    <w:p w14:paraId="3A1F50E4" w14:textId="77777777" w:rsidR="00087555" w:rsidRPr="00B85F09" w:rsidRDefault="00087555" w:rsidP="00087555">
      <w:r w:rsidRPr="00B85F09">
        <w:br w:type="page"/>
      </w:r>
    </w:p>
    <w:p w14:paraId="5E6F065B" w14:textId="1388C6EA" w:rsidR="00087555" w:rsidRPr="00B85F09" w:rsidRDefault="00087555" w:rsidP="00087555">
      <w:pPr>
        <w:pStyle w:val="Unitcodeandtitle"/>
      </w:pPr>
      <w:r w:rsidRPr="00B85F09">
        <w:lastRenderedPageBreak/>
        <w:t>Unit J8R</w:t>
      </w:r>
      <w:r>
        <w:t>T</w:t>
      </w:r>
      <w:r w:rsidRPr="00B85F09">
        <w:t xml:space="preserve"> 04: </w:t>
      </w:r>
      <w:r>
        <w:t xml:space="preserve">Internally Monitor and Maintain the Quality of Workplace Assessment </w:t>
      </w:r>
      <w:r w:rsidRPr="00572355">
        <w:t>(CLDLD</w:t>
      </w:r>
      <w:r w:rsidR="0013691C" w:rsidRPr="00572355">
        <w:t>11SQA</w:t>
      </w:r>
      <w:r w:rsidRPr="00572355">
        <w:t>)</w:t>
      </w:r>
    </w:p>
    <w:p w14:paraId="6453AE7E" w14:textId="1DAA2AA5" w:rsidR="00087555" w:rsidRDefault="00087555" w:rsidP="00087555">
      <w:pPr>
        <w:pStyle w:val="BodyText"/>
      </w:pPr>
      <w:r w:rsidRPr="00B85F09">
        <w:rPr>
          <w:rStyle w:val="Strong"/>
        </w:rPr>
        <w:t xml:space="preserve">Source: </w:t>
      </w:r>
      <w:r w:rsidR="0013691C">
        <w:rPr>
          <w:rStyle w:val="Strong"/>
        </w:rPr>
        <w:t>CLD Standards Council Scotland</w:t>
      </w:r>
      <w:r w:rsidRPr="00B85F09">
        <w:t xml:space="preserve"> </w:t>
      </w:r>
      <w:r w:rsidRPr="00B85F09">
        <w:rPr>
          <w:rFonts w:cs="Arial"/>
        </w:rPr>
        <w:t xml:space="preserve">— </w:t>
      </w:r>
      <w:r w:rsidR="0013691C">
        <w:rPr>
          <w:rFonts w:cs="Arial"/>
        </w:rPr>
        <w:t xml:space="preserve">L&amp;D </w:t>
      </w:r>
      <w:r w:rsidRPr="00572355">
        <w:t xml:space="preserve">Standard </w:t>
      </w:r>
      <w:r w:rsidR="0013691C" w:rsidRPr="00572355">
        <w:t>11</w:t>
      </w:r>
    </w:p>
    <w:p w14:paraId="43620A6E" w14:textId="77777777" w:rsidR="00087555" w:rsidRDefault="00087555" w:rsidP="00087555">
      <w:pPr>
        <w:pStyle w:val="BodyText"/>
      </w:pPr>
      <w:r w:rsidRPr="009C6221">
        <w:t xml:space="preserve">This </w:t>
      </w:r>
      <w:r>
        <w:t>unit</w:t>
      </w:r>
      <w:r w:rsidRPr="009C6221">
        <w:t xml:space="preserve"> is about monitoring assessment processes and decisions within an organisation and helping to maintain and improve the quality of assessment.</w:t>
      </w:r>
    </w:p>
    <w:p w14:paraId="795A0504" w14:textId="77777777" w:rsidR="00087555" w:rsidRPr="00087555" w:rsidRDefault="00087555" w:rsidP="00087555">
      <w:pPr>
        <w:pStyle w:val="BodyText"/>
        <w:rPr>
          <w:rStyle w:val="Strong"/>
        </w:rPr>
      </w:pPr>
      <w:r w:rsidRPr="00087555">
        <w:rPr>
          <w:rStyle w:val="Strong"/>
        </w:rPr>
        <w:t>Who this unit is for</w:t>
      </w:r>
    </w:p>
    <w:p w14:paraId="1FD145FD" w14:textId="77777777" w:rsidR="00087555" w:rsidRDefault="00087555" w:rsidP="00087555">
      <w:pPr>
        <w:pStyle w:val="BodyText"/>
      </w:pPr>
      <w:r>
        <w:t>This unit is for those monitoring assessment processes and decisions within an organisation and helping to maintain and improve the quality of workplace assessment. The internal quality assurance process being conducted by the internal verifier-candidate can be for SVQs, work-based qualifications or in-company standards.</w:t>
      </w:r>
    </w:p>
    <w:p w14:paraId="3A76D07B" w14:textId="77777777" w:rsidR="00087555" w:rsidRPr="00087555" w:rsidRDefault="00087555" w:rsidP="00087555">
      <w:pPr>
        <w:pStyle w:val="BodyText"/>
        <w:rPr>
          <w:rStyle w:val="Strong"/>
        </w:rPr>
      </w:pPr>
      <w:r w:rsidRPr="00087555">
        <w:rPr>
          <w:rStyle w:val="Strong"/>
        </w:rPr>
        <w:t>What this unit is about</w:t>
      </w:r>
    </w:p>
    <w:p w14:paraId="7B28C2CA" w14:textId="77777777" w:rsidR="00087555" w:rsidRDefault="00087555" w:rsidP="00087555">
      <w:pPr>
        <w:pStyle w:val="BodyText"/>
      </w:pPr>
      <w:r>
        <w:t>The types of activities the internal verifier-candidate will be involved in include:</w:t>
      </w:r>
    </w:p>
    <w:p w14:paraId="65C5C3DB" w14:textId="77777777" w:rsidR="00087555" w:rsidRDefault="00087555" w:rsidP="00087555">
      <w:pPr>
        <w:pStyle w:val="BulletLevel1"/>
      </w:pPr>
      <w:r>
        <w:t>Preparing to carry out internal quality assurance.</w:t>
      </w:r>
    </w:p>
    <w:p w14:paraId="6EF787CA" w14:textId="77777777" w:rsidR="00087555" w:rsidRDefault="00087555" w:rsidP="00087555">
      <w:pPr>
        <w:pStyle w:val="BulletLevel1"/>
      </w:pPr>
      <w:r>
        <w:t>Planning internal quality assurance.</w:t>
      </w:r>
    </w:p>
    <w:p w14:paraId="29214B6B" w14:textId="77777777" w:rsidR="00087555" w:rsidRDefault="00087555" w:rsidP="00087555">
      <w:pPr>
        <w:pStyle w:val="BulletLevel1"/>
      </w:pPr>
      <w:r>
        <w:t>Carrying out planned monitoring of the quality of assessment.</w:t>
      </w:r>
    </w:p>
    <w:p w14:paraId="7D57053C" w14:textId="77777777" w:rsidR="00087555" w:rsidRDefault="00087555" w:rsidP="00087555">
      <w:pPr>
        <w:pStyle w:val="BulletLevel1"/>
      </w:pPr>
      <w:r>
        <w:t>Providing assessors with feedback, advice and support to help them maintain and improve their assessment practice.</w:t>
      </w:r>
    </w:p>
    <w:p w14:paraId="0E70C5F0" w14:textId="77777777" w:rsidR="00087555" w:rsidRDefault="00087555" w:rsidP="00087555">
      <w:pPr>
        <w:pStyle w:val="BulletLevel1"/>
      </w:pPr>
      <w:r>
        <w:t>Meeting appropriate external quality assurance requirements.</w:t>
      </w:r>
    </w:p>
    <w:p w14:paraId="08231B51" w14:textId="45DB9D5C" w:rsidR="00087555" w:rsidRDefault="00087555">
      <w:r>
        <w:br w:type="page"/>
      </w:r>
    </w:p>
    <w:p w14:paraId="17663479" w14:textId="7E9A7FBB" w:rsidR="00087555" w:rsidRDefault="00087555" w:rsidP="00087555">
      <w:pPr>
        <w:pStyle w:val="BodyText"/>
      </w:pPr>
      <w:r>
        <w:lastRenderedPageBreak/>
        <w:t>To achieve this unit, the verifier-candidate is required to carry out the monitoring activities defined in their organisation’s quality assurance procedures in accordance with appropriate external quality assurance requirements.</w:t>
      </w:r>
    </w:p>
    <w:p w14:paraId="46F7C6D8" w14:textId="0EDDC58F" w:rsidR="00087555" w:rsidRDefault="00087555" w:rsidP="00087555">
      <w:pPr>
        <w:pStyle w:val="BodyText"/>
      </w:pPr>
      <w:r>
        <w:t xml:space="preserve">Their knowledge will be assessed by taking part in a discussion with their assessor (noted </w:t>
      </w:r>
      <w:r w:rsidR="004F0EE4">
        <w:t>or</w:t>
      </w:r>
      <w:r>
        <w:t xml:space="preserve"> recorded), answering questions (written or oral), verifier-candidate statement or a combination of all of these.</w:t>
      </w:r>
    </w:p>
    <w:p w14:paraId="5FA57F4A" w14:textId="77777777" w:rsidR="00087555" w:rsidRDefault="00087555" w:rsidP="00087555">
      <w:pPr>
        <w:pStyle w:val="BodyText"/>
      </w:pPr>
      <w:r>
        <w:t>The internal verifier-candidate’s performance will be assessed by the assessor looking at products of work, for example:</w:t>
      </w:r>
    </w:p>
    <w:p w14:paraId="6B11354A" w14:textId="01E79F30" w:rsidR="00087555" w:rsidRDefault="00087555" w:rsidP="00087555">
      <w:pPr>
        <w:pStyle w:val="BulletLevel1"/>
      </w:pPr>
      <w:r>
        <w:t>Notes of meetings with assessors and other quality assurance staff in the organisation.</w:t>
      </w:r>
    </w:p>
    <w:p w14:paraId="0E3637F2" w14:textId="04051EC2" w:rsidR="00087555" w:rsidRDefault="00087555" w:rsidP="00087555">
      <w:pPr>
        <w:pStyle w:val="BulletLevel1"/>
      </w:pPr>
      <w:r>
        <w:t>Notes on the planning process for their monitoring activities.</w:t>
      </w:r>
    </w:p>
    <w:p w14:paraId="510CED4B" w14:textId="7C7070B3" w:rsidR="00087555" w:rsidRDefault="00087555" w:rsidP="00087555">
      <w:pPr>
        <w:pStyle w:val="BulletLevel1"/>
      </w:pPr>
      <w:r>
        <w:t>Quality assurance documentation the internal verifier-candidate uses to record their monitoring of, at least, two assessors’ work with, at least, two learners each, covering, at least, four assessment decisions in total, using, at least, two different assessment methods. Assessment “decisions” refer to individual assessment methods. Monitoring will include observation of assessors providing feedback to their learners.</w:t>
      </w:r>
    </w:p>
    <w:p w14:paraId="77F840CB" w14:textId="2786EF63" w:rsidR="00087555" w:rsidRDefault="00087555" w:rsidP="00087555">
      <w:pPr>
        <w:pStyle w:val="BulletLevel1"/>
      </w:pPr>
      <w:r>
        <w:t>Records of their use of the results of monitoring to provide feedback, including advice and support on practice and planned Continuous Professional Development (CPD) processes, to assessors and other relevant people and agreeing any remedial action or changes to assessment procedures to meet internal and external quality assurance requirements.</w:t>
      </w:r>
    </w:p>
    <w:p w14:paraId="6A640726" w14:textId="09DA90D4" w:rsidR="00087555" w:rsidRDefault="00087555" w:rsidP="00087555">
      <w:pPr>
        <w:pStyle w:val="BulletLevel1"/>
      </w:pPr>
      <w:r>
        <w:t>The internal verifier-candidate will be observed monitoring the activities of one assessor.</w:t>
      </w:r>
    </w:p>
    <w:p w14:paraId="595D3A1A"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78984A7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4DCAA7" w14:textId="77777777" w:rsidR="00087555" w:rsidRPr="00B85F09" w:rsidRDefault="00087555" w:rsidP="00D6602F">
            <w:pPr>
              <w:pStyle w:val="TableHeader"/>
              <w:spacing w:after="120"/>
            </w:pPr>
            <w:r w:rsidRPr="00B85F09">
              <w:lastRenderedPageBreak/>
              <w:t>Performance</w:t>
            </w:r>
          </w:p>
          <w:p w14:paraId="12641C12" w14:textId="0140D9CD" w:rsidR="00087555" w:rsidRPr="00B85F09" w:rsidRDefault="00087555" w:rsidP="00D6602F">
            <w:pPr>
              <w:pStyle w:val="TableHeader"/>
            </w:pPr>
            <w:r w:rsidRPr="00B85F09">
              <w:t xml:space="preserve">What the </w:t>
            </w:r>
            <w:r w:rsidR="00BB67AF">
              <w:t>internal verifier-</w:t>
            </w:r>
            <w:r w:rsidRPr="00B85F09">
              <w:t>candidate must do:</w:t>
            </w:r>
          </w:p>
        </w:tc>
        <w:tc>
          <w:tcPr>
            <w:tcW w:w="551" w:type="pct"/>
          </w:tcPr>
          <w:p w14:paraId="2595A93F" w14:textId="77777777" w:rsidR="00087555" w:rsidRPr="00B85F09" w:rsidRDefault="00087555" w:rsidP="00D6602F">
            <w:pPr>
              <w:pStyle w:val="TableHeader"/>
            </w:pPr>
            <w:r w:rsidRPr="00B85F09">
              <w:t>Evidence</w:t>
            </w:r>
            <w:r w:rsidRPr="00B85F09">
              <w:br/>
              <w:t>reference</w:t>
            </w:r>
          </w:p>
        </w:tc>
        <w:tc>
          <w:tcPr>
            <w:tcW w:w="1079" w:type="pct"/>
          </w:tcPr>
          <w:p w14:paraId="798A8D08" w14:textId="77777777" w:rsidR="00087555" w:rsidRPr="00B85F09" w:rsidRDefault="00087555" w:rsidP="00D6602F">
            <w:pPr>
              <w:pStyle w:val="TableHeader"/>
              <w:spacing w:after="120"/>
            </w:pPr>
            <w:r w:rsidRPr="00B85F09">
              <w:t>Knowledge</w:t>
            </w:r>
          </w:p>
          <w:p w14:paraId="5351601F" w14:textId="3120FCD9" w:rsidR="00087555" w:rsidRPr="00B85F09" w:rsidRDefault="00087555" w:rsidP="00D6602F">
            <w:pPr>
              <w:pStyle w:val="TableHeader"/>
            </w:pPr>
            <w:r w:rsidRPr="00B85F09">
              <w:t xml:space="preserve">What the </w:t>
            </w:r>
            <w:r w:rsidR="00BB67AF">
              <w:t>internal verifier-</w:t>
            </w:r>
            <w:r w:rsidRPr="00B85F09">
              <w:t>candidate must know:</w:t>
            </w:r>
          </w:p>
        </w:tc>
        <w:tc>
          <w:tcPr>
            <w:tcW w:w="564" w:type="pct"/>
          </w:tcPr>
          <w:p w14:paraId="73E1549C" w14:textId="77777777" w:rsidR="00087555" w:rsidRPr="00B85F09" w:rsidRDefault="00087555" w:rsidP="00D6602F">
            <w:pPr>
              <w:pStyle w:val="TableHeader"/>
            </w:pPr>
            <w:r w:rsidRPr="00B85F09">
              <w:t>Evidence</w:t>
            </w:r>
            <w:r w:rsidRPr="00B85F09">
              <w:br/>
              <w:t>reference</w:t>
            </w:r>
          </w:p>
        </w:tc>
        <w:tc>
          <w:tcPr>
            <w:tcW w:w="1249" w:type="pct"/>
          </w:tcPr>
          <w:p w14:paraId="2677CC3A" w14:textId="77777777" w:rsidR="00087555" w:rsidRPr="00B85F09" w:rsidRDefault="00087555" w:rsidP="00D6602F">
            <w:pPr>
              <w:pStyle w:val="TableHeader"/>
            </w:pPr>
            <w:r w:rsidRPr="00B85F09">
              <w:t>Evidence requirements</w:t>
            </w:r>
          </w:p>
        </w:tc>
        <w:tc>
          <w:tcPr>
            <w:tcW w:w="463" w:type="pct"/>
          </w:tcPr>
          <w:p w14:paraId="5CE281BE" w14:textId="77777777" w:rsidR="00087555" w:rsidRPr="00B85F09" w:rsidRDefault="00087555" w:rsidP="00D6602F">
            <w:pPr>
              <w:pStyle w:val="TableHeader"/>
            </w:pPr>
            <w:r w:rsidRPr="00B85F09">
              <w:t>Evidence</w:t>
            </w:r>
            <w:r w:rsidRPr="00B85F09">
              <w:br/>
              <w:t>reference</w:t>
            </w:r>
          </w:p>
        </w:tc>
      </w:tr>
      <w:tr w:rsidR="00087555" w:rsidRPr="00B85F09" w14:paraId="69AFDAFC" w14:textId="77777777" w:rsidTr="0060260D">
        <w:trPr>
          <w:cantSplit/>
        </w:trPr>
        <w:tc>
          <w:tcPr>
            <w:tcW w:w="1094" w:type="pct"/>
          </w:tcPr>
          <w:p w14:paraId="05787B9C" w14:textId="2D8023AF" w:rsidR="00087555" w:rsidRPr="008F1E7B" w:rsidRDefault="00087555" w:rsidP="00087555">
            <w:pPr>
              <w:pStyle w:val="List"/>
              <w:rPr>
                <w:rStyle w:val="Strong"/>
              </w:rPr>
            </w:pPr>
            <w:r w:rsidRPr="008F1E7B">
              <w:rPr>
                <w:rStyle w:val="Strong"/>
              </w:rPr>
              <w:t>1</w:t>
            </w:r>
            <w:r w:rsidR="004019F4" w:rsidRPr="008F1E7B">
              <w:rPr>
                <w:rStyle w:val="Strong"/>
              </w:rPr>
              <w:t>.</w:t>
            </w:r>
            <w:r w:rsidRPr="008F1E7B">
              <w:rPr>
                <w:rStyle w:val="Strong"/>
              </w:rPr>
              <w:tab/>
              <w:t>Prepare to carry out internal quality assurance</w:t>
            </w:r>
            <w:r w:rsidR="004019F4" w:rsidRPr="008F1E7B">
              <w:rPr>
                <w:rStyle w:val="Strong"/>
              </w:rPr>
              <w:t>:</w:t>
            </w:r>
          </w:p>
          <w:p w14:paraId="7A2ABD00" w14:textId="69C02858" w:rsidR="00087555" w:rsidRDefault="00087555" w:rsidP="00087555">
            <w:pPr>
              <w:pStyle w:val="List2"/>
            </w:pPr>
            <w:r>
              <w:t>(a) Prepare for the internal verification process by ensuring that all relevant information and intelligence ha</w:t>
            </w:r>
            <w:r w:rsidR="004F0EE4">
              <w:t>s</w:t>
            </w:r>
            <w:r>
              <w:t xml:space="preserve"> been identified, gathered and utilised. </w:t>
            </w:r>
          </w:p>
          <w:p w14:paraId="533021A7" w14:textId="54A1A515" w:rsidR="00087555" w:rsidRPr="00B85F09" w:rsidRDefault="00087555" w:rsidP="00087555">
            <w:pPr>
              <w:pStyle w:val="List2"/>
            </w:pPr>
            <w:r>
              <w:t>(b) Establish an appropriate sampling strategy to meet the requirements of the assessment and quality assurance process.</w:t>
            </w:r>
          </w:p>
        </w:tc>
        <w:tc>
          <w:tcPr>
            <w:tcW w:w="551" w:type="pct"/>
          </w:tcPr>
          <w:p w14:paraId="7887EAC4" w14:textId="77777777" w:rsidR="00087555" w:rsidRPr="00B85F09" w:rsidRDefault="00087555" w:rsidP="00D6602F">
            <w:pPr>
              <w:pStyle w:val="Tabledata"/>
            </w:pPr>
          </w:p>
        </w:tc>
        <w:tc>
          <w:tcPr>
            <w:tcW w:w="1079" w:type="pct"/>
          </w:tcPr>
          <w:p w14:paraId="00EA86E6" w14:textId="77777777" w:rsidR="00087555" w:rsidRDefault="00087555" w:rsidP="00087555">
            <w:pPr>
              <w:pStyle w:val="List"/>
            </w:pPr>
            <w:r>
              <w:t>1.</w:t>
            </w:r>
            <w:r>
              <w:tab/>
              <w:t xml:space="preserve">The organisational, legal and professional requirements that should be followed when planning learning and development programmes. </w:t>
            </w:r>
          </w:p>
          <w:p w14:paraId="4045C746" w14:textId="77777777" w:rsidR="00087555" w:rsidRDefault="00087555" w:rsidP="00087555">
            <w:pPr>
              <w:pStyle w:val="List"/>
            </w:pPr>
            <w:r>
              <w:t>2.</w:t>
            </w:r>
            <w:r>
              <w:tab/>
              <w:t xml:space="preserve">The current quality requirements for assessment processes and systems in your area of responsibility. </w:t>
            </w:r>
          </w:p>
          <w:p w14:paraId="4FFA983B" w14:textId="27111D8E" w:rsidR="00087555" w:rsidRDefault="00087555" w:rsidP="00087555">
            <w:pPr>
              <w:pStyle w:val="List"/>
            </w:pPr>
            <w:r>
              <w:t>3.</w:t>
            </w:r>
            <w:r>
              <w:tab/>
              <w:t xml:space="preserve">The key concepts and principles of assessment (VARCS). </w:t>
            </w:r>
          </w:p>
          <w:p w14:paraId="5BAEDF88" w14:textId="77777777" w:rsidR="00087555" w:rsidRDefault="00087555" w:rsidP="00087555">
            <w:pPr>
              <w:pStyle w:val="List"/>
            </w:pPr>
            <w:r>
              <w:t>4.</w:t>
            </w:r>
            <w:r>
              <w:tab/>
              <w:t>The key concepts and principles of quality assurance.</w:t>
            </w:r>
          </w:p>
          <w:p w14:paraId="561AC608" w14:textId="7FB9A1CE" w:rsidR="00087555" w:rsidRPr="00B85F09" w:rsidRDefault="00087555" w:rsidP="004019F4">
            <w:pPr>
              <w:pStyle w:val="List"/>
            </w:pPr>
            <w:r>
              <w:t>5.</w:t>
            </w:r>
            <w:r>
              <w:tab/>
              <w:t xml:space="preserve">Procedures to follow when preparing for monitoring activity. </w:t>
            </w:r>
          </w:p>
        </w:tc>
        <w:tc>
          <w:tcPr>
            <w:tcW w:w="564" w:type="pct"/>
          </w:tcPr>
          <w:p w14:paraId="5C2C10FF" w14:textId="77777777" w:rsidR="00087555" w:rsidRPr="00B85F09" w:rsidRDefault="00087555" w:rsidP="00D6602F">
            <w:pPr>
              <w:pStyle w:val="Tabledata"/>
            </w:pPr>
          </w:p>
        </w:tc>
        <w:tc>
          <w:tcPr>
            <w:tcW w:w="1249" w:type="pct"/>
          </w:tcPr>
          <w:p w14:paraId="02B09CF2" w14:textId="00403FDA" w:rsidR="004019F4" w:rsidRPr="004019F4" w:rsidRDefault="004019F4" w:rsidP="00087555">
            <w:pPr>
              <w:pStyle w:val="Tabledata"/>
              <w:rPr>
                <w:rStyle w:val="Strong"/>
              </w:rPr>
            </w:pPr>
            <w:r w:rsidRPr="004019F4">
              <w:rPr>
                <w:rStyle w:val="Strong"/>
              </w:rPr>
              <w:t>Performance</w:t>
            </w:r>
            <w:r w:rsidR="00BB67AF">
              <w:rPr>
                <w:rStyle w:val="Strong"/>
              </w:rPr>
              <w:t xml:space="preserve"> evidence</w:t>
            </w:r>
          </w:p>
          <w:p w14:paraId="64BFB8CD" w14:textId="16A9E85B" w:rsidR="00087555" w:rsidRDefault="004F0EE4" w:rsidP="00087555">
            <w:pPr>
              <w:pStyle w:val="Tabledata"/>
            </w:pPr>
            <w:r>
              <w:t xml:space="preserve">1. </w:t>
            </w:r>
            <w:r w:rsidR="00087555">
              <w:t>The information the internal verifier-candidate (IV-candidate) gathered to inform planning of their monitoring of the assessment process covering at least two assessors’ work with at least two learners each, covering at least two assessment decisions (competent or not yet competent), for a minimum of two different assessment methods (four in total.)</w:t>
            </w:r>
          </w:p>
          <w:p w14:paraId="2A21710F" w14:textId="77777777" w:rsidR="00087555" w:rsidRDefault="00087555" w:rsidP="00087555">
            <w:pPr>
              <w:pStyle w:val="Tabledata"/>
            </w:pPr>
            <w:r>
              <w:t>Potential sources of evidence may include:</w:t>
            </w:r>
          </w:p>
          <w:p w14:paraId="5FFB108F" w14:textId="5199A7D6" w:rsidR="00087555" w:rsidRDefault="00087555" w:rsidP="00087555">
            <w:pPr>
              <w:pStyle w:val="Tablebulletlevel1"/>
            </w:pPr>
            <w:r>
              <w:t>Record of assessor qualifications and experience</w:t>
            </w:r>
          </w:p>
          <w:p w14:paraId="71E4658D" w14:textId="58EFD4A1" w:rsidR="00087555" w:rsidRPr="00B85F09" w:rsidRDefault="00087555" w:rsidP="004019F4">
            <w:pPr>
              <w:pStyle w:val="Tablebulletlevel1"/>
            </w:pPr>
            <w:r>
              <w:t>Internal verification policy and procedure within the centre</w:t>
            </w:r>
          </w:p>
        </w:tc>
        <w:tc>
          <w:tcPr>
            <w:tcW w:w="463" w:type="pct"/>
          </w:tcPr>
          <w:p w14:paraId="6218BA4C" w14:textId="77777777" w:rsidR="00087555" w:rsidRPr="00B85F09" w:rsidRDefault="00087555" w:rsidP="00D6602F">
            <w:pPr>
              <w:pStyle w:val="Tabledata"/>
            </w:pPr>
          </w:p>
        </w:tc>
      </w:tr>
    </w:tbl>
    <w:p w14:paraId="5EA3413F" w14:textId="493C1480" w:rsidR="004019F4" w:rsidRDefault="004019F4"/>
    <w:p w14:paraId="20EB58C8"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34498D0D"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874D0A" w14:textId="77777777" w:rsidR="004019F4" w:rsidRPr="00B85F09" w:rsidRDefault="004019F4" w:rsidP="00D6602F">
            <w:pPr>
              <w:pStyle w:val="TableHeader"/>
              <w:spacing w:after="120"/>
            </w:pPr>
            <w:r w:rsidRPr="00B85F09">
              <w:lastRenderedPageBreak/>
              <w:t>Performance</w:t>
            </w:r>
          </w:p>
          <w:p w14:paraId="61A3322D" w14:textId="1037FF57" w:rsidR="004019F4" w:rsidRPr="00B85F09" w:rsidRDefault="004019F4" w:rsidP="00D6602F">
            <w:pPr>
              <w:pStyle w:val="TableHeader"/>
            </w:pPr>
            <w:r w:rsidRPr="00B85F09">
              <w:t xml:space="preserve">What the </w:t>
            </w:r>
            <w:r w:rsidR="00BB67AF">
              <w:t>internal verifier-</w:t>
            </w:r>
            <w:r w:rsidRPr="00B85F09">
              <w:t>candidate must do:</w:t>
            </w:r>
          </w:p>
        </w:tc>
        <w:tc>
          <w:tcPr>
            <w:tcW w:w="551" w:type="pct"/>
          </w:tcPr>
          <w:p w14:paraId="4CC8D55E" w14:textId="77777777" w:rsidR="004019F4" w:rsidRPr="00B85F09" w:rsidRDefault="004019F4" w:rsidP="00D6602F">
            <w:pPr>
              <w:pStyle w:val="TableHeader"/>
            </w:pPr>
            <w:r w:rsidRPr="00B85F09">
              <w:t>Evidence</w:t>
            </w:r>
            <w:r w:rsidRPr="00B85F09">
              <w:br/>
              <w:t>reference</w:t>
            </w:r>
          </w:p>
        </w:tc>
        <w:tc>
          <w:tcPr>
            <w:tcW w:w="1079" w:type="pct"/>
          </w:tcPr>
          <w:p w14:paraId="4FAE6777" w14:textId="77777777" w:rsidR="004019F4" w:rsidRPr="00B85F09" w:rsidRDefault="004019F4" w:rsidP="00D6602F">
            <w:pPr>
              <w:pStyle w:val="TableHeader"/>
              <w:spacing w:after="120"/>
            </w:pPr>
            <w:r w:rsidRPr="00B85F09">
              <w:t>Knowledge</w:t>
            </w:r>
          </w:p>
          <w:p w14:paraId="70C424C8" w14:textId="1A9B8F64" w:rsidR="004019F4" w:rsidRPr="00B85F09" w:rsidRDefault="004019F4" w:rsidP="00D6602F">
            <w:pPr>
              <w:pStyle w:val="TableHeader"/>
            </w:pPr>
            <w:r w:rsidRPr="00B85F09">
              <w:t xml:space="preserve">What the </w:t>
            </w:r>
            <w:r w:rsidR="00BB67AF">
              <w:t>internal verifier-</w:t>
            </w:r>
            <w:r w:rsidRPr="00B85F09">
              <w:t>candidate must know:</w:t>
            </w:r>
          </w:p>
        </w:tc>
        <w:tc>
          <w:tcPr>
            <w:tcW w:w="564" w:type="pct"/>
          </w:tcPr>
          <w:p w14:paraId="2FC403B8" w14:textId="77777777" w:rsidR="004019F4" w:rsidRPr="00B85F09" w:rsidRDefault="004019F4" w:rsidP="00D6602F">
            <w:pPr>
              <w:pStyle w:val="TableHeader"/>
            </w:pPr>
            <w:r w:rsidRPr="00B85F09">
              <w:t>Evidence</w:t>
            </w:r>
            <w:r w:rsidRPr="00B85F09">
              <w:br/>
              <w:t>reference</w:t>
            </w:r>
          </w:p>
        </w:tc>
        <w:tc>
          <w:tcPr>
            <w:tcW w:w="1249" w:type="pct"/>
          </w:tcPr>
          <w:p w14:paraId="0DCF7573" w14:textId="77777777" w:rsidR="004019F4" w:rsidRPr="00B85F09" w:rsidRDefault="004019F4" w:rsidP="00D6602F">
            <w:pPr>
              <w:pStyle w:val="TableHeader"/>
            </w:pPr>
            <w:r w:rsidRPr="00B85F09">
              <w:t>Evidence requirements</w:t>
            </w:r>
          </w:p>
        </w:tc>
        <w:tc>
          <w:tcPr>
            <w:tcW w:w="463" w:type="pct"/>
          </w:tcPr>
          <w:p w14:paraId="6AD97AD1" w14:textId="77777777" w:rsidR="004019F4" w:rsidRPr="00B85F09" w:rsidRDefault="004019F4" w:rsidP="00D6602F">
            <w:pPr>
              <w:pStyle w:val="TableHeader"/>
            </w:pPr>
            <w:r w:rsidRPr="00B85F09">
              <w:t>Evidence</w:t>
            </w:r>
            <w:r w:rsidRPr="00B85F09">
              <w:br/>
              <w:t>reference</w:t>
            </w:r>
          </w:p>
        </w:tc>
      </w:tr>
      <w:tr w:rsidR="004019F4" w:rsidRPr="00B85F09" w14:paraId="7A5D0FF4" w14:textId="77777777" w:rsidTr="0060260D">
        <w:trPr>
          <w:cantSplit/>
        </w:trPr>
        <w:tc>
          <w:tcPr>
            <w:tcW w:w="1094" w:type="pct"/>
          </w:tcPr>
          <w:p w14:paraId="0FEDE3BA" w14:textId="1F38CA38"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344611FD" w14:textId="77777777" w:rsidR="004019F4" w:rsidRPr="00B85F09" w:rsidRDefault="004019F4" w:rsidP="00D6602F">
            <w:pPr>
              <w:pStyle w:val="Tabledata"/>
            </w:pPr>
          </w:p>
        </w:tc>
        <w:tc>
          <w:tcPr>
            <w:tcW w:w="1079" w:type="pct"/>
          </w:tcPr>
          <w:p w14:paraId="0C8B7F67" w14:textId="77777777" w:rsidR="004019F4" w:rsidRDefault="004019F4" w:rsidP="004019F4">
            <w:pPr>
              <w:pStyle w:val="List"/>
            </w:pPr>
            <w:r>
              <w:t>6.</w:t>
            </w:r>
            <w:r>
              <w:tab/>
              <w:t>The agreed procedures for planning, preparing for and carrying out assessments.</w:t>
            </w:r>
          </w:p>
          <w:p w14:paraId="7E92A6E2" w14:textId="2BD28D4A" w:rsidR="004019F4" w:rsidRDefault="004019F4" w:rsidP="004019F4">
            <w:pPr>
              <w:pStyle w:val="List"/>
            </w:pPr>
            <w:r>
              <w:t>7.</w:t>
            </w:r>
            <w:r>
              <w:tab/>
              <w:t xml:space="preserve">Appropriate criteria for judging the quality of the assessment process. </w:t>
            </w:r>
          </w:p>
          <w:p w14:paraId="5B193359" w14:textId="77777777" w:rsidR="004019F4" w:rsidRDefault="004019F4" w:rsidP="004019F4">
            <w:pPr>
              <w:pStyle w:val="List"/>
            </w:pPr>
            <w:r>
              <w:t>8.</w:t>
            </w:r>
            <w:r>
              <w:tab/>
              <w:t>The role of the assessor and the relevant requirements of the role.</w:t>
            </w:r>
          </w:p>
          <w:p w14:paraId="70D3B1EC" w14:textId="77777777" w:rsidR="004019F4" w:rsidRDefault="004019F4" w:rsidP="004019F4">
            <w:pPr>
              <w:pStyle w:val="List"/>
            </w:pPr>
            <w:r>
              <w:t>9.</w:t>
            </w:r>
            <w:r>
              <w:tab/>
              <w:t>The roles of those involved in maintaining the quality of assessment and the relevant requirements of these roles.</w:t>
            </w:r>
          </w:p>
          <w:p w14:paraId="7F2CF252" w14:textId="27C42069" w:rsidR="004019F4" w:rsidRDefault="004019F4" w:rsidP="004019F4">
            <w:pPr>
              <w:pStyle w:val="List"/>
            </w:pPr>
            <w:r>
              <w:t>10.</w:t>
            </w:r>
            <w:r>
              <w:tab/>
              <w:t xml:space="preserve">Special assessment arrangements. </w:t>
            </w:r>
          </w:p>
        </w:tc>
        <w:tc>
          <w:tcPr>
            <w:tcW w:w="564" w:type="pct"/>
          </w:tcPr>
          <w:p w14:paraId="7A5924B4" w14:textId="77777777" w:rsidR="004019F4" w:rsidRPr="00B85F09" w:rsidRDefault="004019F4" w:rsidP="00D6602F">
            <w:pPr>
              <w:pStyle w:val="Tabledata"/>
            </w:pPr>
          </w:p>
        </w:tc>
        <w:tc>
          <w:tcPr>
            <w:tcW w:w="1249" w:type="pct"/>
          </w:tcPr>
          <w:p w14:paraId="3AFB7900" w14:textId="059CF95F" w:rsidR="004019F4" w:rsidRDefault="004F0EE4" w:rsidP="004019F4">
            <w:pPr>
              <w:pStyle w:val="Tabledata"/>
            </w:pPr>
            <w:r>
              <w:t xml:space="preserve">2. </w:t>
            </w:r>
            <w:r w:rsidR="004019F4">
              <w:t>Knowledge evidence with supporting documentation on how the internal-verifier candidate gathered information on the standards being assessed, assessment and quality assurance requirements, numbers of learners and assessors, assessment context, quality assurance risks.</w:t>
            </w:r>
          </w:p>
          <w:p w14:paraId="5C5DDA3A" w14:textId="77777777" w:rsidR="004019F4" w:rsidRDefault="004019F4" w:rsidP="004019F4">
            <w:pPr>
              <w:pStyle w:val="Tabledata"/>
            </w:pPr>
            <w:r>
              <w:t>Potential sources of evidence may include:</w:t>
            </w:r>
          </w:p>
          <w:p w14:paraId="1789CC1F" w14:textId="77777777" w:rsidR="004019F4" w:rsidRDefault="004019F4" w:rsidP="004019F4">
            <w:pPr>
              <w:pStyle w:val="Tablebulletlevel1"/>
            </w:pPr>
            <w:r>
              <w:t>Discussion with centre staff with regards to potential quality assurance risks.</w:t>
            </w:r>
          </w:p>
          <w:p w14:paraId="1C688E11" w14:textId="77777777" w:rsidR="004019F4" w:rsidRDefault="004019F4" w:rsidP="004019F4">
            <w:pPr>
              <w:pStyle w:val="Tablebulletlevel1"/>
            </w:pPr>
            <w:r>
              <w:t>Assessment strategy and awarding body guidance.</w:t>
            </w:r>
          </w:p>
          <w:p w14:paraId="721EDC9E" w14:textId="77777777" w:rsidR="004019F4" w:rsidRDefault="004019F4" w:rsidP="004019F4">
            <w:pPr>
              <w:pStyle w:val="Tablebulletlevel1"/>
            </w:pPr>
            <w:r>
              <w:t>Internal verification policy and procedures.</w:t>
            </w:r>
          </w:p>
          <w:p w14:paraId="25028D51" w14:textId="77777777" w:rsidR="004019F4" w:rsidRDefault="004019F4" w:rsidP="004019F4">
            <w:pPr>
              <w:pStyle w:val="Tablebulletlevel1"/>
            </w:pPr>
            <w:r>
              <w:t>External qualification verification reports.</w:t>
            </w:r>
          </w:p>
          <w:p w14:paraId="48E20367" w14:textId="7A988225" w:rsidR="004019F4" w:rsidRPr="004019F4" w:rsidRDefault="004019F4" w:rsidP="004019F4">
            <w:pPr>
              <w:pStyle w:val="Tablebulletlevel1"/>
              <w:rPr>
                <w:rStyle w:val="Strong"/>
                <w:b w:val="0"/>
                <w:bCs w:val="0"/>
              </w:rPr>
            </w:pPr>
            <w:r>
              <w:t>Standardisation minutes</w:t>
            </w:r>
            <w:r w:rsidR="0016797B" w:rsidRPr="006F039E">
              <w:t>/</w:t>
            </w:r>
            <w:r>
              <w:t xml:space="preserve"> decision logs.</w:t>
            </w:r>
          </w:p>
        </w:tc>
        <w:tc>
          <w:tcPr>
            <w:tcW w:w="463" w:type="pct"/>
          </w:tcPr>
          <w:p w14:paraId="21A9638E" w14:textId="77777777" w:rsidR="004019F4" w:rsidRPr="00B85F09" w:rsidRDefault="004019F4" w:rsidP="00D6602F">
            <w:pPr>
              <w:pStyle w:val="Tabledata"/>
            </w:pPr>
          </w:p>
        </w:tc>
      </w:tr>
    </w:tbl>
    <w:p w14:paraId="494A1D78" w14:textId="6F143810" w:rsidR="004019F4" w:rsidRDefault="004019F4"/>
    <w:p w14:paraId="75B7BA57"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5CEC4CD0"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D53461" w14:textId="77777777" w:rsidR="004019F4" w:rsidRPr="00B85F09" w:rsidRDefault="004019F4" w:rsidP="00D6602F">
            <w:pPr>
              <w:pStyle w:val="TableHeader"/>
              <w:spacing w:after="120"/>
            </w:pPr>
            <w:r w:rsidRPr="00B85F09">
              <w:lastRenderedPageBreak/>
              <w:t>Performance</w:t>
            </w:r>
          </w:p>
          <w:p w14:paraId="3647426F" w14:textId="384D65AB" w:rsidR="004019F4" w:rsidRPr="00B85F09" w:rsidRDefault="004019F4" w:rsidP="00D6602F">
            <w:pPr>
              <w:pStyle w:val="TableHeader"/>
            </w:pPr>
            <w:r w:rsidRPr="00B85F09">
              <w:t xml:space="preserve">What the </w:t>
            </w:r>
            <w:r w:rsidR="00BB67AF">
              <w:t>internal verifier-</w:t>
            </w:r>
            <w:r w:rsidRPr="00B85F09">
              <w:t>candidate must do:</w:t>
            </w:r>
          </w:p>
        </w:tc>
        <w:tc>
          <w:tcPr>
            <w:tcW w:w="551" w:type="pct"/>
          </w:tcPr>
          <w:p w14:paraId="66CC63F4" w14:textId="77777777" w:rsidR="004019F4" w:rsidRPr="00B85F09" w:rsidRDefault="004019F4" w:rsidP="00D6602F">
            <w:pPr>
              <w:pStyle w:val="TableHeader"/>
            </w:pPr>
            <w:r w:rsidRPr="00B85F09">
              <w:t>Evidence</w:t>
            </w:r>
            <w:r w:rsidRPr="00B85F09">
              <w:br/>
              <w:t>reference</w:t>
            </w:r>
          </w:p>
        </w:tc>
        <w:tc>
          <w:tcPr>
            <w:tcW w:w="1079" w:type="pct"/>
          </w:tcPr>
          <w:p w14:paraId="4A237A5B" w14:textId="77777777" w:rsidR="004019F4" w:rsidRPr="00B85F09" w:rsidRDefault="004019F4" w:rsidP="00D6602F">
            <w:pPr>
              <w:pStyle w:val="TableHeader"/>
              <w:spacing w:after="120"/>
            </w:pPr>
            <w:r w:rsidRPr="00B85F09">
              <w:t>Knowledge</w:t>
            </w:r>
          </w:p>
          <w:p w14:paraId="4E19D26B" w14:textId="25AE1818" w:rsidR="004019F4" w:rsidRPr="00B85F09" w:rsidRDefault="004019F4" w:rsidP="00D6602F">
            <w:pPr>
              <w:pStyle w:val="TableHeader"/>
            </w:pPr>
            <w:r w:rsidRPr="00B85F09">
              <w:t xml:space="preserve">What the </w:t>
            </w:r>
            <w:r w:rsidR="00BB67AF">
              <w:t>internal verifier-</w:t>
            </w:r>
            <w:r w:rsidRPr="00B85F09">
              <w:t>candidate must know:</w:t>
            </w:r>
          </w:p>
        </w:tc>
        <w:tc>
          <w:tcPr>
            <w:tcW w:w="564" w:type="pct"/>
          </w:tcPr>
          <w:p w14:paraId="4FAA3926" w14:textId="77777777" w:rsidR="004019F4" w:rsidRPr="00B85F09" w:rsidRDefault="004019F4" w:rsidP="00D6602F">
            <w:pPr>
              <w:pStyle w:val="TableHeader"/>
            </w:pPr>
            <w:r w:rsidRPr="00B85F09">
              <w:t>Evidence</w:t>
            </w:r>
            <w:r w:rsidRPr="00B85F09">
              <w:br/>
              <w:t>reference</w:t>
            </w:r>
          </w:p>
        </w:tc>
        <w:tc>
          <w:tcPr>
            <w:tcW w:w="1249" w:type="pct"/>
          </w:tcPr>
          <w:p w14:paraId="505F3E52" w14:textId="77777777" w:rsidR="004019F4" w:rsidRPr="00B85F09" w:rsidRDefault="004019F4" w:rsidP="00D6602F">
            <w:pPr>
              <w:pStyle w:val="TableHeader"/>
            </w:pPr>
            <w:r w:rsidRPr="00B85F09">
              <w:t>Evidence requirements</w:t>
            </w:r>
          </w:p>
        </w:tc>
        <w:tc>
          <w:tcPr>
            <w:tcW w:w="463" w:type="pct"/>
          </w:tcPr>
          <w:p w14:paraId="70E6AF9F" w14:textId="77777777" w:rsidR="004019F4" w:rsidRPr="00B85F09" w:rsidRDefault="004019F4" w:rsidP="00D6602F">
            <w:pPr>
              <w:pStyle w:val="TableHeader"/>
            </w:pPr>
            <w:r w:rsidRPr="00B85F09">
              <w:t>Evidence</w:t>
            </w:r>
            <w:r w:rsidRPr="00B85F09">
              <w:br/>
              <w:t>reference</w:t>
            </w:r>
          </w:p>
        </w:tc>
      </w:tr>
      <w:tr w:rsidR="004019F4" w:rsidRPr="00B85F09" w14:paraId="2B1BFD2D" w14:textId="77777777" w:rsidTr="0060260D">
        <w:trPr>
          <w:cantSplit/>
        </w:trPr>
        <w:tc>
          <w:tcPr>
            <w:tcW w:w="1094" w:type="pct"/>
          </w:tcPr>
          <w:p w14:paraId="0B418672" w14:textId="22C623B6"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6BCF83DA" w14:textId="77777777" w:rsidR="004019F4" w:rsidRPr="00B85F09" w:rsidRDefault="004019F4" w:rsidP="00D6602F">
            <w:pPr>
              <w:pStyle w:val="Tabledata"/>
            </w:pPr>
          </w:p>
        </w:tc>
        <w:tc>
          <w:tcPr>
            <w:tcW w:w="1079" w:type="pct"/>
          </w:tcPr>
          <w:p w14:paraId="5345D341" w14:textId="77777777" w:rsidR="004019F4" w:rsidRDefault="004019F4" w:rsidP="004019F4">
            <w:pPr>
              <w:pStyle w:val="List"/>
            </w:pPr>
            <w:r>
              <w:t>11.</w:t>
            </w:r>
            <w:r>
              <w:tab/>
              <w:t xml:space="preserve">The uses, benefits and drawbacks of different assessment methods. </w:t>
            </w:r>
          </w:p>
          <w:p w14:paraId="13022421" w14:textId="000C7D73" w:rsidR="004019F4" w:rsidRDefault="004019F4" w:rsidP="004019F4">
            <w:pPr>
              <w:pStyle w:val="List"/>
            </w:pPr>
            <w:r>
              <w:t>12.</w:t>
            </w:r>
            <w:r>
              <w:tab/>
              <w:t xml:space="preserve">How to ensure the health and safety of the learner </w:t>
            </w:r>
            <w:r w:rsidR="00793A48">
              <w:t>i</w:t>
            </w:r>
            <w:r>
              <w:t>s maintained during assessment.</w:t>
            </w:r>
          </w:p>
        </w:tc>
        <w:tc>
          <w:tcPr>
            <w:tcW w:w="564" w:type="pct"/>
          </w:tcPr>
          <w:p w14:paraId="5430C90C" w14:textId="77777777" w:rsidR="004019F4" w:rsidRPr="00B85F09" w:rsidRDefault="004019F4" w:rsidP="00D6602F">
            <w:pPr>
              <w:pStyle w:val="Tabledata"/>
            </w:pPr>
          </w:p>
        </w:tc>
        <w:tc>
          <w:tcPr>
            <w:tcW w:w="1249" w:type="pct"/>
          </w:tcPr>
          <w:p w14:paraId="12EF7D16" w14:textId="19C24A1A" w:rsidR="004019F4" w:rsidRPr="004019F4" w:rsidRDefault="004019F4" w:rsidP="004019F4">
            <w:pPr>
              <w:pStyle w:val="Tabledata"/>
              <w:rPr>
                <w:rStyle w:val="Strong"/>
              </w:rPr>
            </w:pPr>
            <w:r>
              <w:rPr>
                <w:rStyle w:val="Strong"/>
              </w:rPr>
              <w:t>Knowledge</w:t>
            </w:r>
            <w:r w:rsidR="004F0EE4">
              <w:rPr>
                <w:rStyle w:val="Strong"/>
              </w:rPr>
              <w:t xml:space="preserve"> evidence</w:t>
            </w:r>
          </w:p>
          <w:p w14:paraId="089E6819"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00C35EA" w14:textId="6CC75F65" w:rsidR="004019F4" w:rsidRDefault="004019F4" w:rsidP="004019F4">
            <w:pPr>
              <w:pStyle w:val="Tablebulletlevel1"/>
            </w:pPr>
            <w:r>
              <w:t>discussion with their assessor</w:t>
            </w:r>
          </w:p>
          <w:p w14:paraId="2F7D19A4" w14:textId="5D940C90" w:rsidR="004019F4" w:rsidRDefault="004019F4" w:rsidP="004019F4">
            <w:pPr>
              <w:pStyle w:val="Tablebulletlevel1"/>
            </w:pPr>
            <w:r>
              <w:t xml:space="preserve">answering written or oral questions </w:t>
            </w:r>
          </w:p>
          <w:p w14:paraId="6E9DC100" w14:textId="50FE7DEE" w:rsidR="004019F4" w:rsidRDefault="004019F4" w:rsidP="004019F4">
            <w:pPr>
              <w:pStyle w:val="Tablebulletlevel1"/>
            </w:pPr>
            <w:r>
              <w:t>providing a personal statement</w:t>
            </w:r>
          </w:p>
        </w:tc>
        <w:tc>
          <w:tcPr>
            <w:tcW w:w="463" w:type="pct"/>
          </w:tcPr>
          <w:p w14:paraId="35020F91" w14:textId="77777777" w:rsidR="004019F4" w:rsidRPr="00B85F09" w:rsidRDefault="004019F4" w:rsidP="00D6602F">
            <w:pPr>
              <w:pStyle w:val="Tabledata"/>
            </w:pPr>
          </w:p>
        </w:tc>
      </w:tr>
    </w:tbl>
    <w:p w14:paraId="1A70EC89" w14:textId="77777777" w:rsidR="00087555" w:rsidRPr="00B85F09" w:rsidRDefault="00087555" w:rsidP="00087555"/>
    <w:p w14:paraId="792F0853"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63F56A2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4F16ED3" w14:textId="77777777" w:rsidR="00087555" w:rsidRPr="00B85F09" w:rsidRDefault="00087555" w:rsidP="00D6602F">
            <w:pPr>
              <w:pStyle w:val="TableHeader"/>
              <w:spacing w:after="120"/>
            </w:pPr>
            <w:r w:rsidRPr="00B85F09">
              <w:lastRenderedPageBreak/>
              <w:t>Performance</w:t>
            </w:r>
          </w:p>
          <w:p w14:paraId="3D354043" w14:textId="26220418" w:rsidR="00087555" w:rsidRPr="00B85F09" w:rsidRDefault="00087555" w:rsidP="00D6602F">
            <w:pPr>
              <w:pStyle w:val="TableHeader"/>
            </w:pPr>
            <w:r w:rsidRPr="00B85F09">
              <w:t xml:space="preserve">What the </w:t>
            </w:r>
            <w:r w:rsidR="005B2CAB">
              <w:t>internal verifier-</w:t>
            </w:r>
            <w:r w:rsidRPr="00B85F09">
              <w:t>candidate must do:</w:t>
            </w:r>
          </w:p>
        </w:tc>
        <w:tc>
          <w:tcPr>
            <w:tcW w:w="551" w:type="pct"/>
          </w:tcPr>
          <w:p w14:paraId="3EEF193D" w14:textId="77777777" w:rsidR="00087555" w:rsidRPr="00B85F09" w:rsidRDefault="00087555" w:rsidP="00D6602F">
            <w:pPr>
              <w:pStyle w:val="TableHeader"/>
            </w:pPr>
            <w:r w:rsidRPr="00B85F09">
              <w:t>Evidence</w:t>
            </w:r>
            <w:r w:rsidRPr="00B85F09">
              <w:br/>
              <w:t>reference</w:t>
            </w:r>
          </w:p>
        </w:tc>
        <w:tc>
          <w:tcPr>
            <w:tcW w:w="1079" w:type="pct"/>
          </w:tcPr>
          <w:p w14:paraId="75A81D43" w14:textId="77777777" w:rsidR="00087555" w:rsidRPr="00B85F09" w:rsidRDefault="00087555" w:rsidP="00D6602F">
            <w:pPr>
              <w:pStyle w:val="TableHeader"/>
              <w:spacing w:after="120"/>
            </w:pPr>
            <w:r w:rsidRPr="00B85F09">
              <w:t>Knowledge</w:t>
            </w:r>
          </w:p>
          <w:p w14:paraId="4D7786F4" w14:textId="5F37584B" w:rsidR="00087555" w:rsidRPr="00B85F09" w:rsidRDefault="00087555" w:rsidP="00D6602F">
            <w:pPr>
              <w:pStyle w:val="TableHeader"/>
            </w:pPr>
            <w:r w:rsidRPr="00B85F09">
              <w:t xml:space="preserve">What the </w:t>
            </w:r>
            <w:r w:rsidR="005B2CAB">
              <w:t>internal verifier-</w:t>
            </w:r>
            <w:r w:rsidRPr="00B85F09">
              <w:t>candidate must know:</w:t>
            </w:r>
          </w:p>
        </w:tc>
        <w:tc>
          <w:tcPr>
            <w:tcW w:w="564" w:type="pct"/>
          </w:tcPr>
          <w:p w14:paraId="7D8122F7" w14:textId="77777777" w:rsidR="00087555" w:rsidRPr="00B85F09" w:rsidRDefault="00087555" w:rsidP="00D6602F">
            <w:pPr>
              <w:pStyle w:val="TableHeader"/>
            </w:pPr>
            <w:r w:rsidRPr="00B85F09">
              <w:t>Evidence</w:t>
            </w:r>
            <w:r w:rsidRPr="00B85F09">
              <w:br/>
              <w:t>reference</w:t>
            </w:r>
          </w:p>
        </w:tc>
        <w:tc>
          <w:tcPr>
            <w:tcW w:w="1249" w:type="pct"/>
          </w:tcPr>
          <w:p w14:paraId="5E276640" w14:textId="77777777" w:rsidR="00087555" w:rsidRPr="00B85F09" w:rsidRDefault="00087555" w:rsidP="00D6602F">
            <w:pPr>
              <w:pStyle w:val="TableHeader"/>
            </w:pPr>
            <w:r w:rsidRPr="00B85F09">
              <w:t>Evidence requirements</w:t>
            </w:r>
          </w:p>
        </w:tc>
        <w:tc>
          <w:tcPr>
            <w:tcW w:w="463" w:type="pct"/>
          </w:tcPr>
          <w:p w14:paraId="288A7D4B" w14:textId="77777777" w:rsidR="00087555" w:rsidRPr="00B85F09" w:rsidRDefault="00087555" w:rsidP="00D6602F">
            <w:pPr>
              <w:pStyle w:val="TableHeader"/>
            </w:pPr>
            <w:r w:rsidRPr="00B85F09">
              <w:t>Evidence</w:t>
            </w:r>
            <w:r w:rsidRPr="00B85F09">
              <w:br/>
              <w:t>reference</w:t>
            </w:r>
          </w:p>
        </w:tc>
      </w:tr>
      <w:tr w:rsidR="00087555" w:rsidRPr="00B85F09" w14:paraId="1046B7AB" w14:textId="77777777" w:rsidTr="0060260D">
        <w:trPr>
          <w:cantSplit/>
        </w:trPr>
        <w:tc>
          <w:tcPr>
            <w:tcW w:w="1094" w:type="pct"/>
          </w:tcPr>
          <w:p w14:paraId="34959561" w14:textId="17796311" w:rsidR="004019F4" w:rsidRPr="008F1E7B" w:rsidRDefault="004019F4" w:rsidP="004019F4">
            <w:pPr>
              <w:pStyle w:val="List"/>
              <w:rPr>
                <w:rStyle w:val="Strong"/>
              </w:rPr>
            </w:pPr>
            <w:r w:rsidRPr="008F1E7B">
              <w:rPr>
                <w:rStyle w:val="Strong"/>
              </w:rPr>
              <w:t>2.</w:t>
            </w:r>
            <w:r w:rsidRPr="008F1E7B">
              <w:rPr>
                <w:rStyle w:val="Strong"/>
              </w:rPr>
              <w:tab/>
              <w:t>Plan internal quality assurance:</w:t>
            </w:r>
          </w:p>
          <w:p w14:paraId="69907E3B" w14:textId="77777777" w:rsidR="004019F4" w:rsidRDefault="004019F4" w:rsidP="004019F4">
            <w:pPr>
              <w:pStyle w:val="List2"/>
            </w:pPr>
            <w:r>
              <w:t>(a)</w:t>
            </w:r>
            <w:r>
              <w:tab/>
              <w:t xml:space="preserve">Establish an appropriate sampling strategy to meet the requirements of the assessment and quality assurance process. </w:t>
            </w:r>
          </w:p>
          <w:p w14:paraId="67478F06" w14:textId="77777777" w:rsidR="004019F4" w:rsidRDefault="004019F4" w:rsidP="004019F4">
            <w:pPr>
              <w:pStyle w:val="List2"/>
            </w:pPr>
            <w:r>
              <w:t>(b)</w:t>
            </w:r>
            <w:r>
              <w:tab/>
              <w:t xml:space="preserve">Plan the implementation of sampling strategy and monitoring activities. </w:t>
            </w:r>
          </w:p>
          <w:p w14:paraId="09F43B8C" w14:textId="3F46C11B" w:rsidR="00087555" w:rsidRPr="00B85F09" w:rsidRDefault="004019F4" w:rsidP="004019F4">
            <w:pPr>
              <w:pStyle w:val="List2"/>
            </w:pPr>
            <w:r>
              <w:t>(c)</w:t>
            </w:r>
            <w:r>
              <w:tab/>
              <w:t>Prepare monitoring activities according to the requirements of the sampling strategy.</w:t>
            </w:r>
          </w:p>
        </w:tc>
        <w:tc>
          <w:tcPr>
            <w:tcW w:w="551" w:type="pct"/>
          </w:tcPr>
          <w:p w14:paraId="799D1DC8" w14:textId="77777777" w:rsidR="00087555" w:rsidRPr="00B85F09" w:rsidRDefault="00087555" w:rsidP="00D6602F">
            <w:pPr>
              <w:pStyle w:val="Tabledata"/>
            </w:pPr>
          </w:p>
        </w:tc>
        <w:tc>
          <w:tcPr>
            <w:tcW w:w="1079" w:type="pct"/>
          </w:tcPr>
          <w:p w14:paraId="6D3D57DF" w14:textId="77777777" w:rsidR="004019F4" w:rsidRDefault="004019F4" w:rsidP="004019F4">
            <w:pPr>
              <w:pStyle w:val="List"/>
            </w:pPr>
            <w:r>
              <w:t>1.</w:t>
            </w:r>
            <w:r>
              <w:tab/>
              <w:t xml:space="preserve">Procedures to follow when planning monitoring activity. </w:t>
            </w:r>
          </w:p>
          <w:p w14:paraId="6560FDD2" w14:textId="77777777" w:rsidR="004019F4" w:rsidRDefault="004019F4" w:rsidP="004019F4">
            <w:pPr>
              <w:pStyle w:val="List"/>
            </w:pPr>
            <w:r>
              <w:t>2.</w:t>
            </w:r>
            <w:r>
              <w:tab/>
              <w:t>Quality assurance risks and how these will influence the sampling approach.</w:t>
            </w:r>
          </w:p>
          <w:p w14:paraId="54F64C36" w14:textId="77777777" w:rsidR="004019F4" w:rsidRDefault="004019F4" w:rsidP="004019F4">
            <w:pPr>
              <w:pStyle w:val="List"/>
            </w:pPr>
            <w:r>
              <w:t>3.</w:t>
            </w:r>
            <w:r>
              <w:tab/>
              <w:t xml:space="preserve">Assessment cycle when you would use interim and final verification. </w:t>
            </w:r>
          </w:p>
          <w:p w14:paraId="07D6952D" w14:textId="77777777" w:rsidR="004019F4" w:rsidRDefault="004019F4" w:rsidP="004019F4">
            <w:pPr>
              <w:pStyle w:val="List"/>
            </w:pPr>
            <w:r>
              <w:t>4.</w:t>
            </w:r>
            <w:r>
              <w:tab/>
              <w:t>Principles of monitoring assessor practice, sampling judgements by assessment methods.</w:t>
            </w:r>
          </w:p>
          <w:p w14:paraId="38B81A5A" w14:textId="0E119E87" w:rsidR="00087555" w:rsidRPr="00B85F09" w:rsidRDefault="004019F4" w:rsidP="004019F4">
            <w:pPr>
              <w:pStyle w:val="List"/>
            </w:pPr>
            <w:r>
              <w:t>5.</w:t>
            </w:r>
            <w:r>
              <w:tab/>
              <w:t xml:space="preserve">Techniques for sampling evidence of assessment, including making appropriate use of technology. </w:t>
            </w:r>
          </w:p>
        </w:tc>
        <w:tc>
          <w:tcPr>
            <w:tcW w:w="564" w:type="pct"/>
          </w:tcPr>
          <w:p w14:paraId="09D7CD69" w14:textId="77777777" w:rsidR="00087555" w:rsidRPr="00B85F09" w:rsidRDefault="00087555" w:rsidP="00D6602F">
            <w:pPr>
              <w:pStyle w:val="Tabledata"/>
            </w:pPr>
          </w:p>
        </w:tc>
        <w:tc>
          <w:tcPr>
            <w:tcW w:w="1249" w:type="pct"/>
          </w:tcPr>
          <w:p w14:paraId="176F5CC4" w14:textId="21BE224F" w:rsidR="004019F4" w:rsidRPr="004019F4" w:rsidRDefault="004019F4" w:rsidP="004019F4">
            <w:pPr>
              <w:pStyle w:val="Tabledata"/>
              <w:rPr>
                <w:rStyle w:val="Strong"/>
              </w:rPr>
            </w:pPr>
            <w:r w:rsidRPr="004019F4">
              <w:rPr>
                <w:rStyle w:val="Strong"/>
              </w:rPr>
              <w:t>Performance</w:t>
            </w:r>
            <w:r w:rsidR="005B2CAB">
              <w:rPr>
                <w:rStyle w:val="Strong"/>
              </w:rPr>
              <w:t xml:space="preserve"> evidence</w:t>
            </w:r>
          </w:p>
          <w:p w14:paraId="57A4D487" w14:textId="0EAF4318" w:rsidR="00087555" w:rsidRPr="00B85F09" w:rsidRDefault="004F0EE4" w:rsidP="004019F4">
            <w:pPr>
              <w:pStyle w:val="Tabledata"/>
            </w:pPr>
            <w:r>
              <w:t xml:space="preserve">1. </w:t>
            </w:r>
            <w:r w:rsidR="004019F4" w:rsidRPr="004019F4">
              <w:t>A plan for the monitoring of at least two assessors appropriate to their experience, the assessment cycle, learner cohorts, assessment methods, assessment principles, quality assurance principles, Assessment Strategy (where appropriate)</w:t>
            </w:r>
            <w:r w:rsidR="00D62DBE">
              <w:t xml:space="preserve"> and</w:t>
            </w:r>
            <w:r w:rsidR="004019F4" w:rsidRPr="004019F4">
              <w:t xml:space="preserve"> external quality assurance requirements. The monitoring plan should cover each assessor’s work with at least two learners covering at least two assessment decisions, competent or not yet competent, and a minimum of two different assessment methods for each learner (four in total.)</w:t>
            </w:r>
          </w:p>
        </w:tc>
        <w:tc>
          <w:tcPr>
            <w:tcW w:w="463" w:type="pct"/>
          </w:tcPr>
          <w:p w14:paraId="697A34C1" w14:textId="77777777" w:rsidR="00087555" w:rsidRPr="00B85F09" w:rsidRDefault="00087555" w:rsidP="00D6602F">
            <w:pPr>
              <w:pStyle w:val="Tabledata"/>
            </w:pPr>
          </w:p>
        </w:tc>
      </w:tr>
    </w:tbl>
    <w:p w14:paraId="72A202AD" w14:textId="77777777" w:rsidR="004019F4" w:rsidRDefault="004019F4"/>
    <w:p w14:paraId="0D49BCEF" w14:textId="60E1D864"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164A99F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76F0888" w14:textId="77777777" w:rsidR="004019F4" w:rsidRPr="00B85F09" w:rsidRDefault="004019F4" w:rsidP="00D6602F">
            <w:pPr>
              <w:pStyle w:val="TableHeader"/>
              <w:spacing w:after="120"/>
            </w:pPr>
            <w:r w:rsidRPr="00B85F09">
              <w:lastRenderedPageBreak/>
              <w:t>Performance</w:t>
            </w:r>
          </w:p>
          <w:p w14:paraId="39A729B1" w14:textId="4C113CEA" w:rsidR="004019F4" w:rsidRPr="00B85F09" w:rsidRDefault="004019F4" w:rsidP="00D6602F">
            <w:pPr>
              <w:pStyle w:val="TableHeader"/>
            </w:pPr>
            <w:r w:rsidRPr="00B85F09">
              <w:t xml:space="preserve">What the </w:t>
            </w:r>
            <w:r w:rsidR="005B2CAB">
              <w:t>internal verifier-</w:t>
            </w:r>
            <w:r w:rsidRPr="00B85F09">
              <w:t>candidate must do:</w:t>
            </w:r>
          </w:p>
        </w:tc>
        <w:tc>
          <w:tcPr>
            <w:tcW w:w="551" w:type="pct"/>
          </w:tcPr>
          <w:p w14:paraId="5CF72E6F" w14:textId="77777777" w:rsidR="004019F4" w:rsidRPr="00B85F09" w:rsidRDefault="004019F4" w:rsidP="00D6602F">
            <w:pPr>
              <w:pStyle w:val="TableHeader"/>
            </w:pPr>
            <w:r w:rsidRPr="00B85F09">
              <w:t>Evidence</w:t>
            </w:r>
            <w:r w:rsidRPr="00B85F09">
              <w:br/>
              <w:t>reference</w:t>
            </w:r>
          </w:p>
        </w:tc>
        <w:tc>
          <w:tcPr>
            <w:tcW w:w="1079" w:type="pct"/>
          </w:tcPr>
          <w:p w14:paraId="11BD4EF0" w14:textId="77777777" w:rsidR="004019F4" w:rsidRPr="00B85F09" w:rsidRDefault="004019F4" w:rsidP="00D6602F">
            <w:pPr>
              <w:pStyle w:val="TableHeader"/>
              <w:spacing w:after="120"/>
            </w:pPr>
            <w:r w:rsidRPr="00B85F09">
              <w:t>Knowledge</w:t>
            </w:r>
          </w:p>
          <w:p w14:paraId="268A1545" w14:textId="213A5B46" w:rsidR="004019F4" w:rsidRPr="00B85F09" w:rsidRDefault="004019F4" w:rsidP="00D6602F">
            <w:pPr>
              <w:pStyle w:val="TableHeader"/>
            </w:pPr>
            <w:r w:rsidRPr="00B85F09">
              <w:t xml:space="preserve">What the </w:t>
            </w:r>
            <w:r w:rsidR="005B2CAB">
              <w:t>internal verifier-</w:t>
            </w:r>
            <w:r w:rsidRPr="00B85F09">
              <w:t>candidate must know:</w:t>
            </w:r>
          </w:p>
        </w:tc>
        <w:tc>
          <w:tcPr>
            <w:tcW w:w="564" w:type="pct"/>
          </w:tcPr>
          <w:p w14:paraId="1A5EC7DE" w14:textId="77777777" w:rsidR="004019F4" w:rsidRPr="00B85F09" w:rsidRDefault="004019F4" w:rsidP="00D6602F">
            <w:pPr>
              <w:pStyle w:val="TableHeader"/>
            </w:pPr>
            <w:r w:rsidRPr="00B85F09">
              <w:t>Evidence</w:t>
            </w:r>
            <w:r w:rsidRPr="00B85F09">
              <w:br/>
              <w:t>reference</w:t>
            </w:r>
          </w:p>
        </w:tc>
        <w:tc>
          <w:tcPr>
            <w:tcW w:w="1249" w:type="pct"/>
          </w:tcPr>
          <w:p w14:paraId="41265448" w14:textId="77777777" w:rsidR="004019F4" w:rsidRPr="00B85F09" w:rsidRDefault="004019F4" w:rsidP="00D6602F">
            <w:pPr>
              <w:pStyle w:val="TableHeader"/>
            </w:pPr>
            <w:r w:rsidRPr="00B85F09">
              <w:t>Evidence requirements</w:t>
            </w:r>
          </w:p>
        </w:tc>
        <w:tc>
          <w:tcPr>
            <w:tcW w:w="463" w:type="pct"/>
          </w:tcPr>
          <w:p w14:paraId="767C36AE" w14:textId="77777777" w:rsidR="004019F4" w:rsidRPr="00B85F09" w:rsidRDefault="004019F4" w:rsidP="00D6602F">
            <w:pPr>
              <w:pStyle w:val="TableHeader"/>
            </w:pPr>
            <w:r w:rsidRPr="00B85F09">
              <w:t>Evidence</w:t>
            </w:r>
            <w:r w:rsidRPr="00B85F09">
              <w:br/>
              <w:t>reference</w:t>
            </w:r>
          </w:p>
        </w:tc>
      </w:tr>
      <w:tr w:rsidR="004019F4" w:rsidRPr="00B85F09" w14:paraId="66F2838C" w14:textId="77777777" w:rsidTr="0060260D">
        <w:trPr>
          <w:cantSplit/>
        </w:trPr>
        <w:tc>
          <w:tcPr>
            <w:tcW w:w="1094" w:type="pct"/>
          </w:tcPr>
          <w:p w14:paraId="3FB67218" w14:textId="0C390495" w:rsidR="004019F4" w:rsidRPr="008F1E7B" w:rsidRDefault="004019F4" w:rsidP="004019F4">
            <w:pPr>
              <w:pStyle w:val="List"/>
              <w:rPr>
                <w:rStyle w:val="Strong"/>
              </w:rPr>
            </w:pPr>
            <w:r w:rsidRPr="008F1E7B">
              <w:rPr>
                <w:rStyle w:val="Strong"/>
              </w:rPr>
              <w:t>2.</w:t>
            </w:r>
            <w:r w:rsidRPr="008F1E7B">
              <w:rPr>
                <w:rStyle w:val="Strong"/>
              </w:rPr>
              <w:tab/>
              <w:t>Plan internal quality assurance (continued).</w:t>
            </w:r>
          </w:p>
        </w:tc>
        <w:tc>
          <w:tcPr>
            <w:tcW w:w="551" w:type="pct"/>
          </w:tcPr>
          <w:p w14:paraId="5543DD3B" w14:textId="77777777" w:rsidR="004019F4" w:rsidRPr="00B85F09" w:rsidRDefault="004019F4" w:rsidP="00D6602F">
            <w:pPr>
              <w:pStyle w:val="Tabledata"/>
            </w:pPr>
          </w:p>
        </w:tc>
        <w:tc>
          <w:tcPr>
            <w:tcW w:w="1079" w:type="pct"/>
          </w:tcPr>
          <w:p w14:paraId="1EA2965E" w14:textId="77777777" w:rsidR="004019F4" w:rsidRDefault="004019F4" w:rsidP="004019F4">
            <w:pPr>
              <w:pStyle w:val="List"/>
            </w:pPr>
            <w:r>
              <w:t>6.</w:t>
            </w:r>
            <w:r>
              <w:tab/>
              <w:t xml:space="preserve">Policies, procedures and requirements regarding information management, data protection and confidentiality in relation to assessment and quality assurance. </w:t>
            </w:r>
          </w:p>
          <w:p w14:paraId="278B0A75" w14:textId="5E6F65D2" w:rsidR="004019F4" w:rsidRDefault="004019F4" w:rsidP="004019F4">
            <w:pPr>
              <w:pStyle w:val="List"/>
            </w:pPr>
            <w:r>
              <w:t>7.</w:t>
            </w:r>
            <w:r>
              <w:tab/>
              <w:t>How to record and store assessment and internal verification decisions, and who they should be made available to.</w:t>
            </w:r>
          </w:p>
        </w:tc>
        <w:tc>
          <w:tcPr>
            <w:tcW w:w="564" w:type="pct"/>
          </w:tcPr>
          <w:p w14:paraId="1C1D052B" w14:textId="77777777" w:rsidR="004019F4" w:rsidRPr="00B85F09" w:rsidRDefault="004019F4" w:rsidP="00D6602F">
            <w:pPr>
              <w:pStyle w:val="Tabledata"/>
            </w:pPr>
          </w:p>
        </w:tc>
        <w:tc>
          <w:tcPr>
            <w:tcW w:w="1249" w:type="pct"/>
          </w:tcPr>
          <w:p w14:paraId="6B8AD98A" w14:textId="3C8AA551" w:rsidR="004019F4" w:rsidRPr="004019F4" w:rsidRDefault="004019F4" w:rsidP="004019F4">
            <w:pPr>
              <w:pStyle w:val="Tabledata"/>
              <w:rPr>
                <w:rStyle w:val="Strong"/>
              </w:rPr>
            </w:pPr>
            <w:r>
              <w:rPr>
                <w:rStyle w:val="Strong"/>
              </w:rPr>
              <w:t>Knowledge</w:t>
            </w:r>
            <w:r w:rsidR="003D0E56">
              <w:rPr>
                <w:rStyle w:val="Strong"/>
              </w:rPr>
              <w:t xml:space="preserve"> evidence</w:t>
            </w:r>
          </w:p>
          <w:p w14:paraId="48C884D5"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F9CC967" w14:textId="77777777" w:rsidR="004019F4" w:rsidRDefault="004019F4" w:rsidP="004019F4">
            <w:pPr>
              <w:pStyle w:val="Tablebulletlevel1"/>
            </w:pPr>
            <w:r>
              <w:t>discussion with their assessor</w:t>
            </w:r>
          </w:p>
          <w:p w14:paraId="4CE74F15" w14:textId="77777777" w:rsidR="004019F4" w:rsidRDefault="004019F4" w:rsidP="004019F4">
            <w:pPr>
              <w:pStyle w:val="Tablebulletlevel1"/>
            </w:pPr>
            <w:r>
              <w:t xml:space="preserve">answering written or oral questions </w:t>
            </w:r>
          </w:p>
          <w:p w14:paraId="205C1438" w14:textId="60D1AA39" w:rsidR="004019F4" w:rsidRPr="004019F4" w:rsidRDefault="004019F4" w:rsidP="004019F4">
            <w:pPr>
              <w:pStyle w:val="Tablebulletlevel1"/>
              <w:rPr>
                <w:rStyle w:val="Strong"/>
              </w:rPr>
            </w:pPr>
            <w:r>
              <w:t>providing a personal statement</w:t>
            </w:r>
          </w:p>
        </w:tc>
        <w:tc>
          <w:tcPr>
            <w:tcW w:w="463" w:type="pct"/>
          </w:tcPr>
          <w:p w14:paraId="07807AC5" w14:textId="77777777" w:rsidR="004019F4" w:rsidRPr="00B85F09" w:rsidRDefault="004019F4" w:rsidP="00D6602F">
            <w:pPr>
              <w:pStyle w:val="Tabledata"/>
            </w:pPr>
          </w:p>
        </w:tc>
      </w:tr>
    </w:tbl>
    <w:p w14:paraId="0400CFA6" w14:textId="77777777" w:rsidR="00087555" w:rsidRPr="00B85F09" w:rsidRDefault="00087555" w:rsidP="00087555"/>
    <w:p w14:paraId="2E2AD372"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5B10D80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8F45761" w14:textId="77777777" w:rsidR="00087555" w:rsidRPr="00B85F09" w:rsidRDefault="00087555" w:rsidP="00D6602F">
            <w:pPr>
              <w:pStyle w:val="TableHeader"/>
              <w:spacing w:after="120"/>
            </w:pPr>
            <w:r w:rsidRPr="00B85F09">
              <w:lastRenderedPageBreak/>
              <w:t>Performance</w:t>
            </w:r>
          </w:p>
          <w:p w14:paraId="20C8D94A" w14:textId="6F2B3CF8" w:rsidR="00087555" w:rsidRPr="00B85F09" w:rsidRDefault="00087555" w:rsidP="00D6602F">
            <w:pPr>
              <w:pStyle w:val="TableHeader"/>
            </w:pPr>
            <w:r w:rsidRPr="00B85F09">
              <w:t xml:space="preserve">What the </w:t>
            </w:r>
            <w:r w:rsidR="005B2CAB">
              <w:t>internal verifier-</w:t>
            </w:r>
            <w:r w:rsidRPr="00B85F09">
              <w:t>candidate must do:</w:t>
            </w:r>
          </w:p>
        </w:tc>
        <w:tc>
          <w:tcPr>
            <w:tcW w:w="551" w:type="pct"/>
          </w:tcPr>
          <w:p w14:paraId="5444B670" w14:textId="77777777" w:rsidR="00087555" w:rsidRPr="00B85F09" w:rsidRDefault="00087555" w:rsidP="00D6602F">
            <w:pPr>
              <w:pStyle w:val="TableHeader"/>
            </w:pPr>
            <w:r w:rsidRPr="00B85F09">
              <w:t>Evidence</w:t>
            </w:r>
            <w:r w:rsidRPr="00B85F09">
              <w:br/>
              <w:t>reference</w:t>
            </w:r>
          </w:p>
        </w:tc>
        <w:tc>
          <w:tcPr>
            <w:tcW w:w="1079" w:type="pct"/>
          </w:tcPr>
          <w:p w14:paraId="6B17B642" w14:textId="77777777" w:rsidR="00087555" w:rsidRPr="00B85F09" w:rsidRDefault="00087555" w:rsidP="00D6602F">
            <w:pPr>
              <w:pStyle w:val="TableHeader"/>
              <w:spacing w:after="120"/>
            </w:pPr>
            <w:r w:rsidRPr="00B85F09">
              <w:t>Knowledge</w:t>
            </w:r>
          </w:p>
          <w:p w14:paraId="07B7FE70" w14:textId="43DFCACC" w:rsidR="00087555" w:rsidRPr="00B85F09" w:rsidRDefault="00087555" w:rsidP="00D6602F">
            <w:pPr>
              <w:pStyle w:val="TableHeader"/>
            </w:pPr>
            <w:r w:rsidRPr="00B85F09">
              <w:t xml:space="preserve">What the </w:t>
            </w:r>
            <w:r w:rsidR="005B2CAB">
              <w:t>internal verifier-</w:t>
            </w:r>
            <w:r w:rsidRPr="00B85F09">
              <w:t>candidate must know:</w:t>
            </w:r>
          </w:p>
        </w:tc>
        <w:tc>
          <w:tcPr>
            <w:tcW w:w="564" w:type="pct"/>
          </w:tcPr>
          <w:p w14:paraId="38A8B6ED" w14:textId="77777777" w:rsidR="00087555" w:rsidRPr="00B85F09" w:rsidRDefault="00087555" w:rsidP="00D6602F">
            <w:pPr>
              <w:pStyle w:val="TableHeader"/>
            </w:pPr>
            <w:r w:rsidRPr="00B85F09">
              <w:t>Evidence</w:t>
            </w:r>
            <w:r w:rsidRPr="00B85F09">
              <w:br/>
              <w:t>reference</w:t>
            </w:r>
          </w:p>
        </w:tc>
        <w:tc>
          <w:tcPr>
            <w:tcW w:w="1249" w:type="pct"/>
          </w:tcPr>
          <w:p w14:paraId="3B7E6A54" w14:textId="77777777" w:rsidR="00087555" w:rsidRPr="00B85F09" w:rsidRDefault="00087555" w:rsidP="00D6602F">
            <w:pPr>
              <w:pStyle w:val="TableHeader"/>
            </w:pPr>
            <w:r w:rsidRPr="00B85F09">
              <w:t>Evidence requirements</w:t>
            </w:r>
          </w:p>
        </w:tc>
        <w:tc>
          <w:tcPr>
            <w:tcW w:w="463" w:type="pct"/>
          </w:tcPr>
          <w:p w14:paraId="7BC1F63F" w14:textId="77777777" w:rsidR="00087555" w:rsidRPr="00B85F09" w:rsidRDefault="00087555" w:rsidP="00D6602F">
            <w:pPr>
              <w:pStyle w:val="TableHeader"/>
            </w:pPr>
            <w:r w:rsidRPr="00B85F09">
              <w:t>Evidence</w:t>
            </w:r>
            <w:r w:rsidRPr="00B85F09">
              <w:br/>
              <w:t>reference</w:t>
            </w:r>
          </w:p>
        </w:tc>
      </w:tr>
      <w:tr w:rsidR="00087555" w:rsidRPr="00B85F09" w14:paraId="075B2249" w14:textId="77777777" w:rsidTr="0060260D">
        <w:trPr>
          <w:cantSplit/>
        </w:trPr>
        <w:tc>
          <w:tcPr>
            <w:tcW w:w="1094" w:type="pct"/>
          </w:tcPr>
          <w:p w14:paraId="39EB7602" w14:textId="635A02C7" w:rsidR="004019F4" w:rsidRPr="008F1E7B" w:rsidRDefault="004019F4" w:rsidP="002549BA">
            <w:pPr>
              <w:pStyle w:val="List"/>
              <w:rPr>
                <w:rStyle w:val="Strong"/>
              </w:rPr>
            </w:pPr>
            <w:r w:rsidRPr="008F1E7B">
              <w:rPr>
                <w:rStyle w:val="Strong"/>
              </w:rPr>
              <w:t>3.</w:t>
            </w:r>
            <w:r w:rsidRPr="008F1E7B">
              <w:rPr>
                <w:rStyle w:val="Strong"/>
              </w:rPr>
              <w:tab/>
              <w:t>Carry out planned monitoring of the quality of assessment</w:t>
            </w:r>
            <w:r w:rsidR="004D0DC2" w:rsidRPr="008F1E7B">
              <w:rPr>
                <w:rStyle w:val="Strong"/>
              </w:rPr>
              <w:t>:</w:t>
            </w:r>
          </w:p>
          <w:p w14:paraId="191B0AB6" w14:textId="77777777" w:rsidR="004019F4" w:rsidRDefault="004019F4" w:rsidP="004019F4">
            <w:pPr>
              <w:pStyle w:val="List2"/>
            </w:pPr>
            <w:r>
              <w:t>(a)</w:t>
            </w:r>
            <w:r>
              <w:tab/>
              <w:t xml:space="preserve">Determine whether assessment processes and systems meet and operate according to relevant quality assurance and regulatory requirements. </w:t>
            </w:r>
          </w:p>
          <w:p w14:paraId="590CB11F" w14:textId="77777777" w:rsidR="00087555" w:rsidRDefault="004019F4" w:rsidP="004019F4">
            <w:pPr>
              <w:pStyle w:val="List2"/>
            </w:pPr>
            <w:r>
              <w:t>(b)</w:t>
            </w:r>
            <w:r>
              <w:tab/>
              <w:t>Verify that assessor(s) meet(s) relevant assessment strategy requirements and that assessment plans are appropriate.</w:t>
            </w:r>
          </w:p>
          <w:p w14:paraId="517039C6" w14:textId="6F3CD4A7" w:rsidR="002549BA" w:rsidRPr="00B85F09" w:rsidRDefault="002549BA" w:rsidP="002549BA">
            <w:pPr>
              <w:pStyle w:val="List2"/>
            </w:pPr>
            <w:r>
              <w:t>(c)</w:t>
            </w:r>
            <w:r>
              <w:tab/>
              <w:t xml:space="preserve">Check that assessments are planned, prepared for and carried out according to agreed principles of assessment procedures. </w:t>
            </w:r>
          </w:p>
        </w:tc>
        <w:tc>
          <w:tcPr>
            <w:tcW w:w="551" w:type="pct"/>
          </w:tcPr>
          <w:p w14:paraId="59653393" w14:textId="77777777" w:rsidR="00087555" w:rsidRPr="00B85F09" w:rsidRDefault="00087555" w:rsidP="00D6602F">
            <w:pPr>
              <w:pStyle w:val="Tabledata"/>
            </w:pPr>
          </w:p>
        </w:tc>
        <w:tc>
          <w:tcPr>
            <w:tcW w:w="1079" w:type="pct"/>
          </w:tcPr>
          <w:p w14:paraId="5522F7BE" w14:textId="177A34CC" w:rsidR="004019F4" w:rsidRDefault="004019F4" w:rsidP="004019F4">
            <w:pPr>
              <w:pStyle w:val="List"/>
            </w:pPr>
            <w:r>
              <w:t>1.</w:t>
            </w:r>
            <w:r>
              <w:tab/>
              <w:t xml:space="preserve">Assessment and Quality Assurance principles, requirements, policy and practice (Valid, Authentic, Reliable, Current and Sufficient.) </w:t>
            </w:r>
          </w:p>
          <w:p w14:paraId="39870ED6" w14:textId="77777777" w:rsidR="004019F4" w:rsidRDefault="004019F4" w:rsidP="004019F4">
            <w:pPr>
              <w:pStyle w:val="List"/>
            </w:pPr>
            <w:r>
              <w:t>2.</w:t>
            </w:r>
            <w:r>
              <w:tab/>
              <w:t xml:space="preserve">Assessment specifications and risk identification and management. </w:t>
            </w:r>
          </w:p>
          <w:p w14:paraId="47C8F25D" w14:textId="7BFB9FE9" w:rsidR="002549BA" w:rsidRPr="00B85F09" w:rsidRDefault="004019F4" w:rsidP="002549BA">
            <w:pPr>
              <w:pStyle w:val="List"/>
            </w:pPr>
            <w:r>
              <w:t>3.</w:t>
            </w:r>
            <w:r>
              <w:tab/>
              <w:t>How to sample assessment decisions to ensure that they are valid, authentic, reliable, robust, current and sufficient.</w:t>
            </w:r>
          </w:p>
        </w:tc>
        <w:tc>
          <w:tcPr>
            <w:tcW w:w="564" w:type="pct"/>
          </w:tcPr>
          <w:p w14:paraId="0306C6A9" w14:textId="77777777" w:rsidR="00087555" w:rsidRPr="00B85F09" w:rsidRDefault="00087555" w:rsidP="00D6602F">
            <w:pPr>
              <w:pStyle w:val="Tabledata"/>
            </w:pPr>
          </w:p>
        </w:tc>
        <w:tc>
          <w:tcPr>
            <w:tcW w:w="1249" w:type="pct"/>
          </w:tcPr>
          <w:p w14:paraId="03768001" w14:textId="77777777" w:rsidR="005B2CAB" w:rsidRPr="005B2CAB" w:rsidRDefault="005B2CAB" w:rsidP="002549BA">
            <w:pPr>
              <w:pStyle w:val="Tabledata"/>
              <w:rPr>
                <w:b/>
                <w:bCs/>
              </w:rPr>
            </w:pPr>
            <w:r w:rsidRPr="005B2CAB">
              <w:rPr>
                <w:b/>
                <w:bCs/>
              </w:rPr>
              <w:t>Performance evidence</w:t>
            </w:r>
          </w:p>
          <w:p w14:paraId="61211ECC" w14:textId="54B01DDD" w:rsidR="002549BA" w:rsidRPr="00B85F09" w:rsidRDefault="003D0E56" w:rsidP="002549BA">
            <w:pPr>
              <w:pStyle w:val="Tabledata"/>
            </w:pPr>
            <w:r>
              <w:t xml:space="preserve">1. </w:t>
            </w:r>
            <w:r w:rsidR="002549BA">
              <w:t xml:space="preserve">Internal quality assurance records of planned monitoring activity of each assessor’s work with at least two learners covering at least two assessment decisions, competent or not yet competent, and a minimum of two assessment methods for each learner. To include the quality assurance risks (assessor experience, assessment cycle, candidate cohorts, assessment methods, assessment strategy </w:t>
            </w:r>
            <w:r w:rsidR="00F90B81">
              <w:t>and</w:t>
            </w:r>
            <w:r w:rsidR="002549BA">
              <w:t>/</w:t>
            </w:r>
            <w:r w:rsidR="00F90B81">
              <w:t>or</w:t>
            </w:r>
            <w:r w:rsidR="002549BA">
              <w:t xml:space="preserve"> guidance, VARCS, external quality assurance requirements) and how these will influence the sampling approach</w:t>
            </w:r>
            <w:r w:rsidR="00C43711">
              <w:t>.</w:t>
            </w:r>
          </w:p>
        </w:tc>
        <w:tc>
          <w:tcPr>
            <w:tcW w:w="463" w:type="pct"/>
          </w:tcPr>
          <w:p w14:paraId="4EA7685A" w14:textId="77777777" w:rsidR="00087555" w:rsidRPr="00B85F09" w:rsidRDefault="00087555" w:rsidP="00D6602F">
            <w:pPr>
              <w:pStyle w:val="Tabledata"/>
            </w:pPr>
          </w:p>
        </w:tc>
      </w:tr>
    </w:tbl>
    <w:p w14:paraId="7B6ED21B" w14:textId="0C6196D5" w:rsidR="002549BA" w:rsidRDefault="002549BA"/>
    <w:p w14:paraId="16E410F2" w14:textId="77777777"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51906F5C"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7EBDDC0" w14:textId="77777777" w:rsidR="002549BA" w:rsidRPr="00B85F09" w:rsidRDefault="002549BA" w:rsidP="00D6602F">
            <w:pPr>
              <w:pStyle w:val="TableHeader"/>
              <w:spacing w:after="120"/>
            </w:pPr>
            <w:r w:rsidRPr="00B85F09">
              <w:lastRenderedPageBreak/>
              <w:t>Performance</w:t>
            </w:r>
          </w:p>
          <w:p w14:paraId="5EA70C2E" w14:textId="1C502E36" w:rsidR="002549BA" w:rsidRPr="00B85F09" w:rsidRDefault="002549BA" w:rsidP="00D6602F">
            <w:pPr>
              <w:pStyle w:val="TableHeader"/>
            </w:pPr>
            <w:r w:rsidRPr="00B85F09">
              <w:t xml:space="preserve">What the </w:t>
            </w:r>
            <w:r w:rsidR="005B2CAB">
              <w:t>internal verifier-</w:t>
            </w:r>
            <w:r w:rsidRPr="00B85F09">
              <w:t>candidate must do:</w:t>
            </w:r>
          </w:p>
        </w:tc>
        <w:tc>
          <w:tcPr>
            <w:tcW w:w="551" w:type="pct"/>
          </w:tcPr>
          <w:p w14:paraId="498B1D19" w14:textId="77777777" w:rsidR="002549BA" w:rsidRPr="00B85F09" w:rsidRDefault="002549BA" w:rsidP="00D6602F">
            <w:pPr>
              <w:pStyle w:val="TableHeader"/>
            </w:pPr>
            <w:r w:rsidRPr="00B85F09">
              <w:t>Evidence</w:t>
            </w:r>
            <w:r w:rsidRPr="00B85F09">
              <w:br/>
              <w:t>reference</w:t>
            </w:r>
          </w:p>
        </w:tc>
        <w:tc>
          <w:tcPr>
            <w:tcW w:w="1079" w:type="pct"/>
          </w:tcPr>
          <w:p w14:paraId="78E8207F" w14:textId="77777777" w:rsidR="002549BA" w:rsidRPr="00B85F09" w:rsidRDefault="002549BA" w:rsidP="00D6602F">
            <w:pPr>
              <w:pStyle w:val="TableHeader"/>
              <w:spacing w:after="120"/>
            </w:pPr>
            <w:r w:rsidRPr="00B85F09">
              <w:t>Knowledge</w:t>
            </w:r>
          </w:p>
          <w:p w14:paraId="7C338EDC" w14:textId="1448CFAD" w:rsidR="002549BA" w:rsidRPr="00B85F09" w:rsidRDefault="002549BA" w:rsidP="00D6602F">
            <w:pPr>
              <w:pStyle w:val="TableHeader"/>
            </w:pPr>
            <w:r w:rsidRPr="00B85F09">
              <w:t xml:space="preserve">What the </w:t>
            </w:r>
            <w:r w:rsidR="005B2CAB">
              <w:t>internal verifier-</w:t>
            </w:r>
            <w:r w:rsidRPr="00B85F09">
              <w:t>candidate must know:</w:t>
            </w:r>
          </w:p>
        </w:tc>
        <w:tc>
          <w:tcPr>
            <w:tcW w:w="564" w:type="pct"/>
          </w:tcPr>
          <w:p w14:paraId="60FC8F52" w14:textId="77777777" w:rsidR="002549BA" w:rsidRPr="00B85F09" w:rsidRDefault="002549BA" w:rsidP="00D6602F">
            <w:pPr>
              <w:pStyle w:val="TableHeader"/>
            </w:pPr>
            <w:r w:rsidRPr="00B85F09">
              <w:t>Evidence</w:t>
            </w:r>
            <w:r w:rsidRPr="00B85F09">
              <w:br/>
              <w:t>reference</w:t>
            </w:r>
          </w:p>
        </w:tc>
        <w:tc>
          <w:tcPr>
            <w:tcW w:w="1249" w:type="pct"/>
          </w:tcPr>
          <w:p w14:paraId="5413314D" w14:textId="77777777" w:rsidR="002549BA" w:rsidRPr="00B85F09" w:rsidRDefault="002549BA" w:rsidP="00D6602F">
            <w:pPr>
              <w:pStyle w:val="TableHeader"/>
            </w:pPr>
            <w:r w:rsidRPr="00B85F09">
              <w:t>Evidence requirements</w:t>
            </w:r>
          </w:p>
        </w:tc>
        <w:tc>
          <w:tcPr>
            <w:tcW w:w="463" w:type="pct"/>
          </w:tcPr>
          <w:p w14:paraId="7F57421E" w14:textId="77777777" w:rsidR="002549BA" w:rsidRPr="00B85F09" w:rsidRDefault="002549BA" w:rsidP="00D6602F">
            <w:pPr>
              <w:pStyle w:val="TableHeader"/>
            </w:pPr>
            <w:r w:rsidRPr="00B85F09">
              <w:t>Evidence</w:t>
            </w:r>
            <w:r w:rsidRPr="00B85F09">
              <w:br/>
              <w:t>reference</w:t>
            </w:r>
          </w:p>
        </w:tc>
      </w:tr>
      <w:tr w:rsidR="002549BA" w:rsidRPr="00B85F09" w14:paraId="02BA9E34" w14:textId="77777777" w:rsidTr="0060260D">
        <w:trPr>
          <w:cantSplit/>
        </w:trPr>
        <w:tc>
          <w:tcPr>
            <w:tcW w:w="1094" w:type="pct"/>
          </w:tcPr>
          <w:p w14:paraId="1E93EDC4" w14:textId="5BB7BFA5" w:rsidR="008F1E7B" w:rsidRPr="0048592A" w:rsidRDefault="008F1E7B" w:rsidP="008F1E7B">
            <w:pPr>
              <w:pStyle w:val="List"/>
              <w:rPr>
                <w:rStyle w:val="Strong"/>
              </w:rPr>
            </w:pPr>
            <w:r w:rsidRPr="0048592A">
              <w:rPr>
                <w:rStyle w:val="Strong"/>
              </w:rPr>
              <w:t>3.</w:t>
            </w:r>
            <w:r w:rsidRPr="0048592A">
              <w:rPr>
                <w:rStyle w:val="Strong"/>
              </w:rPr>
              <w:tab/>
              <w:t>Carry out planned monitoring of the quality of assessment</w:t>
            </w:r>
            <w:r>
              <w:rPr>
                <w:rStyle w:val="Strong"/>
              </w:rPr>
              <w:t xml:space="preserve"> (continued).</w:t>
            </w:r>
          </w:p>
          <w:p w14:paraId="63BE9C50" w14:textId="29404B53" w:rsidR="002549BA" w:rsidRDefault="002549BA" w:rsidP="002549BA">
            <w:pPr>
              <w:pStyle w:val="List2"/>
            </w:pPr>
            <w:r>
              <w:t>(d)</w:t>
            </w:r>
            <w:r>
              <w:tab/>
              <w:t>Check that assessment methods are valid, authentic, reliable, robust, and current.</w:t>
            </w:r>
          </w:p>
          <w:p w14:paraId="227FA6F2" w14:textId="77777777" w:rsidR="002549BA" w:rsidRDefault="002549BA" w:rsidP="002549BA">
            <w:pPr>
              <w:pStyle w:val="List2"/>
            </w:pPr>
            <w:r>
              <w:t>(e)</w:t>
            </w:r>
            <w:r>
              <w:tab/>
              <w:t>Sample assessor decisions to ensure that they are consistent, reliable, and valid and meet the assessment requirements.</w:t>
            </w:r>
          </w:p>
          <w:p w14:paraId="268B0A14" w14:textId="16344B63" w:rsidR="002549BA" w:rsidRDefault="002549BA" w:rsidP="002549BA">
            <w:pPr>
              <w:pStyle w:val="List"/>
            </w:pPr>
            <w:r>
              <w:t>(f)</w:t>
            </w:r>
            <w:r>
              <w:tab/>
              <w:t>Provide assessors with feedback, advice and support to help them maintain and improve their assessment practice.</w:t>
            </w:r>
          </w:p>
        </w:tc>
        <w:tc>
          <w:tcPr>
            <w:tcW w:w="551" w:type="pct"/>
          </w:tcPr>
          <w:p w14:paraId="3F0E7A35" w14:textId="77777777" w:rsidR="002549BA" w:rsidRPr="00B85F09" w:rsidRDefault="002549BA" w:rsidP="00D6602F">
            <w:pPr>
              <w:pStyle w:val="Tabledata"/>
            </w:pPr>
          </w:p>
        </w:tc>
        <w:tc>
          <w:tcPr>
            <w:tcW w:w="1079" w:type="pct"/>
          </w:tcPr>
          <w:p w14:paraId="61795D1A" w14:textId="1218F54D" w:rsidR="002549BA" w:rsidRDefault="002549BA" w:rsidP="004019F4">
            <w:pPr>
              <w:pStyle w:val="List"/>
            </w:pPr>
            <w:r>
              <w:t>4.</w:t>
            </w:r>
            <w:r>
              <w:tab/>
              <w:t xml:space="preserve">Methods of monitoring assessor practice, ensuring </w:t>
            </w:r>
            <w:r w:rsidR="00A71EBE">
              <w:t>full coverage of the assessment cycle,</w:t>
            </w:r>
            <w:r>
              <w:t xml:space="preserve"> and </w:t>
            </w:r>
            <w:r w:rsidR="00A71EBE">
              <w:t xml:space="preserve">the </w:t>
            </w:r>
            <w:r>
              <w:t xml:space="preserve">recording </w:t>
            </w:r>
            <w:r w:rsidR="00A71EBE">
              <w:t xml:space="preserve">of </w:t>
            </w:r>
            <w:r>
              <w:t>sampling to show a clear audit trail.</w:t>
            </w:r>
          </w:p>
          <w:p w14:paraId="07F595ED" w14:textId="77777777" w:rsidR="002549BA" w:rsidRDefault="002549BA" w:rsidP="002549BA">
            <w:pPr>
              <w:pStyle w:val="List"/>
            </w:pPr>
            <w:r>
              <w:t>5.</w:t>
            </w:r>
            <w:r>
              <w:tab/>
              <w:t xml:space="preserve">Standardisation processes and how to co-ordinate and contribute to these. </w:t>
            </w:r>
          </w:p>
          <w:p w14:paraId="3D0B9B31" w14:textId="77777777" w:rsidR="002549BA" w:rsidRDefault="002549BA" w:rsidP="002549BA">
            <w:pPr>
              <w:pStyle w:val="List"/>
            </w:pPr>
            <w:r>
              <w:t>6.</w:t>
            </w:r>
            <w:r>
              <w:tab/>
              <w:t>The types of feedback, support and advice that assessors need and how to meet these needs.</w:t>
            </w:r>
          </w:p>
          <w:p w14:paraId="29730E09" w14:textId="5C604B09" w:rsidR="002549BA" w:rsidRDefault="002549BA" w:rsidP="002549BA">
            <w:pPr>
              <w:pStyle w:val="List"/>
            </w:pPr>
            <w:r>
              <w:t>7.</w:t>
            </w:r>
            <w:r>
              <w:tab/>
              <w:t xml:space="preserve">Procedures to follow when there are concerns about quality of </w:t>
            </w:r>
            <w:r w:rsidR="004F0EE4">
              <w:t>assessment,</w:t>
            </w:r>
            <w:r>
              <w:t xml:space="preserve"> when and how to use them. </w:t>
            </w:r>
          </w:p>
        </w:tc>
        <w:tc>
          <w:tcPr>
            <w:tcW w:w="564" w:type="pct"/>
          </w:tcPr>
          <w:p w14:paraId="3DEE2D63" w14:textId="77777777" w:rsidR="002549BA" w:rsidRPr="00B85F09" w:rsidRDefault="002549BA" w:rsidP="00D6602F">
            <w:pPr>
              <w:pStyle w:val="Tabledata"/>
            </w:pPr>
          </w:p>
        </w:tc>
        <w:tc>
          <w:tcPr>
            <w:tcW w:w="1249" w:type="pct"/>
          </w:tcPr>
          <w:p w14:paraId="1D58B774" w14:textId="78109D5E" w:rsidR="002549BA" w:rsidRDefault="003D0E56" w:rsidP="002549BA">
            <w:pPr>
              <w:pStyle w:val="Tabledata"/>
            </w:pPr>
            <w:r>
              <w:t xml:space="preserve">2. </w:t>
            </w:r>
            <w:r w:rsidR="002549BA">
              <w:t>Observation by the internal verifier-candidate monitoring the assessment practice of each of the assessors they are working with, which must include the assessors providing feedback to their learners.</w:t>
            </w:r>
          </w:p>
          <w:p w14:paraId="754FF8B1" w14:textId="13D4F578" w:rsidR="002549BA" w:rsidRDefault="003D0E56" w:rsidP="002549BA">
            <w:pPr>
              <w:pStyle w:val="Tabledata"/>
            </w:pPr>
            <w:r>
              <w:t xml:space="preserve">3. </w:t>
            </w:r>
            <w:r w:rsidR="002549BA">
              <w:t>Observation by the assessor of the internal verifier-candidate monitoring the assessment activities of one of the assessors they are working with. The observation need only cover a sample of the monitoring activities such as planning, feedback, or standardisation.</w:t>
            </w:r>
          </w:p>
        </w:tc>
        <w:tc>
          <w:tcPr>
            <w:tcW w:w="463" w:type="pct"/>
          </w:tcPr>
          <w:p w14:paraId="18049451" w14:textId="77777777" w:rsidR="002549BA" w:rsidRPr="00B85F09" w:rsidRDefault="002549BA" w:rsidP="00D6602F">
            <w:pPr>
              <w:pStyle w:val="Tabledata"/>
            </w:pPr>
          </w:p>
        </w:tc>
      </w:tr>
    </w:tbl>
    <w:p w14:paraId="262B36F2" w14:textId="77777777" w:rsidR="002549BA" w:rsidRDefault="002549BA"/>
    <w:p w14:paraId="68F872BD" w14:textId="1E56A902"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1EB999D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E245D6" w14:textId="77777777" w:rsidR="002549BA" w:rsidRPr="00B85F09" w:rsidRDefault="002549BA" w:rsidP="00D6602F">
            <w:pPr>
              <w:pStyle w:val="TableHeader"/>
              <w:spacing w:after="120"/>
            </w:pPr>
            <w:r w:rsidRPr="00B85F09">
              <w:lastRenderedPageBreak/>
              <w:t>Performance</w:t>
            </w:r>
          </w:p>
          <w:p w14:paraId="329E166F" w14:textId="5EE92B16" w:rsidR="002549BA" w:rsidRPr="00B85F09" w:rsidRDefault="002549BA" w:rsidP="00D6602F">
            <w:pPr>
              <w:pStyle w:val="TableHeader"/>
            </w:pPr>
            <w:r w:rsidRPr="00B85F09">
              <w:t xml:space="preserve">What the </w:t>
            </w:r>
            <w:r w:rsidR="005B2CAB">
              <w:t>internal verifier-</w:t>
            </w:r>
            <w:r w:rsidRPr="00B85F09">
              <w:t>candidate must do:</w:t>
            </w:r>
          </w:p>
        </w:tc>
        <w:tc>
          <w:tcPr>
            <w:tcW w:w="551" w:type="pct"/>
          </w:tcPr>
          <w:p w14:paraId="75CF652E" w14:textId="77777777" w:rsidR="002549BA" w:rsidRPr="00B85F09" w:rsidRDefault="002549BA" w:rsidP="00D6602F">
            <w:pPr>
              <w:pStyle w:val="TableHeader"/>
            </w:pPr>
            <w:r w:rsidRPr="00B85F09">
              <w:t>Evidence</w:t>
            </w:r>
            <w:r w:rsidRPr="00B85F09">
              <w:br/>
              <w:t>reference</w:t>
            </w:r>
          </w:p>
        </w:tc>
        <w:tc>
          <w:tcPr>
            <w:tcW w:w="1079" w:type="pct"/>
          </w:tcPr>
          <w:p w14:paraId="30699324" w14:textId="77777777" w:rsidR="002549BA" w:rsidRPr="00B85F09" w:rsidRDefault="002549BA" w:rsidP="00D6602F">
            <w:pPr>
              <w:pStyle w:val="TableHeader"/>
              <w:spacing w:after="120"/>
            </w:pPr>
            <w:r w:rsidRPr="00B85F09">
              <w:t>Knowledge</w:t>
            </w:r>
          </w:p>
          <w:p w14:paraId="5D3EA89D" w14:textId="0AFD216E" w:rsidR="002549BA" w:rsidRPr="00B85F09" w:rsidRDefault="002549BA" w:rsidP="00D6602F">
            <w:pPr>
              <w:pStyle w:val="TableHeader"/>
            </w:pPr>
            <w:r w:rsidRPr="00B85F09">
              <w:t xml:space="preserve">What the </w:t>
            </w:r>
            <w:r w:rsidR="005B2CAB">
              <w:t>internal verifier-</w:t>
            </w:r>
            <w:r w:rsidRPr="00B85F09">
              <w:t>candidate must know:</w:t>
            </w:r>
          </w:p>
        </w:tc>
        <w:tc>
          <w:tcPr>
            <w:tcW w:w="564" w:type="pct"/>
          </w:tcPr>
          <w:p w14:paraId="47D77563" w14:textId="77777777" w:rsidR="002549BA" w:rsidRPr="00B85F09" w:rsidRDefault="002549BA" w:rsidP="00D6602F">
            <w:pPr>
              <w:pStyle w:val="TableHeader"/>
            </w:pPr>
            <w:r w:rsidRPr="00B85F09">
              <w:t>Evidence</w:t>
            </w:r>
            <w:r w:rsidRPr="00B85F09">
              <w:br/>
              <w:t>reference</w:t>
            </w:r>
          </w:p>
        </w:tc>
        <w:tc>
          <w:tcPr>
            <w:tcW w:w="1249" w:type="pct"/>
          </w:tcPr>
          <w:p w14:paraId="2FBF3573" w14:textId="77777777" w:rsidR="002549BA" w:rsidRPr="00B85F09" w:rsidRDefault="002549BA" w:rsidP="00D6602F">
            <w:pPr>
              <w:pStyle w:val="TableHeader"/>
            </w:pPr>
            <w:r w:rsidRPr="00B85F09">
              <w:t>Evidence requirements</w:t>
            </w:r>
          </w:p>
        </w:tc>
        <w:tc>
          <w:tcPr>
            <w:tcW w:w="463" w:type="pct"/>
          </w:tcPr>
          <w:p w14:paraId="5572587D" w14:textId="77777777" w:rsidR="002549BA" w:rsidRPr="00B85F09" w:rsidRDefault="002549BA" w:rsidP="00D6602F">
            <w:pPr>
              <w:pStyle w:val="TableHeader"/>
            </w:pPr>
            <w:r w:rsidRPr="00B85F09">
              <w:t>Evidence</w:t>
            </w:r>
            <w:r w:rsidRPr="00B85F09">
              <w:br/>
              <w:t>reference</w:t>
            </w:r>
          </w:p>
        </w:tc>
      </w:tr>
      <w:tr w:rsidR="002549BA" w:rsidRPr="00B85F09" w14:paraId="583AFD07" w14:textId="77777777" w:rsidTr="0060260D">
        <w:trPr>
          <w:cantSplit/>
        </w:trPr>
        <w:tc>
          <w:tcPr>
            <w:tcW w:w="1094" w:type="pct"/>
          </w:tcPr>
          <w:p w14:paraId="75202A40" w14:textId="380DF392" w:rsidR="002549BA" w:rsidRPr="008F1E7B" w:rsidRDefault="004D0DC2" w:rsidP="004D0DC2">
            <w:pPr>
              <w:pStyle w:val="List"/>
              <w:rPr>
                <w:rStyle w:val="Strong"/>
              </w:rPr>
            </w:pPr>
            <w:r w:rsidRPr="008F1E7B">
              <w:rPr>
                <w:rStyle w:val="Strong"/>
              </w:rPr>
              <w:t>3.</w:t>
            </w:r>
            <w:r w:rsidRPr="008F1E7B">
              <w:rPr>
                <w:rStyle w:val="Strong"/>
              </w:rPr>
              <w:tab/>
              <w:t>Carry out planned monitoring of the quality of assessment (continued).</w:t>
            </w:r>
          </w:p>
        </w:tc>
        <w:tc>
          <w:tcPr>
            <w:tcW w:w="551" w:type="pct"/>
          </w:tcPr>
          <w:p w14:paraId="6E01D315" w14:textId="77777777" w:rsidR="002549BA" w:rsidRPr="00B85F09" w:rsidRDefault="002549BA" w:rsidP="00D6602F">
            <w:pPr>
              <w:pStyle w:val="Tabledata"/>
            </w:pPr>
          </w:p>
        </w:tc>
        <w:tc>
          <w:tcPr>
            <w:tcW w:w="1079" w:type="pct"/>
          </w:tcPr>
          <w:p w14:paraId="637FA4F6" w14:textId="77777777" w:rsidR="002549BA" w:rsidRDefault="002549BA" w:rsidP="002549BA">
            <w:pPr>
              <w:pStyle w:val="List"/>
            </w:pPr>
            <w:r>
              <w:t>8.</w:t>
            </w:r>
            <w:r>
              <w:tab/>
              <w:t>Procedures to follow when there are disputes concerning assessment and quality assurance.</w:t>
            </w:r>
          </w:p>
          <w:p w14:paraId="1696CD65" w14:textId="51FDCC42" w:rsidR="002549BA" w:rsidRDefault="002549BA" w:rsidP="002549BA">
            <w:pPr>
              <w:pStyle w:val="List"/>
            </w:pPr>
            <w:r>
              <w:t>9.</w:t>
            </w:r>
            <w:r>
              <w:tab/>
              <w:t xml:space="preserve">Issues related to equality and diversity that may affect assessment and quality assurance and how to address these. </w:t>
            </w:r>
          </w:p>
          <w:p w14:paraId="01FF6E5D" w14:textId="438E22FF" w:rsidR="002549BA" w:rsidRDefault="004F0EE4" w:rsidP="002549BA">
            <w:pPr>
              <w:pStyle w:val="List"/>
            </w:pPr>
            <w:r>
              <w:t>10.</w:t>
            </w:r>
            <w:r w:rsidR="002549BA">
              <w:tab/>
              <w:t>Procedures to follow when carrying out and recording monitoring activity.</w:t>
            </w:r>
          </w:p>
          <w:p w14:paraId="570BB3F4" w14:textId="6150547A" w:rsidR="002549BA" w:rsidRDefault="002549BA" w:rsidP="002549BA">
            <w:pPr>
              <w:pStyle w:val="List"/>
            </w:pPr>
            <w:r>
              <w:t>11.</w:t>
            </w:r>
            <w:r>
              <w:tab/>
              <w:t>The requirements for information management, data protection and confidentiality and communication in relation to assessment and quality assurance</w:t>
            </w:r>
          </w:p>
        </w:tc>
        <w:tc>
          <w:tcPr>
            <w:tcW w:w="564" w:type="pct"/>
          </w:tcPr>
          <w:p w14:paraId="7703840F" w14:textId="77777777" w:rsidR="002549BA" w:rsidRPr="00B85F09" w:rsidRDefault="002549BA" w:rsidP="00D6602F">
            <w:pPr>
              <w:pStyle w:val="Tabledata"/>
            </w:pPr>
          </w:p>
        </w:tc>
        <w:tc>
          <w:tcPr>
            <w:tcW w:w="1249" w:type="pct"/>
          </w:tcPr>
          <w:p w14:paraId="4D7EE622" w14:textId="38177E56" w:rsidR="002549BA" w:rsidRDefault="003D0E56" w:rsidP="002549BA">
            <w:pPr>
              <w:pStyle w:val="Tabledata"/>
            </w:pPr>
            <w:r>
              <w:t xml:space="preserve">4. </w:t>
            </w:r>
            <w:r w:rsidR="002549BA" w:rsidRPr="002549BA">
              <w:t>Knowledge evidence of how the internal verifier-candidate’s monitoring activities and sampling approach, were appropriate to the assessor experience, the assessment cycle, learner cohorts, assessment methods, assessment principles,</w:t>
            </w:r>
            <w:r>
              <w:t xml:space="preserve"> </w:t>
            </w:r>
            <w:r w:rsidR="002549BA" w:rsidRPr="002549BA">
              <w:t>quality assurance principles, Assessment Strateg</w:t>
            </w:r>
            <w:r w:rsidR="00440FAA">
              <w:t>y/</w:t>
            </w:r>
            <w:r w:rsidR="002549BA" w:rsidRPr="002549BA">
              <w:t>in-</w:t>
            </w:r>
            <w:r>
              <w:t>c</w:t>
            </w:r>
            <w:r w:rsidR="002549BA" w:rsidRPr="002549BA">
              <w:t>ompany standards (where appropriate) and external quality assurance requirements.</w:t>
            </w:r>
          </w:p>
          <w:p w14:paraId="5CEE2D48" w14:textId="69B18F84" w:rsidR="00C43711" w:rsidRDefault="003D0E56" w:rsidP="002549BA">
            <w:pPr>
              <w:pStyle w:val="Tabledata"/>
            </w:pPr>
            <w:r>
              <w:t xml:space="preserve">5. </w:t>
            </w:r>
            <w:r w:rsidR="00C43711" w:rsidRPr="00C43711">
              <w:t>Records of the internal verifier-candidate’s feedback, including advice and support to relevant people, agreements about any remedial action or changes to assessment processes to ensure consistency and to inform plans for CPD activity.</w:t>
            </w:r>
          </w:p>
        </w:tc>
        <w:tc>
          <w:tcPr>
            <w:tcW w:w="463" w:type="pct"/>
          </w:tcPr>
          <w:p w14:paraId="384C0A7C" w14:textId="77777777" w:rsidR="002549BA" w:rsidRPr="00B85F09" w:rsidRDefault="002549BA" w:rsidP="00D6602F">
            <w:pPr>
              <w:pStyle w:val="Tabledata"/>
            </w:pPr>
          </w:p>
        </w:tc>
      </w:tr>
    </w:tbl>
    <w:p w14:paraId="212C4055" w14:textId="77777777" w:rsidR="002549BA" w:rsidRDefault="002549BA"/>
    <w:p w14:paraId="3529745D" w14:textId="1261E66F"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2D672729"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21A5ACC" w14:textId="77777777" w:rsidR="002549BA" w:rsidRPr="00B85F09" w:rsidRDefault="002549BA" w:rsidP="00D6602F">
            <w:pPr>
              <w:pStyle w:val="TableHeader"/>
              <w:spacing w:after="120"/>
            </w:pPr>
            <w:r w:rsidRPr="00B85F09">
              <w:lastRenderedPageBreak/>
              <w:t>Performance</w:t>
            </w:r>
          </w:p>
          <w:p w14:paraId="681A0599" w14:textId="517C7E4D" w:rsidR="002549BA" w:rsidRPr="00B85F09" w:rsidRDefault="002549BA" w:rsidP="00D6602F">
            <w:pPr>
              <w:pStyle w:val="TableHeader"/>
            </w:pPr>
            <w:r w:rsidRPr="00B85F09">
              <w:t xml:space="preserve">What the </w:t>
            </w:r>
            <w:r w:rsidR="00CD061C">
              <w:t>internal verifier-</w:t>
            </w:r>
            <w:r w:rsidRPr="00B85F09">
              <w:t>candidate must do:</w:t>
            </w:r>
          </w:p>
        </w:tc>
        <w:tc>
          <w:tcPr>
            <w:tcW w:w="551" w:type="pct"/>
          </w:tcPr>
          <w:p w14:paraId="4955A5FC" w14:textId="77777777" w:rsidR="002549BA" w:rsidRPr="00B85F09" w:rsidRDefault="002549BA" w:rsidP="00D6602F">
            <w:pPr>
              <w:pStyle w:val="TableHeader"/>
            </w:pPr>
            <w:r w:rsidRPr="00B85F09">
              <w:t>Evidence</w:t>
            </w:r>
            <w:r w:rsidRPr="00B85F09">
              <w:br/>
              <w:t>reference</w:t>
            </w:r>
          </w:p>
        </w:tc>
        <w:tc>
          <w:tcPr>
            <w:tcW w:w="1079" w:type="pct"/>
          </w:tcPr>
          <w:p w14:paraId="75CD817F" w14:textId="77777777" w:rsidR="002549BA" w:rsidRPr="00B85F09" w:rsidRDefault="002549BA" w:rsidP="00D6602F">
            <w:pPr>
              <w:pStyle w:val="TableHeader"/>
              <w:spacing w:after="120"/>
            </w:pPr>
            <w:r w:rsidRPr="00B85F09">
              <w:t>Knowledge</w:t>
            </w:r>
          </w:p>
          <w:p w14:paraId="67EDD3E1" w14:textId="02034FE2" w:rsidR="002549BA" w:rsidRPr="00B85F09" w:rsidRDefault="002549BA" w:rsidP="00D6602F">
            <w:pPr>
              <w:pStyle w:val="TableHeader"/>
            </w:pPr>
            <w:r w:rsidRPr="00B85F09">
              <w:t xml:space="preserve">What the </w:t>
            </w:r>
            <w:r w:rsidR="00CD061C">
              <w:t>internal verifier-</w:t>
            </w:r>
            <w:r w:rsidRPr="00B85F09">
              <w:t>candidate must know:</w:t>
            </w:r>
          </w:p>
        </w:tc>
        <w:tc>
          <w:tcPr>
            <w:tcW w:w="564" w:type="pct"/>
          </w:tcPr>
          <w:p w14:paraId="29E64A90" w14:textId="77777777" w:rsidR="002549BA" w:rsidRPr="00B85F09" w:rsidRDefault="002549BA" w:rsidP="00D6602F">
            <w:pPr>
              <w:pStyle w:val="TableHeader"/>
            </w:pPr>
            <w:r w:rsidRPr="00B85F09">
              <w:t>Evidence</w:t>
            </w:r>
            <w:r w:rsidRPr="00B85F09">
              <w:br/>
              <w:t>reference</w:t>
            </w:r>
          </w:p>
        </w:tc>
        <w:tc>
          <w:tcPr>
            <w:tcW w:w="1249" w:type="pct"/>
          </w:tcPr>
          <w:p w14:paraId="02C73867" w14:textId="77777777" w:rsidR="002549BA" w:rsidRPr="00B85F09" w:rsidRDefault="002549BA" w:rsidP="00D6602F">
            <w:pPr>
              <w:pStyle w:val="TableHeader"/>
            </w:pPr>
            <w:r w:rsidRPr="00B85F09">
              <w:t>Evidence requirements</w:t>
            </w:r>
          </w:p>
        </w:tc>
        <w:tc>
          <w:tcPr>
            <w:tcW w:w="463" w:type="pct"/>
          </w:tcPr>
          <w:p w14:paraId="2FCB82D6" w14:textId="77777777" w:rsidR="002549BA" w:rsidRPr="00B85F09" w:rsidRDefault="002549BA" w:rsidP="00D6602F">
            <w:pPr>
              <w:pStyle w:val="TableHeader"/>
            </w:pPr>
            <w:r w:rsidRPr="00B85F09">
              <w:t>Evidence</w:t>
            </w:r>
            <w:r w:rsidRPr="00B85F09">
              <w:br/>
              <w:t>reference</w:t>
            </w:r>
          </w:p>
        </w:tc>
      </w:tr>
      <w:tr w:rsidR="002549BA" w:rsidRPr="00B85F09" w14:paraId="1F4C7D68" w14:textId="77777777" w:rsidTr="0060260D">
        <w:trPr>
          <w:cantSplit/>
        </w:trPr>
        <w:tc>
          <w:tcPr>
            <w:tcW w:w="1094" w:type="pct"/>
          </w:tcPr>
          <w:p w14:paraId="6A449C67" w14:textId="36C0B495" w:rsidR="002549BA" w:rsidRPr="00212E08" w:rsidRDefault="004D0DC2" w:rsidP="002549BA">
            <w:pPr>
              <w:pStyle w:val="List"/>
              <w:rPr>
                <w:rStyle w:val="Strong"/>
              </w:rPr>
            </w:pPr>
            <w:r w:rsidRPr="00212E08">
              <w:rPr>
                <w:rStyle w:val="Strong"/>
              </w:rPr>
              <w:t>3.</w:t>
            </w:r>
            <w:r w:rsidRPr="00212E08">
              <w:rPr>
                <w:rStyle w:val="Strong"/>
              </w:rPr>
              <w:tab/>
              <w:t>Carry out planned monitoring of the quality of assessment (continued).</w:t>
            </w:r>
          </w:p>
        </w:tc>
        <w:tc>
          <w:tcPr>
            <w:tcW w:w="551" w:type="pct"/>
          </w:tcPr>
          <w:p w14:paraId="65310AC2" w14:textId="77777777" w:rsidR="002549BA" w:rsidRPr="00B85F09" w:rsidRDefault="002549BA" w:rsidP="00D6602F">
            <w:pPr>
              <w:pStyle w:val="Tabledata"/>
            </w:pPr>
          </w:p>
        </w:tc>
        <w:tc>
          <w:tcPr>
            <w:tcW w:w="1079" w:type="pct"/>
          </w:tcPr>
          <w:p w14:paraId="2576B189" w14:textId="3A628059" w:rsidR="002549BA" w:rsidRDefault="002549BA" w:rsidP="002549BA">
            <w:pPr>
              <w:pStyle w:val="List"/>
            </w:pPr>
            <w:r>
              <w:t>12.</w:t>
            </w:r>
            <w:r>
              <w:tab/>
              <w:t>IV role in identifying gaps in Assessors’ skills and knowledge, identifying Continuous Professional Development (CPD) opportunities to meet national standards in assessment and verification.</w:t>
            </w:r>
          </w:p>
        </w:tc>
        <w:tc>
          <w:tcPr>
            <w:tcW w:w="564" w:type="pct"/>
          </w:tcPr>
          <w:p w14:paraId="55858E50" w14:textId="77777777" w:rsidR="002549BA" w:rsidRPr="00B85F09" w:rsidRDefault="002549BA" w:rsidP="00D6602F">
            <w:pPr>
              <w:pStyle w:val="Tabledata"/>
            </w:pPr>
          </w:p>
        </w:tc>
        <w:tc>
          <w:tcPr>
            <w:tcW w:w="1249" w:type="pct"/>
          </w:tcPr>
          <w:p w14:paraId="6975B773" w14:textId="5782EFFF" w:rsidR="002549BA" w:rsidRPr="004019F4" w:rsidRDefault="002549BA" w:rsidP="002549BA">
            <w:pPr>
              <w:pStyle w:val="Tabledata"/>
              <w:rPr>
                <w:rStyle w:val="Strong"/>
              </w:rPr>
            </w:pPr>
            <w:r>
              <w:rPr>
                <w:rStyle w:val="Strong"/>
              </w:rPr>
              <w:t>Knowledge</w:t>
            </w:r>
            <w:r w:rsidR="003D0E56">
              <w:rPr>
                <w:rStyle w:val="Strong"/>
              </w:rPr>
              <w:t xml:space="preserve"> evidence</w:t>
            </w:r>
          </w:p>
          <w:p w14:paraId="640BA179" w14:textId="77777777" w:rsidR="002549BA" w:rsidRDefault="002549BA" w:rsidP="002549BA">
            <w:pPr>
              <w:pStyle w:val="Tabledata"/>
            </w:pPr>
            <w:r>
              <w:t>Evidence that the internal verifier-candidate has all the knowledge specified. This may be evidenced through one or more or a combination of the following:</w:t>
            </w:r>
          </w:p>
          <w:p w14:paraId="2D3E91F9" w14:textId="77777777" w:rsidR="002549BA" w:rsidRDefault="002549BA" w:rsidP="002549BA">
            <w:pPr>
              <w:pStyle w:val="Tablebulletlevel1"/>
            </w:pPr>
            <w:r>
              <w:t>discussion with their assessor</w:t>
            </w:r>
          </w:p>
          <w:p w14:paraId="5472D054" w14:textId="77777777" w:rsidR="002549BA" w:rsidRDefault="002549BA" w:rsidP="002549BA">
            <w:pPr>
              <w:pStyle w:val="Tablebulletlevel1"/>
            </w:pPr>
            <w:r>
              <w:t xml:space="preserve">answering written or oral questions </w:t>
            </w:r>
          </w:p>
          <w:p w14:paraId="7FB18014" w14:textId="53AEFC4F" w:rsidR="002549BA" w:rsidRDefault="002549BA" w:rsidP="00C43711">
            <w:pPr>
              <w:pStyle w:val="Tablebulletlevel1"/>
            </w:pPr>
            <w:r>
              <w:t>providing a personal statement</w:t>
            </w:r>
          </w:p>
        </w:tc>
        <w:tc>
          <w:tcPr>
            <w:tcW w:w="463" w:type="pct"/>
          </w:tcPr>
          <w:p w14:paraId="578B8A7B" w14:textId="77777777" w:rsidR="002549BA" w:rsidRPr="00B85F09" w:rsidRDefault="002549BA" w:rsidP="00D6602F">
            <w:pPr>
              <w:pStyle w:val="Tabledata"/>
            </w:pPr>
          </w:p>
        </w:tc>
      </w:tr>
    </w:tbl>
    <w:p w14:paraId="4E3EF8F9" w14:textId="77777777" w:rsidR="00087555" w:rsidRPr="00B85F09" w:rsidRDefault="00087555" w:rsidP="00087555"/>
    <w:p w14:paraId="60E259F9"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2EAB37F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571ED78" w14:textId="77777777" w:rsidR="00087555" w:rsidRPr="00B85F09" w:rsidRDefault="00087555" w:rsidP="00D6602F">
            <w:pPr>
              <w:pStyle w:val="TableHeader"/>
              <w:spacing w:after="120"/>
            </w:pPr>
            <w:r w:rsidRPr="00B85F09">
              <w:lastRenderedPageBreak/>
              <w:t>Performance</w:t>
            </w:r>
          </w:p>
          <w:p w14:paraId="4EAFC034" w14:textId="4CE5CBD0" w:rsidR="00087555" w:rsidRPr="00B85F09" w:rsidRDefault="00087555" w:rsidP="00D6602F">
            <w:pPr>
              <w:pStyle w:val="TableHeader"/>
            </w:pPr>
            <w:r w:rsidRPr="00B85F09">
              <w:t xml:space="preserve">What the </w:t>
            </w:r>
            <w:r w:rsidR="00CD061C">
              <w:t>internal verifier-</w:t>
            </w:r>
            <w:r w:rsidRPr="00B85F09">
              <w:t>candidate must do:</w:t>
            </w:r>
          </w:p>
        </w:tc>
        <w:tc>
          <w:tcPr>
            <w:tcW w:w="551" w:type="pct"/>
          </w:tcPr>
          <w:p w14:paraId="476D59CA" w14:textId="77777777" w:rsidR="00087555" w:rsidRPr="00B85F09" w:rsidRDefault="00087555" w:rsidP="00D6602F">
            <w:pPr>
              <w:pStyle w:val="TableHeader"/>
            </w:pPr>
            <w:r w:rsidRPr="00B85F09">
              <w:t>Evidence</w:t>
            </w:r>
            <w:r w:rsidRPr="00B85F09">
              <w:br/>
              <w:t>reference</w:t>
            </w:r>
          </w:p>
        </w:tc>
        <w:tc>
          <w:tcPr>
            <w:tcW w:w="1079" w:type="pct"/>
          </w:tcPr>
          <w:p w14:paraId="491A7E7D" w14:textId="77777777" w:rsidR="00087555" w:rsidRPr="00B85F09" w:rsidRDefault="00087555" w:rsidP="00D6602F">
            <w:pPr>
              <w:pStyle w:val="TableHeader"/>
              <w:spacing w:after="120"/>
            </w:pPr>
            <w:r w:rsidRPr="00B85F09">
              <w:t>Knowledge</w:t>
            </w:r>
          </w:p>
          <w:p w14:paraId="18734EAA" w14:textId="72B2B606" w:rsidR="00087555" w:rsidRPr="00B85F09" w:rsidRDefault="00087555" w:rsidP="00D6602F">
            <w:pPr>
              <w:pStyle w:val="TableHeader"/>
            </w:pPr>
            <w:r w:rsidRPr="00B85F09">
              <w:t xml:space="preserve">What the </w:t>
            </w:r>
            <w:r w:rsidR="00CD061C">
              <w:t>internal verifier-</w:t>
            </w:r>
            <w:r w:rsidRPr="00B85F09">
              <w:t>candidate must know:</w:t>
            </w:r>
          </w:p>
        </w:tc>
        <w:tc>
          <w:tcPr>
            <w:tcW w:w="564" w:type="pct"/>
          </w:tcPr>
          <w:p w14:paraId="1A9D8DA7" w14:textId="77777777" w:rsidR="00087555" w:rsidRPr="00B85F09" w:rsidRDefault="00087555" w:rsidP="00D6602F">
            <w:pPr>
              <w:pStyle w:val="TableHeader"/>
            </w:pPr>
            <w:r w:rsidRPr="00B85F09">
              <w:t>Evidence</w:t>
            </w:r>
            <w:r w:rsidRPr="00B85F09">
              <w:br/>
              <w:t>reference</w:t>
            </w:r>
          </w:p>
        </w:tc>
        <w:tc>
          <w:tcPr>
            <w:tcW w:w="1249" w:type="pct"/>
          </w:tcPr>
          <w:p w14:paraId="294FF47E" w14:textId="77777777" w:rsidR="00087555" w:rsidRPr="00B85F09" w:rsidRDefault="00087555" w:rsidP="00D6602F">
            <w:pPr>
              <w:pStyle w:val="TableHeader"/>
            </w:pPr>
            <w:r w:rsidRPr="00B85F09">
              <w:t>Evidence requirements</w:t>
            </w:r>
          </w:p>
        </w:tc>
        <w:tc>
          <w:tcPr>
            <w:tcW w:w="463" w:type="pct"/>
          </w:tcPr>
          <w:p w14:paraId="7B6361C8" w14:textId="77777777" w:rsidR="00087555" w:rsidRPr="00B85F09" w:rsidRDefault="00087555" w:rsidP="00D6602F">
            <w:pPr>
              <w:pStyle w:val="TableHeader"/>
            </w:pPr>
            <w:r w:rsidRPr="00B85F09">
              <w:t>Evidence</w:t>
            </w:r>
            <w:r w:rsidRPr="00B85F09">
              <w:br/>
              <w:t>reference</w:t>
            </w:r>
          </w:p>
        </w:tc>
      </w:tr>
      <w:tr w:rsidR="00087555" w:rsidRPr="00B85F09" w14:paraId="259F8D1D" w14:textId="77777777" w:rsidTr="0060260D">
        <w:trPr>
          <w:cantSplit/>
        </w:trPr>
        <w:tc>
          <w:tcPr>
            <w:tcW w:w="1094" w:type="pct"/>
          </w:tcPr>
          <w:p w14:paraId="2D6048AD" w14:textId="5C9EAE7C" w:rsidR="00A517DE" w:rsidRPr="00212E08" w:rsidRDefault="00A517DE" w:rsidP="00A517DE">
            <w:pPr>
              <w:pStyle w:val="List"/>
              <w:rPr>
                <w:rStyle w:val="Strong"/>
              </w:rPr>
            </w:pPr>
            <w:r w:rsidRPr="00212E08">
              <w:rPr>
                <w:rStyle w:val="Strong"/>
              </w:rPr>
              <w:t>4.</w:t>
            </w:r>
            <w:r w:rsidRPr="00212E08">
              <w:rPr>
                <w:rStyle w:val="Strong"/>
              </w:rPr>
              <w:tab/>
              <w:t>Meet appropriate external quality assurance requirements:</w:t>
            </w:r>
          </w:p>
          <w:p w14:paraId="61D0E7B7" w14:textId="77777777" w:rsidR="00A517DE" w:rsidRDefault="00A517DE" w:rsidP="00A517DE">
            <w:pPr>
              <w:pStyle w:val="List2"/>
            </w:pPr>
            <w:r>
              <w:t>(a)</w:t>
            </w:r>
            <w:r>
              <w:tab/>
              <w:t xml:space="preserve">Work with assessors and others to ensure the standardisation of assessment practice and outcomes. </w:t>
            </w:r>
          </w:p>
          <w:p w14:paraId="265653A3" w14:textId="77777777" w:rsidR="00A517DE" w:rsidRDefault="00A517DE" w:rsidP="00A517DE">
            <w:pPr>
              <w:pStyle w:val="List2"/>
            </w:pPr>
            <w:r>
              <w:t>(b)</w:t>
            </w:r>
            <w:r>
              <w:tab/>
              <w:t xml:space="preserve">Follow agreed procedures when there are significant concerns about the quality of assessment. </w:t>
            </w:r>
          </w:p>
          <w:p w14:paraId="008C589F" w14:textId="4ADE7562" w:rsidR="00087555" w:rsidRPr="00B85F09" w:rsidRDefault="00A517DE" w:rsidP="00A517DE">
            <w:pPr>
              <w:pStyle w:val="List2"/>
            </w:pPr>
            <w:r>
              <w:t>(c)</w:t>
            </w:r>
            <w:r>
              <w:tab/>
              <w:t>Participate in wider quality assurance activities which contribute to the quality of assessment and support your own development.</w:t>
            </w:r>
          </w:p>
        </w:tc>
        <w:tc>
          <w:tcPr>
            <w:tcW w:w="551" w:type="pct"/>
          </w:tcPr>
          <w:p w14:paraId="233069A9" w14:textId="77777777" w:rsidR="00087555" w:rsidRPr="00B85F09" w:rsidRDefault="00087555" w:rsidP="00D6602F">
            <w:pPr>
              <w:pStyle w:val="Tabledata"/>
            </w:pPr>
          </w:p>
        </w:tc>
        <w:tc>
          <w:tcPr>
            <w:tcW w:w="1079" w:type="pct"/>
          </w:tcPr>
          <w:p w14:paraId="223633CA" w14:textId="77777777" w:rsidR="00A517DE" w:rsidRDefault="00A517DE" w:rsidP="00A517DE">
            <w:pPr>
              <w:pStyle w:val="List"/>
            </w:pPr>
            <w:r>
              <w:t>1.</w:t>
            </w:r>
            <w:r>
              <w:tab/>
              <w:t xml:space="preserve">External quality assurance requirements prior to, during and post monitoring activities. </w:t>
            </w:r>
          </w:p>
          <w:p w14:paraId="146D9164" w14:textId="77777777" w:rsidR="00A517DE" w:rsidRDefault="00A517DE" w:rsidP="00A517DE">
            <w:pPr>
              <w:pStyle w:val="List"/>
            </w:pPr>
            <w:r>
              <w:t>2.</w:t>
            </w:r>
            <w:r>
              <w:tab/>
              <w:t xml:space="preserve">Procedures to follow when there are disputes concerning assessment and quality assurance. </w:t>
            </w:r>
          </w:p>
          <w:p w14:paraId="4A6F6053" w14:textId="77777777" w:rsidR="00A517DE" w:rsidRDefault="00A517DE" w:rsidP="00A517DE">
            <w:pPr>
              <w:pStyle w:val="List"/>
            </w:pPr>
            <w:r>
              <w:t>3.</w:t>
            </w:r>
            <w:r>
              <w:tab/>
              <w:t xml:space="preserve">Standardisation processes and how to co-ordinate and contribute to these. </w:t>
            </w:r>
          </w:p>
          <w:p w14:paraId="2DCF366E" w14:textId="77777777" w:rsidR="00A517DE" w:rsidRDefault="00A517DE" w:rsidP="00A517DE">
            <w:pPr>
              <w:pStyle w:val="List"/>
            </w:pPr>
            <w:r>
              <w:t>4.</w:t>
            </w:r>
            <w:r>
              <w:tab/>
              <w:t xml:space="preserve">Methods of reporting on internal quality assurance and reviews of practice. </w:t>
            </w:r>
          </w:p>
          <w:p w14:paraId="4E5DEE9C" w14:textId="717AFC47" w:rsidR="00087555" w:rsidRPr="00B85F09" w:rsidRDefault="00A517DE" w:rsidP="00A517DE">
            <w:pPr>
              <w:pStyle w:val="List"/>
            </w:pPr>
            <w:r>
              <w:t>5.</w:t>
            </w:r>
            <w:r>
              <w:tab/>
              <w:t>The requirements for information management, data protection and confidentiality in relation to assessment and quality assurance.</w:t>
            </w:r>
          </w:p>
        </w:tc>
        <w:tc>
          <w:tcPr>
            <w:tcW w:w="564" w:type="pct"/>
          </w:tcPr>
          <w:p w14:paraId="0497C6EB" w14:textId="77777777" w:rsidR="00087555" w:rsidRPr="00B85F09" w:rsidRDefault="00087555" w:rsidP="00D6602F">
            <w:pPr>
              <w:pStyle w:val="Tabledata"/>
            </w:pPr>
          </w:p>
        </w:tc>
        <w:tc>
          <w:tcPr>
            <w:tcW w:w="1249" w:type="pct"/>
          </w:tcPr>
          <w:p w14:paraId="36B237E0" w14:textId="33FB59A0" w:rsidR="00087555" w:rsidRPr="00A517DE" w:rsidRDefault="00A517DE" w:rsidP="00A517DE">
            <w:pPr>
              <w:pStyle w:val="Tabledata"/>
              <w:rPr>
                <w:rStyle w:val="Strong"/>
              </w:rPr>
            </w:pPr>
            <w:r w:rsidRPr="00A517DE">
              <w:rPr>
                <w:rStyle w:val="Strong"/>
              </w:rPr>
              <w:t>Performance</w:t>
            </w:r>
            <w:r w:rsidR="00CD061C">
              <w:rPr>
                <w:rStyle w:val="Strong"/>
              </w:rPr>
              <w:t xml:space="preserve"> evidence</w:t>
            </w:r>
          </w:p>
          <w:p w14:paraId="1584FE1A" w14:textId="612F5EE9" w:rsidR="00A517DE" w:rsidRDefault="003D0E56" w:rsidP="00A517DE">
            <w:pPr>
              <w:pStyle w:val="Tabledata"/>
            </w:pPr>
            <w:r>
              <w:t xml:space="preserve">1. </w:t>
            </w:r>
            <w:r w:rsidR="00A517DE">
              <w:t>Internal quality assurance reports covering the activities in ‘Carry out planned monitoring of the quality of assessment.’</w:t>
            </w:r>
          </w:p>
          <w:p w14:paraId="2A14F03B" w14:textId="3E749984" w:rsidR="00A517DE" w:rsidRDefault="003D0E56" w:rsidP="00A517DE">
            <w:pPr>
              <w:pStyle w:val="Tabledata"/>
            </w:pPr>
            <w:r>
              <w:t xml:space="preserve">2. </w:t>
            </w:r>
            <w:r w:rsidR="00A517DE">
              <w:t>An endorsing statement in relation to the acceptability of the internal verifier-candidate’s work from a quality assurance practitioner such as a qualified internal verifier, centre co-ordinator or external verifier.</w:t>
            </w:r>
          </w:p>
          <w:p w14:paraId="0050D789" w14:textId="785686E6" w:rsidR="00A517DE" w:rsidRDefault="003D0E56" w:rsidP="00A517DE">
            <w:pPr>
              <w:pStyle w:val="Tabledata"/>
            </w:pPr>
            <w:r>
              <w:t xml:space="preserve">3. </w:t>
            </w:r>
            <w:r w:rsidR="00A517DE">
              <w:t>Records of their contribution to standardisation activities</w:t>
            </w:r>
            <w:r w:rsidR="0016797B" w:rsidRPr="006F039E">
              <w:t>/</w:t>
            </w:r>
            <w:r w:rsidR="00A517DE">
              <w:t xml:space="preserve"> events to ensure consistency in assessment.</w:t>
            </w:r>
          </w:p>
          <w:p w14:paraId="3FEBAA0D" w14:textId="2BDAE5D1" w:rsidR="00A517DE" w:rsidRPr="00B85F09" w:rsidRDefault="003D0E56" w:rsidP="00A517DE">
            <w:pPr>
              <w:pStyle w:val="Tabledata"/>
            </w:pPr>
            <w:r>
              <w:t xml:space="preserve">4. </w:t>
            </w:r>
            <w:r w:rsidR="00A517DE">
              <w:t>Evidence the internal verifier-candidate reflects on own practice and identifies continuing professional development in the relevant area of practice by demonstrating they continue to meet the relevant assessment strategy standards.</w:t>
            </w:r>
          </w:p>
        </w:tc>
        <w:tc>
          <w:tcPr>
            <w:tcW w:w="463" w:type="pct"/>
          </w:tcPr>
          <w:p w14:paraId="4EE7972E" w14:textId="77777777" w:rsidR="00087555" w:rsidRPr="00B85F09" w:rsidRDefault="00087555" w:rsidP="00D6602F">
            <w:pPr>
              <w:pStyle w:val="Tabledata"/>
            </w:pPr>
          </w:p>
        </w:tc>
      </w:tr>
    </w:tbl>
    <w:p w14:paraId="2D467F67" w14:textId="64D639A0" w:rsidR="00A517DE" w:rsidRDefault="00A517DE"/>
    <w:p w14:paraId="096D8D9D" w14:textId="77777777" w:rsidR="00A517DE" w:rsidRDefault="00A517DE">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517DE" w:rsidRPr="00B85F09" w14:paraId="3E52141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75835" w14:textId="77777777" w:rsidR="00A517DE" w:rsidRPr="00B85F09" w:rsidRDefault="00A517DE" w:rsidP="00D6602F">
            <w:pPr>
              <w:pStyle w:val="TableHeader"/>
              <w:spacing w:after="120"/>
            </w:pPr>
            <w:r w:rsidRPr="00B85F09">
              <w:lastRenderedPageBreak/>
              <w:t>Performance</w:t>
            </w:r>
          </w:p>
          <w:p w14:paraId="677FE88E" w14:textId="63DC4083" w:rsidR="00A517DE" w:rsidRPr="00B85F09" w:rsidRDefault="00A517DE" w:rsidP="00D6602F">
            <w:pPr>
              <w:pStyle w:val="TableHeader"/>
            </w:pPr>
            <w:r w:rsidRPr="00B85F09">
              <w:t xml:space="preserve">What the </w:t>
            </w:r>
            <w:r w:rsidR="00CD061C">
              <w:t>internal verifier-</w:t>
            </w:r>
            <w:r w:rsidRPr="00B85F09">
              <w:t>candidate must do:</w:t>
            </w:r>
          </w:p>
        </w:tc>
        <w:tc>
          <w:tcPr>
            <w:tcW w:w="551" w:type="pct"/>
          </w:tcPr>
          <w:p w14:paraId="310980CE" w14:textId="77777777" w:rsidR="00A517DE" w:rsidRPr="00B85F09" w:rsidRDefault="00A517DE" w:rsidP="00D6602F">
            <w:pPr>
              <w:pStyle w:val="TableHeader"/>
            </w:pPr>
            <w:r w:rsidRPr="00B85F09">
              <w:t>Evidence</w:t>
            </w:r>
            <w:r w:rsidRPr="00B85F09">
              <w:br/>
              <w:t>reference</w:t>
            </w:r>
          </w:p>
        </w:tc>
        <w:tc>
          <w:tcPr>
            <w:tcW w:w="1079" w:type="pct"/>
          </w:tcPr>
          <w:p w14:paraId="549F23EB" w14:textId="77777777" w:rsidR="00A517DE" w:rsidRPr="00B85F09" w:rsidRDefault="00A517DE" w:rsidP="00D6602F">
            <w:pPr>
              <w:pStyle w:val="TableHeader"/>
              <w:spacing w:after="120"/>
            </w:pPr>
            <w:r w:rsidRPr="00B85F09">
              <w:t>Knowledge</w:t>
            </w:r>
          </w:p>
          <w:p w14:paraId="7831DA57" w14:textId="2B319130" w:rsidR="00A517DE" w:rsidRPr="00B85F09" w:rsidRDefault="00A517DE" w:rsidP="00D6602F">
            <w:pPr>
              <w:pStyle w:val="TableHeader"/>
            </w:pPr>
            <w:r w:rsidRPr="00B85F09">
              <w:t xml:space="preserve">What the </w:t>
            </w:r>
            <w:r w:rsidR="00CD061C">
              <w:t>internal verifier-</w:t>
            </w:r>
            <w:r w:rsidRPr="00B85F09">
              <w:t>candidate must know:</w:t>
            </w:r>
          </w:p>
        </w:tc>
        <w:tc>
          <w:tcPr>
            <w:tcW w:w="564" w:type="pct"/>
          </w:tcPr>
          <w:p w14:paraId="2B9231FE" w14:textId="77777777" w:rsidR="00A517DE" w:rsidRPr="00B85F09" w:rsidRDefault="00A517DE" w:rsidP="00D6602F">
            <w:pPr>
              <w:pStyle w:val="TableHeader"/>
            </w:pPr>
            <w:r w:rsidRPr="00B85F09">
              <w:t>Evidence</w:t>
            </w:r>
            <w:r w:rsidRPr="00B85F09">
              <w:br/>
              <w:t>reference</w:t>
            </w:r>
          </w:p>
        </w:tc>
        <w:tc>
          <w:tcPr>
            <w:tcW w:w="1249" w:type="pct"/>
          </w:tcPr>
          <w:p w14:paraId="2294B6D1" w14:textId="77777777" w:rsidR="00A517DE" w:rsidRPr="00B85F09" w:rsidRDefault="00A517DE" w:rsidP="00D6602F">
            <w:pPr>
              <w:pStyle w:val="TableHeader"/>
            </w:pPr>
            <w:r w:rsidRPr="00B85F09">
              <w:t>Evidence requirements</w:t>
            </w:r>
          </w:p>
        </w:tc>
        <w:tc>
          <w:tcPr>
            <w:tcW w:w="463" w:type="pct"/>
          </w:tcPr>
          <w:p w14:paraId="3E3625BA" w14:textId="77777777" w:rsidR="00A517DE" w:rsidRPr="00B85F09" w:rsidRDefault="00A517DE" w:rsidP="00D6602F">
            <w:pPr>
              <w:pStyle w:val="TableHeader"/>
            </w:pPr>
            <w:r w:rsidRPr="00B85F09">
              <w:t>Evidence</w:t>
            </w:r>
            <w:r w:rsidRPr="00B85F09">
              <w:br/>
              <w:t>reference</w:t>
            </w:r>
          </w:p>
        </w:tc>
      </w:tr>
      <w:tr w:rsidR="00A517DE" w:rsidRPr="00B85F09" w14:paraId="0AB21EF8" w14:textId="77777777" w:rsidTr="0060260D">
        <w:trPr>
          <w:cantSplit/>
        </w:trPr>
        <w:tc>
          <w:tcPr>
            <w:tcW w:w="1094" w:type="pct"/>
          </w:tcPr>
          <w:p w14:paraId="2EA267E5" w14:textId="72D7011F" w:rsidR="00212E08" w:rsidRPr="0048592A" w:rsidRDefault="00212E08" w:rsidP="00212E08">
            <w:pPr>
              <w:pStyle w:val="List"/>
              <w:rPr>
                <w:rStyle w:val="Strong"/>
              </w:rPr>
            </w:pPr>
            <w:r w:rsidRPr="0048592A">
              <w:rPr>
                <w:rStyle w:val="Strong"/>
              </w:rPr>
              <w:t>4.</w:t>
            </w:r>
            <w:r w:rsidRPr="0048592A">
              <w:rPr>
                <w:rStyle w:val="Strong"/>
              </w:rPr>
              <w:tab/>
              <w:t>Meet appropriate external quality assurance requirements</w:t>
            </w:r>
            <w:r>
              <w:rPr>
                <w:rStyle w:val="Strong"/>
              </w:rPr>
              <w:t xml:space="preserve"> (continued).</w:t>
            </w:r>
          </w:p>
          <w:p w14:paraId="0B89A346" w14:textId="76D24899" w:rsidR="00A517DE" w:rsidRDefault="00A517DE" w:rsidP="00A517DE">
            <w:pPr>
              <w:pStyle w:val="List"/>
            </w:pPr>
            <w:r>
              <w:t>(d)</w:t>
            </w:r>
            <w:r>
              <w:tab/>
              <w:t>Follow agreed procedures for the recording, storing, reporting and confidentiality of information.</w:t>
            </w:r>
          </w:p>
          <w:p w14:paraId="314448B6" w14:textId="33D19D3B" w:rsidR="00A517DE" w:rsidRDefault="00A517DE" w:rsidP="00A517DE">
            <w:pPr>
              <w:pStyle w:val="List"/>
            </w:pPr>
            <w:r>
              <w:t>(e)</w:t>
            </w:r>
            <w:r>
              <w:tab/>
              <w:t>Reflect on own practice identify professional development needs.</w:t>
            </w:r>
          </w:p>
        </w:tc>
        <w:tc>
          <w:tcPr>
            <w:tcW w:w="551" w:type="pct"/>
          </w:tcPr>
          <w:p w14:paraId="23A643D6" w14:textId="77777777" w:rsidR="00A517DE" w:rsidRPr="00B85F09" w:rsidRDefault="00A517DE" w:rsidP="00D6602F">
            <w:pPr>
              <w:pStyle w:val="Tabledata"/>
            </w:pPr>
          </w:p>
        </w:tc>
        <w:tc>
          <w:tcPr>
            <w:tcW w:w="1079" w:type="pct"/>
          </w:tcPr>
          <w:p w14:paraId="3C853ACA" w14:textId="5A35732D" w:rsidR="00A517DE" w:rsidRDefault="00A517DE" w:rsidP="00A517DE">
            <w:pPr>
              <w:pStyle w:val="List"/>
            </w:pPr>
            <w:r>
              <w:t>6.</w:t>
            </w:r>
            <w:r>
              <w:tab/>
              <w:t>The value and purpose of continuing professional development for assessment and quality assurance practitioners.</w:t>
            </w:r>
          </w:p>
        </w:tc>
        <w:tc>
          <w:tcPr>
            <w:tcW w:w="564" w:type="pct"/>
          </w:tcPr>
          <w:p w14:paraId="5E2D2D40" w14:textId="77777777" w:rsidR="00A517DE" w:rsidRPr="00B85F09" w:rsidRDefault="00A517DE" w:rsidP="00D6602F">
            <w:pPr>
              <w:pStyle w:val="Tabledata"/>
            </w:pPr>
          </w:p>
        </w:tc>
        <w:tc>
          <w:tcPr>
            <w:tcW w:w="1249" w:type="pct"/>
          </w:tcPr>
          <w:p w14:paraId="150AD504" w14:textId="4351D274" w:rsidR="00A517DE" w:rsidRPr="004019F4" w:rsidRDefault="00A517DE" w:rsidP="00A517DE">
            <w:pPr>
              <w:pStyle w:val="Tabledata"/>
              <w:rPr>
                <w:rStyle w:val="Strong"/>
              </w:rPr>
            </w:pPr>
            <w:r>
              <w:rPr>
                <w:rStyle w:val="Strong"/>
              </w:rPr>
              <w:t>Knowledge</w:t>
            </w:r>
            <w:r w:rsidR="003D0E56">
              <w:rPr>
                <w:rStyle w:val="Strong"/>
              </w:rPr>
              <w:t xml:space="preserve"> evidence</w:t>
            </w:r>
          </w:p>
          <w:p w14:paraId="5B9AA888" w14:textId="77777777" w:rsidR="00A517DE" w:rsidRDefault="00A517DE" w:rsidP="00A517DE">
            <w:pPr>
              <w:pStyle w:val="Tabledata"/>
            </w:pPr>
            <w:r>
              <w:t>Evidence that the internal verifier-candidate has all the knowledge specified. This may be evidenced through one or more or a combination of the following:</w:t>
            </w:r>
          </w:p>
          <w:p w14:paraId="57405E71" w14:textId="77777777" w:rsidR="00A517DE" w:rsidRDefault="00A517DE" w:rsidP="00A517DE">
            <w:pPr>
              <w:pStyle w:val="Tablebulletlevel1"/>
            </w:pPr>
            <w:r>
              <w:t>discussion with their assessor</w:t>
            </w:r>
          </w:p>
          <w:p w14:paraId="5B740A9D" w14:textId="77777777" w:rsidR="00A517DE" w:rsidRDefault="00A517DE" w:rsidP="00A517DE">
            <w:pPr>
              <w:pStyle w:val="Tablebulletlevel1"/>
            </w:pPr>
            <w:r>
              <w:t xml:space="preserve">answering written or oral questions </w:t>
            </w:r>
          </w:p>
          <w:p w14:paraId="062DD03D" w14:textId="0DC802A7" w:rsidR="00A517DE" w:rsidRPr="00B85F09" w:rsidRDefault="00A517DE" w:rsidP="00A517DE">
            <w:pPr>
              <w:pStyle w:val="Tablebulletlevel1"/>
            </w:pPr>
            <w:r>
              <w:t>providing a personal statement</w:t>
            </w:r>
          </w:p>
        </w:tc>
        <w:tc>
          <w:tcPr>
            <w:tcW w:w="463" w:type="pct"/>
          </w:tcPr>
          <w:p w14:paraId="269A5B6D" w14:textId="77777777" w:rsidR="00A517DE" w:rsidRPr="00B85F09" w:rsidRDefault="00A517DE" w:rsidP="00D6602F">
            <w:pPr>
              <w:pStyle w:val="Tabledata"/>
            </w:pPr>
          </w:p>
        </w:tc>
      </w:tr>
    </w:tbl>
    <w:p w14:paraId="74F55D5C" w14:textId="77777777" w:rsidR="00087555" w:rsidRPr="00B85F09" w:rsidRDefault="00087555" w:rsidP="00087555">
      <w:r w:rsidRPr="00B85F09">
        <w:br w:type="page"/>
      </w:r>
    </w:p>
    <w:p w14:paraId="6D0D5482" w14:textId="4C29B06C" w:rsidR="00087555" w:rsidRPr="00B85F09" w:rsidRDefault="00087555" w:rsidP="00087555">
      <w:pPr>
        <w:pStyle w:val="Unitcodeandtitle"/>
      </w:pPr>
      <w:r w:rsidRPr="00B85F09">
        <w:lastRenderedPageBreak/>
        <w:t>Unit J8R</w:t>
      </w:r>
      <w:r w:rsidR="00A517DE">
        <w:t>T</w:t>
      </w:r>
      <w:r>
        <w:t xml:space="preserve"> 04</w:t>
      </w:r>
      <w:r w:rsidRPr="00B85F09">
        <w:t xml:space="preserve">: </w:t>
      </w:r>
      <w:r w:rsidR="00A517DE">
        <w:t>Internally Monitor and Maintain the Quality of Workplace Assessment</w:t>
      </w:r>
      <w:r w:rsidR="00A517DE" w:rsidRPr="00B85F09">
        <w:t>(CLDLD</w:t>
      </w:r>
      <w:r w:rsidR="0013691C">
        <w:t>11SQA</w:t>
      </w:r>
      <w:r w:rsidR="00A517DE" w:rsidRPr="00B85F09">
        <w:t>)</w:t>
      </w:r>
    </w:p>
    <w:tbl>
      <w:tblPr>
        <w:tblStyle w:val="TableGrid"/>
        <w:tblW w:w="0" w:type="auto"/>
        <w:tblLook w:val="0620" w:firstRow="1" w:lastRow="0" w:firstColumn="0" w:lastColumn="0" w:noHBand="1" w:noVBand="1"/>
      </w:tblPr>
      <w:tblGrid>
        <w:gridCol w:w="14560"/>
      </w:tblGrid>
      <w:tr w:rsidR="00087555" w:rsidRPr="00B85F09" w14:paraId="690063A4" w14:textId="77777777" w:rsidTr="00D6602F">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336FF46A" w14:textId="7DA11BE2" w:rsidR="00087555" w:rsidRPr="00B85F09" w:rsidRDefault="00087555" w:rsidP="00D6602F">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087555" w:rsidRPr="00B85F09" w14:paraId="21C31AF2" w14:textId="77777777" w:rsidTr="00D6602F">
        <w:trPr>
          <w:cantSplit/>
          <w:trHeight w:val="4706"/>
        </w:trPr>
        <w:tc>
          <w:tcPr>
            <w:tcW w:w="14560" w:type="dxa"/>
          </w:tcPr>
          <w:p w14:paraId="4EFB8250" w14:textId="77777777" w:rsidR="00087555" w:rsidRPr="00B85F09" w:rsidRDefault="00087555" w:rsidP="00D6602F">
            <w:pPr>
              <w:pStyle w:val="Tabledata"/>
            </w:pPr>
          </w:p>
        </w:tc>
      </w:tr>
    </w:tbl>
    <w:p w14:paraId="54ED6E42" w14:textId="231F5BD7" w:rsidR="00087555" w:rsidRPr="00B85F09" w:rsidRDefault="00087555" w:rsidP="00087555">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33ABCA98" w14:textId="77777777" w:rsidR="00087555" w:rsidRPr="00B85F09" w:rsidRDefault="00087555" w:rsidP="00087555">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0880348" w14:textId="77777777" w:rsidR="00087555" w:rsidRPr="00B85F09" w:rsidRDefault="00087555" w:rsidP="00087555">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CF2C7BB" w14:textId="77777777" w:rsidR="00087555" w:rsidRDefault="00087555" w:rsidP="00087555">
      <w:pPr>
        <w:pStyle w:val="Signatures"/>
        <w:rPr>
          <w:u w:val="single"/>
        </w:rPr>
      </w:pPr>
      <w:r w:rsidRPr="00B85F09">
        <w:t>Internal verifier’s signature:</w:t>
      </w:r>
      <w:r w:rsidRPr="00B85F09">
        <w:tab/>
      </w:r>
      <w:r w:rsidRPr="00B85F09">
        <w:rPr>
          <w:u w:val="single"/>
        </w:rPr>
        <w:tab/>
      </w:r>
      <w:r w:rsidRPr="00B85F09">
        <w:tab/>
        <w:t>Date:</w:t>
      </w:r>
      <w:r>
        <w:tab/>
      </w:r>
      <w:r>
        <w:rPr>
          <w:u w:val="single"/>
        </w:rPr>
        <w:tab/>
      </w:r>
    </w:p>
    <w:p w14:paraId="6B97D8A4" w14:textId="77777777" w:rsidR="00B760B9" w:rsidRDefault="00B760B9" w:rsidP="003D4AE2">
      <w:pPr>
        <w:pStyle w:val="Signatures"/>
        <w:rPr>
          <w:u w:val="single"/>
        </w:rPr>
      </w:pPr>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BA0154">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16797B">
        <w:trPr>
          <w:cantSplit/>
          <w:trHeight w:val="567"/>
        </w:trPr>
        <w:tc>
          <w:tcPr>
            <w:tcW w:w="0" w:type="dxa"/>
          </w:tcPr>
          <w:p w14:paraId="3C16C6EE" w14:textId="4E58FC7C" w:rsidR="00B85F09" w:rsidRDefault="00B85F09" w:rsidP="00E0186A">
            <w:pPr>
              <w:pStyle w:val="Tabledata"/>
            </w:pPr>
          </w:p>
        </w:tc>
        <w:tc>
          <w:tcPr>
            <w:tcW w:w="0" w:type="dxa"/>
          </w:tcPr>
          <w:p w14:paraId="50DA6208" w14:textId="438487C2" w:rsidR="00A71EBE" w:rsidRDefault="00A71EBE" w:rsidP="00E0186A">
            <w:pPr>
              <w:pStyle w:val="Tabledata"/>
            </w:pPr>
          </w:p>
        </w:tc>
        <w:tc>
          <w:tcPr>
            <w:tcW w:w="0" w:type="dxa"/>
          </w:tcPr>
          <w:p w14:paraId="64EFA5B2" w14:textId="0B61D712" w:rsidR="00B85F09" w:rsidRDefault="00B85F09" w:rsidP="00E0186A">
            <w:pPr>
              <w:pStyle w:val="Tabledata"/>
              <w:jc w:val="center"/>
            </w:pP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3A6D46F1" w:rsidR="004649D1" w:rsidRPr="00C31FF6" w:rsidRDefault="00F21710" w:rsidP="00F21710">
    <w:pPr>
      <w:pStyle w:val="Footer"/>
    </w:pPr>
    <w:r>
      <w:t xml:space="preserve">Code: </w:t>
    </w:r>
    <w:proofErr w:type="spellStart"/>
    <w:r w:rsidR="00BB1255">
      <w:t>J8RT</w:t>
    </w:r>
    <w:proofErr w:type="spellEnd"/>
    <w:r w:rsidR="00BB1255">
      <w:t xml:space="preserve"> 0</w:t>
    </w:r>
    <w:r w:rsidR="007E1F66">
      <w:t>4</w:t>
    </w:r>
    <w:r>
      <w:t xml:space="preserve"> </w:t>
    </w:r>
    <w:r w:rsidR="004649D1" w:rsidRPr="00C31FF6">
      <w:t>SQA E</w:t>
    </w:r>
    <w:r w:rsidR="004649D1">
      <w:t xml:space="preserve">vidence </w:t>
    </w:r>
    <w:r w:rsidR="00BB1255">
      <w:t xml:space="preserve">Tracker Internally Monitor and Maintain the Quality of Workplace Assessment </w:t>
    </w:r>
    <w:r w:rsidR="004649D1">
      <w:t>at</w:t>
    </w:r>
    <w:r w:rsidR="00BB1255">
      <w:t xml:space="preserve"> </w:t>
    </w:r>
    <w:r w:rsidR="004649D1">
      <w:t xml:space="preserve">SCQF </w:t>
    </w:r>
    <w:r w:rsidR="007E1F66">
      <w:t xml:space="preserve">level </w:t>
    </w:r>
    <w:r w:rsidR="00BB1255">
      <w:t>8</w:t>
    </w:r>
    <w:r w:rsidR="00F6332F">
      <w:t xml:space="preserve">, </w:t>
    </w:r>
    <w:r w:rsidR="003571AD" w:rsidRPr="003571AD">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37C39819" w:rsidR="00F21710" w:rsidRPr="002A50FE" w:rsidRDefault="00F21710" w:rsidP="002A50FE">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5F723420" w:rsidR="00F21710" w:rsidRPr="00F21710" w:rsidRDefault="00F21710" w:rsidP="00F21710">
    <w:pPr>
      <w:pStyle w:val="Footer"/>
    </w:pPr>
    <w:r>
      <w:t xml:space="preserve">Code: </w:t>
    </w:r>
    <w:proofErr w:type="spellStart"/>
    <w:r w:rsidR="004903DF">
      <w:t>J8RT</w:t>
    </w:r>
    <w:proofErr w:type="spellEnd"/>
    <w:r w:rsidR="004903DF">
      <w:t xml:space="preserve"> 04 </w:t>
    </w:r>
    <w:r w:rsidR="004903DF" w:rsidRPr="00C31FF6">
      <w:t>SQA E</w:t>
    </w:r>
    <w:r w:rsidR="004903DF">
      <w:t xml:space="preserve">vidence Tracker Internally Monitor and Maintain the Quality of Workplace Assessment at SCQF level 9, </w:t>
    </w:r>
    <w:r w:rsidR="004903DF" w:rsidRPr="00914EBE">
      <w:t>September 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4B2247C5" w:rsidR="004649D1" w:rsidRPr="00F21710" w:rsidRDefault="00F21710" w:rsidP="00F21710">
    <w:pPr>
      <w:pStyle w:val="Landscapefooter"/>
    </w:pPr>
    <w:r>
      <w:t xml:space="preserve">Code: </w:t>
    </w:r>
    <w:proofErr w:type="spellStart"/>
    <w:r w:rsidR="004903DF">
      <w:t>J8RT</w:t>
    </w:r>
    <w:proofErr w:type="spellEnd"/>
    <w:r w:rsidR="004903DF">
      <w:t xml:space="preserve"> 04 </w:t>
    </w:r>
    <w:r w:rsidR="004903DF" w:rsidRPr="00C31FF6">
      <w:t>SQA E</w:t>
    </w:r>
    <w:r w:rsidR="004903DF">
      <w:t xml:space="preserve">vidence Tracker Internally Monitor and Maintain the Quality of Workplace Assessment at SCQF level 9, </w:t>
    </w:r>
    <w:r w:rsidR="004903DF" w:rsidRPr="00914EBE">
      <w:t>September 2025</w:t>
    </w:r>
    <w:r>
      <w:t xml:space="preserve">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3532B5F7" w:rsidR="00F21710" w:rsidRPr="00F21710" w:rsidRDefault="00F21710" w:rsidP="00F21710">
    <w:pPr>
      <w:pStyle w:val="Landscapefooter"/>
      <w:tabs>
        <w:tab w:val="clear" w:pos="14034"/>
        <w:tab w:val="right" w:pos="14570"/>
      </w:tabs>
    </w:pPr>
    <w:r>
      <w:t xml:space="preserve">Code: </w:t>
    </w:r>
    <w:proofErr w:type="spellStart"/>
    <w:r w:rsidR="004903DF">
      <w:t>J8RT</w:t>
    </w:r>
    <w:proofErr w:type="spellEnd"/>
    <w:r w:rsidR="004903DF">
      <w:t xml:space="preserve"> 04 </w:t>
    </w:r>
    <w:r w:rsidR="004903DF" w:rsidRPr="00C31FF6">
      <w:t>SQA E</w:t>
    </w:r>
    <w:r w:rsidR="004903DF">
      <w:t xml:space="preserve">vidence Tracker Internally Monitor and Maintain the Quality of Workplace Assessment at SCQF level 9, </w:t>
    </w:r>
    <w:r w:rsidR="004903DF" w:rsidRPr="00914EBE">
      <w:t>September 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2B2" w14:textId="36FB2B00" w:rsidR="007E1F66" w:rsidRPr="00F21710" w:rsidRDefault="007E1F66" w:rsidP="00F21710">
    <w:pPr>
      <w:pStyle w:val="Landscapefooter"/>
      <w:tabs>
        <w:tab w:val="clear" w:pos="14034"/>
        <w:tab w:val="right" w:pos="14570"/>
      </w:tabs>
    </w:pPr>
    <w:r>
      <w:t xml:space="preserve">Code: </w:t>
    </w:r>
    <w:proofErr w:type="spellStart"/>
    <w:r w:rsidR="004903DF">
      <w:t>J8RT</w:t>
    </w:r>
    <w:proofErr w:type="spellEnd"/>
    <w:r>
      <w:t xml:space="preserve"> </w:t>
    </w:r>
    <w:r w:rsidR="004903DF">
      <w:t>0</w:t>
    </w:r>
    <w:r>
      <w:t xml:space="preserve">4 </w:t>
    </w:r>
    <w:r w:rsidRPr="00C31FF6">
      <w:t>SQA E</w:t>
    </w:r>
    <w:r>
      <w:t xml:space="preserve">vidence </w:t>
    </w:r>
    <w:r w:rsidR="004903DF">
      <w:t xml:space="preserve">Tracker Internally Monitor and Maintain the Quality of Workplace Assessment </w:t>
    </w:r>
    <w:r>
      <w:t xml:space="preserve">at SCQF level 9,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C27B9"/>
    <w:multiLevelType w:val="hybridMultilevel"/>
    <w:tmpl w:val="4BC06D7A"/>
    <w:lvl w:ilvl="0" w:tplc="B61E3AC8">
      <w:start w:val="1"/>
      <w:numFmt w:val="bullet"/>
      <w:pStyle w:val="IndentBulletLevel1"/>
      <w:lvlText w:val=""/>
      <w:lvlJc w:val="left"/>
      <w:pPr>
        <w:ind w:left="851" w:hanging="426"/>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50CF4C6B"/>
    <w:multiLevelType w:val="hybridMultilevel"/>
    <w:tmpl w:val="68AA9898"/>
    <w:lvl w:ilvl="0" w:tplc="7D28F034">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03269"/>
    <w:multiLevelType w:val="hybridMultilevel"/>
    <w:tmpl w:val="505C7056"/>
    <w:lvl w:ilvl="0" w:tplc="35402D2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26141">
    <w:abstractNumId w:val="4"/>
  </w:num>
  <w:num w:numId="2" w16cid:durableId="1086877204">
    <w:abstractNumId w:val="1"/>
  </w:num>
  <w:num w:numId="3" w16cid:durableId="1094979024">
    <w:abstractNumId w:val="0"/>
  </w:num>
  <w:num w:numId="4" w16cid:durableId="488133492">
    <w:abstractNumId w:val="11"/>
  </w:num>
  <w:num w:numId="5" w16cid:durableId="1267468587">
    <w:abstractNumId w:val="3"/>
  </w:num>
  <w:num w:numId="6" w16cid:durableId="1601176481">
    <w:abstractNumId w:val="8"/>
  </w:num>
  <w:num w:numId="7" w16cid:durableId="1484850430">
    <w:abstractNumId w:val="10"/>
  </w:num>
  <w:num w:numId="8" w16cid:durableId="982270697">
    <w:abstractNumId w:val="9"/>
  </w:num>
  <w:num w:numId="9" w16cid:durableId="436797967">
    <w:abstractNumId w:val="5"/>
  </w:num>
  <w:num w:numId="10" w16cid:durableId="651832321">
    <w:abstractNumId w:val="2"/>
  </w:num>
  <w:num w:numId="11" w16cid:durableId="1717582631">
    <w:abstractNumId w:val="7"/>
  </w:num>
  <w:num w:numId="12" w16cid:durableId="1133910145">
    <w:abstractNumId w:val="10"/>
    <w:lvlOverride w:ilvl="0">
      <w:startOverride w:val="1"/>
    </w:lvlOverride>
  </w:num>
  <w:num w:numId="13" w16cid:durableId="532304634">
    <w:abstractNumId w:val="10"/>
    <w:lvlOverride w:ilvl="0">
      <w:startOverride w:val="1"/>
    </w:lvlOverride>
  </w:num>
  <w:num w:numId="14" w16cid:durableId="1621037034">
    <w:abstractNumId w:val="10"/>
    <w:lvlOverride w:ilvl="0">
      <w:startOverride w:val="1"/>
    </w:lvlOverride>
  </w:num>
  <w:num w:numId="15" w16cid:durableId="192159798">
    <w:abstractNumId w:val="10"/>
    <w:lvlOverride w:ilvl="0">
      <w:startOverride w:val="1"/>
    </w:lvlOverride>
  </w:num>
  <w:num w:numId="16" w16cid:durableId="1556818673">
    <w:abstractNumId w:val="10"/>
    <w:lvlOverride w:ilvl="0">
      <w:startOverride w:val="1"/>
    </w:lvlOverride>
  </w:num>
  <w:num w:numId="17" w16cid:durableId="1732926066">
    <w:abstractNumId w:val="10"/>
    <w:lvlOverride w:ilvl="0">
      <w:startOverride w:val="1"/>
    </w:lvlOverride>
  </w:num>
  <w:num w:numId="18" w16cid:durableId="1485858518">
    <w:abstractNumId w:val="10"/>
    <w:lvlOverride w:ilvl="0">
      <w:startOverride w:val="1"/>
    </w:lvlOverride>
  </w:num>
  <w:num w:numId="19" w16cid:durableId="232862637">
    <w:abstractNumId w:val="10"/>
    <w:lvlOverride w:ilvl="0">
      <w:startOverride w:val="1"/>
    </w:lvlOverride>
  </w:num>
  <w:num w:numId="20" w16cid:durableId="144214136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FAB"/>
    <w:rsid w:val="0000714E"/>
    <w:rsid w:val="000077BF"/>
    <w:rsid w:val="0001101A"/>
    <w:rsid w:val="000113A2"/>
    <w:rsid w:val="00012704"/>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158C"/>
    <w:rsid w:val="000715D4"/>
    <w:rsid w:val="00072167"/>
    <w:rsid w:val="00074400"/>
    <w:rsid w:val="00074477"/>
    <w:rsid w:val="000747C4"/>
    <w:rsid w:val="00074A94"/>
    <w:rsid w:val="00077019"/>
    <w:rsid w:val="00077444"/>
    <w:rsid w:val="0008191E"/>
    <w:rsid w:val="00083F04"/>
    <w:rsid w:val="000858B9"/>
    <w:rsid w:val="000874FB"/>
    <w:rsid w:val="00087555"/>
    <w:rsid w:val="00091181"/>
    <w:rsid w:val="000933AB"/>
    <w:rsid w:val="0009380E"/>
    <w:rsid w:val="00093CDC"/>
    <w:rsid w:val="000951F4"/>
    <w:rsid w:val="00095344"/>
    <w:rsid w:val="000A0018"/>
    <w:rsid w:val="000A2C6D"/>
    <w:rsid w:val="000A420C"/>
    <w:rsid w:val="000B1A07"/>
    <w:rsid w:val="000B2701"/>
    <w:rsid w:val="000B3C9E"/>
    <w:rsid w:val="000B5706"/>
    <w:rsid w:val="000C0D1A"/>
    <w:rsid w:val="000C1CBD"/>
    <w:rsid w:val="000C2B51"/>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E0189"/>
    <w:rsid w:val="000E10D8"/>
    <w:rsid w:val="000E3F65"/>
    <w:rsid w:val="000E4151"/>
    <w:rsid w:val="000E5A07"/>
    <w:rsid w:val="000E774A"/>
    <w:rsid w:val="000E7DF1"/>
    <w:rsid w:val="000F1FBB"/>
    <w:rsid w:val="000F5800"/>
    <w:rsid w:val="000F5B5A"/>
    <w:rsid w:val="000F5FB8"/>
    <w:rsid w:val="000F7930"/>
    <w:rsid w:val="000F7D7C"/>
    <w:rsid w:val="00102A4E"/>
    <w:rsid w:val="00103D1C"/>
    <w:rsid w:val="00104322"/>
    <w:rsid w:val="001048FD"/>
    <w:rsid w:val="001065EC"/>
    <w:rsid w:val="001115F6"/>
    <w:rsid w:val="00111F0F"/>
    <w:rsid w:val="00113003"/>
    <w:rsid w:val="00113B61"/>
    <w:rsid w:val="00113DB1"/>
    <w:rsid w:val="00114082"/>
    <w:rsid w:val="001208BE"/>
    <w:rsid w:val="00120AD1"/>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691C"/>
    <w:rsid w:val="001372C8"/>
    <w:rsid w:val="00137780"/>
    <w:rsid w:val="00141DDE"/>
    <w:rsid w:val="00142383"/>
    <w:rsid w:val="001428A1"/>
    <w:rsid w:val="00143B29"/>
    <w:rsid w:val="00151456"/>
    <w:rsid w:val="00153B15"/>
    <w:rsid w:val="001555F3"/>
    <w:rsid w:val="00155AE2"/>
    <w:rsid w:val="00160759"/>
    <w:rsid w:val="00160AA7"/>
    <w:rsid w:val="00161104"/>
    <w:rsid w:val="00161A56"/>
    <w:rsid w:val="00161FDA"/>
    <w:rsid w:val="00162FA7"/>
    <w:rsid w:val="0016351B"/>
    <w:rsid w:val="00163DAD"/>
    <w:rsid w:val="001640CF"/>
    <w:rsid w:val="00164822"/>
    <w:rsid w:val="00165C56"/>
    <w:rsid w:val="00166141"/>
    <w:rsid w:val="0016797B"/>
    <w:rsid w:val="001706C3"/>
    <w:rsid w:val="001728AF"/>
    <w:rsid w:val="001732F7"/>
    <w:rsid w:val="00174B6D"/>
    <w:rsid w:val="001750A8"/>
    <w:rsid w:val="00177321"/>
    <w:rsid w:val="00177B12"/>
    <w:rsid w:val="00180419"/>
    <w:rsid w:val="0018079D"/>
    <w:rsid w:val="00185374"/>
    <w:rsid w:val="00185895"/>
    <w:rsid w:val="00186224"/>
    <w:rsid w:val="00190C7A"/>
    <w:rsid w:val="00192E69"/>
    <w:rsid w:val="00194298"/>
    <w:rsid w:val="00196CBD"/>
    <w:rsid w:val="001A06F3"/>
    <w:rsid w:val="001A0E07"/>
    <w:rsid w:val="001A15E4"/>
    <w:rsid w:val="001A1BF2"/>
    <w:rsid w:val="001A2E4F"/>
    <w:rsid w:val="001A3495"/>
    <w:rsid w:val="001A3A2F"/>
    <w:rsid w:val="001A3C3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346"/>
    <w:rsid w:val="001C7902"/>
    <w:rsid w:val="001D1D21"/>
    <w:rsid w:val="001D47A0"/>
    <w:rsid w:val="001D6BEA"/>
    <w:rsid w:val="001D6DC2"/>
    <w:rsid w:val="001D7124"/>
    <w:rsid w:val="001D7F52"/>
    <w:rsid w:val="001E19EF"/>
    <w:rsid w:val="001E39B3"/>
    <w:rsid w:val="001E5CAE"/>
    <w:rsid w:val="001E7080"/>
    <w:rsid w:val="001E7C98"/>
    <w:rsid w:val="001E7DE9"/>
    <w:rsid w:val="001F0974"/>
    <w:rsid w:val="001F1740"/>
    <w:rsid w:val="001F3AF8"/>
    <w:rsid w:val="001F6C28"/>
    <w:rsid w:val="001F6CCF"/>
    <w:rsid w:val="002000E5"/>
    <w:rsid w:val="00203109"/>
    <w:rsid w:val="0020375F"/>
    <w:rsid w:val="00203D0A"/>
    <w:rsid w:val="00204613"/>
    <w:rsid w:val="0020524F"/>
    <w:rsid w:val="002052BE"/>
    <w:rsid w:val="00205DA2"/>
    <w:rsid w:val="00206CD1"/>
    <w:rsid w:val="002109A4"/>
    <w:rsid w:val="00212E08"/>
    <w:rsid w:val="002169B2"/>
    <w:rsid w:val="00217678"/>
    <w:rsid w:val="00220596"/>
    <w:rsid w:val="0022101A"/>
    <w:rsid w:val="00222340"/>
    <w:rsid w:val="00225908"/>
    <w:rsid w:val="00225B9F"/>
    <w:rsid w:val="00226336"/>
    <w:rsid w:val="00230196"/>
    <w:rsid w:val="002334C4"/>
    <w:rsid w:val="0023421E"/>
    <w:rsid w:val="00235573"/>
    <w:rsid w:val="00240856"/>
    <w:rsid w:val="0024691C"/>
    <w:rsid w:val="00251E0C"/>
    <w:rsid w:val="00251F30"/>
    <w:rsid w:val="0025207C"/>
    <w:rsid w:val="002535EF"/>
    <w:rsid w:val="002549BA"/>
    <w:rsid w:val="00254D72"/>
    <w:rsid w:val="00254FD9"/>
    <w:rsid w:val="00255556"/>
    <w:rsid w:val="002557BF"/>
    <w:rsid w:val="00255824"/>
    <w:rsid w:val="002607B0"/>
    <w:rsid w:val="00260B95"/>
    <w:rsid w:val="00261983"/>
    <w:rsid w:val="00262120"/>
    <w:rsid w:val="00262BAA"/>
    <w:rsid w:val="0026346C"/>
    <w:rsid w:val="00266E0A"/>
    <w:rsid w:val="00266F03"/>
    <w:rsid w:val="002710C5"/>
    <w:rsid w:val="002714EA"/>
    <w:rsid w:val="00273C84"/>
    <w:rsid w:val="002749CB"/>
    <w:rsid w:val="00276681"/>
    <w:rsid w:val="002767D6"/>
    <w:rsid w:val="0028197A"/>
    <w:rsid w:val="002836B0"/>
    <w:rsid w:val="00284A46"/>
    <w:rsid w:val="00285ED9"/>
    <w:rsid w:val="00286380"/>
    <w:rsid w:val="00290E2B"/>
    <w:rsid w:val="00291C8F"/>
    <w:rsid w:val="00292282"/>
    <w:rsid w:val="002930C7"/>
    <w:rsid w:val="00293D54"/>
    <w:rsid w:val="002976E3"/>
    <w:rsid w:val="00297E94"/>
    <w:rsid w:val="002A0FB0"/>
    <w:rsid w:val="002A1352"/>
    <w:rsid w:val="002A184B"/>
    <w:rsid w:val="002A3CBC"/>
    <w:rsid w:val="002A45F0"/>
    <w:rsid w:val="002A50FE"/>
    <w:rsid w:val="002A574D"/>
    <w:rsid w:val="002A5D99"/>
    <w:rsid w:val="002B2FF6"/>
    <w:rsid w:val="002B3B1B"/>
    <w:rsid w:val="002B755F"/>
    <w:rsid w:val="002C07AA"/>
    <w:rsid w:val="002C09CA"/>
    <w:rsid w:val="002C108F"/>
    <w:rsid w:val="002C10AB"/>
    <w:rsid w:val="002C1F9E"/>
    <w:rsid w:val="002C28D0"/>
    <w:rsid w:val="002C2ED7"/>
    <w:rsid w:val="002C3361"/>
    <w:rsid w:val="002C36E5"/>
    <w:rsid w:val="002C6D0A"/>
    <w:rsid w:val="002C742C"/>
    <w:rsid w:val="002C7F4D"/>
    <w:rsid w:val="002D0B8A"/>
    <w:rsid w:val="002D265E"/>
    <w:rsid w:val="002D7368"/>
    <w:rsid w:val="002D7D57"/>
    <w:rsid w:val="002E0D81"/>
    <w:rsid w:val="002E1361"/>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5A08"/>
    <w:rsid w:val="00307CAC"/>
    <w:rsid w:val="003103F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0CF0"/>
    <w:rsid w:val="00331308"/>
    <w:rsid w:val="003313C4"/>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1AD"/>
    <w:rsid w:val="00357BDA"/>
    <w:rsid w:val="003601A4"/>
    <w:rsid w:val="00364378"/>
    <w:rsid w:val="003646A9"/>
    <w:rsid w:val="00367F09"/>
    <w:rsid w:val="003701A4"/>
    <w:rsid w:val="00371396"/>
    <w:rsid w:val="003747CD"/>
    <w:rsid w:val="00374F47"/>
    <w:rsid w:val="00377068"/>
    <w:rsid w:val="00380FD0"/>
    <w:rsid w:val="0038317A"/>
    <w:rsid w:val="003835FA"/>
    <w:rsid w:val="00383896"/>
    <w:rsid w:val="003852C7"/>
    <w:rsid w:val="00385F14"/>
    <w:rsid w:val="00387C4B"/>
    <w:rsid w:val="003926A8"/>
    <w:rsid w:val="00393E93"/>
    <w:rsid w:val="0039501A"/>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320E"/>
    <w:rsid w:val="003C3990"/>
    <w:rsid w:val="003C60FF"/>
    <w:rsid w:val="003C6CD1"/>
    <w:rsid w:val="003C7F0E"/>
    <w:rsid w:val="003D067E"/>
    <w:rsid w:val="003D0E56"/>
    <w:rsid w:val="003D1507"/>
    <w:rsid w:val="003D1AE2"/>
    <w:rsid w:val="003D3A98"/>
    <w:rsid w:val="003D4406"/>
    <w:rsid w:val="003D4AE2"/>
    <w:rsid w:val="003D6FCA"/>
    <w:rsid w:val="003E08EC"/>
    <w:rsid w:val="003E44E9"/>
    <w:rsid w:val="003E4A1E"/>
    <w:rsid w:val="003E6663"/>
    <w:rsid w:val="003E75DD"/>
    <w:rsid w:val="003F08E6"/>
    <w:rsid w:val="003F0EA9"/>
    <w:rsid w:val="003F1061"/>
    <w:rsid w:val="003F22BE"/>
    <w:rsid w:val="003F2362"/>
    <w:rsid w:val="003F4678"/>
    <w:rsid w:val="003F4A4F"/>
    <w:rsid w:val="003F5DDD"/>
    <w:rsid w:val="003F62A0"/>
    <w:rsid w:val="003F7252"/>
    <w:rsid w:val="003F7813"/>
    <w:rsid w:val="00400FC7"/>
    <w:rsid w:val="0040128E"/>
    <w:rsid w:val="004013F3"/>
    <w:rsid w:val="004019F4"/>
    <w:rsid w:val="00403C8B"/>
    <w:rsid w:val="004055D2"/>
    <w:rsid w:val="00406760"/>
    <w:rsid w:val="00407CE4"/>
    <w:rsid w:val="00411092"/>
    <w:rsid w:val="004112A6"/>
    <w:rsid w:val="00411666"/>
    <w:rsid w:val="004121C2"/>
    <w:rsid w:val="00412808"/>
    <w:rsid w:val="00414065"/>
    <w:rsid w:val="004155C0"/>
    <w:rsid w:val="00416900"/>
    <w:rsid w:val="00416D01"/>
    <w:rsid w:val="00417D06"/>
    <w:rsid w:val="00423DE8"/>
    <w:rsid w:val="00423DF1"/>
    <w:rsid w:val="00425C80"/>
    <w:rsid w:val="00425E53"/>
    <w:rsid w:val="00426923"/>
    <w:rsid w:val="00430136"/>
    <w:rsid w:val="00436ECB"/>
    <w:rsid w:val="00440FAA"/>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3DF"/>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B02F9"/>
    <w:rsid w:val="004B1595"/>
    <w:rsid w:val="004B31D0"/>
    <w:rsid w:val="004B6EEB"/>
    <w:rsid w:val="004B761D"/>
    <w:rsid w:val="004C18A8"/>
    <w:rsid w:val="004C460C"/>
    <w:rsid w:val="004C58ED"/>
    <w:rsid w:val="004C7101"/>
    <w:rsid w:val="004C71CE"/>
    <w:rsid w:val="004D0604"/>
    <w:rsid w:val="004D067F"/>
    <w:rsid w:val="004D0DC2"/>
    <w:rsid w:val="004D14F8"/>
    <w:rsid w:val="004D1B68"/>
    <w:rsid w:val="004D367B"/>
    <w:rsid w:val="004D3B0A"/>
    <w:rsid w:val="004D43D9"/>
    <w:rsid w:val="004D4434"/>
    <w:rsid w:val="004D615D"/>
    <w:rsid w:val="004D7B74"/>
    <w:rsid w:val="004E14DA"/>
    <w:rsid w:val="004E166F"/>
    <w:rsid w:val="004E39F0"/>
    <w:rsid w:val="004E3CAF"/>
    <w:rsid w:val="004E3D97"/>
    <w:rsid w:val="004E5F48"/>
    <w:rsid w:val="004E6261"/>
    <w:rsid w:val="004F0EE4"/>
    <w:rsid w:val="004F1883"/>
    <w:rsid w:val="004F1B6C"/>
    <w:rsid w:val="004F37F2"/>
    <w:rsid w:val="004F5570"/>
    <w:rsid w:val="004F7A8D"/>
    <w:rsid w:val="004F7E11"/>
    <w:rsid w:val="0050001C"/>
    <w:rsid w:val="005000B4"/>
    <w:rsid w:val="005007B8"/>
    <w:rsid w:val="00502205"/>
    <w:rsid w:val="00502306"/>
    <w:rsid w:val="00503095"/>
    <w:rsid w:val="00503168"/>
    <w:rsid w:val="00506174"/>
    <w:rsid w:val="0050687B"/>
    <w:rsid w:val="00507242"/>
    <w:rsid w:val="00513A96"/>
    <w:rsid w:val="00514A3F"/>
    <w:rsid w:val="00515D55"/>
    <w:rsid w:val="00516C04"/>
    <w:rsid w:val="00517016"/>
    <w:rsid w:val="00517AD1"/>
    <w:rsid w:val="005229F2"/>
    <w:rsid w:val="00524A48"/>
    <w:rsid w:val="00524CB1"/>
    <w:rsid w:val="00527E0D"/>
    <w:rsid w:val="005325D8"/>
    <w:rsid w:val="00533B7B"/>
    <w:rsid w:val="00535497"/>
    <w:rsid w:val="0053606C"/>
    <w:rsid w:val="00536A8D"/>
    <w:rsid w:val="00536FF4"/>
    <w:rsid w:val="0053750A"/>
    <w:rsid w:val="00543A0E"/>
    <w:rsid w:val="00547D48"/>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355"/>
    <w:rsid w:val="00572777"/>
    <w:rsid w:val="005736C8"/>
    <w:rsid w:val="00573C48"/>
    <w:rsid w:val="005755A9"/>
    <w:rsid w:val="00576F48"/>
    <w:rsid w:val="00577CFF"/>
    <w:rsid w:val="005804F3"/>
    <w:rsid w:val="00581601"/>
    <w:rsid w:val="00581608"/>
    <w:rsid w:val="00582808"/>
    <w:rsid w:val="00583F4C"/>
    <w:rsid w:val="0058557A"/>
    <w:rsid w:val="0059237A"/>
    <w:rsid w:val="005934AB"/>
    <w:rsid w:val="0059543E"/>
    <w:rsid w:val="00597176"/>
    <w:rsid w:val="005A0450"/>
    <w:rsid w:val="005A121B"/>
    <w:rsid w:val="005A1293"/>
    <w:rsid w:val="005A3C06"/>
    <w:rsid w:val="005A4034"/>
    <w:rsid w:val="005A4B32"/>
    <w:rsid w:val="005A557F"/>
    <w:rsid w:val="005A67E7"/>
    <w:rsid w:val="005B0E52"/>
    <w:rsid w:val="005B2CAB"/>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3DDD"/>
    <w:rsid w:val="005F4785"/>
    <w:rsid w:val="005F6B90"/>
    <w:rsid w:val="0060120C"/>
    <w:rsid w:val="006017A3"/>
    <w:rsid w:val="00601820"/>
    <w:rsid w:val="0060260D"/>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D"/>
    <w:rsid w:val="00657F1F"/>
    <w:rsid w:val="00661451"/>
    <w:rsid w:val="00664CCE"/>
    <w:rsid w:val="006674BC"/>
    <w:rsid w:val="00667C21"/>
    <w:rsid w:val="00667F90"/>
    <w:rsid w:val="00670173"/>
    <w:rsid w:val="00675373"/>
    <w:rsid w:val="006756D9"/>
    <w:rsid w:val="006760CC"/>
    <w:rsid w:val="00677A7B"/>
    <w:rsid w:val="00677E0C"/>
    <w:rsid w:val="0068339A"/>
    <w:rsid w:val="00683CA9"/>
    <w:rsid w:val="00684711"/>
    <w:rsid w:val="00684B76"/>
    <w:rsid w:val="006854CD"/>
    <w:rsid w:val="006854E3"/>
    <w:rsid w:val="0068693F"/>
    <w:rsid w:val="00686F48"/>
    <w:rsid w:val="00687B85"/>
    <w:rsid w:val="00694876"/>
    <w:rsid w:val="00695FDF"/>
    <w:rsid w:val="00697030"/>
    <w:rsid w:val="006A02DB"/>
    <w:rsid w:val="006A12BF"/>
    <w:rsid w:val="006A1CC5"/>
    <w:rsid w:val="006A240B"/>
    <w:rsid w:val="006A512C"/>
    <w:rsid w:val="006A6321"/>
    <w:rsid w:val="006A6DE2"/>
    <w:rsid w:val="006A7248"/>
    <w:rsid w:val="006B010D"/>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39E"/>
    <w:rsid w:val="006F04B9"/>
    <w:rsid w:val="006F3973"/>
    <w:rsid w:val="006F5521"/>
    <w:rsid w:val="006F572F"/>
    <w:rsid w:val="006F6C67"/>
    <w:rsid w:val="00701311"/>
    <w:rsid w:val="0070288B"/>
    <w:rsid w:val="0070515B"/>
    <w:rsid w:val="0070771D"/>
    <w:rsid w:val="007077A8"/>
    <w:rsid w:val="00707F00"/>
    <w:rsid w:val="00712D79"/>
    <w:rsid w:val="00715996"/>
    <w:rsid w:val="00716A8F"/>
    <w:rsid w:val="0071725F"/>
    <w:rsid w:val="00720835"/>
    <w:rsid w:val="007210E2"/>
    <w:rsid w:val="00721971"/>
    <w:rsid w:val="00723164"/>
    <w:rsid w:val="007247E7"/>
    <w:rsid w:val="007261E1"/>
    <w:rsid w:val="007309E5"/>
    <w:rsid w:val="00731615"/>
    <w:rsid w:val="00732080"/>
    <w:rsid w:val="00732A3C"/>
    <w:rsid w:val="00733931"/>
    <w:rsid w:val="00734C09"/>
    <w:rsid w:val="007357AE"/>
    <w:rsid w:val="00736FFA"/>
    <w:rsid w:val="007372A3"/>
    <w:rsid w:val="00737454"/>
    <w:rsid w:val="0074010F"/>
    <w:rsid w:val="00741B82"/>
    <w:rsid w:val="00741F22"/>
    <w:rsid w:val="00742002"/>
    <w:rsid w:val="00747077"/>
    <w:rsid w:val="007473AB"/>
    <w:rsid w:val="00752566"/>
    <w:rsid w:val="00752D42"/>
    <w:rsid w:val="0075320C"/>
    <w:rsid w:val="00753645"/>
    <w:rsid w:val="00754C10"/>
    <w:rsid w:val="00756E71"/>
    <w:rsid w:val="0075789C"/>
    <w:rsid w:val="00760547"/>
    <w:rsid w:val="00760A6E"/>
    <w:rsid w:val="0076334B"/>
    <w:rsid w:val="00766175"/>
    <w:rsid w:val="0077006B"/>
    <w:rsid w:val="007704D4"/>
    <w:rsid w:val="00770578"/>
    <w:rsid w:val="00772778"/>
    <w:rsid w:val="0077435F"/>
    <w:rsid w:val="00774560"/>
    <w:rsid w:val="007765C4"/>
    <w:rsid w:val="00776747"/>
    <w:rsid w:val="00777C66"/>
    <w:rsid w:val="0078086A"/>
    <w:rsid w:val="00782006"/>
    <w:rsid w:val="0078321D"/>
    <w:rsid w:val="00785069"/>
    <w:rsid w:val="00785728"/>
    <w:rsid w:val="00787F64"/>
    <w:rsid w:val="0079207F"/>
    <w:rsid w:val="0079382D"/>
    <w:rsid w:val="00793A48"/>
    <w:rsid w:val="00793D3D"/>
    <w:rsid w:val="00795131"/>
    <w:rsid w:val="00796137"/>
    <w:rsid w:val="00796C5D"/>
    <w:rsid w:val="007972CE"/>
    <w:rsid w:val="007A0B9E"/>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149"/>
    <w:rsid w:val="007C67FF"/>
    <w:rsid w:val="007D1D61"/>
    <w:rsid w:val="007D38ED"/>
    <w:rsid w:val="007D4B07"/>
    <w:rsid w:val="007D64A4"/>
    <w:rsid w:val="007E1C0B"/>
    <w:rsid w:val="007E1F66"/>
    <w:rsid w:val="007E2667"/>
    <w:rsid w:val="007E27A5"/>
    <w:rsid w:val="007E2EBF"/>
    <w:rsid w:val="007E2EC2"/>
    <w:rsid w:val="007E3519"/>
    <w:rsid w:val="007E3BEB"/>
    <w:rsid w:val="007E615B"/>
    <w:rsid w:val="007F1D05"/>
    <w:rsid w:val="007F248C"/>
    <w:rsid w:val="007F340D"/>
    <w:rsid w:val="007F4261"/>
    <w:rsid w:val="007F4923"/>
    <w:rsid w:val="007F5D09"/>
    <w:rsid w:val="007F7F8F"/>
    <w:rsid w:val="00800F1C"/>
    <w:rsid w:val="008019CA"/>
    <w:rsid w:val="00801C3E"/>
    <w:rsid w:val="00802D16"/>
    <w:rsid w:val="008036B0"/>
    <w:rsid w:val="00805B93"/>
    <w:rsid w:val="00810865"/>
    <w:rsid w:val="00812645"/>
    <w:rsid w:val="008147C5"/>
    <w:rsid w:val="00814C89"/>
    <w:rsid w:val="00815D54"/>
    <w:rsid w:val="00816624"/>
    <w:rsid w:val="00816C90"/>
    <w:rsid w:val="00817B69"/>
    <w:rsid w:val="0082145B"/>
    <w:rsid w:val="00823042"/>
    <w:rsid w:val="008234B3"/>
    <w:rsid w:val="00823B6C"/>
    <w:rsid w:val="00824C10"/>
    <w:rsid w:val="0082565B"/>
    <w:rsid w:val="0082704B"/>
    <w:rsid w:val="008368F3"/>
    <w:rsid w:val="008369E7"/>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6C5"/>
    <w:rsid w:val="0086073F"/>
    <w:rsid w:val="00861FD2"/>
    <w:rsid w:val="00862B06"/>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1FD"/>
    <w:rsid w:val="008B05E6"/>
    <w:rsid w:val="008B1B3B"/>
    <w:rsid w:val="008B7F17"/>
    <w:rsid w:val="008C3CF9"/>
    <w:rsid w:val="008C3FEE"/>
    <w:rsid w:val="008C4487"/>
    <w:rsid w:val="008D0133"/>
    <w:rsid w:val="008D16C4"/>
    <w:rsid w:val="008D29C9"/>
    <w:rsid w:val="008D3133"/>
    <w:rsid w:val="008D3AF1"/>
    <w:rsid w:val="008D44F9"/>
    <w:rsid w:val="008D5759"/>
    <w:rsid w:val="008D5EC7"/>
    <w:rsid w:val="008D6E4B"/>
    <w:rsid w:val="008E08CA"/>
    <w:rsid w:val="008E4671"/>
    <w:rsid w:val="008E589F"/>
    <w:rsid w:val="008E7AB5"/>
    <w:rsid w:val="008F05B1"/>
    <w:rsid w:val="008F1E7B"/>
    <w:rsid w:val="008F26D5"/>
    <w:rsid w:val="008F3B2C"/>
    <w:rsid w:val="008F3C8C"/>
    <w:rsid w:val="008F3DE4"/>
    <w:rsid w:val="008F5F6D"/>
    <w:rsid w:val="008F7282"/>
    <w:rsid w:val="008F7D3D"/>
    <w:rsid w:val="009047E5"/>
    <w:rsid w:val="00910195"/>
    <w:rsid w:val="0091034C"/>
    <w:rsid w:val="00910603"/>
    <w:rsid w:val="00912F15"/>
    <w:rsid w:val="00913B8A"/>
    <w:rsid w:val="00914EBE"/>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48A8"/>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44CA"/>
    <w:rsid w:val="00986F80"/>
    <w:rsid w:val="00987C1E"/>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48DA"/>
    <w:rsid w:val="009C603E"/>
    <w:rsid w:val="009C63F7"/>
    <w:rsid w:val="009C769F"/>
    <w:rsid w:val="009D2B0A"/>
    <w:rsid w:val="009D2C22"/>
    <w:rsid w:val="009D2CC1"/>
    <w:rsid w:val="009D4E3B"/>
    <w:rsid w:val="009D6165"/>
    <w:rsid w:val="009D6573"/>
    <w:rsid w:val="009E152A"/>
    <w:rsid w:val="009E160D"/>
    <w:rsid w:val="009E468D"/>
    <w:rsid w:val="009E60B1"/>
    <w:rsid w:val="009E6176"/>
    <w:rsid w:val="009E788F"/>
    <w:rsid w:val="009F0A0D"/>
    <w:rsid w:val="009F12E2"/>
    <w:rsid w:val="009F233D"/>
    <w:rsid w:val="009F4099"/>
    <w:rsid w:val="009F492D"/>
    <w:rsid w:val="009F5CD1"/>
    <w:rsid w:val="009F6747"/>
    <w:rsid w:val="009F6EC7"/>
    <w:rsid w:val="00A00540"/>
    <w:rsid w:val="00A008B0"/>
    <w:rsid w:val="00A01B53"/>
    <w:rsid w:val="00A0229A"/>
    <w:rsid w:val="00A03883"/>
    <w:rsid w:val="00A0412F"/>
    <w:rsid w:val="00A072A6"/>
    <w:rsid w:val="00A103B1"/>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7DE"/>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1EBE"/>
    <w:rsid w:val="00A74692"/>
    <w:rsid w:val="00A75599"/>
    <w:rsid w:val="00A77FB9"/>
    <w:rsid w:val="00A808A1"/>
    <w:rsid w:val="00A82697"/>
    <w:rsid w:val="00A836F4"/>
    <w:rsid w:val="00A84299"/>
    <w:rsid w:val="00A84BB8"/>
    <w:rsid w:val="00A909F3"/>
    <w:rsid w:val="00A9241B"/>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163D"/>
    <w:rsid w:val="00AC20DE"/>
    <w:rsid w:val="00AC2E19"/>
    <w:rsid w:val="00AC40B1"/>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9DC"/>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60B9"/>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0154"/>
    <w:rsid w:val="00BA3483"/>
    <w:rsid w:val="00BA4E70"/>
    <w:rsid w:val="00BA55DF"/>
    <w:rsid w:val="00BA7A7B"/>
    <w:rsid w:val="00BB1255"/>
    <w:rsid w:val="00BB50FA"/>
    <w:rsid w:val="00BB5ABA"/>
    <w:rsid w:val="00BB67AF"/>
    <w:rsid w:val="00BB75DF"/>
    <w:rsid w:val="00BC07ED"/>
    <w:rsid w:val="00BC2845"/>
    <w:rsid w:val="00BC3624"/>
    <w:rsid w:val="00BC386E"/>
    <w:rsid w:val="00BC5831"/>
    <w:rsid w:val="00BC5F02"/>
    <w:rsid w:val="00BC6FA0"/>
    <w:rsid w:val="00BD05B6"/>
    <w:rsid w:val="00BD0B58"/>
    <w:rsid w:val="00BD1D5B"/>
    <w:rsid w:val="00BD4FA7"/>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83C"/>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1014F"/>
    <w:rsid w:val="00C1100C"/>
    <w:rsid w:val="00C1114E"/>
    <w:rsid w:val="00C1203D"/>
    <w:rsid w:val="00C15251"/>
    <w:rsid w:val="00C1605D"/>
    <w:rsid w:val="00C16AA4"/>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3711"/>
    <w:rsid w:val="00C44606"/>
    <w:rsid w:val="00C44C14"/>
    <w:rsid w:val="00C5144D"/>
    <w:rsid w:val="00C52DBE"/>
    <w:rsid w:val="00C56FE9"/>
    <w:rsid w:val="00C63343"/>
    <w:rsid w:val="00C67C97"/>
    <w:rsid w:val="00C67EE7"/>
    <w:rsid w:val="00C70579"/>
    <w:rsid w:val="00C72185"/>
    <w:rsid w:val="00C73009"/>
    <w:rsid w:val="00C765C8"/>
    <w:rsid w:val="00C76E36"/>
    <w:rsid w:val="00C775A1"/>
    <w:rsid w:val="00C8165B"/>
    <w:rsid w:val="00C83AD3"/>
    <w:rsid w:val="00C85039"/>
    <w:rsid w:val="00C8524B"/>
    <w:rsid w:val="00C87E91"/>
    <w:rsid w:val="00C90060"/>
    <w:rsid w:val="00C90CCB"/>
    <w:rsid w:val="00C90CCE"/>
    <w:rsid w:val="00C92452"/>
    <w:rsid w:val="00C932EF"/>
    <w:rsid w:val="00C933F6"/>
    <w:rsid w:val="00C95F2C"/>
    <w:rsid w:val="00C97DA1"/>
    <w:rsid w:val="00CA0235"/>
    <w:rsid w:val="00CA067C"/>
    <w:rsid w:val="00CA07ED"/>
    <w:rsid w:val="00CA137A"/>
    <w:rsid w:val="00CA26D8"/>
    <w:rsid w:val="00CA2B03"/>
    <w:rsid w:val="00CA4937"/>
    <w:rsid w:val="00CA4D4D"/>
    <w:rsid w:val="00CB0D81"/>
    <w:rsid w:val="00CB201F"/>
    <w:rsid w:val="00CB214F"/>
    <w:rsid w:val="00CB2F5B"/>
    <w:rsid w:val="00CB3542"/>
    <w:rsid w:val="00CB3CB2"/>
    <w:rsid w:val="00CB4E47"/>
    <w:rsid w:val="00CB5234"/>
    <w:rsid w:val="00CC0F43"/>
    <w:rsid w:val="00CC1AFF"/>
    <w:rsid w:val="00CC1CFE"/>
    <w:rsid w:val="00CC3878"/>
    <w:rsid w:val="00CC4554"/>
    <w:rsid w:val="00CC4660"/>
    <w:rsid w:val="00CC4673"/>
    <w:rsid w:val="00CC5CAB"/>
    <w:rsid w:val="00CD061C"/>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36B"/>
    <w:rsid w:val="00D02925"/>
    <w:rsid w:val="00D07975"/>
    <w:rsid w:val="00D12465"/>
    <w:rsid w:val="00D1367F"/>
    <w:rsid w:val="00D1391E"/>
    <w:rsid w:val="00D139AA"/>
    <w:rsid w:val="00D16D23"/>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359D"/>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1874"/>
    <w:rsid w:val="00D62812"/>
    <w:rsid w:val="00D62DBE"/>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06E2"/>
    <w:rsid w:val="00D81315"/>
    <w:rsid w:val="00D8164A"/>
    <w:rsid w:val="00D82432"/>
    <w:rsid w:val="00D829B6"/>
    <w:rsid w:val="00D83DEB"/>
    <w:rsid w:val="00D8501E"/>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1EFC"/>
    <w:rsid w:val="00DD6C8C"/>
    <w:rsid w:val="00DD72E0"/>
    <w:rsid w:val="00DE1293"/>
    <w:rsid w:val="00DE20E8"/>
    <w:rsid w:val="00DE2F3B"/>
    <w:rsid w:val="00DE4674"/>
    <w:rsid w:val="00DE4F88"/>
    <w:rsid w:val="00DE5222"/>
    <w:rsid w:val="00DE76F8"/>
    <w:rsid w:val="00DF2EBA"/>
    <w:rsid w:val="00DF37A3"/>
    <w:rsid w:val="00DF448B"/>
    <w:rsid w:val="00DF6877"/>
    <w:rsid w:val="00DF6ACE"/>
    <w:rsid w:val="00E003EF"/>
    <w:rsid w:val="00E00FCC"/>
    <w:rsid w:val="00E0186A"/>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209"/>
    <w:rsid w:val="00E22809"/>
    <w:rsid w:val="00E24990"/>
    <w:rsid w:val="00E25503"/>
    <w:rsid w:val="00E25D8C"/>
    <w:rsid w:val="00E26054"/>
    <w:rsid w:val="00E26B6B"/>
    <w:rsid w:val="00E272FC"/>
    <w:rsid w:val="00E305E8"/>
    <w:rsid w:val="00E31E53"/>
    <w:rsid w:val="00E33D54"/>
    <w:rsid w:val="00E3523A"/>
    <w:rsid w:val="00E36189"/>
    <w:rsid w:val="00E40745"/>
    <w:rsid w:val="00E40F02"/>
    <w:rsid w:val="00E4271D"/>
    <w:rsid w:val="00E44C7E"/>
    <w:rsid w:val="00E4661F"/>
    <w:rsid w:val="00E477B8"/>
    <w:rsid w:val="00E50CE9"/>
    <w:rsid w:val="00E513F1"/>
    <w:rsid w:val="00E525D0"/>
    <w:rsid w:val="00E548E7"/>
    <w:rsid w:val="00E55D54"/>
    <w:rsid w:val="00E600F5"/>
    <w:rsid w:val="00E628A9"/>
    <w:rsid w:val="00E63913"/>
    <w:rsid w:val="00E64602"/>
    <w:rsid w:val="00E656D8"/>
    <w:rsid w:val="00E673A4"/>
    <w:rsid w:val="00E717D2"/>
    <w:rsid w:val="00E72250"/>
    <w:rsid w:val="00E73533"/>
    <w:rsid w:val="00E73879"/>
    <w:rsid w:val="00E75168"/>
    <w:rsid w:val="00E75C4A"/>
    <w:rsid w:val="00E7778F"/>
    <w:rsid w:val="00E77EE7"/>
    <w:rsid w:val="00E808EA"/>
    <w:rsid w:val="00E81A8D"/>
    <w:rsid w:val="00E83408"/>
    <w:rsid w:val="00E838AB"/>
    <w:rsid w:val="00E849F7"/>
    <w:rsid w:val="00E87034"/>
    <w:rsid w:val="00E903DE"/>
    <w:rsid w:val="00E934C4"/>
    <w:rsid w:val="00E9488A"/>
    <w:rsid w:val="00E94B72"/>
    <w:rsid w:val="00E95A0A"/>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509D"/>
    <w:rsid w:val="00EC61B4"/>
    <w:rsid w:val="00ED06C6"/>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62D0"/>
    <w:rsid w:val="00F279DD"/>
    <w:rsid w:val="00F27D37"/>
    <w:rsid w:val="00F30EAA"/>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0B81"/>
    <w:rsid w:val="00F90D17"/>
    <w:rsid w:val="00F91152"/>
    <w:rsid w:val="00F9544C"/>
    <w:rsid w:val="00F97F63"/>
    <w:rsid w:val="00FA32B5"/>
    <w:rsid w:val="00FA371F"/>
    <w:rsid w:val="00FA75B3"/>
    <w:rsid w:val="00FB0421"/>
    <w:rsid w:val="00FB0E86"/>
    <w:rsid w:val="00FB25DD"/>
    <w:rsid w:val="00FB5B9E"/>
    <w:rsid w:val="00FC0A01"/>
    <w:rsid w:val="00FC416A"/>
    <w:rsid w:val="00FC5978"/>
    <w:rsid w:val="00FC668C"/>
    <w:rsid w:val="00FD00D0"/>
    <w:rsid w:val="00FD015F"/>
    <w:rsid w:val="00FD22B4"/>
    <w:rsid w:val="00FD23C1"/>
    <w:rsid w:val="00FD3BCA"/>
    <w:rsid w:val="00FD4FB5"/>
    <w:rsid w:val="00FD5CD9"/>
    <w:rsid w:val="00FD64FC"/>
    <w:rsid w:val="00FE0EE9"/>
    <w:rsid w:val="00FE1E29"/>
    <w:rsid w:val="00FE21F2"/>
    <w:rsid w:val="00FE315F"/>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F1D"/>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440FAA"/>
    <w:pPr>
      <w:tabs>
        <w:tab w:val="left" w:pos="425"/>
      </w:tabs>
      <w:spacing w:before="480" w:after="240" w:line="360" w:lineRule="auto"/>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440FAA"/>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9F492D"/>
    <w:pPr>
      <w:tabs>
        <w:tab w:val="right" w:leader="dot" w:pos="9072"/>
      </w:tabs>
      <w:spacing w:line="360" w:lineRule="auto"/>
    </w:pPr>
  </w:style>
  <w:style w:type="paragraph" w:styleId="TOC2">
    <w:name w:val="toc 2"/>
    <w:basedOn w:val="Normal"/>
    <w:next w:val="Normal"/>
    <w:autoRedefine/>
    <w:uiPriority w:val="39"/>
    <w:unhideWhenUsed/>
    <w:rsid w:val="009F492D"/>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2"/>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3"/>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4"/>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5"/>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6"/>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7"/>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8"/>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9"/>
      </w:numPr>
      <w:spacing w:after="120"/>
    </w:pPr>
    <w:rPr>
      <w:rFonts w:ascii="Arial" w:eastAsia="Calibri" w:hAnsi="Arial"/>
      <w:sz w:val="24"/>
      <w:szCs w:val="22"/>
      <w:lang w:eastAsia="en-US"/>
    </w:rPr>
  </w:style>
  <w:style w:type="paragraph" w:customStyle="1" w:styleId="Tablebulletlevel2">
    <w:name w:val="Table bullet level 2"/>
    <w:rsid w:val="00630027"/>
    <w:pPr>
      <w:numPr>
        <w:numId w:val="10"/>
      </w:numPr>
      <w:spacing w:after="120"/>
    </w:pPr>
    <w:rPr>
      <w:rFonts w:ascii="Arial" w:eastAsia="Calibri" w:hAnsi="Arial"/>
      <w:sz w:val="24"/>
      <w:szCs w:val="22"/>
      <w:lang w:eastAsia="en-US"/>
    </w:rPr>
  </w:style>
  <w:style w:type="paragraph" w:customStyle="1" w:styleId="Tablebulletlevel3">
    <w:name w:val="Table bullet level 3"/>
    <w:rsid w:val="00630027"/>
    <w:pPr>
      <w:numPr>
        <w:numId w:val="11"/>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styleId="List3">
    <w:name w:val="List 3"/>
    <w:basedOn w:val="Normal"/>
    <w:uiPriority w:val="99"/>
    <w:semiHidden/>
    <w:unhideWhenUsed/>
    <w:rsid w:val="00BB75DF"/>
    <w:pPr>
      <w:ind w:left="849" w:hanging="283"/>
      <w:contextualSpacing/>
    </w:pPr>
  </w:style>
  <w:style w:type="paragraph" w:customStyle="1" w:styleId="IndentBulletLevel1">
    <w:name w:val="Indent Bullet Level 1"/>
    <w:rsid w:val="00572355"/>
    <w:pPr>
      <w:numPr>
        <w:numId w:val="20"/>
      </w:numPr>
      <w:spacing w:after="120" w:line="360" w:lineRule="auto"/>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D3A98"/>
    <w:rPr>
      <w:color w:val="605E5C"/>
      <w:shd w:val="clear" w:color="auto" w:fill="E1DFDD"/>
    </w:rPr>
  </w:style>
  <w:style w:type="paragraph" w:customStyle="1" w:styleId="Historyofchanges">
    <w:name w:val="History of changes"/>
    <w:rsid w:val="00BA0154"/>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3734</Words>
  <Characters>23076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Evidence Tracker for the SVQ unit: Internally Monitor and Maintain the Quality of Workplace Assessment at SCQF level 8</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Tracker for the SVQ unit: Internally Monitor and Maintain the Quality of Workplace Assessment at SCQF level 8</dc:title>
  <dc:subject>Learning and Development</dc:subject>
  <dc:creator/>
  <cp:keywords>J8RT 04</cp:keywords>
  <cp:lastModifiedBy/>
  <cp:revision>1</cp:revision>
  <dcterms:created xsi:type="dcterms:W3CDTF">2025-09-05T08:26:00Z</dcterms:created>
  <dcterms:modified xsi:type="dcterms:W3CDTF">2025-09-16T10:39:00Z</dcterms:modified>
</cp:coreProperties>
</file>