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CCA5" w14:textId="77777777" w:rsidR="005B3EBC" w:rsidRPr="00F77C66" w:rsidRDefault="005B3EBC">
      <w:pPr>
        <w:rPr>
          <w:rFonts w:ascii="Arial" w:hAnsi="Arial" w:cs="Arial"/>
        </w:rPr>
      </w:pPr>
    </w:p>
    <w:p w14:paraId="7BB6C475" w14:textId="77777777" w:rsidR="00D74A15" w:rsidRPr="00F77C66" w:rsidRDefault="008919A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43737A4A" wp14:editId="40273F93">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BB9A3" w14:textId="77777777" w:rsidR="00D74A15" w:rsidRPr="00F77C66" w:rsidRDefault="00D74A15">
      <w:pPr>
        <w:rPr>
          <w:rFonts w:ascii="Arial" w:hAnsi="Arial" w:cs="Arial"/>
        </w:rPr>
      </w:pPr>
    </w:p>
    <w:p w14:paraId="4A2D62E1" w14:textId="77777777" w:rsidR="00D74A15" w:rsidRPr="00F77C66" w:rsidRDefault="00D74A15">
      <w:pPr>
        <w:rPr>
          <w:rFonts w:ascii="Arial" w:hAnsi="Arial" w:cs="Arial"/>
        </w:rPr>
      </w:pPr>
    </w:p>
    <w:p w14:paraId="4A372236" w14:textId="77777777" w:rsidR="00D74A15" w:rsidRPr="00F77C66" w:rsidRDefault="00D74A15">
      <w:pPr>
        <w:rPr>
          <w:rFonts w:ascii="Arial" w:hAnsi="Arial" w:cs="Arial"/>
        </w:rPr>
      </w:pPr>
    </w:p>
    <w:p w14:paraId="40284E9A" w14:textId="77777777" w:rsidR="00B16190" w:rsidRPr="00F77C66" w:rsidRDefault="00B16190">
      <w:pPr>
        <w:rPr>
          <w:rFonts w:ascii="Arial" w:hAnsi="Arial" w:cs="Arial"/>
        </w:rPr>
      </w:pPr>
    </w:p>
    <w:p w14:paraId="655C53BE" w14:textId="77777777" w:rsidR="00B16190" w:rsidRPr="00F77C66" w:rsidRDefault="00B16190">
      <w:pPr>
        <w:rPr>
          <w:rFonts w:ascii="Arial" w:hAnsi="Arial" w:cs="Arial"/>
        </w:rPr>
      </w:pPr>
    </w:p>
    <w:p w14:paraId="22058C26" w14:textId="77777777" w:rsidR="00B16190" w:rsidRPr="00F77C66" w:rsidRDefault="00B16190">
      <w:pPr>
        <w:rPr>
          <w:rFonts w:ascii="Arial" w:hAnsi="Arial" w:cs="Arial"/>
        </w:rPr>
      </w:pPr>
    </w:p>
    <w:p w14:paraId="49DE4567" w14:textId="77777777" w:rsidR="004A09D0" w:rsidRPr="0074637C" w:rsidRDefault="004A09D0" w:rsidP="004A09D0">
      <w:pPr>
        <w:rPr>
          <w:rFonts w:ascii="Arial" w:hAnsi="Arial" w:cs="Arial"/>
        </w:rPr>
      </w:pPr>
      <w:r w:rsidRPr="0074637C">
        <w:rPr>
          <w:rFonts w:ascii="Arial" w:eastAsiaTheme="majorEastAsia" w:hAnsi="Arial" w:cs="Arial"/>
          <w:b/>
          <w:sz w:val="32"/>
          <w:lang w:eastAsia="en-US"/>
        </w:rPr>
        <w:t>Assessment Strategy</w:t>
      </w:r>
    </w:p>
    <w:tbl>
      <w:tblPr>
        <w:tblStyle w:val="TableGrid"/>
        <w:tblW w:w="0" w:type="auto"/>
        <w:tblLook w:val="04A0" w:firstRow="1" w:lastRow="0" w:firstColumn="1" w:lastColumn="0" w:noHBand="0" w:noVBand="1"/>
      </w:tblPr>
      <w:tblGrid>
        <w:gridCol w:w="4540"/>
        <w:gridCol w:w="4476"/>
      </w:tblGrid>
      <w:tr w:rsidR="005B3EBC" w:rsidRPr="0074637C" w14:paraId="4E41FD28" w14:textId="77777777" w:rsidTr="004A09D0">
        <w:tc>
          <w:tcPr>
            <w:tcW w:w="4540" w:type="dxa"/>
          </w:tcPr>
          <w:p w14:paraId="6F1951B6"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4476" w:type="dxa"/>
          </w:tcPr>
          <w:p w14:paraId="3960B664" w14:textId="3F3436AB" w:rsidR="005B3EBC" w:rsidRPr="0074637C" w:rsidRDefault="00167BF4" w:rsidP="0024175F">
            <w:pPr>
              <w:rPr>
                <w:rFonts w:ascii="Arial" w:hAnsi="Arial" w:cs="Arial"/>
              </w:rPr>
            </w:pPr>
            <w:r>
              <w:rPr>
                <w:rFonts w:ascii="Arial" w:hAnsi="Arial" w:cs="Arial"/>
              </w:rPr>
              <w:t>Youth Work</w:t>
            </w:r>
          </w:p>
        </w:tc>
      </w:tr>
      <w:tr w:rsidR="005B3EBC" w:rsidRPr="0074637C" w14:paraId="336F30C6" w14:textId="77777777" w:rsidTr="004A09D0">
        <w:tc>
          <w:tcPr>
            <w:tcW w:w="4540" w:type="dxa"/>
          </w:tcPr>
          <w:p w14:paraId="5499D7C6"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4476" w:type="dxa"/>
          </w:tcPr>
          <w:p w14:paraId="59DF893A" w14:textId="280175E4" w:rsidR="00CD10A9" w:rsidRDefault="001F4E5F" w:rsidP="0024175F">
            <w:pPr>
              <w:rPr>
                <w:rFonts w:ascii="Arial" w:hAnsi="Arial" w:cs="Arial"/>
              </w:rPr>
            </w:pPr>
            <w:r>
              <w:rPr>
                <w:rFonts w:ascii="Arial" w:hAnsi="Arial" w:cs="Arial"/>
              </w:rPr>
              <w:t xml:space="preserve">SVQ Youth Work </w:t>
            </w:r>
            <w:r w:rsidR="00167BF4">
              <w:rPr>
                <w:rFonts w:ascii="Arial" w:hAnsi="Arial" w:cs="Arial"/>
              </w:rPr>
              <w:t xml:space="preserve">SCQF </w:t>
            </w:r>
            <w:r>
              <w:rPr>
                <w:rFonts w:ascii="Arial" w:hAnsi="Arial" w:cs="Arial"/>
              </w:rPr>
              <w:t xml:space="preserve">Levels </w:t>
            </w:r>
            <w:r w:rsidR="00EC059A">
              <w:rPr>
                <w:rFonts w:ascii="Arial" w:hAnsi="Arial" w:cs="Arial"/>
              </w:rPr>
              <w:t>6</w:t>
            </w:r>
            <w:r w:rsidR="00CD10A9">
              <w:rPr>
                <w:rFonts w:ascii="Arial" w:hAnsi="Arial" w:cs="Arial"/>
              </w:rPr>
              <w:t xml:space="preserve"> </w:t>
            </w:r>
          </w:p>
          <w:p w14:paraId="2CF7A484" w14:textId="77E098C5" w:rsidR="005B3EBC" w:rsidRPr="0074637C" w:rsidRDefault="00CD10A9" w:rsidP="0024175F">
            <w:pPr>
              <w:rPr>
                <w:rFonts w:ascii="Arial" w:hAnsi="Arial" w:cs="Arial"/>
              </w:rPr>
            </w:pPr>
            <w:r>
              <w:rPr>
                <w:rFonts w:ascii="Arial" w:hAnsi="Arial" w:cs="Arial"/>
              </w:rPr>
              <w:t>SVQ Youth Work SCQF Level 7</w:t>
            </w:r>
          </w:p>
        </w:tc>
      </w:tr>
      <w:tr w:rsidR="005B3EBC" w:rsidRPr="0074637C" w14:paraId="36B7E2FB" w14:textId="77777777" w:rsidTr="004A09D0">
        <w:tc>
          <w:tcPr>
            <w:tcW w:w="4540" w:type="dxa"/>
          </w:tcPr>
          <w:p w14:paraId="4BAEE715"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4476" w:type="dxa"/>
          </w:tcPr>
          <w:p w14:paraId="0FE3F197" w14:textId="3E6B25BD" w:rsidR="005B3EBC" w:rsidRPr="0074637C" w:rsidRDefault="001F4E5F" w:rsidP="0024175F">
            <w:pPr>
              <w:rPr>
                <w:rFonts w:ascii="Arial" w:hAnsi="Arial" w:cs="Arial"/>
              </w:rPr>
            </w:pPr>
            <w:r>
              <w:rPr>
                <w:rFonts w:ascii="Arial" w:hAnsi="Arial" w:cs="Arial"/>
              </w:rPr>
              <w:t>Community Learning and Development Standards Council for Scotland</w:t>
            </w:r>
          </w:p>
        </w:tc>
      </w:tr>
      <w:tr w:rsidR="005B3EBC" w:rsidRPr="0074637C" w14:paraId="0D6CEEB9" w14:textId="77777777" w:rsidTr="004A09D0">
        <w:tc>
          <w:tcPr>
            <w:tcW w:w="4540" w:type="dxa"/>
          </w:tcPr>
          <w:p w14:paraId="478B88B5" w14:textId="77777777" w:rsidR="005B3EBC" w:rsidRPr="0074637C" w:rsidRDefault="004A09D0" w:rsidP="004A09D0">
            <w:pPr>
              <w:rPr>
                <w:rFonts w:ascii="Arial" w:eastAsiaTheme="majorEastAsia" w:hAnsi="Arial" w:cs="Arial"/>
                <w:b/>
                <w:sz w:val="32"/>
                <w:lang w:eastAsia="en-US"/>
              </w:rPr>
            </w:pPr>
            <w:r>
              <w:rPr>
                <w:rFonts w:ascii="Arial" w:eastAsiaTheme="majorEastAsia" w:hAnsi="Arial" w:cs="Arial"/>
                <w:b/>
                <w:sz w:val="32"/>
                <w:lang w:eastAsia="en-US"/>
              </w:rPr>
              <w:t>Date a</w:t>
            </w:r>
            <w:r w:rsidR="005B3EBC" w:rsidRPr="0074637C">
              <w:rPr>
                <w:rFonts w:ascii="Arial" w:eastAsiaTheme="majorEastAsia" w:hAnsi="Arial" w:cs="Arial"/>
                <w:b/>
                <w:sz w:val="32"/>
                <w:lang w:eastAsia="en-US"/>
              </w:rPr>
              <w:t>pproved by ACG</w:t>
            </w:r>
          </w:p>
        </w:tc>
        <w:tc>
          <w:tcPr>
            <w:tcW w:w="4476" w:type="dxa"/>
          </w:tcPr>
          <w:p w14:paraId="4F085335" w14:textId="509769A7" w:rsidR="005B3EBC" w:rsidRPr="0074637C" w:rsidRDefault="004C3D1F" w:rsidP="0024175F">
            <w:pPr>
              <w:rPr>
                <w:rFonts w:ascii="Arial" w:hAnsi="Arial" w:cs="Arial"/>
              </w:rPr>
            </w:pPr>
            <w:r>
              <w:rPr>
                <w:rFonts w:ascii="Arial" w:hAnsi="Arial" w:cs="Arial"/>
              </w:rPr>
              <w:t>08/09/2021</w:t>
            </w:r>
          </w:p>
        </w:tc>
      </w:tr>
      <w:tr w:rsidR="005B3EBC" w:rsidRPr="0074637C" w14:paraId="4BCE9CF2" w14:textId="77777777" w:rsidTr="004A09D0">
        <w:trPr>
          <w:trHeight w:val="160"/>
        </w:trPr>
        <w:tc>
          <w:tcPr>
            <w:tcW w:w="4540" w:type="dxa"/>
          </w:tcPr>
          <w:p w14:paraId="270EFA36"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4476" w:type="dxa"/>
          </w:tcPr>
          <w:p w14:paraId="04A1BCA4" w14:textId="2F93A54B" w:rsidR="005B3EBC" w:rsidRPr="0074637C" w:rsidRDefault="001F4E5F" w:rsidP="0024175F">
            <w:pPr>
              <w:rPr>
                <w:rFonts w:ascii="Arial" w:hAnsi="Arial" w:cs="Arial"/>
              </w:rPr>
            </w:pPr>
            <w:r>
              <w:rPr>
                <w:rFonts w:ascii="Arial" w:hAnsi="Arial" w:cs="Arial"/>
              </w:rPr>
              <w:t>1</w:t>
            </w:r>
          </w:p>
        </w:tc>
      </w:tr>
    </w:tbl>
    <w:p w14:paraId="5067C0B0" w14:textId="77777777" w:rsidR="005B3EBC" w:rsidRPr="0074637C" w:rsidRDefault="005B3EBC">
      <w:pPr>
        <w:rPr>
          <w:rFonts w:ascii="Arial" w:hAnsi="Arial" w:cs="Arial"/>
        </w:rPr>
      </w:pPr>
    </w:p>
    <w:p w14:paraId="3757F26F" w14:textId="77777777" w:rsidR="00181FE7" w:rsidRPr="0074637C" w:rsidRDefault="00181FE7">
      <w:pPr>
        <w:rPr>
          <w:rFonts w:ascii="Arial" w:hAnsi="Arial" w:cs="Arial"/>
        </w:rPr>
      </w:pPr>
      <w:r w:rsidRPr="0074637C">
        <w:rPr>
          <w:rFonts w:ascii="Arial" w:hAnsi="Arial" w:cs="Arial"/>
        </w:rPr>
        <w:br w:type="page"/>
      </w:r>
    </w:p>
    <w:p w14:paraId="43FC65A4" w14:textId="77777777" w:rsidR="00181FE7" w:rsidRPr="0013626D" w:rsidRDefault="00181FE7" w:rsidP="00181FE7">
      <w:pPr>
        <w:pStyle w:val="Default"/>
        <w:spacing w:after="104"/>
        <w:rPr>
          <w:rFonts w:ascii="Arial" w:hAnsi="Arial" w:cs="Arial"/>
          <w:b/>
          <w:bCs/>
        </w:rPr>
      </w:pPr>
      <w:r w:rsidRPr="0013626D">
        <w:rPr>
          <w:rFonts w:ascii="Arial" w:hAnsi="Arial" w:cs="Arial"/>
          <w:b/>
          <w:bCs/>
        </w:rPr>
        <w:lastRenderedPageBreak/>
        <w:t>Introduction:</w:t>
      </w:r>
    </w:p>
    <w:p w14:paraId="44D40BD6" w14:textId="77777777"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The purpose of an assessment strategy is to provide awarding bodies with a consistent approach to assessment that complies with SQA Accreditation’s regulatory requirements. </w:t>
      </w:r>
    </w:p>
    <w:p w14:paraId="15D6E09E" w14:textId="77777777"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The key areas this assessment strategy will cover are:</w:t>
      </w:r>
    </w:p>
    <w:p w14:paraId="6F73D900"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how external quality control of assessment will be achieved </w:t>
      </w:r>
    </w:p>
    <w:p w14:paraId="4A58B967"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which aspects must always be assessed through performance in the </w:t>
      </w:r>
      <w:proofErr w:type="gramStart"/>
      <w:r w:rsidRPr="0074637C">
        <w:rPr>
          <w:rFonts w:ascii="Arial" w:hAnsi="Arial" w:cs="Arial"/>
          <w:sz w:val="23"/>
          <w:szCs w:val="23"/>
        </w:rPr>
        <w:t>workplace</w:t>
      </w:r>
      <w:proofErr w:type="gramEnd"/>
    </w:p>
    <w:p w14:paraId="48CD8D8B" w14:textId="77777777" w:rsidR="00181FE7" w:rsidRPr="0074637C" w:rsidRDefault="00181FE7" w:rsidP="00181FE7">
      <w:pPr>
        <w:pStyle w:val="Default"/>
        <w:numPr>
          <w:ilvl w:val="0"/>
          <w:numId w:val="1"/>
        </w:numPr>
        <w:spacing w:after="104"/>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14:paraId="10BBE145" w14:textId="77777777" w:rsidR="00181FE7" w:rsidRPr="0074637C" w:rsidRDefault="00181FE7" w:rsidP="00181FE7">
      <w:pPr>
        <w:pStyle w:val="Default"/>
        <w:numPr>
          <w:ilvl w:val="0"/>
          <w:numId w:val="1"/>
        </w:numPr>
        <w:rPr>
          <w:rFonts w:ascii="Arial" w:hAnsi="Arial" w:cs="Arial"/>
          <w:sz w:val="23"/>
          <w:szCs w:val="23"/>
        </w:rPr>
      </w:pPr>
      <w:r w:rsidRPr="0074637C">
        <w:rPr>
          <w:rFonts w:ascii="Arial" w:hAnsi="Arial" w:cs="Arial"/>
          <w:sz w:val="23"/>
          <w:szCs w:val="23"/>
        </w:rPr>
        <w:t xml:space="preserve">the occupational expertise requirements for assessors and verifiers </w:t>
      </w:r>
    </w:p>
    <w:p w14:paraId="12BDCA64" w14:textId="77777777" w:rsidR="00181FE7" w:rsidRPr="0074637C" w:rsidRDefault="00181FE7" w:rsidP="00181FE7">
      <w:pPr>
        <w:pStyle w:val="Default"/>
        <w:spacing w:after="104"/>
        <w:rPr>
          <w:rFonts w:ascii="Arial" w:hAnsi="Arial" w:cs="Arial"/>
          <w:sz w:val="23"/>
          <w:szCs w:val="23"/>
        </w:rPr>
      </w:pPr>
    </w:p>
    <w:p w14:paraId="160A2C42" w14:textId="77777777" w:rsidR="00181FE7" w:rsidRPr="0074637C" w:rsidRDefault="00181FE7" w:rsidP="00181FE7">
      <w:pPr>
        <w:pStyle w:val="Default"/>
        <w:spacing w:after="104"/>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1F508FDC" w14:textId="2A66FFB7" w:rsidR="00181FE7" w:rsidRDefault="00181FE7" w:rsidP="00181FE7">
      <w:pPr>
        <w:pStyle w:val="Default"/>
        <w:spacing w:after="104"/>
        <w:rPr>
          <w:rFonts w:ascii="Arial" w:hAnsi="Arial" w:cs="Arial"/>
          <w:sz w:val="23"/>
          <w:szCs w:val="23"/>
        </w:rPr>
      </w:pPr>
    </w:p>
    <w:p w14:paraId="439D5AD4" w14:textId="77777777" w:rsidR="007D2E89" w:rsidRPr="0013626D" w:rsidRDefault="007D2E89" w:rsidP="00181FE7">
      <w:pPr>
        <w:pStyle w:val="Default"/>
        <w:spacing w:after="104"/>
        <w:rPr>
          <w:rFonts w:ascii="Arial" w:hAnsi="Arial" w:cs="Arial"/>
          <w:b/>
          <w:bCs/>
          <w:sz w:val="22"/>
          <w:szCs w:val="22"/>
        </w:rPr>
      </w:pPr>
      <w:r w:rsidRPr="0013626D">
        <w:rPr>
          <w:rFonts w:ascii="Arial" w:hAnsi="Arial" w:cs="Arial"/>
          <w:b/>
          <w:bCs/>
          <w:sz w:val="22"/>
          <w:szCs w:val="22"/>
        </w:rPr>
        <w:t>Scope</w:t>
      </w:r>
    </w:p>
    <w:p w14:paraId="4C6CCBF2" w14:textId="0ADCC4BD" w:rsidR="007D2E89" w:rsidRDefault="002D3F90" w:rsidP="00181FE7">
      <w:pPr>
        <w:pStyle w:val="Default"/>
        <w:spacing w:after="104"/>
        <w:rPr>
          <w:rFonts w:ascii="Arial" w:hAnsi="Arial" w:cs="Arial"/>
          <w:sz w:val="23"/>
          <w:szCs w:val="23"/>
        </w:rPr>
      </w:pPr>
      <w:r>
        <w:rPr>
          <w:rFonts w:ascii="Arial" w:hAnsi="Arial" w:cs="Arial"/>
          <w:sz w:val="23"/>
          <w:szCs w:val="23"/>
        </w:rPr>
        <w:t xml:space="preserve">This Assessment Strategy covers the Scottish Vocational Qualifications (SVQs) in Youth Work at Levels </w:t>
      </w:r>
      <w:r w:rsidR="00D44380">
        <w:rPr>
          <w:rFonts w:ascii="Arial" w:hAnsi="Arial" w:cs="Arial"/>
          <w:sz w:val="23"/>
          <w:szCs w:val="23"/>
        </w:rPr>
        <w:t>Six</w:t>
      </w:r>
      <w:r>
        <w:rPr>
          <w:rFonts w:ascii="Arial" w:hAnsi="Arial" w:cs="Arial"/>
          <w:sz w:val="23"/>
          <w:szCs w:val="23"/>
        </w:rPr>
        <w:t xml:space="preserve"> and </w:t>
      </w:r>
      <w:r w:rsidR="00D44380">
        <w:rPr>
          <w:rFonts w:ascii="Arial" w:hAnsi="Arial" w:cs="Arial"/>
          <w:sz w:val="23"/>
          <w:szCs w:val="23"/>
        </w:rPr>
        <w:t>Seven</w:t>
      </w:r>
      <w:r>
        <w:rPr>
          <w:rFonts w:ascii="Arial" w:hAnsi="Arial" w:cs="Arial"/>
          <w:sz w:val="23"/>
          <w:szCs w:val="23"/>
        </w:rPr>
        <w:t>.</w:t>
      </w:r>
    </w:p>
    <w:p w14:paraId="020E30A6" w14:textId="756CFDA2" w:rsidR="007D2E89" w:rsidRDefault="007D2E89" w:rsidP="00181FE7">
      <w:pPr>
        <w:pStyle w:val="Default"/>
        <w:spacing w:after="104"/>
        <w:rPr>
          <w:rFonts w:ascii="Arial" w:hAnsi="Arial" w:cs="Arial"/>
          <w:sz w:val="23"/>
          <w:szCs w:val="23"/>
        </w:rPr>
      </w:pPr>
    </w:p>
    <w:p w14:paraId="714B2BEF" w14:textId="5C1F7DB9" w:rsidR="007D2E89" w:rsidRPr="00FA3EA9" w:rsidRDefault="007D2E89" w:rsidP="00181FE7">
      <w:pPr>
        <w:pStyle w:val="Default"/>
        <w:spacing w:after="104"/>
        <w:rPr>
          <w:rFonts w:ascii="Arial" w:hAnsi="Arial" w:cs="Arial"/>
          <w:b/>
          <w:bCs/>
          <w:sz w:val="22"/>
          <w:szCs w:val="22"/>
        </w:rPr>
      </w:pPr>
      <w:r w:rsidRPr="00FA3EA9">
        <w:rPr>
          <w:rFonts w:ascii="Arial" w:hAnsi="Arial" w:cs="Arial"/>
          <w:b/>
          <w:bCs/>
          <w:sz w:val="22"/>
          <w:szCs w:val="22"/>
        </w:rPr>
        <w:t>Context</w:t>
      </w:r>
    </w:p>
    <w:p w14:paraId="3F27142C" w14:textId="695B7395" w:rsidR="007D2E89" w:rsidRPr="00CD2F0B" w:rsidRDefault="002D3F90" w:rsidP="00181FE7">
      <w:pPr>
        <w:pStyle w:val="Default"/>
        <w:spacing w:after="104"/>
        <w:rPr>
          <w:rFonts w:ascii="Arial" w:hAnsi="Arial" w:cs="Arial"/>
          <w:sz w:val="22"/>
          <w:szCs w:val="22"/>
        </w:rPr>
      </w:pPr>
      <w:r w:rsidRPr="00CD2F0B">
        <w:rPr>
          <w:rFonts w:ascii="Arial" w:hAnsi="Arial" w:cs="Arial"/>
          <w:sz w:val="22"/>
          <w:szCs w:val="22"/>
        </w:rPr>
        <w:t xml:space="preserve">The SVQs in Youth Work form part of a qualification pathway for </w:t>
      </w:r>
      <w:r w:rsidR="008600ED">
        <w:rPr>
          <w:rFonts w:ascii="Arial" w:hAnsi="Arial" w:cs="Arial"/>
          <w:sz w:val="22"/>
          <w:szCs w:val="22"/>
        </w:rPr>
        <w:t xml:space="preserve">youth work and the broader field of </w:t>
      </w:r>
      <w:r w:rsidRPr="00CD2F0B">
        <w:rPr>
          <w:rFonts w:ascii="Arial" w:hAnsi="Arial" w:cs="Arial"/>
          <w:sz w:val="22"/>
          <w:szCs w:val="22"/>
        </w:rPr>
        <w:t>community learning and development</w:t>
      </w:r>
      <w:r w:rsidR="008600ED">
        <w:rPr>
          <w:rFonts w:ascii="Arial" w:hAnsi="Arial" w:cs="Arial"/>
          <w:sz w:val="22"/>
          <w:szCs w:val="22"/>
        </w:rPr>
        <w:t>.</w:t>
      </w:r>
      <w:r w:rsidRPr="00CD2F0B">
        <w:rPr>
          <w:rFonts w:ascii="Arial" w:hAnsi="Arial" w:cs="Arial"/>
          <w:sz w:val="22"/>
          <w:szCs w:val="22"/>
        </w:rPr>
        <w:t xml:space="preserve"> They offer </w:t>
      </w:r>
      <w:r w:rsidR="00945FA8">
        <w:rPr>
          <w:rFonts w:ascii="Arial" w:hAnsi="Arial" w:cs="Arial"/>
          <w:sz w:val="22"/>
          <w:szCs w:val="22"/>
        </w:rPr>
        <w:t>practitioners delivering youth work</w:t>
      </w:r>
      <w:r w:rsidRPr="00CD2F0B">
        <w:rPr>
          <w:rFonts w:ascii="Arial" w:hAnsi="Arial" w:cs="Arial"/>
          <w:sz w:val="22"/>
          <w:szCs w:val="22"/>
        </w:rPr>
        <w:t xml:space="preserve"> in all contexts an opportunity to develop and consolidate their skills while gaining a national qualification which is recognised by employers and </w:t>
      </w:r>
      <w:r w:rsidR="004328BA">
        <w:rPr>
          <w:rFonts w:ascii="Arial" w:hAnsi="Arial" w:cs="Arial"/>
          <w:sz w:val="22"/>
          <w:szCs w:val="22"/>
        </w:rPr>
        <w:t xml:space="preserve">most </w:t>
      </w:r>
      <w:r w:rsidRPr="00CD2F0B">
        <w:rPr>
          <w:rFonts w:ascii="Arial" w:hAnsi="Arial" w:cs="Arial"/>
          <w:sz w:val="22"/>
          <w:szCs w:val="22"/>
        </w:rPr>
        <w:t xml:space="preserve">educational institutions </w:t>
      </w:r>
      <w:r w:rsidR="004328BA">
        <w:rPr>
          <w:rFonts w:ascii="Arial" w:hAnsi="Arial" w:cs="Arial"/>
          <w:sz w:val="22"/>
          <w:szCs w:val="22"/>
        </w:rPr>
        <w:t xml:space="preserve">as </w:t>
      </w:r>
      <w:r w:rsidRPr="00CD2F0B">
        <w:rPr>
          <w:rFonts w:ascii="Arial" w:hAnsi="Arial" w:cs="Arial"/>
          <w:sz w:val="22"/>
          <w:szCs w:val="22"/>
        </w:rPr>
        <w:t>part of the pathway.</w:t>
      </w:r>
    </w:p>
    <w:p w14:paraId="5A163A8F" w14:textId="46865EE0" w:rsidR="00C1590D" w:rsidRPr="00131D85" w:rsidRDefault="00C1590D" w:rsidP="00181FE7">
      <w:pPr>
        <w:pStyle w:val="Default"/>
        <w:spacing w:after="104"/>
        <w:rPr>
          <w:rFonts w:ascii="Arial" w:hAnsi="Arial" w:cs="Arial"/>
          <w:sz w:val="22"/>
          <w:szCs w:val="22"/>
        </w:rPr>
      </w:pPr>
      <w:r w:rsidRPr="00CD2F0B">
        <w:rPr>
          <w:rFonts w:ascii="Arial" w:hAnsi="Arial" w:cs="Arial"/>
          <w:sz w:val="22"/>
          <w:szCs w:val="22"/>
        </w:rPr>
        <w:t xml:space="preserve">The Community Learning and Development Standards Council for Scotland </w:t>
      </w:r>
      <w:r w:rsidR="008A2644">
        <w:rPr>
          <w:rFonts w:ascii="Arial" w:hAnsi="Arial" w:cs="Arial"/>
          <w:sz w:val="22"/>
          <w:szCs w:val="22"/>
        </w:rPr>
        <w:t xml:space="preserve">(CLDSCS) </w:t>
      </w:r>
      <w:r w:rsidR="009D4897" w:rsidRPr="00CD2F0B">
        <w:rPr>
          <w:rFonts w:ascii="Arial" w:hAnsi="Arial" w:cs="Arial"/>
          <w:sz w:val="22"/>
          <w:szCs w:val="22"/>
        </w:rPr>
        <w:t xml:space="preserve">is the body established by Government to act </w:t>
      </w:r>
      <w:r w:rsidR="00CC79EE">
        <w:rPr>
          <w:rFonts w:ascii="Arial" w:hAnsi="Arial" w:cs="Arial"/>
          <w:sz w:val="22"/>
          <w:szCs w:val="22"/>
        </w:rPr>
        <w:t>as</w:t>
      </w:r>
      <w:r w:rsidR="009D4897" w:rsidRPr="00CD2F0B">
        <w:rPr>
          <w:rFonts w:ascii="Arial" w:hAnsi="Arial" w:cs="Arial"/>
          <w:sz w:val="22"/>
          <w:szCs w:val="22"/>
        </w:rPr>
        <w:t xml:space="preserve"> the professional body for people who work and volunteer in CLD in Scotland. It </w:t>
      </w:r>
      <w:r w:rsidRPr="00CD2F0B">
        <w:rPr>
          <w:rFonts w:ascii="Arial" w:hAnsi="Arial" w:cs="Arial"/>
          <w:sz w:val="22"/>
          <w:szCs w:val="22"/>
        </w:rPr>
        <w:t xml:space="preserve">has </w:t>
      </w:r>
      <w:r w:rsidR="009D4897" w:rsidRPr="00CD2F0B">
        <w:rPr>
          <w:rFonts w:ascii="Arial" w:hAnsi="Arial" w:cs="Arial"/>
          <w:sz w:val="22"/>
          <w:szCs w:val="22"/>
        </w:rPr>
        <w:t>a mission</w:t>
      </w:r>
      <w:r w:rsidRPr="00CD2F0B">
        <w:rPr>
          <w:rFonts w:ascii="Arial" w:hAnsi="Arial" w:cs="Arial"/>
          <w:sz w:val="22"/>
          <w:szCs w:val="22"/>
        </w:rPr>
        <w:t xml:space="preserve"> to drive high standards of professional </w:t>
      </w:r>
      <w:r w:rsidR="009D4897" w:rsidRPr="00CD2F0B">
        <w:rPr>
          <w:rFonts w:ascii="Arial" w:hAnsi="Arial" w:cs="Arial"/>
          <w:sz w:val="22"/>
          <w:szCs w:val="22"/>
        </w:rPr>
        <w:t xml:space="preserve">CLD practice and an objective to maintain and develop models of professional learning and training opportunities for CLD practitioners. These practitioners include youth workers for whom the SVQs in Youth Work offer </w:t>
      </w:r>
      <w:r w:rsidR="00131D85">
        <w:rPr>
          <w:rFonts w:ascii="Arial" w:hAnsi="Arial" w:cs="Arial"/>
          <w:sz w:val="22"/>
          <w:szCs w:val="22"/>
        </w:rPr>
        <w:t xml:space="preserve">an </w:t>
      </w:r>
      <w:r w:rsidR="00131D85" w:rsidRPr="00131D85">
        <w:rPr>
          <w:rFonts w:ascii="Arial" w:hAnsi="Arial" w:cs="Arial"/>
          <w:sz w:val="22"/>
          <w:szCs w:val="22"/>
        </w:rPr>
        <w:t>early/initial step on developmental route to a career as a professional youth worker</w:t>
      </w:r>
      <w:r w:rsidR="009D4897" w:rsidRPr="00131D85">
        <w:rPr>
          <w:rFonts w:ascii="Arial" w:hAnsi="Arial" w:cs="Arial"/>
          <w:sz w:val="22"/>
          <w:szCs w:val="22"/>
        </w:rPr>
        <w:t>.</w:t>
      </w:r>
    </w:p>
    <w:p w14:paraId="2958E11B" w14:textId="15CDCBA9" w:rsidR="008A2644" w:rsidRDefault="008A2644" w:rsidP="00181FE7">
      <w:pPr>
        <w:pStyle w:val="Default"/>
        <w:spacing w:after="104"/>
        <w:rPr>
          <w:rFonts w:ascii="Arial" w:hAnsi="Arial" w:cs="Arial"/>
          <w:sz w:val="22"/>
          <w:szCs w:val="22"/>
        </w:rPr>
      </w:pPr>
      <w:r>
        <w:rPr>
          <w:rFonts w:ascii="Arial" w:hAnsi="Arial" w:cs="Arial"/>
          <w:sz w:val="22"/>
          <w:szCs w:val="22"/>
        </w:rPr>
        <w:t xml:space="preserve">The CLDSCS recognises the important contribution that the SVQs in Youth Work make to improving the quality of youth work practice and to the work-based learning opportunities available to youth workers at different stages in their professional </w:t>
      </w:r>
      <w:r w:rsidR="00CC79EE">
        <w:rPr>
          <w:rFonts w:ascii="Arial" w:hAnsi="Arial" w:cs="Arial"/>
          <w:sz w:val="22"/>
          <w:szCs w:val="22"/>
        </w:rPr>
        <w:t>lives</w:t>
      </w:r>
      <w:r>
        <w:rPr>
          <w:rFonts w:ascii="Arial" w:hAnsi="Arial" w:cs="Arial"/>
          <w:sz w:val="22"/>
          <w:szCs w:val="22"/>
        </w:rPr>
        <w:t>.</w:t>
      </w:r>
    </w:p>
    <w:p w14:paraId="54869386" w14:textId="77777777" w:rsidR="008A2644" w:rsidRDefault="008A2644" w:rsidP="00181FE7">
      <w:pPr>
        <w:pStyle w:val="Default"/>
        <w:spacing w:after="104"/>
        <w:rPr>
          <w:rFonts w:ascii="Arial" w:hAnsi="Arial" w:cs="Arial"/>
          <w:b/>
          <w:bCs/>
          <w:sz w:val="22"/>
          <w:szCs w:val="22"/>
        </w:rPr>
      </w:pPr>
    </w:p>
    <w:p w14:paraId="310A7F17" w14:textId="1CD5E388" w:rsidR="007D2E89" w:rsidRPr="0013626D" w:rsidRDefault="007D2E89" w:rsidP="00181FE7">
      <w:pPr>
        <w:pStyle w:val="Default"/>
        <w:spacing w:after="104"/>
        <w:rPr>
          <w:rFonts w:ascii="Arial" w:hAnsi="Arial" w:cs="Arial"/>
          <w:b/>
          <w:bCs/>
          <w:sz w:val="22"/>
          <w:szCs w:val="22"/>
        </w:rPr>
      </w:pPr>
      <w:r w:rsidRPr="0013626D">
        <w:rPr>
          <w:rFonts w:ascii="Arial" w:hAnsi="Arial" w:cs="Arial"/>
          <w:b/>
          <w:bCs/>
          <w:sz w:val="22"/>
          <w:szCs w:val="22"/>
        </w:rPr>
        <w:t>Features</w:t>
      </w:r>
    </w:p>
    <w:p w14:paraId="495AB307" w14:textId="2F61FF8E" w:rsidR="007D2E89" w:rsidRPr="008600ED" w:rsidRDefault="007D2E89" w:rsidP="007D2E89">
      <w:pPr>
        <w:pStyle w:val="Default"/>
        <w:spacing w:after="200"/>
        <w:rPr>
          <w:rFonts w:ascii="Arial" w:hAnsi="Arial" w:cs="Arial"/>
          <w:sz w:val="22"/>
          <w:szCs w:val="22"/>
        </w:rPr>
      </w:pPr>
      <w:r w:rsidRPr="008600ED">
        <w:rPr>
          <w:rFonts w:ascii="Arial" w:hAnsi="Arial" w:cs="Arial"/>
          <w:sz w:val="22"/>
          <w:szCs w:val="22"/>
        </w:rPr>
        <w:t>SVQs are competency-based qualifications designed for use in the workplace.</w:t>
      </w:r>
      <w:r w:rsidR="002D3F90" w:rsidRPr="008600ED">
        <w:rPr>
          <w:rFonts w:ascii="Arial" w:hAnsi="Arial" w:cs="Arial"/>
          <w:sz w:val="22"/>
          <w:szCs w:val="22"/>
        </w:rPr>
        <w:t xml:space="preserve"> </w:t>
      </w:r>
      <w:r w:rsidRPr="008600ED">
        <w:rPr>
          <w:rFonts w:ascii="Arial" w:hAnsi="Arial" w:cs="Arial"/>
          <w:sz w:val="22"/>
          <w:szCs w:val="22"/>
        </w:rPr>
        <w:t xml:space="preserve">Their purpose is to raise skills levels and performance across the workforce. </w:t>
      </w:r>
    </w:p>
    <w:p w14:paraId="6CC47FED" w14:textId="23174165" w:rsidR="00023A2D" w:rsidRPr="008600ED" w:rsidRDefault="00023A2D" w:rsidP="007D2E89">
      <w:pPr>
        <w:pStyle w:val="Default"/>
        <w:spacing w:after="200"/>
        <w:rPr>
          <w:rFonts w:ascii="Arial" w:hAnsi="Arial" w:cs="Arial"/>
          <w:sz w:val="22"/>
          <w:szCs w:val="22"/>
        </w:rPr>
      </w:pPr>
      <w:r w:rsidRPr="008600ED">
        <w:rPr>
          <w:rFonts w:ascii="Arial" w:hAnsi="Arial" w:cs="Arial"/>
          <w:sz w:val="22"/>
          <w:szCs w:val="22"/>
        </w:rPr>
        <w:t xml:space="preserve">They ensure that individuals develop the skills and knowledge, which are needed to perform reliably and consistently at work. The knowledge content of the qualifications is designed to support and suit individual’s needs. It will support those who require the </w:t>
      </w:r>
      <w:proofErr w:type="gramStart"/>
      <w:r w:rsidR="004328BA">
        <w:rPr>
          <w:rFonts w:ascii="Arial" w:hAnsi="Arial" w:cs="Arial"/>
          <w:sz w:val="22"/>
          <w:szCs w:val="22"/>
        </w:rPr>
        <w:t>essentials</w:t>
      </w:r>
      <w:r w:rsidRPr="008600ED">
        <w:rPr>
          <w:rFonts w:ascii="Arial" w:hAnsi="Arial" w:cs="Arial"/>
          <w:sz w:val="22"/>
          <w:szCs w:val="22"/>
        </w:rPr>
        <w:t>, but</w:t>
      </w:r>
      <w:proofErr w:type="gramEnd"/>
      <w:r w:rsidRPr="008600ED">
        <w:rPr>
          <w:rFonts w:ascii="Arial" w:hAnsi="Arial" w:cs="Arial"/>
          <w:sz w:val="22"/>
          <w:szCs w:val="22"/>
        </w:rPr>
        <w:t xml:space="preserve"> will also develop those who require more detailed knowledge and understanding</w:t>
      </w:r>
      <w:r w:rsidR="008A2644">
        <w:rPr>
          <w:rFonts w:ascii="Arial" w:hAnsi="Arial" w:cs="Arial"/>
          <w:sz w:val="22"/>
          <w:szCs w:val="22"/>
        </w:rPr>
        <w:t>.</w:t>
      </w:r>
    </w:p>
    <w:p w14:paraId="5270FAC8" w14:textId="3B8E022B" w:rsidR="00023A2D" w:rsidRPr="00CD2F0B" w:rsidRDefault="00023A2D" w:rsidP="00181FE7">
      <w:pPr>
        <w:pStyle w:val="Default"/>
        <w:spacing w:after="104"/>
        <w:rPr>
          <w:rFonts w:ascii="Arial" w:hAnsi="Arial" w:cs="Arial"/>
          <w:sz w:val="22"/>
          <w:szCs w:val="22"/>
        </w:rPr>
      </w:pPr>
      <w:r w:rsidRPr="008600ED">
        <w:rPr>
          <w:rFonts w:ascii="Arial" w:hAnsi="Arial" w:cs="Arial"/>
          <w:sz w:val="22"/>
          <w:szCs w:val="22"/>
        </w:rPr>
        <w:lastRenderedPageBreak/>
        <w:t xml:space="preserve">The SVQs in Youth Work are made up of units of competence based on the National Occupational Standards in Youth Work, which were last updated in 2018 and published in 2019. The Standards derive from the Key Purpose of Youth Work, which was agreed by the youth work sector </w:t>
      </w:r>
      <w:r w:rsidR="008600ED">
        <w:rPr>
          <w:rFonts w:ascii="Arial" w:hAnsi="Arial" w:cs="Arial"/>
          <w:sz w:val="22"/>
          <w:szCs w:val="22"/>
        </w:rPr>
        <w:t>in</w:t>
      </w:r>
      <w:r w:rsidRPr="00CD2F0B">
        <w:rPr>
          <w:rFonts w:ascii="Arial" w:hAnsi="Arial" w:cs="Arial"/>
          <w:sz w:val="22"/>
          <w:szCs w:val="22"/>
        </w:rPr>
        <w:t xml:space="preserve"> 2008. It encompasses the outcomes of delivering youth work (what is achieved). The key purpose of youth work is to……</w:t>
      </w:r>
    </w:p>
    <w:p w14:paraId="0D4CE113" w14:textId="793FA728" w:rsidR="008A2644" w:rsidRDefault="00023A2D" w:rsidP="00181FE7">
      <w:pPr>
        <w:pStyle w:val="Default"/>
        <w:spacing w:after="104"/>
        <w:rPr>
          <w:rFonts w:ascii="Arial" w:hAnsi="Arial" w:cs="Arial"/>
          <w:i/>
          <w:iCs/>
          <w:sz w:val="22"/>
          <w:szCs w:val="22"/>
        </w:rPr>
      </w:pPr>
      <w:r w:rsidRPr="008600ED">
        <w:rPr>
          <w:rFonts w:ascii="Arial" w:hAnsi="Arial" w:cs="Arial"/>
          <w:i/>
          <w:iCs/>
          <w:sz w:val="22"/>
          <w:szCs w:val="22"/>
        </w:rPr>
        <w:t xml:space="preserve"> ‘Enable young people to develop holistically, working with them to facilitate their personal, social and educational development, to enable them to develop their voice, influence and place in society and to reach their full potential’ </w:t>
      </w:r>
    </w:p>
    <w:p w14:paraId="19FC9761" w14:textId="77777777" w:rsidR="008A2644" w:rsidRPr="008A2644" w:rsidRDefault="008A2644" w:rsidP="00181FE7">
      <w:pPr>
        <w:pStyle w:val="Default"/>
        <w:spacing w:after="104"/>
        <w:rPr>
          <w:rFonts w:ascii="Arial" w:hAnsi="Arial" w:cs="Arial"/>
          <w:i/>
          <w:iCs/>
          <w:sz w:val="22"/>
          <w:szCs w:val="22"/>
        </w:rPr>
      </w:pPr>
    </w:p>
    <w:p w14:paraId="75FE9CAE" w14:textId="0E67C286" w:rsidR="00023A2D" w:rsidRPr="00CD2F0B" w:rsidRDefault="00023A2D" w:rsidP="00181FE7">
      <w:pPr>
        <w:pStyle w:val="Default"/>
        <w:spacing w:after="104"/>
        <w:rPr>
          <w:rFonts w:ascii="Arial" w:hAnsi="Arial" w:cs="Arial"/>
          <w:sz w:val="22"/>
          <w:szCs w:val="22"/>
        </w:rPr>
      </w:pPr>
      <w:r w:rsidRPr="00CD2F0B">
        <w:rPr>
          <w:rFonts w:ascii="Arial" w:hAnsi="Arial" w:cs="Arial"/>
          <w:sz w:val="22"/>
          <w:szCs w:val="22"/>
        </w:rPr>
        <w:t xml:space="preserve">The SVQs in Youth Work have been designed to offer candidates and employers </w:t>
      </w:r>
      <w:r w:rsidR="00C1590D" w:rsidRPr="00CD2F0B">
        <w:rPr>
          <w:rFonts w:ascii="Arial" w:hAnsi="Arial" w:cs="Arial"/>
          <w:sz w:val="22"/>
          <w:szCs w:val="22"/>
        </w:rPr>
        <w:t xml:space="preserve">an element of choice. Each of the qualifications comprises </w:t>
      </w:r>
      <w:proofErr w:type="gramStart"/>
      <w:r w:rsidR="00C1590D" w:rsidRPr="00CD2F0B">
        <w:rPr>
          <w:rFonts w:ascii="Arial" w:hAnsi="Arial" w:cs="Arial"/>
          <w:sz w:val="22"/>
          <w:szCs w:val="22"/>
        </w:rPr>
        <w:t>a number of</w:t>
      </w:r>
      <w:proofErr w:type="gramEnd"/>
      <w:r w:rsidR="00C1590D" w:rsidRPr="00CD2F0B">
        <w:rPr>
          <w:rFonts w:ascii="Arial" w:hAnsi="Arial" w:cs="Arial"/>
          <w:sz w:val="22"/>
          <w:szCs w:val="22"/>
        </w:rPr>
        <w:t xml:space="preserve"> Mandatory and Optional units, ensuring that candidates develop competence in essential and generic areas of practice, while retaining the flexibility to develop their skills in aspects of youth work that reflect their </w:t>
      </w:r>
      <w:r w:rsidR="008600ED">
        <w:rPr>
          <w:rFonts w:ascii="Arial" w:hAnsi="Arial" w:cs="Arial"/>
          <w:sz w:val="22"/>
          <w:szCs w:val="22"/>
        </w:rPr>
        <w:t>practice</w:t>
      </w:r>
      <w:r w:rsidR="00C1590D" w:rsidRPr="00CD2F0B">
        <w:rPr>
          <w:rFonts w:ascii="Arial" w:hAnsi="Arial" w:cs="Arial"/>
          <w:sz w:val="22"/>
          <w:szCs w:val="22"/>
        </w:rPr>
        <w:t xml:space="preserve"> context, specific job role and areas of professional interest.</w:t>
      </w:r>
    </w:p>
    <w:p w14:paraId="3007B5A8" w14:textId="77777777" w:rsidR="00C1590D" w:rsidRPr="00CD2F0B" w:rsidRDefault="00C1590D" w:rsidP="00181FE7">
      <w:pPr>
        <w:pStyle w:val="Default"/>
        <w:spacing w:after="104"/>
        <w:rPr>
          <w:rFonts w:ascii="Arial" w:hAnsi="Arial" w:cs="Arial"/>
          <w:sz w:val="22"/>
          <w:szCs w:val="22"/>
        </w:rPr>
      </w:pPr>
    </w:p>
    <w:p w14:paraId="74518467" w14:textId="6CD6B736" w:rsidR="008600ED" w:rsidRDefault="008600ED" w:rsidP="008600ED">
      <w:pPr>
        <w:pStyle w:val="Default"/>
        <w:spacing w:after="200"/>
        <w:rPr>
          <w:rFonts w:ascii="Arial" w:hAnsi="Arial" w:cs="Arial"/>
          <w:sz w:val="23"/>
          <w:szCs w:val="23"/>
        </w:rPr>
      </w:pPr>
      <w:r>
        <w:rPr>
          <w:rFonts w:ascii="Arial" w:hAnsi="Arial" w:cs="Arial"/>
          <w:sz w:val="23"/>
          <w:szCs w:val="23"/>
        </w:rPr>
        <w:t xml:space="preserve">Each unit of competence included in the qualification </w:t>
      </w:r>
      <w:r w:rsidR="008A2644">
        <w:rPr>
          <w:rFonts w:ascii="Arial" w:hAnsi="Arial" w:cs="Arial"/>
          <w:sz w:val="23"/>
          <w:szCs w:val="23"/>
        </w:rPr>
        <w:t>i</w:t>
      </w:r>
      <w:r>
        <w:rPr>
          <w:rFonts w:ascii="Arial" w:hAnsi="Arial" w:cs="Arial"/>
          <w:sz w:val="23"/>
          <w:szCs w:val="23"/>
        </w:rPr>
        <w:t xml:space="preserve">s allocated a level, based on the SCQF descriptors, which reflect the degree of challenge </w:t>
      </w:r>
      <w:r w:rsidR="008A2644">
        <w:rPr>
          <w:rFonts w:ascii="Arial" w:hAnsi="Arial" w:cs="Arial"/>
          <w:sz w:val="23"/>
          <w:szCs w:val="23"/>
        </w:rPr>
        <w:t>involved.</w:t>
      </w:r>
      <w:r>
        <w:rPr>
          <w:rFonts w:ascii="Arial" w:hAnsi="Arial" w:cs="Arial"/>
          <w:sz w:val="23"/>
          <w:szCs w:val="23"/>
        </w:rPr>
        <w:t xml:space="preserve"> </w:t>
      </w:r>
    </w:p>
    <w:p w14:paraId="136437D7" w14:textId="172D1B97" w:rsidR="007D2E89" w:rsidRPr="00CD2F0B" w:rsidRDefault="008600ED" w:rsidP="007D2E89">
      <w:pPr>
        <w:pStyle w:val="Default"/>
        <w:spacing w:after="200"/>
        <w:rPr>
          <w:rFonts w:ascii="Arial" w:hAnsi="Arial" w:cs="Arial"/>
          <w:sz w:val="22"/>
          <w:szCs w:val="22"/>
        </w:rPr>
      </w:pPr>
      <w:r>
        <w:rPr>
          <w:rFonts w:ascii="Arial" w:hAnsi="Arial" w:cs="Arial"/>
          <w:sz w:val="22"/>
          <w:szCs w:val="22"/>
        </w:rPr>
        <w:t>All</w:t>
      </w:r>
      <w:r w:rsidR="007D2E89" w:rsidRPr="00CD2F0B">
        <w:rPr>
          <w:rFonts w:ascii="Arial" w:hAnsi="Arial" w:cs="Arial"/>
          <w:sz w:val="22"/>
          <w:szCs w:val="22"/>
        </w:rPr>
        <w:t xml:space="preserve"> unit</w:t>
      </w:r>
      <w:r>
        <w:rPr>
          <w:rFonts w:ascii="Arial" w:hAnsi="Arial" w:cs="Arial"/>
          <w:sz w:val="22"/>
          <w:szCs w:val="22"/>
        </w:rPr>
        <w:t>s</w:t>
      </w:r>
      <w:r w:rsidR="007D2E89" w:rsidRPr="00CD2F0B">
        <w:rPr>
          <w:rFonts w:ascii="Arial" w:hAnsi="Arial" w:cs="Arial"/>
          <w:sz w:val="22"/>
          <w:szCs w:val="22"/>
        </w:rPr>
        <w:t xml:space="preserve"> </w:t>
      </w:r>
      <w:r w:rsidR="00A475F5">
        <w:rPr>
          <w:rFonts w:ascii="Arial" w:hAnsi="Arial" w:cs="Arial"/>
          <w:sz w:val="22"/>
          <w:szCs w:val="22"/>
        </w:rPr>
        <w:t xml:space="preserve">are also </w:t>
      </w:r>
      <w:r w:rsidR="007D2E89" w:rsidRPr="00CD2F0B">
        <w:rPr>
          <w:rFonts w:ascii="Arial" w:hAnsi="Arial" w:cs="Arial"/>
          <w:sz w:val="22"/>
          <w:szCs w:val="22"/>
        </w:rPr>
        <w:t xml:space="preserve">allocated a credit value. This credit value is based on the average amount of time taken to complete the learning and assessment required </w:t>
      </w:r>
      <w:r w:rsidR="008A2644">
        <w:rPr>
          <w:rFonts w:ascii="Arial" w:hAnsi="Arial" w:cs="Arial"/>
          <w:sz w:val="22"/>
          <w:szCs w:val="22"/>
        </w:rPr>
        <w:t>in</w:t>
      </w:r>
      <w:r w:rsidR="007D2E89" w:rsidRPr="00CD2F0B">
        <w:rPr>
          <w:rFonts w:ascii="Arial" w:hAnsi="Arial" w:cs="Arial"/>
          <w:sz w:val="22"/>
          <w:szCs w:val="22"/>
        </w:rPr>
        <w:t xml:space="preserve"> each unit. One credit equates to 10 hours of learning. Units with differing credit values are therefore a feature of </w:t>
      </w:r>
      <w:r w:rsidR="00A4497F">
        <w:rPr>
          <w:rFonts w:ascii="Arial" w:hAnsi="Arial" w:cs="Arial"/>
          <w:sz w:val="22"/>
          <w:szCs w:val="22"/>
        </w:rPr>
        <w:t xml:space="preserve">the </w:t>
      </w:r>
      <w:r w:rsidR="007D2E89" w:rsidRPr="00CD2F0B">
        <w:rPr>
          <w:rFonts w:ascii="Arial" w:hAnsi="Arial" w:cs="Arial"/>
          <w:sz w:val="22"/>
          <w:szCs w:val="22"/>
        </w:rPr>
        <w:t>qualifications, reflecting the varying learning and assessment requirements.</w:t>
      </w:r>
    </w:p>
    <w:p w14:paraId="0DB03D8E" w14:textId="77777777" w:rsidR="007D2E89" w:rsidRPr="0074637C" w:rsidRDefault="007D2E89" w:rsidP="00181FE7">
      <w:pPr>
        <w:pStyle w:val="Default"/>
        <w:spacing w:after="104"/>
        <w:rPr>
          <w:rFonts w:ascii="Arial" w:hAnsi="Arial" w:cs="Arial"/>
          <w:sz w:val="23"/>
          <w:szCs w:val="23"/>
        </w:rPr>
      </w:pPr>
    </w:p>
    <w:p w14:paraId="034D1C34" w14:textId="77777777" w:rsidR="00181FE7" w:rsidRPr="0074637C" w:rsidRDefault="00181FE7" w:rsidP="00181FE7">
      <w:pPr>
        <w:pStyle w:val="Default"/>
        <w:spacing w:after="104"/>
        <w:rPr>
          <w:rFonts w:ascii="Arial" w:hAnsi="Arial" w:cs="Arial"/>
          <w:sz w:val="23"/>
          <w:szCs w:val="23"/>
        </w:rPr>
      </w:pPr>
    </w:p>
    <w:p w14:paraId="403FB335" w14:textId="77777777" w:rsidR="00181FE7" w:rsidRPr="0074637C" w:rsidRDefault="00181FE7" w:rsidP="00181FE7">
      <w:pPr>
        <w:rPr>
          <w:rFonts w:ascii="Arial" w:hAnsi="Arial" w:cs="Arial"/>
          <w:color w:val="000000"/>
          <w:sz w:val="23"/>
          <w:szCs w:val="23"/>
          <w:lang w:eastAsia="en-US"/>
        </w:rPr>
      </w:pPr>
      <w:r w:rsidRPr="0074637C">
        <w:rPr>
          <w:rFonts w:ascii="Arial" w:hAnsi="Arial" w:cs="Arial"/>
          <w:sz w:val="23"/>
          <w:szCs w:val="23"/>
        </w:rPr>
        <w:br w:type="page"/>
      </w:r>
    </w:p>
    <w:p w14:paraId="66CADA8F" w14:textId="77777777" w:rsidR="00181FE7" w:rsidRPr="00FA3EA9" w:rsidRDefault="00181FE7" w:rsidP="00181FE7">
      <w:pPr>
        <w:pStyle w:val="Heading2"/>
        <w:rPr>
          <w:rFonts w:ascii="Arial" w:hAnsi="Arial" w:cs="Arial"/>
          <w:b/>
          <w:bCs/>
          <w:color w:val="auto"/>
        </w:rPr>
      </w:pPr>
      <w:r w:rsidRPr="00FA3EA9">
        <w:rPr>
          <w:rFonts w:ascii="Arial" w:hAnsi="Arial" w:cs="Arial"/>
          <w:b/>
          <w:bCs/>
          <w:color w:val="auto"/>
        </w:rPr>
        <w:lastRenderedPageBreak/>
        <w:t>External quality control</w:t>
      </w:r>
    </w:p>
    <w:p w14:paraId="02820DCB" w14:textId="77777777" w:rsidR="00A4497F" w:rsidRDefault="00A4497F" w:rsidP="00181FE7">
      <w:pPr>
        <w:pStyle w:val="Default"/>
        <w:spacing w:after="104"/>
        <w:rPr>
          <w:rFonts w:ascii="Arial" w:hAnsi="Arial" w:cs="Arial"/>
          <w:sz w:val="22"/>
          <w:szCs w:val="22"/>
        </w:rPr>
      </w:pPr>
    </w:p>
    <w:p w14:paraId="7A569F43" w14:textId="7F267C78" w:rsidR="00AF259A" w:rsidRPr="00CD2F0B" w:rsidRDefault="00AF259A" w:rsidP="00181FE7">
      <w:pPr>
        <w:pStyle w:val="Default"/>
        <w:spacing w:after="104"/>
        <w:rPr>
          <w:rFonts w:ascii="Arial" w:hAnsi="Arial" w:cs="Arial"/>
          <w:sz w:val="22"/>
          <w:szCs w:val="22"/>
        </w:rPr>
      </w:pPr>
      <w:r w:rsidRPr="00CD2F0B">
        <w:rPr>
          <w:rFonts w:ascii="Arial" w:hAnsi="Arial" w:cs="Arial"/>
          <w:sz w:val="22"/>
          <w:szCs w:val="22"/>
        </w:rPr>
        <w:t>The primary function of external quality control is to improve internal quality assurance and assessment practice, thereby driving up the standard of qualifications’ delivery and outcomes.</w:t>
      </w:r>
    </w:p>
    <w:p w14:paraId="64ED2610" w14:textId="1AF6F783" w:rsidR="00317D0B" w:rsidRPr="00CD2F0B" w:rsidRDefault="00317D0B" w:rsidP="00181FE7">
      <w:pPr>
        <w:pStyle w:val="Default"/>
        <w:spacing w:after="104"/>
        <w:rPr>
          <w:rFonts w:ascii="Arial" w:hAnsi="Arial" w:cs="Arial"/>
          <w:sz w:val="22"/>
          <w:szCs w:val="22"/>
        </w:rPr>
      </w:pPr>
    </w:p>
    <w:p w14:paraId="0F822CEB" w14:textId="40A9814A" w:rsidR="00317D0B" w:rsidRPr="00CD2F0B" w:rsidRDefault="00317D0B" w:rsidP="00181FE7">
      <w:pPr>
        <w:pStyle w:val="Default"/>
        <w:spacing w:after="104"/>
        <w:rPr>
          <w:rFonts w:ascii="Arial" w:hAnsi="Arial" w:cs="Arial"/>
          <w:sz w:val="22"/>
          <w:szCs w:val="22"/>
        </w:rPr>
      </w:pPr>
      <w:r w:rsidRPr="00CD2F0B">
        <w:rPr>
          <w:rFonts w:ascii="Arial" w:hAnsi="Arial" w:cs="Arial"/>
          <w:sz w:val="22"/>
          <w:szCs w:val="22"/>
        </w:rPr>
        <w:t>Effective external quality control for the SVQs in Youth Work will be achieved by:</w:t>
      </w:r>
    </w:p>
    <w:p w14:paraId="41D1D9DC" w14:textId="74EB53BC" w:rsidR="00317D0B" w:rsidRPr="00CD2F0B" w:rsidRDefault="00317D0B" w:rsidP="005C711D">
      <w:pPr>
        <w:pStyle w:val="Default"/>
        <w:numPr>
          <w:ilvl w:val="0"/>
          <w:numId w:val="8"/>
        </w:numPr>
        <w:spacing w:after="104"/>
        <w:rPr>
          <w:rFonts w:ascii="Arial" w:hAnsi="Arial" w:cs="Arial"/>
          <w:sz w:val="22"/>
          <w:szCs w:val="22"/>
        </w:rPr>
      </w:pPr>
      <w:r w:rsidRPr="00CD2F0B">
        <w:rPr>
          <w:rFonts w:ascii="Arial" w:hAnsi="Arial" w:cs="Arial"/>
          <w:sz w:val="22"/>
          <w:szCs w:val="22"/>
        </w:rPr>
        <w:t>Robust arrangements for granting approved centre status and specific qualification approval</w:t>
      </w:r>
    </w:p>
    <w:p w14:paraId="02F84C9C" w14:textId="35D477F7" w:rsidR="00317D0B" w:rsidRPr="00CD2F0B" w:rsidRDefault="00317D0B" w:rsidP="005C711D">
      <w:pPr>
        <w:pStyle w:val="Default"/>
        <w:numPr>
          <w:ilvl w:val="0"/>
          <w:numId w:val="8"/>
        </w:numPr>
        <w:spacing w:after="104"/>
        <w:rPr>
          <w:rFonts w:ascii="Arial" w:hAnsi="Arial" w:cs="Arial"/>
          <w:sz w:val="22"/>
          <w:szCs w:val="22"/>
        </w:rPr>
      </w:pPr>
      <w:r w:rsidRPr="00CD2F0B">
        <w:rPr>
          <w:rFonts w:ascii="Arial" w:hAnsi="Arial" w:cs="Arial"/>
          <w:sz w:val="22"/>
          <w:szCs w:val="22"/>
        </w:rPr>
        <w:t>The operation of a risk rating system for all centres approved to deliver the SVQs in Youth Work</w:t>
      </w:r>
    </w:p>
    <w:p w14:paraId="330B1FD7" w14:textId="0E5A8C9A" w:rsidR="00317D0B" w:rsidRPr="00CD2F0B" w:rsidRDefault="00317D0B" w:rsidP="005C711D">
      <w:pPr>
        <w:pStyle w:val="Default"/>
        <w:numPr>
          <w:ilvl w:val="0"/>
          <w:numId w:val="8"/>
        </w:numPr>
        <w:spacing w:after="104"/>
        <w:rPr>
          <w:rFonts w:ascii="Arial" w:hAnsi="Arial" w:cs="Arial"/>
          <w:sz w:val="22"/>
          <w:szCs w:val="22"/>
        </w:rPr>
      </w:pPr>
      <w:r w:rsidRPr="00CD2F0B">
        <w:rPr>
          <w:rFonts w:ascii="Arial" w:hAnsi="Arial" w:cs="Arial"/>
          <w:sz w:val="22"/>
          <w:szCs w:val="22"/>
        </w:rPr>
        <w:t>A systematic and rigorous programme of external quality assurance activity, which takes full account of centres’ risk ratings</w:t>
      </w:r>
    </w:p>
    <w:p w14:paraId="731AF8F9" w14:textId="77777777" w:rsidR="005C711D" w:rsidRPr="00CD2F0B" w:rsidRDefault="005C711D" w:rsidP="00181FE7">
      <w:pPr>
        <w:pStyle w:val="Default"/>
        <w:spacing w:after="104"/>
        <w:rPr>
          <w:rFonts w:ascii="Arial" w:hAnsi="Arial" w:cs="Arial"/>
          <w:sz w:val="22"/>
          <w:szCs w:val="22"/>
        </w:rPr>
      </w:pPr>
    </w:p>
    <w:p w14:paraId="67DE360F" w14:textId="3F2F04C5" w:rsidR="005C711D" w:rsidRPr="00CD2F0B" w:rsidRDefault="00A4497F" w:rsidP="00181FE7">
      <w:pPr>
        <w:pStyle w:val="Default"/>
        <w:spacing w:after="104"/>
        <w:rPr>
          <w:rFonts w:ascii="Arial" w:hAnsi="Arial" w:cs="Arial"/>
          <w:sz w:val="22"/>
          <w:szCs w:val="22"/>
        </w:rPr>
      </w:pPr>
      <w:r>
        <w:rPr>
          <w:rFonts w:ascii="Arial" w:hAnsi="Arial" w:cs="Arial"/>
          <w:sz w:val="22"/>
          <w:szCs w:val="22"/>
        </w:rPr>
        <w:t>The CLDSCS, the national standards body for</w:t>
      </w:r>
      <w:r w:rsidR="005C711D" w:rsidRPr="00CD2F0B">
        <w:rPr>
          <w:rFonts w:ascii="Arial" w:hAnsi="Arial" w:cs="Arial"/>
          <w:sz w:val="22"/>
          <w:szCs w:val="22"/>
        </w:rPr>
        <w:t xml:space="preserve"> youth work </w:t>
      </w:r>
      <w:r>
        <w:rPr>
          <w:rFonts w:ascii="Arial" w:hAnsi="Arial" w:cs="Arial"/>
          <w:sz w:val="22"/>
          <w:szCs w:val="22"/>
        </w:rPr>
        <w:t xml:space="preserve">in Scotland </w:t>
      </w:r>
      <w:r w:rsidR="005C711D" w:rsidRPr="00CD2F0B">
        <w:rPr>
          <w:rFonts w:ascii="Arial" w:hAnsi="Arial" w:cs="Arial"/>
          <w:sz w:val="22"/>
          <w:szCs w:val="22"/>
        </w:rPr>
        <w:t xml:space="preserve">should </w:t>
      </w:r>
      <w:r>
        <w:rPr>
          <w:rFonts w:ascii="Arial" w:hAnsi="Arial" w:cs="Arial"/>
          <w:sz w:val="22"/>
          <w:szCs w:val="22"/>
        </w:rPr>
        <w:t xml:space="preserve">also </w:t>
      </w:r>
      <w:r w:rsidR="005C711D" w:rsidRPr="00CD2F0B">
        <w:rPr>
          <w:rFonts w:ascii="Arial" w:hAnsi="Arial" w:cs="Arial"/>
          <w:sz w:val="22"/>
          <w:szCs w:val="22"/>
        </w:rPr>
        <w:t>maintain ongoing dialogue with Awarding Bodies, to monitor practice, gain feedback and consider any issues impacting on the design and uptake of the qualifications and the units of competence that form part of them.</w:t>
      </w:r>
    </w:p>
    <w:p w14:paraId="7C7CF74C" w14:textId="5048725D" w:rsidR="007D2E89" w:rsidRDefault="007D2E89" w:rsidP="00181FE7">
      <w:pPr>
        <w:pStyle w:val="Default"/>
        <w:spacing w:after="104"/>
        <w:rPr>
          <w:rFonts w:ascii="Arial" w:hAnsi="Arial" w:cs="Arial"/>
          <w:color w:val="0070C0"/>
          <w:sz w:val="23"/>
          <w:szCs w:val="23"/>
        </w:rPr>
      </w:pPr>
    </w:p>
    <w:p w14:paraId="013CED3D" w14:textId="77777777" w:rsidR="00237F8C" w:rsidRPr="00FA3EA9" w:rsidRDefault="00237F8C" w:rsidP="00237F8C">
      <w:pPr>
        <w:rPr>
          <w:rFonts w:ascii="Arial" w:hAnsi="Arial" w:cs="Arial"/>
          <w:b/>
          <w:bCs/>
          <w:iCs/>
          <w:sz w:val="24"/>
          <w:szCs w:val="24"/>
          <w:lang w:eastAsia="en-US"/>
        </w:rPr>
      </w:pPr>
      <w:r w:rsidRPr="00FA3EA9">
        <w:rPr>
          <w:rFonts w:ascii="Arial" w:hAnsi="Arial" w:cs="Arial"/>
          <w:b/>
          <w:bCs/>
          <w:iCs/>
          <w:sz w:val="24"/>
          <w:szCs w:val="24"/>
          <w:lang w:eastAsia="en-US"/>
        </w:rPr>
        <w:t>Approval of centres to offer SVQs</w:t>
      </w:r>
    </w:p>
    <w:p w14:paraId="065836DA" w14:textId="1965FECD" w:rsidR="00237F8C" w:rsidRPr="00CD2F0B" w:rsidRDefault="00237F8C" w:rsidP="00237F8C">
      <w:pPr>
        <w:pStyle w:val="Default"/>
        <w:spacing w:after="104"/>
        <w:rPr>
          <w:rFonts w:ascii="Arial" w:hAnsi="Arial" w:cs="Arial"/>
          <w:color w:val="0070C0"/>
          <w:sz w:val="22"/>
          <w:szCs w:val="22"/>
        </w:rPr>
      </w:pPr>
      <w:r w:rsidRPr="00CD2F0B">
        <w:rPr>
          <w:rFonts w:ascii="Arial" w:hAnsi="Arial" w:cs="Arial"/>
          <w:sz w:val="22"/>
          <w:szCs w:val="22"/>
        </w:rPr>
        <w:t xml:space="preserve">Approval procedures and quality assurance systems are developed by Awarding Bodies. Awarding Bodies will </w:t>
      </w:r>
      <w:proofErr w:type="gramStart"/>
      <w:r w:rsidRPr="00CD2F0B">
        <w:rPr>
          <w:rFonts w:ascii="Arial" w:hAnsi="Arial" w:cs="Arial"/>
          <w:sz w:val="22"/>
          <w:szCs w:val="22"/>
        </w:rPr>
        <w:t>approve</w:t>
      </w:r>
      <w:proofErr w:type="gramEnd"/>
      <w:r w:rsidRPr="00CD2F0B">
        <w:rPr>
          <w:rFonts w:ascii="Arial" w:hAnsi="Arial" w:cs="Arial"/>
          <w:sz w:val="22"/>
          <w:szCs w:val="22"/>
        </w:rPr>
        <w:t xml:space="preserve"> and quality assure provision of SVQs within centres. This allows assessment and verification activity to be tailored to the professional needs of centres in the best interests of candidates</w:t>
      </w:r>
    </w:p>
    <w:p w14:paraId="492E796A" w14:textId="77777777" w:rsidR="00181FE7" w:rsidRPr="0074637C" w:rsidRDefault="00181FE7" w:rsidP="00181FE7">
      <w:pPr>
        <w:pStyle w:val="Heading2"/>
        <w:rPr>
          <w:rFonts w:ascii="Arial" w:hAnsi="Arial" w:cs="Arial"/>
        </w:rPr>
      </w:pPr>
    </w:p>
    <w:p w14:paraId="16F4BB3D" w14:textId="77777777" w:rsidR="00181FE7" w:rsidRPr="00FA3EA9" w:rsidRDefault="00181FE7" w:rsidP="00181FE7">
      <w:pPr>
        <w:pStyle w:val="Heading2"/>
        <w:rPr>
          <w:rFonts w:ascii="Arial" w:hAnsi="Arial" w:cs="Arial"/>
          <w:b/>
          <w:bCs/>
          <w:color w:val="auto"/>
        </w:rPr>
      </w:pPr>
      <w:r w:rsidRPr="00FA3EA9">
        <w:rPr>
          <w:rFonts w:ascii="Arial" w:hAnsi="Arial" w:cs="Arial"/>
          <w:b/>
          <w:bCs/>
          <w:color w:val="auto"/>
        </w:rPr>
        <w:t>Workplace assessment</w:t>
      </w:r>
    </w:p>
    <w:p w14:paraId="2C200CB1" w14:textId="1422214C" w:rsidR="00237F8C" w:rsidRDefault="00237F8C" w:rsidP="00181FE7">
      <w:pPr>
        <w:pStyle w:val="Default"/>
        <w:spacing w:after="104"/>
        <w:rPr>
          <w:rFonts w:ascii="Arial" w:hAnsi="Arial" w:cs="Arial"/>
        </w:rPr>
      </w:pPr>
    </w:p>
    <w:p w14:paraId="28436C12" w14:textId="77777777" w:rsidR="00237F8C" w:rsidRPr="00CD2F0B" w:rsidRDefault="00237F8C" w:rsidP="00237F8C">
      <w:pPr>
        <w:pStyle w:val="Default"/>
        <w:spacing w:after="200"/>
        <w:rPr>
          <w:rFonts w:ascii="Arial" w:hAnsi="Arial" w:cs="Arial"/>
          <w:sz w:val="22"/>
          <w:szCs w:val="22"/>
        </w:rPr>
      </w:pPr>
      <w:r w:rsidRPr="00CD2F0B">
        <w:rPr>
          <w:rFonts w:ascii="Arial" w:hAnsi="Arial" w:cs="Arial"/>
          <w:sz w:val="22"/>
          <w:szCs w:val="22"/>
        </w:rPr>
        <w:t xml:space="preserve">SVQs are specifically designed to be assessed in the workplace and workplace performance evidence is essential for all units of competence. </w:t>
      </w:r>
    </w:p>
    <w:p w14:paraId="7F36951A" w14:textId="0DFFA677" w:rsidR="00181FE7" w:rsidRDefault="00A475F5" w:rsidP="00A475F5">
      <w:pPr>
        <w:pStyle w:val="Default"/>
        <w:spacing w:after="104"/>
        <w:rPr>
          <w:rFonts w:ascii="Arial" w:hAnsi="Arial" w:cs="Arial"/>
          <w:sz w:val="22"/>
          <w:szCs w:val="22"/>
        </w:rPr>
      </w:pPr>
      <w:r>
        <w:rPr>
          <w:rFonts w:ascii="Arial" w:hAnsi="Arial" w:cs="Arial"/>
          <w:sz w:val="22"/>
          <w:szCs w:val="22"/>
        </w:rPr>
        <w:t>The starting assumption for assessing the</w:t>
      </w:r>
      <w:r w:rsidR="00A4497F">
        <w:rPr>
          <w:rFonts w:ascii="Arial" w:hAnsi="Arial" w:cs="Arial"/>
          <w:sz w:val="22"/>
          <w:szCs w:val="22"/>
        </w:rPr>
        <w:t xml:space="preserve"> SVQs in Youth Work </w:t>
      </w:r>
      <w:r>
        <w:rPr>
          <w:rFonts w:ascii="Arial" w:hAnsi="Arial" w:cs="Arial"/>
          <w:sz w:val="22"/>
          <w:szCs w:val="22"/>
        </w:rPr>
        <w:t>is that a</w:t>
      </w:r>
      <w:r w:rsidR="00D56D9A" w:rsidRPr="00CD2F0B">
        <w:rPr>
          <w:rFonts w:ascii="Arial" w:hAnsi="Arial" w:cs="Arial"/>
          <w:sz w:val="22"/>
          <w:szCs w:val="22"/>
        </w:rPr>
        <w:t xml:space="preserve">ll performance evidence </w:t>
      </w:r>
      <w:r>
        <w:rPr>
          <w:rFonts w:ascii="Arial" w:hAnsi="Arial" w:cs="Arial"/>
          <w:sz w:val="22"/>
          <w:szCs w:val="22"/>
        </w:rPr>
        <w:t>should</w:t>
      </w:r>
      <w:r w:rsidR="00D56D9A" w:rsidRPr="00CD2F0B">
        <w:rPr>
          <w:rFonts w:ascii="Arial" w:hAnsi="Arial" w:cs="Arial"/>
          <w:sz w:val="22"/>
          <w:szCs w:val="22"/>
        </w:rPr>
        <w:t xml:space="preserve"> come from </w:t>
      </w:r>
      <w:r w:rsidR="00D56D9A" w:rsidRPr="00A4497F">
        <w:rPr>
          <w:rFonts w:ascii="Arial" w:hAnsi="Arial" w:cs="Arial"/>
          <w:i/>
          <w:iCs/>
          <w:sz w:val="22"/>
          <w:szCs w:val="22"/>
        </w:rPr>
        <w:t>real workplace practice</w:t>
      </w:r>
      <w:r w:rsidR="00D56D9A" w:rsidRPr="00CD2F0B">
        <w:rPr>
          <w:rFonts w:ascii="Arial" w:hAnsi="Arial" w:cs="Arial"/>
          <w:sz w:val="22"/>
          <w:szCs w:val="22"/>
        </w:rPr>
        <w:t xml:space="preserve"> in </w:t>
      </w:r>
      <w:r>
        <w:rPr>
          <w:rFonts w:ascii="Arial" w:hAnsi="Arial" w:cs="Arial"/>
          <w:sz w:val="22"/>
          <w:szCs w:val="22"/>
        </w:rPr>
        <w:t>y</w:t>
      </w:r>
      <w:r w:rsidR="00D56D9A" w:rsidRPr="00CD2F0B">
        <w:rPr>
          <w:rFonts w:ascii="Arial" w:hAnsi="Arial" w:cs="Arial"/>
          <w:sz w:val="22"/>
          <w:szCs w:val="22"/>
        </w:rPr>
        <w:t xml:space="preserve">outh </w:t>
      </w:r>
      <w:r>
        <w:rPr>
          <w:rFonts w:ascii="Arial" w:hAnsi="Arial" w:cs="Arial"/>
          <w:sz w:val="22"/>
          <w:szCs w:val="22"/>
        </w:rPr>
        <w:t>w</w:t>
      </w:r>
      <w:r w:rsidR="00D56D9A" w:rsidRPr="00CD2F0B">
        <w:rPr>
          <w:rFonts w:ascii="Arial" w:hAnsi="Arial" w:cs="Arial"/>
          <w:sz w:val="22"/>
          <w:szCs w:val="22"/>
        </w:rPr>
        <w:t>ork.</w:t>
      </w:r>
    </w:p>
    <w:p w14:paraId="23A1D5A9" w14:textId="6D4E927A" w:rsidR="001851A2" w:rsidRDefault="001851A2" w:rsidP="00A475F5">
      <w:pPr>
        <w:pStyle w:val="Default"/>
        <w:spacing w:after="104"/>
        <w:rPr>
          <w:rFonts w:ascii="Arial" w:hAnsi="Arial" w:cs="Arial"/>
          <w:sz w:val="22"/>
          <w:szCs w:val="22"/>
        </w:rPr>
      </w:pPr>
      <w:r>
        <w:rPr>
          <w:rFonts w:ascii="Arial" w:hAnsi="Arial" w:cs="Arial"/>
          <w:sz w:val="22"/>
          <w:szCs w:val="22"/>
        </w:rPr>
        <w:t>Assessors should deliver a person-centred and negotiated assessment process, which is tailored to the needs of individual candidates within the context of the qualifications.</w:t>
      </w:r>
    </w:p>
    <w:p w14:paraId="7A5644E2" w14:textId="27306AC4" w:rsidR="00156278" w:rsidRDefault="00156278" w:rsidP="00A475F5">
      <w:pPr>
        <w:pStyle w:val="Default"/>
        <w:spacing w:after="104"/>
        <w:rPr>
          <w:rFonts w:ascii="Arial" w:hAnsi="Arial" w:cs="Arial"/>
          <w:sz w:val="22"/>
          <w:szCs w:val="22"/>
        </w:rPr>
      </w:pPr>
      <w:r>
        <w:rPr>
          <w:rFonts w:ascii="Arial" w:hAnsi="Arial" w:cs="Arial"/>
          <w:sz w:val="22"/>
          <w:szCs w:val="22"/>
        </w:rPr>
        <w:t xml:space="preserve">They should employ </w:t>
      </w:r>
      <w:r w:rsidR="004328BA">
        <w:rPr>
          <w:rFonts w:ascii="Arial" w:hAnsi="Arial" w:cs="Arial"/>
          <w:sz w:val="22"/>
          <w:szCs w:val="22"/>
        </w:rPr>
        <w:t xml:space="preserve">the full </w:t>
      </w:r>
      <w:r>
        <w:rPr>
          <w:rFonts w:ascii="Arial" w:hAnsi="Arial" w:cs="Arial"/>
          <w:sz w:val="22"/>
          <w:szCs w:val="22"/>
        </w:rPr>
        <w:t>range of assessment approaches including:</w:t>
      </w:r>
    </w:p>
    <w:p w14:paraId="2748EE4D" w14:textId="6678E31B" w:rsidR="00156278" w:rsidRDefault="00156278" w:rsidP="008A47A7">
      <w:pPr>
        <w:pStyle w:val="Default"/>
        <w:numPr>
          <w:ilvl w:val="0"/>
          <w:numId w:val="12"/>
        </w:numPr>
        <w:spacing w:after="104"/>
        <w:rPr>
          <w:rFonts w:ascii="Arial" w:hAnsi="Arial" w:cs="Arial"/>
          <w:sz w:val="22"/>
          <w:szCs w:val="22"/>
        </w:rPr>
      </w:pPr>
      <w:r>
        <w:rPr>
          <w:rFonts w:ascii="Arial" w:hAnsi="Arial" w:cs="Arial"/>
          <w:sz w:val="22"/>
          <w:szCs w:val="22"/>
        </w:rPr>
        <w:t>Workplace observation</w:t>
      </w:r>
      <w:r w:rsidR="008A47A7">
        <w:rPr>
          <w:rFonts w:ascii="Arial" w:hAnsi="Arial" w:cs="Arial"/>
          <w:sz w:val="22"/>
          <w:szCs w:val="22"/>
        </w:rPr>
        <w:t>s</w:t>
      </w:r>
    </w:p>
    <w:p w14:paraId="46AD674A" w14:textId="3D44ABA4" w:rsidR="008A47A7" w:rsidRDefault="008A47A7" w:rsidP="008A47A7">
      <w:pPr>
        <w:pStyle w:val="Default"/>
        <w:numPr>
          <w:ilvl w:val="0"/>
          <w:numId w:val="12"/>
        </w:numPr>
        <w:spacing w:after="104"/>
        <w:rPr>
          <w:rFonts w:ascii="Arial" w:hAnsi="Arial" w:cs="Arial"/>
          <w:sz w:val="22"/>
          <w:szCs w:val="22"/>
        </w:rPr>
      </w:pPr>
      <w:r>
        <w:rPr>
          <w:rFonts w:ascii="Arial" w:hAnsi="Arial" w:cs="Arial"/>
          <w:sz w:val="22"/>
          <w:szCs w:val="22"/>
        </w:rPr>
        <w:t>Product evidence</w:t>
      </w:r>
    </w:p>
    <w:p w14:paraId="0E797B69" w14:textId="2D02E4AF" w:rsidR="008A47A7" w:rsidRDefault="008A47A7" w:rsidP="008A47A7">
      <w:pPr>
        <w:pStyle w:val="Default"/>
        <w:numPr>
          <w:ilvl w:val="0"/>
          <w:numId w:val="12"/>
        </w:numPr>
        <w:spacing w:after="104"/>
        <w:rPr>
          <w:rFonts w:ascii="Arial" w:hAnsi="Arial" w:cs="Arial"/>
          <w:sz w:val="22"/>
          <w:szCs w:val="22"/>
        </w:rPr>
      </w:pPr>
      <w:r>
        <w:rPr>
          <w:rFonts w:ascii="Arial" w:hAnsi="Arial" w:cs="Arial"/>
          <w:sz w:val="22"/>
          <w:szCs w:val="22"/>
        </w:rPr>
        <w:t>Questioning – written and oral</w:t>
      </w:r>
    </w:p>
    <w:p w14:paraId="630BE96F" w14:textId="17238E8E" w:rsidR="008A47A7" w:rsidRDefault="008A47A7" w:rsidP="008A47A7">
      <w:pPr>
        <w:pStyle w:val="Default"/>
        <w:numPr>
          <w:ilvl w:val="0"/>
          <w:numId w:val="12"/>
        </w:numPr>
        <w:spacing w:after="104"/>
        <w:rPr>
          <w:rFonts w:ascii="Arial" w:hAnsi="Arial" w:cs="Arial"/>
          <w:sz w:val="22"/>
          <w:szCs w:val="22"/>
        </w:rPr>
      </w:pPr>
      <w:r>
        <w:rPr>
          <w:rFonts w:ascii="Arial" w:hAnsi="Arial" w:cs="Arial"/>
          <w:sz w:val="22"/>
          <w:szCs w:val="22"/>
        </w:rPr>
        <w:t>Professional dialogue</w:t>
      </w:r>
    </w:p>
    <w:p w14:paraId="0F291460" w14:textId="77777777" w:rsidR="008A47A7" w:rsidRDefault="008A47A7" w:rsidP="008A47A7">
      <w:pPr>
        <w:pStyle w:val="Default"/>
        <w:numPr>
          <w:ilvl w:val="0"/>
          <w:numId w:val="12"/>
        </w:numPr>
        <w:spacing w:after="104"/>
        <w:rPr>
          <w:rFonts w:ascii="Arial" w:hAnsi="Arial" w:cs="Arial"/>
          <w:sz w:val="22"/>
          <w:szCs w:val="22"/>
        </w:rPr>
      </w:pPr>
      <w:r>
        <w:rPr>
          <w:rFonts w:ascii="Arial" w:hAnsi="Arial" w:cs="Arial"/>
          <w:sz w:val="22"/>
          <w:szCs w:val="22"/>
        </w:rPr>
        <w:t>Reflective accounts</w:t>
      </w:r>
    </w:p>
    <w:p w14:paraId="3CAE30B1" w14:textId="2FB388C5" w:rsidR="008A47A7" w:rsidRPr="008A47A7" w:rsidRDefault="008A47A7" w:rsidP="008A47A7">
      <w:pPr>
        <w:pStyle w:val="Default"/>
        <w:numPr>
          <w:ilvl w:val="0"/>
          <w:numId w:val="12"/>
        </w:numPr>
        <w:spacing w:after="104"/>
        <w:rPr>
          <w:rFonts w:ascii="Arial" w:hAnsi="Arial" w:cs="Arial"/>
          <w:sz w:val="22"/>
          <w:szCs w:val="22"/>
        </w:rPr>
      </w:pPr>
      <w:r w:rsidRPr="008A47A7">
        <w:rPr>
          <w:rFonts w:ascii="Arial" w:hAnsi="Arial" w:cs="Arial"/>
          <w:sz w:val="22"/>
          <w:szCs w:val="22"/>
        </w:rPr>
        <w:t>Witness testimony</w:t>
      </w:r>
      <w:r>
        <w:rPr>
          <w:rFonts w:ascii="Arial" w:hAnsi="Arial" w:cs="Arial"/>
          <w:sz w:val="22"/>
          <w:szCs w:val="22"/>
        </w:rPr>
        <w:t>, ideally provided by qualified and experienced youth work practitioners</w:t>
      </w:r>
    </w:p>
    <w:p w14:paraId="64B5588C" w14:textId="77777777" w:rsidR="00A475F5" w:rsidRPr="00A475F5" w:rsidRDefault="00A475F5" w:rsidP="00A475F5">
      <w:pPr>
        <w:pStyle w:val="Default"/>
        <w:spacing w:after="104"/>
        <w:rPr>
          <w:rFonts w:ascii="Arial" w:hAnsi="Arial" w:cs="Arial"/>
          <w:color w:val="FF0000"/>
          <w:sz w:val="22"/>
          <w:szCs w:val="22"/>
        </w:rPr>
      </w:pPr>
    </w:p>
    <w:p w14:paraId="6C02F410" w14:textId="77777777" w:rsidR="00181FE7" w:rsidRPr="00FA3EA9" w:rsidRDefault="00181FE7" w:rsidP="00181FE7">
      <w:pPr>
        <w:pStyle w:val="Heading2"/>
        <w:rPr>
          <w:rFonts w:ascii="Arial" w:hAnsi="Arial" w:cs="Arial"/>
          <w:b/>
          <w:bCs/>
          <w:color w:val="auto"/>
          <w:sz w:val="22"/>
          <w:szCs w:val="22"/>
        </w:rPr>
      </w:pPr>
      <w:r w:rsidRPr="00FA3EA9">
        <w:rPr>
          <w:rFonts w:ascii="Arial" w:hAnsi="Arial" w:cs="Arial"/>
          <w:b/>
          <w:bCs/>
          <w:color w:val="auto"/>
          <w:sz w:val="22"/>
          <w:szCs w:val="22"/>
        </w:rPr>
        <w:lastRenderedPageBreak/>
        <w:t>Realistic work environment and simulation</w:t>
      </w:r>
    </w:p>
    <w:p w14:paraId="3FC39E45" w14:textId="09830819" w:rsidR="00181FE7" w:rsidRPr="00CD2F0B" w:rsidRDefault="00D56D9A" w:rsidP="00181FE7">
      <w:pPr>
        <w:pStyle w:val="Default"/>
        <w:spacing w:after="104"/>
        <w:rPr>
          <w:rFonts w:ascii="Arial" w:hAnsi="Arial" w:cs="Arial"/>
          <w:color w:val="0070C0"/>
          <w:sz w:val="22"/>
          <w:szCs w:val="22"/>
        </w:rPr>
      </w:pPr>
      <w:r w:rsidRPr="00CD2F0B">
        <w:rPr>
          <w:rFonts w:ascii="Arial" w:hAnsi="Arial" w:cs="Arial"/>
          <w:sz w:val="22"/>
          <w:szCs w:val="22"/>
        </w:rPr>
        <w:t>The use of simulation</w:t>
      </w:r>
      <w:r w:rsidR="005C711D" w:rsidRPr="00CD2F0B">
        <w:rPr>
          <w:rFonts w:ascii="Arial" w:hAnsi="Arial" w:cs="Arial"/>
          <w:sz w:val="22"/>
          <w:szCs w:val="22"/>
        </w:rPr>
        <w:t xml:space="preserve"> to replace normal workplace practice</w:t>
      </w:r>
      <w:r w:rsidRPr="00CD2F0B">
        <w:rPr>
          <w:rFonts w:ascii="Arial" w:hAnsi="Arial" w:cs="Arial"/>
          <w:sz w:val="22"/>
          <w:szCs w:val="22"/>
        </w:rPr>
        <w:t xml:space="preserve"> is not a</w:t>
      </w:r>
      <w:r w:rsidR="005C711D" w:rsidRPr="00CD2F0B">
        <w:rPr>
          <w:rFonts w:ascii="Arial" w:hAnsi="Arial" w:cs="Arial"/>
          <w:sz w:val="22"/>
          <w:szCs w:val="22"/>
        </w:rPr>
        <w:t>cceptable</w:t>
      </w:r>
      <w:r w:rsidR="00A475F5">
        <w:rPr>
          <w:rFonts w:ascii="Arial" w:hAnsi="Arial" w:cs="Arial"/>
          <w:sz w:val="22"/>
          <w:szCs w:val="22"/>
        </w:rPr>
        <w:t xml:space="preserve">, subject to </w:t>
      </w:r>
      <w:r w:rsidR="004328BA">
        <w:rPr>
          <w:rFonts w:ascii="Arial" w:hAnsi="Arial" w:cs="Arial"/>
          <w:sz w:val="22"/>
          <w:szCs w:val="22"/>
        </w:rPr>
        <w:t xml:space="preserve">very </w:t>
      </w:r>
      <w:r w:rsidR="00A475F5">
        <w:rPr>
          <w:rFonts w:ascii="Arial" w:hAnsi="Arial" w:cs="Arial"/>
          <w:sz w:val="22"/>
          <w:szCs w:val="22"/>
        </w:rPr>
        <w:t xml:space="preserve">limited and </w:t>
      </w:r>
      <w:r w:rsidR="004328BA">
        <w:rPr>
          <w:rFonts w:ascii="Arial" w:hAnsi="Arial" w:cs="Arial"/>
          <w:sz w:val="22"/>
          <w:szCs w:val="22"/>
        </w:rPr>
        <w:t xml:space="preserve">clearly </w:t>
      </w:r>
      <w:r w:rsidR="00A475F5">
        <w:rPr>
          <w:rFonts w:ascii="Arial" w:hAnsi="Arial" w:cs="Arial"/>
          <w:sz w:val="22"/>
          <w:szCs w:val="22"/>
        </w:rPr>
        <w:t>defined exceptions.</w:t>
      </w:r>
    </w:p>
    <w:p w14:paraId="4195BA0E" w14:textId="65CE5BE3" w:rsidR="005C711D" w:rsidRPr="00CD2F0B" w:rsidRDefault="00A475F5" w:rsidP="00237F8C">
      <w:pPr>
        <w:pStyle w:val="Default"/>
        <w:spacing w:after="200"/>
        <w:rPr>
          <w:rFonts w:ascii="Arial" w:hAnsi="Arial" w:cs="Arial"/>
          <w:sz w:val="22"/>
          <w:szCs w:val="22"/>
        </w:rPr>
      </w:pPr>
      <w:r>
        <w:rPr>
          <w:rFonts w:ascii="Arial" w:hAnsi="Arial" w:cs="Arial"/>
          <w:sz w:val="22"/>
          <w:szCs w:val="22"/>
        </w:rPr>
        <w:t>Exceptions are limited to</w:t>
      </w:r>
      <w:r w:rsidR="00237F8C" w:rsidRPr="00CD2F0B">
        <w:rPr>
          <w:rFonts w:ascii="Arial" w:hAnsi="Arial" w:cs="Arial"/>
          <w:sz w:val="22"/>
          <w:szCs w:val="22"/>
        </w:rPr>
        <w:t xml:space="preserve"> </w:t>
      </w:r>
      <w:r w:rsidR="004328BA">
        <w:rPr>
          <w:rFonts w:ascii="Arial" w:hAnsi="Arial" w:cs="Arial"/>
          <w:sz w:val="22"/>
          <w:szCs w:val="22"/>
        </w:rPr>
        <w:t xml:space="preserve">performance criteria </w:t>
      </w:r>
      <w:r w:rsidR="005C711D" w:rsidRPr="00CD2F0B">
        <w:rPr>
          <w:rFonts w:ascii="Arial" w:hAnsi="Arial" w:cs="Arial"/>
          <w:sz w:val="22"/>
          <w:szCs w:val="22"/>
        </w:rPr>
        <w:t xml:space="preserve">relating to rare occurrences or involving </w:t>
      </w:r>
      <w:r w:rsidR="000526E5" w:rsidRPr="00CD2F0B">
        <w:rPr>
          <w:rFonts w:ascii="Arial" w:hAnsi="Arial" w:cs="Arial"/>
          <w:sz w:val="22"/>
          <w:szCs w:val="22"/>
        </w:rPr>
        <w:t xml:space="preserve">matters of confidentiality. These exceptions must be identified </w:t>
      </w:r>
      <w:r w:rsidR="004328BA">
        <w:rPr>
          <w:rFonts w:ascii="Arial" w:hAnsi="Arial" w:cs="Arial"/>
          <w:sz w:val="22"/>
          <w:szCs w:val="22"/>
        </w:rPr>
        <w:t xml:space="preserve">clearly </w:t>
      </w:r>
      <w:r w:rsidR="000526E5" w:rsidRPr="00CD2F0B">
        <w:rPr>
          <w:rFonts w:ascii="Arial" w:hAnsi="Arial" w:cs="Arial"/>
          <w:sz w:val="22"/>
          <w:szCs w:val="22"/>
        </w:rPr>
        <w:t xml:space="preserve">in assessment guidance for any relevant units, which should define the </w:t>
      </w:r>
      <w:r w:rsidR="004328BA">
        <w:rPr>
          <w:rFonts w:ascii="Arial" w:hAnsi="Arial" w:cs="Arial"/>
          <w:sz w:val="22"/>
          <w:szCs w:val="22"/>
        </w:rPr>
        <w:t xml:space="preserve">performance criteria to which exceptions apply and the </w:t>
      </w:r>
      <w:r w:rsidR="000526E5" w:rsidRPr="00CD2F0B">
        <w:rPr>
          <w:rFonts w:ascii="Arial" w:hAnsi="Arial" w:cs="Arial"/>
          <w:sz w:val="22"/>
          <w:szCs w:val="22"/>
        </w:rPr>
        <w:t>scope and nature of evidence required.</w:t>
      </w:r>
    </w:p>
    <w:p w14:paraId="7F9560A6" w14:textId="0B00962F" w:rsidR="000526E5" w:rsidRPr="00CD2F0B" w:rsidRDefault="000526E5" w:rsidP="00237F8C">
      <w:pPr>
        <w:pStyle w:val="Default"/>
        <w:spacing w:after="200"/>
        <w:rPr>
          <w:rFonts w:ascii="Arial" w:hAnsi="Arial" w:cs="Arial"/>
          <w:sz w:val="22"/>
          <w:szCs w:val="22"/>
        </w:rPr>
      </w:pPr>
      <w:r w:rsidRPr="00CD2F0B">
        <w:rPr>
          <w:rFonts w:ascii="Arial" w:hAnsi="Arial" w:cs="Arial"/>
          <w:sz w:val="22"/>
          <w:szCs w:val="22"/>
        </w:rPr>
        <w:t xml:space="preserve">When simulations are </w:t>
      </w:r>
      <w:r w:rsidR="00A475F5" w:rsidRPr="00CD2F0B">
        <w:rPr>
          <w:rFonts w:ascii="Arial" w:hAnsi="Arial" w:cs="Arial"/>
          <w:sz w:val="22"/>
          <w:szCs w:val="22"/>
        </w:rPr>
        <w:t>used,</w:t>
      </w:r>
      <w:r w:rsidRPr="00CD2F0B">
        <w:rPr>
          <w:rFonts w:ascii="Arial" w:hAnsi="Arial" w:cs="Arial"/>
          <w:sz w:val="22"/>
          <w:szCs w:val="22"/>
        </w:rPr>
        <w:t xml:space="preserve"> they must be designed to mirror the same activity as would be carried out in the workplace and include:</w:t>
      </w:r>
    </w:p>
    <w:p w14:paraId="213C1084" w14:textId="46A82B60" w:rsidR="000526E5" w:rsidRPr="00CD2F0B" w:rsidRDefault="000526E5" w:rsidP="000526E5">
      <w:pPr>
        <w:pStyle w:val="Default"/>
        <w:numPr>
          <w:ilvl w:val="0"/>
          <w:numId w:val="9"/>
        </w:numPr>
        <w:spacing w:after="200"/>
        <w:rPr>
          <w:rFonts w:ascii="Arial" w:hAnsi="Arial" w:cs="Arial"/>
          <w:sz w:val="22"/>
          <w:szCs w:val="22"/>
        </w:rPr>
      </w:pPr>
      <w:r w:rsidRPr="00CD2F0B">
        <w:rPr>
          <w:rFonts w:ascii="Arial" w:hAnsi="Arial" w:cs="Arial"/>
          <w:sz w:val="22"/>
          <w:szCs w:val="22"/>
        </w:rPr>
        <w:t>The number and sequence of actions needed to complete the activity</w:t>
      </w:r>
    </w:p>
    <w:p w14:paraId="3C94E06F" w14:textId="14B90688" w:rsidR="000526E5" w:rsidRPr="00CD2F0B" w:rsidRDefault="000526E5" w:rsidP="000526E5">
      <w:pPr>
        <w:pStyle w:val="Default"/>
        <w:numPr>
          <w:ilvl w:val="0"/>
          <w:numId w:val="9"/>
        </w:numPr>
        <w:spacing w:after="200"/>
        <w:rPr>
          <w:rFonts w:ascii="Arial" w:hAnsi="Arial" w:cs="Arial"/>
          <w:sz w:val="22"/>
          <w:szCs w:val="22"/>
        </w:rPr>
      </w:pPr>
      <w:r w:rsidRPr="00CD2F0B">
        <w:rPr>
          <w:rFonts w:ascii="Arial" w:hAnsi="Arial" w:cs="Arial"/>
          <w:sz w:val="22"/>
          <w:szCs w:val="22"/>
        </w:rPr>
        <w:t>The number and complexity of factors needed to complete the activity</w:t>
      </w:r>
    </w:p>
    <w:p w14:paraId="6CA5153B" w14:textId="65E94C98" w:rsidR="00237F8C" w:rsidRPr="00CD2F0B" w:rsidRDefault="000526E5" w:rsidP="00CD2F0B">
      <w:pPr>
        <w:pStyle w:val="Default"/>
        <w:spacing w:after="200"/>
        <w:rPr>
          <w:rFonts w:ascii="Arial" w:hAnsi="Arial" w:cs="Arial"/>
          <w:sz w:val="22"/>
          <w:szCs w:val="22"/>
        </w:rPr>
      </w:pPr>
      <w:r w:rsidRPr="00CD2F0B">
        <w:rPr>
          <w:rFonts w:ascii="Arial" w:hAnsi="Arial" w:cs="Arial"/>
          <w:sz w:val="22"/>
          <w:szCs w:val="22"/>
        </w:rPr>
        <w:t>Simulation cannot be used to provide the sole evidence for any complete unit of assessment.</w:t>
      </w:r>
    </w:p>
    <w:p w14:paraId="142C623C" w14:textId="2E6770B8" w:rsidR="00237F8C" w:rsidRPr="00A475F5" w:rsidRDefault="000526E5" w:rsidP="00237F8C">
      <w:pPr>
        <w:pStyle w:val="Default"/>
        <w:spacing w:after="104"/>
        <w:rPr>
          <w:rFonts w:ascii="Arial" w:hAnsi="Arial" w:cs="Arial"/>
          <w:color w:val="auto"/>
          <w:sz w:val="22"/>
          <w:szCs w:val="22"/>
        </w:rPr>
      </w:pPr>
      <w:r w:rsidRPr="00CD2F0B">
        <w:rPr>
          <w:rFonts w:ascii="Arial" w:hAnsi="Arial" w:cs="Arial"/>
          <w:color w:val="auto"/>
          <w:sz w:val="22"/>
          <w:szCs w:val="22"/>
        </w:rPr>
        <w:t>Assessment evidence must be authentic, current, sufficient, fit for purpose and valid.</w:t>
      </w:r>
      <w:r w:rsidR="00FA3EA9">
        <w:rPr>
          <w:rFonts w:ascii="Arial" w:hAnsi="Arial" w:cs="Arial"/>
          <w:color w:val="auto"/>
          <w:sz w:val="22"/>
          <w:szCs w:val="22"/>
        </w:rPr>
        <w:t xml:space="preserve"> </w:t>
      </w:r>
      <w:r w:rsidR="00A475F5">
        <w:rPr>
          <w:rFonts w:ascii="Arial" w:hAnsi="Arial" w:cs="Arial"/>
          <w:color w:val="auto"/>
          <w:sz w:val="22"/>
          <w:szCs w:val="22"/>
        </w:rPr>
        <w:t xml:space="preserve">Wherever possible, it should also be holistic. </w:t>
      </w:r>
      <w:r w:rsidR="00237F8C" w:rsidRPr="000526E5">
        <w:rPr>
          <w:rFonts w:ascii="Arial" w:hAnsi="Arial" w:cs="Arial"/>
          <w:sz w:val="22"/>
          <w:szCs w:val="22"/>
        </w:rPr>
        <w:t>This means that learners, should gather evidence to illustrate competency:</w:t>
      </w:r>
    </w:p>
    <w:p w14:paraId="05C15D8F" w14:textId="77777777" w:rsidR="00237F8C" w:rsidRPr="000526E5" w:rsidRDefault="00237F8C" w:rsidP="00237F8C">
      <w:pPr>
        <w:pStyle w:val="Default"/>
        <w:numPr>
          <w:ilvl w:val="0"/>
          <w:numId w:val="6"/>
        </w:numPr>
        <w:spacing w:after="104"/>
        <w:rPr>
          <w:rFonts w:ascii="Arial" w:hAnsi="Arial" w:cs="Arial"/>
          <w:sz w:val="22"/>
          <w:szCs w:val="22"/>
        </w:rPr>
      </w:pPr>
      <w:r w:rsidRPr="000526E5">
        <w:rPr>
          <w:rFonts w:ascii="Arial" w:hAnsi="Arial" w:cs="Arial"/>
          <w:sz w:val="22"/>
          <w:szCs w:val="22"/>
        </w:rPr>
        <w:t xml:space="preserve">Across elements and units that naturally link together in terms of whole jobs </w:t>
      </w:r>
    </w:p>
    <w:p w14:paraId="662EEE8B" w14:textId="2A4AA81E" w:rsidR="00237F8C" w:rsidRPr="000526E5" w:rsidRDefault="00237F8C" w:rsidP="00237F8C">
      <w:pPr>
        <w:pStyle w:val="Default"/>
        <w:numPr>
          <w:ilvl w:val="0"/>
          <w:numId w:val="6"/>
        </w:numPr>
        <w:spacing w:after="104"/>
        <w:rPr>
          <w:rFonts w:ascii="Arial" w:hAnsi="Arial" w:cs="Arial"/>
          <w:sz w:val="22"/>
          <w:szCs w:val="22"/>
        </w:rPr>
      </w:pPr>
      <w:r w:rsidRPr="000526E5">
        <w:rPr>
          <w:rFonts w:ascii="Arial" w:hAnsi="Arial" w:cs="Arial"/>
          <w:sz w:val="22"/>
          <w:szCs w:val="22"/>
        </w:rPr>
        <w:t>From naturally occurring evidence collected in the workplace</w:t>
      </w:r>
      <w:r w:rsidR="00A4497F">
        <w:rPr>
          <w:rFonts w:ascii="Arial" w:hAnsi="Arial" w:cs="Arial"/>
          <w:sz w:val="22"/>
          <w:szCs w:val="22"/>
        </w:rPr>
        <w:t xml:space="preserve"> when performing the role of a youth worker.</w:t>
      </w:r>
    </w:p>
    <w:p w14:paraId="4F38EBD2" w14:textId="77777777" w:rsidR="000526E5" w:rsidRDefault="000526E5" w:rsidP="000526E5">
      <w:pPr>
        <w:pStyle w:val="Default"/>
        <w:spacing w:after="104"/>
        <w:ind w:left="720"/>
        <w:rPr>
          <w:rFonts w:ascii="Arial" w:hAnsi="Arial" w:cs="Arial"/>
          <w:color w:val="FF0000"/>
          <w:sz w:val="22"/>
          <w:szCs w:val="22"/>
        </w:rPr>
      </w:pPr>
    </w:p>
    <w:p w14:paraId="6D30D571" w14:textId="73F9FACE" w:rsidR="00237F8C" w:rsidRPr="000526E5" w:rsidRDefault="00237F8C" w:rsidP="000526E5">
      <w:pPr>
        <w:pStyle w:val="Default"/>
        <w:spacing w:after="104"/>
        <w:rPr>
          <w:rFonts w:ascii="Arial" w:hAnsi="Arial" w:cs="Arial"/>
          <w:color w:val="auto"/>
          <w:sz w:val="22"/>
          <w:szCs w:val="22"/>
        </w:rPr>
      </w:pPr>
      <w:r w:rsidRPr="000526E5">
        <w:rPr>
          <w:rFonts w:ascii="Arial" w:hAnsi="Arial" w:cs="Arial"/>
          <w:color w:val="auto"/>
          <w:sz w:val="22"/>
          <w:szCs w:val="22"/>
        </w:rPr>
        <w:t xml:space="preserve">Workplace evidence may be </w:t>
      </w:r>
      <w:r w:rsidR="000526E5">
        <w:rPr>
          <w:rFonts w:ascii="Arial" w:hAnsi="Arial" w:cs="Arial"/>
          <w:color w:val="auto"/>
          <w:sz w:val="22"/>
          <w:szCs w:val="22"/>
        </w:rPr>
        <w:t>generated and collected</w:t>
      </w:r>
      <w:r w:rsidRPr="000526E5">
        <w:rPr>
          <w:rFonts w:ascii="Arial" w:hAnsi="Arial" w:cs="Arial"/>
          <w:color w:val="auto"/>
          <w:sz w:val="22"/>
          <w:szCs w:val="22"/>
        </w:rPr>
        <w:t xml:space="preserve"> in the context of full time, part time, casual or voluntary employment.</w:t>
      </w:r>
    </w:p>
    <w:p w14:paraId="2B9DB0FA" w14:textId="266CAAEF" w:rsidR="00237F8C" w:rsidRDefault="00237F8C" w:rsidP="00181FE7">
      <w:pPr>
        <w:pStyle w:val="Default"/>
        <w:spacing w:after="104"/>
        <w:rPr>
          <w:rFonts w:ascii="Arial" w:hAnsi="Arial" w:cs="Arial"/>
          <w:sz w:val="23"/>
          <w:szCs w:val="23"/>
        </w:rPr>
      </w:pPr>
    </w:p>
    <w:p w14:paraId="31E66B77" w14:textId="0C30D69C" w:rsidR="00341E44" w:rsidRPr="00341E44" w:rsidRDefault="00341E44" w:rsidP="00341E44">
      <w:pPr>
        <w:spacing w:line="240" w:lineRule="auto"/>
        <w:rPr>
          <w:rFonts w:ascii="Arial" w:hAnsi="Arial" w:cs="Arial"/>
          <w:b/>
          <w:bCs/>
          <w:iCs/>
          <w:sz w:val="24"/>
          <w:szCs w:val="24"/>
        </w:rPr>
      </w:pPr>
      <w:r w:rsidRPr="00463002">
        <w:rPr>
          <w:rFonts w:ascii="Arial" w:hAnsi="Arial" w:cs="Arial"/>
          <w:b/>
          <w:bCs/>
          <w:iCs/>
          <w:sz w:val="24"/>
          <w:szCs w:val="24"/>
        </w:rPr>
        <w:t xml:space="preserve">Occupational competence of </w:t>
      </w:r>
      <w:r>
        <w:rPr>
          <w:rFonts w:ascii="Arial" w:hAnsi="Arial" w:cs="Arial"/>
          <w:b/>
          <w:bCs/>
          <w:iCs/>
          <w:sz w:val="24"/>
          <w:szCs w:val="24"/>
        </w:rPr>
        <w:t>Assessors</w:t>
      </w:r>
    </w:p>
    <w:p w14:paraId="41934910" w14:textId="390C5611" w:rsidR="009E3E83" w:rsidRPr="00341E44" w:rsidRDefault="000526E5" w:rsidP="00341E44">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The role of an assessor is a demanding and complex one, requiring a high degree of both interpersonal and organisational skills. Assessors are required to make accurate and objective decisions as to whether the learner’s performance meets the assessment requirements laid out in units of competence.</w:t>
      </w:r>
    </w:p>
    <w:p w14:paraId="79FCA454" w14:textId="05749BC6" w:rsidR="00AC5BC0" w:rsidRPr="00A475F5" w:rsidRDefault="009E3E83" w:rsidP="00D56D9A">
      <w:pPr>
        <w:pStyle w:val="Default"/>
        <w:spacing w:after="104"/>
        <w:rPr>
          <w:rFonts w:ascii="Arial" w:hAnsi="Arial" w:cs="Arial"/>
          <w:sz w:val="22"/>
          <w:szCs w:val="22"/>
        </w:rPr>
      </w:pPr>
      <w:r w:rsidRPr="00341E44">
        <w:rPr>
          <w:rFonts w:ascii="Arial" w:hAnsi="Arial" w:cs="Arial"/>
          <w:sz w:val="22"/>
          <w:szCs w:val="22"/>
        </w:rPr>
        <w:t>Assessors for the SVQs in Youth Work are required to:</w:t>
      </w:r>
    </w:p>
    <w:p w14:paraId="4E0684E2" w14:textId="024D0422" w:rsidR="00AC5BC0" w:rsidRPr="00A475F5" w:rsidRDefault="009E3E83" w:rsidP="009E3E83">
      <w:pPr>
        <w:pStyle w:val="Default"/>
        <w:numPr>
          <w:ilvl w:val="0"/>
          <w:numId w:val="10"/>
        </w:numPr>
        <w:spacing w:after="104"/>
        <w:rPr>
          <w:rFonts w:ascii="Arial" w:hAnsi="Arial" w:cs="Arial"/>
          <w:color w:val="auto"/>
          <w:sz w:val="22"/>
          <w:szCs w:val="22"/>
        </w:rPr>
      </w:pPr>
      <w:r w:rsidRPr="00A475F5">
        <w:rPr>
          <w:rFonts w:ascii="Arial" w:hAnsi="Arial" w:cs="Arial"/>
          <w:color w:val="auto"/>
          <w:sz w:val="22"/>
          <w:szCs w:val="22"/>
        </w:rPr>
        <w:t xml:space="preserve">Provide </w:t>
      </w:r>
      <w:r w:rsidR="00AC5BC0" w:rsidRPr="00A475F5">
        <w:rPr>
          <w:rFonts w:ascii="Arial" w:hAnsi="Arial" w:cs="Arial"/>
          <w:color w:val="auto"/>
          <w:sz w:val="22"/>
          <w:szCs w:val="22"/>
        </w:rPr>
        <w:t>up-to-date working knowledge and experience of best practice in youth work</w:t>
      </w:r>
      <w:r w:rsidRPr="00A475F5">
        <w:rPr>
          <w:rFonts w:ascii="Arial" w:hAnsi="Arial" w:cs="Arial"/>
          <w:color w:val="auto"/>
          <w:sz w:val="22"/>
          <w:szCs w:val="22"/>
        </w:rPr>
        <w:t>. This should be consistent</w:t>
      </w:r>
      <w:r w:rsidR="00AC5BC0" w:rsidRPr="00A475F5">
        <w:rPr>
          <w:rFonts w:ascii="Arial" w:hAnsi="Arial" w:cs="Arial"/>
          <w:color w:val="auto"/>
          <w:sz w:val="22"/>
          <w:szCs w:val="22"/>
        </w:rPr>
        <w:t xml:space="preserve"> with requirements set out by any relevant national professional organisation</w:t>
      </w:r>
      <w:r w:rsidRPr="00A475F5">
        <w:rPr>
          <w:rFonts w:ascii="Arial" w:hAnsi="Arial" w:cs="Arial"/>
          <w:color w:val="auto"/>
          <w:sz w:val="22"/>
          <w:szCs w:val="22"/>
        </w:rPr>
        <w:t xml:space="preserve">. This will normally take the form of </w:t>
      </w:r>
      <w:r w:rsidR="00A4497F">
        <w:rPr>
          <w:rFonts w:ascii="Arial" w:hAnsi="Arial" w:cs="Arial"/>
          <w:color w:val="auto"/>
          <w:sz w:val="22"/>
          <w:szCs w:val="22"/>
        </w:rPr>
        <w:t xml:space="preserve">professionally </w:t>
      </w:r>
      <w:r w:rsidRPr="00A475F5">
        <w:rPr>
          <w:rFonts w:ascii="Arial" w:hAnsi="Arial" w:cs="Arial"/>
          <w:color w:val="auto"/>
          <w:sz w:val="22"/>
          <w:szCs w:val="22"/>
        </w:rPr>
        <w:t xml:space="preserve">recognised qualifications and details of current or recent work experience in </w:t>
      </w:r>
      <w:r w:rsidR="0041530C" w:rsidRPr="00A475F5">
        <w:rPr>
          <w:rFonts w:ascii="Arial" w:hAnsi="Arial" w:cs="Arial"/>
          <w:color w:val="auto"/>
          <w:sz w:val="22"/>
          <w:szCs w:val="22"/>
        </w:rPr>
        <w:t>youth work</w:t>
      </w:r>
      <w:r w:rsidR="00A4497F">
        <w:rPr>
          <w:rFonts w:ascii="Arial" w:hAnsi="Arial" w:cs="Arial"/>
          <w:color w:val="auto"/>
          <w:sz w:val="22"/>
          <w:szCs w:val="22"/>
        </w:rPr>
        <w:t>.</w:t>
      </w:r>
      <w:r w:rsidR="00223E50">
        <w:rPr>
          <w:rFonts w:ascii="Arial" w:hAnsi="Arial" w:cs="Arial"/>
          <w:color w:val="auto"/>
          <w:sz w:val="22"/>
          <w:szCs w:val="22"/>
        </w:rPr>
        <w:t xml:space="preserve"> Qualifications held by assessors should be at a higher level than the qualifications to be assessed. </w:t>
      </w:r>
    </w:p>
    <w:p w14:paraId="24C5343E" w14:textId="5D446D4B" w:rsidR="009E3E83" w:rsidRPr="00A475F5" w:rsidRDefault="00A4497F" w:rsidP="00D56D9A">
      <w:pPr>
        <w:pStyle w:val="Default"/>
        <w:numPr>
          <w:ilvl w:val="0"/>
          <w:numId w:val="7"/>
        </w:numPr>
        <w:spacing w:after="104"/>
        <w:rPr>
          <w:rFonts w:ascii="Arial" w:hAnsi="Arial" w:cs="Arial"/>
          <w:sz w:val="22"/>
          <w:szCs w:val="22"/>
        </w:rPr>
      </w:pPr>
      <w:r w:rsidRPr="00A475F5">
        <w:rPr>
          <w:rFonts w:ascii="Arial" w:hAnsi="Arial" w:cs="Arial"/>
          <w:sz w:val="22"/>
          <w:szCs w:val="22"/>
        </w:rPr>
        <w:t>H</w:t>
      </w:r>
      <w:r w:rsidR="00AC5BC0" w:rsidRPr="00A475F5">
        <w:rPr>
          <w:rFonts w:ascii="Arial" w:hAnsi="Arial" w:cs="Arial"/>
          <w:sz w:val="22"/>
          <w:szCs w:val="22"/>
        </w:rPr>
        <w:t>old</w:t>
      </w:r>
      <w:r>
        <w:rPr>
          <w:rFonts w:ascii="Arial" w:hAnsi="Arial" w:cs="Arial"/>
          <w:sz w:val="22"/>
          <w:szCs w:val="22"/>
        </w:rPr>
        <w:t>,</w:t>
      </w:r>
      <w:r w:rsidR="00AC5BC0" w:rsidRPr="00A475F5">
        <w:rPr>
          <w:rFonts w:ascii="Arial" w:hAnsi="Arial" w:cs="Arial"/>
          <w:sz w:val="22"/>
          <w:szCs w:val="22"/>
        </w:rPr>
        <w:t xml:space="preserve"> or be working towards</w:t>
      </w:r>
      <w:r>
        <w:rPr>
          <w:rFonts w:ascii="Arial" w:hAnsi="Arial" w:cs="Arial"/>
          <w:sz w:val="22"/>
          <w:szCs w:val="22"/>
        </w:rPr>
        <w:t>,</w:t>
      </w:r>
      <w:r w:rsidR="00AC5BC0" w:rsidRPr="00A475F5">
        <w:rPr>
          <w:rFonts w:ascii="Arial" w:hAnsi="Arial" w:cs="Arial"/>
          <w:sz w:val="22"/>
          <w:szCs w:val="22"/>
        </w:rPr>
        <w:t xml:space="preserve"> an appropriate Assessor qualification as identified by SQA Accreditation the qualification regulator. Assessors holding older assessor qualifications </w:t>
      </w:r>
      <w:r w:rsidR="00AC5BC0" w:rsidRPr="00A475F5">
        <w:rPr>
          <w:rFonts w:ascii="Arial" w:hAnsi="Arial" w:cs="Arial"/>
          <w:color w:val="auto"/>
          <w:sz w:val="22"/>
          <w:szCs w:val="22"/>
        </w:rPr>
        <w:t xml:space="preserve">must be able </w:t>
      </w:r>
      <w:r w:rsidR="00AC5BC0" w:rsidRPr="00A475F5">
        <w:rPr>
          <w:rFonts w:ascii="Arial" w:hAnsi="Arial" w:cs="Arial"/>
          <w:sz w:val="22"/>
          <w:szCs w:val="22"/>
        </w:rPr>
        <w:t xml:space="preserve">to demonstrate that they are assessing to the current </w:t>
      </w:r>
      <w:proofErr w:type="gramStart"/>
      <w:r w:rsidR="00AC5BC0" w:rsidRPr="00A475F5">
        <w:rPr>
          <w:rFonts w:ascii="Arial" w:hAnsi="Arial" w:cs="Arial"/>
          <w:sz w:val="22"/>
          <w:szCs w:val="22"/>
        </w:rPr>
        <w:t>standards</w:t>
      </w:r>
      <w:r>
        <w:rPr>
          <w:rFonts w:ascii="Arial" w:hAnsi="Arial" w:cs="Arial"/>
          <w:sz w:val="22"/>
          <w:szCs w:val="22"/>
        </w:rPr>
        <w:t>;</w:t>
      </w:r>
      <w:proofErr w:type="gramEnd"/>
    </w:p>
    <w:p w14:paraId="2D85F2E4" w14:textId="2474A9F6" w:rsidR="00237F8C" w:rsidRPr="00A475F5" w:rsidRDefault="009E3E83" w:rsidP="00D56D9A">
      <w:pPr>
        <w:pStyle w:val="Default"/>
        <w:numPr>
          <w:ilvl w:val="0"/>
          <w:numId w:val="7"/>
        </w:numPr>
        <w:spacing w:after="104"/>
        <w:rPr>
          <w:rFonts w:ascii="Arial" w:hAnsi="Arial" w:cs="Arial"/>
          <w:sz w:val="22"/>
          <w:szCs w:val="22"/>
        </w:rPr>
      </w:pPr>
      <w:r w:rsidRPr="00A475F5">
        <w:rPr>
          <w:rFonts w:ascii="Arial" w:hAnsi="Arial" w:cs="Arial"/>
          <w:sz w:val="22"/>
          <w:szCs w:val="22"/>
        </w:rPr>
        <w:t xml:space="preserve">Provide </w:t>
      </w:r>
      <w:r w:rsidR="00AC5BC0" w:rsidRPr="00A475F5">
        <w:rPr>
          <w:rFonts w:ascii="Arial" w:hAnsi="Arial" w:cs="Arial"/>
          <w:sz w:val="22"/>
          <w:szCs w:val="22"/>
        </w:rPr>
        <w:t xml:space="preserve">current evidence of continuing professional </w:t>
      </w:r>
      <w:r w:rsidR="009542F8">
        <w:rPr>
          <w:rFonts w:ascii="Arial" w:hAnsi="Arial" w:cs="Arial"/>
          <w:sz w:val="22"/>
          <w:szCs w:val="22"/>
        </w:rPr>
        <w:t xml:space="preserve">learning and </w:t>
      </w:r>
      <w:r w:rsidR="00AC5BC0" w:rsidRPr="00A475F5">
        <w:rPr>
          <w:rFonts w:ascii="Arial" w:hAnsi="Arial" w:cs="Arial"/>
          <w:sz w:val="22"/>
          <w:szCs w:val="22"/>
        </w:rPr>
        <w:t xml:space="preserve">development in </w:t>
      </w:r>
      <w:r w:rsidRPr="00A475F5">
        <w:rPr>
          <w:rFonts w:ascii="Arial" w:hAnsi="Arial" w:cs="Arial"/>
          <w:sz w:val="22"/>
          <w:szCs w:val="22"/>
        </w:rPr>
        <w:t xml:space="preserve">youth work and </w:t>
      </w:r>
      <w:r w:rsidR="009542F8">
        <w:rPr>
          <w:rFonts w:ascii="Arial" w:hAnsi="Arial" w:cs="Arial"/>
          <w:sz w:val="22"/>
          <w:szCs w:val="22"/>
        </w:rPr>
        <w:t xml:space="preserve">directly </w:t>
      </w:r>
      <w:r w:rsidRPr="00A475F5">
        <w:rPr>
          <w:rFonts w:ascii="Arial" w:hAnsi="Arial" w:cs="Arial"/>
          <w:sz w:val="22"/>
          <w:szCs w:val="22"/>
        </w:rPr>
        <w:t>related areas of professional practice</w:t>
      </w:r>
      <w:proofErr w:type="gramStart"/>
      <w:r w:rsidR="006870F8">
        <w:rPr>
          <w:rFonts w:ascii="Arial" w:hAnsi="Arial" w:cs="Arial"/>
          <w:sz w:val="22"/>
          <w:szCs w:val="22"/>
        </w:rPr>
        <w:t>.</w:t>
      </w:r>
      <w:r w:rsidR="00A4497F">
        <w:rPr>
          <w:rFonts w:ascii="Arial" w:hAnsi="Arial" w:cs="Arial"/>
          <w:sz w:val="22"/>
          <w:szCs w:val="22"/>
        </w:rPr>
        <w:t xml:space="preserve"> </w:t>
      </w:r>
      <w:r w:rsidR="006870F8">
        <w:rPr>
          <w:rFonts w:ascii="Arial" w:hAnsi="Arial" w:cs="Arial"/>
          <w:color w:val="auto"/>
          <w:sz w:val="22"/>
          <w:szCs w:val="22"/>
        </w:rPr>
        <w:t>;</w:t>
      </w:r>
      <w:proofErr w:type="gramEnd"/>
    </w:p>
    <w:p w14:paraId="5DDC09FD" w14:textId="236FF4DB" w:rsidR="009E3E83" w:rsidRPr="00A475F5" w:rsidRDefault="009E3E83" w:rsidP="00D56D9A">
      <w:pPr>
        <w:pStyle w:val="Default"/>
        <w:numPr>
          <w:ilvl w:val="0"/>
          <w:numId w:val="7"/>
        </w:numPr>
        <w:spacing w:after="104"/>
        <w:rPr>
          <w:rFonts w:ascii="Arial" w:hAnsi="Arial" w:cs="Arial"/>
          <w:sz w:val="22"/>
          <w:szCs w:val="22"/>
        </w:rPr>
      </w:pPr>
      <w:r w:rsidRPr="00A475F5">
        <w:rPr>
          <w:rFonts w:ascii="Arial" w:hAnsi="Arial" w:cs="Arial"/>
          <w:sz w:val="22"/>
          <w:szCs w:val="22"/>
        </w:rPr>
        <w:t xml:space="preserve">Demonstrate a full and current understanding of the Units of Competence that make up the SVQs in Youth Work and the requirements of these </w:t>
      </w:r>
      <w:proofErr w:type="gramStart"/>
      <w:r w:rsidRPr="00A475F5">
        <w:rPr>
          <w:rFonts w:ascii="Arial" w:hAnsi="Arial" w:cs="Arial"/>
          <w:sz w:val="22"/>
          <w:szCs w:val="22"/>
        </w:rPr>
        <w:t>qualifications</w:t>
      </w:r>
      <w:r w:rsidR="00A4497F">
        <w:rPr>
          <w:rFonts w:ascii="Arial" w:hAnsi="Arial" w:cs="Arial"/>
          <w:sz w:val="22"/>
          <w:szCs w:val="22"/>
        </w:rPr>
        <w:t>;</w:t>
      </w:r>
      <w:proofErr w:type="gramEnd"/>
    </w:p>
    <w:p w14:paraId="265F12E5" w14:textId="19113853" w:rsidR="00AC5BC0" w:rsidRPr="00A475F5" w:rsidRDefault="0041530C" w:rsidP="00D56D9A">
      <w:pPr>
        <w:pStyle w:val="Default"/>
        <w:numPr>
          <w:ilvl w:val="0"/>
          <w:numId w:val="7"/>
        </w:numPr>
        <w:spacing w:after="104"/>
        <w:rPr>
          <w:rFonts w:ascii="Arial" w:hAnsi="Arial" w:cs="Arial"/>
          <w:sz w:val="22"/>
          <w:szCs w:val="22"/>
        </w:rPr>
      </w:pPr>
      <w:r w:rsidRPr="00A475F5">
        <w:rPr>
          <w:rFonts w:ascii="Arial" w:hAnsi="Arial" w:cs="Arial"/>
          <w:sz w:val="22"/>
          <w:szCs w:val="22"/>
        </w:rPr>
        <w:lastRenderedPageBreak/>
        <w:t xml:space="preserve">Demonstrate commitment to the </w:t>
      </w:r>
      <w:r w:rsidR="009E3E83" w:rsidRPr="00A475F5">
        <w:rPr>
          <w:rFonts w:ascii="Arial" w:hAnsi="Arial" w:cs="Arial"/>
          <w:sz w:val="22"/>
          <w:szCs w:val="22"/>
        </w:rPr>
        <w:t>agreed value base for youth work</w:t>
      </w:r>
      <w:r w:rsidRPr="00A475F5">
        <w:rPr>
          <w:rFonts w:ascii="Arial" w:hAnsi="Arial" w:cs="Arial"/>
          <w:sz w:val="22"/>
          <w:szCs w:val="22"/>
        </w:rPr>
        <w:t xml:space="preserve"> in their assessment and youth work practic</w:t>
      </w:r>
      <w:r w:rsidR="00430A41" w:rsidRPr="00A475F5">
        <w:rPr>
          <w:rFonts w:ascii="Arial" w:hAnsi="Arial" w:cs="Arial"/>
          <w:sz w:val="22"/>
          <w:szCs w:val="22"/>
        </w:rPr>
        <w:t>e</w:t>
      </w:r>
      <w:r w:rsidR="00A4497F">
        <w:rPr>
          <w:rFonts w:ascii="Arial" w:hAnsi="Arial" w:cs="Arial"/>
          <w:sz w:val="22"/>
          <w:szCs w:val="22"/>
        </w:rPr>
        <w:t>.</w:t>
      </w:r>
    </w:p>
    <w:p w14:paraId="532F744E" w14:textId="0F7E5CDB" w:rsidR="0041530C" w:rsidRPr="009542F8" w:rsidRDefault="0041530C" w:rsidP="00341E44">
      <w:pPr>
        <w:spacing w:line="240" w:lineRule="auto"/>
        <w:rPr>
          <w:rFonts w:ascii="Arial" w:eastAsia="Times New Roman" w:hAnsi="Arial" w:cs="Arial"/>
          <w:color w:val="000000"/>
          <w:lang w:eastAsia="en-US"/>
        </w:rPr>
      </w:pPr>
      <w:r w:rsidRPr="009542F8">
        <w:rPr>
          <w:rFonts w:ascii="Arial" w:eastAsia="Times New Roman" w:hAnsi="Arial" w:cs="Arial"/>
          <w:color w:val="000000"/>
          <w:lang w:eastAsia="en-US"/>
        </w:rPr>
        <w:t xml:space="preserve">Assessors ‘in training’ who are not fully recognised as competent by Awarding Bodies may carry out assessment practice. For the period in training and working towards recognition, the assessor must have assessment activity monitored and signed off (countersigned) by a fully recognised and competent assessor. The ‘in training’ period should </w:t>
      </w:r>
      <w:r w:rsidR="009542F8">
        <w:rPr>
          <w:rFonts w:ascii="Arial" w:eastAsia="Times New Roman" w:hAnsi="Arial" w:cs="Arial"/>
          <w:color w:val="000000"/>
          <w:lang w:eastAsia="en-US"/>
        </w:rPr>
        <w:t xml:space="preserve">normally </w:t>
      </w:r>
      <w:r w:rsidRPr="009542F8">
        <w:rPr>
          <w:rFonts w:ascii="Arial" w:eastAsia="Times New Roman" w:hAnsi="Arial" w:cs="Arial"/>
          <w:color w:val="000000"/>
          <w:lang w:eastAsia="en-US"/>
        </w:rPr>
        <w:t>be limited to twelve months and have clear development goals set for achieving recognition and competence.</w:t>
      </w:r>
    </w:p>
    <w:p w14:paraId="79D659D2" w14:textId="40B54D02" w:rsidR="00237F8C" w:rsidRDefault="00237F8C" w:rsidP="00D56D9A">
      <w:pPr>
        <w:pStyle w:val="Default"/>
        <w:spacing w:after="104"/>
        <w:rPr>
          <w:rFonts w:ascii="Arial" w:hAnsi="Arial" w:cs="Arial"/>
        </w:rPr>
      </w:pPr>
    </w:p>
    <w:p w14:paraId="7A9533D0" w14:textId="77777777" w:rsidR="00430A41" w:rsidRPr="00463002" w:rsidRDefault="00430A41" w:rsidP="00430A41">
      <w:pPr>
        <w:spacing w:line="240" w:lineRule="auto"/>
        <w:rPr>
          <w:rFonts w:ascii="Arial" w:hAnsi="Arial" w:cs="Arial"/>
          <w:b/>
          <w:bCs/>
          <w:iCs/>
          <w:sz w:val="24"/>
          <w:szCs w:val="24"/>
        </w:rPr>
      </w:pPr>
      <w:r w:rsidRPr="00463002">
        <w:rPr>
          <w:rFonts w:ascii="Arial" w:hAnsi="Arial" w:cs="Arial"/>
          <w:b/>
          <w:bCs/>
          <w:iCs/>
          <w:sz w:val="24"/>
          <w:szCs w:val="24"/>
        </w:rPr>
        <w:t>Occupational competence of internal verifiers</w:t>
      </w:r>
    </w:p>
    <w:p w14:paraId="48F1BD8E" w14:textId="138DEB9B" w:rsidR="00430A41" w:rsidRPr="00B841C2" w:rsidRDefault="00430A41" w:rsidP="00430A41">
      <w:pPr>
        <w:spacing w:line="240" w:lineRule="auto"/>
        <w:rPr>
          <w:rFonts w:ascii="Arial" w:hAnsi="Arial" w:cs="Arial"/>
        </w:rPr>
      </w:pPr>
      <w:r w:rsidRPr="00B841C2">
        <w:rPr>
          <w:rFonts w:ascii="Arial" w:hAnsi="Arial" w:cs="Arial"/>
        </w:rPr>
        <w:t>Approved centres appoint internal verifiers to play an Internal Quality Assurance role. Their role is to ensure consistency, maintain and improve the quality of assessment within the centre. The internal verifiers will monitor assessment activities and provide feedback to assessors, co-ordinate standardisation and provide guidance to assessors.</w:t>
      </w:r>
    </w:p>
    <w:p w14:paraId="03685011" w14:textId="6BB320CC" w:rsidR="0028277B" w:rsidRDefault="0028277B" w:rsidP="00D56D9A">
      <w:pPr>
        <w:pStyle w:val="Default"/>
        <w:spacing w:after="104"/>
        <w:rPr>
          <w:rFonts w:ascii="Arial" w:hAnsi="Arial" w:cs="Arial"/>
          <w:color w:val="FF0000"/>
          <w:sz w:val="22"/>
          <w:szCs w:val="22"/>
        </w:rPr>
      </w:pPr>
    </w:p>
    <w:p w14:paraId="1AEC31B7" w14:textId="43354ED7" w:rsidR="00341E44" w:rsidRDefault="00341E44" w:rsidP="00341E44">
      <w:pPr>
        <w:pStyle w:val="Default"/>
        <w:spacing w:after="104"/>
        <w:rPr>
          <w:rFonts w:ascii="Arial" w:hAnsi="Arial" w:cs="Arial"/>
        </w:rPr>
      </w:pPr>
      <w:r w:rsidRPr="00341E44">
        <w:rPr>
          <w:rFonts w:ascii="Arial" w:hAnsi="Arial" w:cs="Arial"/>
          <w:sz w:val="22"/>
          <w:szCs w:val="22"/>
        </w:rPr>
        <w:t xml:space="preserve">All those who </w:t>
      </w:r>
      <w:r>
        <w:rPr>
          <w:rFonts w:ascii="Arial" w:hAnsi="Arial" w:cs="Arial"/>
          <w:sz w:val="22"/>
          <w:szCs w:val="22"/>
        </w:rPr>
        <w:t>internally</w:t>
      </w:r>
      <w:r w:rsidRPr="00341E44">
        <w:rPr>
          <w:rFonts w:ascii="Arial" w:hAnsi="Arial" w:cs="Arial"/>
          <w:sz w:val="22"/>
          <w:szCs w:val="22"/>
        </w:rPr>
        <w:t xml:space="preserve"> quality assure these qualifications or units must</w:t>
      </w:r>
      <w:r w:rsidRPr="00D56D9A">
        <w:rPr>
          <w:rFonts w:ascii="Arial" w:hAnsi="Arial" w:cs="Arial"/>
        </w:rPr>
        <w:t>:</w:t>
      </w:r>
    </w:p>
    <w:p w14:paraId="51FE1158" w14:textId="77777777" w:rsidR="00341E44" w:rsidRPr="00CD2F0B" w:rsidRDefault="00341E44" w:rsidP="00D56D9A">
      <w:pPr>
        <w:pStyle w:val="Default"/>
        <w:spacing w:after="104"/>
        <w:rPr>
          <w:rFonts w:ascii="Arial" w:hAnsi="Arial" w:cs="Arial"/>
          <w:color w:val="FF0000"/>
          <w:sz w:val="22"/>
          <w:szCs w:val="22"/>
        </w:rPr>
      </w:pPr>
    </w:p>
    <w:p w14:paraId="500F8CC6" w14:textId="357A269C" w:rsidR="00430A41" w:rsidRPr="00CD2F0B" w:rsidRDefault="00430A41" w:rsidP="00430A41">
      <w:pPr>
        <w:pStyle w:val="Default"/>
        <w:numPr>
          <w:ilvl w:val="0"/>
          <w:numId w:val="10"/>
        </w:numPr>
        <w:spacing w:after="104"/>
        <w:rPr>
          <w:rFonts w:ascii="Arial" w:hAnsi="Arial" w:cs="Arial"/>
          <w:color w:val="auto"/>
          <w:sz w:val="22"/>
          <w:szCs w:val="22"/>
        </w:rPr>
      </w:pPr>
      <w:r w:rsidRPr="00CD2F0B">
        <w:rPr>
          <w:rFonts w:ascii="Arial" w:hAnsi="Arial" w:cs="Arial"/>
          <w:color w:val="auto"/>
          <w:sz w:val="22"/>
          <w:szCs w:val="22"/>
        </w:rPr>
        <w:t xml:space="preserve">Provide up-to-date working knowledge and experience of best practice in youth work. This should be consistent with requirements set out by any relevant national professional organisation. This will normally take the form of </w:t>
      </w:r>
      <w:r w:rsidR="006870F8">
        <w:rPr>
          <w:rFonts w:ascii="Arial" w:hAnsi="Arial" w:cs="Arial"/>
          <w:color w:val="auto"/>
          <w:sz w:val="22"/>
          <w:szCs w:val="22"/>
        </w:rPr>
        <w:t xml:space="preserve">professionally </w:t>
      </w:r>
      <w:r w:rsidRPr="00CD2F0B">
        <w:rPr>
          <w:rFonts w:ascii="Arial" w:hAnsi="Arial" w:cs="Arial"/>
          <w:color w:val="auto"/>
          <w:sz w:val="22"/>
          <w:szCs w:val="22"/>
        </w:rPr>
        <w:t>recognised qualifications and details of current or recent work experience in youth work</w:t>
      </w:r>
      <w:r w:rsidR="00223E50">
        <w:rPr>
          <w:rFonts w:ascii="Arial" w:hAnsi="Arial" w:cs="Arial"/>
          <w:color w:val="auto"/>
          <w:sz w:val="22"/>
          <w:szCs w:val="22"/>
        </w:rPr>
        <w:t>. Qualifications held by verifiers should be at a higher level than the qualifications to be verified,</w:t>
      </w:r>
    </w:p>
    <w:p w14:paraId="7F986690" w14:textId="71917993" w:rsidR="00430A41" w:rsidRPr="00B841C2" w:rsidRDefault="00430A41" w:rsidP="00430A41">
      <w:pPr>
        <w:pStyle w:val="Default"/>
        <w:numPr>
          <w:ilvl w:val="0"/>
          <w:numId w:val="7"/>
        </w:numPr>
        <w:spacing w:after="104"/>
        <w:rPr>
          <w:rFonts w:ascii="Arial" w:hAnsi="Arial" w:cs="Arial"/>
          <w:sz w:val="22"/>
          <w:szCs w:val="22"/>
        </w:rPr>
      </w:pPr>
      <w:r w:rsidRPr="00B841C2">
        <w:rPr>
          <w:rFonts w:ascii="Arial" w:hAnsi="Arial" w:cs="Arial"/>
          <w:sz w:val="22"/>
          <w:szCs w:val="22"/>
        </w:rPr>
        <w:t xml:space="preserve">hold or be working towards an appropriate Internal Verifier qualification as identified by SQA Accreditation the qualification regulator. Internal Verifiers holding older </w:t>
      </w:r>
      <w:r w:rsidR="00341E44">
        <w:rPr>
          <w:rFonts w:ascii="Arial" w:hAnsi="Arial" w:cs="Arial"/>
          <w:sz w:val="22"/>
          <w:szCs w:val="22"/>
        </w:rPr>
        <w:t>internal verification</w:t>
      </w:r>
      <w:r w:rsidRPr="00B841C2">
        <w:rPr>
          <w:rFonts w:ascii="Arial" w:hAnsi="Arial" w:cs="Arial"/>
          <w:sz w:val="22"/>
          <w:szCs w:val="22"/>
        </w:rPr>
        <w:t xml:space="preserve"> qualifications </w:t>
      </w:r>
      <w:r w:rsidRPr="00B841C2">
        <w:rPr>
          <w:rFonts w:ascii="Arial" w:hAnsi="Arial" w:cs="Arial"/>
          <w:color w:val="auto"/>
          <w:sz w:val="22"/>
          <w:szCs w:val="22"/>
        </w:rPr>
        <w:t xml:space="preserve">must be able </w:t>
      </w:r>
      <w:r w:rsidRPr="00B841C2">
        <w:rPr>
          <w:rFonts w:ascii="Arial" w:hAnsi="Arial" w:cs="Arial"/>
          <w:sz w:val="22"/>
          <w:szCs w:val="22"/>
        </w:rPr>
        <w:t xml:space="preserve">to demonstrate that they are assessing to the current </w:t>
      </w:r>
      <w:proofErr w:type="gramStart"/>
      <w:r w:rsidRPr="00B841C2">
        <w:rPr>
          <w:rFonts w:ascii="Arial" w:hAnsi="Arial" w:cs="Arial"/>
          <w:sz w:val="22"/>
          <w:szCs w:val="22"/>
        </w:rPr>
        <w:t>standards</w:t>
      </w:r>
      <w:r w:rsidR="006870F8">
        <w:rPr>
          <w:rFonts w:ascii="Arial" w:hAnsi="Arial" w:cs="Arial"/>
          <w:sz w:val="22"/>
          <w:szCs w:val="22"/>
        </w:rPr>
        <w:t>;</w:t>
      </w:r>
      <w:proofErr w:type="gramEnd"/>
    </w:p>
    <w:p w14:paraId="14A38BF7" w14:textId="00B7E08B" w:rsidR="00430A41" w:rsidRPr="006870F8" w:rsidRDefault="00430A41" w:rsidP="006870F8">
      <w:pPr>
        <w:pStyle w:val="Default"/>
        <w:numPr>
          <w:ilvl w:val="0"/>
          <w:numId w:val="7"/>
        </w:numPr>
        <w:spacing w:after="104"/>
        <w:rPr>
          <w:rFonts w:ascii="Arial" w:hAnsi="Arial" w:cs="Arial"/>
          <w:sz w:val="22"/>
          <w:szCs w:val="22"/>
        </w:rPr>
      </w:pPr>
      <w:r w:rsidRPr="00B841C2">
        <w:rPr>
          <w:rFonts w:ascii="Arial" w:hAnsi="Arial" w:cs="Arial"/>
          <w:sz w:val="22"/>
          <w:szCs w:val="22"/>
        </w:rPr>
        <w:t xml:space="preserve">Provide current evidence of continuing professional development in youth work, </w:t>
      </w:r>
      <w:r w:rsidR="00AA1C91" w:rsidRPr="00B841C2">
        <w:rPr>
          <w:rFonts w:ascii="Arial" w:hAnsi="Arial" w:cs="Arial"/>
          <w:sz w:val="22"/>
          <w:szCs w:val="22"/>
        </w:rPr>
        <w:t>assessment</w:t>
      </w:r>
      <w:r w:rsidR="00AA1C91">
        <w:rPr>
          <w:rFonts w:ascii="Arial" w:hAnsi="Arial" w:cs="Arial"/>
          <w:sz w:val="22"/>
          <w:szCs w:val="22"/>
        </w:rPr>
        <w:t xml:space="preserve"> </w:t>
      </w:r>
      <w:r w:rsidRPr="00B841C2">
        <w:rPr>
          <w:rFonts w:ascii="Arial" w:hAnsi="Arial" w:cs="Arial"/>
          <w:sz w:val="22"/>
          <w:szCs w:val="22"/>
        </w:rPr>
        <w:t xml:space="preserve">and related areas of professional </w:t>
      </w:r>
      <w:proofErr w:type="gramStart"/>
      <w:r w:rsidRPr="00B841C2">
        <w:rPr>
          <w:rFonts w:ascii="Arial" w:hAnsi="Arial" w:cs="Arial"/>
          <w:sz w:val="22"/>
          <w:szCs w:val="22"/>
        </w:rPr>
        <w:t>practice</w:t>
      </w:r>
      <w:r w:rsidR="006870F8">
        <w:rPr>
          <w:rFonts w:ascii="Arial" w:hAnsi="Arial" w:cs="Arial"/>
          <w:color w:val="auto"/>
          <w:sz w:val="22"/>
          <w:szCs w:val="22"/>
        </w:rPr>
        <w:t>;</w:t>
      </w:r>
      <w:proofErr w:type="gramEnd"/>
    </w:p>
    <w:p w14:paraId="613D3AB3" w14:textId="564DCC7B" w:rsidR="00430A41" w:rsidRPr="00B841C2" w:rsidRDefault="00430A41" w:rsidP="00430A41">
      <w:pPr>
        <w:pStyle w:val="Default"/>
        <w:numPr>
          <w:ilvl w:val="0"/>
          <w:numId w:val="7"/>
        </w:numPr>
        <w:spacing w:after="104"/>
        <w:rPr>
          <w:rFonts w:ascii="Arial" w:hAnsi="Arial" w:cs="Arial"/>
          <w:sz w:val="22"/>
          <w:szCs w:val="22"/>
        </w:rPr>
      </w:pPr>
      <w:r w:rsidRPr="00B841C2">
        <w:rPr>
          <w:rFonts w:ascii="Arial" w:hAnsi="Arial" w:cs="Arial"/>
          <w:sz w:val="22"/>
          <w:szCs w:val="22"/>
        </w:rPr>
        <w:t xml:space="preserve">Demonstrate a full and current understanding of the Units of Competence that make up the SVQs in Youth Work and the </w:t>
      </w:r>
      <w:r w:rsidR="00341E44">
        <w:rPr>
          <w:rFonts w:ascii="Arial" w:hAnsi="Arial" w:cs="Arial"/>
          <w:sz w:val="22"/>
          <w:szCs w:val="22"/>
        </w:rPr>
        <w:t xml:space="preserve">assessment </w:t>
      </w:r>
      <w:r w:rsidRPr="00B841C2">
        <w:rPr>
          <w:rFonts w:ascii="Arial" w:hAnsi="Arial" w:cs="Arial"/>
          <w:sz w:val="22"/>
          <w:szCs w:val="22"/>
        </w:rPr>
        <w:t>requirements of these qualifications</w:t>
      </w:r>
    </w:p>
    <w:p w14:paraId="0501D92C" w14:textId="77777777" w:rsidR="00430A41" w:rsidRPr="00B841C2" w:rsidRDefault="00430A41" w:rsidP="00430A41">
      <w:pPr>
        <w:pStyle w:val="Default"/>
        <w:numPr>
          <w:ilvl w:val="0"/>
          <w:numId w:val="7"/>
        </w:numPr>
        <w:spacing w:after="104"/>
        <w:rPr>
          <w:rFonts w:ascii="Arial" w:hAnsi="Arial" w:cs="Arial"/>
          <w:sz w:val="22"/>
          <w:szCs w:val="22"/>
        </w:rPr>
      </w:pPr>
      <w:r w:rsidRPr="00B841C2">
        <w:rPr>
          <w:rFonts w:ascii="Arial" w:hAnsi="Arial" w:cs="Arial"/>
          <w:sz w:val="22"/>
          <w:szCs w:val="22"/>
        </w:rPr>
        <w:t>Demonstrate their commitment to the agreed value base for youth work in their assessment and youth work practice</w:t>
      </w:r>
    </w:p>
    <w:p w14:paraId="4B29CC3A" w14:textId="53D3B219" w:rsidR="0013626D" w:rsidRPr="0013626D" w:rsidRDefault="0013626D" w:rsidP="0013626D">
      <w:pPr>
        <w:pStyle w:val="ListParagraph"/>
        <w:numPr>
          <w:ilvl w:val="0"/>
          <w:numId w:val="7"/>
        </w:numPr>
        <w:spacing w:line="240" w:lineRule="auto"/>
        <w:rPr>
          <w:rFonts w:ascii="Arial" w:hAnsi="Arial" w:cs="Arial"/>
          <w:sz w:val="23"/>
          <w:szCs w:val="23"/>
        </w:rPr>
      </w:pPr>
      <w:r w:rsidRPr="0013626D">
        <w:rPr>
          <w:rFonts w:ascii="Arial" w:hAnsi="Arial" w:cs="Arial"/>
          <w:sz w:val="23"/>
          <w:szCs w:val="23"/>
        </w:rPr>
        <w:t xml:space="preserve">Internal verifiers ‘in training’ who are not fully recognised as competent by Awarding Bodies may carry out internal verification of assessment practice. For the period in training and working towards recognition, they must have their internal verification activity monitored and signed off (countersigned) by a fully recognised and competent verifier. The ‘in training’ period should </w:t>
      </w:r>
      <w:r>
        <w:rPr>
          <w:rFonts w:ascii="Arial" w:hAnsi="Arial" w:cs="Arial"/>
          <w:sz w:val="23"/>
          <w:szCs w:val="23"/>
        </w:rPr>
        <w:t xml:space="preserve">normally </w:t>
      </w:r>
      <w:r w:rsidRPr="0013626D">
        <w:rPr>
          <w:rFonts w:ascii="Arial" w:hAnsi="Arial" w:cs="Arial"/>
          <w:sz w:val="23"/>
          <w:szCs w:val="23"/>
        </w:rPr>
        <w:t>be limited to twelve months and have clear development goals set for achieving recognition and competence.</w:t>
      </w:r>
    </w:p>
    <w:p w14:paraId="714A724B" w14:textId="52403298" w:rsidR="00430A41" w:rsidRDefault="00430A41" w:rsidP="00D56D9A">
      <w:pPr>
        <w:pStyle w:val="Default"/>
        <w:spacing w:after="104"/>
        <w:rPr>
          <w:rFonts w:ascii="Arial" w:hAnsi="Arial" w:cs="Arial"/>
        </w:rPr>
      </w:pPr>
    </w:p>
    <w:p w14:paraId="098B00DD" w14:textId="27E57A83" w:rsidR="00CD2F0B" w:rsidRPr="00463002" w:rsidRDefault="00CD2F0B" w:rsidP="00CD2F0B">
      <w:pPr>
        <w:spacing w:line="240" w:lineRule="auto"/>
        <w:rPr>
          <w:rFonts w:ascii="Arial" w:hAnsi="Arial" w:cs="Arial"/>
          <w:b/>
          <w:bCs/>
          <w:iCs/>
          <w:sz w:val="24"/>
          <w:szCs w:val="24"/>
        </w:rPr>
      </w:pPr>
      <w:r w:rsidRPr="00463002">
        <w:rPr>
          <w:rFonts w:ascii="Arial" w:hAnsi="Arial" w:cs="Arial"/>
          <w:b/>
          <w:bCs/>
          <w:iCs/>
          <w:sz w:val="24"/>
          <w:szCs w:val="24"/>
        </w:rPr>
        <w:t xml:space="preserve">Occupational competence of </w:t>
      </w:r>
      <w:r w:rsidR="00341E44">
        <w:rPr>
          <w:rFonts w:ascii="Arial" w:hAnsi="Arial" w:cs="Arial"/>
          <w:b/>
          <w:bCs/>
          <w:iCs/>
          <w:sz w:val="24"/>
          <w:szCs w:val="24"/>
        </w:rPr>
        <w:t>External</w:t>
      </w:r>
      <w:r w:rsidRPr="00463002">
        <w:rPr>
          <w:rFonts w:ascii="Arial" w:hAnsi="Arial" w:cs="Arial"/>
          <w:b/>
          <w:bCs/>
          <w:iCs/>
          <w:sz w:val="24"/>
          <w:szCs w:val="24"/>
        </w:rPr>
        <w:t xml:space="preserve"> verifiers</w:t>
      </w:r>
    </w:p>
    <w:p w14:paraId="112360D0" w14:textId="2B2F506B" w:rsidR="0028277B" w:rsidRPr="00341E44" w:rsidRDefault="007F2838" w:rsidP="00341E44">
      <w:pPr>
        <w:spacing w:line="240" w:lineRule="auto"/>
        <w:rPr>
          <w:rFonts w:ascii="Arial" w:hAnsi="Arial" w:cs="Arial"/>
        </w:rPr>
      </w:pPr>
      <w:r w:rsidRPr="00341E44">
        <w:rPr>
          <w:rFonts w:ascii="Arial" w:hAnsi="Arial" w:cs="Arial"/>
        </w:rPr>
        <w:t xml:space="preserve">Awarding Bodies Appoint External Verifiers to play an external quality assurance role. They visit centres to monitor the assessment and internal verification processes and sample learners’ work to ensure that standards are maintained and are compliant with Awarding </w:t>
      </w:r>
      <w:r w:rsidRPr="00341E44">
        <w:rPr>
          <w:rFonts w:ascii="Arial" w:hAnsi="Arial" w:cs="Arial"/>
        </w:rPr>
        <w:lastRenderedPageBreak/>
        <w:t>Body procedures. External verifiers also have a developmental role in assisting centres to develop best practice and to provide information on new qualifications and developments in assessment and quality assurance.</w:t>
      </w:r>
    </w:p>
    <w:p w14:paraId="4B94DA93" w14:textId="20CFEA64" w:rsidR="00CD2F0B" w:rsidRPr="00341E44" w:rsidRDefault="00D56D9A" w:rsidP="00D56D9A">
      <w:pPr>
        <w:pStyle w:val="Default"/>
        <w:spacing w:after="104"/>
        <w:rPr>
          <w:rFonts w:ascii="Arial" w:hAnsi="Arial" w:cs="Arial"/>
          <w:sz w:val="22"/>
          <w:szCs w:val="22"/>
        </w:rPr>
      </w:pPr>
      <w:r w:rsidRPr="00341E44">
        <w:rPr>
          <w:rFonts w:ascii="Arial" w:hAnsi="Arial" w:cs="Arial"/>
          <w:sz w:val="22"/>
          <w:szCs w:val="22"/>
        </w:rPr>
        <w:t>All those who externally quality assure these qualifications or units must:</w:t>
      </w:r>
    </w:p>
    <w:p w14:paraId="1FD037DB" w14:textId="6FB73FA5" w:rsidR="00CD2F0B" w:rsidRPr="00341E44" w:rsidRDefault="00CD2F0B" w:rsidP="00CD2F0B">
      <w:pPr>
        <w:pStyle w:val="Default"/>
        <w:numPr>
          <w:ilvl w:val="0"/>
          <w:numId w:val="10"/>
        </w:numPr>
        <w:spacing w:after="104"/>
        <w:rPr>
          <w:rFonts w:ascii="Arial" w:hAnsi="Arial" w:cs="Arial"/>
          <w:color w:val="auto"/>
          <w:sz w:val="22"/>
          <w:szCs w:val="22"/>
        </w:rPr>
      </w:pPr>
      <w:r w:rsidRPr="00341E44">
        <w:rPr>
          <w:rFonts w:ascii="Arial" w:hAnsi="Arial" w:cs="Arial"/>
          <w:color w:val="auto"/>
          <w:sz w:val="22"/>
          <w:szCs w:val="22"/>
        </w:rPr>
        <w:t>Provide up-to-date working knowledge and experience of best practice in youth work. This should be consistent with requirements set out by any relevant national professional organisation. This will normally take the form of recognised qualifications and details of current or recent work experience in youth work</w:t>
      </w:r>
      <w:r w:rsidR="00341E44">
        <w:rPr>
          <w:rFonts w:ascii="Arial" w:hAnsi="Arial" w:cs="Arial"/>
          <w:color w:val="auto"/>
          <w:sz w:val="22"/>
          <w:szCs w:val="22"/>
        </w:rPr>
        <w:t xml:space="preserve"> and quality assurance</w:t>
      </w:r>
      <w:r w:rsidR="00223E50">
        <w:rPr>
          <w:rFonts w:ascii="Arial" w:hAnsi="Arial" w:cs="Arial"/>
          <w:color w:val="auto"/>
          <w:sz w:val="22"/>
          <w:szCs w:val="22"/>
        </w:rPr>
        <w:t>. Qualifications held by verifiers should be at a higher level than the qualifications to be verified,</w:t>
      </w:r>
    </w:p>
    <w:p w14:paraId="11FB8488" w14:textId="6DAB2733" w:rsidR="00CD2F0B" w:rsidRPr="00341E44" w:rsidRDefault="00CD2F0B" w:rsidP="00CD2F0B">
      <w:pPr>
        <w:pStyle w:val="Default"/>
        <w:numPr>
          <w:ilvl w:val="0"/>
          <w:numId w:val="7"/>
        </w:numPr>
        <w:spacing w:after="104"/>
        <w:rPr>
          <w:rFonts w:ascii="Arial" w:hAnsi="Arial" w:cs="Arial"/>
          <w:sz w:val="22"/>
          <w:szCs w:val="22"/>
        </w:rPr>
      </w:pPr>
      <w:r w:rsidRPr="00341E44">
        <w:rPr>
          <w:rFonts w:ascii="Arial" w:hAnsi="Arial" w:cs="Arial"/>
          <w:sz w:val="22"/>
          <w:szCs w:val="22"/>
        </w:rPr>
        <w:t xml:space="preserve">hold or be working towards an appropriate </w:t>
      </w:r>
      <w:r w:rsidR="0013626D">
        <w:rPr>
          <w:rFonts w:ascii="Arial" w:hAnsi="Arial" w:cs="Arial"/>
          <w:sz w:val="22"/>
          <w:szCs w:val="22"/>
        </w:rPr>
        <w:t>External</w:t>
      </w:r>
      <w:r w:rsidRPr="00341E44">
        <w:rPr>
          <w:rFonts w:ascii="Arial" w:hAnsi="Arial" w:cs="Arial"/>
          <w:sz w:val="22"/>
          <w:szCs w:val="22"/>
        </w:rPr>
        <w:t xml:space="preserve"> Verifier qualification as identified by SQA Accreditation the qualification regulator. </w:t>
      </w:r>
      <w:r w:rsidR="0013626D">
        <w:rPr>
          <w:rFonts w:ascii="Arial" w:hAnsi="Arial" w:cs="Arial"/>
          <w:sz w:val="22"/>
          <w:szCs w:val="22"/>
        </w:rPr>
        <w:t>External</w:t>
      </w:r>
      <w:r w:rsidRPr="00341E44">
        <w:rPr>
          <w:rFonts w:ascii="Arial" w:hAnsi="Arial" w:cs="Arial"/>
          <w:sz w:val="22"/>
          <w:szCs w:val="22"/>
        </w:rPr>
        <w:t xml:space="preserve"> Verifiers holding older</w:t>
      </w:r>
      <w:r w:rsidR="0013626D">
        <w:rPr>
          <w:rFonts w:ascii="Arial" w:hAnsi="Arial" w:cs="Arial"/>
          <w:sz w:val="22"/>
          <w:szCs w:val="22"/>
        </w:rPr>
        <w:t xml:space="preserve"> </w:t>
      </w:r>
      <w:r w:rsidRPr="00341E44">
        <w:rPr>
          <w:rFonts w:ascii="Arial" w:hAnsi="Arial" w:cs="Arial"/>
          <w:sz w:val="22"/>
          <w:szCs w:val="22"/>
        </w:rPr>
        <w:t xml:space="preserve">qualifications </w:t>
      </w:r>
      <w:r w:rsidRPr="00341E44">
        <w:rPr>
          <w:rFonts w:ascii="Arial" w:hAnsi="Arial" w:cs="Arial"/>
          <w:color w:val="auto"/>
          <w:sz w:val="22"/>
          <w:szCs w:val="22"/>
        </w:rPr>
        <w:t xml:space="preserve">must be able </w:t>
      </w:r>
      <w:r w:rsidRPr="00341E44">
        <w:rPr>
          <w:rFonts w:ascii="Arial" w:hAnsi="Arial" w:cs="Arial"/>
          <w:sz w:val="22"/>
          <w:szCs w:val="22"/>
        </w:rPr>
        <w:t xml:space="preserve">to demonstrate that they are </w:t>
      </w:r>
      <w:r w:rsidR="0013626D">
        <w:rPr>
          <w:rFonts w:ascii="Arial" w:hAnsi="Arial" w:cs="Arial"/>
          <w:sz w:val="22"/>
          <w:szCs w:val="22"/>
        </w:rPr>
        <w:t>verifying</w:t>
      </w:r>
      <w:r w:rsidRPr="00341E44">
        <w:rPr>
          <w:rFonts w:ascii="Arial" w:hAnsi="Arial" w:cs="Arial"/>
          <w:sz w:val="22"/>
          <w:szCs w:val="22"/>
        </w:rPr>
        <w:t xml:space="preserve"> to the current </w:t>
      </w:r>
      <w:proofErr w:type="gramStart"/>
      <w:r w:rsidRPr="00341E44">
        <w:rPr>
          <w:rFonts w:ascii="Arial" w:hAnsi="Arial" w:cs="Arial"/>
          <w:sz w:val="22"/>
          <w:szCs w:val="22"/>
        </w:rPr>
        <w:t>standards</w:t>
      </w:r>
      <w:r w:rsidR="006870F8">
        <w:rPr>
          <w:rFonts w:ascii="Arial" w:hAnsi="Arial" w:cs="Arial"/>
          <w:sz w:val="22"/>
          <w:szCs w:val="22"/>
        </w:rPr>
        <w:t>;</w:t>
      </w:r>
      <w:proofErr w:type="gramEnd"/>
    </w:p>
    <w:p w14:paraId="7918232E" w14:textId="40DD8C73" w:rsidR="00CD2F0B" w:rsidRPr="006870F8" w:rsidRDefault="00CD2F0B" w:rsidP="006870F8">
      <w:pPr>
        <w:pStyle w:val="Default"/>
        <w:numPr>
          <w:ilvl w:val="0"/>
          <w:numId w:val="7"/>
        </w:numPr>
        <w:spacing w:after="104"/>
        <w:rPr>
          <w:rFonts w:ascii="Arial" w:hAnsi="Arial" w:cs="Arial"/>
          <w:sz w:val="22"/>
          <w:szCs w:val="22"/>
        </w:rPr>
      </w:pPr>
      <w:r w:rsidRPr="00341E44">
        <w:rPr>
          <w:rFonts w:ascii="Arial" w:hAnsi="Arial" w:cs="Arial"/>
          <w:sz w:val="22"/>
          <w:szCs w:val="22"/>
        </w:rPr>
        <w:t xml:space="preserve">Provide current evidence of continuing professional </w:t>
      </w:r>
      <w:r w:rsidR="0013626D">
        <w:rPr>
          <w:rFonts w:ascii="Arial" w:hAnsi="Arial" w:cs="Arial"/>
          <w:sz w:val="22"/>
          <w:szCs w:val="22"/>
        </w:rPr>
        <w:t xml:space="preserve">learning and </w:t>
      </w:r>
      <w:r w:rsidRPr="00341E44">
        <w:rPr>
          <w:rFonts w:ascii="Arial" w:hAnsi="Arial" w:cs="Arial"/>
          <w:sz w:val="22"/>
          <w:szCs w:val="22"/>
        </w:rPr>
        <w:t>development in youth work,</w:t>
      </w:r>
      <w:r w:rsidR="0013626D">
        <w:rPr>
          <w:rFonts w:ascii="Arial" w:hAnsi="Arial" w:cs="Arial"/>
          <w:sz w:val="22"/>
          <w:szCs w:val="22"/>
        </w:rPr>
        <w:t xml:space="preserve"> quality assurance</w:t>
      </w:r>
      <w:r w:rsidRPr="00341E44">
        <w:rPr>
          <w:rFonts w:ascii="Arial" w:hAnsi="Arial" w:cs="Arial"/>
          <w:sz w:val="22"/>
          <w:szCs w:val="22"/>
        </w:rPr>
        <w:t xml:space="preserve"> and related areas of professional </w:t>
      </w:r>
      <w:proofErr w:type="gramStart"/>
      <w:r w:rsidRPr="00341E44">
        <w:rPr>
          <w:rFonts w:ascii="Arial" w:hAnsi="Arial" w:cs="Arial"/>
          <w:sz w:val="22"/>
          <w:szCs w:val="22"/>
        </w:rPr>
        <w:t>practice</w:t>
      </w:r>
      <w:r w:rsidR="006870F8">
        <w:rPr>
          <w:rFonts w:ascii="Arial" w:hAnsi="Arial" w:cs="Arial"/>
          <w:sz w:val="22"/>
          <w:szCs w:val="22"/>
        </w:rPr>
        <w:t>;</w:t>
      </w:r>
      <w:r w:rsidR="006870F8">
        <w:rPr>
          <w:rFonts w:ascii="Arial" w:hAnsi="Arial" w:cs="Arial"/>
          <w:color w:val="auto"/>
          <w:sz w:val="22"/>
          <w:szCs w:val="22"/>
        </w:rPr>
        <w:t>;</w:t>
      </w:r>
      <w:proofErr w:type="gramEnd"/>
    </w:p>
    <w:p w14:paraId="2E0A8A62" w14:textId="5A0BC1F1" w:rsidR="00CD2F0B" w:rsidRPr="00341E44" w:rsidRDefault="00CD2F0B" w:rsidP="00CD2F0B">
      <w:pPr>
        <w:pStyle w:val="Default"/>
        <w:numPr>
          <w:ilvl w:val="0"/>
          <w:numId w:val="7"/>
        </w:numPr>
        <w:spacing w:after="104"/>
        <w:rPr>
          <w:rFonts w:ascii="Arial" w:hAnsi="Arial" w:cs="Arial"/>
          <w:sz w:val="22"/>
          <w:szCs w:val="22"/>
        </w:rPr>
      </w:pPr>
      <w:r w:rsidRPr="00341E44">
        <w:rPr>
          <w:rFonts w:ascii="Arial" w:hAnsi="Arial" w:cs="Arial"/>
          <w:sz w:val="22"/>
          <w:szCs w:val="22"/>
        </w:rPr>
        <w:t xml:space="preserve">Demonstrate a full and current understanding of the Units of Competence that make up the SVQs in Youth Work and the requirements of these </w:t>
      </w:r>
      <w:proofErr w:type="gramStart"/>
      <w:r w:rsidRPr="00341E44">
        <w:rPr>
          <w:rFonts w:ascii="Arial" w:hAnsi="Arial" w:cs="Arial"/>
          <w:sz w:val="22"/>
          <w:szCs w:val="22"/>
        </w:rPr>
        <w:t>qualifications</w:t>
      </w:r>
      <w:r w:rsidR="006870F8">
        <w:rPr>
          <w:rFonts w:ascii="Arial" w:hAnsi="Arial" w:cs="Arial"/>
          <w:sz w:val="22"/>
          <w:szCs w:val="22"/>
        </w:rPr>
        <w:t>;</w:t>
      </w:r>
      <w:proofErr w:type="gramEnd"/>
    </w:p>
    <w:p w14:paraId="25E444B2" w14:textId="42966A23" w:rsidR="0013626D" w:rsidRDefault="00CD2F0B" w:rsidP="00D56D9A">
      <w:pPr>
        <w:pStyle w:val="Default"/>
        <w:numPr>
          <w:ilvl w:val="0"/>
          <w:numId w:val="7"/>
        </w:numPr>
        <w:spacing w:after="104"/>
        <w:rPr>
          <w:rFonts w:ascii="Arial" w:hAnsi="Arial" w:cs="Arial"/>
          <w:sz w:val="22"/>
          <w:szCs w:val="22"/>
        </w:rPr>
      </w:pPr>
      <w:r w:rsidRPr="00341E44">
        <w:rPr>
          <w:rFonts w:ascii="Arial" w:hAnsi="Arial" w:cs="Arial"/>
          <w:sz w:val="22"/>
          <w:szCs w:val="22"/>
        </w:rPr>
        <w:t xml:space="preserve">Demonstrate their commitment to the agreed value base for youth work in their assessment and </w:t>
      </w:r>
      <w:r w:rsidR="006870F8">
        <w:rPr>
          <w:rFonts w:ascii="Arial" w:hAnsi="Arial" w:cs="Arial"/>
          <w:sz w:val="22"/>
          <w:szCs w:val="22"/>
        </w:rPr>
        <w:t xml:space="preserve">verification of </w:t>
      </w:r>
      <w:r w:rsidRPr="00341E44">
        <w:rPr>
          <w:rFonts w:ascii="Arial" w:hAnsi="Arial" w:cs="Arial"/>
          <w:sz w:val="22"/>
          <w:szCs w:val="22"/>
        </w:rPr>
        <w:t xml:space="preserve">youth work </w:t>
      </w:r>
      <w:proofErr w:type="gramStart"/>
      <w:r w:rsidR="006870F8">
        <w:rPr>
          <w:rFonts w:ascii="Arial" w:hAnsi="Arial" w:cs="Arial"/>
          <w:sz w:val="22"/>
          <w:szCs w:val="22"/>
        </w:rPr>
        <w:t>qualifications;</w:t>
      </w:r>
      <w:proofErr w:type="gramEnd"/>
    </w:p>
    <w:p w14:paraId="3A3DBB74" w14:textId="5D4026D5" w:rsidR="0013626D" w:rsidRDefault="0013626D" w:rsidP="0013626D">
      <w:pPr>
        <w:numPr>
          <w:ilvl w:val="0"/>
          <w:numId w:val="7"/>
        </w:numPr>
        <w:spacing w:line="240" w:lineRule="auto"/>
        <w:rPr>
          <w:rFonts w:ascii="Arial" w:hAnsi="Arial" w:cs="Arial"/>
          <w:sz w:val="23"/>
          <w:szCs w:val="23"/>
        </w:rPr>
      </w:pPr>
      <w:r>
        <w:rPr>
          <w:rFonts w:ascii="Arial" w:hAnsi="Arial" w:cs="Arial"/>
          <w:sz w:val="23"/>
          <w:szCs w:val="23"/>
        </w:rPr>
        <w:t xml:space="preserve">Have good report writing, auditing and communication skills to the satisfaction of the Awarding </w:t>
      </w:r>
      <w:proofErr w:type="gramStart"/>
      <w:r>
        <w:rPr>
          <w:rFonts w:ascii="Arial" w:hAnsi="Arial" w:cs="Arial"/>
          <w:sz w:val="23"/>
          <w:szCs w:val="23"/>
        </w:rPr>
        <w:t>Body</w:t>
      </w:r>
      <w:r w:rsidR="006870F8">
        <w:rPr>
          <w:rFonts w:ascii="Arial" w:hAnsi="Arial" w:cs="Arial"/>
          <w:sz w:val="23"/>
          <w:szCs w:val="23"/>
        </w:rPr>
        <w:t>;</w:t>
      </w:r>
      <w:proofErr w:type="gramEnd"/>
    </w:p>
    <w:p w14:paraId="6D4D1CBE" w14:textId="77777777" w:rsidR="0013626D" w:rsidRDefault="0013626D" w:rsidP="0013626D">
      <w:pPr>
        <w:pStyle w:val="ListParagraph"/>
        <w:numPr>
          <w:ilvl w:val="0"/>
          <w:numId w:val="7"/>
        </w:numPr>
        <w:spacing w:line="240" w:lineRule="auto"/>
        <w:rPr>
          <w:rFonts w:ascii="Arial" w:hAnsi="Arial" w:cs="Arial"/>
        </w:rPr>
      </w:pPr>
      <w:r>
        <w:rPr>
          <w:rFonts w:ascii="Arial" w:hAnsi="Arial" w:cs="Arial"/>
          <w:sz w:val="23"/>
          <w:szCs w:val="23"/>
        </w:rPr>
        <w:t>Know where and when to access specialist sector advice, where additional specialist knowledge relating to assessment and quality assurance decisions is concerned.</w:t>
      </w:r>
    </w:p>
    <w:p w14:paraId="51F1F7B0" w14:textId="77777777" w:rsidR="0013626D" w:rsidRDefault="0013626D" w:rsidP="0013626D">
      <w:pPr>
        <w:pStyle w:val="Default"/>
        <w:spacing w:after="104"/>
        <w:ind w:left="360"/>
        <w:rPr>
          <w:rFonts w:ascii="Arial" w:hAnsi="Arial" w:cs="Arial"/>
          <w:sz w:val="22"/>
          <w:szCs w:val="22"/>
        </w:rPr>
      </w:pPr>
    </w:p>
    <w:p w14:paraId="16AAFD89" w14:textId="77777777" w:rsidR="0013626D" w:rsidRPr="0013626D" w:rsidRDefault="0013626D" w:rsidP="0013626D">
      <w:pPr>
        <w:pStyle w:val="Default"/>
        <w:spacing w:after="104"/>
        <w:ind w:left="720"/>
        <w:rPr>
          <w:rFonts w:ascii="Arial" w:hAnsi="Arial" w:cs="Arial"/>
          <w:sz w:val="22"/>
          <w:szCs w:val="22"/>
        </w:rPr>
      </w:pPr>
    </w:p>
    <w:sectPr w:rsidR="0013626D" w:rsidRPr="0013626D" w:rsidSect="00DB52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2661" w14:textId="77777777" w:rsidR="004C3D1F" w:rsidRDefault="004C3D1F" w:rsidP="004C3D1F">
      <w:pPr>
        <w:spacing w:after="0" w:line="240" w:lineRule="auto"/>
      </w:pPr>
      <w:r>
        <w:separator/>
      </w:r>
    </w:p>
  </w:endnote>
  <w:endnote w:type="continuationSeparator" w:id="0">
    <w:p w14:paraId="7C79C355" w14:textId="77777777" w:rsidR="004C3D1F" w:rsidRDefault="004C3D1F" w:rsidP="004C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1B6" w14:textId="32AB484C" w:rsidR="004C3D1F" w:rsidRDefault="004C3D1F">
    <w:pPr>
      <w:pStyle w:val="Footer"/>
    </w:pPr>
    <w:r>
      <w:t>Approved by ACG 08/09/2021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6237" w14:textId="77777777" w:rsidR="004C3D1F" w:rsidRDefault="004C3D1F" w:rsidP="004C3D1F">
      <w:pPr>
        <w:spacing w:after="0" w:line="240" w:lineRule="auto"/>
      </w:pPr>
      <w:r>
        <w:separator/>
      </w:r>
    </w:p>
  </w:footnote>
  <w:footnote w:type="continuationSeparator" w:id="0">
    <w:p w14:paraId="52E89554" w14:textId="77777777" w:rsidR="004C3D1F" w:rsidRDefault="004C3D1F" w:rsidP="004C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BFB"/>
    <w:multiLevelType w:val="hybridMultilevel"/>
    <w:tmpl w:val="35FE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75081"/>
    <w:multiLevelType w:val="hybridMultilevel"/>
    <w:tmpl w:val="5CB8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87128"/>
    <w:multiLevelType w:val="hybridMultilevel"/>
    <w:tmpl w:val="B6A469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76723C"/>
    <w:multiLevelType w:val="hybridMultilevel"/>
    <w:tmpl w:val="544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34901"/>
    <w:multiLevelType w:val="hybridMultilevel"/>
    <w:tmpl w:val="BEB0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E7C55"/>
    <w:multiLevelType w:val="hybridMultilevel"/>
    <w:tmpl w:val="23F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55540"/>
    <w:multiLevelType w:val="hybridMultilevel"/>
    <w:tmpl w:val="2B10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20081"/>
    <w:multiLevelType w:val="hybridMultilevel"/>
    <w:tmpl w:val="0CF6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F7520"/>
    <w:multiLevelType w:val="hybridMultilevel"/>
    <w:tmpl w:val="2D06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10"/>
  </w:num>
  <w:num w:numId="6">
    <w:abstractNumId w:val="5"/>
  </w:num>
  <w:num w:numId="7">
    <w:abstractNumId w:val="1"/>
  </w:num>
  <w:num w:numId="8">
    <w:abstractNumId w:val="0"/>
  </w:num>
  <w:num w:numId="9">
    <w:abstractNumId w:val="4"/>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3A2D"/>
    <w:rsid w:val="00031130"/>
    <w:rsid w:val="000526E5"/>
    <w:rsid w:val="00131D85"/>
    <w:rsid w:val="0013626D"/>
    <w:rsid w:val="00156278"/>
    <w:rsid w:val="00167BF4"/>
    <w:rsid w:val="00181FE7"/>
    <w:rsid w:val="001851A2"/>
    <w:rsid w:val="001F4E5F"/>
    <w:rsid w:val="001F7354"/>
    <w:rsid w:val="00223E50"/>
    <w:rsid w:val="00237F8C"/>
    <w:rsid w:val="00260BC6"/>
    <w:rsid w:val="00277941"/>
    <w:rsid w:val="0028277B"/>
    <w:rsid w:val="002C00DD"/>
    <w:rsid w:val="002D3F90"/>
    <w:rsid w:val="002F291C"/>
    <w:rsid w:val="00317D0B"/>
    <w:rsid w:val="00341E44"/>
    <w:rsid w:val="003A03E2"/>
    <w:rsid w:val="0041530C"/>
    <w:rsid w:val="00430A41"/>
    <w:rsid w:val="004328BA"/>
    <w:rsid w:val="0044063F"/>
    <w:rsid w:val="004774D0"/>
    <w:rsid w:val="004A09D0"/>
    <w:rsid w:val="004C3D1F"/>
    <w:rsid w:val="005B3EBC"/>
    <w:rsid w:val="005C711D"/>
    <w:rsid w:val="006870F8"/>
    <w:rsid w:val="006C2D9A"/>
    <w:rsid w:val="0074637C"/>
    <w:rsid w:val="007D2E89"/>
    <w:rsid w:val="007F2838"/>
    <w:rsid w:val="008600ED"/>
    <w:rsid w:val="008919AB"/>
    <w:rsid w:val="008A2644"/>
    <w:rsid w:val="008A47A7"/>
    <w:rsid w:val="009264BA"/>
    <w:rsid w:val="0093529B"/>
    <w:rsid w:val="00945FA8"/>
    <w:rsid w:val="009542F8"/>
    <w:rsid w:val="009D4897"/>
    <w:rsid w:val="009E3E83"/>
    <w:rsid w:val="00A4497F"/>
    <w:rsid w:val="00A475F5"/>
    <w:rsid w:val="00A718B0"/>
    <w:rsid w:val="00AA1C91"/>
    <w:rsid w:val="00AC355D"/>
    <w:rsid w:val="00AC5BC0"/>
    <w:rsid w:val="00AF259A"/>
    <w:rsid w:val="00B114A8"/>
    <w:rsid w:val="00B16190"/>
    <w:rsid w:val="00B512AF"/>
    <w:rsid w:val="00B841C2"/>
    <w:rsid w:val="00BB637F"/>
    <w:rsid w:val="00C1590D"/>
    <w:rsid w:val="00C5565C"/>
    <w:rsid w:val="00CC79EE"/>
    <w:rsid w:val="00CD10A9"/>
    <w:rsid w:val="00CD2F0B"/>
    <w:rsid w:val="00D44380"/>
    <w:rsid w:val="00D56D9A"/>
    <w:rsid w:val="00D74A15"/>
    <w:rsid w:val="00D7754B"/>
    <w:rsid w:val="00DB528E"/>
    <w:rsid w:val="00E81D2D"/>
    <w:rsid w:val="00EC059A"/>
    <w:rsid w:val="00EC6FC6"/>
    <w:rsid w:val="00F77C66"/>
    <w:rsid w:val="00FA3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25B7"/>
  <w15:docId w15:val="{3C414198-B786-4A10-84BE-BBD8611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1530C"/>
    <w:pPr>
      <w:ind w:left="720"/>
      <w:contextualSpacing/>
    </w:pPr>
  </w:style>
  <w:style w:type="paragraph" w:styleId="Header">
    <w:name w:val="header"/>
    <w:basedOn w:val="Normal"/>
    <w:link w:val="HeaderChar"/>
    <w:uiPriority w:val="99"/>
    <w:unhideWhenUsed/>
    <w:rsid w:val="004C3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1F"/>
  </w:style>
  <w:style w:type="paragraph" w:styleId="Footer">
    <w:name w:val="footer"/>
    <w:basedOn w:val="Normal"/>
    <w:link w:val="FooterChar"/>
    <w:uiPriority w:val="99"/>
    <w:unhideWhenUsed/>
    <w:rsid w:val="004C3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4061">
      <w:bodyDiv w:val="1"/>
      <w:marLeft w:val="0"/>
      <w:marRight w:val="0"/>
      <w:marTop w:val="0"/>
      <w:marBottom w:val="0"/>
      <w:divBdr>
        <w:top w:val="none" w:sz="0" w:space="0" w:color="auto"/>
        <w:left w:val="none" w:sz="0" w:space="0" w:color="auto"/>
        <w:bottom w:val="none" w:sz="0" w:space="0" w:color="auto"/>
        <w:right w:val="none" w:sz="0" w:space="0" w:color="auto"/>
      </w:divBdr>
    </w:div>
    <w:div w:id="1438912576">
      <w:bodyDiv w:val="1"/>
      <w:marLeft w:val="0"/>
      <w:marRight w:val="0"/>
      <w:marTop w:val="0"/>
      <w:marBottom w:val="0"/>
      <w:divBdr>
        <w:top w:val="none" w:sz="0" w:space="0" w:color="auto"/>
        <w:left w:val="none" w:sz="0" w:space="0" w:color="auto"/>
        <w:bottom w:val="none" w:sz="0" w:space="0" w:color="auto"/>
        <w:right w:val="none" w:sz="0" w:space="0" w:color="auto"/>
      </w:divBdr>
    </w:div>
    <w:div w:id="1730497967">
      <w:bodyDiv w:val="1"/>
      <w:marLeft w:val="0"/>
      <w:marRight w:val="0"/>
      <w:marTop w:val="0"/>
      <w:marBottom w:val="0"/>
      <w:divBdr>
        <w:top w:val="none" w:sz="0" w:space="0" w:color="auto"/>
        <w:left w:val="none" w:sz="0" w:space="0" w:color="auto"/>
        <w:bottom w:val="none" w:sz="0" w:space="0" w:color="auto"/>
        <w:right w:val="none" w:sz="0" w:space="0" w:color="auto"/>
      </w:divBdr>
    </w:div>
    <w:div w:id="19612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Laura Kincaid</cp:lastModifiedBy>
  <cp:revision>2</cp:revision>
  <cp:lastPrinted>2017-01-20T10:32:00Z</cp:lastPrinted>
  <dcterms:created xsi:type="dcterms:W3CDTF">2021-11-16T11:47:00Z</dcterms:created>
  <dcterms:modified xsi:type="dcterms:W3CDTF">2021-11-16T11:47:00Z</dcterms:modified>
</cp:coreProperties>
</file>