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642A" w14:textId="5822E13C" w:rsidR="000332CE" w:rsidRPr="006A5545" w:rsidRDefault="000332CE" w:rsidP="2C608DD5">
      <w:pPr>
        <w:autoSpaceDE w:val="0"/>
        <w:autoSpaceDN w:val="0"/>
        <w:adjustRightInd w:val="0"/>
        <w:spacing w:line="240" w:lineRule="auto"/>
        <w:jc w:val="left"/>
        <w:rPr>
          <w:b/>
          <w:bCs/>
          <w:color w:val="000000" w:themeColor="text1"/>
          <w:sz w:val="24"/>
        </w:rPr>
      </w:pPr>
    </w:p>
    <w:p w14:paraId="45F7321A" w14:textId="77777777" w:rsidR="00966977" w:rsidRPr="006A5545" w:rsidRDefault="00966977" w:rsidP="2C608DD5">
      <w:pPr>
        <w:autoSpaceDE w:val="0"/>
        <w:autoSpaceDN w:val="0"/>
        <w:adjustRightInd w:val="0"/>
        <w:spacing w:line="240" w:lineRule="auto"/>
        <w:jc w:val="left"/>
        <w:rPr>
          <w:b/>
          <w:bCs/>
          <w:color w:val="000000" w:themeColor="text1"/>
          <w:sz w:val="24"/>
        </w:rPr>
      </w:pPr>
    </w:p>
    <w:p w14:paraId="75089D85" w14:textId="77777777" w:rsidR="00966977" w:rsidRPr="006A5545" w:rsidRDefault="00966977" w:rsidP="2C608DD5">
      <w:pPr>
        <w:autoSpaceDE w:val="0"/>
        <w:autoSpaceDN w:val="0"/>
        <w:adjustRightInd w:val="0"/>
        <w:spacing w:line="240" w:lineRule="auto"/>
        <w:jc w:val="left"/>
        <w:rPr>
          <w:b/>
          <w:bCs/>
          <w:color w:val="000000" w:themeColor="text1"/>
          <w:sz w:val="24"/>
        </w:rPr>
      </w:pPr>
    </w:p>
    <w:p w14:paraId="54F56CDA" w14:textId="77777777" w:rsidR="007457AF" w:rsidRDefault="007457AF" w:rsidP="2C608DD5">
      <w:pPr>
        <w:jc w:val="center"/>
        <w:rPr>
          <w:rFonts w:eastAsia="Arial"/>
          <w:b/>
          <w:bCs/>
          <w:color w:val="000000" w:themeColor="text1"/>
          <w:sz w:val="44"/>
          <w:szCs w:val="44"/>
        </w:rPr>
      </w:pPr>
    </w:p>
    <w:p w14:paraId="34A3D4E0" w14:textId="77777777" w:rsidR="007457AF" w:rsidRDefault="007457AF" w:rsidP="2C608DD5">
      <w:pPr>
        <w:jc w:val="center"/>
        <w:rPr>
          <w:rFonts w:eastAsia="Arial"/>
          <w:b/>
          <w:bCs/>
          <w:color w:val="000000" w:themeColor="text1"/>
          <w:sz w:val="44"/>
          <w:szCs w:val="44"/>
        </w:rPr>
      </w:pPr>
    </w:p>
    <w:p w14:paraId="516CB480" w14:textId="77777777" w:rsidR="007457AF" w:rsidRDefault="007457AF" w:rsidP="2C608DD5">
      <w:pPr>
        <w:jc w:val="center"/>
        <w:rPr>
          <w:rFonts w:eastAsia="Arial"/>
          <w:b/>
          <w:bCs/>
          <w:color w:val="000000" w:themeColor="text1"/>
          <w:sz w:val="44"/>
          <w:szCs w:val="44"/>
        </w:rPr>
      </w:pPr>
    </w:p>
    <w:p w14:paraId="6D75CA9C" w14:textId="0C2A64E1" w:rsidR="3A3E9EA2" w:rsidRDefault="3A3E9EA2" w:rsidP="2C608DD5">
      <w:pPr>
        <w:jc w:val="center"/>
      </w:pPr>
      <w:r w:rsidRPr="2C608DD5">
        <w:rPr>
          <w:rFonts w:eastAsia="Arial"/>
          <w:b/>
          <w:bCs/>
          <w:color w:val="000000" w:themeColor="text1"/>
          <w:sz w:val="44"/>
          <w:szCs w:val="44"/>
        </w:rPr>
        <w:t>QUALIFICATIONS SCOTLAND</w:t>
      </w:r>
    </w:p>
    <w:p w14:paraId="2D8A93F1" w14:textId="403433BE" w:rsidR="3A3E9EA2" w:rsidRDefault="3A3E9EA2" w:rsidP="2C608DD5">
      <w:pPr>
        <w:jc w:val="center"/>
      </w:pPr>
      <w:r w:rsidRPr="2C608DD5">
        <w:rPr>
          <w:rFonts w:eastAsia="Arial"/>
          <w:b/>
          <w:bCs/>
          <w:color w:val="000000" w:themeColor="text1"/>
          <w:sz w:val="44"/>
          <w:szCs w:val="44"/>
        </w:rPr>
        <w:t xml:space="preserve"> </w:t>
      </w:r>
    </w:p>
    <w:p w14:paraId="3ED95A27" w14:textId="0B744D43" w:rsidR="3A3E9EA2" w:rsidRDefault="3A3E9EA2" w:rsidP="2C608DD5">
      <w:pPr>
        <w:jc w:val="center"/>
      </w:pPr>
      <w:r w:rsidRPr="2C608DD5">
        <w:rPr>
          <w:rFonts w:eastAsia="Arial"/>
          <w:b/>
          <w:bCs/>
          <w:color w:val="000000" w:themeColor="text1"/>
          <w:sz w:val="44"/>
          <w:szCs w:val="44"/>
        </w:rPr>
        <w:t xml:space="preserve"> FRAMEWORK DOCUMENT</w:t>
      </w:r>
    </w:p>
    <w:p w14:paraId="7977B661" w14:textId="7563EDFE" w:rsidR="3A3E9EA2" w:rsidRDefault="3A3E9EA2" w:rsidP="2C608DD5">
      <w:pPr>
        <w:jc w:val="center"/>
      </w:pPr>
      <w:r w:rsidRPr="2C608DD5">
        <w:rPr>
          <w:rFonts w:eastAsia="Arial"/>
          <w:b/>
          <w:bCs/>
          <w:color w:val="000000" w:themeColor="text1"/>
          <w:sz w:val="36"/>
          <w:szCs w:val="36"/>
        </w:rPr>
        <w:t xml:space="preserve"> </w:t>
      </w:r>
    </w:p>
    <w:p w14:paraId="71E94851" w14:textId="24C1DB08" w:rsidR="3A3E9EA2" w:rsidRDefault="3A3E9EA2" w:rsidP="2C608DD5">
      <w:pPr>
        <w:jc w:val="center"/>
      </w:pPr>
      <w:r w:rsidRPr="2C608DD5">
        <w:rPr>
          <w:rFonts w:eastAsia="Arial"/>
          <w:b/>
          <w:bCs/>
          <w:color w:val="000000" w:themeColor="text1"/>
          <w:sz w:val="36"/>
          <w:szCs w:val="36"/>
        </w:rPr>
        <w:t>202</w:t>
      </w:r>
      <w:r w:rsidR="002E26E3">
        <w:rPr>
          <w:rFonts w:eastAsia="Arial"/>
          <w:b/>
          <w:bCs/>
          <w:color w:val="000000" w:themeColor="text1"/>
          <w:sz w:val="36"/>
          <w:szCs w:val="36"/>
        </w:rPr>
        <w:t>6</w:t>
      </w:r>
    </w:p>
    <w:p w14:paraId="6D597DFF" w14:textId="0ACAE791" w:rsidR="2C608DD5" w:rsidRDefault="2C608DD5" w:rsidP="2C608DD5">
      <w:pPr>
        <w:spacing w:line="240" w:lineRule="auto"/>
        <w:jc w:val="left"/>
        <w:rPr>
          <w:b/>
          <w:bCs/>
          <w:color w:val="000000" w:themeColor="text1"/>
          <w:sz w:val="96"/>
          <w:szCs w:val="96"/>
        </w:rPr>
      </w:pPr>
    </w:p>
    <w:p w14:paraId="7490B884" w14:textId="77777777" w:rsidR="000332CE" w:rsidRPr="006A5545" w:rsidRDefault="000332CE" w:rsidP="2C608DD5">
      <w:pPr>
        <w:autoSpaceDE w:val="0"/>
        <w:autoSpaceDN w:val="0"/>
        <w:adjustRightInd w:val="0"/>
        <w:spacing w:line="240" w:lineRule="auto"/>
        <w:jc w:val="left"/>
        <w:rPr>
          <w:b/>
          <w:bCs/>
          <w:color w:val="000000" w:themeColor="text1"/>
          <w:sz w:val="96"/>
          <w:szCs w:val="96"/>
        </w:rPr>
      </w:pPr>
    </w:p>
    <w:p w14:paraId="728F2925" w14:textId="77777777" w:rsidR="000332CE" w:rsidRDefault="000332CE" w:rsidP="2C608DD5">
      <w:pPr>
        <w:autoSpaceDE w:val="0"/>
        <w:autoSpaceDN w:val="0"/>
        <w:adjustRightInd w:val="0"/>
        <w:spacing w:line="240" w:lineRule="auto"/>
        <w:jc w:val="left"/>
        <w:rPr>
          <w:b/>
          <w:bCs/>
          <w:color w:val="000000" w:themeColor="text1"/>
          <w:sz w:val="96"/>
          <w:szCs w:val="96"/>
        </w:rPr>
      </w:pPr>
    </w:p>
    <w:p w14:paraId="583DEFBB" w14:textId="77777777" w:rsidR="00D34B65" w:rsidRDefault="00D34B65" w:rsidP="2C608DD5">
      <w:pPr>
        <w:autoSpaceDE w:val="0"/>
        <w:autoSpaceDN w:val="0"/>
        <w:adjustRightInd w:val="0"/>
        <w:spacing w:line="240" w:lineRule="auto"/>
        <w:jc w:val="left"/>
        <w:rPr>
          <w:b/>
          <w:bCs/>
          <w:color w:val="000000" w:themeColor="text1"/>
          <w:sz w:val="96"/>
          <w:szCs w:val="96"/>
        </w:rPr>
      </w:pPr>
    </w:p>
    <w:p w14:paraId="1AD85004" w14:textId="77777777" w:rsidR="00D34B65" w:rsidRDefault="00D34B65" w:rsidP="2C608DD5">
      <w:pPr>
        <w:autoSpaceDE w:val="0"/>
        <w:autoSpaceDN w:val="0"/>
        <w:adjustRightInd w:val="0"/>
        <w:spacing w:line="240" w:lineRule="auto"/>
        <w:jc w:val="left"/>
        <w:rPr>
          <w:b/>
          <w:bCs/>
          <w:color w:val="000000" w:themeColor="text1"/>
          <w:sz w:val="96"/>
          <w:szCs w:val="96"/>
        </w:rPr>
      </w:pPr>
    </w:p>
    <w:p w14:paraId="5F4AE719" w14:textId="77777777" w:rsidR="00D34B65" w:rsidRPr="006A5545" w:rsidRDefault="00D34B65" w:rsidP="2C608DD5">
      <w:pPr>
        <w:autoSpaceDE w:val="0"/>
        <w:autoSpaceDN w:val="0"/>
        <w:adjustRightInd w:val="0"/>
        <w:spacing w:line="240" w:lineRule="auto"/>
        <w:jc w:val="left"/>
        <w:rPr>
          <w:b/>
          <w:bCs/>
          <w:color w:val="000000" w:themeColor="text1"/>
          <w:sz w:val="96"/>
          <w:szCs w:val="96"/>
        </w:rPr>
      </w:pPr>
    </w:p>
    <w:p w14:paraId="6D02122C" w14:textId="77777777" w:rsidR="000332CE" w:rsidRPr="006A5545" w:rsidRDefault="000332CE" w:rsidP="2C608DD5">
      <w:pPr>
        <w:autoSpaceDE w:val="0"/>
        <w:autoSpaceDN w:val="0"/>
        <w:adjustRightInd w:val="0"/>
        <w:spacing w:line="240" w:lineRule="auto"/>
        <w:jc w:val="left"/>
        <w:rPr>
          <w:b/>
          <w:bCs/>
          <w:color w:val="000000" w:themeColor="text1"/>
          <w:sz w:val="24"/>
        </w:rPr>
      </w:pPr>
    </w:p>
    <w:p w14:paraId="60C71592" w14:textId="77777777" w:rsidR="000332CE" w:rsidRPr="006A5545" w:rsidRDefault="000332CE" w:rsidP="2C608DD5">
      <w:pPr>
        <w:autoSpaceDE w:val="0"/>
        <w:autoSpaceDN w:val="0"/>
        <w:adjustRightInd w:val="0"/>
        <w:spacing w:line="240" w:lineRule="auto"/>
        <w:jc w:val="left"/>
        <w:rPr>
          <w:b/>
          <w:bCs/>
          <w:color w:val="000000" w:themeColor="text1"/>
          <w:sz w:val="24"/>
        </w:rPr>
      </w:pPr>
    </w:p>
    <w:p w14:paraId="40413806" w14:textId="77777777" w:rsidR="000332CE" w:rsidRPr="006A5545" w:rsidRDefault="000332CE" w:rsidP="2C608DD5">
      <w:pPr>
        <w:autoSpaceDE w:val="0"/>
        <w:autoSpaceDN w:val="0"/>
        <w:adjustRightInd w:val="0"/>
        <w:spacing w:line="240" w:lineRule="auto"/>
        <w:jc w:val="left"/>
        <w:rPr>
          <w:b/>
          <w:bCs/>
          <w:color w:val="000000" w:themeColor="text1"/>
          <w:sz w:val="24"/>
        </w:rPr>
      </w:pPr>
    </w:p>
    <w:p w14:paraId="592DBF9A" w14:textId="77777777" w:rsidR="000332CE" w:rsidRPr="006A5545" w:rsidRDefault="000332CE" w:rsidP="2C608DD5">
      <w:pPr>
        <w:autoSpaceDE w:val="0"/>
        <w:autoSpaceDN w:val="0"/>
        <w:adjustRightInd w:val="0"/>
        <w:spacing w:line="240" w:lineRule="auto"/>
        <w:jc w:val="left"/>
        <w:rPr>
          <w:b/>
          <w:bCs/>
          <w:color w:val="000000" w:themeColor="text1"/>
          <w:sz w:val="24"/>
        </w:rPr>
      </w:pPr>
    </w:p>
    <w:p w14:paraId="323D1783" w14:textId="2220C8D8" w:rsidR="000332CE" w:rsidRPr="006A5545" w:rsidRDefault="000332CE" w:rsidP="67AC1B15">
      <w:pPr>
        <w:autoSpaceDE w:val="0"/>
        <w:autoSpaceDN w:val="0"/>
        <w:adjustRightInd w:val="0"/>
        <w:spacing w:line="240" w:lineRule="auto"/>
        <w:jc w:val="left"/>
        <w:rPr>
          <w:b/>
          <w:bCs/>
          <w:color w:val="000000" w:themeColor="text1"/>
          <w:sz w:val="24"/>
        </w:rPr>
      </w:pPr>
    </w:p>
    <w:p w14:paraId="52CB65CC" w14:textId="1281D2BC" w:rsidR="00B1113A" w:rsidRPr="000C1FD5" w:rsidRDefault="6B73DB79" w:rsidP="67AC1B15">
      <w:pPr>
        <w:spacing w:before="0" w:after="160"/>
        <w:jc w:val="left"/>
        <w:rPr>
          <w:b/>
          <w:bCs/>
          <w:color w:val="000000" w:themeColor="text1"/>
          <w:sz w:val="24"/>
        </w:rPr>
      </w:pPr>
      <w:r w:rsidRPr="67AC1B15">
        <w:rPr>
          <w:b/>
          <w:bCs/>
          <w:color w:val="000000" w:themeColor="text1"/>
          <w:sz w:val="24"/>
        </w:rPr>
        <w:t>Contents</w:t>
      </w:r>
    </w:p>
    <w:p w14:paraId="033F88C6" w14:textId="664B241B" w:rsidR="00721CFF" w:rsidRPr="00721CFF" w:rsidRDefault="1D04D6DD">
      <w:pPr>
        <w:pStyle w:val="TOC2"/>
        <w:rPr>
          <w:rFonts w:asciiTheme="minorHAnsi" w:eastAsiaTheme="minorEastAsia" w:hAnsiTheme="minorHAnsi" w:cstheme="minorBidi"/>
          <w:bCs w:val="0"/>
          <w:noProof/>
          <w:kern w:val="2"/>
          <w:sz w:val="24"/>
          <w:szCs w:val="24"/>
          <w14:ligatures w14:val="standardContextual"/>
        </w:rPr>
      </w:pPr>
      <w:r w:rsidRPr="00721CFF">
        <w:rPr>
          <w:sz w:val="24"/>
          <w:szCs w:val="24"/>
        </w:rPr>
        <w:fldChar w:fldCharType="begin"/>
      </w:r>
      <w:r w:rsidR="006A5545" w:rsidRPr="00721CFF">
        <w:rPr>
          <w:sz w:val="24"/>
          <w:szCs w:val="24"/>
        </w:rPr>
        <w:instrText>TOC \o "1-3" \z \u \h</w:instrText>
      </w:r>
      <w:r w:rsidRPr="00721CFF">
        <w:rPr>
          <w:sz w:val="24"/>
          <w:szCs w:val="24"/>
        </w:rPr>
        <w:fldChar w:fldCharType="separate"/>
      </w:r>
      <w:hyperlink w:anchor="_Toc224828496" w:history="1">
        <w:r w:rsidR="00721CFF" w:rsidRPr="00721CFF">
          <w:rPr>
            <w:rStyle w:val="Hyperlink"/>
            <w:noProof/>
          </w:rPr>
          <w:t>Introduction</w:t>
        </w:r>
        <w:r w:rsidR="00721CFF" w:rsidRPr="00721CFF">
          <w:rPr>
            <w:noProof/>
            <w:webHidden/>
          </w:rPr>
          <w:tab/>
        </w:r>
        <w:r w:rsidR="00721CFF" w:rsidRPr="00721CFF">
          <w:rPr>
            <w:noProof/>
            <w:webHidden/>
          </w:rPr>
          <w:fldChar w:fldCharType="begin"/>
        </w:r>
        <w:r w:rsidR="00721CFF" w:rsidRPr="00721CFF">
          <w:rPr>
            <w:noProof/>
            <w:webHidden/>
          </w:rPr>
          <w:instrText xml:space="preserve"> PAGEREF _Toc224828496 \h </w:instrText>
        </w:r>
        <w:r w:rsidR="00721CFF" w:rsidRPr="00721CFF">
          <w:rPr>
            <w:noProof/>
            <w:webHidden/>
          </w:rPr>
        </w:r>
        <w:r w:rsidR="00721CFF" w:rsidRPr="00721CFF">
          <w:rPr>
            <w:noProof/>
            <w:webHidden/>
          </w:rPr>
          <w:fldChar w:fldCharType="separate"/>
        </w:r>
        <w:r w:rsidR="00721CFF" w:rsidRPr="00721CFF">
          <w:rPr>
            <w:noProof/>
            <w:webHidden/>
          </w:rPr>
          <w:t>3</w:t>
        </w:r>
        <w:r w:rsidR="00721CFF" w:rsidRPr="00721CFF">
          <w:rPr>
            <w:noProof/>
            <w:webHidden/>
          </w:rPr>
          <w:fldChar w:fldCharType="end"/>
        </w:r>
      </w:hyperlink>
    </w:p>
    <w:p w14:paraId="376EB81F" w14:textId="1C6C3DDA"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497" w:history="1">
        <w:r w:rsidRPr="00721CFF">
          <w:rPr>
            <w:rStyle w:val="Hyperlink"/>
            <w:noProof/>
          </w:rPr>
          <w:t>Purpose</w:t>
        </w:r>
        <w:r w:rsidRPr="00721CFF">
          <w:rPr>
            <w:noProof/>
            <w:webHidden/>
          </w:rPr>
          <w:tab/>
        </w:r>
        <w:r w:rsidRPr="00721CFF">
          <w:rPr>
            <w:noProof/>
            <w:webHidden/>
          </w:rPr>
          <w:fldChar w:fldCharType="begin"/>
        </w:r>
        <w:r w:rsidRPr="00721CFF">
          <w:rPr>
            <w:noProof/>
            <w:webHidden/>
          </w:rPr>
          <w:instrText xml:space="preserve"> PAGEREF _Toc224828497 \h </w:instrText>
        </w:r>
        <w:r w:rsidRPr="00721CFF">
          <w:rPr>
            <w:noProof/>
            <w:webHidden/>
          </w:rPr>
        </w:r>
        <w:r w:rsidRPr="00721CFF">
          <w:rPr>
            <w:noProof/>
            <w:webHidden/>
          </w:rPr>
          <w:fldChar w:fldCharType="separate"/>
        </w:r>
        <w:r w:rsidRPr="00721CFF">
          <w:rPr>
            <w:noProof/>
            <w:webHidden/>
          </w:rPr>
          <w:t>3</w:t>
        </w:r>
        <w:r w:rsidRPr="00721CFF">
          <w:rPr>
            <w:noProof/>
            <w:webHidden/>
          </w:rPr>
          <w:fldChar w:fldCharType="end"/>
        </w:r>
      </w:hyperlink>
    </w:p>
    <w:p w14:paraId="2D9A4CD7" w14:textId="785D6C52"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498" w:history="1">
        <w:r w:rsidRPr="00721CFF">
          <w:rPr>
            <w:rStyle w:val="Hyperlink"/>
          </w:rPr>
          <w:t>The Board</w:t>
        </w:r>
        <w:r w:rsidRPr="00721CFF">
          <w:rPr>
            <w:webHidden/>
          </w:rPr>
          <w:tab/>
        </w:r>
        <w:r w:rsidRPr="00721CFF">
          <w:rPr>
            <w:webHidden/>
          </w:rPr>
          <w:fldChar w:fldCharType="begin"/>
        </w:r>
        <w:r w:rsidRPr="00721CFF">
          <w:rPr>
            <w:webHidden/>
          </w:rPr>
          <w:instrText xml:space="preserve"> PAGEREF _Toc224828498 \h </w:instrText>
        </w:r>
        <w:r w:rsidRPr="00721CFF">
          <w:rPr>
            <w:webHidden/>
          </w:rPr>
        </w:r>
        <w:r w:rsidRPr="00721CFF">
          <w:rPr>
            <w:webHidden/>
          </w:rPr>
          <w:fldChar w:fldCharType="separate"/>
        </w:r>
        <w:r w:rsidRPr="00721CFF">
          <w:rPr>
            <w:webHidden/>
          </w:rPr>
          <w:t>5</w:t>
        </w:r>
        <w:r w:rsidRPr="00721CFF">
          <w:rPr>
            <w:webHidden/>
          </w:rPr>
          <w:fldChar w:fldCharType="end"/>
        </w:r>
      </w:hyperlink>
    </w:p>
    <w:p w14:paraId="13829AD7" w14:textId="3F1DD7C0"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499" w:history="1">
        <w:r w:rsidRPr="00721CFF">
          <w:rPr>
            <w:rStyle w:val="Hyperlink"/>
          </w:rPr>
          <w:t>The Chief Executive</w:t>
        </w:r>
        <w:r w:rsidRPr="00721CFF">
          <w:rPr>
            <w:webHidden/>
          </w:rPr>
          <w:tab/>
        </w:r>
        <w:r w:rsidRPr="00721CFF">
          <w:rPr>
            <w:webHidden/>
          </w:rPr>
          <w:fldChar w:fldCharType="begin"/>
        </w:r>
        <w:r w:rsidRPr="00721CFF">
          <w:rPr>
            <w:webHidden/>
          </w:rPr>
          <w:instrText xml:space="preserve"> PAGEREF _Toc224828499 \h </w:instrText>
        </w:r>
        <w:r w:rsidRPr="00721CFF">
          <w:rPr>
            <w:webHidden/>
          </w:rPr>
        </w:r>
        <w:r w:rsidRPr="00721CFF">
          <w:rPr>
            <w:webHidden/>
          </w:rPr>
          <w:fldChar w:fldCharType="separate"/>
        </w:r>
        <w:r w:rsidRPr="00721CFF">
          <w:rPr>
            <w:webHidden/>
          </w:rPr>
          <w:t>10</w:t>
        </w:r>
        <w:r w:rsidRPr="00721CFF">
          <w:rPr>
            <w:webHidden/>
          </w:rPr>
          <w:fldChar w:fldCharType="end"/>
        </w:r>
      </w:hyperlink>
    </w:p>
    <w:p w14:paraId="147AEF91" w14:textId="242AB9DE"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00" w:history="1">
        <w:r w:rsidRPr="00721CFF">
          <w:rPr>
            <w:rStyle w:val="Hyperlink"/>
          </w:rPr>
          <w:t>The Scottish Ministers</w:t>
        </w:r>
        <w:r w:rsidRPr="00721CFF">
          <w:rPr>
            <w:webHidden/>
          </w:rPr>
          <w:tab/>
        </w:r>
        <w:r w:rsidRPr="00721CFF">
          <w:rPr>
            <w:webHidden/>
          </w:rPr>
          <w:fldChar w:fldCharType="begin"/>
        </w:r>
        <w:r w:rsidRPr="00721CFF">
          <w:rPr>
            <w:webHidden/>
          </w:rPr>
          <w:instrText xml:space="preserve"> PAGEREF _Toc224828500 \h </w:instrText>
        </w:r>
        <w:r w:rsidRPr="00721CFF">
          <w:rPr>
            <w:webHidden/>
          </w:rPr>
        </w:r>
        <w:r w:rsidRPr="00721CFF">
          <w:rPr>
            <w:webHidden/>
          </w:rPr>
          <w:fldChar w:fldCharType="separate"/>
        </w:r>
        <w:r w:rsidRPr="00721CFF">
          <w:rPr>
            <w:webHidden/>
          </w:rPr>
          <w:t>13</w:t>
        </w:r>
        <w:r w:rsidRPr="00721CFF">
          <w:rPr>
            <w:webHidden/>
          </w:rPr>
          <w:fldChar w:fldCharType="end"/>
        </w:r>
      </w:hyperlink>
    </w:p>
    <w:p w14:paraId="4B454FC3" w14:textId="48D106F7"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01" w:history="1">
        <w:r w:rsidRPr="00721CFF">
          <w:rPr>
            <w:rStyle w:val="Hyperlink"/>
          </w:rPr>
          <w:t>SG Portfolio Accountable Officer</w:t>
        </w:r>
        <w:r w:rsidRPr="00721CFF">
          <w:rPr>
            <w:webHidden/>
          </w:rPr>
          <w:tab/>
        </w:r>
        <w:r w:rsidRPr="00721CFF">
          <w:rPr>
            <w:webHidden/>
          </w:rPr>
          <w:fldChar w:fldCharType="begin"/>
        </w:r>
        <w:r w:rsidRPr="00721CFF">
          <w:rPr>
            <w:webHidden/>
          </w:rPr>
          <w:instrText xml:space="preserve"> PAGEREF _Toc224828501 \h </w:instrText>
        </w:r>
        <w:r w:rsidRPr="00721CFF">
          <w:rPr>
            <w:webHidden/>
          </w:rPr>
        </w:r>
        <w:r w:rsidRPr="00721CFF">
          <w:rPr>
            <w:webHidden/>
          </w:rPr>
          <w:fldChar w:fldCharType="separate"/>
        </w:r>
        <w:r w:rsidRPr="00721CFF">
          <w:rPr>
            <w:webHidden/>
          </w:rPr>
          <w:t>13</w:t>
        </w:r>
        <w:r w:rsidRPr="00721CFF">
          <w:rPr>
            <w:webHidden/>
          </w:rPr>
          <w:fldChar w:fldCharType="end"/>
        </w:r>
      </w:hyperlink>
    </w:p>
    <w:p w14:paraId="3D11CD9F" w14:textId="58B6C770"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02" w:history="1">
        <w:r w:rsidRPr="00721CFF">
          <w:rPr>
            <w:rStyle w:val="Hyperlink"/>
            <w:noProof/>
          </w:rPr>
          <w:t>Qualifications Scotland staff management responsibilities</w:t>
        </w:r>
        <w:r w:rsidRPr="00721CFF">
          <w:rPr>
            <w:noProof/>
            <w:webHidden/>
          </w:rPr>
          <w:tab/>
        </w:r>
        <w:r w:rsidRPr="00721CFF">
          <w:rPr>
            <w:noProof/>
            <w:webHidden/>
          </w:rPr>
          <w:fldChar w:fldCharType="begin"/>
        </w:r>
        <w:r w:rsidRPr="00721CFF">
          <w:rPr>
            <w:noProof/>
            <w:webHidden/>
          </w:rPr>
          <w:instrText xml:space="preserve"> PAGEREF _Toc224828502 \h </w:instrText>
        </w:r>
        <w:r w:rsidRPr="00721CFF">
          <w:rPr>
            <w:noProof/>
            <w:webHidden/>
          </w:rPr>
        </w:r>
        <w:r w:rsidRPr="00721CFF">
          <w:rPr>
            <w:noProof/>
            <w:webHidden/>
          </w:rPr>
          <w:fldChar w:fldCharType="separate"/>
        </w:r>
        <w:r w:rsidRPr="00721CFF">
          <w:rPr>
            <w:noProof/>
            <w:webHidden/>
          </w:rPr>
          <w:t>15</w:t>
        </w:r>
        <w:r w:rsidRPr="00721CFF">
          <w:rPr>
            <w:noProof/>
            <w:webHidden/>
          </w:rPr>
          <w:fldChar w:fldCharType="end"/>
        </w:r>
      </w:hyperlink>
    </w:p>
    <w:p w14:paraId="6F0A282C" w14:textId="6C91E362"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03" w:history="1">
        <w:r w:rsidRPr="00721CFF">
          <w:rPr>
            <w:rStyle w:val="Hyperlink"/>
          </w:rPr>
          <w:t>Broad responsibilities for Qualifications Scotland staff</w:t>
        </w:r>
        <w:r w:rsidRPr="00721CFF">
          <w:rPr>
            <w:webHidden/>
          </w:rPr>
          <w:tab/>
        </w:r>
        <w:r w:rsidRPr="00721CFF">
          <w:rPr>
            <w:webHidden/>
          </w:rPr>
          <w:fldChar w:fldCharType="begin"/>
        </w:r>
        <w:r w:rsidRPr="00721CFF">
          <w:rPr>
            <w:webHidden/>
          </w:rPr>
          <w:instrText xml:space="preserve"> PAGEREF _Toc224828503 \h </w:instrText>
        </w:r>
        <w:r w:rsidRPr="00721CFF">
          <w:rPr>
            <w:webHidden/>
          </w:rPr>
        </w:r>
        <w:r w:rsidRPr="00721CFF">
          <w:rPr>
            <w:webHidden/>
          </w:rPr>
          <w:fldChar w:fldCharType="separate"/>
        </w:r>
        <w:r w:rsidRPr="00721CFF">
          <w:rPr>
            <w:webHidden/>
          </w:rPr>
          <w:t>15</w:t>
        </w:r>
        <w:r w:rsidRPr="00721CFF">
          <w:rPr>
            <w:webHidden/>
          </w:rPr>
          <w:fldChar w:fldCharType="end"/>
        </w:r>
      </w:hyperlink>
    </w:p>
    <w:p w14:paraId="73B410E6" w14:textId="60A6FAF6"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04" w:history="1">
        <w:r w:rsidRPr="00721CFF">
          <w:rPr>
            <w:rStyle w:val="Hyperlink"/>
          </w:rPr>
          <w:t>Pay and conditions of service</w:t>
        </w:r>
        <w:r w:rsidRPr="00721CFF">
          <w:rPr>
            <w:webHidden/>
          </w:rPr>
          <w:tab/>
        </w:r>
        <w:r w:rsidRPr="00721CFF">
          <w:rPr>
            <w:webHidden/>
          </w:rPr>
          <w:fldChar w:fldCharType="begin"/>
        </w:r>
        <w:r w:rsidRPr="00721CFF">
          <w:rPr>
            <w:webHidden/>
          </w:rPr>
          <w:instrText xml:space="preserve"> PAGEREF _Toc224828504 \h </w:instrText>
        </w:r>
        <w:r w:rsidRPr="00721CFF">
          <w:rPr>
            <w:webHidden/>
          </w:rPr>
        </w:r>
        <w:r w:rsidRPr="00721CFF">
          <w:rPr>
            <w:webHidden/>
          </w:rPr>
          <w:fldChar w:fldCharType="separate"/>
        </w:r>
        <w:r w:rsidRPr="00721CFF">
          <w:rPr>
            <w:webHidden/>
          </w:rPr>
          <w:t>15</w:t>
        </w:r>
        <w:r w:rsidRPr="00721CFF">
          <w:rPr>
            <w:webHidden/>
          </w:rPr>
          <w:fldChar w:fldCharType="end"/>
        </w:r>
      </w:hyperlink>
    </w:p>
    <w:p w14:paraId="5DF93D91" w14:textId="0DE91D32"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05" w:history="1">
        <w:r w:rsidRPr="00721CFF">
          <w:rPr>
            <w:rStyle w:val="Hyperlink"/>
          </w:rPr>
          <w:t>Pensions, redundancy and compensation</w:t>
        </w:r>
        <w:r w:rsidRPr="00721CFF">
          <w:rPr>
            <w:webHidden/>
          </w:rPr>
          <w:tab/>
        </w:r>
        <w:r w:rsidRPr="00721CFF">
          <w:rPr>
            <w:webHidden/>
          </w:rPr>
          <w:fldChar w:fldCharType="begin"/>
        </w:r>
        <w:r w:rsidRPr="00721CFF">
          <w:rPr>
            <w:webHidden/>
          </w:rPr>
          <w:instrText xml:space="preserve"> PAGEREF _Toc224828505 \h </w:instrText>
        </w:r>
        <w:r w:rsidRPr="00721CFF">
          <w:rPr>
            <w:webHidden/>
          </w:rPr>
        </w:r>
        <w:r w:rsidRPr="00721CFF">
          <w:rPr>
            <w:webHidden/>
          </w:rPr>
          <w:fldChar w:fldCharType="separate"/>
        </w:r>
        <w:r w:rsidRPr="00721CFF">
          <w:rPr>
            <w:webHidden/>
          </w:rPr>
          <w:t>15</w:t>
        </w:r>
        <w:r w:rsidRPr="00721CFF">
          <w:rPr>
            <w:webHidden/>
          </w:rPr>
          <w:fldChar w:fldCharType="end"/>
        </w:r>
      </w:hyperlink>
    </w:p>
    <w:p w14:paraId="3DBBC0D0" w14:textId="1A9C5DF8"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06" w:history="1">
        <w:r w:rsidRPr="00721CFF">
          <w:rPr>
            <w:rStyle w:val="Hyperlink"/>
            <w:noProof/>
          </w:rPr>
          <w:t>Corporate and Business plans</w:t>
        </w:r>
        <w:r w:rsidRPr="00721CFF">
          <w:rPr>
            <w:noProof/>
            <w:webHidden/>
          </w:rPr>
          <w:tab/>
        </w:r>
        <w:r w:rsidRPr="00721CFF">
          <w:rPr>
            <w:noProof/>
            <w:webHidden/>
          </w:rPr>
          <w:fldChar w:fldCharType="begin"/>
        </w:r>
        <w:r w:rsidRPr="00721CFF">
          <w:rPr>
            <w:noProof/>
            <w:webHidden/>
          </w:rPr>
          <w:instrText xml:space="preserve"> PAGEREF _Toc224828506 \h </w:instrText>
        </w:r>
        <w:r w:rsidRPr="00721CFF">
          <w:rPr>
            <w:noProof/>
            <w:webHidden/>
          </w:rPr>
        </w:r>
        <w:r w:rsidRPr="00721CFF">
          <w:rPr>
            <w:noProof/>
            <w:webHidden/>
          </w:rPr>
          <w:fldChar w:fldCharType="separate"/>
        </w:r>
        <w:r w:rsidRPr="00721CFF">
          <w:rPr>
            <w:noProof/>
            <w:webHidden/>
          </w:rPr>
          <w:t>16</w:t>
        </w:r>
        <w:r w:rsidRPr="00721CFF">
          <w:rPr>
            <w:noProof/>
            <w:webHidden/>
          </w:rPr>
          <w:fldChar w:fldCharType="end"/>
        </w:r>
      </w:hyperlink>
    </w:p>
    <w:p w14:paraId="66E0BCEF" w14:textId="1DC38676"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07" w:history="1">
        <w:r w:rsidRPr="00721CFF">
          <w:rPr>
            <w:rStyle w:val="Hyperlink"/>
            <w:noProof/>
          </w:rPr>
          <w:t>Annual report and accounts</w:t>
        </w:r>
        <w:r w:rsidRPr="00721CFF">
          <w:rPr>
            <w:noProof/>
            <w:webHidden/>
          </w:rPr>
          <w:tab/>
        </w:r>
        <w:r w:rsidRPr="00721CFF">
          <w:rPr>
            <w:noProof/>
            <w:webHidden/>
          </w:rPr>
          <w:fldChar w:fldCharType="begin"/>
        </w:r>
        <w:r w:rsidRPr="00721CFF">
          <w:rPr>
            <w:noProof/>
            <w:webHidden/>
          </w:rPr>
          <w:instrText xml:space="preserve"> PAGEREF _Toc224828507 \h </w:instrText>
        </w:r>
        <w:r w:rsidRPr="00721CFF">
          <w:rPr>
            <w:noProof/>
            <w:webHidden/>
          </w:rPr>
        </w:r>
        <w:r w:rsidRPr="00721CFF">
          <w:rPr>
            <w:noProof/>
            <w:webHidden/>
          </w:rPr>
          <w:fldChar w:fldCharType="separate"/>
        </w:r>
        <w:r w:rsidRPr="00721CFF">
          <w:rPr>
            <w:noProof/>
            <w:webHidden/>
          </w:rPr>
          <w:t>16</w:t>
        </w:r>
        <w:r w:rsidRPr="00721CFF">
          <w:rPr>
            <w:noProof/>
            <w:webHidden/>
          </w:rPr>
          <w:fldChar w:fldCharType="end"/>
        </w:r>
      </w:hyperlink>
    </w:p>
    <w:p w14:paraId="56BD00B4" w14:textId="2B30057C"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08" w:history="1">
        <w:r w:rsidRPr="00721CFF">
          <w:rPr>
            <w:rStyle w:val="Hyperlink"/>
            <w:noProof/>
          </w:rPr>
          <w:t>External audit</w:t>
        </w:r>
        <w:r w:rsidRPr="00721CFF">
          <w:rPr>
            <w:noProof/>
            <w:webHidden/>
          </w:rPr>
          <w:tab/>
        </w:r>
        <w:r w:rsidRPr="00721CFF">
          <w:rPr>
            <w:noProof/>
            <w:webHidden/>
          </w:rPr>
          <w:fldChar w:fldCharType="begin"/>
        </w:r>
        <w:r w:rsidRPr="00721CFF">
          <w:rPr>
            <w:noProof/>
            <w:webHidden/>
          </w:rPr>
          <w:instrText xml:space="preserve"> PAGEREF _Toc224828508 \h </w:instrText>
        </w:r>
        <w:r w:rsidRPr="00721CFF">
          <w:rPr>
            <w:noProof/>
            <w:webHidden/>
          </w:rPr>
        </w:r>
        <w:r w:rsidRPr="00721CFF">
          <w:rPr>
            <w:noProof/>
            <w:webHidden/>
          </w:rPr>
          <w:fldChar w:fldCharType="separate"/>
        </w:r>
        <w:r w:rsidRPr="00721CFF">
          <w:rPr>
            <w:noProof/>
            <w:webHidden/>
          </w:rPr>
          <w:t>17</w:t>
        </w:r>
        <w:r w:rsidRPr="00721CFF">
          <w:rPr>
            <w:noProof/>
            <w:webHidden/>
          </w:rPr>
          <w:fldChar w:fldCharType="end"/>
        </w:r>
      </w:hyperlink>
    </w:p>
    <w:p w14:paraId="2BD0D81A" w14:textId="36B1C061"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09" w:history="1">
        <w:r w:rsidRPr="00721CFF">
          <w:rPr>
            <w:rStyle w:val="Hyperlink"/>
            <w:noProof/>
          </w:rPr>
          <w:t>Internal audit</w:t>
        </w:r>
        <w:r w:rsidRPr="00721CFF">
          <w:rPr>
            <w:noProof/>
            <w:webHidden/>
          </w:rPr>
          <w:tab/>
        </w:r>
        <w:r w:rsidRPr="00721CFF">
          <w:rPr>
            <w:noProof/>
            <w:webHidden/>
          </w:rPr>
          <w:fldChar w:fldCharType="begin"/>
        </w:r>
        <w:r w:rsidRPr="00721CFF">
          <w:rPr>
            <w:noProof/>
            <w:webHidden/>
          </w:rPr>
          <w:instrText xml:space="preserve"> PAGEREF _Toc224828509 \h </w:instrText>
        </w:r>
        <w:r w:rsidRPr="00721CFF">
          <w:rPr>
            <w:noProof/>
            <w:webHidden/>
          </w:rPr>
        </w:r>
        <w:r w:rsidRPr="00721CFF">
          <w:rPr>
            <w:noProof/>
            <w:webHidden/>
          </w:rPr>
          <w:fldChar w:fldCharType="separate"/>
        </w:r>
        <w:r w:rsidRPr="00721CFF">
          <w:rPr>
            <w:noProof/>
            <w:webHidden/>
          </w:rPr>
          <w:t>17</w:t>
        </w:r>
        <w:r w:rsidRPr="00721CFF">
          <w:rPr>
            <w:noProof/>
            <w:webHidden/>
          </w:rPr>
          <w:fldChar w:fldCharType="end"/>
        </w:r>
      </w:hyperlink>
    </w:p>
    <w:p w14:paraId="05FF27B4" w14:textId="7110076B"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10" w:history="1">
        <w:r w:rsidRPr="00721CFF">
          <w:rPr>
            <w:rStyle w:val="Hyperlink"/>
            <w:noProof/>
          </w:rPr>
          <w:t>Budget management and delegated authority</w:t>
        </w:r>
        <w:r w:rsidRPr="00721CFF">
          <w:rPr>
            <w:noProof/>
            <w:webHidden/>
          </w:rPr>
          <w:tab/>
        </w:r>
        <w:r w:rsidRPr="00721CFF">
          <w:rPr>
            <w:noProof/>
            <w:webHidden/>
          </w:rPr>
          <w:fldChar w:fldCharType="begin"/>
        </w:r>
        <w:r w:rsidRPr="00721CFF">
          <w:rPr>
            <w:noProof/>
            <w:webHidden/>
          </w:rPr>
          <w:instrText xml:space="preserve"> PAGEREF _Toc224828510 \h </w:instrText>
        </w:r>
        <w:r w:rsidRPr="00721CFF">
          <w:rPr>
            <w:noProof/>
            <w:webHidden/>
          </w:rPr>
        </w:r>
        <w:r w:rsidRPr="00721CFF">
          <w:rPr>
            <w:noProof/>
            <w:webHidden/>
          </w:rPr>
          <w:fldChar w:fldCharType="separate"/>
        </w:r>
        <w:r w:rsidRPr="00721CFF">
          <w:rPr>
            <w:noProof/>
            <w:webHidden/>
          </w:rPr>
          <w:t>18</w:t>
        </w:r>
        <w:r w:rsidRPr="00721CFF">
          <w:rPr>
            <w:noProof/>
            <w:webHidden/>
          </w:rPr>
          <w:fldChar w:fldCharType="end"/>
        </w:r>
      </w:hyperlink>
    </w:p>
    <w:p w14:paraId="28A2D818" w14:textId="1528CBE1"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11" w:history="1">
        <w:r w:rsidRPr="00721CFF">
          <w:rPr>
            <w:rStyle w:val="Hyperlink"/>
          </w:rPr>
          <w:t>Risk management</w:t>
        </w:r>
        <w:r w:rsidRPr="00721CFF">
          <w:rPr>
            <w:webHidden/>
          </w:rPr>
          <w:tab/>
        </w:r>
        <w:r w:rsidRPr="00721CFF">
          <w:rPr>
            <w:webHidden/>
          </w:rPr>
          <w:fldChar w:fldCharType="begin"/>
        </w:r>
        <w:r w:rsidRPr="00721CFF">
          <w:rPr>
            <w:webHidden/>
          </w:rPr>
          <w:instrText xml:space="preserve"> PAGEREF _Toc224828511 \h </w:instrText>
        </w:r>
        <w:r w:rsidRPr="00721CFF">
          <w:rPr>
            <w:webHidden/>
          </w:rPr>
        </w:r>
        <w:r w:rsidRPr="00721CFF">
          <w:rPr>
            <w:webHidden/>
          </w:rPr>
          <w:fldChar w:fldCharType="separate"/>
        </w:r>
        <w:r w:rsidRPr="00721CFF">
          <w:rPr>
            <w:webHidden/>
          </w:rPr>
          <w:t>19</w:t>
        </w:r>
        <w:r w:rsidRPr="00721CFF">
          <w:rPr>
            <w:webHidden/>
          </w:rPr>
          <w:fldChar w:fldCharType="end"/>
        </w:r>
      </w:hyperlink>
    </w:p>
    <w:p w14:paraId="0A48D0F0" w14:textId="114C940A"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12" w:history="1">
        <w:r w:rsidRPr="00721CFF">
          <w:rPr>
            <w:rStyle w:val="Hyperlink"/>
          </w:rPr>
          <w:t>Internal control</w:t>
        </w:r>
        <w:r w:rsidRPr="00721CFF">
          <w:rPr>
            <w:webHidden/>
          </w:rPr>
          <w:tab/>
        </w:r>
        <w:r w:rsidRPr="00721CFF">
          <w:rPr>
            <w:webHidden/>
          </w:rPr>
          <w:fldChar w:fldCharType="begin"/>
        </w:r>
        <w:r w:rsidRPr="00721CFF">
          <w:rPr>
            <w:webHidden/>
          </w:rPr>
          <w:instrText xml:space="preserve"> PAGEREF _Toc224828512 \h </w:instrText>
        </w:r>
        <w:r w:rsidRPr="00721CFF">
          <w:rPr>
            <w:webHidden/>
          </w:rPr>
        </w:r>
        <w:r w:rsidRPr="00721CFF">
          <w:rPr>
            <w:webHidden/>
          </w:rPr>
          <w:fldChar w:fldCharType="separate"/>
        </w:r>
        <w:r w:rsidRPr="00721CFF">
          <w:rPr>
            <w:webHidden/>
          </w:rPr>
          <w:t>19</w:t>
        </w:r>
        <w:r w:rsidRPr="00721CFF">
          <w:rPr>
            <w:webHidden/>
          </w:rPr>
          <w:fldChar w:fldCharType="end"/>
        </w:r>
      </w:hyperlink>
    </w:p>
    <w:p w14:paraId="26842DDA" w14:textId="176BC51C"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13" w:history="1">
        <w:r w:rsidRPr="00721CFF">
          <w:rPr>
            <w:rStyle w:val="Hyperlink"/>
          </w:rPr>
          <w:t>Budget and finance</w:t>
        </w:r>
        <w:r w:rsidRPr="00721CFF">
          <w:rPr>
            <w:webHidden/>
          </w:rPr>
          <w:tab/>
        </w:r>
        <w:r w:rsidRPr="00721CFF">
          <w:rPr>
            <w:webHidden/>
          </w:rPr>
          <w:fldChar w:fldCharType="begin"/>
        </w:r>
        <w:r w:rsidRPr="00721CFF">
          <w:rPr>
            <w:webHidden/>
          </w:rPr>
          <w:instrText xml:space="preserve"> PAGEREF _Toc224828513 \h </w:instrText>
        </w:r>
        <w:r w:rsidRPr="00721CFF">
          <w:rPr>
            <w:webHidden/>
          </w:rPr>
        </w:r>
        <w:r w:rsidRPr="00721CFF">
          <w:rPr>
            <w:webHidden/>
          </w:rPr>
          <w:fldChar w:fldCharType="separate"/>
        </w:r>
        <w:r w:rsidRPr="00721CFF">
          <w:rPr>
            <w:webHidden/>
          </w:rPr>
          <w:t>19</w:t>
        </w:r>
        <w:r w:rsidRPr="00721CFF">
          <w:rPr>
            <w:webHidden/>
          </w:rPr>
          <w:fldChar w:fldCharType="end"/>
        </w:r>
      </w:hyperlink>
    </w:p>
    <w:p w14:paraId="37DFD38C" w14:textId="64D9477F"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14" w:history="1">
        <w:r w:rsidRPr="00721CFF">
          <w:rPr>
            <w:rStyle w:val="Hyperlink"/>
          </w:rPr>
          <w:t>Remuneration</w:t>
        </w:r>
        <w:r w:rsidRPr="00721CFF">
          <w:rPr>
            <w:webHidden/>
          </w:rPr>
          <w:tab/>
        </w:r>
        <w:r w:rsidRPr="00721CFF">
          <w:rPr>
            <w:webHidden/>
          </w:rPr>
          <w:fldChar w:fldCharType="begin"/>
        </w:r>
        <w:r w:rsidRPr="00721CFF">
          <w:rPr>
            <w:webHidden/>
          </w:rPr>
          <w:instrText xml:space="preserve"> PAGEREF _Toc224828514 \h </w:instrText>
        </w:r>
        <w:r w:rsidRPr="00721CFF">
          <w:rPr>
            <w:webHidden/>
          </w:rPr>
        </w:r>
        <w:r w:rsidRPr="00721CFF">
          <w:rPr>
            <w:webHidden/>
          </w:rPr>
          <w:fldChar w:fldCharType="separate"/>
        </w:r>
        <w:r w:rsidRPr="00721CFF">
          <w:rPr>
            <w:webHidden/>
          </w:rPr>
          <w:t>22</w:t>
        </w:r>
        <w:r w:rsidRPr="00721CFF">
          <w:rPr>
            <w:webHidden/>
          </w:rPr>
          <w:fldChar w:fldCharType="end"/>
        </w:r>
      </w:hyperlink>
    </w:p>
    <w:p w14:paraId="20C3630D" w14:textId="444A4C4F" w:rsidR="00721CFF" w:rsidRPr="00721CFF" w:rsidRDefault="00721CFF">
      <w:pPr>
        <w:pStyle w:val="TOC3"/>
        <w:rPr>
          <w:rFonts w:asciiTheme="minorHAnsi" w:eastAsiaTheme="minorEastAsia" w:hAnsiTheme="minorHAnsi" w:cstheme="minorBidi"/>
          <w:kern w:val="2"/>
          <w:sz w:val="24"/>
          <w:szCs w:val="24"/>
          <w14:ligatures w14:val="standardContextual"/>
        </w:rPr>
      </w:pPr>
      <w:hyperlink w:anchor="_Toc224828515" w:history="1">
        <w:r w:rsidRPr="00721CFF">
          <w:rPr>
            <w:rStyle w:val="Hyperlink"/>
          </w:rPr>
          <w:t>Banking and cash management</w:t>
        </w:r>
        <w:r w:rsidRPr="00721CFF">
          <w:rPr>
            <w:webHidden/>
          </w:rPr>
          <w:tab/>
        </w:r>
        <w:r w:rsidRPr="00721CFF">
          <w:rPr>
            <w:webHidden/>
          </w:rPr>
          <w:fldChar w:fldCharType="begin"/>
        </w:r>
        <w:r w:rsidRPr="00721CFF">
          <w:rPr>
            <w:webHidden/>
          </w:rPr>
          <w:instrText xml:space="preserve"> PAGEREF _Toc224828515 \h </w:instrText>
        </w:r>
        <w:r w:rsidRPr="00721CFF">
          <w:rPr>
            <w:webHidden/>
          </w:rPr>
        </w:r>
        <w:r w:rsidRPr="00721CFF">
          <w:rPr>
            <w:webHidden/>
          </w:rPr>
          <w:fldChar w:fldCharType="separate"/>
        </w:r>
        <w:r w:rsidRPr="00721CFF">
          <w:rPr>
            <w:webHidden/>
          </w:rPr>
          <w:t>22</w:t>
        </w:r>
        <w:r w:rsidRPr="00721CFF">
          <w:rPr>
            <w:webHidden/>
          </w:rPr>
          <w:fldChar w:fldCharType="end"/>
        </w:r>
      </w:hyperlink>
    </w:p>
    <w:p w14:paraId="02BB9E40" w14:textId="491B6245" w:rsidR="00721CFF" w:rsidRPr="00721CFF" w:rsidRDefault="00721CFF">
      <w:pPr>
        <w:pStyle w:val="TOC2"/>
        <w:rPr>
          <w:rFonts w:asciiTheme="minorHAnsi" w:eastAsiaTheme="minorEastAsia" w:hAnsiTheme="minorHAnsi" w:cstheme="minorBidi"/>
          <w:bCs w:val="0"/>
          <w:noProof/>
          <w:kern w:val="2"/>
          <w:sz w:val="24"/>
          <w:szCs w:val="24"/>
          <w14:ligatures w14:val="standardContextual"/>
        </w:rPr>
      </w:pPr>
      <w:hyperlink w:anchor="_Toc224828516" w:history="1">
        <w:r w:rsidRPr="00721CFF">
          <w:rPr>
            <w:rStyle w:val="Hyperlink"/>
            <w:noProof/>
          </w:rPr>
          <w:t>Annex A: Specific Delegated Financial Authorities</w:t>
        </w:r>
        <w:r w:rsidRPr="00721CFF">
          <w:rPr>
            <w:noProof/>
            <w:webHidden/>
          </w:rPr>
          <w:tab/>
        </w:r>
        <w:r w:rsidRPr="00721CFF">
          <w:rPr>
            <w:noProof/>
            <w:webHidden/>
          </w:rPr>
          <w:fldChar w:fldCharType="begin"/>
        </w:r>
        <w:r w:rsidRPr="00721CFF">
          <w:rPr>
            <w:noProof/>
            <w:webHidden/>
          </w:rPr>
          <w:instrText xml:space="preserve"> PAGEREF _Toc224828516 \h </w:instrText>
        </w:r>
        <w:r w:rsidRPr="00721CFF">
          <w:rPr>
            <w:noProof/>
            <w:webHidden/>
          </w:rPr>
        </w:r>
        <w:r w:rsidRPr="00721CFF">
          <w:rPr>
            <w:noProof/>
            <w:webHidden/>
          </w:rPr>
          <w:fldChar w:fldCharType="separate"/>
        </w:r>
        <w:r w:rsidRPr="00721CFF">
          <w:rPr>
            <w:noProof/>
            <w:webHidden/>
          </w:rPr>
          <w:t>23</w:t>
        </w:r>
        <w:r w:rsidRPr="00721CFF">
          <w:rPr>
            <w:noProof/>
            <w:webHidden/>
          </w:rPr>
          <w:fldChar w:fldCharType="end"/>
        </w:r>
      </w:hyperlink>
    </w:p>
    <w:p w14:paraId="75BCFC9C" w14:textId="72B2BD63" w:rsidR="00B15DC0" w:rsidRPr="00D34B65" w:rsidRDefault="1D04D6DD" w:rsidP="00D34B65">
      <w:pPr>
        <w:pStyle w:val="TOC2"/>
        <w:rPr>
          <w:rFonts w:asciiTheme="minorHAnsi" w:eastAsiaTheme="minorEastAsia" w:hAnsiTheme="minorHAnsi" w:cstheme="minorBidi"/>
          <w:noProof/>
          <w:color w:val="000000" w:themeColor="text1"/>
          <w:kern w:val="2"/>
          <w14:ligatures w14:val="standardContextual"/>
        </w:rPr>
      </w:pPr>
      <w:r w:rsidRPr="00721CFF">
        <w:fldChar w:fldCharType="end"/>
      </w:r>
      <w:bookmarkStart w:id="0" w:name="_Toc96876503"/>
    </w:p>
    <w:p w14:paraId="6E33E215" w14:textId="77777777" w:rsidR="00AB7158" w:rsidRPr="006A5545" w:rsidRDefault="00AB7158" w:rsidP="2C608DD5">
      <w:pPr>
        <w:spacing w:after="0"/>
        <w:jc w:val="left"/>
        <w:rPr>
          <w:color w:val="000000" w:themeColor="text1"/>
          <w:sz w:val="24"/>
        </w:rPr>
      </w:pPr>
    </w:p>
    <w:tbl>
      <w:tblPr>
        <w:tblStyle w:val="TableGrid"/>
        <w:tblW w:w="9434" w:type="dxa"/>
        <w:tblInd w:w="0" w:type="dxa"/>
        <w:tblCellMar>
          <w:top w:w="46" w:type="dxa"/>
          <w:left w:w="108" w:type="dxa"/>
          <w:right w:w="93" w:type="dxa"/>
        </w:tblCellMar>
        <w:tblLook w:val="04A0" w:firstRow="1" w:lastRow="0" w:firstColumn="1" w:lastColumn="0" w:noHBand="0" w:noVBand="1"/>
      </w:tblPr>
      <w:tblGrid>
        <w:gridCol w:w="1422"/>
        <w:gridCol w:w="1252"/>
        <w:gridCol w:w="3700"/>
        <w:gridCol w:w="3060"/>
      </w:tblGrid>
      <w:tr w:rsidR="006A5545" w:rsidRPr="00721CFF" w14:paraId="360A456D" w14:textId="77777777" w:rsidTr="00721CFF">
        <w:trPr>
          <w:trHeight w:val="262"/>
        </w:trPr>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531BE" w14:textId="77777777" w:rsidR="00305429" w:rsidRPr="00721CFF" w:rsidRDefault="6D1C8B14" w:rsidP="2C608DD5">
            <w:pPr>
              <w:spacing w:after="0" w:line="259" w:lineRule="auto"/>
              <w:rPr>
                <w:color w:val="000000" w:themeColor="text1"/>
                <w:sz w:val="22"/>
                <w:szCs w:val="22"/>
              </w:rPr>
            </w:pPr>
            <w:r w:rsidRPr="00721CFF">
              <w:rPr>
                <w:rFonts w:eastAsia="Arial"/>
                <w:b/>
                <w:bCs/>
                <w:color w:val="000000" w:themeColor="text1"/>
                <w:sz w:val="22"/>
                <w:szCs w:val="22"/>
              </w:rPr>
              <w:t>Approved</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23870" w14:textId="77777777" w:rsidR="00305429" w:rsidRPr="00721CFF" w:rsidRDefault="6D1C8B14" w:rsidP="2C608DD5">
            <w:pPr>
              <w:spacing w:after="0"/>
              <w:rPr>
                <w:rFonts w:eastAsia="Arial"/>
                <w:b/>
                <w:bCs/>
                <w:color w:val="000000" w:themeColor="text1"/>
                <w:sz w:val="22"/>
                <w:szCs w:val="22"/>
              </w:rPr>
            </w:pPr>
            <w:r w:rsidRPr="00721CFF">
              <w:rPr>
                <w:rFonts w:eastAsia="Arial"/>
                <w:b/>
                <w:bCs/>
                <w:color w:val="000000" w:themeColor="text1"/>
                <w:sz w:val="22"/>
                <w:szCs w:val="22"/>
              </w:rPr>
              <w:t>Version</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0889" w14:textId="77777777" w:rsidR="00305429" w:rsidRPr="00721CFF" w:rsidRDefault="6D1C8B14" w:rsidP="2C608DD5">
            <w:pPr>
              <w:spacing w:after="0" w:line="259" w:lineRule="auto"/>
              <w:rPr>
                <w:color w:val="000000" w:themeColor="text1"/>
                <w:sz w:val="22"/>
                <w:szCs w:val="22"/>
              </w:rPr>
            </w:pPr>
            <w:r w:rsidRPr="00721CFF">
              <w:rPr>
                <w:rFonts w:eastAsia="Arial"/>
                <w:b/>
                <w:bCs/>
                <w:color w:val="000000" w:themeColor="text1"/>
                <w:sz w:val="22"/>
                <w:szCs w:val="22"/>
              </w:rPr>
              <w:t xml:space="preserve">Next Review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06688" w14:textId="77777777" w:rsidR="00305429" w:rsidRPr="00721CFF" w:rsidRDefault="6D1C8B14" w:rsidP="2C608DD5">
            <w:pPr>
              <w:spacing w:after="0"/>
              <w:rPr>
                <w:rFonts w:eastAsia="Arial"/>
                <w:b/>
                <w:bCs/>
                <w:color w:val="000000" w:themeColor="text1"/>
                <w:sz w:val="22"/>
                <w:szCs w:val="22"/>
              </w:rPr>
            </w:pPr>
            <w:r w:rsidRPr="00721CFF">
              <w:rPr>
                <w:rFonts w:eastAsia="Arial"/>
                <w:b/>
                <w:bCs/>
                <w:color w:val="000000" w:themeColor="text1"/>
                <w:sz w:val="22"/>
                <w:szCs w:val="22"/>
              </w:rPr>
              <w:t>Signed by</w:t>
            </w:r>
          </w:p>
        </w:tc>
      </w:tr>
      <w:tr w:rsidR="006A5545" w:rsidRPr="00721CFF" w14:paraId="4E1EB41A" w14:textId="77777777" w:rsidTr="00721CFF">
        <w:trPr>
          <w:trHeight w:val="516"/>
        </w:trPr>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62E28" w14:textId="4082D25D" w:rsidR="00305429" w:rsidRPr="00721CFF" w:rsidRDefault="00714236" w:rsidP="2C608DD5">
            <w:pPr>
              <w:spacing w:after="0" w:line="259" w:lineRule="auto"/>
              <w:rPr>
                <w:color w:val="000000" w:themeColor="text1"/>
                <w:sz w:val="22"/>
                <w:szCs w:val="22"/>
              </w:rPr>
            </w:pPr>
            <w:r w:rsidRPr="00721CFF">
              <w:rPr>
                <w:color w:val="000000" w:themeColor="text1"/>
                <w:sz w:val="22"/>
                <w:szCs w:val="22"/>
              </w:rPr>
              <w:t>19/03/2026</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579EA" w14:textId="5B11FC01" w:rsidR="00305429" w:rsidRPr="00721CFF" w:rsidRDefault="00714236" w:rsidP="2C608DD5">
            <w:pPr>
              <w:spacing w:after="0"/>
              <w:rPr>
                <w:color w:val="000000" w:themeColor="text1"/>
                <w:sz w:val="22"/>
                <w:szCs w:val="22"/>
              </w:rPr>
            </w:pPr>
            <w:r w:rsidRPr="00721CFF">
              <w:rPr>
                <w:color w:val="000000" w:themeColor="text1"/>
                <w:sz w:val="22"/>
                <w:szCs w:val="22"/>
              </w:rPr>
              <w:t>1</w:t>
            </w:r>
            <w:r w:rsidR="6D1C8B14" w:rsidRPr="00721CFF">
              <w:rPr>
                <w:color w:val="000000" w:themeColor="text1"/>
                <w:sz w:val="22"/>
                <w:szCs w:val="22"/>
              </w:rPr>
              <w:t>.</w:t>
            </w:r>
            <w:r w:rsidRPr="00721CFF">
              <w:rPr>
                <w:color w:val="000000" w:themeColor="text1"/>
                <w:sz w:val="22"/>
                <w:szCs w:val="22"/>
              </w:rPr>
              <w:t>0</w:t>
            </w:r>
          </w:p>
        </w:tc>
        <w:tc>
          <w:tcPr>
            <w:tcW w:w="3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2E77E" w14:textId="7A732EE3" w:rsidR="00305429" w:rsidRPr="00721CFF" w:rsidRDefault="6D1C8B14" w:rsidP="2C608DD5">
            <w:pPr>
              <w:spacing w:after="0" w:line="259" w:lineRule="auto"/>
              <w:rPr>
                <w:color w:val="000000" w:themeColor="text1"/>
                <w:sz w:val="22"/>
                <w:szCs w:val="22"/>
              </w:rPr>
            </w:pPr>
            <w:r w:rsidRPr="00721CFF">
              <w:rPr>
                <w:color w:val="000000" w:themeColor="text1"/>
                <w:sz w:val="22"/>
                <w:szCs w:val="22"/>
              </w:rPr>
              <w:t xml:space="preserve">As required, but before </w:t>
            </w:r>
            <w:r w:rsidR="00714236" w:rsidRPr="00721CFF">
              <w:rPr>
                <w:color w:val="000000" w:themeColor="text1"/>
                <w:sz w:val="22"/>
                <w:szCs w:val="22"/>
              </w:rPr>
              <w:t>19/03/2029</w:t>
            </w:r>
            <w:r w:rsidRPr="00721CFF">
              <w:rPr>
                <w:color w:val="000000" w:themeColor="text1"/>
                <w:sz w:val="22"/>
                <w:szCs w:val="22"/>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88B00" w14:textId="77777777" w:rsidR="00305429" w:rsidRPr="00721CFF" w:rsidRDefault="00714236" w:rsidP="2C608DD5">
            <w:pPr>
              <w:spacing w:after="0"/>
              <w:rPr>
                <w:color w:val="000000" w:themeColor="text1"/>
                <w:sz w:val="22"/>
                <w:szCs w:val="22"/>
              </w:rPr>
            </w:pPr>
            <w:r w:rsidRPr="00721CFF">
              <w:rPr>
                <w:color w:val="000000" w:themeColor="text1"/>
                <w:sz w:val="22"/>
                <w:szCs w:val="22"/>
              </w:rPr>
              <w:t>Scottish Government</w:t>
            </w:r>
          </w:p>
          <w:p w14:paraId="3F878C50" w14:textId="449DDB65" w:rsidR="00714236" w:rsidRPr="00721CFF" w:rsidRDefault="00714236" w:rsidP="2C608DD5">
            <w:pPr>
              <w:spacing w:after="0"/>
              <w:rPr>
                <w:color w:val="000000" w:themeColor="text1"/>
                <w:sz w:val="22"/>
                <w:szCs w:val="22"/>
              </w:rPr>
            </w:pPr>
            <w:r w:rsidRPr="00721CFF">
              <w:rPr>
                <w:color w:val="000000" w:themeColor="text1"/>
                <w:sz w:val="22"/>
                <w:szCs w:val="22"/>
              </w:rPr>
              <w:t>Qualifications Scotland</w:t>
            </w:r>
          </w:p>
        </w:tc>
      </w:tr>
    </w:tbl>
    <w:p w14:paraId="0AF01786" w14:textId="77777777" w:rsidR="00B1113A" w:rsidRPr="006A5545" w:rsidRDefault="00B1113A" w:rsidP="2C608DD5">
      <w:pPr>
        <w:spacing w:before="0" w:after="160"/>
        <w:jc w:val="left"/>
        <w:rPr>
          <w:b/>
          <w:bCs/>
          <w:color w:val="000000" w:themeColor="text1"/>
          <w:sz w:val="24"/>
        </w:rPr>
      </w:pPr>
      <w:r w:rsidRPr="2C608DD5">
        <w:rPr>
          <w:color w:val="000000" w:themeColor="text1"/>
          <w:sz w:val="24"/>
        </w:rPr>
        <w:br w:type="page"/>
      </w:r>
    </w:p>
    <w:p w14:paraId="37C32D7F" w14:textId="77777777" w:rsidR="00DE4352" w:rsidRPr="00BF20B1" w:rsidRDefault="2855672D" w:rsidP="2C608DD5">
      <w:pPr>
        <w:pStyle w:val="Heading2"/>
        <w:jc w:val="left"/>
        <w:rPr>
          <w:color w:val="000000" w:themeColor="text1"/>
          <w:sz w:val="24"/>
          <w:szCs w:val="24"/>
        </w:rPr>
      </w:pPr>
      <w:bookmarkStart w:id="1" w:name="_Toc224828496"/>
      <w:r w:rsidRPr="00BF20B1">
        <w:rPr>
          <w:color w:val="000000" w:themeColor="text1"/>
          <w:sz w:val="24"/>
          <w:szCs w:val="24"/>
        </w:rPr>
        <w:lastRenderedPageBreak/>
        <w:t>Introduction</w:t>
      </w:r>
      <w:bookmarkEnd w:id="0"/>
      <w:bookmarkEnd w:id="1"/>
    </w:p>
    <w:p w14:paraId="55B5355B" w14:textId="1ED97D00" w:rsidR="00332DDB" w:rsidRPr="00BF20B1" w:rsidRDefault="1C5759F6" w:rsidP="003B3F09">
      <w:pPr>
        <w:pStyle w:val="Body1"/>
        <w:ind w:left="709" w:hanging="709"/>
        <w:jc w:val="left"/>
        <w:rPr>
          <w:color w:val="000000" w:themeColor="text1"/>
          <w:sz w:val="24"/>
          <w:szCs w:val="24"/>
        </w:rPr>
      </w:pPr>
      <w:r w:rsidRPr="118E7D9A">
        <w:rPr>
          <w:color w:val="000000" w:themeColor="text1"/>
          <w:sz w:val="24"/>
          <w:szCs w:val="24"/>
        </w:rPr>
        <w:t>This framework</w:t>
      </w:r>
      <w:r w:rsidR="549AB619" w:rsidRPr="118E7D9A">
        <w:rPr>
          <w:color w:val="000000" w:themeColor="text1"/>
          <w:sz w:val="24"/>
          <w:szCs w:val="24"/>
        </w:rPr>
        <w:t xml:space="preserve"> document</w:t>
      </w:r>
      <w:r w:rsidRPr="118E7D9A">
        <w:rPr>
          <w:color w:val="000000" w:themeColor="text1"/>
          <w:sz w:val="24"/>
          <w:szCs w:val="24"/>
        </w:rPr>
        <w:t xml:space="preserve"> </w:t>
      </w:r>
      <w:r w:rsidR="549AB619" w:rsidRPr="118E7D9A">
        <w:rPr>
          <w:color w:val="000000" w:themeColor="text1"/>
          <w:sz w:val="24"/>
          <w:szCs w:val="24"/>
        </w:rPr>
        <w:t>is agreed between</w:t>
      </w:r>
      <w:r w:rsidRPr="118E7D9A">
        <w:rPr>
          <w:color w:val="000000" w:themeColor="text1"/>
          <w:sz w:val="24"/>
          <w:szCs w:val="24"/>
        </w:rPr>
        <w:t xml:space="preserve"> </w:t>
      </w:r>
      <w:r w:rsidR="0AF670BB" w:rsidRPr="118E7D9A">
        <w:rPr>
          <w:color w:val="000000" w:themeColor="text1"/>
          <w:sz w:val="24"/>
          <w:szCs w:val="24"/>
        </w:rPr>
        <w:t>Quali</w:t>
      </w:r>
      <w:r w:rsidR="0F007789" w:rsidRPr="118E7D9A">
        <w:rPr>
          <w:color w:val="000000" w:themeColor="text1"/>
          <w:sz w:val="24"/>
          <w:szCs w:val="24"/>
        </w:rPr>
        <w:t>fication</w:t>
      </w:r>
      <w:r w:rsidR="67705B78" w:rsidRPr="118E7D9A">
        <w:rPr>
          <w:color w:val="000000" w:themeColor="text1"/>
          <w:sz w:val="24"/>
          <w:szCs w:val="24"/>
        </w:rPr>
        <w:t>s</w:t>
      </w:r>
      <w:r w:rsidR="0F007789" w:rsidRPr="118E7D9A">
        <w:rPr>
          <w:color w:val="000000" w:themeColor="text1"/>
          <w:sz w:val="24"/>
          <w:szCs w:val="24"/>
        </w:rPr>
        <w:t xml:space="preserve"> Scotland </w:t>
      </w:r>
      <w:r w:rsidR="549AB619" w:rsidRPr="118E7D9A">
        <w:rPr>
          <w:color w:val="000000" w:themeColor="text1"/>
          <w:sz w:val="24"/>
          <w:szCs w:val="24"/>
        </w:rPr>
        <w:t xml:space="preserve">and </w:t>
      </w:r>
      <w:r w:rsidR="3DFCA05D" w:rsidRPr="118E7D9A">
        <w:rPr>
          <w:color w:val="000000" w:themeColor="text1"/>
          <w:sz w:val="24"/>
          <w:szCs w:val="24"/>
        </w:rPr>
        <w:t>Scottish Ministers</w:t>
      </w:r>
      <w:r w:rsidRPr="118E7D9A">
        <w:rPr>
          <w:color w:val="000000" w:themeColor="text1"/>
          <w:sz w:val="24"/>
          <w:szCs w:val="24"/>
        </w:rPr>
        <w:t xml:space="preserve">. It </w:t>
      </w:r>
      <w:r w:rsidR="1AD79AE1" w:rsidRPr="118E7D9A">
        <w:rPr>
          <w:color w:val="000000" w:themeColor="text1"/>
          <w:sz w:val="24"/>
          <w:szCs w:val="24"/>
        </w:rPr>
        <w:t>summarises</w:t>
      </w:r>
      <w:r w:rsidR="03F80022" w:rsidRPr="118E7D9A">
        <w:rPr>
          <w:color w:val="000000" w:themeColor="text1"/>
          <w:sz w:val="24"/>
          <w:szCs w:val="24"/>
        </w:rPr>
        <w:t xml:space="preserve"> </w:t>
      </w:r>
      <w:r w:rsidR="79AE0655" w:rsidRPr="118E7D9A">
        <w:rPr>
          <w:color w:val="000000" w:themeColor="text1"/>
          <w:sz w:val="24"/>
          <w:szCs w:val="24"/>
        </w:rPr>
        <w:t xml:space="preserve">how </w:t>
      </w:r>
      <w:r w:rsidR="00BA187C" w:rsidRPr="118E7D9A">
        <w:rPr>
          <w:color w:val="000000" w:themeColor="text1"/>
          <w:sz w:val="24"/>
          <w:szCs w:val="24"/>
        </w:rPr>
        <w:t>Qualifications Scotland</w:t>
      </w:r>
      <w:r w:rsidR="4C5B2853" w:rsidRPr="118E7D9A">
        <w:rPr>
          <w:color w:val="000000" w:themeColor="text1"/>
          <w:sz w:val="24"/>
          <w:szCs w:val="24"/>
        </w:rPr>
        <w:t xml:space="preserve"> </w:t>
      </w:r>
      <w:r w:rsidR="5A5DED32" w:rsidRPr="118E7D9A">
        <w:rPr>
          <w:color w:val="000000" w:themeColor="text1"/>
          <w:sz w:val="24"/>
          <w:szCs w:val="24"/>
        </w:rPr>
        <w:t xml:space="preserve">and </w:t>
      </w:r>
      <w:r w:rsidR="67705B78" w:rsidRPr="118E7D9A">
        <w:rPr>
          <w:color w:val="000000" w:themeColor="text1"/>
          <w:sz w:val="24"/>
          <w:szCs w:val="24"/>
        </w:rPr>
        <w:t xml:space="preserve">the </w:t>
      </w:r>
      <w:r w:rsidR="5A5DED32" w:rsidRPr="118E7D9A">
        <w:rPr>
          <w:color w:val="000000" w:themeColor="text1"/>
          <w:sz w:val="24"/>
          <w:szCs w:val="24"/>
        </w:rPr>
        <w:t xml:space="preserve">Scottish Government </w:t>
      </w:r>
      <w:r w:rsidR="499CA0B7" w:rsidRPr="118E7D9A">
        <w:rPr>
          <w:color w:val="000000" w:themeColor="text1"/>
          <w:sz w:val="24"/>
          <w:szCs w:val="24"/>
        </w:rPr>
        <w:t xml:space="preserve">(SG) </w:t>
      </w:r>
      <w:r w:rsidR="5A5DED32" w:rsidRPr="118E7D9A">
        <w:rPr>
          <w:color w:val="000000" w:themeColor="text1"/>
          <w:sz w:val="24"/>
          <w:szCs w:val="24"/>
        </w:rPr>
        <w:t xml:space="preserve">will work together, and </w:t>
      </w:r>
      <w:r w:rsidR="03F80022" w:rsidRPr="118E7D9A">
        <w:rPr>
          <w:color w:val="000000" w:themeColor="text1"/>
          <w:sz w:val="24"/>
          <w:szCs w:val="24"/>
        </w:rPr>
        <w:t xml:space="preserve">the </w:t>
      </w:r>
      <w:r w:rsidRPr="118E7D9A">
        <w:rPr>
          <w:color w:val="000000" w:themeColor="text1"/>
          <w:sz w:val="24"/>
          <w:szCs w:val="24"/>
        </w:rPr>
        <w:t xml:space="preserve">key roles and responsibilities </w:t>
      </w:r>
      <w:r w:rsidR="1ED22650" w:rsidRPr="118E7D9A">
        <w:rPr>
          <w:color w:val="000000" w:themeColor="text1"/>
          <w:sz w:val="24"/>
          <w:szCs w:val="24"/>
        </w:rPr>
        <w:t>of</w:t>
      </w:r>
      <w:r w:rsidR="0852CB15" w:rsidRPr="118E7D9A">
        <w:rPr>
          <w:color w:val="000000" w:themeColor="text1"/>
          <w:sz w:val="24"/>
          <w:szCs w:val="24"/>
        </w:rPr>
        <w:t>:</w:t>
      </w:r>
    </w:p>
    <w:p w14:paraId="23CCC432" w14:textId="77777777" w:rsidR="005E6AFC" w:rsidRPr="00BF20B1" w:rsidRDefault="7EED83E8" w:rsidP="00D53F98">
      <w:pPr>
        <w:pStyle w:val="Bulleted"/>
        <w:spacing w:before="0" w:after="0" w:line="240" w:lineRule="auto"/>
        <w:ind w:left="1332" w:hanging="425"/>
        <w:jc w:val="left"/>
        <w:rPr>
          <w:color w:val="000000" w:themeColor="text1"/>
          <w:sz w:val="24"/>
          <w:szCs w:val="24"/>
        </w:rPr>
      </w:pPr>
      <w:r w:rsidRPr="0C367B19">
        <w:rPr>
          <w:color w:val="000000" w:themeColor="text1"/>
          <w:sz w:val="24"/>
          <w:szCs w:val="24"/>
        </w:rPr>
        <w:t>the Board</w:t>
      </w:r>
    </w:p>
    <w:p w14:paraId="00034A95" w14:textId="77777777" w:rsidR="00EC722D" w:rsidRPr="00BF20B1" w:rsidRDefault="66F53A41"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Chair</w:t>
      </w:r>
    </w:p>
    <w:p w14:paraId="23E3C768" w14:textId="77777777" w:rsidR="00EC722D" w:rsidRPr="00BF20B1" w:rsidRDefault="66F53A41"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Strategic Advisory Council</w:t>
      </w:r>
    </w:p>
    <w:p w14:paraId="03E2FEFF" w14:textId="57BB315A" w:rsidR="00080103" w:rsidRPr="00BF20B1" w:rsidRDefault="35DBCAFA"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Expert Group on Qualifications Standards</w:t>
      </w:r>
    </w:p>
    <w:p w14:paraId="15A1B72A" w14:textId="37A13C4F" w:rsidR="00BD0440" w:rsidRPr="00BF20B1" w:rsidRDefault="09E0BB98"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Learner Interest</w:t>
      </w:r>
      <w:r w:rsidR="214E6E7D" w:rsidRPr="00BF20B1">
        <w:rPr>
          <w:color w:val="000000" w:themeColor="text1"/>
          <w:sz w:val="24"/>
          <w:szCs w:val="24"/>
        </w:rPr>
        <w:t>s</w:t>
      </w:r>
      <w:r w:rsidRPr="00BF20B1">
        <w:rPr>
          <w:color w:val="000000" w:themeColor="text1"/>
          <w:sz w:val="24"/>
          <w:szCs w:val="24"/>
        </w:rPr>
        <w:t xml:space="preserve"> Committee</w:t>
      </w:r>
    </w:p>
    <w:p w14:paraId="1323F063" w14:textId="6F0028B4" w:rsidR="00080103" w:rsidRPr="00BF20B1" w:rsidRDefault="214E6E7D"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 xml:space="preserve">the Teacher and Practitioner Interests </w:t>
      </w:r>
      <w:r w:rsidR="65AC5B20" w:rsidRPr="00BF20B1">
        <w:rPr>
          <w:color w:val="000000" w:themeColor="text1"/>
          <w:sz w:val="24"/>
          <w:szCs w:val="24"/>
        </w:rPr>
        <w:t>C</w:t>
      </w:r>
      <w:r w:rsidRPr="00BF20B1">
        <w:rPr>
          <w:color w:val="000000" w:themeColor="text1"/>
          <w:sz w:val="24"/>
          <w:szCs w:val="24"/>
        </w:rPr>
        <w:t>ommittee</w:t>
      </w:r>
    </w:p>
    <w:p w14:paraId="5E0B9ADD" w14:textId="06D34610" w:rsidR="0023427E" w:rsidRPr="00BF20B1" w:rsidRDefault="17DCD8B7"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Accreditation Committee</w:t>
      </w:r>
    </w:p>
    <w:p w14:paraId="018F675E" w14:textId="6B3DF4C6" w:rsidR="005E6AFC" w:rsidRPr="00BF20B1" w:rsidRDefault="55010069"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 xml:space="preserve">the </w:t>
      </w:r>
      <w:r w:rsidR="1D400710" w:rsidRPr="00BF20B1">
        <w:rPr>
          <w:color w:val="000000" w:themeColor="text1"/>
          <w:sz w:val="24"/>
          <w:szCs w:val="24"/>
        </w:rPr>
        <w:t>Chief Executive</w:t>
      </w:r>
      <w:r w:rsidRPr="00BF20B1">
        <w:rPr>
          <w:color w:val="000000" w:themeColor="text1"/>
          <w:sz w:val="24"/>
          <w:szCs w:val="24"/>
        </w:rPr>
        <w:t xml:space="preserve"> </w:t>
      </w:r>
      <w:r w:rsidR="7359D866" w:rsidRPr="00BF20B1">
        <w:rPr>
          <w:color w:val="000000" w:themeColor="text1"/>
          <w:sz w:val="24"/>
          <w:szCs w:val="24"/>
        </w:rPr>
        <w:t xml:space="preserve">and </w:t>
      </w:r>
      <w:r w:rsidR="01AADC3D" w:rsidRPr="00BF20B1">
        <w:rPr>
          <w:color w:val="000000" w:themeColor="text1"/>
          <w:sz w:val="24"/>
          <w:szCs w:val="24"/>
        </w:rPr>
        <w:t xml:space="preserve">Accountable Officer </w:t>
      </w:r>
      <w:r w:rsidR="3A13A661" w:rsidRPr="00BF20B1">
        <w:rPr>
          <w:color w:val="000000" w:themeColor="text1"/>
          <w:sz w:val="24"/>
          <w:szCs w:val="24"/>
        </w:rPr>
        <w:t>of</w:t>
      </w:r>
      <w:r w:rsidR="01AADC3D" w:rsidRPr="00BF20B1">
        <w:rPr>
          <w:color w:val="000000" w:themeColor="text1"/>
          <w:sz w:val="24"/>
          <w:szCs w:val="24"/>
        </w:rPr>
        <w:t xml:space="preserve"> </w:t>
      </w:r>
      <w:r w:rsidR="00BA187C">
        <w:rPr>
          <w:color w:val="000000" w:themeColor="text1"/>
          <w:sz w:val="24"/>
          <w:szCs w:val="24"/>
        </w:rPr>
        <w:t>Qualifications Scotland</w:t>
      </w:r>
      <w:r w:rsidR="01AADC3D" w:rsidRPr="00BF20B1">
        <w:rPr>
          <w:color w:val="000000" w:themeColor="text1"/>
          <w:sz w:val="24"/>
          <w:szCs w:val="24"/>
        </w:rPr>
        <w:t xml:space="preserve"> </w:t>
      </w:r>
    </w:p>
    <w:p w14:paraId="3E5DE23F" w14:textId="4F058D50" w:rsidR="006A1805" w:rsidRPr="00BF20B1" w:rsidRDefault="0D8A7F7F"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Chief Examiner</w:t>
      </w:r>
    </w:p>
    <w:p w14:paraId="7AC6F5ED" w14:textId="6EDB8ACF" w:rsidR="006A1805" w:rsidRPr="00BF20B1" w:rsidRDefault="0D8A7F7F"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the Chief Accreditation Officer</w:t>
      </w:r>
    </w:p>
    <w:p w14:paraId="757D3346" w14:textId="77777777" w:rsidR="00332DDB" w:rsidRPr="00BF20B1" w:rsidRDefault="55010069" w:rsidP="00D53F98">
      <w:pPr>
        <w:pStyle w:val="Bulleted"/>
        <w:spacing w:before="0" w:after="0" w:line="240" w:lineRule="auto"/>
        <w:ind w:left="1332" w:hanging="425"/>
        <w:jc w:val="left"/>
        <w:rPr>
          <w:color w:val="000000" w:themeColor="text1"/>
          <w:sz w:val="24"/>
          <w:szCs w:val="24"/>
        </w:rPr>
      </w:pPr>
      <w:r w:rsidRPr="00BF20B1">
        <w:rPr>
          <w:color w:val="000000" w:themeColor="text1"/>
          <w:sz w:val="24"/>
          <w:szCs w:val="24"/>
        </w:rPr>
        <w:t xml:space="preserve">the Scottish </w:t>
      </w:r>
      <w:bookmarkStart w:id="2" w:name="_Int_ekLHzCdn"/>
      <w:r w:rsidRPr="00BF20B1">
        <w:rPr>
          <w:color w:val="000000" w:themeColor="text1"/>
          <w:sz w:val="24"/>
          <w:szCs w:val="24"/>
        </w:rPr>
        <w:t>Ministers;</w:t>
      </w:r>
      <w:bookmarkEnd w:id="2"/>
      <w:r w:rsidRPr="00BF20B1">
        <w:rPr>
          <w:color w:val="000000" w:themeColor="text1"/>
          <w:sz w:val="24"/>
          <w:szCs w:val="24"/>
        </w:rPr>
        <w:t xml:space="preserve"> </w:t>
      </w:r>
      <w:r w:rsidR="01AADC3D" w:rsidRPr="00BF20B1">
        <w:rPr>
          <w:color w:val="000000" w:themeColor="text1"/>
          <w:sz w:val="24"/>
          <w:szCs w:val="24"/>
        </w:rPr>
        <w:t xml:space="preserve">and </w:t>
      </w:r>
    </w:p>
    <w:p w14:paraId="5F24F220" w14:textId="3D100AA9" w:rsidR="00332DDB" w:rsidRPr="00BF20B1" w:rsidRDefault="7883EB11" w:rsidP="00D53F98">
      <w:pPr>
        <w:pStyle w:val="Bulleted"/>
        <w:spacing w:before="0" w:after="0" w:line="240" w:lineRule="auto"/>
        <w:ind w:left="1332" w:hanging="425"/>
        <w:jc w:val="left"/>
        <w:rPr>
          <w:color w:val="000000" w:themeColor="text1"/>
          <w:sz w:val="24"/>
          <w:szCs w:val="24"/>
        </w:rPr>
      </w:pPr>
      <w:r w:rsidRPr="0C367B19">
        <w:rPr>
          <w:color w:val="000000" w:themeColor="text1"/>
          <w:sz w:val="24"/>
          <w:szCs w:val="24"/>
        </w:rPr>
        <w:t>SG</w:t>
      </w:r>
      <w:r w:rsidR="38193A01" w:rsidRPr="0C367B19">
        <w:rPr>
          <w:color w:val="000000" w:themeColor="text1"/>
          <w:sz w:val="24"/>
          <w:szCs w:val="24"/>
        </w:rPr>
        <w:t xml:space="preserve"> Portfolio Accountable Officer w</w:t>
      </w:r>
      <w:r w:rsidR="5DC06777" w:rsidRPr="0C367B19">
        <w:rPr>
          <w:color w:val="000000" w:themeColor="text1"/>
          <w:sz w:val="24"/>
          <w:szCs w:val="24"/>
        </w:rPr>
        <w:t>ho is responsible for</w:t>
      </w:r>
      <w:r w:rsidR="3BE25178" w:rsidRPr="0C367B19">
        <w:rPr>
          <w:color w:val="000000" w:themeColor="text1"/>
          <w:sz w:val="24"/>
          <w:szCs w:val="24"/>
        </w:rPr>
        <w:t xml:space="preserve"> </w:t>
      </w:r>
      <w:r w:rsidR="00BA187C" w:rsidRPr="0C367B19">
        <w:rPr>
          <w:color w:val="000000" w:themeColor="text1"/>
          <w:sz w:val="24"/>
          <w:szCs w:val="24"/>
        </w:rPr>
        <w:t>Qualifications Scotland</w:t>
      </w:r>
      <w:r w:rsidR="05C21B0B" w:rsidRPr="0C367B19">
        <w:rPr>
          <w:color w:val="000000" w:themeColor="text1"/>
          <w:sz w:val="24"/>
          <w:szCs w:val="24"/>
        </w:rPr>
        <w:t xml:space="preserve">.  </w:t>
      </w:r>
    </w:p>
    <w:p w14:paraId="27699802" w14:textId="5F1DDF2D" w:rsidR="006947F8" w:rsidRPr="003B3F09" w:rsidRDefault="2855672D" w:rsidP="003B3F09">
      <w:pPr>
        <w:pStyle w:val="Body1"/>
        <w:ind w:left="709" w:hanging="709"/>
        <w:rPr>
          <w:sz w:val="24"/>
        </w:rPr>
      </w:pPr>
      <w:r w:rsidRPr="003B3F09">
        <w:rPr>
          <w:sz w:val="24"/>
          <w:szCs w:val="24"/>
        </w:rPr>
        <w:t xml:space="preserve">While this document does not confer any legal powers or responsibilities, it forms a key part of the accountability and governance framework and as a live document it should be reviewed </w:t>
      </w:r>
      <w:r w:rsidR="28ABB681" w:rsidRPr="003B3F09">
        <w:rPr>
          <w:sz w:val="24"/>
          <w:szCs w:val="24"/>
        </w:rPr>
        <w:t xml:space="preserve">by </w:t>
      </w:r>
      <w:r w:rsidR="66DCF9E3" w:rsidRPr="003B3F09">
        <w:rPr>
          <w:sz w:val="24"/>
          <w:szCs w:val="24"/>
        </w:rPr>
        <w:t>SG</w:t>
      </w:r>
      <w:r w:rsidR="28ABB681" w:rsidRPr="003B3F09">
        <w:rPr>
          <w:sz w:val="24"/>
          <w:szCs w:val="24"/>
        </w:rPr>
        <w:t xml:space="preserve"> and </w:t>
      </w:r>
      <w:r w:rsidR="00BA187C">
        <w:rPr>
          <w:sz w:val="24"/>
          <w:szCs w:val="24"/>
        </w:rPr>
        <w:t>Qualifications Scotland</w:t>
      </w:r>
      <w:r w:rsidR="6FA84DFF" w:rsidRPr="003B3F09">
        <w:rPr>
          <w:sz w:val="24"/>
          <w:szCs w:val="24"/>
        </w:rPr>
        <w:t xml:space="preserve"> </w:t>
      </w:r>
      <w:r w:rsidR="42C96948" w:rsidRPr="003B3F09">
        <w:rPr>
          <w:sz w:val="24"/>
          <w:szCs w:val="24"/>
        </w:rPr>
        <w:t>regularly,</w:t>
      </w:r>
      <w:r w:rsidR="28ABB681" w:rsidRPr="003B3F09">
        <w:rPr>
          <w:sz w:val="24"/>
          <w:szCs w:val="24"/>
        </w:rPr>
        <w:t xml:space="preserve"> </w:t>
      </w:r>
      <w:r w:rsidRPr="003B3F09">
        <w:rPr>
          <w:sz w:val="24"/>
          <w:szCs w:val="24"/>
        </w:rPr>
        <w:t>and at least every 2-3 years</w:t>
      </w:r>
      <w:r w:rsidR="42C96948" w:rsidRPr="003B3F09">
        <w:rPr>
          <w:sz w:val="24"/>
          <w:szCs w:val="24"/>
        </w:rPr>
        <w:t>.</w:t>
      </w:r>
      <w:r w:rsidR="28ABB681" w:rsidRPr="003B3F09">
        <w:rPr>
          <w:sz w:val="24"/>
          <w:szCs w:val="24"/>
        </w:rPr>
        <w:t xml:space="preserve"> </w:t>
      </w:r>
      <w:r w:rsidR="42C96948" w:rsidRPr="003B3F09">
        <w:rPr>
          <w:sz w:val="24"/>
          <w:szCs w:val="24"/>
        </w:rPr>
        <w:t>A</w:t>
      </w:r>
      <w:r w:rsidR="28ABB681" w:rsidRPr="003B3F09">
        <w:rPr>
          <w:sz w:val="24"/>
          <w:szCs w:val="24"/>
        </w:rPr>
        <w:t>ny</w:t>
      </w:r>
      <w:r w:rsidR="696C44F5" w:rsidRPr="003B3F09">
        <w:rPr>
          <w:sz w:val="24"/>
          <w:szCs w:val="24"/>
        </w:rPr>
        <w:t xml:space="preserve"> significant</w:t>
      </w:r>
      <w:r w:rsidR="28ABB681" w:rsidRPr="003B3F09">
        <w:rPr>
          <w:sz w:val="24"/>
          <w:szCs w:val="24"/>
        </w:rPr>
        <w:t xml:space="preserve"> changes</w:t>
      </w:r>
      <w:r w:rsidR="42C96948" w:rsidRPr="003B3F09">
        <w:rPr>
          <w:sz w:val="24"/>
          <w:szCs w:val="24"/>
        </w:rPr>
        <w:t xml:space="preserve"> </w:t>
      </w:r>
      <w:r w:rsidR="536C5464" w:rsidRPr="003B3F09">
        <w:rPr>
          <w:sz w:val="24"/>
          <w:szCs w:val="24"/>
        </w:rPr>
        <w:t>will</w:t>
      </w:r>
      <w:r w:rsidR="42C96948" w:rsidRPr="003B3F09">
        <w:rPr>
          <w:sz w:val="24"/>
          <w:szCs w:val="24"/>
        </w:rPr>
        <w:t xml:space="preserve"> be</w:t>
      </w:r>
      <w:r w:rsidR="28ABB681" w:rsidRPr="003B3F09">
        <w:rPr>
          <w:sz w:val="24"/>
          <w:szCs w:val="24"/>
        </w:rPr>
        <w:t xml:space="preserve"> agreed between </w:t>
      </w:r>
      <w:r w:rsidR="3FB9FA67" w:rsidRPr="003B3F09">
        <w:rPr>
          <w:sz w:val="24"/>
          <w:szCs w:val="24"/>
        </w:rPr>
        <w:t>the Board and the Scottish Ministers</w:t>
      </w:r>
      <w:r w:rsidRPr="003B3F09">
        <w:rPr>
          <w:sz w:val="24"/>
          <w:szCs w:val="24"/>
        </w:rPr>
        <w:t xml:space="preserve">. </w:t>
      </w:r>
    </w:p>
    <w:p w14:paraId="518A8B04" w14:textId="7BA79AC1" w:rsidR="00D35578" w:rsidRPr="00BF20B1" w:rsidRDefault="2855672D" w:rsidP="003B3F09">
      <w:pPr>
        <w:pStyle w:val="Body1"/>
        <w:ind w:left="709" w:hanging="709"/>
        <w:jc w:val="left"/>
        <w:rPr>
          <w:color w:val="000000" w:themeColor="text1"/>
          <w:sz w:val="24"/>
          <w:szCs w:val="24"/>
        </w:rPr>
      </w:pPr>
      <w:r w:rsidRPr="00BF20B1">
        <w:rPr>
          <w:color w:val="000000" w:themeColor="text1"/>
          <w:sz w:val="24"/>
          <w:szCs w:val="24"/>
        </w:rPr>
        <w:t xml:space="preserve">Any question regarding the interpretation of the document </w:t>
      </w:r>
      <w:r w:rsidR="463CC4D9" w:rsidRPr="00BF20B1">
        <w:rPr>
          <w:color w:val="000000" w:themeColor="text1"/>
          <w:sz w:val="24"/>
          <w:szCs w:val="24"/>
        </w:rPr>
        <w:t>will</w:t>
      </w:r>
      <w:r w:rsidRPr="00BF20B1">
        <w:rPr>
          <w:color w:val="000000" w:themeColor="text1"/>
          <w:sz w:val="24"/>
          <w:szCs w:val="24"/>
        </w:rPr>
        <w:t xml:space="preserve"> be determined by the </w:t>
      </w:r>
      <w:r w:rsidR="66DCF9E3" w:rsidRPr="00BF20B1">
        <w:rPr>
          <w:color w:val="000000" w:themeColor="text1"/>
          <w:sz w:val="24"/>
          <w:szCs w:val="24"/>
        </w:rPr>
        <w:t>SG</w:t>
      </w:r>
      <w:r w:rsidRPr="00BF20B1">
        <w:rPr>
          <w:color w:val="000000" w:themeColor="text1"/>
          <w:sz w:val="24"/>
          <w:szCs w:val="24"/>
        </w:rPr>
        <w:t xml:space="preserve"> after consultation with</w:t>
      </w:r>
      <w:r w:rsidR="313B1CB3" w:rsidRPr="00BF20B1">
        <w:rPr>
          <w:color w:val="000000" w:themeColor="text1"/>
          <w:sz w:val="24"/>
          <w:szCs w:val="24"/>
        </w:rPr>
        <w:t xml:space="preserve"> </w:t>
      </w:r>
      <w:r w:rsidR="00BA187C">
        <w:rPr>
          <w:color w:val="000000" w:themeColor="text1"/>
          <w:sz w:val="24"/>
          <w:szCs w:val="24"/>
        </w:rPr>
        <w:t>Qualifications Scotland</w:t>
      </w:r>
      <w:r w:rsidR="5021AA71" w:rsidRPr="00BF20B1">
        <w:rPr>
          <w:color w:val="000000" w:themeColor="text1"/>
          <w:sz w:val="24"/>
          <w:szCs w:val="24"/>
        </w:rPr>
        <w:t xml:space="preserve">. </w:t>
      </w:r>
      <w:r w:rsidRPr="00BF20B1">
        <w:rPr>
          <w:color w:val="000000" w:themeColor="text1"/>
          <w:sz w:val="24"/>
          <w:szCs w:val="24"/>
        </w:rPr>
        <w:t>Legislative provisions take precedence over any part of the document.</w:t>
      </w:r>
    </w:p>
    <w:p w14:paraId="3FA5665A" w14:textId="6BB6DA65" w:rsidR="00683DAD" w:rsidRPr="00BF20B1" w:rsidRDefault="00BA187C" w:rsidP="003B3F09">
      <w:pPr>
        <w:pStyle w:val="Body1"/>
        <w:ind w:left="709" w:hanging="709"/>
        <w:jc w:val="left"/>
        <w:rPr>
          <w:color w:val="000000" w:themeColor="text1"/>
          <w:sz w:val="24"/>
          <w:szCs w:val="24"/>
        </w:rPr>
      </w:pPr>
      <w:r>
        <w:rPr>
          <w:color w:val="000000" w:themeColor="text1"/>
          <w:sz w:val="24"/>
          <w:szCs w:val="24"/>
        </w:rPr>
        <w:t>Qualifications Scotland</w:t>
      </w:r>
      <w:r w:rsidR="5021AA71" w:rsidRPr="00BF20B1">
        <w:rPr>
          <w:color w:val="000000" w:themeColor="text1"/>
          <w:sz w:val="24"/>
          <w:szCs w:val="24"/>
        </w:rPr>
        <w:t xml:space="preserve"> </w:t>
      </w:r>
      <w:r w:rsidR="5DD8A381" w:rsidRPr="00BF20B1">
        <w:rPr>
          <w:color w:val="000000" w:themeColor="text1"/>
          <w:sz w:val="24"/>
          <w:szCs w:val="24"/>
        </w:rPr>
        <w:t xml:space="preserve">is not permitted to establish any subsidiaries or </w:t>
      </w:r>
      <w:proofErr w:type="gramStart"/>
      <w:r w:rsidR="5DD8A381" w:rsidRPr="00BF20B1">
        <w:rPr>
          <w:color w:val="000000" w:themeColor="text1"/>
          <w:sz w:val="24"/>
          <w:szCs w:val="24"/>
        </w:rPr>
        <w:t>enter into</w:t>
      </w:r>
      <w:proofErr w:type="gramEnd"/>
      <w:r w:rsidR="5DD8A381" w:rsidRPr="00BF20B1">
        <w:rPr>
          <w:color w:val="000000" w:themeColor="text1"/>
          <w:sz w:val="24"/>
          <w:szCs w:val="24"/>
        </w:rPr>
        <w:t xml:space="preserve"> joint ventures without express approval from Scottish Ministers</w:t>
      </w:r>
    </w:p>
    <w:p w14:paraId="2EC533D8" w14:textId="42E442B9" w:rsidR="00DE4352" w:rsidRPr="00BF20B1" w:rsidRDefault="2BB8CCF0" w:rsidP="003B3F09">
      <w:pPr>
        <w:pStyle w:val="Body1"/>
        <w:ind w:left="709" w:hanging="709"/>
        <w:jc w:val="left"/>
        <w:rPr>
          <w:color w:val="000000" w:themeColor="text1"/>
          <w:sz w:val="24"/>
          <w:szCs w:val="24"/>
        </w:rPr>
      </w:pPr>
      <w:r w:rsidRPr="00BF20B1">
        <w:rPr>
          <w:color w:val="000000" w:themeColor="text1"/>
          <w:sz w:val="24"/>
          <w:szCs w:val="24"/>
        </w:rPr>
        <w:t xml:space="preserve">Copies of the document </w:t>
      </w:r>
      <w:r w:rsidR="48CAFADB" w:rsidRPr="00BF20B1">
        <w:rPr>
          <w:color w:val="000000" w:themeColor="text1"/>
          <w:sz w:val="24"/>
          <w:szCs w:val="24"/>
        </w:rPr>
        <w:t>will</w:t>
      </w:r>
      <w:r w:rsidRPr="00BF20B1">
        <w:rPr>
          <w:color w:val="000000" w:themeColor="text1"/>
          <w:sz w:val="24"/>
          <w:szCs w:val="24"/>
        </w:rPr>
        <w:t xml:space="preserve"> be published on</w:t>
      </w:r>
      <w:r w:rsidR="30D479AB" w:rsidRPr="00BF20B1">
        <w:rPr>
          <w:color w:val="000000" w:themeColor="text1"/>
          <w:sz w:val="24"/>
          <w:szCs w:val="24"/>
        </w:rPr>
        <w:t xml:space="preserve"> </w:t>
      </w:r>
      <w:r w:rsidR="00BA187C">
        <w:rPr>
          <w:color w:val="000000" w:themeColor="text1"/>
          <w:sz w:val="24"/>
          <w:szCs w:val="24"/>
        </w:rPr>
        <w:t>Qualifications Scotland</w:t>
      </w:r>
      <w:r w:rsidR="576FDAAE" w:rsidRPr="00BF20B1">
        <w:rPr>
          <w:color w:val="000000" w:themeColor="text1"/>
          <w:sz w:val="24"/>
          <w:szCs w:val="24"/>
        </w:rPr>
        <w:t>’</w:t>
      </w:r>
      <w:r w:rsidR="009A4AE0">
        <w:rPr>
          <w:color w:val="000000" w:themeColor="text1"/>
          <w:sz w:val="24"/>
          <w:szCs w:val="24"/>
        </w:rPr>
        <w:t>s</w:t>
      </w:r>
      <w:r w:rsidR="6BA67BBB" w:rsidRPr="00BF20B1">
        <w:rPr>
          <w:color w:val="000000" w:themeColor="text1"/>
          <w:sz w:val="24"/>
          <w:szCs w:val="24"/>
        </w:rPr>
        <w:t xml:space="preserve"> </w:t>
      </w:r>
      <w:r w:rsidRPr="00BF20B1">
        <w:rPr>
          <w:color w:val="000000" w:themeColor="text1"/>
          <w:sz w:val="24"/>
          <w:szCs w:val="24"/>
        </w:rPr>
        <w:t xml:space="preserve">website.  </w:t>
      </w:r>
      <w:bookmarkStart w:id="3" w:name="_Toc15464999"/>
    </w:p>
    <w:p w14:paraId="5E62B80A" w14:textId="77777777" w:rsidR="00DE4352" w:rsidRPr="00BF20B1" w:rsidRDefault="2855672D" w:rsidP="2C608DD5">
      <w:pPr>
        <w:pStyle w:val="Heading2"/>
        <w:jc w:val="left"/>
        <w:rPr>
          <w:color w:val="000000" w:themeColor="text1"/>
          <w:sz w:val="24"/>
          <w:szCs w:val="24"/>
        </w:rPr>
      </w:pPr>
      <w:bookmarkStart w:id="4" w:name="_Toc96876504"/>
      <w:bookmarkStart w:id="5" w:name="_Toc224828497"/>
      <w:r w:rsidRPr="00BF20B1">
        <w:rPr>
          <w:color w:val="000000" w:themeColor="text1"/>
          <w:sz w:val="24"/>
          <w:szCs w:val="24"/>
        </w:rPr>
        <w:t>Purpose</w:t>
      </w:r>
      <w:bookmarkEnd w:id="3"/>
      <w:bookmarkEnd w:id="4"/>
      <w:bookmarkEnd w:id="5"/>
    </w:p>
    <w:p w14:paraId="1A1CE4DB" w14:textId="7E3B55F7" w:rsidR="00761D2D" w:rsidRPr="00BF20B1" w:rsidRDefault="00BA187C" w:rsidP="003B3F09">
      <w:pPr>
        <w:pStyle w:val="Body1"/>
        <w:ind w:left="709" w:hanging="709"/>
        <w:jc w:val="left"/>
        <w:rPr>
          <w:color w:val="000000" w:themeColor="text1"/>
          <w:sz w:val="24"/>
          <w:szCs w:val="24"/>
        </w:rPr>
      </w:pPr>
      <w:r w:rsidRPr="0C367B19">
        <w:rPr>
          <w:color w:val="000000" w:themeColor="text1"/>
          <w:sz w:val="24"/>
          <w:szCs w:val="24"/>
        </w:rPr>
        <w:t>Qualifications Scotland</w:t>
      </w:r>
      <w:r w:rsidR="6C29013F" w:rsidRPr="0C367B19">
        <w:rPr>
          <w:color w:val="000000" w:themeColor="text1"/>
          <w:sz w:val="24"/>
          <w:szCs w:val="24"/>
        </w:rPr>
        <w:t xml:space="preserve"> </w:t>
      </w:r>
      <w:r w:rsidR="4DC24A1E" w:rsidRPr="0C367B19">
        <w:rPr>
          <w:color w:val="000000" w:themeColor="text1"/>
          <w:sz w:val="24"/>
          <w:szCs w:val="24"/>
        </w:rPr>
        <w:t>is established under the</w:t>
      </w:r>
      <w:r w:rsidR="5006819E" w:rsidRPr="0C367B19">
        <w:rPr>
          <w:color w:val="000000" w:themeColor="text1"/>
          <w:sz w:val="24"/>
          <w:szCs w:val="24"/>
        </w:rPr>
        <w:t xml:space="preserve"> </w:t>
      </w:r>
      <w:hyperlink r:id="rId12">
        <w:r w:rsidR="5006819E" w:rsidRPr="0C367B19">
          <w:rPr>
            <w:rStyle w:val="Hyperlink"/>
            <w:i/>
            <w:iCs/>
            <w:color w:val="000000" w:themeColor="text1"/>
            <w:sz w:val="24"/>
            <w:szCs w:val="24"/>
          </w:rPr>
          <w:t>Education (Scotland) Act 2025</w:t>
        </w:r>
      </w:hyperlink>
      <w:r w:rsidR="79704A6B" w:rsidRPr="0C367B19">
        <w:rPr>
          <w:i/>
          <w:iCs/>
          <w:color w:val="000000" w:themeColor="text1"/>
          <w:sz w:val="24"/>
          <w:szCs w:val="24"/>
        </w:rPr>
        <w:t xml:space="preserve"> </w:t>
      </w:r>
      <w:r w:rsidR="4719B97E" w:rsidRPr="0C367B19">
        <w:rPr>
          <w:i/>
          <w:iCs/>
          <w:color w:val="000000" w:themeColor="text1"/>
          <w:sz w:val="24"/>
          <w:szCs w:val="24"/>
        </w:rPr>
        <w:t>(“the Act”)</w:t>
      </w:r>
      <w:r w:rsidR="00185CA9" w:rsidRPr="0C367B19">
        <w:rPr>
          <w:i/>
          <w:iCs/>
          <w:color w:val="000000" w:themeColor="text1"/>
          <w:sz w:val="24"/>
          <w:szCs w:val="24"/>
        </w:rPr>
        <w:t xml:space="preserve">. </w:t>
      </w:r>
      <w:r w:rsidR="00185CA9" w:rsidRPr="0C367B19">
        <w:rPr>
          <w:color w:val="000000" w:themeColor="text1"/>
          <w:sz w:val="24"/>
          <w:szCs w:val="24"/>
        </w:rPr>
        <w:t>The Act replaced the Scottish Qualifications Authority with Qualifications Scotland.</w:t>
      </w:r>
      <w:r w:rsidR="00185CA9" w:rsidRPr="0C367B19">
        <w:rPr>
          <w:i/>
          <w:iCs/>
          <w:color w:val="000000" w:themeColor="text1"/>
          <w:sz w:val="24"/>
          <w:szCs w:val="24"/>
        </w:rPr>
        <w:t xml:space="preserve"> </w:t>
      </w:r>
      <w:r w:rsidR="12378DF1" w:rsidRPr="0C367B19">
        <w:rPr>
          <w:color w:val="000000" w:themeColor="text1"/>
          <w:sz w:val="24"/>
          <w:szCs w:val="24"/>
        </w:rPr>
        <w:t xml:space="preserve"> </w:t>
      </w:r>
      <w:r w:rsidRPr="0C367B19">
        <w:rPr>
          <w:color w:val="000000" w:themeColor="text1"/>
          <w:sz w:val="24"/>
          <w:szCs w:val="24"/>
        </w:rPr>
        <w:t>Qualifications Scotland</w:t>
      </w:r>
      <w:r w:rsidR="4A68738B" w:rsidRPr="0C367B19">
        <w:rPr>
          <w:color w:val="000000" w:themeColor="text1"/>
          <w:sz w:val="24"/>
          <w:szCs w:val="24"/>
        </w:rPr>
        <w:t xml:space="preserve"> </w:t>
      </w:r>
      <w:r w:rsidR="395C04A0" w:rsidRPr="0C367B19">
        <w:rPr>
          <w:color w:val="000000" w:themeColor="text1"/>
          <w:sz w:val="24"/>
          <w:szCs w:val="24"/>
        </w:rPr>
        <w:t>has the following</w:t>
      </w:r>
      <w:r w:rsidR="31FAF86D" w:rsidRPr="0C367B19">
        <w:rPr>
          <w:color w:val="000000" w:themeColor="text1"/>
          <w:sz w:val="24"/>
          <w:szCs w:val="24"/>
        </w:rPr>
        <w:t xml:space="preserve"> </w:t>
      </w:r>
      <w:r w:rsidR="395C04A0" w:rsidRPr="0C367B19">
        <w:rPr>
          <w:color w:val="000000" w:themeColor="text1"/>
          <w:sz w:val="24"/>
          <w:szCs w:val="24"/>
        </w:rPr>
        <w:t>functions:</w:t>
      </w:r>
    </w:p>
    <w:p w14:paraId="73117193" w14:textId="2C92738D" w:rsidR="00B723EA" w:rsidRPr="00BF20B1" w:rsidRDefault="5A1090C4" w:rsidP="003B3F09">
      <w:pPr>
        <w:pStyle w:val="Body1"/>
        <w:ind w:left="709" w:hanging="709"/>
        <w:jc w:val="left"/>
        <w:rPr>
          <w:color w:val="000000" w:themeColor="text1"/>
          <w:sz w:val="24"/>
          <w:szCs w:val="24"/>
        </w:rPr>
      </w:pPr>
      <w:r w:rsidRPr="00BF20B1">
        <w:rPr>
          <w:color w:val="000000" w:themeColor="text1"/>
          <w:sz w:val="24"/>
          <w:szCs w:val="24"/>
        </w:rPr>
        <w:t xml:space="preserve">Awarding: </w:t>
      </w:r>
    </w:p>
    <w:p w14:paraId="662FDEE8" w14:textId="0F5EE967" w:rsidR="005C4663" w:rsidRPr="00BF20B1" w:rsidRDefault="4B665548" w:rsidP="00EA3C9A">
      <w:pPr>
        <w:pStyle w:val="Body1"/>
        <w:numPr>
          <w:ilvl w:val="1"/>
          <w:numId w:val="9"/>
        </w:numPr>
        <w:spacing w:before="0" w:after="0" w:line="240" w:lineRule="auto"/>
        <w:ind w:hanging="521"/>
        <w:jc w:val="left"/>
        <w:rPr>
          <w:color w:val="000000" w:themeColor="text1"/>
          <w:sz w:val="24"/>
          <w:szCs w:val="24"/>
        </w:rPr>
      </w:pPr>
      <w:r w:rsidRPr="00BF20B1">
        <w:rPr>
          <w:color w:val="000000" w:themeColor="text1"/>
          <w:sz w:val="24"/>
          <w:szCs w:val="24"/>
        </w:rPr>
        <w:t xml:space="preserve">to devise qualifications (whether for itself or others to award), </w:t>
      </w:r>
    </w:p>
    <w:p w14:paraId="781F20D0" w14:textId="7191AAE0" w:rsidR="00561C74" w:rsidRPr="005C4663" w:rsidRDefault="4B665548" w:rsidP="00EA3C9A">
      <w:pPr>
        <w:pStyle w:val="Body1"/>
        <w:numPr>
          <w:ilvl w:val="1"/>
          <w:numId w:val="9"/>
        </w:numPr>
        <w:spacing w:before="0" w:after="0" w:line="240" w:lineRule="auto"/>
        <w:ind w:hanging="521"/>
        <w:jc w:val="left"/>
        <w:rPr>
          <w:color w:val="000000" w:themeColor="text1"/>
          <w:sz w:val="24"/>
          <w:szCs w:val="24"/>
        </w:rPr>
      </w:pPr>
      <w:r w:rsidRPr="005C4663">
        <w:rPr>
          <w:color w:val="000000" w:themeColor="text1"/>
          <w:sz w:val="24"/>
          <w:szCs w:val="24"/>
        </w:rPr>
        <w:t xml:space="preserve">to approve education and training establishments as suitable for presenting persons for </w:t>
      </w:r>
      <w:r w:rsidR="00BA187C">
        <w:rPr>
          <w:color w:val="000000" w:themeColor="text1"/>
          <w:sz w:val="24"/>
          <w:szCs w:val="24"/>
        </w:rPr>
        <w:t>Qualifications Scotland</w:t>
      </w:r>
      <w:r w:rsidRPr="005C4663">
        <w:rPr>
          <w:color w:val="000000" w:themeColor="text1"/>
          <w:sz w:val="24"/>
          <w:szCs w:val="24"/>
        </w:rPr>
        <w:t xml:space="preserve"> qualifications, </w:t>
      </w:r>
    </w:p>
    <w:p w14:paraId="5D3ABB6E" w14:textId="6D74A8F7" w:rsidR="00561C74" w:rsidRPr="00BF20B1" w:rsidRDefault="4B665548" w:rsidP="00EA3C9A">
      <w:pPr>
        <w:pStyle w:val="Body1"/>
        <w:numPr>
          <w:ilvl w:val="1"/>
          <w:numId w:val="9"/>
        </w:numPr>
        <w:spacing w:before="0" w:after="0" w:line="240" w:lineRule="auto"/>
        <w:ind w:hanging="521"/>
        <w:jc w:val="left"/>
        <w:rPr>
          <w:color w:val="000000" w:themeColor="text1"/>
          <w:sz w:val="24"/>
          <w:szCs w:val="24"/>
        </w:rPr>
      </w:pPr>
      <w:r w:rsidRPr="00BF20B1">
        <w:rPr>
          <w:color w:val="000000" w:themeColor="text1"/>
          <w:sz w:val="24"/>
          <w:szCs w:val="24"/>
        </w:rPr>
        <w:t xml:space="preserve">to determine a person’s entitlement to </w:t>
      </w:r>
      <w:r w:rsidR="00BA187C">
        <w:rPr>
          <w:color w:val="000000" w:themeColor="text1"/>
          <w:sz w:val="24"/>
          <w:szCs w:val="24"/>
        </w:rPr>
        <w:t>Qualifications Scotland</w:t>
      </w:r>
      <w:r w:rsidRPr="00BF20B1">
        <w:rPr>
          <w:color w:val="000000" w:themeColor="text1"/>
          <w:sz w:val="24"/>
          <w:szCs w:val="24"/>
        </w:rPr>
        <w:t xml:space="preserve"> qualifications and, where a person is so entitled, to award and record such a qualification, </w:t>
      </w:r>
    </w:p>
    <w:p w14:paraId="31354C25" w14:textId="31A6A616" w:rsidR="00561C74" w:rsidRPr="00BF20B1" w:rsidRDefault="4B665548" w:rsidP="00EA3C9A">
      <w:pPr>
        <w:pStyle w:val="Body1"/>
        <w:numPr>
          <w:ilvl w:val="1"/>
          <w:numId w:val="9"/>
        </w:numPr>
        <w:spacing w:before="0" w:after="0" w:line="240" w:lineRule="auto"/>
        <w:ind w:hanging="521"/>
        <w:jc w:val="left"/>
        <w:rPr>
          <w:color w:val="000000" w:themeColor="text1"/>
          <w:sz w:val="24"/>
          <w:szCs w:val="24"/>
        </w:rPr>
      </w:pPr>
      <w:r w:rsidRPr="00BF20B1">
        <w:rPr>
          <w:color w:val="000000" w:themeColor="text1"/>
          <w:sz w:val="24"/>
          <w:szCs w:val="24"/>
        </w:rPr>
        <w:t xml:space="preserve">to keep under review and revise qualifications and </w:t>
      </w:r>
    </w:p>
    <w:p w14:paraId="595A741D" w14:textId="7BD36124" w:rsidR="00561C74" w:rsidRPr="00BF20B1" w:rsidRDefault="4B665548" w:rsidP="00EA3C9A">
      <w:pPr>
        <w:pStyle w:val="Body1"/>
        <w:numPr>
          <w:ilvl w:val="1"/>
          <w:numId w:val="9"/>
        </w:numPr>
        <w:spacing w:before="0" w:after="0" w:line="240" w:lineRule="auto"/>
        <w:ind w:hanging="521"/>
        <w:jc w:val="left"/>
        <w:rPr>
          <w:color w:val="000000" w:themeColor="text1"/>
          <w:sz w:val="24"/>
          <w:szCs w:val="24"/>
        </w:rPr>
      </w:pPr>
      <w:r w:rsidRPr="00BF20B1">
        <w:rPr>
          <w:color w:val="000000" w:themeColor="text1"/>
          <w:sz w:val="24"/>
          <w:szCs w:val="24"/>
        </w:rPr>
        <w:t xml:space="preserve">to </w:t>
      </w:r>
      <w:proofErr w:type="gramStart"/>
      <w:r w:rsidRPr="00BF20B1">
        <w:rPr>
          <w:color w:val="000000" w:themeColor="text1"/>
          <w:sz w:val="24"/>
          <w:szCs w:val="24"/>
        </w:rPr>
        <w:t>make arrangements</w:t>
      </w:r>
      <w:proofErr w:type="gramEnd"/>
      <w:r w:rsidRPr="00BF20B1">
        <w:rPr>
          <w:color w:val="000000" w:themeColor="text1"/>
          <w:sz w:val="24"/>
          <w:szCs w:val="24"/>
        </w:rPr>
        <w:t xml:space="preserve"> for, assist in or carry out the assessment of persons undertaking education and training.</w:t>
      </w:r>
    </w:p>
    <w:p w14:paraId="44F2683F" w14:textId="6FCAEFD2" w:rsidR="00BC11FB" w:rsidRPr="00623C02" w:rsidRDefault="2F1791EA" w:rsidP="00623C02">
      <w:pPr>
        <w:pStyle w:val="Body1"/>
        <w:ind w:left="0"/>
        <w:rPr>
          <w:sz w:val="24"/>
          <w:szCs w:val="24"/>
        </w:rPr>
      </w:pPr>
      <w:r w:rsidRPr="00623C02">
        <w:rPr>
          <w:sz w:val="24"/>
          <w:szCs w:val="24"/>
        </w:rPr>
        <w:t xml:space="preserve">In delivering its </w:t>
      </w:r>
      <w:r w:rsidR="5A1090C4" w:rsidRPr="00623C02">
        <w:rPr>
          <w:sz w:val="24"/>
          <w:szCs w:val="24"/>
        </w:rPr>
        <w:t xml:space="preserve">awarding </w:t>
      </w:r>
      <w:r w:rsidR="5C8F1160" w:rsidRPr="00623C02">
        <w:rPr>
          <w:sz w:val="24"/>
          <w:szCs w:val="24"/>
        </w:rPr>
        <w:t xml:space="preserve">functions </w:t>
      </w:r>
      <w:r w:rsidR="00BA187C" w:rsidRPr="00623C02">
        <w:rPr>
          <w:sz w:val="24"/>
          <w:szCs w:val="24"/>
        </w:rPr>
        <w:t>Qualifications Scotland</w:t>
      </w:r>
      <w:r w:rsidRPr="00623C02">
        <w:rPr>
          <w:sz w:val="24"/>
          <w:szCs w:val="24"/>
        </w:rPr>
        <w:t xml:space="preserve"> has the </w:t>
      </w:r>
      <w:r w:rsidR="5C8F1160" w:rsidRPr="00623C02">
        <w:rPr>
          <w:sz w:val="24"/>
          <w:szCs w:val="24"/>
        </w:rPr>
        <w:t>power</w:t>
      </w:r>
      <w:r w:rsidR="67345951" w:rsidRPr="00623C02">
        <w:rPr>
          <w:sz w:val="24"/>
          <w:szCs w:val="24"/>
        </w:rPr>
        <w:t>s</w:t>
      </w:r>
      <w:r w:rsidR="5C8F1160" w:rsidRPr="00623C02">
        <w:rPr>
          <w:sz w:val="24"/>
          <w:szCs w:val="24"/>
        </w:rPr>
        <w:t xml:space="preserve"> to</w:t>
      </w:r>
      <w:r w:rsidR="005A1933">
        <w:rPr>
          <w:sz w:val="24"/>
          <w:szCs w:val="24"/>
        </w:rPr>
        <w:t>:</w:t>
      </w:r>
      <w:r w:rsidR="5C8F1160" w:rsidRPr="00623C02">
        <w:rPr>
          <w:sz w:val="24"/>
          <w:szCs w:val="24"/>
        </w:rPr>
        <w:t xml:space="preserve"> </w:t>
      </w:r>
    </w:p>
    <w:p w14:paraId="5904275B" w14:textId="556EFE96" w:rsidR="00BC11FB" w:rsidRPr="00BF20B1" w:rsidRDefault="11F0642C" w:rsidP="00EA3C9A">
      <w:pPr>
        <w:pStyle w:val="Body1"/>
        <w:numPr>
          <w:ilvl w:val="0"/>
          <w:numId w:val="17"/>
        </w:numPr>
        <w:spacing w:before="0" w:after="0"/>
        <w:ind w:left="992"/>
        <w:jc w:val="left"/>
        <w:rPr>
          <w:color w:val="000000" w:themeColor="text1"/>
          <w:sz w:val="24"/>
          <w:szCs w:val="24"/>
        </w:rPr>
      </w:pPr>
      <w:r w:rsidRPr="118E7D9A">
        <w:rPr>
          <w:color w:val="000000" w:themeColor="text1"/>
          <w:sz w:val="24"/>
          <w:szCs w:val="24"/>
        </w:rPr>
        <w:t>devise a programme of learning to be used in connection with the qualification</w:t>
      </w:r>
      <w:r w:rsidR="007E14A0">
        <w:rPr>
          <w:color w:val="000000" w:themeColor="text1"/>
          <w:sz w:val="24"/>
          <w:szCs w:val="24"/>
        </w:rPr>
        <w:t>.</w:t>
      </w:r>
    </w:p>
    <w:p w14:paraId="3A00E356" w14:textId="64324057" w:rsidR="001A49DE" w:rsidRPr="00BF20B1" w:rsidRDefault="11F0642C" w:rsidP="00EA3C9A">
      <w:pPr>
        <w:pStyle w:val="Body1"/>
        <w:numPr>
          <w:ilvl w:val="0"/>
          <w:numId w:val="17"/>
        </w:numPr>
        <w:spacing w:before="0" w:after="0"/>
        <w:ind w:left="992"/>
        <w:jc w:val="left"/>
        <w:rPr>
          <w:color w:val="000000" w:themeColor="text1"/>
          <w:sz w:val="24"/>
          <w:szCs w:val="24"/>
        </w:rPr>
      </w:pPr>
      <w:r w:rsidRPr="118E7D9A">
        <w:rPr>
          <w:color w:val="000000" w:themeColor="text1"/>
          <w:sz w:val="24"/>
          <w:szCs w:val="24"/>
        </w:rPr>
        <w:t xml:space="preserve">determine what a person is required to do and the level of competence the person is required to demonstrate </w:t>
      </w:r>
      <w:r w:rsidR="007E14A0" w:rsidRPr="118E7D9A">
        <w:rPr>
          <w:color w:val="000000" w:themeColor="text1"/>
          <w:sz w:val="24"/>
          <w:szCs w:val="24"/>
        </w:rPr>
        <w:t>to</w:t>
      </w:r>
      <w:r w:rsidRPr="118E7D9A">
        <w:rPr>
          <w:color w:val="000000" w:themeColor="text1"/>
          <w:sz w:val="24"/>
          <w:szCs w:val="24"/>
        </w:rPr>
        <w:t xml:space="preserve"> attain the qualification</w:t>
      </w:r>
      <w:r w:rsidR="007E14A0">
        <w:rPr>
          <w:color w:val="000000" w:themeColor="text1"/>
          <w:sz w:val="24"/>
          <w:szCs w:val="24"/>
        </w:rPr>
        <w:t>.</w:t>
      </w:r>
    </w:p>
    <w:p w14:paraId="4A2BA6DE" w14:textId="1FB2DD56" w:rsidR="00CE0E81" w:rsidRPr="00BF20B1" w:rsidRDefault="2E339527" w:rsidP="00EA3C9A">
      <w:pPr>
        <w:pStyle w:val="Body1"/>
        <w:numPr>
          <w:ilvl w:val="0"/>
          <w:numId w:val="17"/>
        </w:numPr>
        <w:spacing w:before="0" w:after="0"/>
        <w:ind w:left="992"/>
        <w:jc w:val="left"/>
        <w:rPr>
          <w:color w:val="000000" w:themeColor="text1"/>
          <w:sz w:val="24"/>
          <w:szCs w:val="24"/>
        </w:rPr>
      </w:pPr>
      <w:r w:rsidRPr="118E7D9A">
        <w:rPr>
          <w:color w:val="000000" w:themeColor="text1"/>
          <w:sz w:val="24"/>
          <w:szCs w:val="24"/>
        </w:rPr>
        <w:lastRenderedPageBreak/>
        <w:t>determine the means of assessing whether the person has done what is required or demonstrated the level of competence required.</w:t>
      </w:r>
    </w:p>
    <w:p w14:paraId="7156BAF8" w14:textId="733DF717" w:rsidR="5262643C" w:rsidRDefault="00BA187C" w:rsidP="00EA3C9A">
      <w:pPr>
        <w:pStyle w:val="Body1"/>
        <w:numPr>
          <w:ilvl w:val="0"/>
          <w:numId w:val="17"/>
        </w:numPr>
        <w:spacing w:before="0" w:after="0"/>
        <w:ind w:left="992"/>
        <w:jc w:val="left"/>
        <w:rPr>
          <w:color w:val="000000" w:themeColor="text1"/>
          <w:sz w:val="24"/>
          <w:szCs w:val="24"/>
        </w:rPr>
      </w:pPr>
      <w:r w:rsidRPr="118E7D9A">
        <w:rPr>
          <w:color w:val="000000" w:themeColor="text1"/>
          <w:sz w:val="24"/>
          <w:szCs w:val="24"/>
        </w:rPr>
        <w:t>Qualifications Scotland</w:t>
      </w:r>
      <w:r w:rsidR="5FD7BD09" w:rsidRPr="118E7D9A">
        <w:rPr>
          <w:color w:val="000000" w:themeColor="text1"/>
          <w:sz w:val="24"/>
          <w:szCs w:val="24"/>
        </w:rPr>
        <w:t xml:space="preserve"> may not exercise its awarding functions in relation to a degree.</w:t>
      </w:r>
    </w:p>
    <w:p w14:paraId="6B1ABB14" w14:textId="1894EEA6" w:rsidR="001A49DE" w:rsidRPr="00BF20B1" w:rsidRDefault="22908AED" w:rsidP="003B3F09">
      <w:pPr>
        <w:pStyle w:val="Body1"/>
        <w:ind w:left="709" w:hanging="709"/>
        <w:jc w:val="left"/>
        <w:rPr>
          <w:sz w:val="24"/>
          <w:szCs w:val="24"/>
        </w:rPr>
      </w:pPr>
      <w:r w:rsidRPr="00BF20B1">
        <w:rPr>
          <w:sz w:val="24"/>
          <w:szCs w:val="24"/>
        </w:rPr>
        <w:t>Quality Assurance</w:t>
      </w:r>
      <w:r w:rsidR="5A5F4CA4" w:rsidRPr="00BF20B1">
        <w:rPr>
          <w:sz w:val="24"/>
          <w:szCs w:val="24"/>
        </w:rPr>
        <w:t>:</w:t>
      </w:r>
    </w:p>
    <w:p w14:paraId="5DD0033D" w14:textId="77777777" w:rsidR="00085280" w:rsidRDefault="00BA187C" w:rsidP="00EA3C9A">
      <w:pPr>
        <w:pStyle w:val="Body1"/>
        <w:numPr>
          <w:ilvl w:val="1"/>
          <w:numId w:val="9"/>
        </w:numPr>
        <w:ind w:left="1349" w:hanging="357"/>
        <w:contextualSpacing/>
        <w:jc w:val="left"/>
        <w:rPr>
          <w:sz w:val="24"/>
          <w:szCs w:val="24"/>
        </w:rPr>
      </w:pPr>
      <w:r>
        <w:rPr>
          <w:sz w:val="24"/>
          <w:szCs w:val="24"/>
        </w:rPr>
        <w:t>Qualifications Scotland</w:t>
      </w:r>
      <w:r w:rsidR="6CF812DA" w:rsidRPr="00BF20B1">
        <w:rPr>
          <w:sz w:val="24"/>
          <w:szCs w:val="24"/>
        </w:rPr>
        <w:t xml:space="preserve"> </w:t>
      </w:r>
      <w:r w:rsidR="58CAEEE7" w:rsidRPr="00BF20B1">
        <w:rPr>
          <w:sz w:val="24"/>
          <w:szCs w:val="24"/>
        </w:rPr>
        <w:t>must, in respect of qualifications devised, make such arrangements as it considers appropriate to satisfy itself as to the quality of such qualifications,</w:t>
      </w:r>
    </w:p>
    <w:p w14:paraId="3068D580" w14:textId="0EBC031C" w:rsidR="0044605C" w:rsidRPr="00085280" w:rsidRDefault="58CAEEE7" w:rsidP="00EA3C9A">
      <w:pPr>
        <w:pStyle w:val="Body1"/>
        <w:numPr>
          <w:ilvl w:val="1"/>
          <w:numId w:val="9"/>
        </w:numPr>
        <w:ind w:left="1349" w:hanging="357"/>
        <w:contextualSpacing/>
        <w:jc w:val="left"/>
        <w:rPr>
          <w:sz w:val="24"/>
          <w:szCs w:val="24"/>
        </w:rPr>
      </w:pPr>
      <w:r w:rsidRPr="00085280">
        <w:rPr>
          <w:sz w:val="24"/>
          <w:szCs w:val="24"/>
        </w:rPr>
        <w:t>may, in respect of education and training establishments which have been approved, make such arrangements as it considers appropriate to satisfy itself as to</w:t>
      </w:r>
      <w:r w:rsidR="00D53F98" w:rsidRPr="00085280">
        <w:rPr>
          <w:sz w:val="24"/>
          <w:szCs w:val="24"/>
        </w:rPr>
        <w:t>:</w:t>
      </w:r>
    </w:p>
    <w:p w14:paraId="1AAD566D" w14:textId="27AA2E16" w:rsidR="005C4663" w:rsidRPr="003B3F09" w:rsidRDefault="58CAEEE7" w:rsidP="00EA3C9A">
      <w:pPr>
        <w:pStyle w:val="Body1"/>
        <w:numPr>
          <w:ilvl w:val="0"/>
          <w:numId w:val="15"/>
        </w:numPr>
        <w:spacing w:line="240" w:lineRule="auto"/>
        <w:ind w:left="1843" w:hanging="283"/>
        <w:contextualSpacing/>
        <w:jc w:val="left"/>
        <w:rPr>
          <w:sz w:val="24"/>
          <w:szCs w:val="24"/>
        </w:rPr>
      </w:pPr>
      <w:r w:rsidRPr="003B3F09">
        <w:rPr>
          <w:sz w:val="24"/>
          <w:szCs w:val="24"/>
        </w:rPr>
        <w:t xml:space="preserve">the quality of the procedures adopted by such establishments for assessing the standards of attainment of persons undertaking </w:t>
      </w:r>
      <w:r w:rsidR="00BA187C">
        <w:rPr>
          <w:sz w:val="24"/>
          <w:szCs w:val="24"/>
        </w:rPr>
        <w:t>Qualifications Scotland</w:t>
      </w:r>
      <w:r w:rsidRPr="003B3F09">
        <w:rPr>
          <w:sz w:val="24"/>
          <w:szCs w:val="24"/>
        </w:rPr>
        <w:t xml:space="preserve"> qualifications (and</w:t>
      </w:r>
      <w:proofErr w:type="gramStart"/>
      <w:r w:rsidRPr="003B3F09">
        <w:rPr>
          <w:sz w:val="24"/>
          <w:szCs w:val="24"/>
        </w:rPr>
        <w:t>, in particular, such</w:t>
      </w:r>
      <w:proofErr w:type="gramEnd"/>
      <w:r w:rsidRPr="003B3F09">
        <w:rPr>
          <w:sz w:val="24"/>
          <w:szCs w:val="24"/>
        </w:rPr>
        <w:t xml:space="preserve"> persons with educational support needs),</w:t>
      </w:r>
    </w:p>
    <w:p w14:paraId="31307DEA" w14:textId="77777777" w:rsidR="003578C0" w:rsidRPr="005C4663" w:rsidRDefault="58CAEEE7" w:rsidP="00EA3C9A">
      <w:pPr>
        <w:pStyle w:val="Body1"/>
        <w:numPr>
          <w:ilvl w:val="0"/>
          <w:numId w:val="15"/>
        </w:numPr>
        <w:spacing w:line="240" w:lineRule="auto"/>
        <w:ind w:left="1843" w:hanging="283"/>
        <w:contextualSpacing/>
        <w:jc w:val="left"/>
        <w:rPr>
          <w:sz w:val="24"/>
          <w:szCs w:val="24"/>
        </w:rPr>
      </w:pPr>
      <w:r w:rsidRPr="005C4663">
        <w:rPr>
          <w:sz w:val="24"/>
          <w:szCs w:val="24"/>
        </w:rPr>
        <w:t>the quality of the internal arrangements adopted by such establishments for monitoring and controlling the effectiveness of such procedures, and</w:t>
      </w:r>
    </w:p>
    <w:p w14:paraId="01DD2415" w14:textId="6DD7A62C" w:rsidR="006C698A" w:rsidRPr="003B3F09" w:rsidRDefault="58CAEEE7" w:rsidP="00EA3C9A">
      <w:pPr>
        <w:pStyle w:val="Body1"/>
        <w:numPr>
          <w:ilvl w:val="0"/>
          <w:numId w:val="15"/>
        </w:numPr>
        <w:spacing w:line="240" w:lineRule="auto"/>
        <w:ind w:left="1843" w:hanging="283"/>
        <w:contextualSpacing/>
        <w:jc w:val="left"/>
        <w:rPr>
          <w:sz w:val="24"/>
          <w:szCs w:val="24"/>
        </w:rPr>
      </w:pPr>
      <w:r w:rsidRPr="003B3F09">
        <w:rPr>
          <w:sz w:val="24"/>
          <w:szCs w:val="24"/>
        </w:rPr>
        <w:t xml:space="preserve">the overall suitability of such establishments for presenting persons for </w:t>
      </w:r>
      <w:r w:rsidR="00BA187C">
        <w:rPr>
          <w:sz w:val="24"/>
          <w:szCs w:val="24"/>
        </w:rPr>
        <w:t>Qualifications Scotland</w:t>
      </w:r>
      <w:r w:rsidRPr="003B3F09">
        <w:rPr>
          <w:sz w:val="24"/>
          <w:szCs w:val="24"/>
        </w:rPr>
        <w:t xml:space="preserve"> qualifications.</w:t>
      </w:r>
    </w:p>
    <w:p w14:paraId="75CD77EF" w14:textId="77777777" w:rsidR="000451EA" w:rsidRPr="00BF20B1" w:rsidRDefault="0A4B22A3" w:rsidP="003B3F09">
      <w:pPr>
        <w:pStyle w:val="Body1"/>
        <w:ind w:left="709" w:hanging="709"/>
        <w:jc w:val="left"/>
        <w:rPr>
          <w:sz w:val="24"/>
          <w:szCs w:val="24"/>
        </w:rPr>
      </w:pPr>
      <w:r w:rsidRPr="00BF20B1">
        <w:rPr>
          <w:sz w:val="24"/>
          <w:szCs w:val="24"/>
        </w:rPr>
        <w:t>Accreditation:</w:t>
      </w:r>
    </w:p>
    <w:p w14:paraId="0FAE1A36" w14:textId="0FF668CA" w:rsidR="3AAF3621" w:rsidRDefault="7FEBC154" w:rsidP="00EA3C9A">
      <w:pPr>
        <w:pStyle w:val="Body1"/>
        <w:numPr>
          <w:ilvl w:val="0"/>
          <w:numId w:val="18"/>
        </w:numPr>
        <w:spacing w:before="0" w:after="0" w:line="240" w:lineRule="auto"/>
        <w:ind w:left="992"/>
        <w:jc w:val="left"/>
        <w:rPr>
          <w:rFonts w:eastAsia="Arial"/>
          <w:color w:val="1E1E1E"/>
          <w:sz w:val="24"/>
          <w:szCs w:val="24"/>
        </w:rPr>
      </w:pPr>
      <w:r w:rsidRPr="118E7D9A">
        <w:rPr>
          <w:rStyle w:val="legds"/>
          <w:color w:val="1E1E1E"/>
          <w:sz w:val="24"/>
          <w:szCs w:val="24"/>
        </w:rPr>
        <w:t xml:space="preserve">accrediting qualifications as meeting such requirements as are specified by </w:t>
      </w:r>
      <w:r w:rsidR="00D7675E" w:rsidRPr="118E7D9A">
        <w:rPr>
          <w:rStyle w:val="legds"/>
          <w:color w:val="1E1E1E"/>
          <w:sz w:val="24"/>
          <w:szCs w:val="24"/>
        </w:rPr>
        <w:t>it and</w:t>
      </w:r>
      <w:r w:rsidR="38B64BFE" w:rsidRPr="118E7D9A">
        <w:rPr>
          <w:rStyle w:val="legds"/>
          <w:color w:val="1E1E1E"/>
          <w:sz w:val="24"/>
          <w:szCs w:val="24"/>
        </w:rPr>
        <w:t xml:space="preserve"> </w:t>
      </w:r>
      <w:r w:rsidR="4F374E77" w:rsidRPr="118E7D9A">
        <w:rPr>
          <w:rStyle w:val="legds"/>
          <w:color w:val="1E1E1E"/>
          <w:sz w:val="24"/>
          <w:szCs w:val="24"/>
        </w:rPr>
        <w:t xml:space="preserve">making such arrangements as it considers appropriate to satisfy itself as to the suitability of the establishments which provide, or are to provide, </w:t>
      </w:r>
      <w:r w:rsidR="2A831230" w:rsidRPr="118E7D9A">
        <w:rPr>
          <w:rStyle w:val="legds"/>
          <w:color w:val="1E1E1E"/>
          <w:sz w:val="24"/>
          <w:szCs w:val="24"/>
        </w:rPr>
        <w:t xml:space="preserve">accredited </w:t>
      </w:r>
      <w:r w:rsidR="4F374E77" w:rsidRPr="118E7D9A">
        <w:rPr>
          <w:rStyle w:val="legds"/>
          <w:color w:val="1E1E1E"/>
          <w:sz w:val="24"/>
          <w:szCs w:val="24"/>
        </w:rPr>
        <w:t>qualifications</w:t>
      </w:r>
      <w:r w:rsidR="21C50AB0" w:rsidRPr="118E7D9A">
        <w:rPr>
          <w:rStyle w:val="legds"/>
          <w:color w:val="1E1E1E"/>
          <w:sz w:val="24"/>
          <w:szCs w:val="24"/>
        </w:rPr>
        <w:t>.</w:t>
      </w:r>
    </w:p>
    <w:p w14:paraId="35D48DF2" w14:textId="10599F01" w:rsidR="0C64814C" w:rsidRPr="009A4AE0" w:rsidRDefault="00BA187C" w:rsidP="009A4AE0">
      <w:pPr>
        <w:pStyle w:val="Body1"/>
        <w:numPr>
          <w:ilvl w:val="0"/>
          <w:numId w:val="18"/>
        </w:numPr>
        <w:spacing w:before="0" w:after="0" w:line="240" w:lineRule="auto"/>
        <w:ind w:left="992"/>
        <w:jc w:val="left"/>
        <w:rPr>
          <w:rStyle w:val="legds"/>
          <w:rFonts w:eastAsia="Arial"/>
          <w:color w:val="1E1E1E"/>
          <w:sz w:val="24"/>
          <w:szCs w:val="24"/>
        </w:rPr>
      </w:pPr>
      <w:r w:rsidRPr="118E7D9A">
        <w:rPr>
          <w:rFonts w:eastAsia="Arial"/>
          <w:color w:val="1E1E1E"/>
          <w:sz w:val="24"/>
          <w:szCs w:val="24"/>
        </w:rPr>
        <w:t>Qualifications Scotland</w:t>
      </w:r>
      <w:r w:rsidR="61E65073" w:rsidRPr="118E7D9A">
        <w:rPr>
          <w:rFonts w:eastAsia="Arial"/>
          <w:color w:val="1E1E1E"/>
          <w:sz w:val="24"/>
          <w:szCs w:val="24"/>
        </w:rPr>
        <w:t xml:space="preserve"> must publish the requirements specified under a). </w:t>
      </w:r>
      <w:r w:rsidRPr="118E7D9A">
        <w:rPr>
          <w:rFonts w:eastAsia="Arial"/>
          <w:color w:val="1E1E1E"/>
          <w:sz w:val="24"/>
          <w:szCs w:val="24"/>
        </w:rPr>
        <w:t>Qualifications Scotland</w:t>
      </w:r>
      <w:r w:rsidR="61E65073" w:rsidRPr="118E7D9A">
        <w:rPr>
          <w:rFonts w:eastAsia="Arial"/>
          <w:color w:val="1E1E1E"/>
          <w:sz w:val="24"/>
          <w:szCs w:val="24"/>
        </w:rPr>
        <w:t xml:space="preserve"> may not exercise its accreditation functions in relation to a degree.</w:t>
      </w:r>
    </w:p>
    <w:p w14:paraId="4E4A7F31" w14:textId="04A92FD9" w:rsidR="00324C25" w:rsidRPr="00BF20B1" w:rsidRDefault="75FD71F7" w:rsidP="003B3F09">
      <w:pPr>
        <w:pStyle w:val="Body1"/>
        <w:ind w:left="709" w:hanging="709"/>
        <w:jc w:val="left"/>
        <w:rPr>
          <w:sz w:val="24"/>
          <w:szCs w:val="24"/>
        </w:rPr>
      </w:pPr>
      <w:r w:rsidRPr="00BF20B1">
        <w:rPr>
          <w:sz w:val="24"/>
          <w:szCs w:val="24"/>
        </w:rPr>
        <w:t>Advisory:</w:t>
      </w:r>
    </w:p>
    <w:p w14:paraId="1F259F7D" w14:textId="451E1673" w:rsidR="001C2EBF" w:rsidRPr="00BF20B1" w:rsidRDefault="00BA187C" w:rsidP="00EA3C9A">
      <w:pPr>
        <w:pStyle w:val="Body1"/>
        <w:numPr>
          <w:ilvl w:val="0"/>
          <w:numId w:val="19"/>
        </w:numPr>
        <w:spacing w:before="0" w:after="0" w:line="240" w:lineRule="auto"/>
        <w:ind w:left="992"/>
        <w:jc w:val="left"/>
        <w:rPr>
          <w:sz w:val="24"/>
          <w:szCs w:val="24"/>
        </w:rPr>
      </w:pPr>
      <w:r w:rsidRPr="118E7D9A">
        <w:rPr>
          <w:sz w:val="24"/>
          <w:szCs w:val="24"/>
        </w:rPr>
        <w:t>Qualifications Scotland</w:t>
      </w:r>
      <w:r w:rsidR="2564BA5B" w:rsidRPr="118E7D9A">
        <w:rPr>
          <w:sz w:val="24"/>
          <w:szCs w:val="24"/>
        </w:rPr>
        <w:t xml:space="preserve"> must, on request, provide</w:t>
      </w:r>
      <w:r w:rsidR="192E36FE" w:rsidRPr="118E7D9A">
        <w:rPr>
          <w:sz w:val="24"/>
          <w:szCs w:val="24"/>
        </w:rPr>
        <w:t xml:space="preserve"> timely responses to requests for information or advice from Scottish Ministers</w:t>
      </w:r>
      <w:r w:rsidR="7BEF0959" w:rsidRPr="118E7D9A">
        <w:rPr>
          <w:sz w:val="24"/>
          <w:szCs w:val="24"/>
        </w:rPr>
        <w:t>,</w:t>
      </w:r>
      <w:r w:rsidR="192E36FE" w:rsidRPr="118E7D9A">
        <w:rPr>
          <w:sz w:val="24"/>
          <w:szCs w:val="24"/>
        </w:rPr>
        <w:t xml:space="preserve"> or officials</w:t>
      </w:r>
      <w:r w:rsidR="3B177B7D" w:rsidRPr="118E7D9A">
        <w:rPr>
          <w:sz w:val="24"/>
          <w:szCs w:val="24"/>
        </w:rPr>
        <w:t>,</w:t>
      </w:r>
      <w:r w:rsidR="192E36FE" w:rsidRPr="118E7D9A">
        <w:rPr>
          <w:sz w:val="24"/>
          <w:szCs w:val="24"/>
        </w:rPr>
        <w:t xml:space="preserve"> </w:t>
      </w:r>
      <w:r w:rsidR="0BF6DB4A" w:rsidRPr="118E7D9A">
        <w:rPr>
          <w:sz w:val="24"/>
          <w:szCs w:val="24"/>
        </w:rPr>
        <w:t>re</w:t>
      </w:r>
      <w:r w:rsidR="75EFFB96" w:rsidRPr="118E7D9A">
        <w:rPr>
          <w:sz w:val="24"/>
          <w:szCs w:val="24"/>
        </w:rPr>
        <w:t>g</w:t>
      </w:r>
      <w:r w:rsidR="0BF6DB4A" w:rsidRPr="118E7D9A">
        <w:rPr>
          <w:sz w:val="24"/>
          <w:szCs w:val="24"/>
        </w:rPr>
        <w:t>arding any matter to which its functions relate.</w:t>
      </w:r>
    </w:p>
    <w:p w14:paraId="7C5E8A63" w14:textId="367D6BAC" w:rsidR="001C2EBF" w:rsidRPr="00BF20B1" w:rsidRDefault="00BA187C" w:rsidP="00EA3C9A">
      <w:pPr>
        <w:pStyle w:val="Body1"/>
        <w:numPr>
          <w:ilvl w:val="0"/>
          <w:numId w:val="19"/>
        </w:numPr>
        <w:spacing w:before="0" w:after="0" w:line="240" w:lineRule="auto"/>
        <w:ind w:left="992"/>
        <w:jc w:val="left"/>
        <w:rPr>
          <w:sz w:val="24"/>
          <w:szCs w:val="24"/>
        </w:rPr>
      </w:pPr>
      <w:r w:rsidRPr="118E7D9A">
        <w:rPr>
          <w:sz w:val="24"/>
          <w:szCs w:val="24"/>
        </w:rPr>
        <w:t>Qualifications Scotland</w:t>
      </w:r>
      <w:r w:rsidR="0E523FEF" w:rsidRPr="118E7D9A">
        <w:rPr>
          <w:sz w:val="24"/>
          <w:szCs w:val="24"/>
        </w:rPr>
        <w:t xml:space="preserve"> may, at any other time, provide the Scottish Ministers with such advice as it thinks fit regarding any matter to which its functions relate.</w:t>
      </w:r>
    </w:p>
    <w:p w14:paraId="00420C93" w14:textId="3F92D2FA" w:rsidR="001C2EBF" w:rsidRPr="00BF20B1" w:rsidRDefault="781FD055" w:rsidP="003B3F09">
      <w:pPr>
        <w:pStyle w:val="Body1"/>
        <w:ind w:left="709" w:hanging="709"/>
        <w:jc w:val="left"/>
        <w:rPr>
          <w:sz w:val="24"/>
          <w:szCs w:val="24"/>
        </w:rPr>
      </w:pPr>
      <w:r w:rsidRPr="0C64814C">
        <w:rPr>
          <w:rFonts w:eastAsia="Arial"/>
          <w:sz w:val="24"/>
          <w:szCs w:val="24"/>
        </w:rPr>
        <w:t>Working with, or recognition of, others:</w:t>
      </w:r>
    </w:p>
    <w:p w14:paraId="3275C543" w14:textId="04DFCF9F" w:rsidR="001C2EBF" w:rsidRPr="00BF20B1" w:rsidRDefault="781FD055" w:rsidP="00085280">
      <w:pPr>
        <w:pStyle w:val="Body1"/>
        <w:numPr>
          <w:ilvl w:val="0"/>
          <w:numId w:val="0"/>
        </w:numPr>
        <w:spacing w:line="240" w:lineRule="auto"/>
        <w:ind w:left="992"/>
        <w:contextualSpacing/>
        <w:jc w:val="left"/>
        <w:rPr>
          <w:rFonts w:eastAsia="Arial"/>
          <w:sz w:val="24"/>
          <w:szCs w:val="24"/>
        </w:rPr>
      </w:pPr>
      <w:r w:rsidRPr="0C64814C">
        <w:rPr>
          <w:rFonts w:eastAsia="Arial"/>
          <w:sz w:val="24"/>
          <w:szCs w:val="24"/>
        </w:rPr>
        <w:t xml:space="preserve">a) </w:t>
      </w:r>
      <w:r w:rsidR="00BA187C">
        <w:rPr>
          <w:rFonts w:eastAsia="Arial"/>
          <w:sz w:val="24"/>
          <w:szCs w:val="24"/>
        </w:rPr>
        <w:t>Qualifications Scotland</w:t>
      </w:r>
      <w:r w:rsidRPr="0C64814C">
        <w:rPr>
          <w:rFonts w:eastAsia="Arial"/>
          <w:sz w:val="24"/>
          <w:szCs w:val="24"/>
        </w:rPr>
        <w:t xml:space="preserve"> may, whether within or </w:t>
      </w:r>
      <w:r w:rsidR="04BA71CF" w:rsidRPr="55D7792D">
        <w:rPr>
          <w:rFonts w:eastAsia="Arial"/>
          <w:sz w:val="24"/>
          <w:szCs w:val="24"/>
        </w:rPr>
        <w:t>out with</w:t>
      </w:r>
      <w:r w:rsidRPr="0C64814C">
        <w:rPr>
          <w:rFonts w:eastAsia="Arial"/>
          <w:sz w:val="24"/>
          <w:szCs w:val="24"/>
        </w:rPr>
        <w:t xml:space="preserve"> Scotland</w:t>
      </w:r>
      <w:r w:rsidR="00E577CF">
        <w:rPr>
          <w:rFonts w:eastAsia="Arial"/>
          <w:sz w:val="24"/>
          <w:szCs w:val="24"/>
        </w:rPr>
        <w:t>:</w:t>
      </w:r>
    </w:p>
    <w:p w14:paraId="5E64398F" w14:textId="3DCDD3FA" w:rsidR="001C2EBF" w:rsidRPr="00BF20B1" w:rsidRDefault="781FD055" w:rsidP="00EA3C9A">
      <w:pPr>
        <w:pStyle w:val="Body1"/>
        <w:numPr>
          <w:ilvl w:val="0"/>
          <w:numId w:val="21"/>
        </w:numPr>
        <w:spacing w:line="240" w:lineRule="auto"/>
        <w:contextualSpacing/>
        <w:jc w:val="left"/>
        <w:rPr>
          <w:rFonts w:eastAsia="Arial"/>
          <w:sz w:val="24"/>
          <w:szCs w:val="24"/>
        </w:rPr>
      </w:pPr>
      <w:r w:rsidRPr="0C64814C">
        <w:rPr>
          <w:rFonts w:eastAsia="Arial"/>
          <w:sz w:val="24"/>
          <w:szCs w:val="24"/>
        </w:rPr>
        <w:t>provide services (including advice or assistance),</w:t>
      </w:r>
    </w:p>
    <w:p w14:paraId="62C5AAEF" w14:textId="582B87C7" w:rsidR="001C2EBF" w:rsidRPr="00BF20B1" w:rsidRDefault="781FD055" w:rsidP="009A4AE0">
      <w:pPr>
        <w:pStyle w:val="Body1"/>
        <w:numPr>
          <w:ilvl w:val="0"/>
          <w:numId w:val="21"/>
        </w:numPr>
        <w:spacing w:before="0" w:after="0" w:line="240" w:lineRule="auto"/>
        <w:contextualSpacing/>
        <w:jc w:val="left"/>
        <w:rPr>
          <w:rFonts w:eastAsia="Arial"/>
          <w:sz w:val="24"/>
          <w:szCs w:val="24"/>
        </w:rPr>
      </w:pPr>
      <w:r w:rsidRPr="0C64814C">
        <w:rPr>
          <w:rFonts w:eastAsia="Arial"/>
          <w:sz w:val="24"/>
          <w:szCs w:val="24"/>
        </w:rPr>
        <w:t>act as agent for another person</w:t>
      </w:r>
    </w:p>
    <w:p w14:paraId="7DB873CE" w14:textId="59924070" w:rsidR="001C2EBF" w:rsidRPr="00B34261" w:rsidRDefault="009A4AE0" w:rsidP="00B34261">
      <w:pPr>
        <w:pStyle w:val="Body1"/>
        <w:ind w:left="0"/>
        <w:rPr>
          <w:sz w:val="24"/>
          <w:szCs w:val="24"/>
        </w:rPr>
      </w:pPr>
      <w:r>
        <w:rPr>
          <w:sz w:val="24"/>
          <w:szCs w:val="24"/>
        </w:rPr>
        <w:t>I</w:t>
      </w:r>
      <w:r w:rsidR="781FD055" w:rsidRPr="00B34261">
        <w:rPr>
          <w:sz w:val="24"/>
          <w:szCs w:val="24"/>
        </w:rPr>
        <w:t>n respect of any matter to which its functions relate</w:t>
      </w:r>
      <w:r>
        <w:rPr>
          <w:sz w:val="24"/>
          <w:szCs w:val="24"/>
        </w:rPr>
        <w:t>:</w:t>
      </w:r>
    </w:p>
    <w:p w14:paraId="1344FCD6" w14:textId="77777777" w:rsidR="00C32686" w:rsidRPr="00C32686" w:rsidRDefault="00BA187C" w:rsidP="00EA3C9A">
      <w:pPr>
        <w:pStyle w:val="Body1"/>
        <w:numPr>
          <w:ilvl w:val="1"/>
          <w:numId w:val="19"/>
        </w:numPr>
        <w:spacing w:line="240" w:lineRule="auto"/>
        <w:ind w:left="1349" w:hanging="357"/>
        <w:contextualSpacing/>
        <w:jc w:val="left"/>
        <w:rPr>
          <w:rFonts w:eastAsia="Arial"/>
          <w:sz w:val="24"/>
          <w:szCs w:val="24"/>
        </w:rPr>
      </w:pPr>
      <w:r w:rsidRPr="00C32686">
        <w:rPr>
          <w:rFonts w:eastAsia="Arial"/>
          <w:sz w:val="24"/>
          <w:szCs w:val="24"/>
        </w:rPr>
        <w:t>Qualifications Scotland</w:t>
      </w:r>
      <w:r w:rsidR="7F487B71" w:rsidRPr="00C32686">
        <w:rPr>
          <w:rFonts w:eastAsia="Arial"/>
          <w:sz w:val="24"/>
          <w:szCs w:val="24"/>
        </w:rPr>
        <w:t xml:space="preserve"> must work in collaboration with others (whether within or </w:t>
      </w:r>
      <w:r w:rsidR="6BA2E1D0" w:rsidRPr="00C32686">
        <w:rPr>
          <w:rFonts w:eastAsia="Arial"/>
          <w:sz w:val="24"/>
          <w:szCs w:val="24"/>
        </w:rPr>
        <w:t>out with</w:t>
      </w:r>
      <w:r w:rsidR="7F487B71" w:rsidRPr="00C32686">
        <w:rPr>
          <w:rFonts w:eastAsia="Arial"/>
          <w:sz w:val="24"/>
          <w:szCs w:val="24"/>
        </w:rPr>
        <w:t xml:space="preserve"> Scotland), in every case in which it appears to </w:t>
      </w:r>
      <w:r w:rsidRPr="00C32686">
        <w:rPr>
          <w:rFonts w:eastAsia="Arial"/>
          <w:sz w:val="24"/>
          <w:szCs w:val="24"/>
        </w:rPr>
        <w:t>Qualifications Scotland</w:t>
      </w:r>
      <w:r w:rsidR="7F487B71" w:rsidRPr="00C32686">
        <w:rPr>
          <w:rFonts w:eastAsia="Arial"/>
          <w:sz w:val="24"/>
          <w:szCs w:val="24"/>
        </w:rPr>
        <w:t xml:space="preserve"> appropriate to do so, in respect of any matter to which its functions relate.</w:t>
      </w:r>
    </w:p>
    <w:p w14:paraId="18055149" w14:textId="77777777" w:rsidR="00C32686" w:rsidRPr="00C32686" w:rsidRDefault="00BA187C" w:rsidP="00EA3C9A">
      <w:pPr>
        <w:pStyle w:val="Body1"/>
        <w:numPr>
          <w:ilvl w:val="1"/>
          <w:numId w:val="19"/>
        </w:numPr>
        <w:spacing w:line="240" w:lineRule="auto"/>
        <w:ind w:left="1349" w:hanging="357"/>
        <w:contextualSpacing/>
        <w:jc w:val="left"/>
        <w:rPr>
          <w:rFonts w:eastAsia="Arial"/>
          <w:sz w:val="24"/>
          <w:szCs w:val="24"/>
        </w:rPr>
      </w:pPr>
      <w:r w:rsidRPr="00C32686">
        <w:rPr>
          <w:rFonts w:eastAsia="Arial"/>
          <w:sz w:val="24"/>
          <w:szCs w:val="24"/>
        </w:rPr>
        <w:t>Qualifications Scotland</w:t>
      </w:r>
      <w:r w:rsidR="781FD055" w:rsidRPr="00C32686">
        <w:rPr>
          <w:rFonts w:eastAsia="Arial"/>
          <w:sz w:val="24"/>
          <w:szCs w:val="24"/>
        </w:rPr>
        <w:t xml:space="preserve"> may confer fellowships or other awards on persons who, in the opinion of </w:t>
      </w:r>
      <w:r w:rsidRPr="00C32686">
        <w:rPr>
          <w:rFonts w:eastAsia="Arial"/>
          <w:sz w:val="24"/>
          <w:szCs w:val="24"/>
        </w:rPr>
        <w:t>Qualifications Scotland</w:t>
      </w:r>
      <w:r w:rsidR="781FD055" w:rsidRPr="00C32686">
        <w:rPr>
          <w:rFonts w:eastAsia="Arial"/>
          <w:sz w:val="24"/>
          <w:szCs w:val="24"/>
        </w:rPr>
        <w:t>, have made an outstanding contribution to the advancement of education.</w:t>
      </w:r>
    </w:p>
    <w:p w14:paraId="428285D2" w14:textId="32451DFB" w:rsidR="00C32686" w:rsidRPr="003F40F0" w:rsidRDefault="54719719" w:rsidP="00EA3C9A">
      <w:pPr>
        <w:pStyle w:val="Body1"/>
        <w:numPr>
          <w:ilvl w:val="1"/>
          <w:numId w:val="19"/>
        </w:numPr>
        <w:spacing w:line="240" w:lineRule="auto"/>
        <w:ind w:left="1349" w:hanging="357"/>
        <w:contextualSpacing/>
        <w:jc w:val="left"/>
        <w:rPr>
          <w:rFonts w:eastAsia="Arial"/>
          <w:sz w:val="24"/>
          <w:szCs w:val="24"/>
        </w:rPr>
      </w:pPr>
      <w:r w:rsidRPr="00C32686">
        <w:rPr>
          <w:sz w:val="24"/>
          <w:szCs w:val="24"/>
        </w:rPr>
        <w:t xml:space="preserve">In exercising its functions </w:t>
      </w:r>
      <w:r w:rsidR="00BA187C" w:rsidRPr="00C32686">
        <w:rPr>
          <w:sz w:val="24"/>
          <w:szCs w:val="24"/>
        </w:rPr>
        <w:t>Qualifications Scotland</w:t>
      </w:r>
      <w:r w:rsidRPr="00C32686">
        <w:rPr>
          <w:sz w:val="24"/>
          <w:szCs w:val="24"/>
        </w:rPr>
        <w:t xml:space="preserve"> must meet the requirements set out </w:t>
      </w:r>
      <w:r w:rsidRPr="007E092A">
        <w:rPr>
          <w:sz w:val="24"/>
          <w:szCs w:val="24"/>
        </w:rPr>
        <w:t xml:space="preserve">in Part 1, </w:t>
      </w:r>
      <w:r w:rsidR="00E577CF" w:rsidRPr="007E092A">
        <w:rPr>
          <w:sz w:val="24"/>
          <w:szCs w:val="24"/>
        </w:rPr>
        <w:t>Section 7</w:t>
      </w:r>
      <w:r w:rsidRPr="007E092A">
        <w:rPr>
          <w:sz w:val="24"/>
          <w:szCs w:val="24"/>
        </w:rPr>
        <w:t xml:space="preserve"> of the Education (Scotland) Act 2025. </w:t>
      </w:r>
    </w:p>
    <w:p w14:paraId="28368F17" w14:textId="7E176067" w:rsidR="575DA09A" w:rsidRDefault="575DA09A" w:rsidP="003F40F0">
      <w:pPr>
        <w:pStyle w:val="Body1"/>
        <w:numPr>
          <w:ilvl w:val="0"/>
          <w:numId w:val="0"/>
        </w:numPr>
        <w:spacing w:line="240" w:lineRule="auto"/>
        <w:contextualSpacing/>
        <w:jc w:val="left"/>
        <w:rPr>
          <w:rFonts w:eastAsia="Arial"/>
          <w:sz w:val="24"/>
          <w:szCs w:val="24"/>
        </w:rPr>
      </w:pPr>
    </w:p>
    <w:p w14:paraId="49A779DB" w14:textId="77777777" w:rsidR="00714236" w:rsidRDefault="00714236">
      <w:pPr>
        <w:spacing w:before="0" w:after="160"/>
        <w:jc w:val="left"/>
        <w:rPr>
          <w:rFonts w:eastAsia="Arial"/>
          <w:color w:val="000000" w:themeColor="text1"/>
          <w:sz w:val="24"/>
          <w:u w:val="single"/>
        </w:rPr>
      </w:pPr>
      <w:r>
        <w:rPr>
          <w:rFonts w:eastAsia="Arial"/>
          <w:color w:val="000000" w:themeColor="text1"/>
          <w:sz w:val="24"/>
          <w:u w:val="single"/>
        </w:rPr>
        <w:br w:type="page"/>
      </w:r>
    </w:p>
    <w:p w14:paraId="1BFE24B9" w14:textId="3812F0AA" w:rsidR="700841AA" w:rsidRDefault="700841AA" w:rsidP="575DA09A">
      <w:pPr>
        <w:pStyle w:val="Body1"/>
        <w:spacing w:line="240" w:lineRule="auto"/>
        <w:ind w:left="0"/>
        <w:contextualSpacing/>
        <w:jc w:val="left"/>
        <w:rPr>
          <w:rFonts w:eastAsia="Arial"/>
          <w:color w:val="000000" w:themeColor="text1"/>
          <w:sz w:val="24"/>
          <w:szCs w:val="24"/>
        </w:rPr>
      </w:pPr>
      <w:r w:rsidRPr="575DA09A">
        <w:rPr>
          <w:rFonts w:eastAsia="Arial"/>
          <w:color w:val="000000" w:themeColor="text1"/>
          <w:sz w:val="24"/>
          <w:szCs w:val="24"/>
          <w:u w:val="single"/>
        </w:rPr>
        <w:lastRenderedPageBreak/>
        <w:t>Equality Act 2010</w:t>
      </w:r>
    </w:p>
    <w:p w14:paraId="5CB33D53" w14:textId="5A34A989" w:rsidR="700841AA" w:rsidRDefault="700841AA" w:rsidP="003F40F0">
      <w:pPr>
        <w:pStyle w:val="Body1"/>
        <w:numPr>
          <w:ilvl w:val="0"/>
          <w:numId w:val="30"/>
        </w:numPr>
        <w:ind w:left="992"/>
        <w:rPr>
          <w:rFonts w:eastAsia="Arial"/>
          <w:color w:val="000000" w:themeColor="text1"/>
          <w:sz w:val="24"/>
          <w:szCs w:val="24"/>
        </w:rPr>
      </w:pPr>
      <w:r w:rsidRPr="575DA09A">
        <w:rPr>
          <w:rFonts w:eastAsia="Arial"/>
          <w:color w:val="000000" w:themeColor="text1"/>
          <w:sz w:val="24"/>
          <w:szCs w:val="24"/>
        </w:rPr>
        <w:t xml:space="preserve">Under Section 149(2) of the Equality Act 2010, Qualifications Scotland, as a body that exercises public functions, must in the exercise of those functions, have due regard to the matters set out in section 149(1) (the public sector equality duty). </w:t>
      </w:r>
    </w:p>
    <w:p w14:paraId="6645AD2F" w14:textId="29D5DD68" w:rsidR="575DA09A" w:rsidRDefault="575DA09A" w:rsidP="575DA09A">
      <w:pPr>
        <w:pStyle w:val="Body1"/>
        <w:numPr>
          <w:ilvl w:val="0"/>
          <w:numId w:val="0"/>
        </w:numPr>
        <w:rPr>
          <w:rFonts w:eastAsia="Arial"/>
          <w:color w:val="000000" w:themeColor="text1"/>
          <w:sz w:val="24"/>
          <w:szCs w:val="24"/>
        </w:rPr>
      </w:pPr>
    </w:p>
    <w:p w14:paraId="0949E95C" w14:textId="7BA3A173" w:rsidR="700841AA" w:rsidRDefault="700841AA" w:rsidP="575DA09A">
      <w:pPr>
        <w:pStyle w:val="Body1"/>
        <w:ind w:left="0"/>
        <w:rPr>
          <w:rFonts w:eastAsia="Arial"/>
          <w:color w:val="000000" w:themeColor="text1"/>
          <w:sz w:val="24"/>
          <w:szCs w:val="24"/>
        </w:rPr>
      </w:pPr>
      <w:r w:rsidRPr="575DA09A">
        <w:rPr>
          <w:rFonts w:eastAsia="Arial"/>
          <w:color w:val="000000" w:themeColor="text1"/>
          <w:sz w:val="24"/>
          <w:szCs w:val="24"/>
          <w:u w:val="single"/>
        </w:rPr>
        <w:t xml:space="preserve">Scotland Specific Public Sector Equality Duties </w:t>
      </w:r>
    </w:p>
    <w:p w14:paraId="129D76CB" w14:textId="1BE71034" w:rsidR="700841AA" w:rsidRDefault="700841AA" w:rsidP="003F40F0">
      <w:pPr>
        <w:pStyle w:val="Body1"/>
        <w:numPr>
          <w:ilvl w:val="0"/>
          <w:numId w:val="31"/>
        </w:numPr>
        <w:spacing w:before="0" w:after="0"/>
        <w:ind w:left="992"/>
        <w:jc w:val="left"/>
        <w:rPr>
          <w:rFonts w:eastAsia="Arial"/>
          <w:color w:val="000000" w:themeColor="text1"/>
          <w:sz w:val="24"/>
          <w:szCs w:val="24"/>
        </w:rPr>
      </w:pPr>
      <w:r w:rsidRPr="575DA09A">
        <w:rPr>
          <w:rFonts w:eastAsia="Arial"/>
          <w:color w:val="000000" w:themeColor="text1"/>
          <w:sz w:val="24"/>
          <w:szCs w:val="24"/>
        </w:rPr>
        <w:t>Qualifications Scotland is not a listed authority under the Equality Act 2010 (Specific Duties) (Scotland) Regulations 2012, to whom the duties in those regulations apply. Nonetheless, as a public body delivering functions in Scotland, Qualifications Scotland will comply with the duties applicable to listed authorities under those regulations as follows:</w:t>
      </w:r>
    </w:p>
    <w:p w14:paraId="100894DB" w14:textId="2A7FABEC"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3 – duty to report on mainstreaming the equality duty. The first report will be published not later than 30 April 2027.</w:t>
      </w:r>
    </w:p>
    <w:p w14:paraId="4920971A" w14:textId="67A02702"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4 – duty to publish equality outcomes and report progress. The first set of equality outcomes which Qualifications Scotland considers will enable it to better perform the equality duty will be published not later than 30 April 2027.Qualifications Scotland will publish the first report on the progress made to achieve the equality outcomes not later than 30 April 2027.</w:t>
      </w:r>
    </w:p>
    <w:p w14:paraId="4B16274E" w14:textId="5EE67BF9"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5 – duty to assess and review policies and practices.</w:t>
      </w:r>
    </w:p>
    <w:p w14:paraId="0DD3F565" w14:textId="01FAAC5F"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6 – duty to gather and use employee information.</w:t>
      </w:r>
    </w:p>
    <w:p w14:paraId="1BFA136E" w14:textId="25EA7D96"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7 – duty to publish gender pay gap information. Publication is to take place not later than 30 April 2027 and not later than 30</w:t>
      </w:r>
      <w:r w:rsidRPr="575DA09A">
        <w:rPr>
          <w:rFonts w:eastAsia="Arial"/>
          <w:color w:val="000000" w:themeColor="text1"/>
          <w:sz w:val="24"/>
          <w:szCs w:val="24"/>
          <w:vertAlign w:val="superscript"/>
        </w:rPr>
        <w:t>th</w:t>
      </w:r>
      <w:r w:rsidRPr="575DA09A">
        <w:rPr>
          <w:rFonts w:eastAsia="Arial"/>
          <w:color w:val="000000" w:themeColor="text1"/>
          <w:sz w:val="24"/>
          <w:szCs w:val="24"/>
        </w:rPr>
        <w:t xml:space="preserve"> April in each second year after 30 April 2027 (“the relevant periods”). Qualifications Scotland need not </w:t>
      </w:r>
      <w:proofErr w:type="gramStart"/>
      <w:r w:rsidRPr="575DA09A">
        <w:rPr>
          <w:rFonts w:eastAsia="Arial"/>
          <w:color w:val="000000" w:themeColor="text1"/>
          <w:sz w:val="24"/>
          <w:szCs w:val="24"/>
        </w:rPr>
        <w:t>effect</w:t>
      </w:r>
      <w:proofErr w:type="gramEnd"/>
      <w:r w:rsidRPr="575DA09A">
        <w:rPr>
          <w:rFonts w:eastAsia="Arial"/>
          <w:color w:val="000000" w:themeColor="text1"/>
          <w:sz w:val="24"/>
          <w:szCs w:val="24"/>
        </w:rPr>
        <w:t xml:space="preserve"> publication by the end of a relevant period if, during that period, Qualifications Scotland has at no time had 20 or more employees.  </w:t>
      </w:r>
    </w:p>
    <w:p w14:paraId="0FC0F40D" w14:textId="06A7903A"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8 - duty to publish statements on equal pay, etc. Publication is to take place not later than 30 April 2027 and not later than 30</w:t>
      </w:r>
      <w:r w:rsidRPr="575DA09A">
        <w:rPr>
          <w:rFonts w:eastAsia="Arial"/>
          <w:color w:val="000000" w:themeColor="text1"/>
          <w:sz w:val="24"/>
          <w:szCs w:val="24"/>
          <w:vertAlign w:val="superscript"/>
        </w:rPr>
        <w:t>th</w:t>
      </w:r>
      <w:r w:rsidRPr="575DA09A">
        <w:rPr>
          <w:rFonts w:eastAsia="Arial"/>
          <w:color w:val="000000" w:themeColor="text1"/>
          <w:sz w:val="24"/>
          <w:szCs w:val="24"/>
        </w:rPr>
        <w:t xml:space="preserve"> April in each fourth year after 30 April 2027 </w:t>
      </w:r>
      <w:proofErr w:type="gramStart"/>
      <w:r w:rsidRPr="575DA09A">
        <w:rPr>
          <w:rFonts w:eastAsia="Arial"/>
          <w:color w:val="000000" w:themeColor="text1"/>
          <w:sz w:val="24"/>
          <w:szCs w:val="24"/>
        </w:rPr>
        <w:t>(”the</w:t>
      </w:r>
      <w:proofErr w:type="gramEnd"/>
      <w:r w:rsidRPr="575DA09A">
        <w:rPr>
          <w:rFonts w:eastAsia="Arial"/>
          <w:color w:val="000000" w:themeColor="text1"/>
          <w:sz w:val="24"/>
          <w:szCs w:val="24"/>
        </w:rPr>
        <w:t xml:space="preserve"> relevant periods”) Qualifications Scotland need not </w:t>
      </w:r>
      <w:proofErr w:type="gramStart"/>
      <w:r w:rsidRPr="575DA09A">
        <w:rPr>
          <w:rFonts w:eastAsia="Arial"/>
          <w:color w:val="000000" w:themeColor="text1"/>
          <w:sz w:val="24"/>
          <w:szCs w:val="24"/>
        </w:rPr>
        <w:t>effect</w:t>
      </w:r>
      <w:proofErr w:type="gramEnd"/>
      <w:r w:rsidRPr="575DA09A">
        <w:rPr>
          <w:rFonts w:eastAsia="Arial"/>
          <w:color w:val="000000" w:themeColor="text1"/>
          <w:sz w:val="24"/>
          <w:szCs w:val="24"/>
        </w:rPr>
        <w:t xml:space="preserve"> publication by the end of a relevant period if, during that period, Qualifications Scotland at no time had 20 or more employees.</w:t>
      </w:r>
    </w:p>
    <w:p w14:paraId="55F48B21" w14:textId="1D121F07"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9 – duty to consider award criteria and conditions in relation to public procurement.</w:t>
      </w:r>
    </w:p>
    <w:p w14:paraId="728AF932" w14:textId="16677E51" w:rsidR="700841AA" w:rsidRDefault="700841AA" w:rsidP="003F40F0">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10 – duty to publish in a manner that is accessible</w:t>
      </w:r>
    </w:p>
    <w:p w14:paraId="5E34F46D" w14:textId="782E2DC7" w:rsidR="575DA09A" w:rsidRDefault="700841AA" w:rsidP="0028466F">
      <w:pPr>
        <w:pStyle w:val="Body1"/>
        <w:numPr>
          <w:ilvl w:val="0"/>
          <w:numId w:val="29"/>
        </w:numPr>
        <w:spacing w:before="0" w:after="0"/>
        <w:ind w:left="1656"/>
        <w:rPr>
          <w:rFonts w:eastAsia="Arial"/>
          <w:color w:val="000000" w:themeColor="text1"/>
          <w:sz w:val="24"/>
          <w:szCs w:val="24"/>
        </w:rPr>
      </w:pPr>
      <w:r w:rsidRPr="575DA09A">
        <w:rPr>
          <w:rFonts w:eastAsia="Arial"/>
          <w:color w:val="000000" w:themeColor="text1"/>
          <w:sz w:val="24"/>
          <w:szCs w:val="24"/>
        </w:rPr>
        <w:t>Regulation 11 – duty to consider other matters.</w:t>
      </w:r>
    </w:p>
    <w:p w14:paraId="15967FD2" w14:textId="0B65512F" w:rsidR="700841AA" w:rsidRDefault="700841AA" w:rsidP="0028466F">
      <w:pPr>
        <w:pStyle w:val="Body1"/>
        <w:numPr>
          <w:ilvl w:val="0"/>
          <w:numId w:val="31"/>
        </w:numPr>
        <w:spacing w:before="0" w:after="0"/>
        <w:ind w:left="992"/>
        <w:jc w:val="left"/>
        <w:rPr>
          <w:rFonts w:eastAsia="Arial"/>
          <w:color w:val="000000" w:themeColor="text1"/>
          <w:sz w:val="24"/>
          <w:szCs w:val="24"/>
        </w:rPr>
      </w:pPr>
      <w:r w:rsidRPr="575DA09A">
        <w:rPr>
          <w:rFonts w:eastAsia="Arial"/>
          <w:color w:val="000000" w:themeColor="text1"/>
          <w:sz w:val="24"/>
          <w:szCs w:val="24"/>
        </w:rPr>
        <w:t>These duties are to be interpreted in line with the Equality Act 2010 (Specific Duties) (Scotland) Regulations 2012.</w:t>
      </w:r>
    </w:p>
    <w:p w14:paraId="599FB0F5" w14:textId="7B604A65" w:rsidR="700841AA" w:rsidRDefault="700841AA" w:rsidP="0028466F">
      <w:pPr>
        <w:pStyle w:val="Body1"/>
        <w:numPr>
          <w:ilvl w:val="0"/>
          <w:numId w:val="31"/>
        </w:numPr>
        <w:spacing w:before="0" w:after="0"/>
        <w:ind w:left="992"/>
        <w:jc w:val="left"/>
        <w:rPr>
          <w:rFonts w:eastAsia="Arial"/>
          <w:color w:val="000000" w:themeColor="text1"/>
          <w:sz w:val="24"/>
          <w:szCs w:val="24"/>
        </w:rPr>
      </w:pPr>
      <w:r w:rsidRPr="575DA09A">
        <w:rPr>
          <w:rFonts w:eastAsia="Arial"/>
          <w:color w:val="000000" w:themeColor="text1"/>
          <w:sz w:val="24"/>
          <w:szCs w:val="24"/>
        </w:rPr>
        <w:t xml:space="preserve">Qualifications Scotland will cooperate with any direction by Scottish Ministers </w:t>
      </w:r>
      <w:proofErr w:type="gramStart"/>
      <w:r w:rsidRPr="575DA09A">
        <w:rPr>
          <w:rFonts w:eastAsia="Arial"/>
          <w:color w:val="000000" w:themeColor="text1"/>
          <w:sz w:val="24"/>
          <w:szCs w:val="24"/>
        </w:rPr>
        <w:t>in</w:t>
      </w:r>
      <w:r w:rsidR="00714236">
        <w:rPr>
          <w:rFonts w:eastAsia="Arial"/>
          <w:color w:val="000000" w:themeColor="text1"/>
          <w:sz w:val="24"/>
          <w:szCs w:val="24"/>
        </w:rPr>
        <w:t xml:space="preserve"> </w:t>
      </w:r>
      <w:r w:rsidRPr="575DA09A">
        <w:rPr>
          <w:rFonts w:eastAsia="Arial"/>
          <w:color w:val="000000" w:themeColor="text1"/>
          <w:sz w:val="24"/>
          <w:szCs w:val="24"/>
        </w:rPr>
        <w:t>regard to</w:t>
      </w:r>
      <w:proofErr w:type="gramEnd"/>
      <w:r w:rsidRPr="575DA09A">
        <w:rPr>
          <w:rFonts w:eastAsia="Arial"/>
          <w:color w:val="000000" w:themeColor="text1"/>
          <w:sz w:val="24"/>
          <w:szCs w:val="24"/>
        </w:rPr>
        <w:t xml:space="preserve"> these duties. </w:t>
      </w:r>
    </w:p>
    <w:p w14:paraId="782ADD25" w14:textId="77777777" w:rsidR="009A4AE0" w:rsidRPr="007E092A" w:rsidRDefault="009A4AE0" w:rsidP="009A4AE0">
      <w:pPr>
        <w:pStyle w:val="Body1"/>
        <w:numPr>
          <w:ilvl w:val="0"/>
          <w:numId w:val="0"/>
        </w:numPr>
        <w:spacing w:line="240" w:lineRule="auto"/>
        <w:ind w:left="1349"/>
        <w:contextualSpacing/>
        <w:jc w:val="left"/>
        <w:rPr>
          <w:rFonts w:eastAsia="Arial"/>
          <w:sz w:val="24"/>
          <w:szCs w:val="24"/>
        </w:rPr>
      </w:pPr>
    </w:p>
    <w:p w14:paraId="75C34C79" w14:textId="266FEFDE" w:rsidR="00DE4352" w:rsidRPr="00BF20B1" w:rsidRDefault="2D3BEF6C" w:rsidP="1A90FF05">
      <w:pPr>
        <w:pStyle w:val="Body1"/>
        <w:numPr>
          <w:ilvl w:val="0"/>
          <w:numId w:val="0"/>
        </w:numPr>
        <w:spacing w:before="0" w:after="0"/>
        <w:ind w:left="709" w:hanging="709"/>
        <w:jc w:val="left"/>
        <w:rPr>
          <w:b/>
          <w:bCs/>
          <w:color w:val="000000" w:themeColor="text1"/>
          <w:sz w:val="24"/>
          <w:szCs w:val="24"/>
        </w:rPr>
      </w:pPr>
      <w:bookmarkStart w:id="6" w:name="_Toc96876505"/>
      <w:r w:rsidRPr="0C367B19">
        <w:rPr>
          <w:b/>
          <w:bCs/>
          <w:color w:val="000000" w:themeColor="text1"/>
          <w:sz w:val="24"/>
          <w:szCs w:val="24"/>
        </w:rPr>
        <w:t>Governance and Accountability</w:t>
      </w:r>
      <w:bookmarkEnd w:id="6"/>
    </w:p>
    <w:p w14:paraId="541BD7B8" w14:textId="6FEB5546" w:rsidR="00490014" w:rsidRPr="00BF20B1" w:rsidRDefault="6CF76326" w:rsidP="003B3F09">
      <w:pPr>
        <w:pStyle w:val="Body1"/>
        <w:ind w:left="709" w:hanging="709"/>
        <w:jc w:val="left"/>
        <w:rPr>
          <w:color w:val="000000" w:themeColor="text1"/>
          <w:sz w:val="24"/>
          <w:szCs w:val="24"/>
        </w:rPr>
      </w:pPr>
      <w:r w:rsidRPr="00BF20B1">
        <w:rPr>
          <w:color w:val="000000" w:themeColor="text1"/>
          <w:sz w:val="24"/>
          <w:szCs w:val="24"/>
        </w:rPr>
        <w:t>Th</w:t>
      </w:r>
      <w:r w:rsidR="00713529" w:rsidRPr="00BF20B1">
        <w:rPr>
          <w:color w:val="000000" w:themeColor="text1"/>
          <w:sz w:val="24"/>
          <w:szCs w:val="24"/>
        </w:rPr>
        <w:t xml:space="preserve">is </w:t>
      </w:r>
      <w:r w:rsidRPr="00BF20B1">
        <w:rPr>
          <w:color w:val="000000" w:themeColor="text1"/>
          <w:sz w:val="24"/>
          <w:szCs w:val="24"/>
        </w:rPr>
        <w:t>section summarises the specific</w:t>
      </w:r>
      <w:r w:rsidR="2DE243CF" w:rsidRPr="00BF20B1">
        <w:rPr>
          <w:color w:val="000000" w:themeColor="text1"/>
          <w:sz w:val="24"/>
          <w:szCs w:val="24"/>
        </w:rPr>
        <w:t xml:space="preserve"> </w:t>
      </w:r>
      <w:r w:rsidRPr="00BF20B1">
        <w:rPr>
          <w:color w:val="000000" w:themeColor="text1"/>
          <w:sz w:val="24"/>
          <w:szCs w:val="24"/>
        </w:rPr>
        <w:t>responsibilities</w:t>
      </w:r>
      <w:r w:rsidR="2DE243CF" w:rsidRPr="00BF20B1">
        <w:rPr>
          <w:color w:val="000000" w:themeColor="text1"/>
          <w:sz w:val="24"/>
          <w:szCs w:val="24"/>
        </w:rPr>
        <w:t xml:space="preserve"> and accountabilities of the key people involved in </w:t>
      </w:r>
      <w:r w:rsidR="0D8121E6" w:rsidRPr="00BF20B1">
        <w:rPr>
          <w:color w:val="000000" w:themeColor="text1"/>
          <w:sz w:val="24"/>
          <w:szCs w:val="24"/>
        </w:rPr>
        <w:t xml:space="preserve">governance of </w:t>
      </w:r>
      <w:r w:rsidR="00BA187C">
        <w:rPr>
          <w:color w:val="000000" w:themeColor="text1"/>
          <w:sz w:val="24"/>
          <w:szCs w:val="24"/>
        </w:rPr>
        <w:t>Qualifications Scotland</w:t>
      </w:r>
      <w:r w:rsidR="08FE30D9" w:rsidRPr="00BF20B1">
        <w:rPr>
          <w:color w:val="000000" w:themeColor="text1"/>
          <w:sz w:val="24"/>
          <w:szCs w:val="24"/>
        </w:rPr>
        <w:t>.</w:t>
      </w:r>
    </w:p>
    <w:p w14:paraId="4B2F8E47" w14:textId="77777777" w:rsidR="008E6C61" w:rsidRPr="003B3F09" w:rsidRDefault="5EE072A5" w:rsidP="2C608DD5">
      <w:pPr>
        <w:pStyle w:val="Heading3"/>
        <w:jc w:val="left"/>
        <w:rPr>
          <w:color w:val="000000" w:themeColor="text1"/>
          <w:sz w:val="24"/>
          <w:szCs w:val="24"/>
        </w:rPr>
      </w:pPr>
      <w:bookmarkStart w:id="7" w:name="_Toc96876506"/>
      <w:bookmarkStart w:id="8" w:name="_Toc224828498"/>
      <w:r w:rsidRPr="00BF20B1">
        <w:rPr>
          <w:color w:val="000000" w:themeColor="text1"/>
          <w:sz w:val="24"/>
          <w:szCs w:val="24"/>
        </w:rPr>
        <w:t>The</w:t>
      </w:r>
      <w:r w:rsidR="684C9621" w:rsidRPr="00BF20B1">
        <w:rPr>
          <w:color w:val="000000" w:themeColor="text1"/>
          <w:sz w:val="24"/>
          <w:szCs w:val="24"/>
        </w:rPr>
        <w:t xml:space="preserve"> Board</w:t>
      </w:r>
      <w:bookmarkEnd w:id="7"/>
      <w:bookmarkEnd w:id="8"/>
      <w:r w:rsidR="684C9621" w:rsidRPr="00BF20B1">
        <w:rPr>
          <w:color w:val="000000" w:themeColor="text1"/>
          <w:sz w:val="24"/>
          <w:szCs w:val="24"/>
        </w:rPr>
        <w:t xml:space="preserve"> </w:t>
      </w:r>
    </w:p>
    <w:p w14:paraId="7A720ADD" w14:textId="748C2395" w:rsidR="00AF5937" w:rsidRPr="00BF20B1" w:rsidRDefault="70D6E6DB" w:rsidP="003B3F09">
      <w:pPr>
        <w:pStyle w:val="Body1"/>
        <w:ind w:left="709" w:hanging="709"/>
        <w:jc w:val="left"/>
        <w:rPr>
          <w:color w:val="000000" w:themeColor="text1"/>
          <w:sz w:val="24"/>
          <w:szCs w:val="24"/>
        </w:rPr>
      </w:pPr>
      <w:r w:rsidRPr="0C64814C">
        <w:rPr>
          <w:color w:val="000000" w:themeColor="text1"/>
          <w:sz w:val="24"/>
          <w:szCs w:val="24"/>
        </w:rPr>
        <w:t xml:space="preserve">Members of the Board of </w:t>
      </w:r>
      <w:r w:rsidR="00BA187C">
        <w:rPr>
          <w:color w:val="000000" w:themeColor="text1"/>
          <w:sz w:val="24"/>
          <w:szCs w:val="24"/>
        </w:rPr>
        <w:t>Qualifications Scotland</w:t>
      </w:r>
      <w:r w:rsidR="752E0D98" w:rsidRPr="0C64814C">
        <w:rPr>
          <w:color w:val="000000" w:themeColor="text1"/>
          <w:sz w:val="24"/>
          <w:szCs w:val="24"/>
        </w:rPr>
        <w:t>,</w:t>
      </w:r>
      <w:r w:rsidR="4B6553B5" w:rsidRPr="0C64814C">
        <w:rPr>
          <w:color w:val="000000" w:themeColor="text1"/>
          <w:sz w:val="24"/>
          <w:szCs w:val="24"/>
        </w:rPr>
        <w:t xml:space="preserve"> </w:t>
      </w:r>
      <w:r w:rsidRPr="0C64814C">
        <w:rPr>
          <w:color w:val="000000" w:themeColor="text1"/>
          <w:sz w:val="24"/>
          <w:szCs w:val="24"/>
        </w:rPr>
        <w:t xml:space="preserve">including the </w:t>
      </w:r>
      <w:r w:rsidR="0F3D6A79" w:rsidRPr="0C64814C">
        <w:rPr>
          <w:color w:val="000000" w:themeColor="text1"/>
          <w:sz w:val="24"/>
          <w:szCs w:val="24"/>
        </w:rPr>
        <w:t>C</w:t>
      </w:r>
      <w:r w:rsidRPr="0C64814C">
        <w:rPr>
          <w:color w:val="000000" w:themeColor="text1"/>
          <w:sz w:val="24"/>
          <w:szCs w:val="24"/>
        </w:rPr>
        <w:t>hair, are non-executives appointed by the Scottish Ministers</w:t>
      </w:r>
      <w:r w:rsidR="670AA544" w:rsidRPr="0C64814C">
        <w:rPr>
          <w:i/>
          <w:iCs/>
          <w:color w:val="000000" w:themeColor="text1"/>
          <w:sz w:val="24"/>
          <w:szCs w:val="24"/>
        </w:rPr>
        <w:t xml:space="preserve"> </w:t>
      </w:r>
      <w:r w:rsidRPr="0C64814C">
        <w:rPr>
          <w:color w:val="000000" w:themeColor="text1"/>
          <w:sz w:val="24"/>
          <w:szCs w:val="24"/>
        </w:rPr>
        <w:t xml:space="preserve">in line with the </w:t>
      </w:r>
      <w:hyperlink r:id="rId13">
        <w:r w:rsidRPr="0C64814C">
          <w:rPr>
            <w:color w:val="000000" w:themeColor="text1"/>
            <w:sz w:val="24"/>
            <w:szCs w:val="24"/>
            <w:u w:val="single"/>
          </w:rPr>
          <w:t>Code of Practice for Ministerial Public Appointments in Scotland</w:t>
        </w:r>
        <w:r w:rsidR="15C7039E" w:rsidRPr="0C64814C">
          <w:rPr>
            <w:color w:val="000000" w:themeColor="text1"/>
            <w:sz w:val="24"/>
            <w:szCs w:val="24"/>
            <w:u w:val="single"/>
          </w:rPr>
          <w:t>,</w:t>
        </w:r>
      </w:hyperlink>
      <w:r w:rsidR="15C7039E" w:rsidRPr="0C64814C">
        <w:rPr>
          <w:color w:val="000000" w:themeColor="text1"/>
          <w:sz w:val="24"/>
          <w:szCs w:val="24"/>
        </w:rPr>
        <w:t xml:space="preserve"> </w:t>
      </w:r>
      <w:r w:rsidR="15C7039E" w:rsidRPr="0C64814C">
        <w:rPr>
          <w:rFonts w:eastAsia="Arial"/>
          <w:color w:val="000000" w:themeColor="text1"/>
          <w:sz w:val="24"/>
          <w:szCs w:val="24"/>
        </w:rPr>
        <w:t xml:space="preserve">subject to schedule 3, paragraph 5 of the Education (Scotland) </w:t>
      </w:r>
      <w:r w:rsidR="15C7039E" w:rsidRPr="0C64814C">
        <w:rPr>
          <w:rFonts w:eastAsia="Arial"/>
          <w:color w:val="000000" w:themeColor="text1"/>
          <w:sz w:val="24"/>
          <w:szCs w:val="24"/>
        </w:rPr>
        <w:lastRenderedPageBreak/>
        <w:t>Act 2025.</w:t>
      </w:r>
      <w:r w:rsidR="19022B6D" w:rsidRPr="0C64814C">
        <w:rPr>
          <w:color w:val="000000" w:themeColor="text1"/>
          <w:sz w:val="24"/>
          <w:szCs w:val="24"/>
        </w:rPr>
        <w:t xml:space="preserve"> </w:t>
      </w:r>
      <w:r w:rsidR="7247C332" w:rsidRPr="0C64814C">
        <w:rPr>
          <w:color w:val="000000" w:themeColor="text1"/>
          <w:sz w:val="24"/>
          <w:szCs w:val="24"/>
        </w:rPr>
        <w:t xml:space="preserve">The Chair and Board Members are accountable to the Scottish Ministers </w:t>
      </w:r>
      <w:proofErr w:type="gramStart"/>
      <w:r w:rsidR="7247C332" w:rsidRPr="0C64814C">
        <w:rPr>
          <w:color w:val="000000" w:themeColor="text1"/>
          <w:sz w:val="24"/>
          <w:szCs w:val="24"/>
        </w:rPr>
        <w:t>and also</w:t>
      </w:r>
      <w:proofErr w:type="gramEnd"/>
      <w:r w:rsidR="7247C332" w:rsidRPr="0C64814C">
        <w:rPr>
          <w:color w:val="000000" w:themeColor="text1"/>
          <w:sz w:val="24"/>
          <w:szCs w:val="24"/>
        </w:rPr>
        <w:t xml:space="preserve"> to the Scottish </w:t>
      </w:r>
      <w:r w:rsidR="3BC0DFA3" w:rsidRPr="0C64814C">
        <w:rPr>
          <w:color w:val="000000" w:themeColor="text1"/>
          <w:sz w:val="24"/>
          <w:szCs w:val="24"/>
        </w:rPr>
        <w:t>Parliament and may be required to give evidence to Parliamentary Committees.</w:t>
      </w:r>
      <w:r w:rsidR="59CBE873" w:rsidRPr="0C64814C">
        <w:rPr>
          <w:color w:val="000000" w:themeColor="text1"/>
          <w:sz w:val="24"/>
          <w:szCs w:val="24"/>
        </w:rPr>
        <w:t xml:space="preserve"> </w:t>
      </w:r>
    </w:p>
    <w:p w14:paraId="27C9FDCD" w14:textId="49A774AA" w:rsidR="005B018B" w:rsidRPr="00BF20B1" w:rsidRDefault="411D40EF" w:rsidP="003B3F09">
      <w:pPr>
        <w:pStyle w:val="Body1"/>
        <w:ind w:left="709" w:hanging="709"/>
        <w:jc w:val="left"/>
        <w:rPr>
          <w:color w:val="000000" w:themeColor="text1"/>
          <w:sz w:val="24"/>
          <w:szCs w:val="24"/>
        </w:rPr>
      </w:pPr>
      <w:r w:rsidRPr="0C64814C">
        <w:rPr>
          <w:color w:val="000000" w:themeColor="text1"/>
          <w:sz w:val="24"/>
          <w:szCs w:val="24"/>
        </w:rPr>
        <w:t>At least one</w:t>
      </w:r>
      <w:r w:rsidR="1AFAC68E" w:rsidRPr="0C64814C">
        <w:rPr>
          <w:color w:val="000000" w:themeColor="text1"/>
          <w:sz w:val="24"/>
          <w:szCs w:val="24"/>
        </w:rPr>
        <w:t xml:space="preserve"> Board</w:t>
      </w:r>
      <w:r w:rsidRPr="0C64814C">
        <w:rPr>
          <w:color w:val="000000" w:themeColor="text1"/>
          <w:sz w:val="24"/>
          <w:szCs w:val="24"/>
        </w:rPr>
        <w:t xml:space="preserve"> meeting a year must be open to the public and </w:t>
      </w:r>
      <w:r w:rsidR="00BA187C">
        <w:rPr>
          <w:color w:val="000000" w:themeColor="text1"/>
          <w:sz w:val="24"/>
          <w:szCs w:val="24"/>
        </w:rPr>
        <w:t>Qualifications Scotland</w:t>
      </w:r>
      <w:r w:rsidRPr="0C64814C">
        <w:rPr>
          <w:color w:val="000000" w:themeColor="text1"/>
          <w:sz w:val="24"/>
          <w:szCs w:val="24"/>
        </w:rPr>
        <w:t xml:space="preserve"> must make reasonable steps to promote attendance. </w:t>
      </w:r>
    </w:p>
    <w:p w14:paraId="0417AEA9" w14:textId="1E911D95" w:rsidR="008E6C61" w:rsidRPr="00BF20B1" w:rsidRDefault="684C9621" w:rsidP="003B3F09">
      <w:pPr>
        <w:pStyle w:val="Body1"/>
        <w:ind w:left="709" w:hanging="709"/>
        <w:jc w:val="left"/>
        <w:rPr>
          <w:color w:val="000000" w:themeColor="text1"/>
          <w:sz w:val="24"/>
          <w:szCs w:val="24"/>
        </w:rPr>
      </w:pPr>
      <w:r w:rsidRPr="0C367B19">
        <w:rPr>
          <w:color w:val="000000" w:themeColor="text1"/>
          <w:sz w:val="24"/>
          <w:szCs w:val="24"/>
        </w:rPr>
        <w:t xml:space="preserve">The </w:t>
      </w:r>
      <w:r w:rsidR="3700B739" w:rsidRPr="0C367B19">
        <w:rPr>
          <w:color w:val="000000" w:themeColor="text1"/>
          <w:sz w:val="24"/>
          <w:szCs w:val="24"/>
        </w:rPr>
        <w:t>Board has overall responsibility for the delivery of the functions of</w:t>
      </w:r>
      <w:r w:rsidR="35A965C9" w:rsidRPr="0C367B19">
        <w:rPr>
          <w:color w:val="000000" w:themeColor="text1"/>
          <w:sz w:val="24"/>
          <w:szCs w:val="24"/>
        </w:rPr>
        <w:t xml:space="preserve"> </w:t>
      </w:r>
      <w:r w:rsidR="00BA187C" w:rsidRPr="0C367B19">
        <w:rPr>
          <w:color w:val="000000" w:themeColor="text1"/>
          <w:sz w:val="24"/>
          <w:szCs w:val="24"/>
        </w:rPr>
        <w:t>Qualifications Scotland</w:t>
      </w:r>
      <w:r w:rsidR="18433153" w:rsidRPr="0C367B19">
        <w:rPr>
          <w:b/>
          <w:bCs/>
          <w:color w:val="000000" w:themeColor="text1"/>
          <w:sz w:val="24"/>
          <w:szCs w:val="24"/>
        </w:rPr>
        <w:t>,</w:t>
      </w:r>
      <w:r w:rsidR="18433153" w:rsidRPr="0C367B19">
        <w:rPr>
          <w:color w:val="000000" w:themeColor="text1"/>
          <w:sz w:val="24"/>
          <w:szCs w:val="24"/>
        </w:rPr>
        <w:t xml:space="preserve"> as set out at paragraphs </w:t>
      </w:r>
      <w:r w:rsidR="07122298" w:rsidRPr="0C367B19">
        <w:rPr>
          <w:color w:val="000000" w:themeColor="text1"/>
          <w:sz w:val="24"/>
          <w:szCs w:val="24"/>
        </w:rPr>
        <w:t>5 to 1</w:t>
      </w:r>
      <w:r w:rsidR="0DE9008C" w:rsidRPr="0C367B19">
        <w:rPr>
          <w:color w:val="000000" w:themeColor="text1"/>
          <w:sz w:val="24"/>
          <w:szCs w:val="24"/>
        </w:rPr>
        <w:t>5</w:t>
      </w:r>
      <w:r w:rsidR="18433153" w:rsidRPr="0C367B19">
        <w:rPr>
          <w:color w:val="000000" w:themeColor="text1"/>
          <w:sz w:val="24"/>
          <w:szCs w:val="24"/>
        </w:rPr>
        <w:t xml:space="preserve"> above, </w:t>
      </w:r>
      <w:r w:rsidRPr="0C367B19">
        <w:rPr>
          <w:color w:val="000000" w:themeColor="text1"/>
          <w:sz w:val="24"/>
          <w:szCs w:val="24"/>
        </w:rPr>
        <w:t xml:space="preserve">in accordance with the aims, policies and priorities of the Scottish Ministers. </w:t>
      </w:r>
      <w:r w:rsidR="4817396A" w:rsidRPr="0C367B19">
        <w:rPr>
          <w:color w:val="000000" w:themeColor="text1"/>
          <w:sz w:val="24"/>
          <w:szCs w:val="24"/>
        </w:rPr>
        <w:t>T</w:t>
      </w:r>
      <w:r w:rsidR="696C44F5" w:rsidRPr="0C367B19">
        <w:rPr>
          <w:color w:val="000000" w:themeColor="text1"/>
          <w:sz w:val="24"/>
          <w:szCs w:val="24"/>
        </w:rPr>
        <w:t>he Board has corporate responsibility, under the leadership of the Chair</w:t>
      </w:r>
      <w:r w:rsidRPr="0C367B19">
        <w:rPr>
          <w:color w:val="000000" w:themeColor="text1"/>
          <w:sz w:val="24"/>
          <w:szCs w:val="24"/>
        </w:rPr>
        <w:t xml:space="preserve">, </w:t>
      </w:r>
      <w:r w:rsidR="5DC3B291" w:rsidRPr="0C367B19">
        <w:rPr>
          <w:color w:val="000000" w:themeColor="text1"/>
          <w:sz w:val="24"/>
          <w:szCs w:val="24"/>
        </w:rPr>
        <w:t>to</w:t>
      </w:r>
      <w:r w:rsidRPr="0C367B19">
        <w:rPr>
          <w:color w:val="000000" w:themeColor="text1"/>
          <w:sz w:val="24"/>
          <w:szCs w:val="24"/>
        </w:rPr>
        <w:t>:</w:t>
      </w:r>
    </w:p>
    <w:p w14:paraId="2D193F88" w14:textId="07F53985" w:rsidR="00444D22" w:rsidRPr="003B3F09" w:rsidRDefault="1049DADA"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rFonts w:eastAsia="Arial"/>
          <w:sz w:val="24"/>
        </w:rPr>
      </w:pPr>
      <w:r w:rsidRPr="6D9A9030">
        <w:rPr>
          <w:sz w:val="24"/>
        </w:rPr>
        <w:t xml:space="preserve">set strategic plans to deliver the functions of </w:t>
      </w:r>
      <w:r w:rsidR="00BA187C" w:rsidRPr="6D9A9030">
        <w:rPr>
          <w:sz w:val="24"/>
        </w:rPr>
        <w:t>Qualifications Scotland</w:t>
      </w:r>
      <w:r w:rsidRPr="6D9A9030">
        <w:rPr>
          <w:sz w:val="24"/>
        </w:rPr>
        <w:t xml:space="preserve">, having regard to </w:t>
      </w:r>
      <w:r w:rsidR="00BA187C" w:rsidRPr="6D9A9030">
        <w:rPr>
          <w:sz w:val="24"/>
        </w:rPr>
        <w:t>Qualifications Scotland</w:t>
      </w:r>
      <w:r w:rsidRPr="6D9A9030">
        <w:rPr>
          <w:sz w:val="24"/>
        </w:rPr>
        <w:t xml:space="preserve">’s statutory duties when exercising its functions, focusing on how the work of </w:t>
      </w:r>
      <w:r w:rsidR="00BA187C" w:rsidRPr="6D9A9030">
        <w:rPr>
          <w:sz w:val="24"/>
        </w:rPr>
        <w:t>Qualifications Scotland</w:t>
      </w:r>
      <w:r w:rsidRPr="6D9A9030">
        <w:rPr>
          <w:sz w:val="24"/>
        </w:rPr>
        <w:t xml:space="preserve"> </w:t>
      </w:r>
      <w:r w:rsidRPr="6D9A9030">
        <w:rPr>
          <w:rFonts w:eastAsia="Arial"/>
          <w:sz w:val="24"/>
        </w:rPr>
        <w:t xml:space="preserve">can most effectively contribute to achievement of the outcomes in the </w:t>
      </w:r>
      <w:hyperlink r:id="rId14">
        <w:r w:rsidR="7A33CF63" w:rsidRPr="6D9A9030">
          <w:rPr>
            <w:rStyle w:val="Hyperlink"/>
            <w:rFonts w:eastAsia="Arial"/>
            <w:color w:val="0070C0"/>
            <w:sz w:val="24"/>
          </w:rPr>
          <w:t>National Performance Framework</w:t>
        </w:r>
      </w:hyperlink>
      <w:r w:rsidR="7A33CF63" w:rsidRPr="6D9A9030">
        <w:rPr>
          <w:rFonts w:eastAsia="Arial"/>
          <w:sz w:val="24"/>
        </w:rPr>
        <w:t>,</w:t>
      </w:r>
      <w:r w:rsidRPr="6D9A9030">
        <w:rPr>
          <w:rFonts w:eastAsia="Arial"/>
          <w:sz w:val="24"/>
        </w:rPr>
        <w:t xml:space="preserve"> the </w:t>
      </w:r>
      <w:hyperlink r:id="rId15">
        <w:r w:rsidR="7A33CF63" w:rsidRPr="6D9A9030">
          <w:rPr>
            <w:rStyle w:val="Hyperlink"/>
            <w:rFonts w:eastAsia="Arial"/>
            <w:sz w:val="24"/>
          </w:rPr>
          <w:t>Programme for Government</w:t>
        </w:r>
        <w:r w:rsidR="5CCF4CA5" w:rsidRPr="6D9A9030">
          <w:rPr>
            <w:rStyle w:val="Hyperlink"/>
            <w:rFonts w:eastAsia="Arial"/>
            <w:sz w:val="24"/>
          </w:rPr>
          <w:t xml:space="preserve">, </w:t>
        </w:r>
      </w:hyperlink>
      <w:hyperlink r:id="rId16">
        <w:r w:rsidR="7A33CF63" w:rsidRPr="6D9A9030">
          <w:rPr>
            <w:rStyle w:val="Hyperlink"/>
            <w:rFonts w:eastAsia="Arial"/>
            <w:sz w:val="24"/>
          </w:rPr>
          <w:t xml:space="preserve">Scotland’s </w:t>
        </w:r>
        <w:r w:rsidR="2F6E0B78" w:rsidRPr="6D9A9030">
          <w:rPr>
            <w:rStyle w:val="Hyperlink"/>
            <w:rFonts w:eastAsia="Arial"/>
            <w:sz w:val="24"/>
          </w:rPr>
          <w:t xml:space="preserve">National Strategy for </w:t>
        </w:r>
        <w:r w:rsidR="7A33CF63" w:rsidRPr="6D9A9030">
          <w:rPr>
            <w:rStyle w:val="Hyperlink"/>
            <w:rFonts w:eastAsia="Arial"/>
            <w:sz w:val="24"/>
          </w:rPr>
          <w:t>Economic Strategy</w:t>
        </w:r>
      </w:hyperlink>
      <w:r w:rsidR="7A33CF63" w:rsidRPr="6D9A9030">
        <w:rPr>
          <w:rFonts w:eastAsia="Arial"/>
          <w:sz w:val="24"/>
        </w:rPr>
        <w:t xml:space="preserve"> </w:t>
      </w:r>
      <w:r w:rsidR="60994D8B" w:rsidRPr="6D9A9030">
        <w:rPr>
          <w:rFonts w:eastAsia="Arial"/>
          <w:sz w:val="24"/>
        </w:rPr>
        <w:t xml:space="preserve">and the </w:t>
      </w:r>
      <w:hyperlink r:id="rId17">
        <w:r w:rsidR="60994D8B" w:rsidRPr="6D9A9030">
          <w:rPr>
            <w:rStyle w:val="Hyperlink"/>
            <w:rFonts w:eastAsia="Arial"/>
            <w:sz w:val="24"/>
          </w:rPr>
          <w:t>National Improvement Framework</w:t>
        </w:r>
      </w:hyperlink>
      <w:r w:rsidR="60994D8B" w:rsidRPr="6D9A9030">
        <w:rPr>
          <w:rFonts w:eastAsia="Arial"/>
          <w:sz w:val="24"/>
        </w:rPr>
        <w:t xml:space="preserve"> </w:t>
      </w:r>
      <w:r w:rsidR="7A33CF63" w:rsidRPr="6D9A9030">
        <w:rPr>
          <w:rFonts w:eastAsia="Arial"/>
          <w:sz w:val="24"/>
        </w:rPr>
        <w:t>in collaboration with the SG and other public bodies</w:t>
      </w:r>
      <w:r w:rsidRPr="6D9A9030">
        <w:rPr>
          <w:rFonts w:eastAsia="Arial"/>
          <w:sz w:val="24"/>
        </w:rPr>
        <w:t>;</w:t>
      </w:r>
    </w:p>
    <w:p w14:paraId="3CA70DE9" w14:textId="77777777" w:rsidR="00444D22" w:rsidRPr="003B3F09" w:rsidRDefault="00444D22"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regularly scrutinise current and projected performance against the aims, objectives and targets set out in the strategic plans and take decisions on remedial action where required;</w:t>
      </w:r>
    </w:p>
    <w:p w14:paraId="6FCD84C0" w14:textId="77777777" w:rsidR="00444D22" w:rsidRPr="003B3F09" w:rsidRDefault="00444D22"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ensure that effective governance is established and maintained, including ensuring that decision-taking is open and transparent and, with support from the Accountable Officer and the Audit Committee, ensure that key risks are identified and managed;</w:t>
      </w:r>
    </w:p>
    <w:p w14:paraId="3A6AA32D" w14:textId="0D3C5494" w:rsidR="00444D22" w:rsidRPr="003B3F09" w:rsidRDefault="00444D22"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approve the annual report and accounts and ensure copies of these are provided to the Scottish Ministers;</w:t>
      </w:r>
    </w:p>
    <w:p w14:paraId="2802BEB4" w14:textId="77777777" w:rsidR="00444D22" w:rsidRPr="003B3F09" w:rsidRDefault="00444D22"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approve the annual Quality Assurance Compliance report and ensure a copy is provided to the Scottish Ministers to be laid before the Scottish Parliament;</w:t>
      </w:r>
    </w:p>
    <w:p w14:paraId="0C5AD291" w14:textId="653BC279" w:rsidR="00444D22" w:rsidRPr="003B3F09" w:rsidRDefault="00444D22"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 xml:space="preserve">consult on, approve, submit to Scottish Ministers and ensure publication of </w:t>
      </w:r>
      <w:r w:rsidR="00BA187C">
        <w:rPr>
          <w:iCs/>
          <w:sz w:val="24"/>
        </w:rPr>
        <w:t>Qualifications Scotland</w:t>
      </w:r>
      <w:r w:rsidRPr="003B3F09">
        <w:rPr>
          <w:iCs/>
          <w:sz w:val="24"/>
        </w:rPr>
        <w:t xml:space="preserve">’s </w:t>
      </w:r>
      <w:r w:rsidR="00AA6496">
        <w:rPr>
          <w:iCs/>
          <w:sz w:val="24"/>
        </w:rPr>
        <w:t>C</w:t>
      </w:r>
      <w:r w:rsidRPr="003B3F09">
        <w:rPr>
          <w:iCs/>
          <w:sz w:val="24"/>
        </w:rPr>
        <w:t xml:space="preserve">orporate </w:t>
      </w:r>
      <w:r w:rsidR="00AA6496">
        <w:rPr>
          <w:iCs/>
          <w:sz w:val="24"/>
        </w:rPr>
        <w:t>P</w:t>
      </w:r>
      <w:r w:rsidRPr="003B3F09">
        <w:rPr>
          <w:iCs/>
          <w:sz w:val="24"/>
        </w:rPr>
        <w:t>lan;</w:t>
      </w:r>
    </w:p>
    <w:p w14:paraId="134CA99E" w14:textId="77777777" w:rsidR="00444D22" w:rsidRPr="003B3F09" w:rsidRDefault="00444D22" w:rsidP="00EA3C9A">
      <w:pPr>
        <w:pStyle w:val="ListParagraph"/>
        <w:numPr>
          <w:ilvl w:val="1"/>
          <w:numId w:val="9"/>
        </w:numPr>
        <w:tabs>
          <w:tab w:val="left" w:pos="720"/>
          <w:tab w:val="left" w:pos="1134"/>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promote the efficient, economic and effective use of resources consistent with the principles of Best Value, and regularly scrutinise financial performance and compliance with financial guidance issued by the SG;</w:t>
      </w:r>
    </w:p>
    <w:p w14:paraId="7F13DAED" w14:textId="5647CFFE" w:rsidR="00444D22" w:rsidRPr="003B3F09" w:rsidRDefault="00444D22" w:rsidP="00EA3C9A">
      <w:pPr>
        <w:pStyle w:val="ListParagraph"/>
        <w:numPr>
          <w:ilvl w:val="1"/>
          <w:numId w:val="9"/>
        </w:numPr>
        <w:tabs>
          <w:tab w:val="left" w:pos="720"/>
          <w:tab w:val="left" w:pos="1560"/>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 xml:space="preserve">promote the wellbeing, learning and development of staff, provide support and challenge to the Chief Executive on staffing matters and ensure that </w:t>
      </w:r>
      <w:r w:rsidR="00BA187C">
        <w:rPr>
          <w:iCs/>
          <w:sz w:val="24"/>
        </w:rPr>
        <w:t>Qualifications Scotland</w:t>
      </w:r>
      <w:r w:rsidRPr="003B3F09">
        <w:rPr>
          <w:iCs/>
          <w:sz w:val="24"/>
        </w:rPr>
        <w:t xml:space="preserve"> meets the </w:t>
      </w:r>
      <w:r w:rsidR="00BA187C">
        <w:rPr>
          <w:iCs/>
          <w:sz w:val="24"/>
        </w:rPr>
        <w:t>Qualifications Scotland</w:t>
      </w:r>
      <w:r w:rsidRPr="003B3F09">
        <w:rPr>
          <w:iCs/>
          <w:sz w:val="24"/>
        </w:rPr>
        <w:t xml:space="preserve"> staff management responsibilities described in the section below;</w:t>
      </w:r>
    </w:p>
    <w:p w14:paraId="37C2AFB5" w14:textId="3B7F6769" w:rsidR="00444D22" w:rsidRPr="003B3F09" w:rsidRDefault="1049DADA" w:rsidP="00EA3C9A">
      <w:pPr>
        <w:pStyle w:val="ListParagraph"/>
        <w:numPr>
          <w:ilvl w:val="1"/>
          <w:numId w:val="9"/>
        </w:numPr>
        <w:tabs>
          <w:tab w:val="left" w:pos="720"/>
          <w:tab w:val="left" w:pos="1418"/>
          <w:tab w:val="left" w:pos="1560"/>
          <w:tab w:val="left" w:pos="2160"/>
          <w:tab w:val="left" w:pos="2880"/>
          <w:tab w:val="left" w:pos="4680"/>
          <w:tab w:val="left" w:pos="5400"/>
          <w:tab w:val="right" w:pos="9000"/>
        </w:tabs>
        <w:spacing w:before="0" w:after="0" w:line="240" w:lineRule="atLeast"/>
        <w:ind w:left="1349" w:hanging="357"/>
        <w:jc w:val="left"/>
        <w:rPr>
          <w:sz w:val="24"/>
        </w:rPr>
      </w:pPr>
      <w:r w:rsidRPr="0C367B19">
        <w:rPr>
          <w:sz w:val="24"/>
        </w:rPr>
        <w:t xml:space="preserve">escalate any risks to the delivery of </w:t>
      </w:r>
      <w:r w:rsidR="00BA187C" w:rsidRPr="0C367B19">
        <w:rPr>
          <w:sz w:val="24"/>
        </w:rPr>
        <w:t>Qualifications Scotland</w:t>
      </w:r>
      <w:r w:rsidRPr="0C367B19">
        <w:rPr>
          <w:sz w:val="24"/>
        </w:rPr>
        <w:t>’</w:t>
      </w:r>
      <w:r w:rsidR="000C5C70">
        <w:rPr>
          <w:sz w:val="24"/>
        </w:rPr>
        <w:t>s</w:t>
      </w:r>
      <w:r w:rsidRPr="0C367B19">
        <w:rPr>
          <w:sz w:val="24"/>
        </w:rPr>
        <w:t xml:space="preserve"> functions related to</w:t>
      </w:r>
      <w:r w:rsidR="25810964" w:rsidRPr="0C367B19">
        <w:rPr>
          <w:sz w:val="24"/>
        </w:rPr>
        <w:t xml:space="preserve"> the Scottish Government Director responsible for the sponsorship of Qualifications Scotland.</w:t>
      </w:r>
    </w:p>
    <w:p w14:paraId="42DB851A" w14:textId="77777777" w:rsidR="00444D22" w:rsidRPr="003B3F09" w:rsidRDefault="00444D22" w:rsidP="00EA3C9A">
      <w:pPr>
        <w:pStyle w:val="ListParagraph"/>
        <w:numPr>
          <w:ilvl w:val="1"/>
          <w:numId w:val="9"/>
        </w:numPr>
        <w:tabs>
          <w:tab w:val="left" w:pos="720"/>
          <w:tab w:val="left" w:pos="1418"/>
          <w:tab w:val="left" w:pos="1560"/>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 xml:space="preserve">(in reaching decisions) </w:t>
      </w:r>
      <w:proofErr w:type="gramStart"/>
      <w:r w:rsidRPr="003B3F09">
        <w:rPr>
          <w:iCs/>
          <w:sz w:val="24"/>
        </w:rPr>
        <w:t>take into account</w:t>
      </w:r>
      <w:proofErr w:type="gramEnd"/>
      <w:r w:rsidRPr="003B3F09">
        <w:rPr>
          <w:iCs/>
          <w:sz w:val="24"/>
        </w:rPr>
        <w:t xml:space="preserve"> relevant guidance issued by the Scottish Ministers including guidance related to </w:t>
      </w:r>
      <w:proofErr w:type="gramStart"/>
      <w:r w:rsidRPr="003B3F09">
        <w:rPr>
          <w:iCs/>
          <w:sz w:val="24"/>
        </w:rPr>
        <w:t>Reform;</w:t>
      </w:r>
      <w:proofErr w:type="gramEnd"/>
    </w:p>
    <w:p w14:paraId="7A8E01D2" w14:textId="3F811B37" w:rsidR="00444D22" w:rsidRPr="003B3F09" w:rsidRDefault="00444D22" w:rsidP="00EA3C9A">
      <w:pPr>
        <w:pStyle w:val="ListParagraph"/>
        <w:numPr>
          <w:ilvl w:val="1"/>
          <w:numId w:val="9"/>
        </w:numPr>
        <w:tabs>
          <w:tab w:val="left" w:pos="720"/>
          <w:tab w:val="left" w:pos="1418"/>
          <w:tab w:val="left" w:pos="1560"/>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t xml:space="preserve">must, in the exercise of </w:t>
      </w:r>
      <w:r w:rsidR="00BA187C">
        <w:rPr>
          <w:iCs/>
          <w:sz w:val="24"/>
        </w:rPr>
        <w:t>Qualifications Scotland</w:t>
      </w:r>
      <w:r w:rsidRPr="003B3F09">
        <w:rPr>
          <w:iCs/>
          <w:sz w:val="24"/>
        </w:rPr>
        <w:t xml:space="preserve">’s functions, in every case where </w:t>
      </w:r>
      <w:r w:rsidR="00BA187C">
        <w:rPr>
          <w:iCs/>
          <w:sz w:val="24"/>
        </w:rPr>
        <w:t>Qualifications Scotland</w:t>
      </w:r>
      <w:r w:rsidRPr="003B3F09">
        <w:rPr>
          <w:iCs/>
          <w:sz w:val="24"/>
        </w:rPr>
        <w:t xml:space="preserve"> considers it appropriate to do so, consult with persons with an interest including </w:t>
      </w:r>
      <w:r w:rsidR="00BA187C">
        <w:rPr>
          <w:iCs/>
          <w:sz w:val="24"/>
        </w:rPr>
        <w:t>Qualifications Scotland</w:t>
      </w:r>
      <w:r w:rsidRPr="003B3F09">
        <w:rPr>
          <w:iCs/>
          <w:sz w:val="24"/>
        </w:rPr>
        <w:t xml:space="preserve"> staff, recognised trade unions, and other persons appearing to represent interests; </w:t>
      </w:r>
    </w:p>
    <w:p w14:paraId="34E8CB27" w14:textId="15E1FEEC" w:rsidR="00444D22" w:rsidRPr="003B3F09" w:rsidRDefault="7D2B548E" w:rsidP="00EA3C9A">
      <w:pPr>
        <w:pStyle w:val="ListParagraph"/>
        <w:numPr>
          <w:ilvl w:val="1"/>
          <w:numId w:val="9"/>
        </w:numPr>
        <w:tabs>
          <w:tab w:val="left" w:pos="720"/>
          <w:tab w:val="left" w:pos="1418"/>
          <w:tab w:val="left" w:pos="1560"/>
          <w:tab w:val="left" w:pos="2160"/>
          <w:tab w:val="left" w:pos="2880"/>
          <w:tab w:val="left" w:pos="4680"/>
          <w:tab w:val="left" w:pos="5400"/>
          <w:tab w:val="right" w:pos="9000"/>
        </w:tabs>
        <w:spacing w:before="0" w:after="0" w:line="240" w:lineRule="atLeast"/>
        <w:ind w:left="1349" w:hanging="357"/>
        <w:jc w:val="left"/>
        <w:rPr>
          <w:sz w:val="24"/>
        </w:rPr>
      </w:pPr>
      <w:r w:rsidRPr="0C367B19">
        <w:rPr>
          <w:sz w:val="24"/>
        </w:rPr>
        <w:t>In the exercise of Q</w:t>
      </w:r>
      <w:r w:rsidR="00BA187C" w:rsidRPr="0C367B19">
        <w:rPr>
          <w:sz w:val="24"/>
        </w:rPr>
        <w:t>ualifications Scotland</w:t>
      </w:r>
      <w:r w:rsidR="00444D22" w:rsidRPr="0C367B19">
        <w:rPr>
          <w:sz w:val="24"/>
        </w:rPr>
        <w:t xml:space="preserve">’s functions, consult with the Strategic Advisory Council in every case in which it appears to </w:t>
      </w:r>
      <w:r w:rsidR="00BA187C" w:rsidRPr="0C367B19">
        <w:rPr>
          <w:sz w:val="24"/>
        </w:rPr>
        <w:t>Qualifications Scotland</w:t>
      </w:r>
      <w:r w:rsidR="00444D22" w:rsidRPr="0C367B19">
        <w:rPr>
          <w:sz w:val="24"/>
        </w:rPr>
        <w:t xml:space="preserve"> appropriate to do so, ensure publication of procedures for fulfilling that requirement and for providing responses to any advice provided by the Council;</w:t>
      </w:r>
    </w:p>
    <w:p w14:paraId="61C6665E" w14:textId="21AF0A80" w:rsidR="00444D22" w:rsidRPr="003B3F09" w:rsidRDefault="00444D22" w:rsidP="00EA3C9A">
      <w:pPr>
        <w:pStyle w:val="ListParagraph"/>
        <w:numPr>
          <w:ilvl w:val="1"/>
          <w:numId w:val="9"/>
        </w:numPr>
        <w:tabs>
          <w:tab w:val="left" w:pos="720"/>
          <w:tab w:val="left" w:pos="1418"/>
          <w:tab w:val="left" w:pos="1560"/>
          <w:tab w:val="left" w:pos="2160"/>
          <w:tab w:val="left" w:pos="2880"/>
          <w:tab w:val="left" w:pos="4680"/>
          <w:tab w:val="left" w:pos="5400"/>
          <w:tab w:val="right" w:pos="9000"/>
        </w:tabs>
        <w:spacing w:before="0" w:after="0" w:line="240" w:lineRule="atLeast"/>
        <w:ind w:left="1349" w:hanging="357"/>
        <w:jc w:val="left"/>
        <w:rPr>
          <w:iCs/>
          <w:sz w:val="24"/>
        </w:rPr>
      </w:pPr>
      <w:r w:rsidRPr="003B3F09">
        <w:rPr>
          <w:iCs/>
          <w:sz w:val="24"/>
        </w:rPr>
        <w:lastRenderedPageBreak/>
        <w:t xml:space="preserve">ensure the publication of advice from the Learner Interest Committee, Teacher and Practitioner Committee and accreditation committee and </w:t>
      </w:r>
      <w:r w:rsidR="00BA187C">
        <w:rPr>
          <w:iCs/>
          <w:sz w:val="24"/>
        </w:rPr>
        <w:t>Qualifications Scotland</w:t>
      </w:r>
      <w:r w:rsidRPr="003B3F09">
        <w:rPr>
          <w:iCs/>
          <w:sz w:val="24"/>
        </w:rPr>
        <w:t>’</w:t>
      </w:r>
      <w:r w:rsidR="000C5C70">
        <w:rPr>
          <w:iCs/>
          <w:sz w:val="24"/>
        </w:rPr>
        <w:t>s</w:t>
      </w:r>
      <w:r w:rsidRPr="003B3F09">
        <w:rPr>
          <w:iCs/>
          <w:sz w:val="24"/>
        </w:rPr>
        <w:t xml:space="preserve"> response to such advice;</w:t>
      </w:r>
    </w:p>
    <w:p w14:paraId="1351FDC4" w14:textId="77777777" w:rsidR="00444D22" w:rsidRPr="003B3F09" w:rsidRDefault="00444D22" w:rsidP="00EA3C9A">
      <w:pPr>
        <w:pStyle w:val="ListParagraph"/>
        <w:numPr>
          <w:ilvl w:val="1"/>
          <w:numId w:val="9"/>
        </w:numPr>
        <w:tabs>
          <w:tab w:val="left" w:pos="720"/>
          <w:tab w:val="left" w:pos="1418"/>
          <w:tab w:val="left" w:pos="1560"/>
          <w:tab w:val="left" w:pos="1701"/>
          <w:tab w:val="left" w:pos="2880"/>
          <w:tab w:val="left" w:pos="4680"/>
          <w:tab w:val="left" w:pos="5400"/>
          <w:tab w:val="right" w:pos="9000"/>
        </w:tabs>
        <w:spacing w:before="0" w:after="0" w:line="240" w:lineRule="atLeast"/>
        <w:ind w:left="1349" w:hanging="357"/>
        <w:jc w:val="left"/>
        <w:rPr>
          <w:iCs/>
          <w:sz w:val="24"/>
        </w:rPr>
      </w:pPr>
      <w:r w:rsidRPr="003B3F09">
        <w:rPr>
          <w:iCs/>
          <w:sz w:val="24"/>
        </w:rPr>
        <w:t xml:space="preserve">carry out other tasks that may reasonably be required. </w:t>
      </w:r>
    </w:p>
    <w:p w14:paraId="1D920068" w14:textId="6E06B1DF" w:rsidR="005B018B" w:rsidRPr="003B3F09" w:rsidRDefault="00BA187C" w:rsidP="0C367B19">
      <w:pPr>
        <w:pStyle w:val="Body1"/>
        <w:ind w:left="709" w:hanging="709"/>
        <w:jc w:val="left"/>
        <w:rPr>
          <w:sz w:val="24"/>
          <w:szCs w:val="24"/>
        </w:rPr>
      </w:pPr>
      <w:r w:rsidRPr="0C367B19">
        <w:rPr>
          <w:sz w:val="24"/>
          <w:szCs w:val="24"/>
        </w:rPr>
        <w:t>Qualifications Scotland</w:t>
      </w:r>
      <w:r w:rsidR="1B5AB1EC" w:rsidRPr="0C367B19">
        <w:rPr>
          <w:sz w:val="24"/>
          <w:szCs w:val="24"/>
        </w:rPr>
        <w:t xml:space="preserve"> may appoint a maximum of two co-opted members at a time to the Board with the consent of Scottish Ministers and if </w:t>
      </w:r>
      <w:r w:rsidRPr="0C367B19">
        <w:rPr>
          <w:rFonts w:eastAsia="Arial"/>
          <w:sz w:val="24"/>
          <w:szCs w:val="24"/>
        </w:rPr>
        <w:t>Qualifications Scotland</w:t>
      </w:r>
      <w:r w:rsidR="7992433C" w:rsidRPr="0C367B19">
        <w:rPr>
          <w:rFonts w:eastAsia="Arial"/>
          <w:sz w:val="24"/>
          <w:szCs w:val="24"/>
        </w:rPr>
        <w:t xml:space="preserve"> considers </w:t>
      </w:r>
      <w:r w:rsidR="1B5AB1EC" w:rsidRPr="0C367B19">
        <w:rPr>
          <w:sz w:val="24"/>
          <w:szCs w:val="24"/>
        </w:rPr>
        <w:t>the appointment is necessary to ensure the board has the knowledge skills and experience relevant to its functions. Co-opted members can be appointed for a maximum of two years. Co-opted members may take part in the proceedings but may not vote.</w:t>
      </w:r>
    </w:p>
    <w:p w14:paraId="383C62A1" w14:textId="6D85BC50" w:rsidR="00EC722D" w:rsidRPr="003B3F09" w:rsidRDefault="66F53A41" w:rsidP="2C608DD5">
      <w:pPr>
        <w:pStyle w:val="Body1"/>
        <w:numPr>
          <w:ilvl w:val="0"/>
          <w:numId w:val="0"/>
        </w:numPr>
        <w:jc w:val="left"/>
        <w:rPr>
          <w:color w:val="000000" w:themeColor="text1"/>
          <w:sz w:val="24"/>
          <w:szCs w:val="24"/>
          <w:u w:val="single"/>
        </w:rPr>
      </w:pPr>
      <w:r w:rsidRPr="00BF20B1">
        <w:rPr>
          <w:color w:val="000000" w:themeColor="text1"/>
          <w:sz w:val="24"/>
          <w:szCs w:val="24"/>
          <w:u w:val="single"/>
        </w:rPr>
        <w:t>The Chair</w:t>
      </w:r>
    </w:p>
    <w:p w14:paraId="373A494B" w14:textId="286980F9" w:rsidR="00704401" w:rsidRPr="00BF20B1" w:rsidRDefault="5518B5CA" w:rsidP="003B3F09">
      <w:pPr>
        <w:pStyle w:val="Body1"/>
        <w:ind w:left="709" w:hanging="709"/>
        <w:jc w:val="left"/>
        <w:rPr>
          <w:color w:val="000000" w:themeColor="text1"/>
          <w:sz w:val="24"/>
          <w:szCs w:val="24"/>
        </w:rPr>
      </w:pPr>
      <w:r w:rsidRPr="00BF20B1">
        <w:rPr>
          <w:color w:val="000000" w:themeColor="text1"/>
          <w:sz w:val="24"/>
          <w:szCs w:val="24"/>
        </w:rPr>
        <w:t xml:space="preserve">The </w:t>
      </w:r>
      <w:r w:rsidR="7860E675" w:rsidRPr="00BF20B1">
        <w:rPr>
          <w:color w:val="000000" w:themeColor="text1"/>
          <w:sz w:val="24"/>
          <w:szCs w:val="24"/>
        </w:rPr>
        <w:t>Chair will:</w:t>
      </w:r>
    </w:p>
    <w:p w14:paraId="010D46B4" w14:textId="77777777" w:rsidR="00F451CD" w:rsidRDefault="5DEC383C" w:rsidP="00EA3C9A">
      <w:pPr>
        <w:pStyle w:val="Body1"/>
        <w:numPr>
          <w:ilvl w:val="1"/>
          <w:numId w:val="9"/>
        </w:numPr>
        <w:spacing w:before="0" w:after="0" w:line="240" w:lineRule="auto"/>
        <w:ind w:left="1349" w:hanging="357"/>
        <w:jc w:val="left"/>
        <w:rPr>
          <w:color w:val="000000" w:themeColor="text1"/>
          <w:sz w:val="24"/>
          <w:szCs w:val="24"/>
        </w:rPr>
      </w:pPr>
      <w:r w:rsidRPr="00BF20B1">
        <w:rPr>
          <w:color w:val="000000" w:themeColor="text1"/>
          <w:sz w:val="24"/>
          <w:szCs w:val="24"/>
        </w:rPr>
        <w:t>l</w:t>
      </w:r>
      <w:r w:rsidR="4E7C50EB" w:rsidRPr="00BF20B1">
        <w:rPr>
          <w:color w:val="000000" w:themeColor="text1"/>
          <w:sz w:val="24"/>
          <w:szCs w:val="24"/>
        </w:rPr>
        <w:t xml:space="preserve">ead the Board, ensuring that </w:t>
      </w:r>
      <w:r w:rsidR="48AFBB54" w:rsidRPr="00BF20B1">
        <w:rPr>
          <w:color w:val="000000" w:themeColor="text1"/>
          <w:sz w:val="24"/>
          <w:szCs w:val="24"/>
        </w:rPr>
        <w:t xml:space="preserve">all Board members have suitable induction to understand the role and their responsibilities, that </w:t>
      </w:r>
      <w:r w:rsidR="65C38F4B" w:rsidRPr="00BF20B1">
        <w:rPr>
          <w:color w:val="000000" w:themeColor="text1"/>
          <w:sz w:val="24"/>
          <w:szCs w:val="24"/>
        </w:rPr>
        <w:t>the skills and experience of all Board Members are used effectively</w:t>
      </w:r>
      <w:r w:rsidRPr="00BF20B1">
        <w:rPr>
          <w:color w:val="000000" w:themeColor="text1"/>
          <w:sz w:val="24"/>
          <w:szCs w:val="24"/>
        </w:rPr>
        <w:t xml:space="preserve"> and that the Board undertakes regular self-assessment of its </w:t>
      </w:r>
      <w:bookmarkStart w:id="9" w:name="_Int_M4VfEUcl"/>
      <w:r w:rsidRPr="00BF20B1">
        <w:rPr>
          <w:color w:val="000000" w:themeColor="text1"/>
          <w:sz w:val="24"/>
          <w:szCs w:val="24"/>
        </w:rPr>
        <w:t>performance;</w:t>
      </w:r>
      <w:bookmarkEnd w:id="9"/>
    </w:p>
    <w:p w14:paraId="3A488456" w14:textId="07988404" w:rsidR="0041173F" w:rsidRPr="00F451CD" w:rsidRDefault="51DA8A43" w:rsidP="00EA3C9A">
      <w:pPr>
        <w:pStyle w:val="Body1"/>
        <w:numPr>
          <w:ilvl w:val="1"/>
          <w:numId w:val="9"/>
        </w:numPr>
        <w:spacing w:before="0" w:after="0" w:line="240" w:lineRule="auto"/>
        <w:ind w:left="1349" w:hanging="357"/>
        <w:jc w:val="left"/>
        <w:rPr>
          <w:color w:val="000000" w:themeColor="text1"/>
          <w:sz w:val="24"/>
          <w:szCs w:val="24"/>
        </w:rPr>
      </w:pPr>
      <w:r w:rsidRPr="00F451CD">
        <w:rPr>
          <w:color w:val="000000" w:themeColor="text1"/>
          <w:sz w:val="24"/>
          <w:szCs w:val="24"/>
        </w:rPr>
        <w:t xml:space="preserve">undertake, in consultation with the other Board members, the annual appraisal of the Chief Executive of </w:t>
      </w:r>
      <w:r w:rsidR="00BA187C" w:rsidRPr="00F451CD">
        <w:rPr>
          <w:color w:val="000000" w:themeColor="text1"/>
          <w:sz w:val="24"/>
          <w:szCs w:val="24"/>
        </w:rPr>
        <w:t>Qualifications Scotland</w:t>
      </w:r>
      <w:r w:rsidRPr="00F451CD">
        <w:rPr>
          <w:color w:val="000000" w:themeColor="text1"/>
          <w:sz w:val="24"/>
          <w:szCs w:val="24"/>
        </w:rPr>
        <w:t xml:space="preserve"> and, where required, lead on the recruitment of the Chief Executive in accordance with the </w:t>
      </w:r>
      <w:hyperlink r:id="rId18">
        <w:r w:rsidRPr="00F451CD">
          <w:rPr>
            <w:rStyle w:val="Hyperlink"/>
            <w:color w:val="auto"/>
            <w:sz w:val="24"/>
            <w:szCs w:val="24"/>
          </w:rPr>
          <w:t>Education (Scotland)</w:t>
        </w:r>
        <w:r w:rsidR="048DC4D8" w:rsidRPr="00F451CD">
          <w:rPr>
            <w:rStyle w:val="Hyperlink"/>
            <w:color w:val="auto"/>
            <w:sz w:val="24"/>
            <w:szCs w:val="24"/>
          </w:rPr>
          <w:t xml:space="preserve"> Act 2025</w:t>
        </w:r>
      </w:hyperlink>
      <w:r w:rsidR="048DC4D8" w:rsidRPr="00F451CD">
        <w:rPr>
          <w:color w:val="000000" w:themeColor="text1"/>
          <w:sz w:val="24"/>
          <w:szCs w:val="24"/>
        </w:rPr>
        <w:t>;</w:t>
      </w:r>
    </w:p>
    <w:p w14:paraId="02983D04" w14:textId="252A2039" w:rsidR="0041173F" w:rsidRPr="00BF20B1" w:rsidRDefault="3A82DE70" w:rsidP="00EA3C9A">
      <w:pPr>
        <w:pStyle w:val="Body1"/>
        <w:numPr>
          <w:ilvl w:val="1"/>
          <w:numId w:val="9"/>
        </w:numPr>
        <w:spacing w:before="0" w:after="0" w:line="240" w:lineRule="auto"/>
        <w:ind w:left="1349" w:hanging="357"/>
        <w:jc w:val="left"/>
        <w:rPr>
          <w:color w:val="000000" w:themeColor="text1"/>
          <w:sz w:val="24"/>
          <w:szCs w:val="24"/>
        </w:rPr>
      </w:pPr>
      <w:r w:rsidRPr="00BF20B1">
        <w:rPr>
          <w:color w:val="000000" w:themeColor="text1"/>
          <w:sz w:val="24"/>
          <w:szCs w:val="24"/>
        </w:rPr>
        <w:t>e</w:t>
      </w:r>
      <w:r w:rsidR="7B8D68F8" w:rsidRPr="00BF20B1">
        <w:rPr>
          <w:color w:val="000000" w:themeColor="text1"/>
          <w:sz w:val="24"/>
          <w:szCs w:val="24"/>
        </w:rPr>
        <w:t>nsure</w:t>
      </w:r>
      <w:r w:rsidR="319F9AFB" w:rsidRPr="00BF20B1">
        <w:rPr>
          <w:color w:val="000000" w:themeColor="text1"/>
          <w:sz w:val="24"/>
          <w:szCs w:val="24"/>
        </w:rPr>
        <w:t xml:space="preserve"> </w:t>
      </w:r>
      <w:r w:rsidR="39DFD343" w:rsidRPr="00BF20B1">
        <w:rPr>
          <w:color w:val="000000" w:themeColor="text1"/>
          <w:sz w:val="24"/>
          <w:szCs w:val="24"/>
        </w:rPr>
        <w:t>that the</w:t>
      </w:r>
      <w:r w:rsidR="600D9D00" w:rsidRPr="00BF20B1">
        <w:rPr>
          <w:color w:val="000000" w:themeColor="text1"/>
          <w:sz w:val="24"/>
          <w:szCs w:val="24"/>
        </w:rPr>
        <w:t xml:space="preserve"> performance of each Board member is reviewed at least once per year and that the Board and/or individual </w:t>
      </w:r>
      <w:r w:rsidR="21DB0DBF" w:rsidRPr="00BF20B1">
        <w:rPr>
          <w:color w:val="000000" w:themeColor="text1"/>
          <w:sz w:val="24"/>
          <w:szCs w:val="24"/>
        </w:rPr>
        <w:t xml:space="preserve">Board </w:t>
      </w:r>
      <w:r w:rsidR="600D9D00" w:rsidRPr="00BF20B1">
        <w:rPr>
          <w:color w:val="000000" w:themeColor="text1"/>
          <w:sz w:val="24"/>
          <w:szCs w:val="24"/>
        </w:rPr>
        <w:t xml:space="preserve">members undertake development activity </w:t>
      </w:r>
      <w:r w:rsidR="21DB0DBF" w:rsidRPr="00BF20B1">
        <w:rPr>
          <w:color w:val="000000" w:themeColor="text1"/>
          <w:sz w:val="24"/>
          <w:szCs w:val="24"/>
        </w:rPr>
        <w:t>when required</w:t>
      </w:r>
      <w:r w:rsidR="600D9D00" w:rsidRPr="00BF20B1">
        <w:rPr>
          <w:color w:val="000000" w:themeColor="text1"/>
          <w:sz w:val="24"/>
          <w:szCs w:val="24"/>
        </w:rPr>
        <w:t xml:space="preserve"> to ensure the effectiveness of the Board;</w:t>
      </w:r>
    </w:p>
    <w:p w14:paraId="6D74B1DC" w14:textId="4B9A188F" w:rsidR="00910484" w:rsidRPr="00BF20B1" w:rsidRDefault="5A5EC5AE" w:rsidP="00EA3C9A">
      <w:pPr>
        <w:pStyle w:val="Body1"/>
        <w:numPr>
          <w:ilvl w:val="1"/>
          <w:numId w:val="9"/>
        </w:numPr>
        <w:spacing w:before="0" w:after="0" w:line="240" w:lineRule="auto"/>
        <w:ind w:left="1349" w:hanging="357"/>
        <w:jc w:val="left"/>
        <w:rPr>
          <w:color w:val="000000" w:themeColor="text1"/>
          <w:sz w:val="24"/>
          <w:szCs w:val="24"/>
        </w:rPr>
      </w:pPr>
      <w:r w:rsidRPr="00BF20B1">
        <w:rPr>
          <w:color w:val="000000" w:themeColor="text1"/>
          <w:sz w:val="24"/>
          <w:szCs w:val="24"/>
        </w:rPr>
        <w:t>e</w:t>
      </w:r>
      <w:r w:rsidR="5894A8B8" w:rsidRPr="00BF20B1">
        <w:rPr>
          <w:color w:val="000000" w:themeColor="text1"/>
          <w:sz w:val="24"/>
          <w:szCs w:val="24"/>
        </w:rPr>
        <w:t>nsure that the Board reviews its effectiveness annually;</w:t>
      </w:r>
    </w:p>
    <w:p w14:paraId="30D82FB3" w14:textId="77777777" w:rsidR="00442329" w:rsidRPr="00BF20B1" w:rsidRDefault="5DEC383C" w:rsidP="00EA3C9A">
      <w:pPr>
        <w:pStyle w:val="Body1"/>
        <w:numPr>
          <w:ilvl w:val="1"/>
          <w:numId w:val="9"/>
        </w:numPr>
        <w:spacing w:before="0" w:after="0" w:line="240" w:lineRule="auto"/>
        <w:ind w:left="1349" w:hanging="357"/>
        <w:jc w:val="left"/>
        <w:rPr>
          <w:color w:val="000000" w:themeColor="text1"/>
          <w:sz w:val="24"/>
          <w:szCs w:val="24"/>
        </w:rPr>
      </w:pPr>
      <w:r w:rsidRPr="00BF20B1">
        <w:rPr>
          <w:color w:val="000000" w:themeColor="text1"/>
          <w:sz w:val="24"/>
          <w:szCs w:val="24"/>
        </w:rPr>
        <w:t>e</w:t>
      </w:r>
      <w:r w:rsidR="17BB2CC8" w:rsidRPr="00BF20B1">
        <w:rPr>
          <w:color w:val="000000" w:themeColor="text1"/>
          <w:sz w:val="24"/>
          <w:szCs w:val="24"/>
        </w:rPr>
        <w:t xml:space="preserve">nsure </w:t>
      </w:r>
      <w:r w:rsidR="48AFBB54" w:rsidRPr="00BF20B1">
        <w:rPr>
          <w:color w:val="000000" w:themeColor="text1"/>
          <w:sz w:val="24"/>
          <w:szCs w:val="24"/>
        </w:rPr>
        <w:t xml:space="preserve">that a Code of Conduct (aligned to the </w:t>
      </w:r>
      <w:hyperlink r:id="rId19">
        <w:r w:rsidR="48AFBB54" w:rsidRPr="003B3F09">
          <w:rPr>
            <w:rStyle w:val="Hyperlink"/>
            <w:color w:val="auto"/>
            <w:sz w:val="24"/>
            <w:szCs w:val="24"/>
          </w:rPr>
          <w:t>Model Code of Conduct for Board Members</w:t>
        </w:r>
      </w:hyperlink>
      <w:r w:rsidR="48AFBB54" w:rsidRPr="00BF20B1">
        <w:rPr>
          <w:sz w:val="24"/>
          <w:szCs w:val="24"/>
        </w:rPr>
        <w:t>) is in place</w:t>
      </w:r>
      <w:r w:rsidR="4232213A" w:rsidRPr="00BF20B1">
        <w:rPr>
          <w:sz w:val="24"/>
          <w:szCs w:val="24"/>
        </w:rPr>
        <w:t>, that corporate actions are taken to implement it as required</w:t>
      </w:r>
      <w:r w:rsidR="48AFBB54" w:rsidRPr="00BF20B1">
        <w:rPr>
          <w:sz w:val="24"/>
          <w:szCs w:val="24"/>
        </w:rPr>
        <w:t xml:space="preserve"> and </w:t>
      </w:r>
      <w:r w:rsidR="75C83E6C" w:rsidRPr="00BF20B1">
        <w:rPr>
          <w:sz w:val="24"/>
          <w:szCs w:val="24"/>
        </w:rPr>
        <w:t>that Members understand</w:t>
      </w:r>
      <w:r w:rsidR="68BE3DA9" w:rsidRPr="00BF20B1">
        <w:rPr>
          <w:sz w:val="24"/>
          <w:szCs w:val="24"/>
        </w:rPr>
        <w:t xml:space="preserve"> </w:t>
      </w:r>
      <w:r w:rsidR="75C83E6C" w:rsidRPr="00BF20B1">
        <w:rPr>
          <w:sz w:val="24"/>
          <w:szCs w:val="24"/>
        </w:rPr>
        <w:t>their responsibilities</w:t>
      </w:r>
      <w:r w:rsidR="68BE3DA9" w:rsidRPr="00BF20B1">
        <w:rPr>
          <w:sz w:val="24"/>
          <w:szCs w:val="24"/>
        </w:rPr>
        <w:t>, using the gui</w:t>
      </w:r>
      <w:r w:rsidR="68BE3DA9" w:rsidRPr="00BF20B1">
        <w:rPr>
          <w:color w:val="000000" w:themeColor="text1"/>
          <w:sz w:val="24"/>
          <w:szCs w:val="24"/>
        </w:rPr>
        <w:t>dance provided by the Standards Commission</w:t>
      </w:r>
      <w:bookmarkStart w:id="10" w:name="_Int_Im70IHe0"/>
      <w:r w:rsidR="17BB2CC8" w:rsidRPr="00BF20B1">
        <w:rPr>
          <w:color w:val="000000" w:themeColor="text1"/>
          <w:sz w:val="24"/>
          <w:szCs w:val="24"/>
        </w:rPr>
        <w:t>;</w:t>
      </w:r>
      <w:bookmarkEnd w:id="10"/>
    </w:p>
    <w:p w14:paraId="2A818E42" w14:textId="666B6253" w:rsidR="70F215E1" w:rsidRPr="00BF20B1" w:rsidRDefault="210D19CE" w:rsidP="00EA3C9A">
      <w:pPr>
        <w:pStyle w:val="Body1"/>
        <w:numPr>
          <w:ilvl w:val="1"/>
          <w:numId w:val="9"/>
        </w:numPr>
        <w:spacing w:before="0" w:after="0" w:line="240" w:lineRule="auto"/>
        <w:ind w:left="1349" w:hanging="357"/>
        <w:jc w:val="left"/>
        <w:rPr>
          <w:color w:val="000000" w:themeColor="text1"/>
          <w:sz w:val="24"/>
          <w:szCs w:val="24"/>
        </w:rPr>
      </w:pPr>
      <w:r w:rsidRPr="00BF20B1">
        <w:rPr>
          <w:color w:val="000000" w:themeColor="text1"/>
          <w:sz w:val="24"/>
          <w:szCs w:val="24"/>
        </w:rPr>
        <w:t xml:space="preserve">be a key communications link between </w:t>
      </w:r>
      <w:r w:rsidR="00BA187C">
        <w:rPr>
          <w:color w:val="000000" w:themeColor="text1"/>
          <w:sz w:val="24"/>
          <w:szCs w:val="24"/>
        </w:rPr>
        <w:t>Qualifications Scotland</w:t>
      </w:r>
      <w:r w:rsidRPr="00BF20B1">
        <w:rPr>
          <w:color w:val="000000" w:themeColor="text1"/>
          <w:sz w:val="24"/>
          <w:szCs w:val="24"/>
        </w:rPr>
        <w:t xml:space="preserve"> and the Scottish Ministers, stakeholders and the general </w:t>
      </w:r>
      <w:proofErr w:type="gramStart"/>
      <w:r w:rsidRPr="00BF20B1">
        <w:rPr>
          <w:color w:val="000000" w:themeColor="text1"/>
          <w:sz w:val="24"/>
          <w:szCs w:val="24"/>
        </w:rPr>
        <w:t>public;</w:t>
      </w:r>
      <w:proofErr w:type="gramEnd"/>
    </w:p>
    <w:p w14:paraId="0DC35322" w14:textId="3DF900D7" w:rsidR="00667F78" w:rsidRPr="00BF20B1" w:rsidRDefault="281739F1" w:rsidP="00EA3C9A">
      <w:pPr>
        <w:pStyle w:val="Body1"/>
        <w:numPr>
          <w:ilvl w:val="1"/>
          <w:numId w:val="9"/>
        </w:numPr>
        <w:spacing w:before="0" w:after="0" w:line="240" w:lineRule="auto"/>
        <w:ind w:left="1349" w:hanging="357"/>
        <w:jc w:val="left"/>
        <w:rPr>
          <w:color w:val="000000" w:themeColor="text1"/>
          <w:sz w:val="24"/>
          <w:szCs w:val="24"/>
        </w:rPr>
      </w:pPr>
      <w:r w:rsidRPr="00BF20B1">
        <w:rPr>
          <w:color w:val="000000" w:themeColor="text1"/>
          <w:sz w:val="24"/>
          <w:szCs w:val="24"/>
        </w:rPr>
        <w:t>work with the Portfolio Accountable Officer or their delegate(s) and the Public Appointments Team in SG on succession planning for the Board, action necessary to fill vacancies as they arise, skills requirements and promoting diversity by encouraging applications from less represented groups, including younger people, people from minority ethnic backgrounds and people with disabilities.</w:t>
      </w:r>
    </w:p>
    <w:p w14:paraId="43CE3FD1" w14:textId="77777777" w:rsidR="009D750C" w:rsidRDefault="1A841682" w:rsidP="00EA3C9A">
      <w:pPr>
        <w:pStyle w:val="Body1"/>
        <w:numPr>
          <w:ilvl w:val="1"/>
          <w:numId w:val="9"/>
        </w:numPr>
        <w:spacing w:before="0" w:after="0" w:line="240" w:lineRule="auto"/>
        <w:ind w:left="1349" w:hanging="357"/>
        <w:jc w:val="left"/>
        <w:rPr>
          <w:rStyle w:val="CommentReference"/>
          <w:color w:val="000000" w:themeColor="text1"/>
          <w:sz w:val="24"/>
          <w:szCs w:val="24"/>
        </w:rPr>
      </w:pPr>
      <w:r w:rsidRPr="00BF20B1">
        <w:rPr>
          <w:rStyle w:val="CommentReference"/>
          <w:color w:val="000000" w:themeColor="text1"/>
          <w:sz w:val="24"/>
          <w:szCs w:val="24"/>
        </w:rPr>
        <w:t>ensure that the Board and other Committee papers are shared with the Sponsor Team prior to meetings.</w:t>
      </w:r>
    </w:p>
    <w:p w14:paraId="1CD0D44D" w14:textId="181A4B7A" w:rsidR="001C28C8" w:rsidRPr="009D750C" w:rsidRDefault="6C89A67A" w:rsidP="00EA3C9A">
      <w:pPr>
        <w:pStyle w:val="Body1"/>
        <w:numPr>
          <w:ilvl w:val="1"/>
          <w:numId w:val="9"/>
        </w:numPr>
        <w:spacing w:before="0" w:after="0" w:line="240" w:lineRule="auto"/>
        <w:ind w:left="1349" w:hanging="357"/>
        <w:jc w:val="left"/>
        <w:rPr>
          <w:color w:val="000000" w:themeColor="text1"/>
          <w:sz w:val="24"/>
          <w:szCs w:val="24"/>
        </w:rPr>
      </w:pPr>
      <w:r w:rsidRPr="009D750C">
        <w:rPr>
          <w:rStyle w:val="CommentReference"/>
          <w:color w:val="000000" w:themeColor="text1"/>
          <w:sz w:val="24"/>
          <w:szCs w:val="24"/>
        </w:rPr>
        <w:t xml:space="preserve">ensure that </w:t>
      </w:r>
      <w:r w:rsidRPr="009D750C">
        <w:rPr>
          <w:color w:val="000000" w:themeColor="text1"/>
          <w:sz w:val="24"/>
          <w:szCs w:val="24"/>
        </w:rPr>
        <w:t xml:space="preserve">(in reaching decisions) the Board </w:t>
      </w:r>
      <w:proofErr w:type="gramStart"/>
      <w:r w:rsidRPr="009D750C">
        <w:rPr>
          <w:color w:val="000000" w:themeColor="text1"/>
          <w:sz w:val="24"/>
          <w:szCs w:val="24"/>
        </w:rPr>
        <w:t>takes into account</w:t>
      </w:r>
      <w:proofErr w:type="gramEnd"/>
      <w:r w:rsidRPr="009D750C">
        <w:rPr>
          <w:color w:val="000000" w:themeColor="text1"/>
          <w:sz w:val="24"/>
          <w:szCs w:val="24"/>
        </w:rPr>
        <w:t xml:space="preserve"> relevant guidance issued by the Scottish Ministers including guidance related to</w:t>
      </w:r>
      <w:r w:rsidR="64705B2B" w:rsidRPr="009D750C">
        <w:rPr>
          <w:color w:val="000000" w:themeColor="text1"/>
          <w:sz w:val="24"/>
          <w:szCs w:val="24"/>
        </w:rPr>
        <w:t xml:space="preserve"> Education</w:t>
      </w:r>
      <w:r w:rsidRPr="009D750C">
        <w:rPr>
          <w:color w:val="000000" w:themeColor="text1"/>
          <w:sz w:val="24"/>
          <w:szCs w:val="24"/>
        </w:rPr>
        <w:t xml:space="preserve"> Reform.</w:t>
      </w:r>
    </w:p>
    <w:p w14:paraId="14826834" w14:textId="13AE05E0" w:rsidR="00F07B6D" w:rsidRPr="003B3F09" w:rsidRDefault="2D414BB1" w:rsidP="003B3F09">
      <w:pPr>
        <w:pStyle w:val="Body1"/>
        <w:ind w:left="709" w:hanging="709"/>
        <w:jc w:val="left"/>
        <w:rPr>
          <w:color w:val="000000" w:themeColor="text1"/>
          <w:sz w:val="24"/>
          <w:szCs w:val="24"/>
        </w:rPr>
      </w:pPr>
      <w:r w:rsidRPr="00BF20B1">
        <w:rPr>
          <w:color w:val="000000" w:themeColor="text1"/>
          <w:sz w:val="24"/>
          <w:szCs w:val="24"/>
        </w:rPr>
        <w:t>Specific</w:t>
      </w:r>
      <w:r w:rsidR="684C9621" w:rsidRPr="00BF20B1">
        <w:rPr>
          <w:color w:val="000000" w:themeColor="text1"/>
          <w:sz w:val="24"/>
          <w:szCs w:val="24"/>
        </w:rPr>
        <w:t xml:space="preserve"> guidance on how </w:t>
      </w:r>
      <w:r w:rsidRPr="00BF20B1">
        <w:rPr>
          <w:color w:val="000000" w:themeColor="text1"/>
          <w:sz w:val="24"/>
          <w:szCs w:val="24"/>
        </w:rPr>
        <w:t>the Chair and B</w:t>
      </w:r>
      <w:r w:rsidR="684C9621" w:rsidRPr="00BF20B1">
        <w:rPr>
          <w:color w:val="000000" w:themeColor="text1"/>
          <w:sz w:val="24"/>
          <w:szCs w:val="24"/>
        </w:rPr>
        <w:t>oard</w:t>
      </w:r>
      <w:r w:rsidRPr="00BF20B1">
        <w:rPr>
          <w:color w:val="000000" w:themeColor="text1"/>
          <w:sz w:val="24"/>
          <w:szCs w:val="24"/>
        </w:rPr>
        <w:t xml:space="preserve"> Members</w:t>
      </w:r>
      <w:r w:rsidR="684C9621" w:rsidRPr="00BF20B1">
        <w:rPr>
          <w:color w:val="000000" w:themeColor="text1"/>
          <w:sz w:val="24"/>
          <w:szCs w:val="24"/>
        </w:rPr>
        <w:t xml:space="preserve"> should discharge </w:t>
      </w:r>
      <w:r w:rsidRPr="00BF20B1">
        <w:rPr>
          <w:color w:val="000000" w:themeColor="text1"/>
          <w:sz w:val="24"/>
          <w:szCs w:val="24"/>
        </w:rPr>
        <w:t xml:space="preserve">their </w:t>
      </w:r>
      <w:r w:rsidR="684C9621" w:rsidRPr="00BF20B1">
        <w:rPr>
          <w:color w:val="000000" w:themeColor="text1"/>
          <w:sz w:val="24"/>
          <w:szCs w:val="24"/>
        </w:rPr>
        <w:t xml:space="preserve">duties will be provided in their appointment letters and in </w:t>
      </w:r>
      <w:hyperlink r:id="rId20">
        <w:r w:rsidR="684C9621" w:rsidRPr="00BF20B1">
          <w:rPr>
            <w:rStyle w:val="Hyperlink"/>
            <w:color w:val="000000" w:themeColor="text1"/>
            <w:sz w:val="24"/>
            <w:szCs w:val="24"/>
          </w:rPr>
          <w:t>On Board – A Guide for Members of Statutory Boards.</w:t>
        </w:r>
      </w:hyperlink>
      <w:r w:rsidR="70B48F86" w:rsidRPr="00BF20B1">
        <w:rPr>
          <w:color w:val="000000" w:themeColor="text1"/>
          <w:sz w:val="24"/>
          <w:szCs w:val="24"/>
        </w:rPr>
        <w:t xml:space="preserve"> </w:t>
      </w:r>
      <w:r w:rsidR="7732FE81" w:rsidRPr="00BF20B1">
        <w:rPr>
          <w:color w:val="000000" w:themeColor="text1"/>
          <w:sz w:val="24"/>
          <w:szCs w:val="24"/>
        </w:rPr>
        <w:t xml:space="preserve">Guidance on </w:t>
      </w:r>
      <w:r w:rsidR="3B1C0278" w:rsidRPr="00BF20B1">
        <w:rPr>
          <w:color w:val="000000" w:themeColor="text1"/>
          <w:sz w:val="24"/>
          <w:szCs w:val="24"/>
        </w:rPr>
        <w:t xml:space="preserve">governance good practice is available in the </w:t>
      </w:r>
      <w:r w:rsidR="6A44E36F" w:rsidRPr="00BF20B1">
        <w:rPr>
          <w:color w:val="000000" w:themeColor="text1"/>
          <w:sz w:val="24"/>
          <w:szCs w:val="24"/>
        </w:rPr>
        <w:t xml:space="preserve">Scottish Public Finance Manual and from </w:t>
      </w:r>
      <w:r w:rsidR="47B3EAA6" w:rsidRPr="00BF20B1">
        <w:rPr>
          <w:color w:val="000000" w:themeColor="text1"/>
          <w:sz w:val="24"/>
          <w:szCs w:val="24"/>
        </w:rPr>
        <w:t xml:space="preserve">the sponsor team, who may consult the SG Governance and Risk Team. A list of key aspects of governance to consider is included </w:t>
      </w:r>
      <w:r w:rsidR="7BA99A6C" w:rsidRPr="00BF20B1">
        <w:rPr>
          <w:color w:val="000000" w:themeColor="text1"/>
          <w:sz w:val="24"/>
          <w:szCs w:val="24"/>
        </w:rPr>
        <w:t>in the section on Governance and Risk below</w:t>
      </w:r>
      <w:r w:rsidR="47B3EAA6" w:rsidRPr="00BF20B1">
        <w:rPr>
          <w:color w:val="000000" w:themeColor="text1"/>
          <w:sz w:val="24"/>
          <w:szCs w:val="24"/>
        </w:rPr>
        <w:t>.</w:t>
      </w:r>
      <w:r w:rsidR="6A44E36F" w:rsidRPr="00BF20B1">
        <w:rPr>
          <w:color w:val="000000" w:themeColor="text1"/>
          <w:sz w:val="24"/>
          <w:szCs w:val="24"/>
        </w:rPr>
        <w:t xml:space="preserve"> </w:t>
      </w:r>
    </w:p>
    <w:p w14:paraId="0D7F6D90" w14:textId="3FD88EAB" w:rsidR="00F07B6D" w:rsidRPr="003B3F09" w:rsidRDefault="0BBD732C" w:rsidP="2C608DD5">
      <w:pPr>
        <w:pStyle w:val="Body1"/>
        <w:numPr>
          <w:ilvl w:val="0"/>
          <w:numId w:val="0"/>
        </w:numPr>
        <w:jc w:val="left"/>
        <w:rPr>
          <w:sz w:val="24"/>
          <w:szCs w:val="24"/>
          <w:u w:val="single"/>
        </w:rPr>
      </w:pPr>
      <w:bookmarkStart w:id="11" w:name="_Toc96876509"/>
      <w:r w:rsidRPr="00BF20B1">
        <w:rPr>
          <w:sz w:val="24"/>
          <w:szCs w:val="24"/>
          <w:u w:val="single"/>
        </w:rPr>
        <w:t>Strategic Advisory Council</w:t>
      </w:r>
    </w:p>
    <w:p w14:paraId="582C085C" w14:textId="4D5C6A85" w:rsidR="007841AC" w:rsidRPr="00BF20B1" w:rsidRDefault="105DF7B8" w:rsidP="003B3F09">
      <w:pPr>
        <w:pStyle w:val="Body1"/>
        <w:ind w:left="709" w:hanging="709"/>
        <w:jc w:val="left"/>
        <w:rPr>
          <w:sz w:val="24"/>
          <w:szCs w:val="24"/>
        </w:rPr>
      </w:pPr>
      <w:r w:rsidRPr="0C367B19">
        <w:rPr>
          <w:sz w:val="24"/>
          <w:szCs w:val="24"/>
        </w:rPr>
        <w:t>Under the Education (Scotland) Act 202</w:t>
      </w:r>
      <w:r w:rsidR="75925AD6" w:rsidRPr="0C367B19">
        <w:rPr>
          <w:sz w:val="24"/>
          <w:szCs w:val="24"/>
        </w:rPr>
        <w:t>5</w:t>
      </w:r>
      <w:r w:rsidRPr="0C367B19">
        <w:rPr>
          <w:sz w:val="24"/>
          <w:szCs w:val="24"/>
        </w:rPr>
        <w:t xml:space="preserve"> Scottish Ministers</w:t>
      </w:r>
      <w:r w:rsidR="4625B470" w:rsidRPr="0C367B19">
        <w:rPr>
          <w:sz w:val="24"/>
          <w:szCs w:val="24"/>
        </w:rPr>
        <w:t xml:space="preserve"> must, by regulations, establish a Strategic </w:t>
      </w:r>
      <w:r w:rsidR="4861C622" w:rsidRPr="0C367B19">
        <w:rPr>
          <w:sz w:val="24"/>
          <w:szCs w:val="24"/>
        </w:rPr>
        <w:t>Advisory Council to consider matters relating to:</w:t>
      </w:r>
    </w:p>
    <w:p w14:paraId="6C59224E" w14:textId="05B6E3DE" w:rsidR="00C43575" w:rsidRPr="00BF20B1" w:rsidRDefault="00BA187C" w:rsidP="00EA3C9A">
      <w:pPr>
        <w:pStyle w:val="Body1"/>
        <w:numPr>
          <w:ilvl w:val="0"/>
          <w:numId w:val="16"/>
        </w:numPr>
        <w:spacing w:before="0" w:after="0" w:line="240" w:lineRule="auto"/>
        <w:ind w:left="1582" w:hanging="590"/>
        <w:jc w:val="left"/>
        <w:rPr>
          <w:sz w:val="24"/>
          <w:szCs w:val="24"/>
        </w:rPr>
      </w:pPr>
      <w:r>
        <w:rPr>
          <w:sz w:val="24"/>
          <w:szCs w:val="24"/>
        </w:rPr>
        <w:lastRenderedPageBreak/>
        <w:t>Qualifications Scotland</w:t>
      </w:r>
      <w:r w:rsidR="31D602F7" w:rsidRPr="00BF20B1">
        <w:rPr>
          <w:sz w:val="24"/>
          <w:szCs w:val="24"/>
        </w:rPr>
        <w:t xml:space="preserve"> qualifications,</w:t>
      </w:r>
    </w:p>
    <w:p w14:paraId="070F7AE0" w14:textId="2F84309D" w:rsidR="00C43575" w:rsidRPr="00BF20B1" w:rsidRDefault="31D602F7" w:rsidP="00EA3C9A">
      <w:pPr>
        <w:pStyle w:val="Body1"/>
        <w:numPr>
          <w:ilvl w:val="0"/>
          <w:numId w:val="16"/>
        </w:numPr>
        <w:spacing w:before="0" w:after="0" w:line="240" w:lineRule="auto"/>
        <w:ind w:left="1582" w:hanging="590"/>
        <w:jc w:val="left"/>
        <w:rPr>
          <w:sz w:val="24"/>
          <w:szCs w:val="24"/>
        </w:rPr>
      </w:pPr>
      <w:r w:rsidRPr="00BF20B1">
        <w:rPr>
          <w:sz w:val="24"/>
          <w:szCs w:val="24"/>
        </w:rPr>
        <w:t xml:space="preserve">the functions, and procedure, of </w:t>
      </w:r>
      <w:r w:rsidR="00BA187C">
        <w:rPr>
          <w:sz w:val="24"/>
          <w:szCs w:val="24"/>
        </w:rPr>
        <w:t>Qualifications Scotland</w:t>
      </w:r>
      <w:r w:rsidRPr="00BF20B1">
        <w:rPr>
          <w:sz w:val="24"/>
          <w:szCs w:val="24"/>
        </w:rPr>
        <w:t>, and</w:t>
      </w:r>
    </w:p>
    <w:p w14:paraId="4EC733C0" w14:textId="11F928E8" w:rsidR="00F07B6D" w:rsidRPr="00BF20B1" w:rsidRDefault="31D602F7" w:rsidP="00EA3C9A">
      <w:pPr>
        <w:pStyle w:val="Body1"/>
        <w:numPr>
          <w:ilvl w:val="0"/>
          <w:numId w:val="16"/>
        </w:numPr>
        <w:spacing w:before="0" w:after="0" w:line="240" w:lineRule="auto"/>
        <w:ind w:left="1582" w:hanging="590"/>
        <w:jc w:val="left"/>
        <w:rPr>
          <w:sz w:val="24"/>
          <w:szCs w:val="24"/>
        </w:rPr>
      </w:pPr>
      <w:r w:rsidRPr="00BF20B1">
        <w:rPr>
          <w:sz w:val="24"/>
          <w:szCs w:val="24"/>
        </w:rPr>
        <w:t xml:space="preserve">providing advice in relation to those matters to </w:t>
      </w:r>
      <w:r w:rsidR="00BA187C">
        <w:rPr>
          <w:sz w:val="24"/>
          <w:szCs w:val="24"/>
        </w:rPr>
        <w:t>Qualifications Scotland</w:t>
      </w:r>
      <w:r w:rsidRPr="00BF20B1">
        <w:rPr>
          <w:sz w:val="24"/>
          <w:szCs w:val="24"/>
        </w:rPr>
        <w:t xml:space="preserve"> or the Scottish Ministers (in response to a request from the person to whom the advice is to be given or on its own initiative).</w:t>
      </w:r>
      <w:r w:rsidR="4ACAE7BC" w:rsidRPr="00BF20B1">
        <w:rPr>
          <w:sz w:val="24"/>
          <w:szCs w:val="24"/>
        </w:rPr>
        <w:t xml:space="preserve"> </w:t>
      </w:r>
    </w:p>
    <w:p w14:paraId="54428DC1" w14:textId="383B8F09" w:rsidR="00C43575" w:rsidRPr="00BF20B1" w:rsidRDefault="00BA187C" w:rsidP="0C64814C">
      <w:pPr>
        <w:pStyle w:val="Body1"/>
        <w:ind w:left="709" w:hanging="709"/>
        <w:jc w:val="left"/>
        <w:rPr>
          <w:rFonts w:eastAsia="Arial"/>
          <w:sz w:val="24"/>
          <w:szCs w:val="24"/>
        </w:rPr>
      </w:pPr>
      <w:r w:rsidRPr="0C367B19">
        <w:rPr>
          <w:sz w:val="24"/>
          <w:szCs w:val="24"/>
        </w:rPr>
        <w:t>Qualifications Scotland</w:t>
      </w:r>
      <w:r w:rsidR="028D4BC6" w:rsidRPr="0C367B19">
        <w:rPr>
          <w:sz w:val="24"/>
          <w:szCs w:val="24"/>
        </w:rPr>
        <w:t xml:space="preserve"> must, in the exercise of its functions, consult the Strategic Advisory Council in every case in which it appears to Qualifications Scotland appropriate to do so.</w:t>
      </w:r>
      <w:r w:rsidR="14B627CB" w:rsidRPr="0C367B19">
        <w:rPr>
          <w:sz w:val="24"/>
          <w:szCs w:val="24"/>
        </w:rPr>
        <w:t xml:space="preserve"> </w:t>
      </w:r>
      <w:r w:rsidRPr="0C367B19">
        <w:rPr>
          <w:rFonts w:eastAsia="Arial"/>
          <w:sz w:val="24"/>
          <w:szCs w:val="24"/>
        </w:rPr>
        <w:t>Qualifications Scotland</w:t>
      </w:r>
      <w:r w:rsidR="14B627CB" w:rsidRPr="0C367B19">
        <w:rPr>
          <w:rFonts w:eastAsia="Arial"/>
          <w:sz w:val="24"/>
          <w:szCs w:val="24"/>
        </w:rPr>
        <w:t xml:space="preserve"> must have regard to any guidance published by the Scottish Ministers in relation to consultation with the Council and publish its procedures for consulting the Council and responding to advice it provides. </w:t>
      </w:r>
      <w:r w:rsidRPr="0C367B19">
        <w:rPr>
          <w:rFonts w:eastAsia="Arial"/>
          <w:sz w:val="24"/>
          <w:szCs w:val="24"/>
        </w:rPr>
        <w:t>Qualifications Scotland</w:t>
      </w:r>
      <w:r w:rsidR="14B627CB" w:rsidRPr="0C367B19">
        <w:rPr>
          <w:rFonts w:eastAsia="Arial"/>
          <w:sz w:val="24"/>
          <w:szCs w:val="24"/>
        </w:rPr>
        <w:t xml:space="preserve"> must have regard to any advice provided to it by the Strategic Advisory Council.</w:t>
      </w:r>
    </w:p>
    <w:p w14:paraId="5DA0DED2" w14:textId="28BB165F" w:rsidR="0056434C" w:rsidRPr="00BF20B1" w:rsidRDefault="429410B3" w:rsidP="003B3F09">
      <w:pPr>
        <w:pStyle w:val="Body1"/>
        <w:ind w:left="709" w:hanging="709"/>
        <w:jc w:val="left"/>
        <w:rPr>
          <w:sz w:val="24"/>
          <w:szCs w:val="24"/>
        </w:rPr>
      </w:pPr>
      <w:r w:rsidRPr="00BF20B1">
        <w:rPr>
          <w:sz w:val="24"/>
          <w:szCs w:val="24"/>
        </w:rPr>
        <w:t>The Council will comment on the Learners’ Charter and Teacher and Practitioners’ Charter.</w:t>
      </w:r>
    </w:p>
    <w:p w14:paraId="665FBA4B" w14:textId="450441BD" w:rsidR="003C421F" w:rsidRPr="00BF20B1" w:rsidRDefault="5E62BD07" w:rsidP="003B3F09">
      <w:pPr>
        <w:pStyle w:val="Body1"/>
        <w:ind w:left="709" w:hanging="709"/>
        <w:jc w:val="left"/>
        <w:rPr>
          <w:sz w:val="24"/>
          <w:szCs w:val="24"/>
        </w:rPr>
      </w:pPr>
      <w:r w:rsidRPr="00BF20B1">
        <w:rPr>
          <w:sz w:val="24"/>
          <w:szCs w:val="24"/>
        </w:rPr>
        <w:t>W</w:t>
      </w:r>
      <w:r w:rsidR="68C3F67E" w:rsidRPr="00BF20B1">
        <w:rPr>
          <w:sz w:val="24"/>
          <w:szCs w:val="24"/>
        </w:rPr>
        <w:t>hen considering matters</w:t>
      </w:r>
      <w:r w:rsidRPr="00BF20B1">
        <w:rPr>
          <w:sz w:val="24"/>
          <w:szCs w:val="24"/>
        </w:rPr>
        <w:t>,</w:t>
      </w:r>
      <w:r w:rsidR="68C3F67E" w:rsidRPr="00BF20B1">
        <w:rPr>
          <w:sz w:val="24"/>
          <w:szCs w:val="24"/>
        </w:rPr>
        <w:t xml:space="preserve"> </w:t>
      </w:r>
      <w:r w:rsidRPr="00BF20B1">
        <w:rPr>
          <w:sz w:val="24"/>
          <w:szCs w:val="24"/>
        </w:rPr>
        <w:t>t</w:t>
      </w:r>
      <w:r w:rsidR="6A3771BE" w:rsidRPr="00BF20B1">
        <w:rPr>
          <w:sz w:val="24"/>
          <w:szCs w:val="24"/>
        </w:rPr>
        <w:t>he Strategic Advisory Council will consult</w:t>
      </w:r>
      <w:r w:rsidR="444A9483" w:rsidRPr="00BF20B1">
        <w:rPr>
          <w:sz w:val="24"/>
          <w:szCs w:val="24"/>
        </w:rPr>
        <w:t>,</w:t>
      </w:r>
      <w:r w:rsidR="6A3771BE" w:rsidRPr="00BF20B1">
        <w:rPr>
          <w:sz w:val="24"/>
          <w:szCs w:val="24"/>
        </w:rPr>
        <w:t xml:space="preserve"> </w:t>
      </w:r>
      <w:r w:rsidR="669B7C09" w:rsidRPr="00BF20B1">
        <w:rPr>
          <w:sz w:val="24"/>
          <w:szCs w:val="24"/>
        </w:rPr>
        <w:t xml:space="preserve">where it </w:t>
      </w:r>
      <w:r w:rsidR="68C3F67E" w:rsidRPr="00BF20B1">
        <w:rPr>
          <w:sz w:val="24"/>
          <w:szCs w:val="24"/>
        </w:rPr>
        <w:t>appears appropriate to do so</w:t>
      </w:r>
      <w:r w:rsidR="444A9483" w:rsidRPr="00BF20B1">
        <w:rPr>
          <w:sz w:val="24"/>
          <w:szCs w:val="24"/>
        </w:rPr>
        <w:t>,</w:t>
      </w:r>
      <w:r w:rsidR="68C3F67E" w:rsidRPr="00BF20B1">
        <w:rPr>
          <w:sz w:val="24"/>
          <w:szCs w:val="24"/>
        </w:rPr>
        <w:t xml:space="preserve"> </w:t>
      </w:r>
      <w:r w:rsidR="6A3771BE" w:rsidRPr="00BF20B1">
        <w:rPr>
          <w:sz w:val="24"/>
          <w:szCs w:val="24"/>
        </w:rPr>
        <w:t xml:space="preserve">with </w:t>
      </w:r>
      <w:r w:rsidR="37DFB8EB" w:rsidRPr="00BF20B1">
        <w:rPr>
          <w:sz w:val="24"/>
          <w:szCs w:val="24"/>
        </w:rPr>
        <w:t xml:space="preserve">other </w:t>
      </w:r>
      <w:r w:rsidR="0780F946" w:rsidRPr="00BF20B1">
        <w:rPr>
          <w:sz w:val="24"/>
          <w:szCs w:val="24"/>
        </w:rPr>
        <w:t>persons or committees</w:t>
      </w:r>
      <w:r w:rsidR="37DFB8EB" w:rsidRPr="00BF20B1">
        <w:rPr>
          <w:sz w:val="24"/>
          <w:szCs w:val="24"/>
        </w:rPr>
        <w:t xml:space="preserve"> such as</w:t>
      </w:r>
      <w:r w:rsidR="0780F946" w:rsidRPr="00BF20B1">
        <w:rPr>
          <w:sz w:val="24"/>
          <w:szCs w:val="24"/>
        </w:rPr>
        <w:t>:</w:t>
      </w:r>
      <w:r w:rsidR="37DFB8EB" w:rsidRPr="00BF20B1">
        <w:rPr>
          <w:sz w:val="24"/>
          <w:szCs w:val="24"/>
        </w:rPr>
        <w:t xml:space="preserve"> </w:t>
      </w:r>
      <w:r w:rsidR="00BA187C">
        <w:rPr>
          <w:sz w:val="24"/>
          <w:szCs w:val="24"/>
        </w:rPr>
        <w:t>Qualifications Scotland</w:t>
      </w:r>
      <w:r w:rsidRPr="00BF20B1">
        <w:rPr>
          <w:sz w:val="24"/>
          <w:szCs w:val="24"/>
        </w:rPr>
        <w:t xml:space="preserve">, the Learner Interest Committee, the Teacher and </w:t>
      </w:r>
      <w:r w:rsidR="25D6E59F" w:rsidRPr="00BF20B1">
        <w:rPr>
          <w:sz w:val="24"/>
          <w:szCs w:val="24"/>
        </w:rPr>
        <w:t>Practitioner</w:t>
      </w:r>
      <w:r w:rsidRPr="00BF20B1">
        <w:rPr>
          <w:sz w:val="24"/>
          <w:szCs w:val="24"/>
        </w:rPr>
        <w:t xml:space="preserve"> Committee, </w:t>
      </w:r>
      <w:r w:rsidR="37DFB8EB" w:rsidRPr="00BF20B1">
        <w:rPr>
          <w:sz w:val="24"/>
          <w:szCs w:val="24"/>
        </w:rPr>
        <w:t>any ot</w:t>
      </w:r>
      <w:r w:rsidR="0780F946" w:rsidRPr="00BF20B1">
        <w:rPr>
          <w:sz w:val="24"/>
          <w:szCs w:val="24"/>
        </w:rPr>
        <w:t>h</w:t>
      </w:r>
      <w:r w:rsidR="37DFB8EB" w:rsidRPr="00BF20B1">
        <w:rPr>
          <w:sz w:val="24"/>
          <w:szCs w:val="24"/>
        </w:rPr>
        <w:t xml:space="preserve">er </w:t>
      </w:r>
      <w:r w:rsidR="00BA187C">
        <w:rPr>
          <w:sz w:val="24"/>
          <w:szCs w:val="24"/>
        </w:rPr>
        <w:t>Qualifications Scotland</w:t>
      </w:r>
      <w:r w:rsidR="37DFB8EB" w:rsidRPr="00BF20B1">
        <w:rPr>
          <w:sz w:val="24"/>
          <w:szCs w:val="24"/>
        </w:rPr>
        <w:t xml:space="preserve"> commit</w:t>
      </w:r>
      <w:r w:rsidR="0780F946" w:rsidRPr="00BF20B1">
        <w:rPr>
          <w:sz w:val="24"/>
          <w:szCs w:val="24"/>
        </w:rPr>
        <w:t>tees and any other such persons the council</w:t>
      </w:r>
      <w:r w:rsidR="25D6E59F" w:rsidRPr="00BF20B1">
        <w:rPr>
          <w:sz w:val="24"/>
          <w:szCs w:val="24"/>
        </w:rPr>
        <w:t xml:space="preserve"> considers appropriate.</w:t>
      </w:r>
      <w:r w:rsidR="6A3771BE" w:rsidRPr="00BF20B1">
        <w:rPr>
          <w:sz w:val="24"/>
          <w:szCs w:val="24"/>
        </w:rPr>
        <w:t xml:space="preserve"> </w:t>
      </w:r>
    </w:p>
    <w:p w14:paraId="1F45D610" w14:textId="7CAE1DCE" w:rsidR="00160900" w:rsidRPr="00BF20B1" w:rsidRDefault="35DD3138" w:rsidP="0C64814C">
      <w:pPr>
        <w:pStyle w:val="Body1"/>
        <w:ind w:left="709" w:hanging="709"/>
        <w:jc w:val="left"/>
        <w:rPr>
          <w:sz w:val="24"/>
          <w:szCs w:val="24"/>
        </w:rPr>
      </w:pPr>
      <w:r w:rsidRPr="118E7D9A">
        <w:rPr>
          <w:sz w:val="24"/>
          <w:szCs w:val="24"/>
        </w:rPr>
        <w:t>The Strategic Advisory Council will act as the formal mechanism through which stakeholders across Scotland’s education and skills system provide independent, expert and representative advice to Qualifications Scotland and Scottish Ministers on Q</w:t>
      </w:r>
      <w:r w:rsidR="2A81E042" w:rsidRPr="118E7D9A">
        <w:rPr>
          <w:sz w:val="24"/>
          <w:szCs w:val="24"/>
        </w:rPr>
        <w:t xml:space="preserve">ualifications </w:t>
      </w:r>
      <w:r w:rsidRPr="118E7D9A">
        <w:rPr>
          <w:sz w:val="24"/>
          <w:szCs w:val="24"/>
        </w:rPr>
        <w:t>S</w:t>
      </w:r>
      <w:r w:rsidR="6918E955" w:rsidRPr="118E7D9A">
        <w:rPr>
          <w:sz w:val="24"/>
          <w:szCs w:val="24"/>
        </w:rPr>
        <w:t>cotland</w:t>
      </w:r>
      <w:r w:rsidRPr="118E7D9A">
        <w:rPr>
          <w:sz w:val="24"/>
          <w:szCs w:val="24"/>
        </w:rPr>
        <w:t>’s qualifications, functions and procedures. Its role is to ensure the qualifications system remains responsive to the needs of learners, parents and carers, educators, training providers, employers and other key groups.</w:t>
      </w:r>
      <w:r w:rsidR="7367B5B9" w:rsidRPr="118E7D9A">
        <w:rPr>
          <w:sz w:val="24"/>
          <w:szCs w:val="24"/>
        </w:rPr>
        <w:t xml:space="preserve"> </w:t>
      </w:r>
    </w:p>
    <w:p w14:paraId="180E2F7A" w14:textId="29925003" w:rsidR="00160900" w:rsidRPr="00BF20B1" w:rsidRDefault="4B0D633C" w:rsidP="0C64814C">
      <w:pPr>
        <w:pStyle w:val="Body1"/>
        <w:ind w:left="709" w:hanging="709"/>
        <w:jc w:val="left"/>
        <w:rPr>
          <w:sz w:val="24"/>
          <w:szCs w:val="24"/>
        </w:rPr>
      </w:pPr>
      <w:r w:rsidRPr="0C64814C">
        <w:rPr>
          <w:sz w:val="24"/>
          <w:szCs w:val="24"/>
        </w:rPr>
        <w:t>The Council will consider strategic matters relating to the development, delivery, accessibility and coherence of qualifications, drawing on the diverse system‑level perspectives represented in its membership as set out in the Regulations. It will operate independently, with two conveners appointed by Scottish Ministers, one from Qualifications Scotland and one from the wider stakeholder membership, and with Qualifications Scotland staff prohibited from serving as members.</w:t>
      </w:r>
    </w:p>
    <w:p w14:paraId="4CBAEFF7" w14:textId="309FC9D5" w:rsidR="00160900" w:rsidRPr="00BF20B1" w:rsidRDefault="348AD24C" w:rsidP="0C64814C">
      <w:pPr>
        <w:pStyle w:val="Body1"/>
        <w:ind w:left="709" w:hanging="709"/>
        <w:jc w:val="left"/>
        <w:rPr>
          <w:sz w:val="24"/>
          <w:szCs w:val="24"/>
        </w:rPr>
      </w:pPr>
      <w:r w:rsidRPr="0C64814C">
        <w:rPr>
          <w:sz w:val="24"/>
          <w:szCs w:val="24"/>
        </w:rPr>
        <w:t>The Council will regulate its own procedures and must hold at least one public meeting each financial year. Qualifications Scotland and the Council will jointly take reasonable steps to promote public attendance. Provision is made for Qualifications Scotland staff and a representative of Scottish Ministers to observe or participate in meetings, ensuring appropriate connectivity without constraining independence.</w:t>
      </w:r>
    </w:p>
    <w:p w14:paraId="32E9C4B0" w14:textId="4F723D3A" w:rsidR="00160900" w:rsidRPr="00C4259B" w:rsidRDefault="43623165" w:rsidP="003B3F09">
      <w:pPr>
        <w:pStyle w:val="Body1"/>
        <w:ind w:left="709" w:hanging="709"/>
        <w:jc w:val="left"/>
        <w:rPr>
          <w:sz w:val="24"/>
          <w:szCs w:val="24"/>
        </w:rPr>
      </w:pPr>
      <w:r w:rsidRPr="0C64814C">
        <w:rPr>
          <w:sz w:val="24"/>
          <w:szCs w:val="24"/>
        </w:rPr>
        <w:t xml:space="preserve">Qualifications Scotland must provide the Council with the information reasonably required to support its advisory functions and must issue written responses to the Council’s advice, sharing these with Scottish Ministers. This supports transparency, accountability and a clear advisory relationship between the Council, </w:t>
      </w:r>
      <w:r w:rsidR="00BA187C">
        <w:rPr>
          <w:sz w:val="24"/>
          <w:szCs w:val="24"/>
        </w:rPr>
        <w:t>Qualifications Scotland</w:t>
      </w:r>
      <w:r w:rsidRPr="0C64814C">
        <w:rPr>
          <w:sz w:val="24"/>
          <w:szCs w:val="24"/>
        </w:rPr>
        <w:t xml:space="preserve"> and the Scottish Government.</w:t>
      </w:r>
    </w:p>
    <w:p w14:paraId="0AB60D7C" w14:textId="56D4834E" w:rsidR="00160900" w:rsidRPr="00F715C8" w:rsidRDefault="603792F0" w:rsidP="118E7D9A">
      <w:pPr>
        <w:pStyle w:val="Body1"/>
        <w:ind w:left="709" w:hanging="709"/>
        <w:jc w:val="left"/>
        <w:rPr>
          <w:sz w:val="24"/>
          <w:szCs w:val="24"/>
        </w:rPr>
      </w:pPr>
      <w:r w:rsidRPr="118E7D9A">
        <w:rPr>
          <w:sz w:val="24"/>
          <w:szCs w:val="24"/>
        </w:rPr>
        <w:t xml:space="preserve">The Council’s role is distinct from Qualifications Scotland’s Interest Committees, which provide frontline practitioner and learner insight to inform decision‑making. The Council will </w:t>
      </w:r>
      <w:r w:rsidRPr="00F715C8">
        <w:rPr>
          <w:sz w:val="24"/>
          <w:szCs w:val="24"/>
        </w:rPr>
        <w:t>use its input to support strategic, system‑level advice.</w:t>
      </w:r>
    </w:p>
    <w:p w14:paraId="02E80F38" w14:textId="77777777" w:rsidR="00714236" w:rsidRDefault="00714236">
      <w:pPr>
        <w:spacing w:before="0" w:after="160"/>
        <w:jc w:val="left"/>
        <w:rPr>
          <w:sz w:val="24"/>
          <w:u w:val="single"/>
        </w:rPr>
      </w:pPr>
      <w:r>
        <w:rPr>
          <w:sz w:val="24"/>
          <w:u w:val="single"/>
        </w:rPr>
        <w:br w:type="page"/>
      </w:r>
    </w:p>
    <w:p w14:paraId="6C9AEA87" w14:textId="38FAA711" w:rsidR="00F07B6D" w:rsidRPr="00F715C8" w:rsidRDefault="0BBD732C" w:rsidP="2C608DD5">
      <w:pPr>
        <w:pStyle w:val="Body1"/>
        <w:numPr>
          <w:ilvl w:val="0"/>
          <w:numId w:val="0"/>
        </w:numPr>
        <w:jc w:val="left"/>
        <w:rPr>
          <w:sz w:val="24"/>
          <w:szCs w:val="24"/>
          <w:u w:val="single"/>
        </w:rPr>
      </w:pPr>
      <w:r w:rsidRPr="00F715C8">
        <w:rPr>
          <w:sz w:val="24"/>
          <w:szCs w:val="24"/>
          <w:u w:val="single"/>
        </w:rPr>
        <w:lastRenderedPageBreak/>
        <w:t>Expert Group on Qualifications Standards</w:t>
      </w:r>
    </w:p>
    <w:p w14:paraId="0EE6D5A4" w14:textId="19003271" w:rsidR="00D94074" w:rsidRPr="00F715C8" w:rsidRDefault="00BA187C" w:rsidP="003B3F09">
      <w:pPr>
        <w:pStyle w:val="Body1"/>
        <w:ind w:left="709" w:hanging="709"/>
        <w:jc w:val="left"/>
        <w:rPr>
          <w:sz w:val="24"/>
          <w:szCs w:val="24"/>
        </w:rPr>
      </w:pPr>
      <w:r w:rsidRPr="00F715C8">
        <w:rPr>
          <w:sz w:val="24"/>
          <w:szCs w:val="24"/>
        </w:rPr>
        <w:t>Qualifications Scotland</w:t>
      </w:r>
      <w:r w:rsidR="51318F33" w:rsidRPr="00F715C8">
        <w:rPr>
          <w:sz w:val="24"/>
          <w:szCs w:val="24"/>
        </w:rPr>
        <w:t xml:space="preserve"> must establish a</w:t>
      </w:r>
      <w:r w:rsidR="0B24647B" w:rsidRPr="00F715C8">
        <w:rPr>
          <w:sz w:val="24"/>
          <w:szCs w:val="24"/>
        </w:rPr>
        <w:t>n expert group</w:t>
      </w:r>
      <w:r w:rsidR="00B52C9E" w:rsidRPr="00F715C8">
        <w:rPr>
          <w:sz w:val="24"/>
          <w:szCs w:val="24"/>
        </w:rPr>
        <w:t xml:space="preserve"> within the first 6 months of establishment</w:t>
      </w:r>
      <w:r w:rsidR="0B24647B" w:rsidRPr="00F715C8">
        <w:rPr>
          <w:sz w:val="24"/>
          <w:szCs w:val="24"/>
        </w:rPr>
        <w:t xml:space="preserve"> on Qualifications Standards </w:t>
      </w:r>
      <w:r w:rsidR="7C0B7AD4" w:rsidRPr="00F715C8">
        <w:rPr>
          <w:sz w:val="24"/>
          <w:szCs w:val="24"/>
        </w:rPr>
        <w:t xml:space="preserve">to advise </w:t>
      </w:r>
      <w:r w:rsidRPr="00F715C8">
        <w:rPr>
          <w:sz w:val="24"/>
          <w:szCs w:val="24"/>
        </w:rPr>
        <w:t>Qualifications Scotland</w:t>
      </w:r>
      <w:r w:rsidR="7C0B7AD4" w:rsidRPr="00F715C8">
        <w:rPr>
          <w:sz w:val="24"/>
          <w:szCs w:val="24"/>
        </w:rPr>
        <w:t xml:space="preserve"> on the quality of qualifications. </w:t>
      </w:r>
    </w:p>
    <w:p w14:paraId="2E90325E" w14:textId="77777777" w:rsidR="00F71E11" w:rsidRPr="00F715C8" w:rsidRDefault="00F71E11" w:rsidP="00F71E11">
      <w:pPr>
        <w:pStyle w:val="Body1"/>
        <w:ind w:left="709" w:hanging="709"/>
        <w:jc w:val="left"/>
        <w:rPr>
          <w:sz w:val="24"/>
          <w:szCs w:val="24"/>
        </w:rPr>
      </w:pPr>
      <w:r w:rsidRPr="00F715C8">
        <w:rPr>
          <w:sz w:val="24"/>
          <w:szCs w:val="24"/>
        </w:rPr>
        <w:t>The Expert Group will provide advice to Qualifications Scotland to ensure its practice regarding the setting, maintenance and monitoring of standards are fit for purpose.</w:t>
      </w:r>
    </w:p>
    <w:p w14:paraId="6CE8FC50" w14:textId="032FA89B" w:rsidR="00F71E11" w:rsidRPr="00F715C8" w:rsidRDefault="00F71E11" w:rsidP="00F71E11">
      <w:pPr>
        <w:pStyle w:val="Body1"/>
        <w:ind w:left="709" w:hanging="709"/>
        <w:jc w:val="left"/>
        <w:rPr>
          <w:sz w:val="24"/>
          <w:szCs w:val="24"/>
        </w:rPr>
      </w:pPr>
      <w:r w:rsidRPr="00F715C8">
        <w:rPr>
          <w:sz w:val="24"/>
          <w:szCs w:val="24"/>
        </w:rPr>
        <w:t>The Group will comprise of independent experts with technical knowledge of assessment and standards.  The Expert Group will provide written advice to Qualifications Scotland’s Chief Examiner.</w:t>
      </w:r>
    </w:p>
    <w:p w14:paraId="1BDBF344" w14:textId="7A604757" w:rsidR="00F07B6D" w:rsidRPr="003B3F09" w:rsidRDefault="0BBD732C" w:rsidP="2C608DD5">
      <w:pPr>
        <w:pStyle w:val="Body1"/>
        <w:numPr>
          <w:ilvl w:val="0"/>
          <w:numId w:val="0"/>
        </w:numPr>
        <w:jc w:val="left"/>
        <w:rPr>
          <w:sz w:val="24"/>
          <w:szCs w:val="24"/>
          <w:u w:val="single"/>
        </w:rPr>
      </w:pPr>
      <w:r w:rsidRPr="00BF20B1">
        <w:rPr>
          <w:sz w:val="24"/>
          <w:szCs w:val="24"/>
          <w:u w:val="single"/>
        </w:rPr>
        <w:t>Learner Interests Committee</w:t>
      </w:r>
      <w:r w:rsidR="78BBAEA2" w:rsidRPr="00BF20B1">
        <w:rPr>
          <w:sz w:val="24"/>
          <w:szCs w:val="24"/>
          <w:u w:val="single"/>
        </w:rPr>
        <w:t xml:space="preserve"> and </w:t>
      </w:r>
      <w:r w:rsidRPr="00BF20B1">
        <w:rPr>
          <w:sz w:val="24"/>
          <w:szCs w:val="24"/>
          <w:u w:val="single"/>
        </w:rPr>
        <w:t>Teacher and Practitioner Interests Committee</w:t>
      </w:r>
    </w:p>
    <w:p w14:paraId="2027A1C1" w14:textId="29202D92" w:rsidR="00DD72D0" w:rsidRPr="00BF20B1" w:rsidRDefault="00BA187C" w:rsidP="003B3F09">
      <w:pPr>
        <w:pStyle w:val="Body1"/>
        <w:ind w:left="709" w:hanging="709"/>
        <w:jc w:val="left"/>
        <w:rPr>
          <w:sz w:val="24"/>
          <w:szCs w:val="24"/>
        </w:rPr>
      </w:pPr>
      <w:r>
        <w:rPr>
          <w:sz w:val="24"/>
          <w:szCs w:val="24"/>
        </w:rPr>
        <w:t>Qualifications Scotland</w:t>
      </w:r>
      <w:r w:rsidR="6B667B93" w:rsidRPr="0C64814C">
        <w:rPr>
          <w:sz w:val="24"/>
          <w:szCs w:val="24"/>
        </w:rPr>
        <w:t xml:space="preserve"> must establish a Learner Interest Committee and </w:t>
      </w:r>
      <w:r w:rsidR="2AB63958" w:rsidRPr="0C64814C">
        <w:rPr>
          <w:sz w:val="24"/>
          <w:szCs w:val="24"/>
        </w:rPr>
        <w:t xml:space="preserve">a </w:t>
      </w:r>
      <w:r w:rsidR="6B667B93" w:rsidRPr="0C64814C">
        <w:rPr>
          <w:sz w:val="24"/>
          <w:szCs w:val="24"/>
        </w:rPr>
        <w:t>Teacher and Practitioner Interests Committee</w:t>
      </w:r>
      <w:r w:rsidR="77D8FD6A" w:rsidRPr="0C64814C">
        <w:rPr>
          <w:sz w:val="24"/>
          <w:szCs w:val="24"/>
        </w:rPr>
        <w:t xml:space="preserve">, </w:t>
      </w:r>
      <w:r w:rsidR="77D8FD6A" w:rsidRPr="0C64814C">
        <w:rPr>
          <w:rFonts w:eastAsia="Arial"/>
          <w:sz w:val="24"/>
          <w:szCs w:val="24"/>
        </w:rPr>
        <w:t xml:space="preserve">in accordance with the requirements of schedule 1, paragraphs 11 and 13 of the Education (Scotland) Act 2025. </w:t>
      </w:r>
      <w:r w:rsidR="5E164E38" w:rsidRPr="0C64814C">
        <w:rPr>
          <w:sz w:val="24"/>
          <w:szCs w:val="24"/>
        </w:rPr>
        <w:t>Before appointing a person as a member of</w:t>
      </w:r>
      <w:r w:rsidR="62C92396" w:rsidRPr="0C64814C">
        <w:rPr>
          <w:sz w:val="24"/>
          <w:szCs w:val="24"/>
        </w:rPr>
        <w:t xml:space="preserve"> such</w:t>
      </w:r>
      <w:r w:rsidR="5E164E38" w:rsidRPr="0C64814C">
        <w:rPr>
          <w:sz w:val="24"/>
          <w:szCs w:val="24"/>
        </w:rPr>
        <w:t xml:space="preserve"> a committee, </w:t>
      </w:r>
      <w:r>
        <w:rPr>
          <w:sz w:val="24"/>
          <w:szCs w:val="24"/>
        </w:rPr>
        <w:t>Qualifications Scotland</w:t>
      </w:r>
      <w:r w:rsidR="5E164E38" w:rsidRPr="0C64814C">
        <w:rPr>
          <w:sz w:val="24"/>
          <w:szCs w:val="24"/>
        </w:rPr>
        <w:t xml:space="preserve"> must consult the Scottish Ministers</w:t>
      </w:r>
      <w:r w:rsidR="5918F8C8" w:rsidRPr="0C64814C">
        <w:rPr>
          <w:sz w:val="24"/>
          <w:szCs w:val="24"/>
        </w:rPr>
        <w:t>.</w:t>
      </w:r>
    </w:p>
    <w:p w14:paraId="132C5224" w14:textId="63106FF7" w:rsidR="00DB0115" w:rsidRPr="00BF20B1" w:rsidRDefault="311FC444" w:rsidP="003B3F09">
      <w:pPr>
        <w:pStyle w:val="Body1"/>
        <w:ind w:left="709" w:hanging="709"/>
        <w:jc w:val="left"/>
        <w:rPr>
          <w:sz w:val="24"/>
          <w:szCs w:val="24"/>
        </w:rPr>
      </w:pPr>
      <w:r w:rsidRPr="00BF20B1">
        <w:rPr>
          <w:sz w:val="24"/>
          <w:szCs w:val="24"/>
        </w:rPr>
        <w:t xml:space="preserve">The function of the Learner Interest Committee is </w:t>
      </w:r>
      <w:r w:rsidR="0E6A05B4" w:rsidRPr="00BF20B1">
        <w:rPr>
          <w:sz w:val="24"/>
          <w:szCs w:val="24"/>
        </w:rPr>
        <w:t xml:space="preserve">to </w:t>
      </w:r>
      <w:r w:rsidRPr="00BF20B1">
        <w:rPr>
          <w:sz w:val="24"/>
          <w:szCs w:val="24"/>
        </w:rPr>
        <w:t xml:space="preserve">advise members and staff of </w:t>
      </w:r>
      <w:r w:rsidR="00BA187C">
        <w:rPr>
          <w:sz w:val="24"/>
          <w:szCs w:val="24"/>
        </w:rPr>
        <w:t>Qualifications Scotland</w:t>
      </w:r>
      <w:r w:rsidRPr="00BF20B1">
        <w:rPr>
          <w:sz w:val="24"/>
          <w:szCs w:val="24"/>
        </w:rPr>
        <w:t xml:space="preserve"> in relation to the exercise of </w:t>
      </w:r>
      <w:r w:rsidR="00BA187C">
        <w:rPr>
          <w:sz w:val="24"/>
          <w:szCs w:val="24"/>
        </w:rPr>
        <w:t>Qualifications Scotland</w:t>
      </w:r>
      <w:r w:rsidRPr="7E22665C">
        <w:rPr>
          <w:sz w:val="24"/>
          <w:szCs w:val="24"/>
        </w:rPr>
        <w:t>’s</w:t>
      </w:r>
      <w:r w:rsidRPr="00BF20B1">
        <w:rPr>
          <w:sz w:val="24"/>
          <w:szCs w:val="24"/>
        </w:rPr>
        <w:t xml:space="preserve"> functions from the perspective of persons undertaking a </w:t>
      </w:r>
      <w:r w:rsidR="00BA187C">
        <w:rPr>
          <w:sz w:val="24"/>
          <w:szCs w:val="24"/>
        </w:rPr>
        <w:t>Qualifications Scotland</w:t>
      </w:r>
      <w:r w:rsidRPr="00BF20B1">
        <w:rPr>
          <w:sz w:val="24"/>
          <w:szCs w:val="24"/>
        </w:rPr>
        <w:t xml:space="preserve"> qualification.</w:t>
      </w:r>
    </w:p>
    <w:p w14:paraId="4D24DD48" w14:textId="7173758C" w:rsidR="008705D4" w:rsidRPr="00BF20B1" w:rsidRDefault="311FC444" w:rsidP="003B3F09">
      <w:pPr>
        <w:pStyle w:val="Body1"/>
        <w:ind w:left="709" w:hanging="709"/>
        <w:jc w:val="left"/>
        <w:rPr>
          <w:sz w:val="24"/>
          <w:szCs w:val="24"/>
        </w:rPr>
      </w:pPr>
      <w:r w:rsidRPr="00BF20B1">
        <w:rPr>
          <w:sz w:val="24"/>
          <w:szCs w:val="24"/>
        </w:rPr>
        <w:t xml:space="preserve">The function of the </w:t>
      </w:r>
      <w:r w:rsidR="51F543B7" w:rsidRPr="00BF20B1">
        <w:rPr>
          <w:sz w:val="24"/>
          <w:szCs w:val="24"/>
        </w:rPr>
        <w:t xml:space="preserve">Teacher and Practitioner Interest Committee is to advise the members and staff of </w:t>
      </w:r>
      <w:r w:rsidR="00BA187C">
        <w:rPr>
          <w:sz w:val="24"/>
          <w:szCs w:val="24"/>
        </w:rPr>
        <w:t>Qualifications Scotland</w:t>
      </w:r>
      <w:r w:rsidR="51F543B7" w:rsidRPr="00BF20B1">
        <w:rPr>
          <w:sz w:val="24"/>
          <w:szCs w:val="24"/>
        </w:rPr>
        <w:t xml:space="preserve"> in relation to the exercise of </w:t>
      </w:r>
      <w:r w:rsidR="00BA187C">
        <w:rPr>
          <w:sz w:val="24"/>
          <w:szCs w:val="24"/>
        </w:rPr>
        <w:t>Qualifications Scotland</w:t>
      </w:r>
      <w:r w:rsidR="51F543B7" w:rsidRPr="7E22665C">
        <w:rPr>
          <w:sz w:val="24"/>
          <w:szCs w:val="24"/>
        </w:rPr>
        <w:t>’s</w:t>
      </w:r>
      <w:r w:rsidR="51F543B7" w:rsidRPr="00BF20B1">
        <w:rPr>
          <w:sz w:val="24"/>
          <w:szCs w:val="24"/>
        </w:rPr>
        <w:t xml:space="preserve"> functions from the perspective of persons providing teaching or training in respect of a </w:t>
      </w:r>
      <w:r w:rsidR="00BA187C">
        <w:rPr>
          <w:sz w:val="24"/>
          <w:szCs w:val="24"/>
        </w:rPr>
        <w:t>Qualifications Scotland</w:t>
      </w:r>
      <w:r w:rsidR="51F543B7" w:rsidRPr="00BF20B1">
        <w:rPr>
          <w:sz w:val="24"/>
          <w:szCs w:val="24"/>
        </w:rPr>
        <w:t xml:space="preserve"> qualification</w:t>
      </w:r>
      <w:r w:rsidR="4C29B8F9" w:rsidRPr="00BF20B1">
        <w:rPr>
          <w:sz w:val="24"/>
          <w:szCs w:val="24"/>
        </w:rPr>
        <w:t>.</w:t>
      </w:r>
    </w:p>
    <w:p w14:paraId="3499223B" w14:textId="0E3A01C3" w:rsidR="0084175E" w:rsidRPr="00BF20B1" w:rsidRDefault="00BA187C" w:rsidP="003B3F09">
      <w:pPr>
        <w:pStyle w:val="Body1"/>
        <w:ind w:left="709" w:hanging="709"/>
        <w:jc w:val="left"/>
        <w:rPr>
          <w:sz w:val="24"/>
          <w:szCs w:val="24"/>
        </w:rPr>
      </w:pPr>
      <w:r w:rsidRPr="6D9A9030">
        <w:rPr>
          <w:sz w:val="24"/>
          <w:szCs w:val="24"/>
        </w:rPr>
        <w:t>Qualifications Scotland</w:t>
      </w:r>
      <w:r w:rsidR="4E0DE3F9" w:rsidRPr="6D9A9030">
        <w:rPr>
          <w:sz w:val="24"/>
          <w:szCs w:val="24"/>
        </w:rPr>
        <w:t xml:space="preserve"> must convene a meeting of members of </w:t>
      </w:r>
      <w:r w:rsidRPr="6D9A9030">
        <w:rPr>
          <w:sz w:val="24"/>
          <w:szCs w:val="24"/>
        </w:rPr>
        <w:t>Qualifications Scotland</w:t>
      </w:r>
      <w:r w:rsidR="4E0DE3F9" w:rsidRPr="6D9A9030">
        <w:rPr>
          <w:sz w:val="24"/>
          <w:szCs w:val="24"/>
        </w:rPr>
        <w:t xml:space="preserve"> and of the </w:t>
      </w:r>
      <w:r w:rsidR="50F78EA5" w:rsidRPr="6D9A9030">
        <w:rPr>
          <w:sz w:val="24"/>
          <w:szCs w:val="24"/>
        </w:rPr>
        <w:t>Learner Interests Committee or Teacher and Practitioner Interest Committee</w:t>
      </w:r>
      <w:r w:rsidR="4E0DE3F9" w:rsidRPr="6D9A9030">
        <w:rPr>
          <w:sz w:val="24"/>
          <w:szCs w:val="24"/>
        </w:rPr>
        <w:t xml:space="preserve"> where</w:t>
      </w:r>
      <w:r w:rsidR="7CFA1E05" w:rsidRPr="6D9A9030">
        <w:rPr>
          <w:sz w:val="24"/>
          <w:szCs w:val="24"/>
        </w:rPr>
        <w:t>:</w:t>
      </w:r>
    </w:p>
    <w:p w14:paraId="62070C2E" w14:textId="0EB28385" w:rsidR="0084175E" w:rsidRPr="00BF20B1" w:rsidRDefault="4E0DE3F9" w:rsidP="00EA3C9A">
      <w:pPr>
        <w:pStyle w:val="Body1"/>
        <w:numPr>
          <w:ilvl w:val="0"/>
          <w:numId w:val="20"/>
        </w:numPr>
        <w:spacing w:line="240" w:lineRule="auto"/>
        <w:ind w:left="992"/>
        <w:jc w:val="left"/>
        <w:rPr>
          <w:sz w:val="24"/>
          <w:szCs w:val="24"/>
        </w:rPr>
      </w:pPr>
      <w:r w:rsidRPr="0C64814C">
        <w:rPr>
          <w:sz w:val="24"/>
          <w:szCs w:val="24"/>
        </w:rPr>
        <w:t>the committee reasonably requests a meeting, or</w:t>
      </w:r>
    </w:p>
    <w:p w14:paraId="27FFCC49" w14:textId="3BB609D2" w:rsidR="0084175E" w:rsidRPr="00BF20B1" w:rsidRDefault="00BA187C" w:rsidP="00EA3C9A">
      <w:pPr>
        <w:pStyle w:val="Body1"/>
        <w:numPr>
          <w:ilvl w:val="0"/>
          <w:numId w:val="20"/>
        </w:numPr>
        <w:spacing w:line="240" w:lineRule="auto"/>
        <w:ind w:left="992"/>
        <w:jc w:val="left"/>
        <w:rPr>
          <w:sz w:val="24"/>
          <w:szCs w:val="24"/>
        </w:rPr>
      </w:pPr>
      <w:r>
        <w:rPr>
          <w:sz w:val="24"/>
          <w:szCs w:val="24"/>
        </w:rPr>
        <w:t>Qualifications Scotland</w:t>
      </w:r>
      <w:r w:rsidR="4E0DE3F9" w:rsidRPr="0C64814C">
        <w:rPr>
          <w:sz w:val="24"/>
          <w:szCs w:val="24"/>
        </w:rPr>
        <w:t xml:space="preserve"> otherwise considers it appropriate to do so.</w:t>
      </w:r>
    </w:p>
    <w:p w14:paraId="2D5FEA95" w14:textId="0BBBA0BC" w:rsidR="00182523" w:rsidRPr="00BF20B1" w:rsidRDefault="57BC6935" w:rsidP="003B3F09">
      <w:pPr>
        <w:pStyle w:val="Body1"/>
        <w:ind w:left="709" w:hanging="709"/>
        <w:jc w:val="left"/>
        <w:rPr>
          <w:sz w:val="24"/>
          <w:szCs w:val="24"/>
        </w:rPr>
      </w:pPr>
      <w:r w:rsidRPr="0C64814C">
        <w:rPr>
          <w:sz w:val="24"/>
          <w:szCs w:val="24"/>
        </w:rPr>
        <w:t xml:space="preserve">The committees must, in every case in which it appears to a committee appropriate to do so, consult: </w:t>
      </w:r>
      <w:r w:rsidR="7470C073" w:rsidRPr="0C64814C">
        <w:rPr>
          <w:sz w:val="24"/>
          <w:szCs w:val="24"/>
        </w:rPr>
        <w:t>the Strategic Advisory Council</w:t>
      </w:r>
      <w:r w:rsidRPr="0C64814C">
        <w:rPr>
          <w:sz w:val="24"/>
          <w:szCs w:val="24"/>
        </w:rPr>
        <w:t xml:space="preserve">; </w:t>
      </w:r>
      <w:r w:rsidR="74C9AE32" w:rsidRPr="0C64814C">
        <w:rPr>
          <w:sz w:val="24"/>
          <w:szCs w:val="24"/>
        </w:rPr>
        <w:t xml:space="preserve">the other Interest Committee; any other </w:t>
      </w:r>
      <w:r w:rsidR="00BA187C">
        <w:rPr>
          <w:sz w:val="24"/>
          <w:szCs w:val="24"/>
        </w:rPr>
        <w:t>Qualifications Scotland</w:t>
      </w:r>
      <w:r w:rsidR="74C9AE32" w:rsidRPr="0C64814C">
        <w:rPr>
          <w:sz w:val="24"/>
          <w:szCs w:val="24"/>
        </w:rPr>
        <w:t xml:space="preserve"> committees and any other such persons a committee considers appropriate.</w:t>
      </w:r>
      <w:r w:rsidR="451887CF" w:rsidRPr="0C64814C">
        <w:rPr>
          <w:sz w:val="24"/>
          <w:szCs w:val="24"/>
        </w:rPr>
        <w:t xml:space="preserve"> The Teacher and Practitioner Interest Committee</w:t>
      </w:r>
      <w:r w:rsidR="1BFF3049" w:rsidRPr="0C64814C">
        <w:rPr>
          <w:sz w:val="24"/>
          <w:szCs w:val="24"/>
        </w:rPr>
        <w:t xml:space="preserve"> must, where it appears appropriate, consult with representatives from recognised trade unions which represent the interests of teachers and practitioners.</w:t>
      </w:r>
    </w:p>
    <w:p w14:paraId="46DC00BE" w14:textId="23DEF401" w:rsidR="00C667FC" w:rsidRPr="00BF20B1" w:rsidRDefault="00BA187C" w:rsidP="003B3F09">
      <w:pPr>
        <w:pStyle w:val="Body1"/>
        <w:ind w:left="709" w:hanging="709"/>
        <w:jc w:val="left"/>
        <w:rPr>
          <w:sz w:val="24"/>
          <w:szCs w:val="24"/>
        </w:rPr>
      </w:pPr>
      <w:r>
        <w:rPr>
          <w:sz w:val="24"/>
          <w:szCs w:val="24"/>
        </w:rPr>
        <w:t>Qualifications Scotland</w:t>
      </w:r>
      <w:r w:rsidR="3AD822CC" w:rsidRPr="0C64814C">
        <w:rPr>
          <w:sz w:val="24"/>
          <w:szCs w:val="24"/>
        </w:rPr>
        <w:t xml:space="preserve"> must </w:t>
      </w:r>
      <w:r w:rsidR="33AEAC38" w:rsidRPr="0C64814C">
        <w:rPr>
          <w:sz w:val="24"/>
          <w:szCs w:val="24"/>
        </w:rPr>
        <w:t xml:space="preserve">draft </w:t>
      </w:r>
      <w:r w:rsidR="39D4CA38" w:rsidRPr="0C64814C">
        <w:rPr>
          <w:sz w:val="24"/>
          <w:szCs w:val="24"/>
        </w:rPr>
        <w:t xml:space="preserve">and publish </w:t>
      </w:r>
      <w:r w:rsidR="33AEAC38" w:rsidRPr="0C64814C">
        <w:rPr>
          <w:sz w:val="24"/>
          <w:szCs w:val="24"/>
        </w:rPr>
        <w:t>a Learners</w:t>
      </w:r>
      <w:r w:rsidR="71F93ACA" w:rsidRPr="0C64814C">
        <w:rPr>
          <w:sz w:val="24"/>
          <w:szCs w:val="24"/>
        </w:rPr>
        <w:t>’</w:t>
      </w:r>
      <w:r w:rsidR="33AEAC38" w:rsidRPr="0C64814C">
        <w:rPr>
          <w:sz w:val="24"/>
          <w:szCs w:val="24"/>
        </w:rPr>
        <w:t xml:space="preserve"> Charter and Teacher and </w:t>
      </w:r>
      <w:r w:rsidR="71F93ACA" w:rsidRPr="0C64814C">
        <w:rPr>
          <w:sz w:val="24"/>
          <w:szCs w:val="24"/>
        </w:rPr>
        <w:t>Practitioners’</w:t>
      </w:r>
      <w:r w:rsidR="33AEAC38" w:rsidRPr="0C64814C">
        <w:rPr>
          <w:sz w:val="24"/>
          <w:szCs w:val="24"/>
        </w:rPr>
        <w:t xml:space="preserve"> C</w:t>
      </w:r>
      <w:r w:rsidR="71F93ACA" w:rsidRPr="0C64814C">
        <w:rPr>
          <w:sz w:val="24"/>
          <w:szCs w:val="24"/>
        </w:rPr>
        <w:t xml:space="preserve">harter in collaboration with the respective committees. </w:t>
      </w:r>
      <w:r w:rsidR="3AD822CC" w:rsidRPr="0C64814C">
        <w:rPr>
          <w:sz w:val="24"/>
          <w:szCs w:val="24"/>
        </w:rPr>
        <w:t xml:space="preserve"> </w:t>
      </w:r>
    </w:p>
    <w:p w14:paraId="2BCED8A5" w14:textId="3083F358" w:rsidR="00EF5CAD" w:rsidRPr="00BF20B1" w:rsidRDefault="00BA187C" w:rsidP="003B3F09">
      <w:pPr>
        <w:pStyle w:val="Body1"/>
        <w:ind w:left="709" w:hanging="709"/>
        <w:jc w:val="left"/>
        <w:rPr>
          <w:sz w:val="24"/>
          <w:szCs w:val="24"/>
        </w:rPr>
      </w:pPr>
      <w:r>
        <w:rPr>
          <w:sz w:val="24"/>
          <w:szCs w:val="24"/>
        </w:rPr>
        <w:t>Qualifications Scotland</w:t>
      </w:r>
      <w:r w:rsidR="26359024" w:rsidRPr="00BF20B1">
        <w:rPr>
          <w:sz w:val="24"/>
          <w:szCs w:val="24"/>
        </w:rPr>
        <w:t xml:space="preserve"> will consult with the </w:t>
      </w:r>
      <w:r w:rsidR="77963BAA" w:rsidRPr="00BF20B1">
        <w:rPr>
          <w:sz w:val="24"/>
          <w:szCs w:val="24"/>
        </w:rPr>
        <w:t xml:space="preserve">committees </w:t>
      </w:r>
      <w:r w:rsidR="26359024" w:rsidRPr="00BF20B1">
        <w:rPr>
          <w:sz w:val="24"/>
          <w:szCs w:val="24"/>
        </w:rPr>
        <w:t xml:space="preserve">on the </w:t>
      </w:r>
      <w:r w:rsidR="4C32D837" w:rsidRPr="00BF20B1">
        <w:rPr>
          <w:sz w:val="24"/>
          <w:szCs w:val="24"/>
        </w:rPr>
        <w:t>a</w:t>
      </w:r>
      <w:r w:rsidR="26359024" w:rsidRPr="00BF20B1">
        <w:rPr>
          <w:sz w:val="24"/>
          <w:szCs w:val="24"/>
        </w:rPr>
        <w:t xml:space="preserve">nnual quality assurance compliance report of </w:t>
      </w:r>
      <w:r>
        <w:rPr>
          <w:sz w:val="24"/>
          <w:szCs w:val="24"/>
        </w:rPr>
        <w:t>Qualifications Scotland</w:t>
      </w:r>
      <w:r w:rsidR="26359024" w:rsidRPr="00BF20B1">
        <w:rPr>
          <w:sz w:val="24"/>
          <w:szCs w:val="24"/>
        </w:rPr>
        <w:t>.</w:t>
      </w:r>
    </w:p>
    <w:p w14:paraId="27C0B7F5" w14:textId="562B4662" w:rsidR="00033095" w:rsidRPr="00BF20B1" w:rsidRDefault="00BA187C" w:rsidP="575DA09A">
      <w:pPr>
        <w:pStyle w:val="Body1"/>
        <w:ind w:left="709" w:hanging="709"/>
        <w:jc w:val="left"/>
        <w:rPr>
          <w:sz w:val="24"/>
          <w:szCs w:val="24"/>
        </w:rPr>
      </w:pPr>
      <w:r w:rsidRPr="575DA09A">
        <w:rPr>
          <w:sz w:val="24"/>
          <w:szCs w:val="24"/>
        </w:rPr>
        <w:t>Qualifications Scotland</w:t>
      </w:r>
      <w:r w:rsidR="0A5DB902" w:rsidRPr="575DA09A">
        <w:rPr>
          <w:sz w:val="24"/>
          <w:szCs w:val="24"/>
        </w:rPr>
        <w:t xml:space="preserve"> will prepare and publish reports </w:t>
      </w:r>
      <w:r w:rsidR="76497DAF" w:rsidRPr="575DA09A">
        <w:rPr>
          <w:sz w:val="24"/>
          <w:szCs w:val="24"/>
        </w:rPr>
        <w:t>setting out a summary of the advice provided to it by the committees and the response to the advice.</w:t>
      </w:r>
    </w:p>
    <w:p w14:paraId="443785A5" w14:textId="6335137E" w:rsidR="6B4ADA32" w:rsidRPr="006D20F1" w:rsidRDefault="726B5A34" w:rsidP="0C367B19">
      <w:pPr>
        <w:spacing w:before="0"/>
        <w:jc w:val="left"/>
        <w:rPr>
          <w:rFonts w:eastAsia="Arial"/>
          <w:sz w:val="24"/>
        </w:rPr>
      </w:pPr>
      <w:r w:rsidRPr="006D20F1">
        <w:rPr>
          <w:rFonts w:eastAsia="Arial"/>
          <w:sz w:val="24"/>
          <w:u w:val="single"/>
        </w:rPr>
        <w:t>Accreditation Committee</w:t>
      </w:r>
      <w:r w:rsidRPr="006D20F1">
        <w:rPr>
          <w:rFonts w:eastAsia="Arial"/>
          <w:sz w:val="24"/>
        </w:rPr>
        <w:t xml:space="preserve"> </w:t>
      </w:r>
    </w:p>
    <w:p w14:paraId="41193F1F" w14:textId="1E0CB26A" w:rsidR="00F451CD" w:rsidRPr="00F451CD" w:rsidRDefault="00BA187C" w:rsidP="00F451CD">
      <w:pPr>
        <w:pStyle w:val="Body1"/>
        <w:ind w:left="709" w:hanging="709"/>
        <w:jc w:val="left"/>
        <w:rPr>
          <w:sz w:val="24"/>
          <w:szCs w:val="24"/>
        </w:rPr>
      </w:pPr>
      <w:r w:rsidRPr="00F451CD">
        <w:rPr>
          <w:sz w:val="24"/>
          <w:szCs w:val="24"/>
        </w:rPr>
        <w:t>Qualifications Scotland</w:t>
      </w:r>
      <w:r w:rsidR="3E83A321" w:rsidRPr="00F451CD">
        <w:rPr>
          <w:sz w:val="24"/>
          <w:szCs w:val="24"/>
        </w:rPr>
        <w:t xml:space="preserve"> must establish and maintain an Accreditation Committee</w:t>
      </w:r>
      <w:r w:rsidR="23CF3D5F" w:rsidRPr="00F451CD">
        <w:rPr>
          <w:sz w:val="24"/>
          <w:szCs w:val="24"/>
        </w:rPr>
        <w:t xml:space="preserve"> in accordance with the requirements of schedule 1, paragraph 13 of the Education (Scotland) Act 2025</w:t>
      </w:r>
      <w:r w:rsidR="009A4AE0">
        <w:rPr>
          <w:sz w:val="24"/>
          <w:szCs w:val="24"/>
        </w:rPr>
        <w:t>.</w:t>
      </w:r>
      <w:r w:rsidR="23CF3D5F" w:rsidRPr="00F451CD">
        <w:rPr>
          <w:sz w:val="24"/>
          <w:szCs w:val="24"/>
        </w:rPr>
        <w:t xml:space="preserve"> </w:t>
      </w:r>
      <w:r w:rsidR="3E83A321" w:rsidRPr="00F451CD">
        <w:rPr>
          <w:sz w:val="24"/>
          <w:szCs w:val="24"/>
        </w:rPr>
        <w:t xml:space="preserve">The functions of the committee </w:t>
      </w:r>
      <w:r w:rsidR="68F33C91" w:rsidRPr="00F451CD">
        <w:rPr>
          <w:sz w:val="24"/>
          <w:szCs w:val="24"/>
        </w:rPr>
        <w:t xml:space="preserve">are </w:t>
      </w:r>
      <w:r w:rsidR="3E83A321" w:rsidRPr="00F451CD">
        <w:rPr>
          <w:sz w:val="24"/>
          <w:szCs w:val="24"/>
        </w:rPr>
        <w:t xml:space="preserve">to carry out </w:t>
      </w:r>
      <w:r w:rsidRPr="00F451CD">
        <w:rPr>
          <w:sz w:val="24"/>
          <w:szCs w:val="24"/>
        </w:rPr>
        <w:t>Qualifications Scotland</w:t>
      </w:r>
      <w:r w:rsidR="3E83A321" w:rsidRPr="00F451CD">
        <w:rPr>
          <w:sz w:val="24"/>
          <w:szCs w:val="24"/>
        </w:rPr>
        <w:t>’s accreditation function</w:t>
      </w:r>
      <w:r w:rsidR="2073B9AB" w:rsidRPr="00F451CD">
        <w:rPr>
          <w:sz w:val="24"/>
          <w:szCs w:val="24"/>
        </w:rPr>
        <w:t xml:space="preserve"> and to advise the Scottish Ministers on matters relating to that </w:t>
      </w:r>
      <w:r w:rsidR="2073B9AB" w:rsidRPr="00F451CD">
        <w:rPr>
          <w:sz w:val="24"/>
          <w:szCs w:val="24"/>
        </w:rPr>
        <w:lastRenderedPageBreak/>
        <w:t>function</w:t>
      </w:r>
      <w:r w:rsidR="3E83A321" w:rsidRPr="00F451CD">
        <w:rPr>
          <w:sz w:val="24"/>
          <w:szCs w:val="24"/>
        </w:rPr>
        <w:t xml:space="preserve">. The committee is not subject to the direction or control of </w:t>
      </w:r>
      <w:r w:rsidRPr="00F451CD">
        <w:rPr>
          <w:sz w:val="24"/>
          <w:szCs w:val="24"/>
        </w:rPr>
        <w:t>Qualifications Scotland</w:t>
      </w:r>
      <w:r w:rsidR="3E83A321" w:rsidRPr="00F451CD">
        <w:rPr>
          <w:sz w:val="24"/>
          <w:szCs w:val="24"/>
        </w:rPr>
        <w:t xml:space="preserve"> and must act independently of </w:t>
      </w:r>
      <w:r w:rsidRPr="00F451CD">
        <w:rPr>
          <w:sz w:val="24"/>
          <w:szCs w:val="24"/>
        </w:rPr>
        <w:t>Qualifications Scotland</w:t>
      </w:r>
      <w:r w:rsidR="3E83A321" w:rsidRPr="00F451CD">
        <w:rPr>
          <w:sz w:val="24"/>
          <w:szCs w:val="24"/>
        </w:rPr>
        <w:t>.</w:t>
      </w:r>
    </w:p>
    <w:p w14:paraId="05809316" w14:textId="01B61390" w:rsidR="6B4ADA32" w:rsidRPr="00F451CD" w:rsidRDefault="726B5A34" w:rsidP="00EA3C9A">
      <w:pPr>
        <w:pStyle w:val="Body1"/>
        <w:numPr>
          <w:ilvl w:val="0"/>
          <w:numId w:val="25"/>
        </w:numPr>
        <w:ind w:left="0"/>
        <w:jc w:val="left"/>
        <w:rPr>
          <w:rFonts w:eastAsia="Arial"/>
          <w:sz w:val="24"/>
        </w:rPr>
      </w:pPr>
      <w:r w:rsidRPr="00F451CD">
        <w:rPr>
          <w:rFonts w:eastAsia="Arial"/>
          <w:sz w:val="24"/>
        </w:rPr>
        <w:t xml:space="preserve">The Accreditation committee will: </w:t>
      </w:r>
    </w:p>
    <w:p w14:paraId="2FE6ECC1" w14:textId="581AEE26" w:rsidR="6B4ADA32" w:rsidRPr="006D20F1" w:rsidRDefault="726B5A34" w:rsidP="00EA3C9A">
      <w:pPr>
        <w:pStyle w:val="ListParagraph"/>
        <w:numPr>
          <w:ilvl w:val="1"/>
          <w:numId w:val="13"/>
        </w:numPr>
        <w:spacing w:before="0"/>
        <w:ind w:left="1417" w:hanging="425"/>
        <w:jc w:val="left"/>
        <w:rPr>
          <w:rFonts w:eastAsia="Arial"/>
          <w:sz w:val="24"/>
        </w:rPr>
      </w:pPr>
      <w:r w:rsidRPr="006D20F1">
        <w:rPr>
          <w:rFonts w:eastAsia="Arial"/>
          <w:sz w:val="24"/>
        </w:rPr>
        <w:t xml:space="preserve">prepare and publish a corporate plan every 3 years. </w:t>
      </w:r>
    </w:p>
    <w:p w14:paraId="2AF5E5FA" w14:textId="4030416F" w:rsidR="6B4ADA32" w:rsidRPr="006D20F1" w:rsidRDefault="726B5A34" w:rsidP="00EA3C9A">
      <w:pPr>
        <w:pStyle w:val="ListParagraph"/>
        <w:numPr>
          <w:ilvl w:val="1"/>
          <w:numId w:val="13"/>
        </w:numPr>
        <w:spacing w:before="0"/>
        <w:ind w:left="1417" w:hanging="425"/>
        <w:jc w:val="left"/>
        <w:rPr>
          <w:rFonts w:eastAsia="Arial"/>
          <w:sz w:val="24"/>
        </w:rPr>
      </w:pPr>
      <w:r w:rsidRPr="006D20F1">
        <w:rPr>
          <w:rFonts w:eastAsia="Arial"/>
          <w:sz w:val="24"/>
        </w:rPr>
        <w:t>prepare and publish an annual report on its activities during that year and send a copy of the report to Scottish Ministers to be laid before the Scottish Parliament.</w:t>
      </w:r>
    </w:p>
    <w:p w14:paraId="19ADCA3D" w14:textId="6C9BBE38" w:rsidR="6B4ADA32" w:rsidRPr="006D20F1" w:rsidRDefault="726B5A34" w:rsidP="00EA3C9A">
      <w:pPr>
        <w:pStyle w:val="ListParagraph"/>
        <w:numPr>
          <w:ilvl w:val="1"/>
          <w:numId w:val="13"/>
        </w:numPr>
        <w:spacing w:before="0"/>
        <w:ind w:left="1417" w:hanging="425"/>
        <w:jc w:val="left"/>
        <w:rPr>
          <w:rFonts w:eastAsia="Arial"/>
          <w:sz w:val="24"/>
        </w:rPr>
      </w:pPr>
      <w:r w:rsidRPr="006D20F1">
        <w:rPr>
          <w:rFonts w:eastAsia="Arial"/>
          <w:sz w:val="24"/>
        </w:rPr>
        <w:t>In accordance with the Education (Scotland) Act 2025, comply with any direction issued to it by the Scottish Ministers</w:t>
      </w:r>
    </w:p>
    <w:p w14:paraId="7AF98867" w14:textId="56BC966E" w:rsidR="6B4ADA32" w:rsidRPr="006D20F1" w:rsidRDefault="0587D220" w:rsidP="00EA3C9A">
      <w:pPr>
        <w:pStyle w:val="ListParagraph"/>
        <w:numPr>
          <w:ilvl w:val="1"/>
          <w:numId w:val="13"/>
        </w:numPr>
        <w:spacing w:before="0"/>
        <w:ind w:left="1417" w:hanging="425"/>
        <w:jc w:val="left"/>
        <w:rPr>
          <w:rFonts w:eastAsia="Arial"/>
          <w:sz w:val="24"/>
        </w:rPr>
      </w:pPr>
      <w:r w:rsidRPr="009A4AE0">
        <w:rPr>
          <w:rFonts w:eastAsia="Arial"/>
          <w:sz w:val="24"/>
        </w:rPr>
        <w:t>(</w:t>
      </w:r>
      <w:r w:rsidRPr="006D20F1">
        <w:rPr>
          <w:rFonts w:eastAsia="Arial"/>
          <w:sz w:val="24"/>
        </w:rPr>
        <w:t xml:space="preserve">in reaching decisions) </w:t>
      </w:r>
      <w:proofErr w:type="gramStart"/>
      <w:r w:rsidRPr="006D20F1">
        <w:rPr>
          <w:rFonts w:eastAsia="Arial"/>
          <w:sz w:val="24"/>
        </w:rPr>
        <w:t>take into account</w:t>
      </w:r>
      <w:proofErr w:type="gramEnd"/>
      <w:r w:rsidRPr="006D20F1">
        <w:rPr>
          <w:rFonts w:eastAsia="Arial"/>
          <w:sz w:val="24"/>
        </w:rPr>
        <w:t xml:space="preserve"> relevant guidance issued by the Scottish Ministers including guidance related to</w:t>
      </w:r>
      <w:r w:rsidR="74E71425" w:rsidRPr="006D20F1">
        <w:rPr>
          <w:rFonts w:eastAsia="Arial"/>
          <w:sz w:val="24"/>
        </w:rPr>
        <w:t xml:space="preserve"> Education</w:t>
      </w:r>
      <w:r w:rsidRPr="006D20F1">
        <w:rPr>
          <w:rFonts w:eastAsia="Arial"/>
          <w:sz w:val="24"/>
        </w:rPr>
        <w:t xml:space="preserve"> Reform. </w:t>
      </w:r>
    </w:p>
    <w:p w14:paraId="1E9B7732" w14:textId="4090DEA6" w:rsidR="6B4ADA32" w:rsidRPr="006D20F1" w:rsidRDefault="726B5A34" w:rsidP="00EA3C9A">
      <w:pPr>
        <w:pStyle w:val="ListParagraph"/>
        <w:numPr>
          <w:ilvl w:val="1"/>
          <w:numId w:val="13"/>
        </w:numPr>
        <w:spacing w:before="0"/>
        <w:ind w:left="1417" w:hanging="425"/>
        <w:jc w:val="left"/>
        <w:rPr>
          <w:rFonts w:eastAsia="Arial"/>
          <w:sz w:val="24"/>
        </w:rPr>
      </w:pPr>
      <w:r w:rsidRPr="006D20F1">
        <w:rPr>
          <w:rFonts w:eastAsia="Arial"/>
          <w:sz w:val="24"/>
        </w:rPr>
        <w:t xml:space="preserve">Work with the Chief Accreditation Officer, </w:t>
      </w:r>
      <w:r w:rsidR="00BA187C" w:rsidRPr="006D20F1">
        <w:rPr>
          <w:rFonts w:eastAsia="Arial"/>
          <w:sz w:val="24"/>
        </w:rPr>
        <w:t>Qualifications Scotland</w:t>
      </w:r>
      <w:r w:rsidRPr="006D20F1">
        <w:rPr>
          <w:rFonts w:eastAsia="Arial"/>
          <w:sz w:val="24"/>
        </w:rPr>
        <w:t xml:space="preserve"> Accreditation officials and Scottish Government officials to prepare for and support as necessary the statutory review of the accreditation function, as set out in the Education (Scotland) Act 2025</w:t>
      </w:r>
    </w:p>
    <w:p w14:paraId="5AE443DE" w14:textId="54E1FBD5" w:rsidR="6B4ADA32" w:rsidRPr="006D20F1" w:rsidRDefault="726B5A34" w:rsidP="00EA3C9A">
      <w:pPr>
        <w:pStyle w:val="ListParagraph"/>
        <w:numPr>
          <w:ilvl w:val="1"/>
          <w:numId w:val="13"/>
        </w:numPr>
        <w:spacing w:before="0"/>
        <w:ind w:left="1417" w:hanging="425"/>
        <w:jc w:val="left"/>
        <w:rPr>
          <w:rFonts w:eastAsia="Arial"/>
          <w:color w:val="000000" w:themeColor="text1"/>
          <w:sz w:val="24"/>
        </w:rPr>
      </w:pPr>
      <w:r w:rsidRPr="006D20F1">
        <w:rPr>
          <w:rFonts w:eastAsia="Arial"/>
          <w:color w:val="000000" w:themeColor="text1"/>
          <w:sz w:val="24"/>
        </w:rPr>
        <w:t>work with SG officials to develop and maintain a positive and open working relationship, reporting, in addition to the annual report, on any business</w:t>
      </w:r>
      <w:r w:rsidR="4B726994" w:rsidRPr="006D20F1">
        <w:rPr>
          <w:rFonts w:eastAsia="Arial"/>
          <w:color w:val="000000" w:themeColor="text1"/>
          <w:sz w:val="24"/>
        </w:rPr>
        <w:t>-</w:t>
      </w:r>
      <w:r w:rsidRPr="006D20F1">
        <w:rPr>
          <w:rFonts w:eastAsia="Arial"/>
          <w:color w:val="000000" w:themeColor="text1"/>
          <w:sz w:val="24"/>
        </w:rPr>
        <w:t xml:space="preserve">critical issues arising either directly or via the Chief Accreditation Officer who will report to the Committee on Accreditation matters. </w:t>
      </w:r>
    </w:p>
    <w:p w14:paraId="7D7B145E" w14:textId="77777777" w:rsidR="007F7AAB" w:rsidRPr="006D20F1" w:rsidRDefault="007F7AAB" w:rsidP="00EA3C9A">
      <w:pPr>
        <w:pStyle w:val="ListParagraph"/>
        <w:numPr>
          <w:ilvl w:val="1"/>
          <w:numId w:val="13"/>
        </w:numPr>
        <w:spacing w:before="0"/>
        <w:ind w:left="1417" w:hanging="425"/>
        <w:jc w:val="left"/>
        <w:rPr>
          <w:rFonts w:eastAsia="Arial"/>
          <w:color w:val="000000" w:themeColor="text1"/>
          <w:sz w:val="24"/>
        </w:rPr>
      </w:pPr>
      <w:r w:rsidRPr="006D20F1">
        <w:rPr>
          <w:rFonts w:eastAsia="Arial"/>
          <w:color w:val="000000" w:themeColor="text1"/>
          <w:sz w:val="24"/>
        </w:rPr>
        <w:t>Regularly scrutinise current and projected performance of the Chief Accreditation Officer and their team against the aims, objectives, indicators and targets set out in its plans and hold the Chief Accreditation Officer accountable for this performance.</w:t>
      </w:r>
    </w:p>
    <w:p w14:paraId="4F93F562" w14:textId="529DC172" w:rsidR="007F7AAB" w:rsidRPr="006D20F1" w:rsidRDefault="007F7AAB" w:rsidP="00EA3C9A">
      <w:pPr>
        <w:pStyle w:val="ListParagraph"/>
        <w:numPr>
          <w:ilvl w:val="1"/>
          <w:numId w:val="13"/>
        </w:numPr>
        <w:spacing w:before="0"/>
        <w:ind w:left="1417" w:hanging="425"/>
        <w:jc w:val="left"/>
        <w:rPr>
          <w:rFonts w:eastAsia="Arial"/>
          <w:color w:val="000000" w:themeColor="text1"/>
          <w:sz w:val="24"/>
        </w:rPr>
      </w:pPr>
      <w:r w:rsidRPr="006D20F1">
        <w:rPr>
          <w:rFonts w:eastAsia="Arial"/>
          <w:color w:val="000000" w:themeColor="text1"/>
          <w:sz w:val="24"/>
        </w:rPr>
        <w:t xml:space="preserve">Provide expertise, support and guidance to the Chief Accreditation Officer and their team to assist the work of the function and ensure that its performance targets are met.  </w:t>
      </w:r>
    </w:p>
    <w:p w14:paraId="48F6F7D1" w14:textId="1A2AF5E1" w:rsidR="00DE4352" w:rsidRPr="00BF20B1" w:rsidRDefault="49EEC17F" w:rsidP="2C608DD5">
      <w:pPr>
        <w:pStyle w:val="Heading3"/>
        <w:jc w:val="left"/>
        <w:rPr>
          <w:color w:val="000000" w:themeColor="text1"/>
          <w:sz w:val="24"/>
          <w:szCs w:val="24"/>
        </w:rPr>
      </w:pPr>
      <w:bookmarkStart w:id="12" w:name="_Toc224828499"/>
      <w:r w:rsidRPr="00BF20B1">
        <w:rPr>
          <w:color w:val="000000" w:themeColor="text1"/>
          <w:sz w:val="24"/>
          <w:szCs w:val="24"/>
        </w:rPr>
        <w:t>The Chief Executive</w:t>
      </w:r>
      <w:bookmarkEnd w:id="11"/>
      <w:bookmarkEnd w:id="12"/>
    </w:p>
    <w:p w14:paraId="6AC7F8E0" w14:textId="1DDBFC27" w:rsidR="00C57299" w:rsidRPr="00F451CD" w:rsidRDefault="0FA0BCBD" w:rsidP="00EA3C9A">
      <w:pPr>
        <w:pStyle w:val="Body1"/>
        <w:numPr>
          <w:ilvl w:val="0"/>
          <w:numId w:val="25"/>
        </w:numPr>
        <w:ind w:left="714" w:hanging="714"/>
        <w:jc w:val="left"/>
        <w:rPr>
          <w:color w:val="000000" w:themeColor="text1"/>
          <w:sz w:val="24"/>
          <w:szCs w:val="24"/>
        </w:rPr>
      </w:pPr>
      <w:r w:rsidRPr="00F451CD">
        <w:rPr>
          <w:color w:val="000000" w:themeColor="text1"/>
          <w:sz w:val="24"/>
          <w:szCs w:val="24"/>
        </w:rPr>
        <w:t xml:space="preserve">The </w:t>
      </w:r>
      <w:r w:rsidR="2FA991A5" w:rsidRPr="00F451CD">
        <w:rPr>
          <w:color w:val="000000" w:themeColor="text1"/>
          <w:sz w:val="24"/>
          <w:szCs w:val="24"/>
        </w:rPr>
        <w:t>Chief Executive</w:t>
      </w:r>
      <w:r w:rsidR="28AC91EA" w:rsidRPr="00F451CD">
        <w:rPr>
          <w:color w:val="000000" w:themeColor="text1"/>
          <w:sz w:val="24"/>
          <w:szCs w:val="24"/>
        </w:rPr>
        <w:t xml:space="preserve"> is em</w:t>
      </w:r>
      <w:r w:rsidR="352A77D7" w:rsidRPr="00F451CD">
        <w:rPr>
          <w:color w:val="000000" w:themeColor="text1"/>
          <w:sz w:val="24"/>
          <w:szCs w:val="24"/>
        </w:rPr>
        <w:t>ployed and appointed by the Board with the approval of the Scottish Ministers and</w:t>
      </w:r>
      <w:r w:rsidRPr="00F451CD">
        <w:rPr>
          <w:color w:val="000000" w:themeColor="text1"/>
          <w:sz w:val="24"/>
          <w:szCs w:val="24"/>
        </w:rPr>
        <w:t xml:space="preserve"> </w:t>
      </w:r>
      <w:r w:rsidR="352A77D7" w:rsidRPr="00F451CD">
        <w:rPr>
          <w:color w:val="000000" w:themeColor="text1"/>
          <w:sz w:val="24"/>
          <w:szCs w:val="24"/>
        </w:rPr>
        <w:t>is</w:t>
      </w:r>
      <w:r w:rsidRPr="00F451CD">
        <w:rPr>
          <w:color w:val="000000" w:themeColor="text1"/>
          <w:sz w:val="24"/>
          <w:szCs w:val="24"/>
        </w:rPr>
        <w:t xml:space="preserve"> the principal adviser to the Board on the discharge of </w:t>
      </w:r>
      <w:r w:rsidR="00BA187C" w:rsidRPr="00F451CD">
        <w:rPr>
          <w:color w:val="000000" w:themeColor="text1"/>
          <w:sz w:val="24"/>
          <w:szCs w:val="24"/>
        </w:rPr>
        <w:t>Qualifications Scotland</w:t>
      </w:r>
      <w:r w:rsidR="0A9E6C51" w:rsidRPr="00F451CD">
        <w:rPr>
          <w:color w:val="000000" w:themeColor="text1"/>
          <w:sz w:val="24"/>
          <w:szCs w:val="24"/>
        </w:rPr>
        <w:t xml:space="preserve">’s </w:t>
      </w:r>
      <w:r w:rsidRPr="00F451CD">
        <w:rPr>
          <w:color w:val="000000" w:themeColor="text1"/>
          <w:sz w:val="24"/>
          <w:szCs w:val="24"/>
        </w:rPr>
        <w:t>functions</w:t>
      </w:r>
      <w:r w:rsidR="58E0E032" w:rsidRPr="00F451CD">
        <w:rPr>
          <w:color w:val="000000" w:themeColor="text1"/>
          <w:sz w:val="24"/>
          <w:szCs w:val="24"/>
        </w:rPr>
        <w:t xml:space="preserve"> and is accountable to the Board</w:t>
      </w:r>
      <w:r w:rsidRPr="00F451CD">
        <w:rPr>
          <w:color w:val="000000" w:themeColor="text1"/>
          <w:sz w:val="24"/>
          <w:szCs w:val="24"/>
        </w:rPr>
        <w:t xml:space="preserve">. The </w:t>
      </w:r>
      <w:r w:rsidR="2FA991A5" w:rsidRPr="00F451CD">
        <w:rPr>
          <w:color w:val="000000" w:themeColor="text1"/>
          <w:sz w:val="24"/>
          <w:szCs w:val="24"/>
        </w:rPr>
        <w:t>Chief Executive</w:t>
      </w:r>
      <w:r w:rsidRPr="00F451CD">
        <w:rPr>
          <w:color w:val="000000" w:themeColor="text1"/>
          <w:sz w:val="24"/>
          <w:szCs w:val="24"/>
        </w:rPr>
        <w:t xml:space="preserve"> role is to provide operational leadership to staff working for </w:t>
      </w:r>
      <w:r w:rsidR="00BA187C" w:rsidRPr="00F451CD">
        <w:rPr>
          <w:color w:val="000000" w:themeColor="text1"/>
          <w:sz w:val="24"/>
          <w:szCs w:val="24"/>
        </w:rPr>
        <w:t>Qualifications Scotland</w:t>
      </w:r>
      <w:r w:rsidR="57D84E39" w:rsidRPr="00F451CD">
        <w:rPr>
          <w:color w:val="000000" w:themeColor="text1"/>
          <w:sz w:val="24"/>
          <w:szCs w:val="24"/>
        </w:rPr>
        <w:t xml:space="preserve"> </w:t>
      </w:r>
      <w:r w:rsidRPr="00F451CD">
        <w:rPr>
          <w:color w:val="000000" w:themeColor="text1"/>
          <w:sz w:val="24"/>
          <w:szCs w:val="24"/>
        </w:rPr>
        <w:t>and to ensure that its aims and objectives are met, its functions are delivered, and its targets are met through effective and properly controlled executive action.</w:t>
      </w:r>
    </w:p>
    <w:p w14:paraId="14A3A72F" w14:textId="77777777" w:rsidR="004A32A1" w:rsidRPr="00BF20B1" w:rsidRDefault="11AEBEAD"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w:t>
      </w:r>
      <w:r w:rsidR="1F5B22F0" w:rsidRPr="00BF20B1">
        <w:rPr>
          <w:color w:val="000000" w:themeColor="text1"/>
          <w:sz w:val="24"/>
          <w:szCs w:val="24"/>
        </w:rPr>
        <w:t>s</w:t>
      </w:r>
      <w:r w:rsidR="16DF9B64" w:rsidRPr="00BF20B1">
        <w:rPr>
          <w:color w:val="000000" w:themeColor="text1"/>
          <w:sz w:val="24"/>
          <w:szCs w:val="24"/>
        </w:rPr>
        <w:t xml:space="preserve">pecific duties </w:t>
      </w:r>
      <w:r w:rsidR="46166DAD" w:rsidRPr="00BF20B1">
        <w:rPr>
          <w:color w:val="000000" w:themeColor="text1"/>
          <w:sz w:val="24"/>
          <w:szCs w:val="24"/>
        </w:rPr>
        <w:t xml:space="preserve">of the </w:t>
      </w:r>
      <w:r w:rsidR="49EEC17F" w:rsidRPr="00BF20B1">
        <w:rPr>
          <w:color w:val="000000" w:themeColor="text1"/>
          <w:sz w:val="24"/>
          <w:szCs w:val="24"/>
        </w:rPr>
        <w:t>Chief Executive</w:t>
      </w:r>
      <w:r w:rsidR="46166DAD" w:rsidRPr="00BF20B1">
        <w:rPr>
          <w:color w:val="000000" w:themeColor="text1"/>
          <w:sz w:val="24"/>
          <w:szCs w:val="24"/>
        </w:rPr>
        <w:t xml:space="preserve"> </w:t>
      </w:r>
      <w:r w:rsidR="16DF9B64" w:rsidRPr="00BF20B1">
        <w:rPr>
          <w:color w:val="000000" w:themeColor="text1"/>
          <w:sz w:val="24"/>
          <w:szCs w:val="24"/>
        </w:rPr>
        <w:t xml:space="preserve">will be set </w:t>
      </w:r>
      <w:r w:rsidR="46166DAD" w:rsidRPr="00BF20B1">
        <w:rPr>
          <w:color w:val="000000" w:themeColor="text1"/>
          <w:sz w:val="24"/>
          <w:szCs w:val="24"/>
        </w:rPr>
        <w:t xml:space="preserve">out </w:t>
      </w:r>
      <w:r w:rsidR="16DF9B64" w:rsidRPr="00BF20B1">
        <w:rPr>
          <w:color w:val="000000" w:themeColor="text1"/>
          <w:sz w:val="24"/>
          <w:szCs w:val="24"/>
        </w:rPr>
        <w:t xml:space="preserve">in </w:t>
      </w:r>
      <w:r w:rsidR="46166DAD" w:rsidRPr="00BF20B1">
        <w:rPr>
          <w:color w:val="000000" w:themeColor="text1"/>
          <w:sz w:val="24"/>
          <w:szCs w:val="24"/>
        </w:rPr>
        <w:t>a</w:t>
      </w:r>
      <w:r w:rsidR="16DF9B64" w:rsidRPr="00BF20B1">
        <w:rPr>
          <w:color w:val="000000" w:themeColor="text1"/>
          <w:sz w:val="24"/>
          <w:szCs w:val="24"/>
        </w:rPr>
        <w:t xml:space="preserve"> job description</w:t>
      </w:r>
      <w:r w:rsidR="7FE72434" w:rsidRPr="00BF20B1">
        <w:rPr>
          <w:color w:val="000000" w:themeColor="text1"/>
          <w:sz w:val="24"/>
          <w:szCs w:val="24"/>
        </w:rPr>
        <w:t>,</w:t>
      </w:r>
      <w:r w:rsidR="16DF9B64" w:rsidRPr="00BF20B1">
        <w:rPr>
          <w:color w:val="000000" w:themeColor="text1"/>
          <w:sz w:val="24"/>
          <w:szCs w:val="24"/>
        </w:rPr>
        <w:t xml:space="preserve"> and </w:t>
      </w:r>
      <w:r w:rsidR="46166DAD" w:rsidRPr="00BF20B1">
        <w:rPr>
          <w:color w:val="000000" w:themeColor="text1"/>
          <w:sz w:val="24"/>
          <w:szCs w:val="24"/>
        </w:rPr>
        <w:t xml:space="preserve">annual </w:t>
      </w:r>
      <w:r w:rsidR="16DF9B64" w:rsidRPr="00BF20B1">
        <w:rPr>
          <w:color w:val="000000" w:themeColor="text1"/>
          <w:sz w:val="24"/>
          <w:szCs w:val="24"/>
        </w:rPr>
        <w:t xml:space="preserve">objectives will be agreed with </w:t>
      </w:r>
      <w:r w:rsidR="75482912" w:rsidRPr="00BF20B1">
        <w:rPr>
          <w:color w:val="000000" w:themeColor="text1"/>
          <w:sz w:val="24"/>
          <w:szCs w:val="24"/>
        </w:rPr>
        <w:t xml:space="preserve">the Chair </w:t>
      </w:r>
      <w:r w:rsidR="565853AC" w:rsidRPr="00BF20B1">
        <w:rPr>
          <w:color w:val="000000" w:themeColor="text1"/>
          <w:sz w:val="24"/>
          <w:szCs w:val="24"/>
        </w:rPr>
        <w:t xml:space="preserve">and </w:t>
      </w:r>
      <w:r w:rsidR="46166DAD" w:rsidRPr="00BF20B1">
        <w:rPr>
          <w:color w:val="000000" w:themeColor="text1"/>
          <w:sz w:val="24"/>
          <w:szCs w:val="24"/>
        </w:rPr>
        <w:t xml:space="preserve">used in </w:t>
      </w:r>
      <w:r w:rsidR="7FE72434" w:rsidRPr="00BF20B1">
        <w:rPr>
          <w:color w:val="000000" w:themeColor="text1"/>
          <w:sz w:val="24"/>
          <w:szCs w:val="24"/>
        </w:rPr>
        <w:t>appraisal of the Chief Executive’s performance</w:t>
      </w:r>
      <w:r w:rsidR="565853AC" w:rsidRPr="00BF20B1">
        <w:rPr>
          <w:color w:val="000000" w:themeColor="text1"/>
          <w:sz w:val="24"/>
          <w:szCs w:val="24"/>
        </w:rPr>
        <w:t xml:space="preserve">. </w:t>
      </w:r>
      <w:r w:rsidR="16DF9B64" w:rsidRPr="00BF20B1">
        <w:rPr>
          <w:color w:val="000000" w:themeColor="text1"/>
          <w:sz w:val="24"/>
          <w:szCs w:val="24"/>
        </w:rPr>
        <w:t xml:space="preserve">  </w:t>
      </w:r>
    </w:p>
    <w:p w14:paraId="655168A6" w14:textId="622C8906" w:rsidR="00DE4352" w:rsidRPr="00BF20B1" w:rsidRDefault="720D18D2"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In addition to any other specific duties, the </w:t>
      </w:r>
      <w:r w:rsidR="5A165D85" w:rsidRPr="00BF20B1">
        <w:rPr>
          <w:color w:val="000000" w:themeColor="text1"/>
          <w:sz w:val="24"/>
          <w:szCs w:val="24"/>
        </w:rPr>
        <w:t>Chief Executive</w:t>
      </w:r>
      <w:r w:rsidRPr="00BF20B1">
        <w:rPr>
          <w:color w:val="000000" w:themeColor="text1"/>
          <w:sz w:val="24"/>
          <w:szCs w:val="24"/>
        </w:rPr>
        <w:t xml:space="preserve"> will:</w:t>
      </w:r>
    </w:p>
    <w:p w14:paraId="1F333571" w14:textId="23447ACA" w:rsidR="00E53A99" w:rsidRDefault="6AD448AB" w:rsidP="00EA3C9A">
      <w:pPr>
        <w:pStyle w:val="Body1"/>
        <w:numPr>
          <w:ilvl w:val="0"/>
          <w:numId w:val="24"/>
        </w:numPr>
        <w:spacing w:before="0" w:after="0" w:line="240" w:lineRule="auto"/>
        <w:ind w:left="1349" w:hanging="357"/>
        <w:jc w:val="left"/>
        <w:rPr>
          <w:color w:val="000000" w:themeColor="text1"/>
          <w:sz w:val="24"/>
          <w:szCs w:val="24"/>
        </w:rPr>
      </w:pPr>
      <w:r w:rsidRPr="0C64814C">
        <w:rPr>
          <w:color w:val="000000" w:themeColor="text1"/>
          <w:sz w:val="24"/>
          <w:szCs w:val="24"/>
        </w:rPr>
        <w:t xml:space="preserve">advise </w:t>
      </w:r>
      <w:r w:rsidR="5F5A9573" w:rsidRPr="0C64814C">
        <w:rPr>
          <w:color w:val="000000" w:themeColor="text1"/>
          <w:sz w:val="24"/>
          <w:szCs w:val="24"/>
        </w:rPr>
        <w:t>the Board on the discharge of its responsibilities – as set out in th</w:t>
      </w:r>
      <w:r w:rsidRPr="0C64814C">
        <w:rPr>
          <w:color w:val="000000" w:themeColor="text1"/>
          <w:sz w:val="24"/>
          <w:szCs w:val="24"/>
        </w:rPr>
        <w:t xml:space="preserve">is </w:t>
      </w:r>
      <w:r w:rsidR="5F5A9573" w:rsidRPr="0C64814C">
        <w:rPr>
          <w:color w:val="000000" w:themeColor="text1"/>
          <w:sz w:val="24"/>
          <w:szCs w:val="24"/>
        </w:rPr>
        <w:t xml:space="preserve">Framework Document, in the </w:t>
      </w:r>
      <w:r w:rsidR="772817E5" w:rsidRPr="0C64814C">
        <w:rPr>
          <w:rFonts w:eastAsia="Arial"/>
          <w:color w:val="000000" w:themeColor="text1"/>
          <w:sz w:val="24"/>
          <w:szCs w:val="24"/>
        </w:rPr>
        <w:t>Education (Scotland) Act 2025</w:t>
      </w:r>
      <w:r w:rsidR="5F5A9573" w:rsidRPr="0C64814C">
        <w:rPr>
          <w:color w:val="000000" w:themeColor="text1"/>
          <w:sz w:val="24"/>
          <w:szCs w:val="24"/>
        </w:rPr>
        <w:t xml:space="preserve"> and in any other relevant</w:t>
      </w:r>
      <w:r w:rsidRPr="0C64814C">
        <w:rPr>
          <w:color w:val="000000" w:themeColor="text1"/>
          <w:sz w:val="24"/>
          <w:szCs w:val="24"/>
        </w:rPr>
        <w:t xml:space="preserve"> </w:t>
      </w:r>
      <w:r w:rsidR="5F5A9573" w:rsidRPr="0C64814C">
        <w:rPr>
          <w:color w:val="000000" w:themeColor="text1"/>
          <w:sz w:val="24"/>
          <w:szCs w:val="24"/>
        </w:rPr>
        <w:t xml:space="preserve">instructions and guidance issued by or on behalf of the Scottish </w:t>
      </w:r>
      <w:bookmarkStart w:id="13" w:name="_Int_zv0lkDDw"/>
      <w:r w:rsidR="5F5A9573" w:rsidRPr="0C64814C">
        <w:rPr>
          <w:color w:val="000000" w:themeColor="text1"/>
          <w:sz w:val="24"/>
          <w:szCs w:val="24"/>
        </w:rPr>
        <w:t>Ministers</w:t>
      </w:r>
      <w:r w:rsidRPr="0C64814C">
        <w:rPr>
          <w:color w:val="000000" w:themeColor="text1"/>
          <w:sz w:val="24"/>
          <w:szCs w:val="24"/>
        </w:rPr>
        <w:t>;</w:t>
      </w:r>
      <w:bookmarkEnd w:id="13"/>
    </w:p>
    <w:p w14:paraId="15922150" w14:textId="3CF8DF56" w:rsidR="00E53A99" w:rsidRDefault="1CE78ECF" w:rsidP="00EA3C9A">
      <w:pPr>
        <w:pStyle w:val="Body1"/>
        <w:numPr>
          <w:ilvl w:val="0"/>
          <w:numId w:val="24"/>
        </w:numPr>
        <w:spacing w:before="0" w:after="0" w:line="240" w:lineRule="auto"/>
        <w:ind w:left="1349" w:hanging="357"/>
        <w:jc w:val="left"/>
        <w:rPr>
          <w:color w:val="000000" w:themeColor="text1"/>
          <w:sz w:val="24"/>
          <w:szCs w:val="24"/>
        </w:rPr>
      </w:pPr>
      <w:r w:rsidRPr="00E53A99">
        <w:rPr>
          <w:color w:val="000000" w:themeColor="text1"/>
          <w:sz w:val="24"/>
          <w:szCs w:val="24"/>
        </w:rPr>
        <w:t>i</w:t>
      </w:r>
      <w:r w:rsidR="5F5B557A" w:rsidRPr="00E53A99">
        <w:rPr>
          <w:color w:val="000000" w:themeColor="text1"/>
          <w:sz w:val="24"/>
          <w:szCs w:val="24"/>
        </w:rPr>
        <w:t xml:space="preserve">mplement or oversee </w:t>
      </w:r>
      <w:r w:rsidR="2BB8CCF0" w:rsidRPr="00E53A99">
        <w:rPr>
          <w:color w:val="000000" w:themeColor="text1"/>
          <w:sz w:val="24"/>
          <w:szCs w:val="24"/>
        </w:rPr>
        <w:t>implement</w:t>
      </w:r>
      <w:r w:rsidR="5F5B557A" w:rsidRPr="00E53A99">
        <w:rPr>
          <w:color w:val="000000" w:themeColor="text1"/>
          <w:sz w:val="24"/>
          <w:szCs w:val="24"/>
        </w:rPr>
        <w:t>ation of</w:t>
      </w:r>
      <w:r w:rsidR="2BB8CCF0" w:rsidRPr="00E53A99">
        <w:rPr>
          <w:color w:val="000000" w:themeColor="text1"/>
          <w:sz w:val="24"/>
          <w:szCs w:val="24"/>
        </w:rPr>
        <w:t xml:space="preserve"> the decisions of the </w:t>
      </w:r>
      <w:bookmarkStart w:id="14" w:name="_Int_xevTf7Kw"/>
      <w:r w:rsidR="2BB8CCF0" w:rsidRPr="00E53A99">
        <w:rPr>
          <w:color w:val="000000" w:themeColor="text1"/>
          <w:sz w:val="24"/>
          <w:szCs w:val="24"/>
        </w:rPr>
        <w:t>Board</w:t>
      </w:r>
      <w:r w:rsidR="5F5B557A" w:rsidRPr="00E53A99">
        <w:rPr>
          <w:color w:val="000000" w:themeColor="text1"/>
          <w:sz w:val="24"/>
          <w:szCs w:val="24"/>
        </w:rPr>
        <w:t>;</w:t>
      </w:r>
      <w:bookmarkEnd w:id="14"/>
      <w:r w:rsidR="2BB8CCF0" w:rsidRPr="00E53A99">
        <w:rPr>
          <w:color w:val="000000" w:themeColor="text1"/>
          <w:sz w:val="24"/>
          <w:szCs w:val="24"/>
        </w:rPr>
        <w:t xml:space="preserve"> </w:t>
      </w:r>
    </w:p>
    <w:p w14:paraId="5EDDB0FF" w14:textId="7BE18401" w:rsidR="00904493" w:rsidRPr="00E53A99" w:rsidRDefault="39F969DD" w:rsidP="00EA3C9A">
      <w:pPr>
        <w:pStyle w:val="Body1"/>
        <w:numPr>
          <w:ilvl w:val="0"/>
          <w:numId w:val="24"/>
        </w:numPr>
        <w:spacing w:before="0" w:after="0" w:line="240" w:lineRule="auto"/>
        <w:ind w:left="1349" w:hanging="357"/>
        <w:jc w:val="left"/>
        <w:rPr>
          <w:color w:val="000000" w:themeColor="text1"/>
          <w:sz w:val="24"/>
          <w:szCs w:val="24"/>
        </w:rPr>
      </w:pPr>
      <w:r w:rsidRPr="00E53A99">
        <w:rPr>
          <w:color w:val="000000" w:themeColor="text1"/>
          <w:sz w:val="24"/>
          <w:szCs w:val="24"/>
        </w:rPr>
        <w:t xml:space="preserve">work with the Board on preparation of </w:t>
      </w:r>
      <w:r w:rsidR="3E25EBC2" w:rsidRPr="00E53A99">
        <w:rPr>
          <w:color w:val="000000" w:themeColor="text1"/>
          <w:sz w:val="24"/>
          <w:szCs w:val="24"/>
        </w:rPr>
        <w:t>the Corporate Plan, including liaising with the Senior Sponsor and/or Sponsor Team on key points which need to be addressed</w:t>
      </w:r>
      <w:r w:rsidR="7F9F0D10" w:rsidRPr="00E53A99">
        <w:rPr>
          <w:color w:val="000000" w:themeColor="text1"/>
          <w:sz w:val="24"/>
          <w:szCs w:val="24"/>
        </w:rPr>
        <w:t xml:space="preserve">; </w:t>
      </w:r>
      <w:r w:rsidR="3E25EBC2" w:rsidRPr="00E53A99">
        <w:rPr>
          <w:color w:val="000000" w:themeColor="text1"/>
          <w:sz w:val="24"/>
          <w:szCs w:val="24"/>
        </w:rPr>
        <w:t>the timetable for preparation and review</w:t>
      </w:r>
      <w:r w:rsidR="3706FC6F" w:rsidRPr="00E53A99">
        <w:rPr>
          <w:color w:val="000000" w:themeColor="text1"/>
          <w:sz w:val="24"/>
          <w:szCs w:val="24"/>
        </w:rPr>
        <w:t>;</w:t>
      </w:r>
      <w:r w:rsidR="3E25EBC2" w:rsidRPr="00E53A99">
        <w:rPr>
          <w:color w:val="000000" w:themeColor="text1"/>
          <w:sz w:val="24"/>
          <w:szCs w:val="24"/>
        </w:rPr>
        <w:t xml:space="preserve"> and </w:t>
      </w:r>
      <w:r w:rsidR="1250EE13" w:rsidRPr="00E53A99">
        <w:rPr>
          <w:color w:val="000000" w:themeColor="text1"/>
          <w:sz w:val="24"/>
          <w:szCs w:val="24"/>
        </w:rPr>
        <w:t xml:space="preserve">work with the Board to ensure that business plans are put in place to </w:t>
      </w:r>
      <w:r w:rsidR="3E896191" w:rsidRPr="00E53A99">
        <w:rPr>
          <w:color w:val="000000" w:themeColor="text1"/>
          <w:sz w:val="24"/>
          <w:szCs w:val="24"/>
        </w:rPr>
        <w:t>meet the Corporate Plan aims, objectives and performance measures;</w:t>
      </w:r>
    </w:p>
    <w:p w14:paraId="4B1F49F9" w14:textId="3EBE5F1A" w:rsidR="0076204E" w:rsidRDefault="5F856886" w:rsidP="00EA3C9A">
      <w:pPr>
        <w:pStyle w:val="Body1"/>
        <w:numPr>
          <w:ilvl w:val="0"/>
          <w:numId w:val="24"/>
        </w:numPr>
        <w:spacing w:before="0" w:after="0" w:line="240" w:lineRule="auto"/>
        <w:ind w:left="1349" w:hanging="357"/>
        <w:jc w:val="left"/>
        <w:rPr>
          <w:color w:val="000000" w:themeColor="text1"/>
          <w:sz w:val="24"/>
          <w:szCs w:val="24"/>
        </w:rPr>
      </w:pPr>
      <w:r w:rsidRPr="00BF20B1">
        <w:rPr>
          <w:color w:val="000000" w:themeColor="text1"/>
          <w:sz w:val="24"/>
          <w:szCs w:val="24"/>
        </w:rPr>
        <w:t xml:space="preserve">lead and </w:t>
      </w:r>
      <w:r w:rsidR="46BA274E" w:rsidRPr="00BF20B1">
        <w:rPr>
          <w:color w:val="000000" w:themeColor="text1"/>
          <w:sz w:val="24"/>
          <w:szCs w:val="24"/>
        </w:rPr>
        <w:t>manage the staff of</w:t>
      </w:r>
      <w:r w:rsidR="134D0F3C" w:rsidRPr="00BF20B1">
        <w:rPr>
          <w:color w:val="000000" w:themeColor="text1"/>
          <w:sz w:val="24"/>
          <w:szCs w:val="24"/>
        </w:rPr>
        <w:t xml:space="preserve"> </w:t>
      </w:r>
      <w:r w:rsidR="00BA187C">
        <w:rPr>
          <w:color w:val="000000" w:themeColor="text1"/>
          <w:sz w:val="24"/>
          <w:szCs w:val="24"/>
        </w:rPr>
        <w:t>Qualifications Scotland</w:t>
      </w:r>
      <w:r w:rsidR="0E217898" w:rsidRPr="00BF20B1">
        <w:rPr>
          <w:color w:val="000000" w:themeColor="text1"/>
          <w:sz w:val="24"/>
          <w:szCs w:val="24"/>
        </w:rPr>
        <w:t>,</w:t>
      </w:r>
      <w:r w:rsidR="277DDED7" w:rsidRPr="00BF20B1">
        <w:rPr>
          <w:color w:val="000000" w:themeColor="text1"/>
          <w:sz w:val="24"/>
          <w:szCs w:val="24"/>
        </w:rPr>
        <w:t xml:space="preserve"> </w:t>
      </w:r>
      <w:r w:rsidR="16FFE812" w:rsidRPr="00BF20B1">
        <w:rPr>
          <w:color w:val="000000" w:themeColor="text1"/>
          <w:sz w:val="24"/>
          <w:szCs w:val="24"/>
        </w:rPr>
        <w:t>ensur</w:t>
      </w:r>
      <w:r w:rsidR="0E217898" w:rsidRPr="00BF20B1">
        <w:rPr>
          <w:color w:val="000000" w:themeColor="text1"/>
          <w:sz w:val="24"/>
          <w:szCs w:val="24"/>
        </w:rPr>
        <w:t>ing</w:t>
      </w:r>
      <w:r w:rsidR="16FFE812" w:rsidRPr="00BF20B1">
        <w:rPr>
          <w:color w:val="000000" w:themeColor="text1"/>
          <w:sz w:val="24"/>
          <w:szCs w:val="24"/>
        </w:rPr>
        <w:t xml:space="preserve"> their wellbeing</w:t>
      </w:r>
      <w:r w:rsidR="7036CDE2" w:rsidRPr="00BF20B1">
        <w:rPr>
          <w:color w:val="000000" w:themeColor="text1"/>
          <w:sz w:val="24"/>
          <w:szCs w:val="24"/>
        </w:rPr>
        <w:t>, learning</w:t>
      </w:r>
      <w:r w:rsidR="16FFE812" w:rsidRPr="00BF20B1">
        <w:rPr>
          <w:color w:val="000000" w:themeColor="text1"/>
          <w:sz w:val="24"/>
          <w:szCs w:val="24"/>
        </w:rPr>
        <w:t xml:space="preserve"> and development</w:t>
      </w:r>
      <w:r w:rsidR="7036CDE2" w:rsidRPr="00BF20B1">
        <w:rPr>
          <w:color w:val="000000" w:themeColor="text1"/>
          <w:sz w:val="24"/>
          <w:szCs w:val="24"/>
        </w:rPr>
        <w:t xml:space="preserve"> are prioritised</w:t>
      </w:r>
      <w:r w:rsidR="0A2EFC3B" w:rsidRPr="00BF20B1">
        <w:rPr>
          <w:color w:val="000000" w:themeColor="text1"/>
          <w:sz w:val="24"/>
          <w:szCs w:val="24"/>
        </w:rPr>
        <w:t xml:space="preserve">, and ensuring that </w:t>
      </w:r>
      <w:r w:rsidR="43A5984C" w:rsidRPr="00BF20B1">
        <w:rPr>
          <w:color w:val="000000" w:themeColor="text1"/>
          <w:sz w:val="24"/>
          <w:szCs w:val="24"/>
        </w:rPr>
        <w:t>the</w:t>
      </w:r>
      <w:r w:rsidR="0682833E" w:rsidRPr="00BF20B1">
        <w:rPr>
          <w:color w:val="000000" w:themeColor="text1"/>
          <w:sz w:val="24"/>
          <w:szCs w:val="24"/>
        </w:rPr>
        <w:t xml:space="preserve"> </w:t>
      </w:r>
      <w:r w:rsidR="00BA187C">
        <w:rPr>
          <w:color w:val="000000" w:themeColor="text1"/>
          <w:sz w:val="24"/>
          <w:szCs w:val="24"/>
        </w:rPr>
        <w:t xml:space="preserve">Qualifications </w:t>
      </w:r>
      <w:r w:rsidR="00BA187C">
        <w:rPr>
          <w:color w:val="000000" w:themeColor="text1"/>
          <w:sz w:val="24"/>
          <w:szCs w:val="24"/>
        </w:rPr>
        <w:lastRenderedPageBreak/>
        <w:t>Scotland</w:t>
      </w:r>
      <w:r w:rsidR="0682833E" w:rsidRPr="00BF20B1">
        <w:rPr>
          <w:color w:val="000000" w:themeColor="text1"/>
          <w:sz w:val="24"/>
          <w:szCs w:val="24"/>
        </w:rPr>
        <w:t xml:space="preserve"> staff management responsibilities </w:t>
      </w:r>
      <w:r w:rsidR="43A5984C" w:rsidRPr="00BF20B1">
        <w:rPr>
          <w:color w:val="000000" w:themeColor="text1"/>
          <w:sz w:val="24"/>
          <w:szCs w:val="24"/>
        </w:rPr>
        <w:t xml:space="preserve">set out in the section below are </w:t>
      </w:r>
      <w:r w:rsidR="348C92D3" w:rsidRPr="00BF20B1">
        <w:rPr>
          <w:color w:val="000000" w:themeColor="text1"/>
          <w:sz w:val="24"/>
          <w:szCs w:val="24"/>
        </w:rPr>
        <w:t>addressed</w:t>
      </w:r>
      <w:r w:rsidR="4CAD515F" w:rsidRPr="00BF20B1">
        <w:rPr>
          <w:color w:val="000000" w:themeColor="text1"/>
          <w:sz w:val="24"/>
          <w:szCs w:val="24"/>
        </w:rPr>
        <w:t xml:space="preserve">. </w:t>
      </w:r>
    </w:p>
    <w:p w14:paraId="3A5CDBB0" w14:textId="671F540D" w:rsidR="00E53A99" w:rsidRDefault="7AC07634" w:rsidP="00EA3C9A">
      <w:pPr>
        <w:pStyle w:val="Body1"/>
        <w:numPr>
          <w:ilvl w:val="0"/>
          <w:numId w:val="24"/>
        </w:numPr>
        <w:spacing w:before="0" w:after="0" w:line="240" w:lineRule="auto"/>
        <w:ind w:left="1349" w:hanging="357"/>
        <w:jc w:val="left"/>
        <w:rPr>
          <w:color w:val="000000" w:themeColor="text1"/>
          <w:sz w:val="24"/>
          <w:szCs w:val="24"/>
        </w:rPr>
      </w:pPr>
      <w:r w:rsidRPr="0076204E">
        <w:rPr>
          <w:color w:val="000000" w:themeColor="text1"/>
          <w:sz w:val="24"/>
          <w:szCs w:val="24"/>
        </w:rPr>
        <w:t xml:space="preserve">manage the budget for </w:t>
      </w:r>
      <w:r w:rsidR="00BA187C" w:rsidRPr="0076204E">
        <w:rPr>
          <w:color w:val="000000" w:themeColor="text1"/>
          <w:sz w:val="24"/>
          <w:szCs w:val="24"/>
        </w:rPr>
        <w:t>Qualifications Scotland</w:t>
      </w:r>
      <w:r w:rsidR="13765143" w:rsidRPr="0076204E">
        <w:rPr>
          <w:color w:val="000000" w:themeColor="text1"/>
          <w:sz w:val="24"/>
          <w:szCs w:val="24"/>
        </w:rPr>
        <w:t xml:space="preserve"> </w:t>
      </w:r>
      <w:r w:rsidRPr="0076204E">
        <w:rPr>
          <w:color w:val="000000" w:themeColor="text1"/>
          <w:sz w:val="24"/>
          <w:szCs w:val="24"/>
        </w:rPr>
        <w:t xml:space="preserve">in line with Scottish Government </w:t>
      </w:r>
      <w:r w:rsidR="04C08B7F" w:rsidRPr="0076204E">
        <w:rPr>
          <w:color w:val="000000" w:themeColor="text1"/>
          <w:sz w:val="24"/>
          <w:szCs w:val="24"/>
        </w:rPr>
        <w:t>Finance guidance, policies and procedures, including the Scottish Public Finance Manual</w:t>
      </w:r>
      <w:r w:rsidR="45C983D2" w:rsidRPr="0076204E">
        <w:rPr>
          <w:color w:val="000000" w:themeColor="text1"/>
          <w:sz w:val="24"/>
          <w:szCs w:val="24"/>
        </w:rPr>
        <w:t xml:space="preserve">, and advise the Board on financial implications of all </w:t>
      </w:r>
      <w:r w:rsidR="0F5AE368" w:rsidRPr="0076204E">
        <w:rPr>
          <w:color w:val="000000" w:themeColor="text1"/>
          <w:sz w:val="24"/>
          <w:szCs w:val="24"/>
        </w:rPr>
        <w:t>Board decisions,</w:t>
      </w:r>
      <w:r w:rsidR="59E41E07" w:rsidRPr="0076204E">
        <w:rPr>
          <w:color w:val="000000" w:themeColor="text1"/>
          <w:sz w:val="24"/>
          <w:szCs w:val="24"/>
        </w:rPr>
        <w:t xml:space="preserve"> ensuring that appropriate financial appraisal and evaluation techniques are followed (see</w:t>
      </w:r>
      <w:r w:rsidR="1C914756" w:rsidRPr="0076204E">
        <w:rPr>
          <w:color w:val="000000" w:themeColor="text1"/>
          <w:sz w:val="24"/>
          <w:szCs w:val="24"/>
        </w:rPr>
        <w:t xml:space="preserve"> the</w:t>
      </w:r>
      <w:r w:rsidR="59E41E07" w:rsidRPr="0076204E">
        <w:rPr>
          <w:color w:val="000000" w:themeColor="text1"/>
          <w:sz w:val="24"/>
          <w:szCs w:val="24"/>
        </w:rPr>
        <w:t xml:space="preserve"> </w:t>
      </w:r>
      <w:hyperlink r:id="rId21">
        <w:r w:rsidR="59E41E07" w:rsidRPr="0076204E">
          <w:rPr>
            <w:rStyle w:val="Hyperlink"/>
            <w:color w:val="000000" w:themeColor="text1"/>
            <w:sz w:val="24"/>
            <w:szCs w:val="24"/>
          </w:rPr>
          <w:t>Appraisal and Evaluation</w:t>
        </w:r>
      </w:hyperlink>
      <w:r w:rsidR="59E41E07" w:rsidRPr="0076204E">
        <w:rPr>
          <w:color w:val="000000" w:themeColor="text1"/>
          <w:sz w:val="24"/>
          <w:szCs w:val="24"/>
        </w:rPr>
        <w:t xml:space="preserve"> </w:t>
      </w:r>
      <w:r w:rsidR="1C914756" w:rsidRPr="0076204E">
        <w:rPr>
          <w:color w:val="000000" w:themeColor="text1"/>
          <w:sz w:val="24"/>
          <w:szCs w:val="24"/>
        </w:rPr>
        <w:t>section of the SPFM</w:t>
      </w:r>
      <w:bookmarkStart w:id="15" w:name="_Int_Xi9HuDD9"/>
      <w:r w:rsidR="1C914756" w:rsidRPr="0076204E">
        <w:rPr>
          <w:color w:val="000000" w:themeColor="text1"/>
          <w:sz w:val="24"/>
          <w:szCs w:val="24"/>
        </w:rPr>
        <w:t>);</w:t>
      </w:r>
      <w:bookmarkEnd w:id="15"/>
    </w:p>
    <w:p w14:paraId="593FBD4C" w14:textId="68F28172" w:rsidR="0076204E" w:rsidRPr="00E53A99" w:rsidRDefault="47BD277D" w:rsidP="00EA3C9A">
      <w:pPr>
        <w:pStyle w:val="Body1"/>
        <w:numPr>
          <w:ilvl w:val="0"/>
          <w:numId w:val="24"/>
        </w:numPr>
        <w:spacing w:before="0" w:after="0" w:line="240" w:lineRule="auto"/>
        <w:ind w:left="1349" w:hanging="357"/>
        <w:jc w:val="left"/>
        <w:rPr>
          <w:color w:val="000000" w:themeColor="text1"/>
          <w:sz w:val="24"/>
          <w:szCs w:val="24"/>
        </w:rPr>
      </w:pPr>
      <w:r w:rsidRPr="00E53A99">
        <w:rPr>
          <w:color w:val="000000" w:themeColor="text1"/>
          <w:sz w:val="24"/>
          <w:szCs w:val="24"/>
        </w:rPr>
        <w:t>agree</w:t>
      </w:r>
      <w:r w:rsidR="06852A5F" w:rsidRPr="00E53A99">
        <w:rPr>
          <w:color w:val="000000" w:themeColor="text1"/>
          <w:sz w:val="24"/>
          <w:szCs w:val="24"/>
        </w:rPr>
        <w:t xml:space="preserve"> with the Board and the Portfolio AO </w:t>
      </w:r>
      <w:r w:rsidR="406BD3B6" w:rsidRPr="00E53A99">
        <w:rPr>
          <w:color w:val="000000" w:themeColor="text1"/>
          <w:sz w:val="24"/>
          <w:szCs w:val="24"/>
        </w:rPr>
        <w:t>or Senior Sponsor</w:t>
      </w:r>
      <w:r w:rsidR="06852A5F" w:rsidRPr="00E53A99">
        <w:rPr>
          <w:color w:val="000000" w:themeColor="text1"/>
          <w:sz w:val="24"/>
          <w:szCs w:val="24"/>
        </w:rPr>
        <w:t xml:space="preserve"> what information is required</w:t>
      </w:r>
      <w:r w:rsidR="30B16EF5" w:rsidRPr="00E53A99">
        <w:rPr>
          <w:color w:val="000000" w:themeColor="text1"/>
          <w:sz w:val="24"/>
          <w:szCs w:val="24"/>
        </w:rPr>
        <w:t xml:space="preserve"> to enable</w:t>
      </w:r>
      <w:r w:rsidR="1364BD1E" w:rsidRPr="00E53A99">
        <w:rPr>
          <w:color w:val="000000" w:themeColor="text1"/>
          <w:sz w:val="24"/>
          <w:szCs w:val="24"/>
        </w:rPr>
        <w:t xml:space="preserve"> the Board</w:t>
      </w:r>
      <w:r w:rsidR="06852A5F" w:rsidRPr="00E53A99">
        <w:rPr>
          <w:color w:val="000000" w:themeColor="text1"/>
          <w:sz w:val="24"/>
          <w:szCs w:val="24"/>
        </w:rPr>
        <w:t xml:space="preserve"> and SG</w:t>
      </w:r>
      <w:r w:rsidR="1364BD1E" w:rsidRPr="00E53A99">
        <w:rPr>
          <w:color w:val="000000" w:themeColor="text1"/>
          <w:sz w:val="24"/>
          <w:szCs w:val="24"/>
        </w:rPr>
        <w:t xml:space="preserve"> </w:t>
      </w:r>
      <w:r w:rsidR="30B16EF5" w:rsidRPr="00E53A99">
        <w:rPr>
          <w:color w:val="000000" w:themeColor="text1"/>
          <w:sz w:val="24"/>
          <w:szCs w:val="24"/>
        </w:rPr>
        <w:t xml:space="preserve">to scrutinise </w:t>
      </w:r>
      <w:r w:rsidR="19DDF8D3" w:rsidRPr="00E53A99">
        <w:rPr>
          <w:color w:val="000000" w:themeColor="text1"/>
          <w:sz w:val="24"/>
          <w:szCs w:val="24"/>
        </w:rPr>
        <w:t xml:space="preserve">the performance of </w:t>
      </w:r>
      <w:r w:rsidR="00BA187C" w:rsidRPr="00E53A99">
        <w:rPr>
          <w:color w:val="000000" w:themeColor="text1"/>
          <w:sz w:val="24"/>
          <w:szCs w:val="24"/>
        </w:rPr>
        <w:t>Qualifications Scotland</w:t>
      </w:r>
      <w:r w:rsidR="134D0F3C" w:rsidRPr="00E53A99">
        <w:rPr>
          <w:color w:val="000000" w:themeColor="text1"/>
          <w:sz w:val="24"/>
          <w:szCs w:val="24"/>
        </w:rPr>
        <w:t xml:space="preserve"> </w:t>
      </w:r>
      <w:r w:rsidR="19DDF8D3" w:rsidRPr="00E53A99">
        <w:rPr>
          <w:color w:val="000000" w:themeColor="text1"/>
          <w:sz w:val="24"/>
          <w:szCs w:val="24"/>
        </w:rPr>
        <w:t xml:space="preserve">and progress against overall strategic and </w:t>
      </w:r>
      <w:r w:rsidRPr="00E53A99">
        <w:rPr>
          <w:color w:val="000000" w:themeColor="text1"/>
          <w:sz w:val="24"/>
          <w:szCs w:val="24"/>
        </w:rPr>
        <w:t>business plan aims and objectives</w:t>
      </w:r>
      <w:r w:rsidR="06852A5F" w:rsidRPr="00E53A99">
        <w:rPr>
          <w:color w:val="000000" w:themeColor="text1"/>
          <w:sz w:val="24"/>
          <w:szCs w:val="24"/>
        </w:rPr>
        <w:t xml:space="preserve">, and ensure that </w:t>
      </w:r>
      <w:r w:rsidR="2A71A500" w:rsidRPr="00E53A99">
        <w:rPr>
          <w:color w:val="000000" w:themeColor="text1"/>
          <w:sz w:val="24"/>
          <w:szCs w:val="24"/>
        </w:rPr>
        <w:t xml:space="preserve">the agreed information is provided </w:t>
      </w:r>
      <w:r w:rsidR="0EB71A38" w:rsidRPr="00E53A99">
        <w:rPr>
          <w:color w:val="000000" w:themeColor="text1"/>
          <w:sz w:val="24"/>
          <w:szCs w:val="24"/>
        </w:rPr>
        <w:t xml:space="preserve">and that is both accurate and </w:t>
      </w:r>
      <w:bookmarkStart w:id="16" w:name="_Int_PNNWUuui"/>
      <w:r w:rsidR="0EB71A38" w:rsidRPr="00E53A99">
        <w:rPr>
          <w:color w:val="000000" w:themeColor="text1"/>
          <w:sz w:val="24"/>
          <w:szCs w:val="24"/>
        </w:rPr>
        <w:t>timely;</w:t>
      </w:r>
      <w:bookmarkEnd w:id="16"/>
    </w:p>
    <w:p w14:paraId="1A17FFBD" w14:textId="77777777" w:rsidR="0076204E" w:rsidRDefault="696C44F5" w:rsidP="00EA3C9A">
      <w:pPr>
        <w:pStyle w:val="Body1"/>
        <w:numPr>
          <w:ilvl w:val="0"/>
          <w:numId w:val="24"/>
        </w:numPr>
        <w:spacing w:before="0" w:after="0" w:line="240" w:lineRule="auto"/>
        <w:ind w:left="1349" w:hanging="357"/>
        <w:jc w:val="left"/>
        <w:rPr>
          <w:color w:val="000000" w:themeColor="text1"/>
          <w:sz w:val="24"/>
          <w:szCs w:val="24"/>
        </w:rPr>
      </w:pPr>
      <w:r w:rsidRPr="0076204E">
        <w:rPr>
          <w:color w:val="000000" w:themeColor="text1"/>
          <w:sz w:val="24"/>
          <w:szCs w:val="24"/>
        </w:rPr>
        <w:t xml:space="preserve">the Chief Executive’s Executive Team will </w:t>
      </w:r>
      <w:r w:rsidR="266E75AC" w:rsidRPr="0076204E">
        <w:rPr>
          <w:color w:val="000000" w:themeColor="text1"/>
          <w:sz w:val="24"/>
          <w:szCs w:val="24"/>
        </w:rPr>
        <w:t>manage the day-to-day</w:t>
      </w:r>
      <w:r w:rsidR="2855672D" w:rsidRPr="0076204E">
        <w:rPr>
          <w:color w:val="000000" w:themeColor="text1"/>
          <w:sz w:val="24"/>
          <w:szCs w:val="24"/>
        </w:rPr>
        <w:t xml:space="preserve"> relationship with </w:t>
      </w:r>
      <w:r w:rsidR="2DA68935" w:rsidRPr="0076204E">
        <w:rPr>
          <w:color w:val="000000" w:themeColor="text1"/>
          <w:sz w:val="24"/>
          <w:szCs w:val="24"/>
        </w:rPr>
        <w:t>the Senior Sponsor and/or Sponsor Team</w:t>
      </w:r>
      <w:r w:rsidR="2AFEEB1C" w:rsidRPr="0076204E">
        <w:rPr>
          <w:color w:val="000000" w:themeColor="text1"/>
          <w:sz w:val="24"/>
          <w:szCs w:val="24"/>
        </w:rPr>
        <w:t xml:space="preserve">, with other SG officials who have an interest in the work of </w:t>
      </w:r>
      <w:r w:rsidR="00BA187C" w:rsidRPr="0076204E">
        <w:rPr>
          <w:color w:val="000000" w:themeColor="text1"/>
          <w:sz w:val="24"/>
          <w:szCs w:val="24"/>
        </w:rPr>
        <w:t>Qualifications Scotland</w:t>
      </w:r>
      <w:r w:rsidR="114731D1" w:rsidRPr="0076204E">
        <w:rPr>
          <w:color w:val="000000" w:themeColor="text1"/>
          <w:sz w:val="24"/>
          <w:szCs w:val="24"/>
        </w:rPr>
        <w:t xml:space="preserve"> </w:t>
      </w:r>
      <w:r w:rsidR="2AFEEB1C" w:rsidRPr="0076204E">
        <w:rPr>
          <w:color w:val="000000" w:themeColor="text1"/>
          <w:sz w:val="24"/>
          <w:szCs w:val="24"/>
        </w:rPr>
        <w:t xml:space="preserve">and other key stakeholders, including </w:t>
      </w:r>
      <w:r w:rsidR="53C8CFC3" w:rsidRPr="0076204E">
        <w:rPr>
          <w:color w:val="000000" w:themeColor="text1"/>
          <w:sz w:val="24"/>
          <w:szCs w:val="24"/>
        </w:rPr>
        <w:t>staff of other public bodies.</w:t>
      </w:r>
    </w:p>
    <w:p w14:paraId="32180F91" w14:textId="0A0FC57D" w:rsidR="008F61EC" w:rsidRPr="0076204E" w:rsidRDefault="1C41A912" w:rsidP="00EA3C9A">
      <w:pPr>
        <w:pStyle w:val="Body1"/>
        <w:numPr>
          <w:ilvl w:val="0"/>
          <w:numId w:val="24"/>
        </w:numPr>
        <w:spacing w:before="0" w:after="0" w:line="240" w:lineRule="auto"/>
        <w:ind w:left="1349" w:hanging="357"/>
        <w:jc w:val="left"/>
        <w:rPr>
          <w:color w:val="000000" w:themeColor="text1"/>
          <w:sz w:val="24"/>
          <w:szCs w:val="24"/>
        </w:rPr>
      </w:pPr>
      <w:r w:rsidRPr="0076204E">
        <w:rPr>
          <w:color w:val="000000" w:themeColor="text1"/>
          <w:sz w:val="24"/>
          <w:szCs w:val="24"/>
        </w:rPr>
        <w:t xml:space="preserve">ensure that </w:t>
      </w:r>
      <w:r w:rsidR="00BA187C" w:rsidRPr="0076204E">
        <w:rPr>
          <w:color w:val="000000" w:themeColor="text1"/>
          <w:sz w:val="24"/>
          <w:szCs w:val="24"/>
        </w:rPr>
        <w:t>Qualifications Scotland</w:t>
      </w:r>
      <w:r w:rsidRPr="0076204E">
        <w:rPr>
          <w:color w:val="000000" w:themeColor="text1"/>
          <w:sz w:val="24"/>
          <w:szCs w:val="24"/>
        </w:rPr>
        <w:t xml:space="preserve"> provides information when reasonably requested related to the carrying out of </w:t>
      </w:r>
      <w:r w:rsidR="00BA187C" w:rsidRPr="0076204E">
        <w:rPr>
          <w:color w:val="000000" w:themeColor="text1"/>
          <w:sz w:val="24"/>
          <w:szCs w:val="24"/>
        </w:rPr>
        <w:t>Qualifications Scotland</w:t>
      </w:r>
      <w:r w:rsidRPr="0076204E">
        <w:rPr>
          <w:color w:val="000000" w:themeColor="text1"/>
          <w:sz w:val="24"/>
          <w:szCs w:val="24"/>
        </w:rPr>
        <w:t>’s functions</w:t>
      </w:r>
    </w:p>
    <w:p w14:paraId="268C0043" w14:textId="20D6D12A" w:rsidR="001306B9" w:rsidRDefault="7D2693FF" w:rsidP="00EA3C9A">
      <w:pPr>
        <w:pStyle w:val="Body1"/>
        <w:numPr>
          <w:ilvl w:val="0"/>
          <w:numId w:val="24"/>
        </w:numPr>
        <w:spacing w:before="0" w:after="0" w:line="240" w:lineRule="auto"/>
        <w:ind w:left="1349" w:hanging="357"/>
        <w:jc w:val="left"/>
        <w:rPr>
          <w:color w:val="000000" w:themeColor="text1"/>
          <w:sz w:val="24"/>
          <w:szCs w:val="24"/>
        </w:rPr>
      </w:pPr>
      <w:r w:rsidRPr="1A90FF05">
        <w:rPr>
          <w:color w:val="000000" w:themeColor="text1"/>
          <w:sz w:val="24"/>
          <w:szCs w:val="24"/>
        </w:rPr>
        <w:t xml:space="preserve">ensure that </w:t>
      </w:r>
      <w:r w:rsidR="00BA187C">
        <w:rPr>
          <w:color w:val="000000" w:themeColor="text1"/>
          <w:sz w:val="24"/>
          <w:szCs w:val="24"/>
        </w:rPr>
        <w:t>Qualifications Scotland</w:t>
      </w:r>
      <w:r w:rsidRPr="1A90FF05">
        <w:rPr>
          <w:color w:val="000000" w:themeColor="text1"/>
          <w:sz w:val="24"/>
          <w:szCs w:val="24"/>
        </w:rPr>
        <w:t xml:space="preserve"> works collaboratively and constructively with the Scottish Government and partners to take forward Scottish Ministers’ Programmes of Education and Post School Reform.</w:t>
      </w:r>
    </w:p>
    <w:p w14:paraId="7C45769D" w14:textId="4A905609" w:rsidR="00E53A99" w:rsidRDefault="47B3EAA6" w:rsidP="00EA3C9A">
      <w:pPr>
        <w:pStyle w:val="Body1"/>
        <w:numPr>
          <w:ilvl w:val="0"/>
          <w:numId w:val="24"/>
        </w:numPr>
        <w:spacing w:before="0" w:after="0" w:line="240" w:lineRule="auto"/>
        <w:ind w:left="1349" w:hanging="357"/>
        <w:jc w:val="left"/>
        <w:rPr>
          <w:color w:val="000000" w:themeColor="text1"/>
          <w:sz w:val="24"/>
          <w:szCs w:val="24"/>
        </w:rPr>
      </w:pPr>
      <w:r w:rsidRPr="001306B9">
        <w:rPr>
          <w:color w:val="000000" w:themeColor="text1"/>
          <w:sz w:val="24"/>
          <w:szCs w:val="24"/>
        </w:rPr>
        <w:t xml:space="preserve">In advising the Board, </w:t>
      </w:r>
      <w:r w:rsidR="10E96BB8" w:rsidRPr="001306B9">
        <w:rPr>
          <w:color w:val="000000" w:themeColor="text1"/>
          <w:sz w:val="24"/>
          <w:szCs w:val="24"/>
        </w:rPr>
        <w:t xml:space="preserve">the </w:t>
      </w:r>
      <w:r w:rsidR="49EEC17F" w:rsidRPr="001306B9">
        <w:rPr>
          <w:color w:val="000000" w:themeColor="text1"/>
          <w:sz w:val="24"/>
          <w:szCs w:val="24"/>
        </w:rPr>
        <w:t>Chief Executive</w:t>
      </w:r>
      <w:r w:rsidR="10E96BB8" w:rsidRPr="001306B9">
        <w:rPr>
          <w:color w:val="000000" w:themeColor="text1"/>
          <w:sz w:val="24"/>
          <w:szCs w:val="24"/>
        </w:rPr>
        <w:t xml:space="preserve"> will </w:t>
      </w:r>
      <w:r w:rsidR="1764D702" w:rsidRPr="001306B9">
        <w:rPr>
          <w:color w:val="000000" w:themeColor="text1"/>
          <w:sz w:val="24"/>
          <w:szCs w:val="24"/>
        </w:rPr>
        <w:t xml:space="preserve">ensure that </w:t>
      </w:r>
      <w:r w:rsidR="10E96BB8" w:rsidRPr="001306B9">
        <w:rPr>
          <w:color w:val="000000" w:themeColor="text1"/>
          <w:sz w:val="24"/>
          <w:szCs w:val="24"/>
        </w:rPr>
        <w:t xml:space="preserve">the key governance issues </w:t>
      </w:r>
      <w:r w:rsidR="10E96BB8" w:rsidRPr="00E53A99">
        <w:rPr>
          <w:color w:val="000000" w:themeColor="text1"/>
          <w:sz w:val="24"/>
          <w:szCs w:val="24"/>
        </w:rPr>
        <w:t xml:space="preserve">highlighted in </w:t>
      </w:r>
      <w:r w:rsidR="5D874EC1" w:rsidRPr="00E53A99">
        <w:rPr>
          <w:color w:val="000000" w:themeColor="text1"/>
          <w:sz w:val="24"/>
          <w:szCs w:val="24"/>
        </w:rPr>
        <w:t>the section on Governance and Risk below are addressed</w:t>
      </w:r>
      <w:r w:rsidR="10E96BB8" w:rsidRPr="00E53A99">
        <w:rPr>
          <w:color w:val="000000" w:themeColor="text1"/>
          <w:sz w:val="24"/>
          <w:szCs w:val="24"/>
        </w:rPr>
        <w:t>.</w:t>
      </w:r>
    </w:p>
    <w:p w14:paraId="3D5B2863" w14:textId="0FE47068" w:rsidR="3B5FDD2A" w:rsidRPr="00E53A99" w:rsidRDefault="001F083F" w:rsidP="00EA3C9A">
      <w:pPr>
        <w:pStyle w:val="Body1"/>
        <w:numPr>
          <w:ilvl w:val="0"/>
          <w:numId w:val="24"/>
        </w:numPr>
        <w:spacing w:before="0" w:after="0" w:line="240" w:lineRule="auto"/>
        <w:ind w:left="1349" w:hanging="357"/>
        <w:jc w:val="left"/>
        <w:rPr>
          <w:color w:val="000000" w:themeColor="text1"/>
          <w:sz w:val="24"/>
          <w:szCs w:val="24"/>
        </w:rPr>
      </w:pPr>
      <w:r w:rsidRPr="00E53A99">
        <w:rPr>
          <w:rFonts w:eastAsia="Arial"/>
          <w:sz w:val="24"/>
          <w:szCs w:val="24"/>
        </w:rPr>
        <w:t>line manage both the Chief Examiner and Chief Accreditation Officer, ensuring that they deliver against their objectives and operate within Qualifications Scotland's processes and procedures including the separation of their two functions, notwithstanding their roles as members of the corporate leadership team of Qualifications Scotland and their responsibilities in that regard.</w:t>
      </w:r>
    </w:p>
    <w:p w14:paraId="25CF0C9A" w14:textId="77777777" w:rsidR="004954DD" w:rsidRPr="00BF20B1" w:rsidRDefault="3452FFAF" w:rsidP="2C608DD5">
      <w:pPr>
        <w:pStyle w:val="Body1"/>
        <w:numPr>
          <w:ilvl w:val="0"/>
          <w:numId w:val="0"/>
        </w:numPr>
        <w:jc w:val="left"/>
        <w:rPr>
          <w:color w:val="000000" w:themeColor="text1"/>
          <w:sz w:val="24"/>
          <w:szCs w:val="24"/>
          <w:u w:val="single"/>
        </w:rPr>
      </w:pPr>
      <w:bookmarkStart w:id="17" w:name="_Toc96876510"/>
      <w:r w:rsidRPr="1A90FF05">
        <w:rPr>
          <w:color w:val="000000" w:themeColor="text1"/>
          <w:sz w:val="24"/>
          <w:szCs w:val="24"/>
          <w:u w:val="single"/>
        </w:rPr>
        <w:t>Chief Examiner</w:t>
      </w:r>
    </w:p>
    <w:p w14:paraId="13232C0A" w14:textId="609C7750" w:rsidR="004954DD" w:rsidRPr="001D0016" w:rsidRDefault="4F96D27A" w:rsidP="00EA3C9A">
      <w:pPr>
        <w:pStyle w:val="Body1"/>
        <w:numPr>
          <w:ilvl w:val="0"/>
          <w:numId w:val="25"/>
        </w:numPr>
        <w:ind w:left="709" w:hanging="709"/>
        <w:jc w:val="left"/>
        <w:rPr>
          <w:sz w:val="24"/>
          <w:szCs w:val="24"/>
        </w:rPr>
      </w:pPr>
      <w:r w:rsidRPr="0C64814C">
        <w:rPr>
          <w:sz w:val="24"/>
          <w:szCs w:val="24"/>
        </w:rPr>
        <w:t xml:space="preserve">The Chief Examiner is to be appointed by </w:t>
      </w:r>
      <w:r w:rsidR="00BA187C">
        <w:rPr>
          <w:sz w:val="24"/>
          <w:szCs w:val="24"/>
        </w:rPr>
        <w:t>Qualifications Scotland</w:t>
      </w:r>
      <w:r w:rsidRPr="0C64814C">
        <w:rPr>
          <w:sz w:val="24"/>
          <w:szCs w:val="24"/>
        </w:rPr>
        <w:t xml:space="preserve"> </w:t>
      </w:r>
      <w:r w:rsidR="537A5B89" w:rsidRPr="0C64814C">
        <w:rPr>
          <w:rFonts w:eastAsia="Arial"/>
          <w:sz w:val="24"/>
          <w:szCs w:val="24"/>
        </w:rPr>
        <w:t xml:space="preserve">in accordance with the requirements of schedule 1, paragraph 8 of the Education (Scotland) Act 2025, to undertake such role relating to </w:t>
      </w:r>
      <w:r w:rsidR="00BA187C">
        <w:rPr>
          <w:rFonts w:eastAsia="Arial"/>
          <w:sz w:val="24"/>
          <w:szCs w:val="24"/>
        </w:rPr>
        <w:t>Qualifications Scotland</w:t>
      </w:r>
      <w:r w:rsidR="537A5B89" w:rsidRPr="0C64814C">
        <w:rPr>
          <w:rFonts w:eastAsia="Arial"/>
          <w:sz w:val="24"/>
          <w:szCs w:val="24"/>
        </w:rPr>
        <w:t xml:space="preserve">’s awarding and quality assurance </w:t>
      </w:r>
      <w:r w:rsidR="537A5B89" w:rsidRPr="001D0016">
        <w:rPr>
          <w:rFonts w:eastAsia="Arial"/>
          <w:sz w:val="24"/>
          <w:szCs w:val="24"/>
        </w:rPr>
        <w:t xml:space="preserve">functions as </w:t>
      </w:r>
      <w:r w:rsidR="00BA187C" w:rsidRPr="001D0016">
        <w:rPr>
          <w:rFonts w:eastAsia="Arial"/>
          <w:sz w:val="24"/>
          <w:szCs w:val="24"/>
        </w:rPr>
        <w:t>Qualifications Scotland</w:t>
      </w:r>
      <w:r w:rsidR="537A5B89" w:rsidRPr="001D0016">
        <w:rPr>
          <w:rFonts w:eastAsia="Arial"/>
          <w:sz w:val="24"/>
          <w:szCs w:val="24"/>
        </w:rPr>
        <w:t xml:space="preserve"> determines</w:t>
      </w:r>
      <w:r w:rsidRPr="001D0016">
        <w:rPr>
          <w:sz w:val="24"/>
          <w:szCs w:val="24"/>
        </w:rPr>
        <w:t xml:space="preserve">. </w:t>
      </w:r>
    </w:p>
    <w:p w14:paraId="3077E536" w14:textId="329036CB" w:rsidR="00EB680B" w:rsidRPr="001D0016" w:rsidRDefault="00EB680B" w:rsidP="00EA3C9A">
      <w:pPr>
        <w:pStyle w:val="Body1"/>
        <w:numPr>
          <w:ilvl w:val="0"/>
          <w:numId w:val="25"/>
        </w:numPr>
        <w:ind w:left="709" w:hanging="709"/>
        <w:jc w:val="left"/>
        <w:rPr>
          <w:sz w:val="24"/>
          <w:szCs w:val="24"/>
        </w:rPr>
      </w:pPr>
      <w:r w:rsidRPr="001D0016">
        <w:rPr>
          <w:sz w:val="24"/>
          <w:szCs w:val="24"/>
        </w:rPr>
        <w:t xml:space="preserve">The Chief Examiner must act independently of the Chief Accreditation Officer (but this does not prevent the Chief Examiner and Chief Accreditation Officer from sharing </w:t>
      </w:r>
      <w:r w:rsidR="13F72CB7" w:rsidRPr="001D0016">
        <w:rPr>
          <w:sz w:val="24"/>
          <w:szCs w:val="24"/>
        </w:rPr>
        <w:t>appropriate</w:t>
      </w:r>
      <w:r w:rsidR="59E0C43F" w:rsidRPr="001D0016">
        <w:rPr>
          <w:sz w:val="24"/>
          <w:szCs w:val="24"/>
        </w:rPr>
        <w:t xml:space="preserve"> </w:t>
      </w:r>
      <w:r w:rsidRPr="001D0016">
        <w:rPr>
          <w:sz w:val="24"/>
          <w:szCs w:val="24"/>
        </w:rPr>
        <w:t>information with each other). Whilst both roles are members of the corporate leadership team at Qualifications Scotland, they will operate independently with an ethical wall in place to reinforce the separation of the functions.</w:t>
      </w:r>
    </w:p>
    <w:p w14:paraId="7995C13C" w14:textId="250F1251" w:rsidR="007944EC" w:rsidRPr="001D0016" w:rsidRDefault="009C5C65" w:rsidP="00EA3C9A">
      <w:pPr>
        <w:pStyle w:val="Body1"/>
        <w:numPr>
          <w:ilvl w:val="0"/>
          <w:numId w:val="25"/>
        </w:numPr>
        <w:ind w:left="709" w:hanging="709"/>
        <w:jc w:val="left"/>
        <w:rPr>
          <w:sz w:val="24"/>
          <w:szCs w:val="24"/>
        </w:rPr>
      </w:pPr>
      <w:r w:rsidRPr="001D0016">
        <w:rPr>
          <w:sz w:val="24"/>
          <w:szCs w:val="24"/>
        </w:rPr>
        <w:t>In addit</w:t>
      </w:r>
      <w:r w:rsidR="007944EC" w:rsidRPr="001D0016">
        <w:rPr>
          <w:sz w:val="24"/>
          <w:szCs w:val="24"/>
        </w:rPr>
        <w:t>ion, they will:</w:t>
      </w:r>
    </w:p>
    <w:p w14:paraId="306537C1" w14:textId="3CC3E118" w:rsidR="00730A6F" w:rsidRPr="001D0016" w:rsidRDefault="003D5D09" w:rsidP="00EA3C9A">
      <w:pPr>
        <w:pStyle w:val="Body1"/>
        <w:numPr>
          <w:ilvl w:val="0"/>
          <w:numId w:val="22"/>
        </w:numPr>
        <w:spacing w:before="0" w:after="0" w:line="240" w:lineRule="auto"/>
        <w:ind w:left="1684" w:hanging="720"/>
        <w:jc w:val="left"/>
        <w:rPr>
          <w:sz w:val="24"/>
          <w:szCs w:val="24"/>
        </w:rPr>
      </w:pPr>
      <w:r w:rsidRPr="001D0016">
        <w:rPr>
          <w:sz w:val="24"/>
          <w:szCs w:val="24"/>
        </w:rPr>
        <w:t>R</w:t>
      </w:r>
      <w:r w:rsidR="67140C8B" w:rsidRPr="001D0016">
        <w:rPr>
          <w:sz w:val="24"/>
          <w:szCs w:val="24"/>
        </w:rPr>
        <w:t xml:space="preserve">espond to written advice provided to </w:t>
      </w:r>
      <w:r w:rsidR="00BA187C" w:rsidRPr="001D0016">
        <w:rPr>
          <w:sz w:val="24"/>
          <w:szCs w:val="24"/>
        </w:rPr>
        <w:t>Qualifications Scotland</w:t>
      </w:r>
      <w:r w:rsidR="67140C8B" w:rsidRPr="001D0016">
        <w:rPr>
          <w:sz w:val="24"/>
          <w:szCs w:val="24"/>
        </w:rPr>
        <w:t xml:space="preserve"> by the Expert Group on Qualifications Standards</w:t>
      </w:r>
    </w:p>
    <w:p w14:paraId="42C00822" w14:textId="77777777" w:rsidR="00570DEB" w:rsidRPr="001D0016" w:rsidRDefault="00570DEB" w:rsidP="00EA3C9A">
      <w:pPr>
        <w:pStyle w:val="Body1"/>
        <w:numPr>
          <w:ilvl w:val="0"/>
          <w:numId w:val="22"/>
        </w:numPr>
        <w:spacing w:before="0" w:after="0" w:line="240" w:lineRule="auto"/>
        <w:ind w:left="1684" w:hanging="720"/>
        <w:jc w:val="left"/>
        <w:rPr>
          <w:sz w:val="24"/>
          <w:szCs w:val="24"/>
        </w:rPr>
      </w:pPr>
      <w:r w:rsidRPr="001D0016">
        <w:rPr>
          <w:rFonts w:eastAsia="Arial"/>
          <w:sz w:val="24"/>
          <w:szCs w:val="24"/>
        </w:rPr>
        <w:t>provide strategic leadership of the awarding and quality assurance function in Qualifications Scotland</w:t>
      </w:r>
    </w:p>
    <w:p w14:paraId="267DEA52" w14:textId="77777777" w:rsidR="00570DEB" w:rsidRPr="001D0016" w:rsidRDefault="00570DEB" w:rsidP="00EA3C9A">
      <w:pPr>
        <w:pStyle w:val="Body1"/>
        <w:numPr>
          <w:ilvl w:val="0"/>
          <w:numId w:val="22"/>
        </w:numPr>
        <w:spacing w:before="0" w:after="0" w:line="240" w:lineRule="auto"/>
        <w:ind w:left="1684" w:hanging="720"/>
        <w:jc w:val="left"/>
        <w:rPr>
          <w:sz w:val="24"/>
          <w:szCs w:val="24"/>
        </w:rPr>
      </w:pPr>
      <w:r w:rsidRPr="001D0016">
        <w:rPr>
          <w:sz w:val="24"/>
          <w:szCs w:val="24"/>
        </w:rPr>
        <w:t>prepare and publish an Annual Quality Assurance Compliance Report in line with section 13A of the Education (Scotland) Act 2025</w:t>
      </w:r>
    </w:p>
    <w:p w14:paraId="4E10B9E5" w14:textId="77777777" w:rsidR="00570DEB" w:rsidRPr="001D0016" w:rsidRDefault="00570DEB" w:rsidP="00EA3C9A">
      <w:pPr>
        <w:pStyle w:val="Body1"/>
        <w:numPr>
          <w:ilvl w:val="0"/>
          <w:numId w:val="22"/>
        </w:numPr>
        <w:spacing w:before="0" w:after="0" w:line="240" w:lineRule="auto"/>
        <w:ind w:left="1684" w:hanging="720"/>
        <w:jc w:val="left"/>
        <w:rPr>
          <w:sz w:val="24"/>
          <w:szCs w:val="24"/>
        </w:rPr>
      </w:pPr>
      <w:r w:rsidRPr="001D0016">
        <w:rPr>
          <w:sz w:val="24"/>
          <w:szCs w:val="24"/>
        </w:rPr>
        <w:t>publish guidance on arrangements that can be made to assist people with educational support needs to undertake a Qualifications Scotland qualification</w:t>
      </w:r>
    </w:p>
    <w:p w14:paraId="32243F72" w14:textId="30ABC63B" w:rsidR="00570DEB" w:rsidRPr="001D0016" w:rsidRDefault="00570DEB" w:rsidP="00EA3C9A">
      <w:pPr>
        <w:pStyle w:val="Body1"/>
        <w:numPr>
          <w:ilvl w:val="0"/>
          <w:numId w:val="22"/>
        </w:numPr>
        <w:spacing w:before="0" w:after="0" w:line="240" w:lineRule="auto"/>
        <w:ind w:left="1684" w:hanging="720"/>
        <w:jc w:val="left"/>
        <w:rPr>
          <w:sz w:val="24"/>
          <w:szCs w:val="24"/>
        </w:rPr>
      </w:pPr>
      <w:r w:rsidRPr="001D0016">
        <w:rPr>
          <w:sz w:val="24"/>
          <w:szCs w:val="24"/>
        </w:rPr>
        <w:t>respond to written advice provided to Q</w:t>
      </w:r>
      <w:r w:rsidR="2815B5A6" w:rsidRPr="001D0016">
        <w:rPr>
          <w:sz w:val="24"/>
          <w:szCs w:val="24"/>
        </w:rPr>
        <w:t>ualifications Scotland</w:t>
      </w:r>
      <w:r w:rsidRPr="001D0016">
        <w:rPr>
          <w:sz w:val="24"/>
          <w:szCs w:val="24"/>
        </w:rPr>
        <w:t xml:space="preserve"> by: </w:t>
      </w:r>
    </w:p>
    <w:p w14:paraId="33A2D121" w14:textId="77777777" w:rsidR="00570DEB" w:rsidRPr="001D0016" w:rsidRDefault="00570DEB" w:rsidP="00EA3C9A">
      <w:pPr>
        <w:pStyle w:val="Body1"/>
        <w:numPr>
          <w:ilvl w:val="0"/>
          <w:numId w:val="23"/>
        </w:numPr>
        <w:spacing w:before="0" w:after="0" w:line="240" w:lineRule="auto"/>
        <w:ind w:left="2818" w:hanging="720"/>
        <w:jc w:val="left"/>
        <w:rPr>
          <w:sz w:val="24"/>
          <w:szCs w:val="24"/>
        </w:rPr>
      </w:pPr>
      <w:r w:rsidRPr="001D0016">
        <w:rPr>
          <w:sz w:val="24"/>
          <w:szCs w:val="24"/>
        </w:rPr>
        <w:t>the Expert Group on Qualifications Standards</w:t>
      </w:r>
    </w:p>
    <w:p w14:paraId="083DBB3B" w14:textId="77777777" w:rsidR="00570DEB" w:rsidRPr="001D0016" w:rsidRDefault="00570DEB" w:rsidP="00EA3C9A">
      <w:pPr>
        <w:pStyle w:val="Body1"/>
        <w:numPr>
          <w:ilvl w:val="0"/>
          <w:numId w:val="23"/>
        </w:numPr>
        <w:spacing w:before="0" w:after="0" w:line="240" w:lineRule="auto"/>
        <w:ind w:left="2818" w:hanging="720"/>
        <w:jc w:val="left"/>
        <w:rPr>
          <w:sz w:val="24"/>
          <w:szCs w:val="24"/>
        </w:rPr>
      </w:pPr>
      <w:r w:rsidRPr="001D0016">
        <w:rPr>
          <w:sz w:val="24"/>
          <w:szCs w:val="24"/>
        </w:rPr>
        <w:lastRenderedPageBreak/>
        <w:t>the Learner Interest Committee</w:t>
      </w:r>
    </w:p>
    <w:p w14:paraId="43446A8D" w14:textId="77777777" w:rsidR="00570DEB" w:rsidRPr="001D0016" w:rsidRDefault="00570DEB" w:rsidP="00EA3C9A">
      <w:pPr>
        <w:pStyle w:val="Body1"/>
        <w:numPr>
          <w:ilvl w:val="0"/>
          <w:numId w:val="23"/>
        </w:numPr>
        <w:spacing w:before="0" w:after="0" w:line="240" w:lineRule="auto"/>
        <w:ind w:left="2818" w:hanging="720"/>
        <w:jc w:val="left"/>
        <w:rPr>
          <w:sz w:val="24"/>
          <w:szCs w:val="24"/>
        </w:rPr>
      </w:pPr>
      <w:r w:rsidRPr="001D0016">
        <w:rPr>
          <w:sz w:val="24"/>
          <w:szCs w:val="24"/>
        </w:rPr>
        <w:t>the Teacher and Practitioner Interest Committee</w:t>
      </w:r>
    </w:p>
    <w:p w14:paraId="32B86BD4" w14:textId="16DF5F79" w:rsidR="00570DEB" w:rsidRPr="001D0016" w:rsidRDefault="00570DEB" w:rsidP="00EA3C9A">
      <w:pPr>
        <w:pStyle w:val="Body1"/>
        <w:numPr>
          <w:ilvl w:val="0"/>
          <w:numId w:val="23"/>
        </w:numPr>
        <w:spacing w:before="0" w:after="0" w:line="240" w:lineRule="auto"/>
        <w:ind w:left="2818" w:hanging="720"/>
        <w:jc w:val="left"/>
        <w:rPr>
          <w:sz w:val="24"/>
          <w:szCs w:val="24"/>
        </w:rPr>
      </w:pPr>
      <w:r w:rsidRPr="001D0016">
        <w:rPr>
          <w:sz w:val="24"/>
          <w:szCs w:val="24"/>
        </w:rPr>
        <w:t>the Accreditation Committee</w:t>
      </w:r>
    </w:p>
    <w:p w14:paraId="549E7CA1" w14:textId="77777777" w:rsidR="00570DEB" w:rsidRPr="00C4259B" w:rsidRDefault="00570DEB" w:rsidP="0C367B19">
      <w:pPr>
        <w:pStyle w:val="Body1"/>
        <w:numPr>
          <w:ilvl w:val="0"/>
          <w:numId w:val="0"/>
        </w:numPr>
        <w:spacing w:before="0" w:after="0" w:line="240" w:lineRule="auto"/>
        <w:ind w:left="1417"/>
        <w:jc w:val="left"/>
        <w:rPr>
          <w:sz w:val="24"/>
          <w:szCs w:val="24"/>
        </w:rPr>
      </w:pPr>
    </w:p>
    <w:p w14:paraId="66D55407" w14:textId="70DC4B04" w:rsidR="004954DD" w:rsidRPr="00BF20B1" w:rsidRDefault="3452FFAF" w:rsidP="00570DEB">
      <w:pPr>
        <w:pStyle w:val="Body1"/>
        <w:numPr>
          <w:ilvl w:val="0"/>
          <w:numId w:val="0"/>
        </w:numPr>
        <w:spacing w:before="0" w:after="0" w:line="240" w:lineRule="auto"/>
        <w:jc w:val="left"/>
        <w:rPr>
          <w:color w:val="000000" w:themeColor="text1"/>
          <w:sz w:val="24"/>
          <w:szCs w:val="24"/>
          <w:u w:val="single"/>
        </w:rPr>
      </w:pPr>
      <w:r w:rsidRPr="1A90FF05">
        <w:rPr>
          <w:color w:val="000000" w:themeColor="text1"/>
          <w:sz w:val="24"/>
          <w:szCs w:val="24"/>
          <w:u w:val="single"/>
        </w:rPr>
        <w:t>Chief Accreditation Officer</w:t>
      </w:r>
    </w:p>
    <w:p w14:paraId="72022555" w14:textId="77777777" w:rsidR="00B67132" w:rsidRPr="00C4259B" w:rsidRDefault="00B67132" w:rsidP="00570DEB">
      <w:pPr>
        <w:pStyle w:val="Body1"/>
        <w:numPr>
          <w:ilvl w:val="0"/>
          <w:numId w:val="0"/>
        </w:numPr>
        <w:spacing w:before="0" w:after="0" w:line="240" w:lineRule="auto"/>
        <w:jc w:val="left"/>
        <w:rPr>
          <w:sz w:val="24"/>
          <w:szCs w:val="24"/>
        </w:rPr>
      </w:pPr>
    </w:p>
    <w:p w14:paraId="4D624EA2" w14:textId="77777777" w:rsidR="00F451CD" w:rsidRDefault="242982C1" w:rsidP="00EA3C9A">
      <w:pPr>
        <w:pStyle w:val="Body1"/>
        <w:numPr>
          <w:ilvl w:val="0"/>
          <w:numId w:val="25"/>
        </w:numPr>
        <w:tabs>
          <w:tab w:val="left" w:pos="709"/>
        </w:tabs>
        <w:spacing w:before="0" w:after="0"/>
        <w:ind w:left="709" w:hanging="709"/>
        <w:jc w:val="left"/>
        <w:rPr>
          <w:rFonts w:eastAsia="Arial"/>
          <w:sz w:val="24"/>
        </w:rPr>
      </w:pPr>
      <w:r w:rsidRPr="00F451CD">
        <w:rPr>
          <w:rFonts w:eastAsia="Arial"/>
          <w:sz w:val="24"/>
        </w:rPr>
        <w:t xml:space="preserve">The Chief Accreditation Officer is to be appointed by </w:t>
      </w:r>
      <w:r w:rsidR="00BA187C" w:rsidRPr="00F451CD">
        <w:rPr>
          <w:rFonts w:eastAsia="Arial"/>
          <w:sz w:val="24"/>
        </w:rPr>
        <w:t>Qualifications Scotland</w:t>
      </w:r>
      <w:r w:rsidR="4A73CDEB" w:rsidRPr="00F451CD">
        <w:rPr>
          <w:rFonts w:eastAsia="Arial"/>
          <w:sz w:val="24"/>
        </w:rPr>
        <w:t>, in accordance with the requirements of schedule 1, paragraph 8 of the Education (Scotland) Act 2025,</w:t>
      </w:r>
      <w:r w:rsidRPr="00F451CD">
        <w:rPr>
          <w:rFonts w:eastAsia="Arial"/>
          <w:sz w:val="24"/>
        </w:rPr>
        <w:t xml:space="preserve"> to undertake such roles relating to </w:t>
      </w:r>
      <w:r w:rsidR="00BA187C" w:rsidRPr="00F451CD">
        <w:rPr>
          <w:rFonts w:eastAsia="Arial"/>
          <w:sz w:val="24"/>
        </w:rPr>
        <w:t>Qualifications Scotland</w:t>
      </w:r>
      <w:r w:rsidRPr="00F451CD">
        <w:rPr>
          <w:rFonts w:eastAsia="Arial"/>
          <w:sz w:val="24"/>
        </w:rPr>
        <w:t>’s Accreditation functions as the Accreditation Committee determines but in accordance with the conditions set out in the Education (Scotland) Act 2025.</w:t>
      </w:r>
      <w:r w:rsidR="001306B9" w:rsidRPr="00F451CD">
        <w:rPr>
          <w:rFonts w:eastAsia="Arial"/>
          <w:sz w:val="24"/>
        </w:rPr>
        <w:t xml:space="preserve"> </w:t>
      </w:r>
      <w:r w:rsidRPr="00F451CD">
        <w:rPr>
          <w:rFonts w:eastAsia="Arial"/>
          <w:sz w:val="24"/>
        </w:rPr>
        <w:t>They will regularly report to the Accreditation Committee.</w:t>
      </w:r>
    </w:p>
    <w:p w14:paraId="4404B462" w14:textId="786DBAB9" w:rsidR="00F451CD" w:rsidRDefault="70C06FBF" w:rsidP="00EA3C9A">
      <w:pPr>
        <w:pStyle w:val="Body1"/>
        <w:numPr>
          <w:ilvl w:val="0"/>
          <w:numId w:val="25"/>
        </w:numPr>
        <w:tabs>
          <w:tab w:val="left" w:pos="709"/>
        </w:tabs>
        <w:spacing w:before="0" w:after="0"/>
        <w:ind w:left="709" w:hanging="709"/>
        <w:jc w:val="left"/>
        <w:rPr>
          <w:rFonts w:eastAsia="Arial"/>
          <w:sz w:val="24"/>
        </w:rPr>
      </w:pPr>
      <w:r w:rsidRPr="00F451CD">
        <w:rPr>
          <w:rFonts w:eastAsia="Arial"/>
          <w:sz w:val="24"/>
        </w:rPr>
        <w:t xml:space="preserve">The Chief Accreditation </w:t>
      </w:r>
      <w:r w:rsidR="00266AB2">
        <w:rPr>
          <w:rFonts w:eastAsia="Arial"/>
          <w:sz w:val="24"/>
        </w:rPr>
        <w:t>O</w:t>
      </w:r>
      <w:r w:rsidRPr="00F451CD">
        <w:rPr>
          <w:rFonts w:eastAsia="Arial"/>
          <w:sz w:val="24"/>
        </w:rPr>
        <w:t xml:space="preserve">fficer must act independently of the Chief Examiner (but this does not prevent the Chief Accreditation Officer and the Chief Examiner from sharing information with each other). </w:t>
      </w:r>
    </w:p>
    <w:p w14:paraId="4F81F71C" w14:textId="4C85CC8A" w:rsidR="010CBE7A" w:rsidRPr="00F451CD" w:rsidRDefault="3EE6A759" w:rsidP="00EA3C9A">
      <w:pPr>
        <w:pStyle w:val="Body1"/>
        <w:numPr>
          <w:ilvl w:val="0"/>
          <w:numId w:val="25"/>
        </w:numPr>
        <w:tabs>
          <w:tab w:val="left" w:pos="709"/>
        </w:tabs>
        <w:spacing w:before="0" w:after="0"/>
        <w:ind w:left="709" w:hanging="709"/>
        <w:jc w:val="left"/>
        <w:rPr>
          <w:rFonts w:eastAsia="Arial"/>
          <w:sz w:val="24"/>
        </w:rPr>
      </w:pPr>
      <w:r w:rsidRPr="00F451CD">
        <w:rPr>
          <w:rFonts w:eastAsia="Arial"/>
          <w:color w:val="000000" w:themeColor="text1"/>
          <w:sz w:val="24"/>
        </w:rPr>
        <w:t xml:space="preserve">In </w:t>
      </w:r>
      <w:r w:rsidR="00054AC6" w:rsidRPr="00F451CD">
        <w:rPr>
          <w:rFonts w:eastAsia="Arial"/>
          <w:color w:val="000000" w:themeColor="text1"/>
          <w:sz w:val="24"/>
        </w:rPr>
        <w:t>addition,</w:t>
      </w:r>
      <w:r w:rsidRPr="00F451CD">
        <w:rPr>
          <w:rFonts w:eastAsia="Arial"/>
          <w:color w:val="000000" w:themeColor="text1"/>
          <w:sz w:val="24"/>
        </w:rPr>
        <w:t xml:space="preserve"> they will:</w:t>
      </w:r>
      <w:r w:rsidRPr="00F451CD">
        <w:rPr>
          <w:rFonts w:eastAsia="Arial"/>
          <w:sz w:val="24"/>
        </w:rPr>
        <w:t xml:space="preserve"> </w:t>
      </w:r>
    </w:p>
    <w:p w14:paraId="4CBB3BAF" w14:textId="2C546EBE" w:rsidR="010CBE7A" w:rsidRPr="003B3F09" w:rsidRDefault="70C06FBF" w:rsidP="00EA3C9A">
      <w:pPr>
        <w:pStyle w:val="ListParagraph"/>
        <w:numPr>
          <w:ilvl w:val="1"/>
          <w:numId w:val="8"/>
        </w:numPr>
        <w:spacing w:before="0" w:after="0"/>
        <w:ind w:left="1417" w:hanging="425"/>
        <w:jc w:val="left"/>
        <w:rPr>
          <w:rFonts w:eastAsia="Arial"/>
          <w:sz w:val="24"/>
        </w:rPr>
      </w:pPr>
      <w:r w:rsidRPr="1A90FF05">
        <w:rPr>
          <w:rFonts w:eastAsia="Arial"/>
          <w:sz w:val="24"/>
        </w:rPr>
        <w:t xml:space="preserve">provide strategic leadership of the accreditation function Scotland, representing the interests of </w:t>
      </w:r>
      <w:r w:rsidR="00BA187C">
        <w:rPr>
          <w:rFonts w:eastAsia="Arial"/>
          <w:sz w:val="24"/>
        </w:rPr>
        <w:t>Qualifications Scotland</w:t>
      </w:r>
      <w:r w:rsidRPr="1A90FF05">
        <w:rPr>
          <w:rFonts w:eastAsia="Arial"/>
          <w:sz w:val="24"/>
        </w:rPr>
        <w:t xml:space="preserve"> Accreditation at a senior level in </w:t>
      </w:r>
      <w:r w:rsidR="00BA187C">
        <w:rPr>
          <w:rFonts w:eastAsia="Arial"/>
          <w:sz w:val="24"/>
        </w:rPr>
        <w:t>Qualifications Scotland</w:t>
      </w:r>
      <w:r w:rsidRPr="1A90FF05">
        <w:rPr>
          <w:rFonts w:eastAsia="Arial"/>
          <w:sz w:val="24"/>
        </w:rPr>
        <w:t>;</w:t>
      </w:r>
    </w:p>
    <w:p w14:paraId="78A74DA0" w14:textId="5241ADA2" w:rsidR="010CBE7A" w:rsidRPr="003B3F09" w:rsidRDefault="3EE6A759" w:rsidP="00EA3C9A">
      <w:pPr>
        <w:pStyle w:val="ListParagraph"/>
        <w:numPr>
          <w:ilvl w:val="1"/>
          <w:numId w:val="8"/>
        </w:numPr>
        <w:spacing w:before="0" w:after="0"/>
        <w:ind w:left="1417" w:hanging="425"/>
        <w:jc w:val="left"/>
        <w:rPr>
          <w:rFonts w:eastAsia="Arial"/>
          <w:sz w:val="24"/>
        </w:rPr>
      </w:pPr>
      <w:r w:rsidRPr="003B3F09">
        <w:rPr>
          <w:rFonts w:eastAsia="Arial"/>
          <w:sz w:val="24"/>
        </w:rPr>
        <w:t xml:space="preserve">work to ensure the separation of the accreditation function within </w:t>
      </w:r>
      <w:r w:rsidR="00BA187C">
        <w:rPr>
          <w:rFonts w:eastAsia="Arial"/>
          <w:sz w:val="24"/>
        </w:rPr>
        <w:t>Qualifications Scotland</w:t>
      </w:r>
      <w:r w:rsidRPr="003B3F09">
        <w:rPr>
          <w:rFonts w:eastAsia="Arial"/>
          <w:sz w:val="24"/>
        </w:rPr>
        <w:t>;</w:t>
      </w:r>
    </w:p>
    <w:p w14:paraId="7DD64B46" w14:textId="2AF3CD44" w:rsidR="010CBE7A" w:rsidRPr="003B3F09" w:rsidRDefault="3EE6A759" w:rsidP="00EA3C9A">
      <w:pPr>
        <w:pStyle w:val="ListParagraph"/>
        <w:numPr>
          <w:ilvl w:val="1"/>
          <w:numId w:val="8"/>
        </w:numPr>
        <w:spacing w:before="0" w:after="0"/>
        <w:ind w:left="1417" w:hanging="425"/>
        <w:jc w:val="left"/>
        <w:rPr>
          <w:rFonts w:eastAsia="Arial"/>
          <w:sz w:val="24"/>
        </w:rPr>
      </w:pPr>
      <w:r w:rsidRPr="003B3F09">
        <w:rPr>
          <w:rFonts w:eastAsia="Arial"/>
          <w:sz w:val="24"/>
        </w:rPr>
        <w:t>work to ensure the financial sustainability of the accreditation function;</w:t>
      </w:r>
    </w:p>
    <w:p w14:paraId="1FBC08A7" w14:textId="24A135C2" w:rsidR="010CBE7A" w:rsidRPr="003B3F09" w:rsidRDefault="3EE6A759" w:rsidP="00EA3C9A">
      <w:pPr>
        <w:pStyle w:val="ListParagraph"/>
        <w:numPr>
          <w:ilvl w:val="1"/>
          <w:numId w:val="8"/>
        </w:numPr>
        <w:spacing w:before="0" w:after="0"/>
        <w:ind w:left="1417" w:hanging="425"/>
        <w:jc w:val="left"/>
        <w:rPr>
          <w:rFonts w:eastAsia="Arial"/>
          <w:sz w:val="24"/>
        </w:rPr>
      </w:pPr>
      <w:r w:rsidRPr="003B3F09">
        <w:rPr>
          <w:rFonts w:eastAsia="Arial"/>
          <w:sz w:val="24"/>
        </w:rPr>
        <w:t xml:space="preserve">lead </w:t>
      </w:r>
      <w:r w:rsidR="00BA187C">
        <w:rPr>
          <w:rFonts w:eastAsia="Arial"/>
          <w:sz w:val="24"/>
        </w:rPr>
        <w:t>Qualifications Scotland</w:t>
      </w:r>
      <w:r w:rsidRPr="003B3F09">
        <w:rPr>
          <w:rFonts w:eastAsia="Arial"/>
          <w:sz w:val="24"/>
        </w:rPr>
        <w:t xml:space="preserve"> Accreditation's strategic engagement with the review of the Accreditation function and location as set out in the Act</w:t>
      </w:r>
      <w:r w:rsidR="00266AB2">
        <w:rPr>
          <w:rFonts w:eastAsia="Arial"/>
          <w:sz w:val="24"/>
        </w:rPr>
        <w:t>;</w:t>
      </w:r>
    </w:p>
    <w:p w14:paraId="5912FC69" w14:textId="57981257" w:rsidR="010CBE7A" w:rsidRPr="003B3F09" w:rsidRDefault="3EE6A759" w:rsidP="00EA3C9A">
      <w:pPr>
        <w:pStyle w:val="ListParagraph"/>
        <w:numPr>
          <w:ilvl w:val="1"/>
          <w:numId w:val="8"/>
        </w:numPr>
        <w:spacing w:before="0" w:after="0"/>
        <w:ind w:left="1417" w:hanging="425"/>
        <w:jc w:val="left"/>
        <w:rPr>
          <w:rFonts w:eastAsia="Arial"/>
          <w:sz w:val="24"/>
        </w:rPr>
      </w:pPr>
      <w:r w:rsidRPr="003B3F09">
        <w:rPr>
          <w:rFonts w:eastAsia="Arial"/>
          <w:color w:val="000000" w:themeColor="text1"/>
          <w:sz w:val="24"/>
        </w:rPr>
        <w:t>work to ensure positive engagement between the Accreditation function, those awarding bodies they support, other qualifications stakeholders (including other UK-wide bodies) and the Scottish Government</w:t>
      </w:r>
      <w:r w:rsidR="00266AB2">
        <w:rPr>
          <w:rFonts w:eastAsia="Arial"/>
          <w:color w:val="000000" w:themeColor="text1"/>
          <w:sz w:val="24"/>
        </w:rPr>
        <w:t>.</w:t>
      </w:r>
      <w:r w:rsidRPr="003B3F09">
        <w:rPr>
          <w:rFonts w:eastAsia="Arial"/>
          <w:sz w:val="24"/>
        </w:rPr>
        <w:t xml:space="preserve"> </w:t>
      </w:r>
    </w:p>
    <w:p w14:paraId="2438C4E4" w14:textId="4D686745" w:rsidR="009C311B" w:rsidRPr="003B3F09" w:rsidRDefault="3EE6A759" w:rsidP="003B3F09">
      <w:pPr>
        <w:rPr>
          <w:color w:val="000000" w:themeColor="text1"/>
          <w:sz w:val="24"/>
          <w:u w:val="single"/>
        </w:rPr>
      </w:pPr>
      <w:r w:rsidRPr="003B3F09">
        <w:rPr>
          <w:rFonts w:eastAsia="Aptos"/>
          <w:sz w:val="24"/>
        </w:rPr>
        <w:t xml:space="preserve"> </w:t>
      </w:r>
      <w:r w:rsidR="625306BB" w:rsidRPr="003B3F09">
        <w:rPr>
          <w:color w:val="000000" w:themeColor="text1"/>
          <w:sz w:val="24"/>
          <w:u w:val="single"/>
        </w:rPr>
        <w:t>The Accountable Officer</w:t>
      </w:r>
      <w:bookmarkEnd w:id="17"/>
    </w:p>
    <w:p w14:paraId="30E614A1" w14:textId="41F477E6" w:rsidR="0012391B" w:rsidRPr="00BF20B1" w:rsidRDefault="36155116"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The Principal Accountable Officer for the Scottish Administration will designate a senior official in</w:t>
      </w:r>
      <w:r w:rsidR="114731D1" w:rsidRPr="00BF20B1">
        <w:rPr>
          <w:color w:val="000000" w:themeColor="text1"/>
          <w:sz w:val="24"/>
          <w:szCs w:val="24"/>
        </w:rPr>
        <w:t xml:space="preserve"> </w:t>
      </w:r>
      <w:r w:rsidR="00BA187C">
        <w:rPr>
          <w:color w:val="000000" w:themeColor="text1"/>
          <w:sz w:val="24"/>
          <w:szCs w:val="24"/>
        </w:rPr>
        <w:t>Qualifications Scotland</w:t>
      </w:r>
      <w:r w:rsidRPr="00BF20B1">
        <w:rPr>
          <w:color w:val="000000" w:themeColor="text1"/>
          <w:sz w:val="24"/>
          <w:szCs w:val="24"/>
        </w:rPr>
        <w:t xml:space="preserve">, usually </w:t>
      </w:r>
      <w:r w:rsidR="0FC6F4F8" w:rsidRPr="00BF20B1">
        <w:rPr>
          <w:color w:val="000000" w:themeColor="text1"/>
          <w:sz w:val="24"/>
          <w:szCs w:val="24"/>
        </w:rPr>
        <w:t>this will be</w:t>
      </w:r>
      <w:r w:rsidRPr="00BF20B1">
        <w:rPr>
          <w:color w:val="000000" w:themeColor="text1"/>
          <w:sz w:val="24"/>
          <w:szCs w:val="24"/>
        </w:rPr>
        <w:t xml:space="preserve"> the Chief Executive</w:t>
      </w:r>
      <w:r w:rsidR="0FC6F4F8" w:rsidRPr="00BF20B1">
        <w:rPr>
          <w:color w:val="000000" w:themeColor="text1"/>
          <w:sz w:val="24"/>
          <w:szCs w:val="24"/>
        </w:rPr>
        <w:t xml:space="preserve"> unless there are specific reasons not to</w:t>
      </w:r>
      <w:r w:rsidRPr="00BF20B1">
        <w:rPr>
          <w:color w:val="000000" w:themeColor="text1"/>
          <w:sz w:val="24"/>
          <w:szCs w:val="24"/>
        </w:rPr>
        <w:t xml:space="preserve">, as the Accountable Officer. </w:t>
      </w:r>
      <w:r w:rsidR="4629AEB4" w:rsidRPr="00BF20B1">
        <w:rPr>
          <w:color w:val="000000" w:themeColor="text1"/>
          <w:sz w:val="24"/>
          <w:szCs w:val="24"/>
        </w:rPr>
        <w:t xml:space="preserve">The </w:t>
      </w:r>
      <w:r w:rsidR="5745299D" w:rsidRPr="00BF20B1">
        <w:rPr>
          <w:color w:val="000000" w:themeColor="text1"/>
          <w:sz w:val="24"/>
          <w:szCs w:val="24"/>
        </w:rPr>
        <w:t xml:space="preserve">Accountable Officer is </w:t>
      </w:r>
      <w:r w:rsidR="5745299D" w:rsidRPr="00BF20B1">
        <w:rPr>
          <w:color w:val="000000" w:themeColor="text1"/>
          <w:sz w:val="24"/>
          <w:szCs w:val="24"/>
          <w:u w:val="single"/>
        </w:rPr>
        <w:t>personally</w:t>
      </w:r>
      <w:r w:rsidR="3AD46B07" w:rsidRPr="00BF20B1">
        <w:rPr>
          <w:color w:val="000000" w:themeColor="text1"/>
          <w:sz w:val="24"/>
          <w:szCs w:val="24"/>
        </w:rPr>
        <w:t xml:space="preserve"> responsible for the propriety and regularity of the public finances of </w:t>
      </w:r>
      <w:r w:rsidR="00BA187C">
        <w:rPr>
          <w:color w:val="000000" w:themeColor="text1"/>
          <w:sz w:val="24"/>
          <w:szCs w:val="24"/>
        </w:rPr>
        <w:t>Qualifications Scotland</w:t>
      </w:r>
      <w:r w:rsidR="114731D1" w:rsidRPr="00BF20B1">
        <w:rPr>
          <w:color w:val="000000" w:themeColor="text1"/>
          <w:sz w:val="24"/>
          <w:szCs w:val="24"/>
        </w:rPr>
        <w:t xml:space="preserve"> </w:t>
      </w:r>
      <w:r w:rsidR="58626B72" w:rsidRPr="00BF20B1">
        <w:rPr>
          <w:color w:val="000000" w:themeColor="text1"/>
          <w:sz w:val="24"/>
          <w:szCs w:val="24"/>
        </w:rPr>
        <w:t>and ensuring that its resources are used economically, efficiently and effectively</w:t>
      </w:r>
      <w:r w:rsidR="47A61C82" w:rsidRPr="00BF20B1">
        <w:rPr>
          <w:color w:val="000000" w:themeColor="text1"/>
          <w:sz w:val="24"/>
          <w:szCs w:val="24"/>
        </w:rPr>
        <w:t xml:space="preserve">, </w:t>
      </w:r>
      <w:r w:rsidR="5E27D63E" w:rsidRPr="00BF20B1">
        <w:rPr>
          <w:color w:val="000000" w:themeColor="text1"/>
          <w:sz w:val="24"/>
          <w:szCs w:val="24"/>
        </w:rPr>
        <w:t xml:space="preserve">as required by section 15 of the </w:t>
      </w:r>
      <w:hyperlink r:id="rId22">
        <w:r w:rsidR="5E27D63E" w:rsidRPr="00BF20B1">
          <w:rPr>
            <w:rStyle w:val="Hyperlink"/>
            <w:color w:val="auto"/>
            <w:sz w:val="24"/>
            <w:szCs w:val="24"/>
          </w:rPr>
          <w:t>Public Finance and Accountability (Scotland) Act 2000</w:t>
        </w:r>
      </w:hyperlink>
      <w:r w:rsidR="5E27D63E" w:rsidRPr="00BF20B1">
        <w:rPr>
          <w:color w:val="000000" w:themeColor="text1"/>
          <w:sz w:val="24"/>
          <w:szCs w:val="24"/>
        </w:rPr>
        <w:t xml:space="preserve"> </w:t>
      </w:r>
      <w:r w:rsidR="47A61C82" w:rsidRPr="00BF20B1">
        <w:rPr>
          <w:color w:val="000000" w:themeColor="text1"/>
          <w:sz w:val="24"/>
          <w:szCs w:val="24"/>
        </w:rPr>
        <w:t xml:space="preserve">and </w:t>
      </w:r>
      <w:r w:rsidR="28230463" w:rsidRPr="00BF20B1">
        <w:rPr>
          <w:color w:val="000000" w:themeColor="text1"/>
          <w:sz w:val="24"/>
          <w:szCs w:val="24"/>
        </w:rPr>
        <w:t>may be called to give evidence to the Public Audit Committee of the Scottish Parliament</w:t>
      </w:r>
      <w:r w:rsidR="58626B72" w:rsidRPr="00BF20B1">
        <w:rPr>
          <w:color w:val="000000" w:themeColor="text1"/>
          <w:sz w:val="24"/>
          <w:szCs w:val="24"/>
        </w:rPr>
        <w:t xml:space="preserve">. The </w:t>
      </w:r>
      <w:r w:rsidR="4629AEB4" w:rsidRPr="00BF20B1">
        <w:rPr>
          <w:color w:val="000000" w:themeColor="text1"/>
          <w:sz w:val="24"/>
          <w:szCs w:val="24"/>
        </w:rPr>
        <w:t xml:space="preserve">responsibilities of the Accountable Officer are set out in full in the </w:t>
      </w:r>
      <w:hyperlink r:id="rId23">
        <w:r w:rsidR="4629AEB4" w:rsidRPr="00BF20B1">
          <w:rPr>
            <w:rStyle w:val="Hyperlink"/>
            <w:color w:val="000000" w:themeColor="text1"/>
            <w:sz w:val="24"/>
            <w:szCs w:val="24"/>
          </w:rPr>
          <w:t xml:space="preserve">Memorandum to Accountable Officers </w:t>
        </w:r>
        <w:r w:rsidR="66494CF1" w:rsidRPr="00BF20B1">
          <w:rPr>
            <w:rStyle w:val="Hyperlink"/>
            <w:color w:val="000000" w:themeColor="text1"/>
            <w:sz w:val="24"/>
            <w:szCs w:val="24"/>
          </w:rPr>
          <w:t>for Other Public Bodies</w:t>
        </w:r>
      </w:hyperlink>
      <w:r w:rsidR="66494CF1" w:rsidRPr="00BF20B1">
        <w:rPr>
          <w:color w:val="000000" w:themeColor="text1"/>
          <w:sz w:val="24"/>
          <w:szCs w:val="24"/>
        </w:rPr>
        <w:t xml:space="preserve"> in the Scottish Public Finance Manual</w:t>
      </w:r>
      <w:r w:rsidR="1803F959" w:rsidRPr="00BF20B1">
        <w:rPr>
          <w:color w:val="000000" w:themeColor="text1"/>
          <w:sz w:val="24"/>
          <w:szCs w:val="24"/>
        </w:rPr>
        <w:t xml:space="preserve">.  </w:t>
      </w:r>
    </w:p>
    <w:p w14:paraId="05B22801" w14:textId="77777777" w:rsidR="00787A54" w:rsidRPr="00BF20B1" w:rsidRDefault="38B49D95"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It is important for the Chair</w:t>
      </w:r>
      <w:r w:rsidR="0A62421A" w:rsidRPr="00BF20B1">
        <w:rPr>
          <w:color w:val="000000" w:themeColor="text1"/>
          <w:sz w:val="24"/>
          <w:szCs w:val="24"/>
        </w:rPr>
        <w:t xml:space="preserve"> and Board members to recognise that one aspect of these duties is the requirement</w:t>
      </w:r>
      <w:r w:rsidR="59CBDD75" w:rsidRPr="00BF20B1">
        <w:rPr>
          <w:color w:val="000000" w:themeColor="text1"/>
          <w:sz w:val="24"/>
          <w:szCs w:val="24"/>
        </w:rPr>
        <w:t xml:space="preserve"> under</w:t>
      </w:r>
      <w:r w:rsidR="0A62421A" w:rsidRPr="00BF20B1">
        <w:rPr>
          <w:color w:val="000000" w:themeColor="text1"/>
          <w:sz w:val="24"/>
          <w:szCs w:val="24"/>
        </w:rPr>
        <w:t xml:space="preserve"> </w:t>
      </w:r>
      <w:r w:rsidR="731CB6DC" w:rsidRPr="00BF20B1">
        <w:rPr>
          <w:color w:val="000000" w:themeColor="text1"/>
          <w:sz w:val="24"/>
          <w:szCs w:val="24"/>
        </w:rPr>
        <w:t xml:space="preserve">section </w:t>
      </w:r>
      <w:r w:rsidR="59CBDD75" w:rsidRPr="00BF20B1">
        <w:rPr>
          <w:color w:val="000000" w:themeColor="text1"/>
          <w:sz w:val="24"/>
          <w:szCs w:val="24"/>
        </w:rPr>
        <w:t>15(8) of the Public Finance and Accountability (Scotland) Act 2000</w:t>
      </w:r>
      <w:r w:rsidR="4EC4C316" w:rsidRPr="00BF20B1">
        <w:rPr>
          <w:color w:val="000000" w:themeColor="text1"/>
          <w:sz w:val="24"/>
          <w:szCs w:val="24"/>
        </w:rPr>
        <w:t>, where the Accountable Officer considers that any action they are required to take is not consistent with the</w:t>
      </w:r>
      <w:r w:rsidR="403EC892" w:rsidRPr="00BF20B1">
        <w:rPr>
          <w:color w:val="000000" w:themeColor="text1"/>
          <w:sz w:val="24"/>
          <w:szCs w:val="24"/>
        </w:rPr>
        <w:t xml:space="preserve">ir Accountable Officer responsibilities, </w:t>
      </w:r>
      <w:r w:rsidR="403EC892" w:rsidRPr="00BF20B1">
        <w:rPr>
          <w:color w:val="000000" w:themeColor="text1"/>
          <w:sz w:val="24"/>
          <w:szCs w:val="24"/>
          <w:u w:val="single"/>
        </w:rPr>
        <w:t xml:space="preserve">they </w:t>
      </w:r>
      <w:r w:rsidR="45BE6EC8" w:rsidRPr="00BF20B1">
        <w:rPr>
          <w:color w:val="000000" w:themeColor="text1"/>
          <w:sz w:val="24"/>
          <w:szCs w:val="24"/>
          <w:u w:val="single"/>
        </w:rPr>
        <w:t>must obtain written authority from the Board</w:t>
      </w:r>
      <w:r w:rsidR="45BE6EC8" w:rsidRPr="00BF20B1">
        <w:rPr>
          <w:color w:val="000000" w:themeColor="text1"/>
          <w:sz w:val="24"/>
          <w:szCs w:val="24"/>
        </w:rPr>
        <w:t xml:space="preserve"> and send a copy of the written authority to the Auditor General for Scotland as soon as possible</w:t>
      </w:r>
      <w:r w:rsidR="0FC6F4F8" w:rsidRPr="00BF20B1">
        <w:rPr>
          <w:color w:val="000000" w:themeColor="text1"/>
          <w:sz w:val="24"/>
          <w:szCs w:val="24"/>
        </w:rPr>
        <w:t xml:space="preserve"> and sent to the Clerk of the Public Audit Committee</w:t>
      </w:r>
      <w:r w:rsidR="45BE6EC8" w:rsidRPr="00BF20B1">
        <w:rPr>
          <w:color w:val="000000" w:themeColor="text1"/>
          <w:sz w:val="24"/>
          <w:szCs w:val="24"/>
        </w:rPr>
        <w:t>. The Accountable Officer should consult the Portfolio Accountable Officer before seeking written authority from the Board</w:t>
      </w:r>
      <w:r w:rsidR="5C7793BB" w:rsidRPr="00BF20B1">
        <w:rPr>
          <w:color w:val="000000" w:themeColor="text1"/>
          <w:sz w:val="24"/>
          <w:szCs w:val="24"/>
        </w:rPr>
        <w:t xml:space="preserve"> in these </w:t>
      </w:r>
      <w:r w:rsidR="45BE6EC8" w:rsidRPr="00BF20B1">
        <w:rPr>
          <w:color w:val="000000" w:themeColor="text1"/>
          <w:sz w:val="24"/>
          <w:szCs w:val="24"/>
        </w:rPr>
        <w:t>circumstances and should always notify the Portfolio Accountable Officer</w:t>
      </w:r>
      <w:r w:rsidR="699087B6" w:rsidRPr="00BF20B1">
        <w:rPr>
          <w:color w:val="000000" w:themeColor="text1"/>
          <w:sz w:val="24"/>
          <w:szCs w:val="24"/>
        </w:rPr>
        <w:t xml:space="preserve"> when such a written authority has been issued.</w:t>
      </w:r>
    </w:p>
    <w:p w14:paraId="5CFFA3AA" w14:textId="2E6A4296" w:rsidR="0097339B" w:rsidRPr="00BF20B1" w:rsidRDefault="137EB1FE"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Where the </w:t>
      </w:r>
      <w:r w:rsidR="661BB326" w:rsidRPr="00BF20B1">
        <w:rPr>
          <w:color w:val="000000" w:themeColor="text1"/>
          <w:sz w:val="24"/>
          <w:szCs w:val="24"/>
        </w:rPr>
        <w:t xml:space="preserve">duties of the Accountable Officer and the Chief Executive are not combined </w:t>
      </w:r>
      <w:r w:rsidR="21EB5010" w:rsidRPr="00BF20B1">
        <w:rPr>
          <w:color w:val="000000" w:themeColor="text1"/>
          <w:sz w:val="24"/>
          <w:szCs w:val="24"/>
        </w:rPr>
        <w:t>in</w:t>
      </w:r>
      <w:r w:rsidR="661BB326" w:rsidRPr="00BF20B1">
        <w:rPr>
          <w:color w:val="000000" w:themeColor="text1"/>
          <w:sz w:val="24"/>
          <w:szCs w:val="24"/>
        </w:rPr>
        <w:t xml:space="preserve"> one person, the Accountable Officer will work closely with the Chief Executive on </w:t>
      </w:r>
      <w:r w:rsidR="661BB326" w:rsidRPr="00BF20B1">
        <w:rPr>
          <w:color w:val="000000" w:themeColor="text1"/>
          <w:sz w:val="24"/>
          <w:szCs w:val="24"/>
        </w:rPr>
        <w:lastRenderedPageBreak/>
        <w:t xml:space="preserve">governance, and </w:t>
      </w:r>
      <w:proofErr w:type="gramStart"/>
      <w:r w:rsidR="661BB326" w:rsidRPr="00BF20B1">
        <w:rPr>
          <w:color w:val="000000" w:themeColor="text1"/>
          <w:sz w:val="24"/>
          <w:szCs w:val="24"/>
        </w:rPr>
        <w:t>in particular to</w:t>
      </w:r>
      <w:proofErr w:type="gramEnd"/>
      <w:r w:rsidR="661BB326" w:rsidRPr="00BF20B1">
        <w:rPr>
          <w:color w:val="000000" w:themeColor="text1"/>
          <w:sz w:val="24"/>
          <w:szCs w:val="24"/>
        </w:rPr>
        <w:t xml:space="preserve"> ensure that the key governance issues highlighted in </w:t>
      </w:r>
      <w:r w:rsidR="4A7D6788" w:rsidRPr="00BF20B1">
        <w:rPr>
          <w:color w:val="000000" w:themeColor="text1"/>
          <w:sz w:val="24"/>
          <w:szCs w:val="24"/>
        </w:rPr>
        <w:t>the section on Governance and Risk below</w:t>
      </w:r>
      <w:r w:rsidR="661BB326" w:rsidRPr="00BF20B1">
        <w:rPr>
          <w:color w:val="000000" w:themeColor="text1"/>
          <w:sz w:val="24"/>
          <w:szCs w:val="24"/>
        </w:rPr>
        <w:t xml:space="preserve"> are addressed.</w:t>
      </w:r>
    </w:p>
    <w:p w14:paraId="2D803D69" w14:textId="50F07FED" w:rsidR="003B0578" w:rsidRPr="00BF20B1" w:rsidRDefault="3A642357" w:rsidP="003B3F09">
      <w:pPr>
        <w:pStyle w:val="Heading3"/>
        <w:ind w:left="709" w:hanging="709"/>
        <w:jc w:val="left"/>
        <w:rPr>
          <w:color w:val="000000" w:themeColor="text1"/>
          <w:sz w:val="24"/>
          <w:szCs w:val="24"/>
        </w:rPr>
      </w:pPr>
      <w:bookmarkStart w:id="18" w:name="_Toc96876507"/>
      <w:bookmarkStart w:id="19" w:name="_Toc224828500"/>
      <w:r w:rsidRPr="00BF20B1">
        <w:rPr>
          <w:color w:val="000000" w:themeColor="text1"/>
          <w:sz w:val="24"/>
          <w:szCs w:val="24"/>
        </w:rPr>
        <w:t>The Scottish Ministers</w:t>
      </w:r>
      <w:bookmarkEnd w:id="18"/>
      <w:bookmarkEnd w:id="19"/>
    </w:p>
    <w:p w14:paraId="715700BD" w14:textId="6828EB6F" w:rsidR="008A5D8E" w:rsidRPr="00BF20B1" w:rsidRDefault="7BA588F7" w:rsidP="00EA3C9A">
      <w:pPr>
        <w:pStyle w:val="Body1"/>
        <w:numPr>
          <w:ilvl w:val="0"/>
          <w:numId w:val="25"/>
        </w:numPr>
        <w:ind w:left="709" w:hanging="709"/>
        <w:jc w:val="left"/>
        <w:rPr>
          <w:sz w:val="24"/>
          <w:szCs w:val="24"/>
        </w:rPr>
      </w:pPr>
      <w:r w:rsidRPr="0C64814C">
        <w:rPr>
          <w:color w:val="000000" w:themeColor="text1"/>
          <w:sz w:val="24"/>
          <w:szCs w:val="24"/>
        </w:rPr>
        <w:t xml:space="preserve">The Scottish Ministers appoint the Chair and Board Members and hold the Board to account for the performance of </w:t>
      </w:r>
      <w:r w:rsidR="00BA187C">
        <w:rPr>
          <w:color w:val="000000" w:themeColor="text1"/>
          <w:sz w:val="24"/>
          <w:szCs w:val="24"/>
        </w:rPr>
        <w:t>Qualifications Scotland</w:t>
      </w:r>
      <w:r w:rsidR="70D3C086" w:rsidRPr="0C64814C">
        <w:rPr>
          <w:color w:val="000000" w:themeColor="text1"/>
          <w:sz w:val="24"/>
          <w:szCs w:val="24"/>
        </w:rPr>
        <w:t xml:space="preserve"> </w:t>
      </w:r>
      <w:r w:rsidRPr="0C64814C">
        <w:rPr>
          <w:color w:val="000000" w:themeColor="text1"/>
          <w:sz w:val="24"/>
          <w:szCs w:val="24"/>
        </w:rPr>
        <w:t xml:space="preserve">and its use of resources. Ministers are ultimately accountable to the Scottish Parliament for ensuring that the Board is discharging its duties effectively, although the Parliament will scrutinise the performance of </w:t>
      </w:r>
      <w:r w:rsidR="00BA187C">
        <w:rPr>
          <w:color w:val="000000" w:themeColor="text1"/>
          <w:sz w:val="24"/>
          <w:szCs w:val="24"/>
        </w:rPr>
        <w:t>Qualifications Scotland</w:t>
      </w:r>
      <w:r w:rsidR="70D3C086" w:rsidRPr="0C64814C">
        <w:rPr>
          <w:color w:val="000000" w:themeColor="text1"/>
          <w:sz w:val="24"/>
          <w:szCs w:val="24"/>
        </w:rPr>
        <w:t xml:space="preserve"> </w:t>
      </w:r>
      <w:r w:rsidRPr="0C64814C">
        <w:rPr>
          <w:color w:val="000000" w:themeColor="text1"/>
          <w:sz w:val="24"/>
          <w:szCs w:val="24"/>
        </w:rPr>
        <w:t xml:space="preserve">directly as it does with all public sector bodies. The Scottish Ministers are not directly responsible for the operation of </w:t>
      </w:r>
      <w:r w:rsidR="00BA187C">
        <w:rPr>
          <w:color w:val="000000" w:themeColor="text1"/>
          <w:sz w:val="24"/>
          <w:szCs w:val="24"/>
        </w:rPr>
        <w:t>Qualifications Scotland</w:t>
      </w:r>
      <w:r w:rsidR="3451CBD8" w:rsidRPr="0C64814C">
        <w:rPr>
          <w:color w:val="000000" w:themeColor="text1"/>
          <w:sz w:val="24"/>
          <w:szCs w:val="24"/>
        </w:rPr>
        <w:t xml:space="preserve">, </w:t>
      </w:r>
      <w:r w:rsidR="3451CBD8" w:rsidRPr="0C64814C">
        <w:rPr>
          <w:sz w:val="24"/>
          <w:szCs w:val="24"/>
        </w:rPr>
        <w:t xml:space="preserve">however the Education (Scotland) Act </w:t>
      </w:r>
      <w:r w:rsidR="56DEF625" w:rsidRPr="0C64814C">
        <w:rPr>
          <w:sz w:val="24"/>
          <w:szCs w:val="24"/>
        </w:rPr>
        <w:t>2025</w:t>
      </w:r>
      <w:r w:rsidR="3451CBD8" w:rsidRPr="0C64814C">
        <w:rPr>
          <w:sz w:val="24"/>
          <w:szCs w:val="24"/>
        </w:rPr>
        <w:t xml:space="preserve"> allows the Scottish Ministers to give direction to </w:t>
      </w:r>
      <w:r w:rsidR="00BA187C">
        <w:rPr>
          <w:sz w:val="24"/>
          <w:szCs w:val="24"/>
        </w:rPr>
        <w:t>Qualifications Scotland</w:t>
      </w:r>
      <w:r w:rsidR="44EE3EFD" w:rsidRPr="0C64814C">
        <w:rPr>
          <w:rFonts w:eastAsia="Arial"/>
          <w:sz w:val="24"/>
          <w:szCs w:val="24"/>
        </w:rPr>
        <w:t>, or to the Accreditation Committee</w:t>
      </w:r>
      <w:r w:rsidR="3451CBD8" w:rsidRPr="0C64814C">
        <w:rPr>
          <w:sz w:val="24"/>
          <w:szCs w:val="24"/>
        </w:rPr>
        <w:t xml:space="preserve"> of a general or specific character with regard to the discharge of its functions and it shall be the duty of </w:t>
      </w:r>
      <w:r w:rsidR="00BA187C">
        <w:rPr>
          <w:sz w:val="24"/>
          <w:szCs w:val="24"/>
        </w:rPr>
        <w:t>Qualifications Scotland</w:t>
      </w:r>
      <w:r w:rsidR="3451CBD8" w:rsidRPr="0C64814C">
        <w:rPr>
          <w:sz w:val="24"/>
          <w:szCs w:val="24"/>
        </w:rPr>
        <w:t xml:space="preserve"> to comply with such directions.  </w:t>
      </w:r>
    </w:p>
    <w:p w14:paraId="1B324951" w14:textId="77777777" w:rsidR="003B0578" w:rsidRPr="00BF20B1" w:rsidRDefault="3A642357"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Scottish Ministers will: </w:t>
      </w:r>
    </w:p>
    <w:p w14:paraId="70C291DE" w14:textId="77777777" w:rsidR="002E331D" w:rsidRDefault="3A642357" w:rsidP="00EA3C9A">
      <w:pPr>
        <w:pStyle w:val="Body1"/>
        <w:numPr>
          <w:ilvl w:val="1"/>
          <w:numId w:val="28"/>
        </w:numPr>
        <w:spacing w:before="0" w:after="0" w:line="240" w:lineRule="auto"/>
        <w:ind w:left="1349" w:hanging="357"/>
        <w:jc w:val="left"/>
        <w:rPr>
          <w:color w:val="000000" w:themeColor="text1"/>
          <w:sz w:val="24"/>
          <w:szCs w:val="24"/>
        </w:rPr>
      </w:pPr>
      <w:r w:rsidRPr="00BF20B1">
        <w:rPr>
          <w:color w:val="000000" w:themeColor="text1"/>
          <w:sz w:val="24"/>
          <w:szCs w:val="24"/>
        </w:rPr>
        <w:t xml:space="preserve">agree the strategic aims, objectives and key targets of </w:t>
      </w:r>
      <w:r w:rsidR="00BA187C">
        <w:rPr>
          <w:color w:val="000000" w:themeColor="text1"/>
          <w:sz w:val="24"/>
          <w:szCs w:val="24"/>
        </w:rPr>
        <w:t>Qualifications Scotland</w:t>
      </w:r>
      <w:r w:rsidR="6F195FB3" w:rsidRPr="00BF20B1">
        <w:rPr>
          <w:color w:val="000000" w:themeColor="text1"/>
          <w:sz w:val="24"/>
          <w:szCs w:val="24"/>
        </w:rPr>
        <w:t xml:space="preserve"> </w:t>
      </w:r>
      <w:r w:rsidRPr="00BF20B1">
        <w:rPr>
          <w:color w:val="000000" w:themeColor="text1"/>
          <w:sz w:val="24"/>
          <w:szCs w:val="24"/>
        </w:rPr>
        <w:t xml:space="preserve">as part of the corporate planning </w:t>
      </w:r>
      <w:bookmarkStart w:id="20" w:name="_Int_On2V6C9O"/>
      <w:r w:rsidRPr="00BF20B1">
        <w:rPr>
          <w:color w:val="000000" w:themeColor="text1"/>
          <w:sz w:val="24"/>
          <w:szCs w:val="24"/>
        </w:rPr>
        <w:t>process;</w:t>
      </w:r>
      <w:bookmarkEnd w:id="20"/>
    </w:p>
    <w:p w14:paraId="7C327B45" w14:textId="77777777" w:rsidR="0066366C" w:rsidRDefault="7BA588F7" w:rsidP="00EA3C9A">
      <w:pPr>
        <w:pStyle w:val="Body1"/>
        <w:numPr>
          <w:ilvl w:val="1"/>
          <w:numId w:val="28"/>
        </w:numPr>
        <w:spacing w:before="0" w:after="0" w:line="240" w:lineRule="auto"/>
        <w:ind w:left="1349" w:hanging="357"/>
        <w:jc w:val="left"/>
        <w:rPr>
          <w:color w:val="000000" w:themeColor="text1"/>
          <w:sz w:val="24"/>
          <w:szCs w:val="24"/>
        </w:rPr>
      </w:pPr>
      <w:r w:rsidRPr="002E331D">
        <w:rPr>
          <w:color w:val="000000" w:themeColor="text1"/>
          <w:sz w:val="24"/>
          <w:szCs w:val="24"/>
        </w:rPr>
        <w:t>agree the budget for</w:t>
      </w:r>
      <w:r w:rsidR="4E91BC68" w:rsidRPr="002E331D">
        <w:rPr>
          <w:color w:val="000000" w:themeColor="text1"/>
          <w:sz w:val="24"/>
          <w:szCs w:val="24"/>
        </w:rPr>
        <w:t xml:space="preserve"> </w:t>
      </w:r>
      <w:r w:rsidR="00BA187C" w:rsidRPr="002E331D">
        <w:rPr>
          <w:color w:val="000000" w:themeColor="text1"/>
          <w:sz w:val="24"/>
          <w:szCs w:val="24"/>
        </w:rPr>
        <w:t>Qualifications Scotland</w:t>
      </w:r>
      <w:r w:rsidRPr="002E331D">
        <w:rPr>
          <w:color w:val="000000" w:themeColor="text1"/>
          <w:sz w:val="24"/>
          <w:szCs w:val="24"/>
        </w:rPr>
        <w:t xml:space="preserve">, and secure the necessary Parliamentary </w:t>
      </w:r>
      <w:bookmarkStart w:id="21" w:name="_Int_RC5QCBA7"/>
      <w:r w:rsidRPr="002E331D">
        <w:rPr>
          <w:color w:val="000000" w:themeColor="text1"/>
          <w:sz w:val="24"/>
          <w:szCs w:val="24"/>
        </w:rPr>
        <w:t>approval;</w:t>
      </w:r>
      <w:bookmarkEnd w:id="21"/>
    </w:p>
    <w:p w14:paraId="108BEB4A" w14:textId="5D28AAEF" w:rsidR="003B0578" w:rsidRPr="0066366C" w:rsidRDefault="2F2D1427" w:rsidP="00EA3C9A">
      <w:pPr>
        <w:pStyle w:val="Body1"/>
        <w:numPr>
          <w:ilvl w:val="1"/>
          <w:numId w:val="28"/>
        </w:numPr>
        <w:spacing w:before="0" w:after="0" w:line="240" w:lineRule="auto"/>
        <w:ind w:left="1349" w:hanging="357"/>
        <w:jc w:val="left"/>
        <w:rPr>
          <w:color w:val="000000" w:themeColor="text1"/>
          <w:sz w:val="24"/>
          <w:szCs w:val="24"/>
        </w:rPr>
      </w:pPr>
      <w:r w:rsidRPr="0066366C">
        <w:rPr>
          <w:color w:val="000000" w:themeColor="text1"/>
          <w:sz w:val="24"/>
          <w:szCs w:val="24"/>
        </w:rPr>
        <w:t xml:space="preserve">approve the Code of Conduct of the </w:t>
      </w:r>
      <w:bookmarkStart w:id="22" w:name="_Int_GX4ubZef"/>
      <w:r w:rsidR="00BA187C" w:rsidRPr="0066366C">
        <w:rPr>
          <w:color w:val="000000" w:themeColor="text1"/>
          <w:sz w:val="24"/>
          <w:szCs w:val="24"/>
        </w:rPr>
        <w:t>Qualifications Scotland</w:t>
      </w:r>
      <w:r w:rsidR="58BCDC18" w:rsidRPr="0066366C">
        <w:rPr>
          <w:color w:val="000000" w:themeColor="text1"/>
          <w:sz w:val="24"/>
          <w:szCs w:val="24"/>
        </w:rPr>
        <w:t xml:space="preserve"> </w:t>
      </w:r>
      <w:r w:rsidRPr="0066366C">
        <w:rPr>
          <w:color w:val="000000" w:themeColor="text1"/>
          <w:sz w:val="24"/>
          <w:szCs w:val="24"/>
        </w:rPr>
        <w:t>Board;</w:t>
      </w:r>
      <w:bookmarkEnd w:id="22"/>
    </w:p>
    <w:p w14:paraId="79BD93D6" w14:textId="77777777" w:rsidR="002E331D" w:rsidRDefault="3A642357" w:rsidP="00EA3C9A">
      <w:pPr>
        <w:pStyle w:val="Body1"/>
        <w:numPr>
          <w:ilvl w:val="1"/>
          <w:numId w:val="28"/>
        </w:numPr>
        <w:spacing w:before="0" w:after="0" w:line="240" w:lineRule="auto"/>
        <w:ind w:left="1349" w:hanging="357"/>
        <w:jc w:val="left"/>
        <w:rPr>
          <w:color w:val="000000" w:themeColor="text1"/>
          <w:sz w:val="24"/>
          <w:szCs w:val="24"/>
        </w:rPr>
      </w:pPr>
      <w:r w:rsidRPr="00BF20B1">
        <w:rPr>
          <w:color w:val="000000" w:themeColor="text1"/>
          <w:sz w:val="24"/>
          <w:szCs w:val="24"/>
        </w:rPr>
        <w:t>approve pay remits or proposals and superannuation arrangements for the staff, Chief Executive, Chair and Board members;</w:t>
      </w:r>
    </w:p>
    <w:p w14:paraId="24ECB3F3" w14:textId="5B0F6C60" w:rsidR="00935627" w:rsidRPr="002E331D" w:rsidRDefault="3A642357" w:rsidP="00EA3C9A">
      <w:pPr>
        <w:pStyle w:val="Body1"/>
        <w:numPr>
          <w:ilvl w:val="1"/>
          <w:numId w:val="28"/>
        </w:numPr>
        <w:spacing w:before="0" w:after="0" w:line="240" w:lineRule="auto"/>
        <w:ind w:left="1349" w:hanging="357"/>
        <w:jc w:val="left"/>
        <w:rPr>
          <w:color w:val="000000" w:themeColor="text1"/>
          <w:sz w:val="24"/>
          <w:szCs w:val="24"/>
        </w:rPr>
      </w:pPr>
      <w:r w:rsidRPr="002E331D">
        <w:rPr>
          <w:color w:val="000000" w:themeColor="text1"/>
          <w:sz w:val="24"/>
          <w:szCs w:val="24"/>
        </w:rPr>
        <w:t>Lay the</w:t>
      </w:r>
      <w:r w:rsidR="22417DD9" w:rsidRPr="002E331D">
        <w:rPr>
          <w:color w:val="000000" w:themeColor="text1"/>
          <w:sz w:val="24"/>
          <w:szCs w:val="24"/>
        </w:rPr>
        <w:t xml:space="preserve"> annual report and</w:t>
      </w:r>
      <w:r w:rsidRPr="002E331D">
        <w:rPr>
          <w:color w:val="000000" w:themeColor="text1"/>
          <w:sz w:val="24"/>
          <w:szCs w:val="24"/>
        </w:rPr>
        <w:t xml:space="preserve"> accounts of </w:t>
      </w:r>
      <w:r w:rsidR="00BA187C" w:rsidRPr="002E331D">
        <w:rPr>
          <w:color w:val="000000" w:themeColor="text1"/>
          <w:sz w:val="24"/>
          <w:szCs w:val="24"/>
        </w:rPr>
        <w:t>Qualifications Scotland</w:t>
      </w:r>
      <w:r w:rsidR="6F195FB3" w:rsidRPr="002E331D">
        <w:rPr>
          <w:color w:val="000000" w:themeColor="text1"/>
          <w:sz w:val="24"/>
          <w:szCs w:val="24"/>
        </w:rPr>
        <w:t xml:space="preserve"> </w:t>
      </w:r>
      <w:r w:rsidRPr="002E331D">
        <w:rPr>
          <w:color w:val="000000" w:themeColor="text1"/>
          <w:sz w:val="24"/>
          <w:szCs w:val="24"/>
        </w:rPr>
        <w:t xml:space="preserve">before the Scottish </w:t>
      </w:r>
      <w:bookmarkStart w:id="23" w:name="_Int_6ytVXFvB"/>
      <w:r w:rsidRPr="002E331D">
        <w:rPr>
          <w:color w:val="000000" w:themeColor="text1"/>
          <w:sz w:val="24"/>
          <w:szCs w:val="24"/>
        </w:rPr>
        <w:t>Parliament;</w:t>
      </w:r>
      <w:bookmarkEnd w:id="23"/>
      <w:r w:rsidRPr="002E331D">
        <w:rPr>
          <w:color w:val="000000" w:themeColor="text1"/>
          <w:sz w:val="24"/>
          <w:szCs w:val="24"/>
        </w:rPr>
        <w:t xml:space="preserve"> </w:t>
      </w:r>
      <w:bookmarkStart w:id="24" w:name="_Toc96876508"/>
    </w:p>
    <w:p w14:paraId="0470B431" w14:textId="77777777" w:rsidR="002E331D" w:rsidRDefault="0AE069AC" w:rsidP="00EA3C9A">
      <w:pPr>
        <w:pStyle w:val="Body1"/>
        <w:numPr>
          <w:ilvl w:val="1"/>
          <w:numId w:val="28"/>
        </w:numPr>
        <w:spacing w:before="0" w:after="0" w:line="240" w:lineRule="auto"/>
        <w:ind w:left="1349" w:hanging="357"/>
        <w:jc w:val="left"/>
        <w:rPr>
          <w:color w:val="000000" w:themeColor="text1"/>
          <w:sz w:val="24"/>
          <w:szCs w:val="24"/>
        </w:rPr>
      </w:pPr>
      <w:r w:rsidRPr="00BF20B1">
        <w:rPr>
          <w:color w:val="000000" w:themeColor="text1"/>
          <w:sz w:val="24"/>
          <w:szCs w:val="24"/>
        </w:rPr>
        <w:t>Lay the annual report of the Accreditation Committee before the Scottish Parliament</w:t>
      </w:r>
    </w:p>
    <w:p w14:paraId="46D0FD9E" w14:textId="77777777" w:rsidR="002E331D" w:rsidRDefault="5AF605DE" w:rsidP="00EA3C9A">
      <w:pPr>
        <w:pStyle w:val="Body1"/>
        <w:numPr>
          <w:ilvl w:val="1"/>
          <w:numId w:val="28"/>
        </w:numPr>
        <w:spacing w:before="0" w:after="0" w:line="240" w:lineRule="auto"/>
        <w:ind w:left="1349" w:hanging="357"/>
        <w:jc w:val="left"/>
        <w:rPr>
          <w:color w:val="000000" w:themeColor="text1"/>
          <w:sz w:val="24"/>
          <w:szCs w:val="24"/>
        </w:rPr>
      </w:pPr>
      <w:r w:rsidRPr="002E331D">
        <w:rPr>
          <w:color w:val="000000" w:themeColor="text1"/>
          <w:sz w:val="24"/>
          <w:szCs w:val="24"/>
        </w:rPr>
        <w:t>Lay the annual quality assurance compliance report before the Scottish Parliament</w:t>
      </w:r>
    </w:p>
    <w:p w14:paraId="0CED884A" w14:textId="77777777" w:rsidR="002E331D" w:rsidRDefault="333CEA64" w:rsidP="00EA3C9A">
      <w:pPr>
        <w:pStyle w:val="Body1"/>
        <w:numPr>
          <w:ilvl w:val="1"/>
          <w:numId w:val="28"/>
        </w:numPr>
        <w:spacing w:before="0" w:after="0" w:line="240" w:lineRule="auto"/>
        <w:ind w:left="1349" w:hanging="357"/>
        <w:jc w:val="left"/>
        <w:rPr>
          <w:color w:val="000000" w:themeColor="text1"/>
          <w:sz w:val="24"/>
          <w:szCs w:val="24"/>
        </w:rPr>
      </w:pPr>
      <w:r w:rsidRPr="002E331D">
        <w:rPr>
          <w:color w:val="000000" w:themeColor="text1"/>
          <w:sz w:val="24"/>
          <w:szCs w:val="24"/>
        </w:rPr>
        <w:t xml:space="preserve">Approve, approve with modifications, or reject the Corporate Plan. Where they intend to approve with modifications, they must consult </w:t>
      </w:r>
      <w:r w:rsidR="00BA187C" w:rsidRPr="002E331D">
        <w:rPr>
          <w:color w:val="000000" w:themeColor="text1"/>
          <w:sz w:val="24"/>
          <w:szCs w:val="24"/>
        </w:rPr>
        <w:t>Qualifications Scotland</w:t>
      </w:r>
      <w:r w:rsidRPr="002E331D">
        <w:rPr>
          <w:color w:val="000000" w:themeColor="text1"/>
          <w:sz w:val="24"/>
          <w:szCs w:val="24"/>
        </w:rPr>
        <w:t xml:space="preserve"> before doing so. Where they intend to reject, they must publish their reason.</w:t>
      </w:r>
    </w:p>
    <w:p w14:paraId="52A9B6FE" w14:textId="58E8E6D9" w:rsidR="002E331D" w:rsidRDefault="3AA3E21F" w:rsidP="00AA6496">
      <w:pPr>
        <w:pStyle w:val="Body1"/>
        <w:numPr>
          <w:ilvl w:val="1"/>
          <w:numId w:val="28"/>
        </w:numPr>
        <w:spacing w:before="0" w:line="240" w:lineRule="auto"/>
        <w:ind w:left="1349" w:hanging="357"/>
        <w:jc w:val="left"/>
        <w:rPr>
          <w:color w:val="000000" w:themeColor="text1"/>
          <w:sz w:val="24"/>
          <w:szCs w:val="24"/>
        </w:rPr>
      </w:pPr>
      <w:r w:rsidRPr="002E331D">
        <w:rPr>
          <w:sz w:val="24"/>
          <w:szCs w:val="24"/>
        </w:rPr>
        <w:t>carry out responsibilities specified in the Education (Scotland) Act 2025</w:t>
      </w:r>
      <w:r w:rsidR="629FEBFA" w:rsidRPr="002E331D">
        <w:rPr>
          <w:sz w:val="24"/>
          <w:szCs w:val="24"/>
        </w:rPr>
        <w:t xml:space="preserve"> including:</w:t>
      </w:r>
      <w:r w:rsidRPr="002E331D">
        <w:rPr>
          <w:sz w:val="24"/>
          <w:szCs w:val="24"/>
        </w:rPr>
        <w:t xml:space="preserve"> appointments to </w:t>
      </w:r>
      <w:r w:rsidR="00BA187C" w:rsidRPr="002E331D">
        <w:rPr>
          <w:sz w:val="24"/>
          <w:szCs w:val="24"/>
        </w:rPr>
        <w:t>Qualifications Scotland</w:t>
      </w:r>
      <w:r w:rsidR="6047C3EA" w:rsidRPr="002E331D">
        <w:rPr>
          <w:sz w:val="24"/>
          <w:szCs w:val="24"/>
        </w:rPr>
        <w:t>'</w:t>
      </w:r>
      <w:r w:rsidR="000C5C70">
        <w:rPr>
          <w:sz w:val="24"/>
          <w:szCs w:val="24"/>
        </w:rPr>
        <w:t>s</w:t>
      </w:r>
      <w:r w:rsidRPr="002E331D">
        <w:rPr>
          <w:sz w:val="24"/>
          <w:szCs w:val="24"/>
        </w:rPr>
        <w:t xml:space="preserve"> Board, approving the terms and conditions of Board members</w:t>
      </w:r>
      <w:r w:rsidR="3850CA28" w:rsidRPr="002E331D">
        <w:rPr>
          <w:color w:val="000000" w:themeColor="text1"/>
          <w:sz w:val="24"/>
          <w:szCs w:val="24"/>
        </w:rPr>
        <w:t xml:space="preserve">, </w:t>
      </w:r>
      <w:r w:rsidR="68207E93" w:rsidRPr="002E331D">
        <w:rPr>
          <w:sz w:val="24"/>
          <w:szCs w:val="24"/>
        </w:rPr>
        <w:t xml:space="preserve">making </w:t>
      </w:r>
      <w:r w:rsidR="1E7FC0FC" w:rsidRPr="002E331D">
        <w:rPr>
          <w:sz w:val="24"/>
          <w:szCs w:val="24"/>
        </w:rPr>
        <w:t>regulations to establish</w:t>
      </w:r>
      <w:r w:rsidRPr="002E331D">
        <w:rPr>
          <w:sz w:val="24"/>
          <w:szCs w:val="24"/>
        </w:rPr>
        <w:t xml:space="preserve"> </w:t>
      </w:r>
      <w:r w:rsidR="746C2363" w:rsidRPr="002E331D">
        <w:rPr>
          <w:sz w:val="24"/>
          <w:szCs w:val="24"/>
        </w:rPr>
        <w:t>a</w:t>
      </w:r>
      <w:r w:rsidRPr="002E331D">
        <w:rPr>
          <w:sz w:val="24"/>
          <w:szCs w:val="24"/>
        </w:rPr>
        <w:t xml:space="preserve"> Strategic Advisory Council</w:t>
      </w:r>
      <w:r w:rsidR="5AF605DE" w:rsidRPr="002E331D">
        <w:rPr>
          <w:sz w:val="24"/>
          <w:szCs w:val="24"/>
        </w:rPr>
        <w:t>, approving the appointment of the Chief Executive</w:t>
      </w:r>
      <w:r w:rsidR="55CEBD61" w:rsidRPr="002E331D">
        <w:rPr>
          <w:sz w:val="24"/>
          <w:szCs w:val="24"/>
        </w:rPr>
        <w:t xml:space="preserve">; approving terms of conditions for the Chief Executive, Chief Examiner and Chief Accreditation Officer; complying with the provisions on review of </w:t>
      </w:r>
      <w:r w:rsidR="00BA187C" w:rsidRPr="002E331D">
        <w:rPr>
          <w:sz w:val="24"/>
          <w:szCs w:val="24"/>
        </w:rPr>
        <w:t>Qualifications Scotland</w:t>
      </w:r>
      <w:r w:rsidR="55CEBD61" w:rsidRPr="002E331D">
        <w:rPr>
          <w:sz w:val="24"/>
          <w:szCs w:val="24"/>
        </w:rPr>
        <w:t>’</w:t>
      </w:r>
      <w:r w:rsidR="000C5C70">
        <w:rPr>
          <w:sz w:val="24"/>
          <w:szCs w:val="24"/>
        </w:rPr>
        <w:t>s</w:t>
      </w:r>
      <w:r w:rsidR="55CEBD61" w:rsidRPr="002E331D">
        <w:rPr>
          <w:sz w:val="24"/>
          <w:szCs w:val="24"/>
        </w:rPr>
        <w:t xml:space="preserve"> quality assurance arrangements; complying with the provisions on review of the</w:t>
      </w:r>
      <w:r w:rsidR="3F0D6858" w:rsidRPr="002E331D">
        <w:rPr>
          <w:sz w:val="24"/>
          <w:szCs w:val="24"/>
        </w:rPr>
        <w:t xml:space="preserve"> accreditation function; publishing any guidance issued by them under the Act.</w:t>
      </w:r>
    </w:p>
    <w:p w14:paraId="23F0FEA5" w14:textId="59CBDB2F" w:rsidR="00826504" w:rsidRPr="00F451CD" w:rsidRDefault="53B21CC2" w:rsidP="00EA3C9A">
      <w:pPr>
        <w:pStyle w:val="Body1"/>
        <w:numPr>
          <w:ilvl w:val="0"/>
          <w:numId w:val="26"/>
        </w:numPr>
        <w:spacing w:before="0" w:after="0"/>
        <w:ind w:left="720" w:hanging="720"/>
        <w:jc w:val="left"/>
        <w:rPr>
          <w:color w:val="000000" w:themeColor="text1"/>
          <w:sz w:val="24"/>
          <w:szCs w:val="24"/>
        </w:rPr>
      </w:pPr>
      <w:r w:rsidRPr="00F451CD">
        <w:rPr>
          <w:sz w:val="24"/>
          <w:szCs w:val="24"/>
        </w:rPr>
        <w:t xml:space="preserve">The Scottish Ministers will provide instruction to </w:t>
      </w:r>
      <w:r w:rsidR="00BA187C" w:rsidRPr="00F451CD">
        <w:rPr>
          <w:sz w:val="24"/>
          <w:szCs w:val="24"/>
        </w:rPr>
        <w:t>Qualifications Scotland</w:t>
      </w:r>
      <w:r w:rsidRPr="00F451CD">
        <w:rPr>
          <w:sz w:val="24"/>
          <w:szCs w:val="24"/>
        </w:rPr>
        <w:t xml:space="preserve"> on their responsibilities regarding the delivery of the Education and Post School Reform Programmes.</w:t>
      </w:r>
    </w:p>
    <w:p w14:paraId="24168051" w14:textId="77777777" w:rsidR="003B0578" w:rsidRPr="00BF20B1" w:rsidRDefault="3A642357" w:rsidP="00F9582C">
      <w:pPr>
        <w:pStyle w:val="Heading3"/>
        <w:jc w:val="left"/>
        <w:rPr>
          <w:color w:val="000000" w:themeColor="text1"/>
          <w:sz w:val="24"/>
          <w:szCs w:val="24"/>
        </w:rPr>
      </w:pPr>
      <w:bookmarkStart w:id="25" w:name="_Toc224828501"/>
      <w:r w:rsidRPr="00BF20B1">
        <w:rPr>
          <w:color w:val="000000" w:themeColor="text1"/>
          <w:sz w:val="24"/>
          <w:szCs w:val="24"/>
        </w:rPr>
        <w:t>SG Portfolio Accountable Officer</w:t>
      </w:r>
      <w:bookmarkEnd w:id="24"/>
      <w:bookmarkEnd w:id="25"/>
    </w:p>
    <w:p w14:paraId="17D2AEAF" w14:textId="102FB0C0" w:rsidR="003B0578" w:rsidRPr="00BF20B1" w:rsidRDefault="3A642357"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Principal Accountable Officer for the Scottish Administration (the Permanent Secretary of the SG) </w:t>
      </w:r>
      <w:r w:rsidR="0FC6F4F8" w:rsidRPr="00BF20B1">
        <w:rPr>
          <w:color w:val="000000" w:themeColor="text1"/>
          <w:sz w:val="24"/>
          <w:szCs w:val="24"/>
        </w:rPr>
        <w:t>has</w:t>
      </w:r>
      <w:r w:rsidRPr="00BF20B1">
        <w:rPr>
          <w:color w:val="000000" w:themeColor="text1"/>
          <w:sz w:val="24"/>
          <w:szCs w:val="24"/>
        </w:rPr>
        <w:t xml:space="preserve"> designate</w:t>
      </w:r>
      <w:r w:rsidR="0FC6F4F8" w:rsidRPr="00BF20B1">
        <w:rPr>
          <w:color w:val="000000" w:themeColor="text1"/>
          <w:sz w:val="24"/>
          <w:szCs w:val="24"/>
        </w:rPr>
        <w:t>d</w:t>
      </w:r>
      <w:r w:rsidRPr="00BF20B1">
        <w:rPr>
          <w:color w:val="000000" w:themeColor="text1"/>
          <w:sz w:val="24"/>
          <w:szCs w:val="24"/>
        </w:rPr>
        <w:t xml:space="preserve"> the Director General for </w:t>
      </w:r>
      <w:r w:rsidR="4D7A58E5" w:rsidRPr="00BF20B1">
        <w:rPr>
          <w:color w:val="000000" w:themeColor="text1"/>
          <w:sz w:val="24"/>
          <w:szCs w:val="24"/>
        </w:rPr>
        <w:t>Education and Justice</w:t>
      </w:r>
      <w:r w:rsidRPr="00BF20B1">
        <w:rPr>
          <w:color w:val="000000" w:themeColor="text1"/>
          <w:sz w:val="24"/>
          <w:szCs w:val="24"/>
        </w:rPr>
        <w:t xml:space="preserve"> as the Portfolio Accountable Officer (AO) for the SG portfolio budget which will provide funding for</w:t>
      </w:r>
      <w:r w:rsidR="00FF119B">
        <w:rPr>
          <w:color w:val="000000" w:themeColor="text1"/>
          <w:sz w:val="24"/>
          <w:szCs w:val="24"/>
        </w:rPr>
        <w:t xml:space="preserve"> </w:t>
      </w:r>
      <w:r w:rsidR="00BA187C">
        <w:rPr>
          <w:color w:val="000000" w:themeColor="text1"/>
          <w:sz w:val="24"/>
          <w:szCs w:val="24"/>
        </w:rPr>
        <w:t>Qualifications Scotland</w:t>
      </w:r>
      <w:r w:rsidRPr="00BF20B1">
        <w:rPr>
          <w:color w:val="000000" w:themeColor="text1"/>
          <w:sz w:val="24"/>
          <w:szCs w:val="24"/>
        </w:rPr>
        <w:t xml:space="preserve">.  </w:t>
      </w:r>
    </w:p>
    <w:p w14:paraId="08842F1E" w14:textId="7DD26342" w:rsidR="003B0578" w:rsidRPr="00BF20B1" w:rsidRDefault="3A642357"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Portfolio AO’s duties are to establish a framework for the relationship between SG and a public body, oversee the operation of that framework, ensure the public appointments to </w:t>
      </w:r>
      <w:r w:rsidRPr="00BF20B1">
        <w:rPr>
          <w:color w:val="000000" w:themeColor="text1"/>
          <w:sz w:val="24"/>
          <w:szCs w:val="24"/>
        </w:rPr>
        <w:lastRenderedPageBreak/>
        <w:t xml:space="preserve">the body are made appropriately and ensure that appropriate assurance is provided on the performance and governance of the body. These activities are known collectively as </w:t>
      </w:r>
      <w:r w:rsidRPr="00BF20B1">
        <w:rPr>
          <w:b/>
          <w:bCs/>
          <w:color w:val="000000" w:themeColor="text1"/>
          <w:sz w:val="24"/>
          <w:szCs w:val="24"/>
        </w:rPr>
        <w:t>‘sponsorship’</w:t>
      </w:r>
      <w:r w:rsidRPr="00BF20B1">
        <w:rPr>
          <w:color w:val="000000" w:themeColor="text1"/>
          <w:sz w:val="24"/>
          <w:szCs w:val="24"/>
        </w:rPr>
        <w:t>.</w:t>
      </w:r>
      <w:r w:rsidR="3E698FFC" w:rsidRPr="00BF20B1">
        <w:rPr>
          <w:color w:val="000000" w:themeColor="text1"/>
          <w:sz w:val="24"/>
          <w:szCs w:val="24"/>
        </w:rPr>
        <w:t xml:space="preserve"> </w:t>
      </w:r>
      <w:r w:rsidRPr="00BF20B1">
        <w:rPr>
          <w:color w:val="000000" w:themeColor="text1"/>
          <w:sz w:val="24"/>
          <w:szCs w:val="24"/>
        </w:rPr>
        <w:t xml:space="preserve">In practice, the Portfolio AO is likely to delegate some or all sponsorship duties to a </w:t>
      </w:r>
      <w:bookmarkStart w:id="26" w:name="_Int_vSvT1wPn"/>
      <w:proofErr w:type="gramStart"/>
      <w:r w:rsidRPr="00BF20B1">
        <w:rPr>
          <w:color w:val="000000" w:themeColor="text1"/>
          <w:sz w:val="24"/>
          <w:szCs w:val="24"/>
        </w:rPr>
        <w:t>Director</w:t>
      </w:r>
      <w:bookmarkEnd w:id="26"/>
      <w:proofErr w:type="gramEnd"/>
      <w:r w:rsidRPr="00BF20B1">
        <w:rPr>
          <w:color w:val="000000" w:themeColor="text1"/>
          <w:sz w:val="24"/>
          <w:szCs w:val="24"/>
        </w:rPr>
        <w:t xml:space="preserve"> or Deputy Director as Senior Sponsor and/or to other SG officials in a ‘Sponsor Team’. The responsibilities of a Portfolio Accountable Officer are set out in detail in the </w:t>
      </w:r>
      <w:hyperlink r:id="rId24">
        <w:r w:rsidRPr="00BF20B1">
          <w:rPr>
            <w:color w:val="000000" w:themeColor="text1"/>
            <w:sz w:val="24"/>
            <w:szCs w:val="24"/>
            <w:u w:val="single"/>
          </w:rPr>
          <w:t>Memorandum to Accountable Officers</w:t>
        </w:r>
      </w:hyperlink>
      <w:r w:rsidRPr="00BF20B1">
        <w:rPr>
          <w:color w:val="000000" w:themeColor="text1"/>
          <w:sz w:val="24"/>
          <w:szCs w:val="24"/>
          <w:u w:val="single"/>
        </w:rPr>
        <w:t xml:space="preserve"> for Parts of the Scottish Administration</w:t>
      </w:r>
      <w:r w:rsidRPr="00BF20B1">
        <w:rPr>
          <w:color w:val="000000" w:themeColor="text1"/>
          <w:sz w:val="24"/>
          <w:szCs w:val="24"/>
        </w:rPr>
        <w:t xml:space="preserve">.  </w:t>
      </w:r>
    </w:p>
    <w:p w14:paraId="52104692" w14:textId="77777777" w:rsidR="003B0578" w:rsidRPr="00BF20B1" w:rsidRDefault="3A642357"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The Portfolio AO will:</w:t>
      </w:r>
    </w:p>
    <w:p w14:paraId="40157B51" w14:textId="77777777" w:rsidR="00135689" w:rsidRDefault="2F2D1427" w:rsidP="00EA3C9A">
      <w:pPr>
        <w:pStyle w:val="Body1"/>
        <w:numPr>
          <w:ilvl w:val="0"/>
          <w:numId w:val="27"/>
        </w:numPr>
        <w:spacing w:before="0" w:after="0" w:line="240" w:lineRule="auto"/>
        <w:ind w:left="1349" w:hanging="357"/>
        <w:jc w:val="left"/>
        <w:rPr>
          <w:color w:val="000000" w:themeColor="text1"/>
          <w:sz w:val="24"/>
          <w:szCs w:val="24"/>
        </w:rPr>
      </w:pPr>
      <w:r w:rsidRPr="08193796">
        <w:rPr>
          <w:color w:val="000000" w:themeColor="text1"/>
          <w:sz w:val="24"/>
          <w:szCs w:val="24"/>
        </w:rPr>
        <w:t>make sure the framework document is agreed between the Scottish Ministers and the Board of</w:t>
      </w:r>
      <w:r w:rsidR="58BCDC18" w:rsidRPr="08193796">
        <w:rPr>
          <w:color w:val="000000" w:themeColor="text1"/>
          <w:sz w:val="24"/>
          <w:szCs w:val="24"/>
        </w:rPr>
        <w:t xml:space="preserve"> </w:t>
      </w:r>
      <w:r w:rsidR="00BA187C" w:rsidRPr="08193796">
        <w:rPr>
          <w:color w:val="000000" w:themeColor="text1"/>
          <w:sz w:val="24"/>
          <w:szCs w:val="24"/>
        </w:rPr>
        <w:t>Qualifications Scotland</w:t>
      </w:r>
      <w:r w:rsidRPr="08193796">
        <w:rPr>
          <w:color w:val="000000" w:themeColor="text1"/>
          <w:sz w:val="24"/>
          <w:szCs w:val="24"/>
        </w:rPr>
        <w:t xml:space="preserve">, reviewed regularly and oversee the operation of the roles and responsibilities set </w:t>
      </w:r>
      <w:bookmarkStart w:id="27" w:name="_Int_r3Gpuwne"/>
      <w:r w:rsidRPr="08193796">
        <w:rPr>
          <w:color w:val="000000" w:themeColor="text1"/>
          <w:sz w:val="24"/>
          <w:szCs w:val="24"/>
        </w:rPr>
        <w:t>out;</w:t>
      </w:r>
      <w:bookmarkEnd w:id="27"/>
    </w:p>
    <w:p w14:paraId="334FA915" w14:textId="77777777" w:rsidR="00135689" w:rsidRDefault="3A642357" w:rsidP="00EA3C9A">
      <w:pPr>
        <w:pStyle w:val="Body1"/>
        <w:numPr>
          <w:ilvl w:val="0"/>
          <w:numId w:val="27"/>
        </w:numPr>
        <w:spacing w:before="0" w:after="0" w:line="240" w:lineRule="auto"/>
        <w:ind w:left="1349" w:hanging="357"/>
        <w:jc w:val="left"/>
        <w:rPr>
          <w:color w:val="000000" w:themeColor="text1"/>
          <w:sz w:val="24"/>
          <w:szCs w:val="24"/>
        </w:rPr>
      </w:pPr>
      <w:r w:rsidRPr="00135689">
        <w:rPr>
          <w:color w:val="000000" w:themeColor="text1"/>
          <w:sz w:val="24"/>
          <w:szCs w:val="24"/>
        </w:rPr>
        <w:t xml:space="preserve">ensure that financial and other management controls being applied by </w:t>
      </w:r>
      <w:r w:rsidR="00BA187C" w:rsidRPr="00135689">
        <w:rPr>
          <w:color w:val="000000" w:themeColor="text1"/>
          <w:sz w:val="24"/>
          <w:szCs w:val="24"/>
        </w:rPr>
        <w:t>Qualifications Scotland</w:t>
      </w:r>
      <w:r w:rsidR="6F195FB3" w:rsidRPr="00135689">
        <w:rPr>
          <w:color w:val="000000" w:themeColor="text1"/>
          <w:sz w:val="24"/>
          <w:szCs w:val="24"/>
        </w:rPr>
        <w:t xml:space="preserve"> </w:t>
      </w:r>
      <w:r w:rsidRPr="00135689">
        <w:rPr>
          <w:color w:val="000000" w:themeColor="text1"/>
          <w:sz w:val="24"/>
          <w:szCs w:val="24"/>
        </w:rPr>
        <w:t xml:space="preserve">are appropriate and sufficient to safeguard public funds and conform to the requirements both of propriety and of good financial </w:t>
      </w:r>
      <w:bookmarkStart w:id="28" w:name="_Int_6gOT403y"/>
      <w:r w:rsidRPr="00135689">
        <w:rPr>
          <w:color w:val="000000" w:themeColor="text1"/>
          <w:sz w:val="24"/>
          <w:szCs w:val="24"/>
        </w:rPr>
        <w:t>management;</w:t>
      </w:r>
      <w:bookmarkEnd w:id="28"/>
    </w:p>
    <w:p w14:paraId="099699B9" w14:textId="17AF189B" w:rsidR="003B0578" w:rsidRPr="00135689" w:rsidRDefault="3A642357" w:rsidP="00EA3C9A">
      <w:pPr>
        <w:pStyle w:val="Body1"/>
        <w:numPr>
          <w:ilvl w:val="0"/>
          <w:numId w:val="27"/>
        </w:numPr>
        <w:spacing w:before="0" w:after="0" w:line="240" w:lineRule="auto"/>
        <w:ind w:left="1349" w:hanging="357"/>
        <w:jc w:val="left"/>
        <w:rPr>
          <w:color w:val="000000" w:themeColor="text1"/>
          <w:sz w:val="24"/>
          <w:szCs w:val="24"/>
        </w:rPr>
      </w:pPr>
      <w:r w:rsidRPr="00135689">
        <w:rPr>
          <w:color w:val="000000" w:themeColor="text1"/>
          <w:sz w:val="24"/>
          <w:szCs w:val="24"/>
        </w:rPr>
        <w:t xml:space="preserve">in line with </w:t>
      </w:r>
      <w:hyperlink r:id="rId25">
        <w:r w:rsidRPr="00135689">
          <w:rPr>
            <w:color w:val="000000" w:themeColor="text1"/>
            <w:sz w:val="24"/>
            <w:szCs w:val="24"/>
            <w:u w:val="single"/>
          </w:rPr>
          <w:t>Code of Practice for Ministerial Appointments</w:t>
        </w:r>
      </w:hyperlink>
      <w:r w:rsidRPr="00135689">
        <w:rPr>
          <w:color w:val="000000" w:themeColor="text1"/>
          <w:sz w:val="24"/>
          <w:szCs w:val="24"/>
        </w:rPr>
        <w:t xml:space="preserve">, ensure that public appointments are made in good time and secure appropriate skills, experience and diversity amongst Board members, working with the Chair on succession planning; that there is effective induction for new </w:t>
      </w:r>
      <w:bookmarkStart w:id="29" w:name="_Int_BU3yUTni"/>
      <w:r w:rsidRPr="00135689">
        <w:rPr>
          <w:color w:val="000000" w:themeColor="text1"/>
          <w:sz w:val="24"/>
          <w:szCs w:val="24"/>
        </w:rPr>
        <w:t>appointees;</w:t>
      </w:r>
      <w:bookmarkEnd w:id="29"/>
      <w:r w:rsidRPr="00135689">
        <w:rPr>
          <w:color w:val="000000" w:themeColor="text1"/>
          <w:sz w:val="24"/>
          <w:szCs w:val="24"/>
        </w:rPr>
        <w:t xml:space="preserve"> and ensure that there is regular review and a formal annual appraisal of the performance of the </w:t>
      </w:r>
      <w:bookmarkStart w:id="30" w:name="_Int_vWuWWVxv"/>
      <w:r w:rsidRPr="00135689">
        <w:rPr>
          <w:color w:val="000000" w:themeColor="text1"/>
          <w:sz w:val="24"/>
          <w:szCs w:val="24"/>
        </w:rPr>
        <w:t>Chair;</w:t>
      </w:r>
      <w:bookmarkEnd w:id="30"/>
      <w:r w:rsidRPr="00135689">
        <w:rPr>
          <w:color w:val="000000" w:themeColor="text1"/>
          <w:sz w:val="24"/>
          <w:szCs w:val="24"/>
        </w:rPr>
        <w:t xml:space="preserve">  </w:t>
      </w:r>
    </w:p>
    <w:p w14:paraId="01DB97A0" w14:textId="7DFEFBA3" w:rsidR="003B0578" w:rsidRPr="00BF20B1" w:rsidRDefault="7BA588F7" w:rsidP="00EA3C9A">
      <w:pPr>
        <w:pStyle w:val="Body1"/>
        <w:numPr>
          <w:ilvl w:val="0"/>
          <w:numId w:val="27"/>
        </w:numPr>
        <w:spacing w:before="0" w:after="0" w:line="240" w:lineRule="auto"/>
        <w:ind w:left="1349" w:hanging="357"/>
        <w:jc w:val="left"/>
        <w:rPr>
          <w:color w:val="000000" w:themeColor="text1"/>
          <w:sz w:val="24"/>
          <w:szCs w:val="24"/>
        </w:rPr>
      </w:pPr>
      <w:r w:rsidRPr="0C64814C">
        <w:rPr>
          <w:color w:val="000000" w:themeColor="text1"/>
          <w:sz w:val="24"/>
          <w:szCs w:val="24"/>
        </w:rPr>
        <w:t xml:space="preserve">support regular and effective engagement between </w:t>
      </w:r>
      <w:r w:rsidR="00BA187C">
        <w:rPr>
          <w:color w:val="000000" w:themeColor="text1"/>
          <w:sz w:val="24"/>
          <w:szCs w:val="24"/>
        </w:rPr>
        <w:t>Qualifications Scotland</w:t>
      </w:r>
      <w:r w:rsidR="4E91BC68" w:rsidRPr="0C64814C">
        <w:rPr>
          <w:color w:val="000000" w:themeColor="text1"/>
          <w:sz w:val="24"/>
          <w:szCs w:val="24"/>
        </w:rPr>
        <w:t xml:space="preserve"> </w:t>
      </w:r>
      <w:r w:rsidRPr="0C64814C">
        <w:rPr>
          <w:color w:val="000000" w:themeColor="text1"/>
          <w:sz w:val="24"/>
          <w:szCs w:val="24"/>
        </w:rPr>
        <w:t>and the relevant Scottish Minister(s); and</w:t>
      </w:r>
    </w:p>
    <w:p w14:paraId="4008342D" w14:textId="743AEB16" w:rsidR="003B0578" w:rsidRPr="00BF20B1" w:rsidRDefault="2F2D1427" w:rsidP="00EA3C9A">
      <w:pPr>
        <w:pStyle w:val="Body1"/>
        <w:numPr>
          <w:ilvl w:val="0"/>
          <w:numId w:val="27"/>
        </w:numPr>
        <w:spacing w:before="0" w:after="0" w:line="240" w:lineRule="auto"/>
        <w:ind w:left="1349" w:hanging="357"/>
        <w:jc w:val="left"/>
        <w:rPr>
          <w:color w:val="000000" w:themeColor="text1"/>
          <w:sz w:val="24"/>
          <w:szCs w:val="24"/>
        </w:rPr>
      </w:pPr>
      <w:r w:rsidRPr="08193796">
        <w:rPr>
          <w:color w:val="000000" w:themeColor="text1"/>
          <w:sz w:val="24"/>
          <w:szCs w:val="24"/>
        </w:rPr>
        <w:t xml:space="preserve">make sure there is clear, documented delegation of responsibilities to a Senior Sponsor and/or Sponsor Team and that the Board and senior officials of </w:t>
      </w:r>
      <w:r w:rsidR="00BA187C" w:rsidRPr="08193796">
        <w:rPr>
          <w:color w:val="000000" w:themeColor="text1"/>
          <w:sz w:val="24"/>
          <w:szCs w:val="24"/>
        </w:rPr>
        <w:t>Qualifications Scotland</w:t>
      </w:r>
      <w:r w:rsidR="58BCDC18" w:rsidRPr="08193796">
        <w:rPr>
          <w:color w:val="000000" w:themeColor="text1"/>
          <w:sz w:val="24"/>
          <w:szCs w:val="24"/>
        </w:rPr>
        <w:t xml:space="preserve"> </w:t>
      </w:r>
      <w:r w:rsidRPr="08193796">
        <w:rPr>
          <w:color w:val="000000" w:themeColor="text1"/>
          <w:sz w:val="24"/>
          <w:szCs w:val="24"/>
        </w:rPr>
        <w:t>are aware of these delegated responsibilities.</w:t>
      </w:r>
    </w:p>
    <w:p w14:paraId="0A96D6A9" w14:textId="6EF2F266" w:rsidR="3CC40109" w:rsidRPr="00BF20B1" w:rsidRDefault="784CD68F" w:rsidP="00EA3C9A">
      <w:pPr>
        <w:pStyle w:val="Body1"/>
        <w:numPr>
          <w:ilvl w:val="0"/>
          <w:numId w:val="25"/>
        </w:numPr>
        <w:ind w:left="709" w:hanging="709"/>
        <w:jc w:val="left"/>
        <w:rPr>
          <w:rFonts w:eastAsia="Calibri"/>
          <w:sz w:val="24"/>
          <w:szCs w:val="24"/>
        </w:rPr>
      </w:pPr>
      <w:r w:rsidRPr="00BF20B1">
        <w:rPr>
          <w:rFonts w:eastAsia="Calibri"/>
          <w:color w:val="000000" w:themeColor="text1"/>
          <w:sz w:val="24"/>
          <w:szCs w:val="24"/>
        </w:rPr>
        <w:t xml:space="preserve">The Portfolio AO will also ensure that </w:t>
      </w:r>
      <w:r w:rsidR="00BA187C">
        <w:rPr>
          <w:rFonts w:eastAsia="Calibri"/>
          <w:color w:val="000000" w:themeColor="text1"/>
          <w:sz w:val="24"/>
          <w:szCs w:val="24"/>
        </w:rPr>
        <w:t>Qualifications Scotland</w:t>
      </w:r>
      <w:r w:rsidRPr="00BF20B1">
        <w:rPr>
          <w:rFonts w:eastAsia="Calibri"/>
          <w:color w:val="000000" w:themeColor="text1"/>
          <w:sz w:val="24"/>
          <w:szCs w:val="24"/>
        </w:rPr>
        <w:t xml:space="preserve"> delivers on their responsibilities regarding the Education and Post School Reform Programmes. </w:t>
      </w:r>
      <w:r w:rsidRPr="00BF20B1">
        <w:rPr>
          <w:rFonts w:eastAsia="Calibri"/>
          <w:sz w:val="24"/>
          <w:szCs w:val="24"/>
        </w:rPr>
        <w:t xml:space="preserve"> </w:t>
      </w:r>
    </w:p>
    <w:p w14:paraId="20249342" w14:textId="52C42EF2" w:rsidR="00F0686C" w:rsidRPr="00BF20B1" w:rsidRDefault="3A642357"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The Portfolio AO remains personally answerable to the Scottish Parliament for the effectiveness of sponsorship activity</w:t>
      </w:r>
      <w:r w:rsidR="3939F303" w:rsidRPr="00BF20B1">
        <w:rPr>
          <w:color w:val="000000" w:themeColor="text1"/>
          <w:sz w:val="24"/>
          <w:szCs w:val="24"/>
        </w:rPr>
        <w:t>.</w:t>
      </w:r>
    </w:p>
    <w:p w14:paraId="5BAF0CCA" w14:textId="2BE87BF8" w:rsidR="00A055ED" w:rsidRPr="00BF20B1" w:rsidRDefault="3D8EFB00" w:rsidP="0C64814C">
      <w:pPr>
        <w:pStyle w:val="Body1"/>
        <w:numPr>
          <w:ilvl w:val="0"/>
          <w:numId w:val="0"/>
        </w:numPr>
        <w:ind w:left="709" w:hanging="709"/>
        <w:jc w:val="left"/>
        <w:rPr>
          <w:color w:val="000000" w:themeColor="text1"/>
          <w:sz w:val="24"/>
          <w:szCs w:val="24"/>
          <w:u w:val="single"/>
        </w:rPr>
      </w:pPr>
      <w:bookmarkStart w:id="31" w:name="_Toc96876511"/>
      <w:r w:rsidRPr="0C64814C">
        <w:rPr>
          <w:color w:val="000000" w:themeColor="text1"/>
          <w:sz w:val="24"/>
          <w:szCs w:val="24"/>
          <w:u w:val="single"/>
        </w:rPr>
        <w:t xml:space="preserve">Relationship between Scottish Government and </w:t>
      </w:r>
      <w:bookmarkEnd w:id="31"/>
      <w:r w:rsidR="00BA187C">
        <w:rPr>
          <w:color w:val="000000" w:themeColor="text1"/>
          <w:sz w:val="24"/>
          <w:szCs w:val="24"/>
          <w:u w:val="single"/>
        </w:rPr>
        <w:t>Qualifications Scotland</w:t>
      </w:r>
    </w:p>
    <w:p w14:paraId="658A9658" w14:textId="0B36CB99" w:rsidR="001F0305" w:rsidRPr="00BF20B1" w:rsidRDefault="16ED91BA"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S</w:t>
      </w:r>
      <w:r w:rsidR="47DFBAED" w:rsidRPr="00BF20B1">
        <w:rPr>
          <w:color w:val="000000" w:themeColor="text1"/>
          <w:sz w:val="24"/>
          <w:szCs w:val="24"/>
        </w:rPr>
        <w:t xml:space="preserve">trategic engagement between the SG and </w:t>
      </w:r>
      <w:r w:rsidR="00BA187C">
        <w:rPr>
          <w:color w:val="000000" w:themeColor="text1"/>
          <w:sz w:val="24"/>
          <w:szCs w:val="24"/>
        </w:rPr>
        <w:t>Qualifications Scotland</w:t>
      </w:r>
      <w:r w:rsidR="6F195FB3" w:rsidRPr="00BF20B1">
        <w:rPr>
          <w:color w:val="000000" w:themeColor="text1"/>
          <w:sz w:val="24"/>
          <w:szCs w:val="24"/>
        </w:rPr>
        <w:t xml:space="preserve"> </w:t>
      </w:r>
      <w:r w:rsidR="47DFBAED" w:rsidRPr="00BF20B1">
        <w:rPr>
          <w:color w:val="000000" w:themeColor="text1"/>
          <w:sz w:val="24"/>
          <w:szCs w:val="24"/>
        </w:rPr>
        <w:t xml:space="preserve">is essential in order that they work together as effectively as possible to maintain and improve public services and deliver improved outcomes. </w:t>
      </w:r>
      <w:r w:rsidR="6F102C7A" w:rsidRPr="00BF20B1">
        <w:rPr>
          <w:color w:val="000000" w:themeColor="text1"/>
          <w:sz w:val="24"/>
          <w:szCs w:val="24"/>
        </w:rPr>
        <w:t>Specific governance and accountability roles are described in the section above, but more generally, b</w:t>
      </w:r>
      <w:r w:rsidR="47DFBAED" w:rsidRPr="00BF20B1">
        <w:rPr>
          <w:color w:val="000000" w:themeColor="text1"/>
          <w:sz w:val="24"/>
          <w:szCs w:val="24"/>
        </w:rPr>
        <w:t xml:space="preserve">oth the SG and </w:t>
      </w:r>
      <w:r w:rsidR="00BA187C">
        <w:rPr>
          <w:color w:val="000000" w:themeColor="text1"/>
          <w:sz w:val="24"/>
          <w:szCs w:val="24"/>
        </w:rPr>
        <w:t>Qualifications Scotland</w:t>
      </w:r>
      <w:r w:rsidR="6F195FB3" w:rsidRPr="00BF20B1">
        <w:rPr>
          <w:color w:val="000000" w:themeColor="text1"/>
          <w:sz w:val="24"/>
          <w:szCs w:val="24"/>
        </w:rPr>
        <w:t xml:space="preserve"> </w:t>
      </w:r>
      <w:r w:rsidR="47DFBAED" w:rsidRPr="00BF20B1">
        <w:rPr>
          <w:color w:val="000000" w:themeColor="text1"/>
          <w:sz w:val="24"/>
          <w:szCs w:val="24"/>
        </w:rPr>
        <w:t>will take all necessary steps to ensure that their relationship is developed and supported in line with the jointly agreed principles set out in the statement on ‘</w:t>
      </w:r>
      <w:hyperlink r:id="rId26">
        <w:r w:rsidR="47DFBAED" w:rsidRPr="00BF20B1">
          <w:rPr>
            <w:color w:val="000000" w:themeColor="text1"/>
            <w:sz w:val="24"/>
            <w:szCs w:val="24"/>
            <w:u w:val="single"/>
          </w:rPr>
          <w:t>Strategic Engagement between the Scottish Government and Scotland’s NDPBs’</w:t>
        </w:r>
      </w:hyperlink>
      <w:r w:rsidR="47DFBAED" w:rsidRPr="00BF20B1">
        <w:rPr>
          <w:color w:val="000000" w:themeColor="text1"/>
          <w:sz w:val="24"/>
          <w:szCs w:val="24"/>
        </w:rPr>
        <w:t>.</w:t>
      </w:r>
      <w:r w:rsidR="5FF8C403" w:rsidRPr="00BF20B1">
        <w:rPr>
          <w:color w:val="000000" w:themeColor="text1"/>
          <w:sz w:val="24"/>
          <w:szCs w:val="24"/>
        </w:rPr>
        <w:t xml:space="preserve"> This </w:t>
      </w:r>
      <w:r w:rsidR="601F4C58" w:rsidRPr="00BF20B1">
        <w:rPr>
          <w:color w:val="000000" w:themeColor="text1"/>
          <w:sz w:val="24"/>
          <w:szCs w:val="24"/>
        </w:rPr>
        <w:t>emphasises the need for cooperation and good communication</w:t>
      </w:r>
      <w:r w:rsidR="12697362" w:rsidRPr="00BF20B1">
        <w:rPr>
          <w:color w:val="000000" w:themeColor="text1"/>
          <w:sz w:val="24"/>
          <w:szCs w:val="24"/>
        </w:rPr>
        <w:t xml:space="preserve">, and particularly early warning from </w:t>
      </w:r>
      <w:r w:rsidR="5FCE78BA" w:rsidRPr="00BF20B1">
        <w:rPr>
          <w:color w:val="000000" w:themeColor="text1"/>
          <w:sz w:val="24"/>
          <w:szCs w:val="24"/>
        </w:rPr>
        <w:t xml:space="preserve">either side about any </w:t>
      </w:r>
      <w:r w:rsidR="0F409EC4" w:rsidRPr="00BF20B1">
        <w:rPr>
          <w:color w:val="000000" w:themeColor="text1"/>
          <w:sz w:val="24"/>
          <w:szCs w:val="24"/>
        </w:rPr>
        <w:t>emerging risk or issue with significant implications for the operation or governance of</w:t>
      </w:r>
      <w:r w:rsidR="6F195FB3" w:rsidRPr="00BF20B1">
        <w:rPr>
          <w:color w:val="000000" w:themeColor="text1"/>
          <w:sz w:val="24"/>
          <w:szCs w:val="24"/>
        </w:rPr>
        <w:t xml:space="preserve"> </w:t>
      </w:r>
      <w:r w:rsidR="00BA187C">
        <w:rPr>
          <w:color w:val="000000" w:themeColor="text1"/>
          <w:sz w:val="24"/>
          <w:szCs w:val="24"/>
        </w:rPr>
        <w:t>Qualifications Scotland</w:t>
      </w:r>
      <w:r w:rsidR="0F409EC4" w:rsidRPr="00BF20B1">
        <w:rPr>
          <w:color w:val="000000" w:themeColor="text1"/>
          <w:sz w:val="24"/>
          <w:szCs w:val="24"/>
        </w:rPr>
        <w:t>.</w:t>
      </w:r>
      <w:r w:rsidR="3E698FFC" w:rsidRPr="00BF20B1">
        <w:rPr>
          <w:color w:val="000000" w:themeColor="text1"/>
          <w:sz w:val="24"/>
          <w:szCs w:val="24"/>
        </w:rPr>
        <w:t xml:space="preserve">  </w:t>
      </w:r>
    </w:p>
    <w:p w14:paraId="18493622" w14:textId="1B1E58F7" w:rsidR="0040433C" w:rsidRPr="00AA6496" w:rsidRDefault="5BB86844" w:rsidP="00AA6496">
      <w:pPr>
        <w:pStyle w:val="Body1"/>
        <w:numPr>
          <w:ilvl w:val="0"/>
          <w:numId w:val="25"/>
        </w:numPr>
        <w:ind w:left="709" w:hanging="709"/>
        <w:jc w:val="left"/>
        <w:rPr>
          <w:color w:val="000000" w:themeColor="text1"/>
          <w:sz w:val="24"/>
          <w:szCs w:val="24"/>
        </w:rPr>
      </w:pPr>
      <w:r w:rsidRPr="00BF20B1">
        <w:rPr>
          <w:color w:val="000000" w:themeColor="text1"/>
          <w:sz w:val="24"/>
          <w:szCs w:val="24"/>
        </w:rPr>
        <w:t>The Sponsor Team’s primary function is to carry out the responsibilities delegated to it by the Portfolio AO</w:t>
      </w:r>
      <w:r w:rsidR="42A50CFA" w:rsidRPr="00BF20B1">
        <w:rPr>
          <w:color w:val="000000" w:themeColor="text1"/>
          <w:sz w:val="24"/>
          <w:szCs w:val="24"/>
        </w:rPr>
        <w:t>, directly or via</w:t>
      </w:r>
      <w:r w:rsidRPr="00BF20B1">
        <w:rPr>
          <w:color w:val="000000" w:themeColor="text1"/>
          <w:sz w:val="24"/>
          <w:szCs w:val="24"/>
        </w:rPr>
        <w:t xml:space="preserve"> the Senior Sponsor</w:t>
      </w:r>
      <w:r w:rsidR="641486F3" w:rsidRPr="00BF20B1">
        <w:rPr>
          <w:color w:val="000000" w:themeColor="text1"/>
          <w:sz w:val="24"/>
          <w:szCs w:val="24"/>
        </w:rPr>
        <w:t>, as described above</w:t>
      </w:r>
      <w:r w:rsidRPr="00BF20B1">
        <w:rPr>
          <w:color w:val="000000" w:themeColor="text1"/>
          <w:sz w:val="24"/>
          <w:szCs w:val="24"/>
        </w:rPr>
        <w:t xml:space="preserve">. </w:t>
      </w:r>
      <w:r w:rsidR="0F338E33" w:rsidRPr="00BF20B1">
        <w:rPr>
          <w:color w:val="000000" w:themeColor="text1"/>
          <w:sz w:val="24"/>
          <w:szCs w:val="24"/>
        </w:rPr>
        <w:t>In addition to ensuring that th</w:t>
      </w:r>
      <w:r w:rsidR="01AF8A56" w:rsidRPr="00BF20B1">
        <w:rPr>
          <w:color w:val="000000" w:themeColor="text1"/>
          <w:sz w:val="24"/>
          <w:szCs w:val="24"/>
        </w:rPr>
        <w:t xml:space="preserve">e arrangements in this framework document operate effectively, managing public appointments and </w:t>
      </w:r>
      <w:r w:rsidR="70B7570A" w:rsidRPr="00BF20B1">
        <w:rPr>
          <w:color w:val="000000" w:themeColor="text1"/>
          <w:sz w:val="24"/>
          <w:szCs w:val="24"/>
        </w:rPr>
        <w:t>providing assurance to the Portfolio AO, the Sponsor Team will usually be the first point of contact for the body on any issue with SG. As part of the assurance they provide to the Portfolio AO, they must ensure that k</w:t>
      </w:r>
      <w:r w:rsidR="3E698FFC" w:rsidRPr="00BF20B1">
        <w:rPr>
          <w:color w:val="000000" w:themeColor="text1"/>
          <w:sz w:val="24"/>
          <w:szCs w:val="24"/>
        </w:rPr>
        <w:t xml:space="preserve">ey actions and decisions </w:t>
      </w:r>
      <w:r w:rsidR="70B7570A" w:rsidRPr="00BF20B1">
        <w:rPr>
          <w:color w:val="000000" w:themeColor="text1"/>
          <w:sz w:val="24"/>
          <w:szCs w:val="24"/>
        </w:rPr>
        <w:t>agreed</w:t>
      </w:r>
      <w:r w:rsidR="64E4AC20" w:rsidRPr="00BF20B1">
        <w:rPr>
          <w:color w:val="000000" w:themeColor="text1"/>
          <w:sz w:val="24"/>
          <w:szCs w:val="24"/>
        </w:rPr>
        <w:t xml:space="preserve"> </w:t>
      </w:r>
      <w:r w:rsidR="70B7570A" w:rsidRPr="00BF20B1">
        <w:rPr>
          <w:color w:val="000000" w:themeColor="text1"/>
          <w:sz w:val="24"/>
          <w:szCs w:val="24"/>
        </w:rPr>
        <w:t>are</w:t>
      </w:r>
      <w:r w:rsidR="3E698FFC" w:rsidRPr="00BF20B1">
        <w:rPr>
          <w:color w:val="000000" w:themeColor="text1"/>
          <w:sz w:val="24"/>
          <w:szCs w:val="24"/>
        </w:rPr>
        <w:t xml:space="preserve"> documented</w:t>
      </w:r>
      <w:r w:rsidR="70B7570A" w:rsidRPr="00BF20B1">
        <w:rPr>
          <w:color w:val="000000" w:themeColor="text1"/>
          <w:sz w:val="24"/>
          <w:szCs w:val="24"/>
        </w:rPr>
        <w:t xml:space="preserve"> and </w:t>
      </w:r>
      <w:r w:rsidR="64E4AC20" w:rsidRPr="00BF20B1">
        <w:rPr>
          <w:color w:val="000000" w:themeColor="text1"/>
          <w:sz w:val="24"/>
          <w:szCs w:val="24"/>
        </w:rPr>
        <w:t>implemented</w:t>
      </w:r>
      <w:r w:rsidR="3E698FFC" w:rsidRPr="00BF20B1">
        <w:rPr>
          <w:color w:val="000000" w:themeColor="text1"/>
          <w:sz w:val="24"/>
          <w:szCs w:val="24"/>
        </w:rPr>
        <w:t>.</w:t>
      </w:r>
      <w:r w:rsidR="28120E32" w:rsidRPr="00BF20B1">
        <w:rPr>
          <w:color w:val="000000" w:themeColor="text1"/>
          <w:sz w:val="24"/>
          <w:szCs w:val="24"/>
        </w:rPr>
        <w:t xml:space="preserve"> This includes ensuring that SG </w:t>
      </w:r>
      <w:r w:rsidR="21B1E399" w:rsidRPr="00BF20B1">
        <w:rPr>
          <w:color w:val="000000" w:themeColor="text1"/>
          <w:sz w:val="24"/>
          <w:szCs w:val="24"/>
        </w:rPr>
        <w:t>teams implement any agreed actions.</w:t>
      </w:r>
      <w:r w:rsidR="3E698FFC" w:rsidRPr="00BF20B1">
        <w:rPr>
          <w:color w:val="000000" w:themeColor="text1"/>
          <w:sz w:val="24"/>
          <w:szCs w:val="24"/>
        </w:rPr>
        <w:t xml:space="preserve"> </w:t>
      </w:r>
    </w:p>
    <w:p w14:paraId="680A951D" w14:textId="06FC85ED" w:rsidR="002537BF" w:rsidRPr="00BF20B1" w:rsidRDefault="00BA187C" w:rsidP="2C608DD5">
      <w:pPr>
        <w:pStyle w:val="Heading2"/>
        <w:jc w:val="left"/>
        <w:rPr>
          <w:color w:val="000000" w:themeColor="text1"/>
          <w:sz w:val="24"/>
          <w:szCs w:val="24"/>
        </w:rPr>
      </w:pPr>
      <w:bookmarkStart w:id="32" w:name="_Ref96531654"/>
      <w:bookmarkStart w:id="33" w:name="_Toc96876512"/>
      <w:bookmarkStart w:id="34" w:name="_Toc224828502"/>
      <w:r>
        <w:rPr>
          <w:color w:val="000000" w:themeColor="text1"/>
          <w:sz w:val="24"/>
          <w:szCs w:val="24"/>
        </w:rPr>
        <w:lastRenderedPageBreak/>
        <w:t>Qualifications Scotland</w:t>
      </w:r>
      <w:r w:rsidR="3F254898" w:rsidRPr="00BF20B1">
        <w:rPr>
          <w:color w:val="000000" w:themeColor="text1"/>
          <w:sz w:val="24"/>
          <w:szCs w:val="24"/>
        </w:rPr>
        <w:t xml:space="preserve"> </w:t>
      </w:r>
      <w:r w:rsidR="51E852DF" w:rsidRPr="00BF20B1">
        <w:rPr>
          <w:color w:val="000000" w:themeColor="text1"/>
          <w:sz w:val="24"/>
          <w:szCs w:val="24"/>
        </w:rPr>
        <w:t>staff management</w:t>
      </w:r>
      <w:r w:rsidR="7751B6C8" w:rsidRPr="00BF20B1">
        <w:rPr>
          <w:color w:val="000000" w:themeColor="text1"/>
          <w:sz w:val="24"/>
          <w:szCs w:val="24"/>
        </w:rPr>
        <w:t xml:space="preserve"> responsibilities</w:t>
      </w:r>
      <w:bookmarkEnd w:id="32"/>
      <w:bookmarkEnd w:id="33"/>
      <w:bookmarkEnd w:id="34"/>
    </w:p>
    <w:p w14:paraId="790762CE" w14:textId="299808EE" w:rsidR="002537BF" w:rsidRPr="00BF20B1" w:rsidRDefault="51E852DF" w:rsidP="2C608DD5">
      <w:pPr>
        <w:pStyle w:val="Heading3"/>
        <w:jc w:val="left"/>
        <w:rPr>
          <w:color w:val="000000" w:themeColor="text1"/>
          <w:sz w:val="24"/>
          <w:szCs w:val="24"/>
        </w:rPr>
      </w:pPr>
      <w:bookmarkStart w:id="35" w:name="_Toc96876513"/>
      <w:bookmarkStart w:id="36" w:name="_Toc224828503"/>
      <w:r w:rsidRPr="00BF20B1">
        <w:rPr>
          <w:color w:val="000000" w:themeColor="text1"/>
          <w:sz w:val="24"/>
          <w:szCs w:val="24"/>
        </w:rPr>
        <w:t xml:space="preserve">Broad responsibilities for </w:t>
      </w:r>
      <w:r w:rsidR="00BA187C">
        <w:rPr>
          <w:color w:val="000000" w:themeColor="text1"/>
          <w:sz w:val="24"/>
          <w:szCs w:val="24"/>
        </w:rPr>
        <w:t>Qualifications Scotland</w:t>
      </w:r>
      <w:r w:rsidR="52D4076E" w:rsidRPr="00BF20B1">
        <w:rPr>
          <w:color w:val="000000" w:themeColor="text1"/>
          <w:sz w:val="24"/>
          <w:szCs w:val="24"/>
        </w:rPr>
        <w:t xml:space="preserve"> </w:t>
      </w:r>
      <w:r w:rsidRPr="00BF20B1">
        <w:rPr>
          <w:color w:val="000000" w:themeColor="text1"/>
          <w:sz w:val="24"/>
          <w:szCs w:val="24"/>
        </w:rPr>
        <w:t>staff</w:t>
      </w:r>
      <w:bookmarkEnd w:id="35"/>
      <w:bookmarkEnd w:id="36"/>
    </w:p>
    <w:p w14:paraId="2B6680E8" w14:textId="0A158361" w:rsidR="002537BF" w:rsidRPr="00BF20B1" w:rsidRDefault="72818F19"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Chief Executive, challenged and supported by the Board, </w:t>
      </w:r>
      <w:r w:rsidR="7751B6C8" w:rsidRPr="00BF20B1">
        <w:rPr>
          <w:color w:val="000000" w:themeColor="text1"/>
          <w:sz w:val="24"/>
          <w:szCs w:val="24"/>
        </w:rPr>
        <w:t>has</w:t>
      </w:r>
      <w:r w:rsidR="51E852DF" w:rsidRPr="00BF20B1">
        <w:rPr>
          <w:color w:val="000000" w:themeColor="text1"/>
          <w:sz w:val="24"/>
          <w:szCs w:val="24"/>
        </w:rPr>
        <w:t xml:space="preserve"> responsibility for the recruitment, retention and motivation of </w:t>
      </w:r>
      <w:r w:rsidR="00BA187C">
        <w:rPr>
          <w:color w:val="000000" w:themeColor="text1"/>
          <w:sz w:val="24"/>
          <w:szCs w:val="24"/>
        </w:rPr>
        <w:t>Qualifications Scotland</w:t>
      </w:r>
      <w:r w:rsidR="12C0E660" w:rsidRPr="00BF20B1">
        <w:rPr>
          <w:color w:val="000000" w:themeColor="text1"/>
          <w:sz w:val="24"/>
          <w:szCs w:val="24"/>
        </w:rPr>
        <w:t>’</w:t>
      </w:r>
      <w:r w:rsidR="000C5C70">
        <w:rPr>
          <w:color w:val="000000" w:themeColor="text1"/>
          <w:sz w:val="24"/>
          <w:szCs w:val="24"/>
        </w:rPr>
        <w:t>s</w:t>
      </w:r>
      <w:r w:rsidR="12C0E660" w:rsidRPr="00BF20B1">
        <w:rPr>
          <w:color w:val="000000" w:themeColor="text1"/>
          <w:sz w:val="24"/>
          <w:szCs w:val="24"/>
        </w:rPr>
        <w:t xml:space="preserve"> </w:t>
      </w:r>
      <w:r w:rsidR="51E852DF" w:rsidRPr="00BF20B1">
        <w:rPr>
          <w:color w:val="000000" w:themeColor="text1"/>
          <w:sz w:val="24"/>
          <w:szCs w:val="24"/>
        </w:rPr>
        <w:t>staff. The broad responsibilities toward staff are to ensure that:</w:t>
      </w:r>
    </w:p>
    <w:p w14:paraId="2B963040" w14:textId="696667FE" w:rsidR="318C9C4C" w:rsidRPr="003B3F09" w:rsidRDefault="00BA187C" w:rsidP="00EA3C9A">
      <w:pPr>
        <w:pStyle w:val="Body1"/>
        <w:numPr>
          <w:ilvl w:val="1"/>
          <w:numId w:val="25"/>
        </w:numPr>
        <w:spacing w:before="0" w:after="0"/>
        <w:ind w:left="1349" w:hanging="357"/>
        <w:rPr>
          <w:sz w:val="24"/>
          <w:szCs w:val="24"/>
        </w:rPr>
      </w:pPr>
      <w:r>
        <w:rPr>
          <w:sz w:val="24"/>
          <w:szCs w:val="24"/>
        </w:rPr>
        <w:t>Qualifications Scotland</w:t>
      </w:r>
      <w:r w:rsidR="104F30B5" w:rsidRPr="003B3F09">
        <w:rPr>
          <w:sz w:val="24"/>
          <w:szCs w:val="24"/>
        </w:rPr>
        <w:t xml:space="preserve"> meets the requirements of the </w:t>
      </w:r>
      <w:hyperlink r:id="rId27">
        <w:r w:rsidR="104F30B5" w:rsidRPr="003B3F09">
          <w:rPr>
            <w:rStyle w:val="Hyperlink"/>
            <w:rFonts w:eastAsia="Calibri"/>
            <w:color w:val="auto"/>
            <w:sz w:val="24"/>
            <w:szCs w:val="24"/>
          </w:rPr>
          <w:t>Fair Work Framework</w:t>
        </w:r>
      </w:hyperlink>
      <w:r w:rsidR="104F30B5" w:rsidRPr="003B3F09">
        <w:rPr>
          <w:sz w:val="24"/>
          <w:szCs w:val="24"/>
        </w:rPr>
        <w:t xml:space="preserve"> so that staff have effective voice, opportunity, security, fulfilment and respect;</w:t>
      </w:r>
    </w:p>
    <w:p w14:paraId="166C18BA" w14:textId="77777777"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HR policies, practices and systems comply with employment and equalities legislation, and standards expected of public sector employers</w:t>
      </w:r>
      <w:r w:rsidR="0954297C" w:rsidRPr="003B3F09">
        <w:rPr>
          <w:sz w:val="24"/>
          <w:szCs w:val="24"/>
        </w:rPr>
        <w:t>;</w:t>
      </w:r>
    </w:p>
    <w:p w14:paraId="4BFD663F" w14:textId="77777777"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 xml:space="preserve">the level and structure of staffing, including grading and staff numbers, are appropriate to its functions and the requirements of economy, efficiency and effectiveness (subject to the SG </w:t>
      </w:r>
      <w:hyperlink r:id="rId28">
        <w:r w:rsidRPr="003B3F09">
          <w:rPr>
            <w:rStyle w:val="Hyperlink"/>
            <w:color w:val="000000" w:themeColor="text1"/>
            <w:sz w:val="24"/>
            <w:szCs w:val="24"/>
          </w:rPr>
          <w:t>Pay Policy for Staff Pay Remits</w:t>
        </w:r>
      </w:hyperlink>
      <w:r w:rsidRPr="003B3F09">
        <w:rPr>
          <w:sz w:val="24"/>
          <w:szCs w:val="24"/>
        </w:rPr>
        <w:t>)</w:t>
      </w:r>
      <w:r w:rsidR="18CFF955" w:rsidRPr="003B3F09">
        <w:rPr>
          <w:sz w:val="24"/>
          <w:szCs w:val="24"/>
        </w:rPr>
        <w:t>;</w:t>
      </w:r>
    </w:p>
    <w:p w14:paraId="53484E16" w14:textId="77777777" w:rsidR="002537BF" w:rsidRPr="003B3F09" w:rsidRDefault="02135BD8" w:rsidP="00EA3C9A">
      <w:pPr>
        <w:pStyle w:val="Body1"/>
        <w:numPr>
          <w:ilvl w:val="1"/>
          <w:numId w:val="25"/>
        </w:numPr>
        <w:spacing w:before="0" w:after="0"/>
        <w:ind w:left="1349" w:hanging="357"/>
        <w:rPr>
          <w:sz w:val="24"/>
          <w:szCs w:val="24"/>
        </w:rPr>
      </w:pPr>
      <w:r w:rsidRPr="003B3F09">
        <w:rPr>
          <w:sz w:val="24"/>
          <w:szCs w:val="24"/>
        </w:rPr>
        <w:t xml:space="preserve">the performance of staff at all levels is regularly appraised and </w:t>
      </w:r>
      <w:r w:rsidR="179A68B4" w:rsidRPr="003B3F09">
        <w:rPr>
          <w:sz w:val="24"/>
          <w:szCs w:val="24"/>
        </w:rPr>
        <w:t>p</w:t>
      </w:r>
      <w:r w:rsidRPr="003B3F09">
        <w:rPr>
          <w:sz w:val="24"/>
          <w:szCs w:val="24"/>
        </w:rPr>
        <w:t xml:space="preserve">erformance </w:t>
      </w:r>
      <w:r w:rsidR="179A68B4" w:rsidRPr="003B3F09">
        <w:rPr>
          <w:sz w:val="24"/>
          <w:szCs w:val="24"/>
        </w:rPr>
        <w:t>management</w:t>
      </w:r>
      <w:r w:rsidRPr="003B3F09">
        <w:rPr>
          <w:sz w:val="24"/>
          <w:szCs w:val="24"/>
        </w:rPr>
        <w:t xml:space="preserve"> systems are reviewed from time to tim</w:t>
      </w:r>
      <w:r w:rsidR="7D78743D" w:rsidRPr="003B3F09">
        <w:rPr>
          <w:sz w:val="24"/>
          <w:szCs w:val="24"/>
        </w:rPr>
        <w:t>e</w:t>
      </w:r>
      <w:r w:rsidR="0954297C" w:rsidRPr="003B3F09">
        <w:rPr>
          <w:sz w:val="24"/>
          <w:szCs w:val="24"/>
        </w:rPr>
        <w:t>;</w:t>
      </w:r>
    </w:p>
    <w:p w14:paraId="17E87B9C" w14:textId="11ECA319"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 xml:space="preserve">staff are encouraged to acquire the appropriate professional, management and other expertise necessary to achieve </w:t>
      </w:r>
      <w:r w:rsidR="00BA187C">
        <w:rPr>
          <w:sz w:val="24"/>
          <w:szCs w:val="24"/>
        </w:rPr>
        <w:t>Qualifications Scotland</w:t>
      </w:r>
      <w:r w:rsidR="000C5C70">
        <w:rPr>
          <w:sz w:val="24"/>
          <w:szCs w:val="24"/>
        </w:rPr>
        <w:t>’s</w:t>
      </w:r>
      <w:r w:rsidRPr="003B3F09">
        <w:rPr>
          <w:sz w:val="24"/>
          <w:szCs w:val="24"/>
        </w:rPr>
        <w:t xml:space="preserve"> objectives</w:t>
      </w:r>
      <w:r w:rsidR="0954297C" w:rsidRPr="003B3F09">
        <w:rPr>
          <w:sz w:val="24"/>
          <w:szCs w:val="24"/>
        </w:rPr>
        <w:t>;</w:t>
      </w:r>
    </w:p>
    <w:p w14:paraId="4CDACC70" w14:textId="77777777"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proper consultation with staff takes place on key issues affecting them</w:t>
      </w:r>
      <w:r w:rsidR="0954297C" w:rsidRPr="003B3F09">
        <w:rPr>
          <w:sz w:val="24"/>
          <w:szCs w:val="24"/>
        </w:rPr>
        <w:t>, as appropriate, including working in partnership with trade unions;</w:t>
      </w:r>
    </w:p>
    <w:p w14:paraId="00E1CA72" w14:textId="77777777"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effective grievance and disciplinary procedures are in place</w:t>
      </w:r>
      <w:r w:rsidR="6D1C8B14" w:rsidRPr="003B3F09">
        <w:rPr>
          <w:sz w:val="24"/>
          <w:szCs w:val="24"/>
        </w:rPr>
        <w:t xml:space="preserve"> and ensures that staff know where to access and how to use</w:t>
      </w:r>
      <w:r w:rsidR="0954297C" w:rsidRPr="003B3F09">
        <w:rPr>
          <w:sz w:val="24"/>
          <w:szCs w:val="24"/>
        </w:rPr>
        <w:t xml:space="preserve">; </w:t>
      </w:r>
    </w:p>
    <w:p w14:paraId="71201E26" w14:textId="77777777"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effective whistle-blowing policy and procedures consistent with the Public Interest Disclosure Act 1998 are in place</w:t>
      </w:r>
      <w:r w:rsidR="6D1C8B14" w:rsidRPr="003B3F09">
        <w:rPr>
          <w:sz w:val="24"/>
          <w:szCs w:val="24"/>
        </w:rPr>
        <w:t xml:space="preserve"> and ensures that staff know where to access and how to use; </w:t>
      </w:r>
      <w:r w:rsidR="0954297C" w:rsidRPr="003B3F09">
        <w:rPr>
          <w:sz w:val="24"/>
          <w:szCs w:val="24"/>
        </w:rPr>
        <w:t>and</w:t>
      </w:r>
    </w:p>
    <w:p w14:paraId="7831947C" w14:textId="77777777" w:rsidR="002537BF" w:rsidRPr="003B3F09" w:rsidRDefault="51E852DF" w:rsidP="00EA3C9A">
      <w:pPr>
        <w:pStyle w:val="Body1"/>
        <w:numPr>
          <w:ilvl w:val="1"/>
          <w:numId w:val="25"/>
        </w:numPr>
        <w:spacing w:before="0" w:after="0"/>
        <w:ind w:left="1349" w:hanging="357"/>
        <w:rPr>
          <w:sz w:val="24"/>
          <w:szCs w:val="24"/>
        </w:rPr>
      </w:pPr>
      <w:r w:rsidRPr="003B3F09">
        <w:rPr>
          <w:sz w:val="24"/>
          <w:szCs w:val="24"/>
        </w:rPr>
        <w:t>a code of conduct for staff is in place</w:t>
      </w:r>
      <w:r w:rsidR="0954297C" w:rsidRPr="003B3F09">
        <w:rPr>
          <w:sz w:val="24"/>
          <w:szCs w:val="24"/>
        </w:rPr>
        <w:t>.</w:t>
      </w:r>
    </w:p>
    <w:p w14:paraId="211A4805" w14:textId="77777777" w:rsidR="002537BF" w:rsidRPr="00BF20B1" w:rsidRDefault="51E852DF" w:rsidP="2C608DD5">
      <w:pPr>
        <w:pStyle w:val="Heading3"/>
        <w:jc w:val="left"/>
        <w:rPr>
          <w:color w:val="000000" w:themeColor="text1"/>
          <w:sz w:val="24"/>
          <w:szCs w:val="24"/>
        </w:rPr>
      </w:pPr>
      <w:bookmarkStart w:id="37" w:name="_Toc96876514"/>
      <w:bookmarkStart w:id="38" w:name="_Toc224828504"/>
      <w:r w:rsidRPr="00BF20B1">
        <w:rPr>
          <w:color w:val="000000" w:themeColor="text1"/>
          <w:sz w:val="24"/>
          <w:szCs w:val="24"/>
        </w:rPr>
        <w:t>Pay and conditions of service</w:t>
      </w:r>
      <w:bookmarkEnd w:id="37"/>
      <w:bookmarkEnd w:id="38"/>
    </w:p>
    <w:p w14:paraId="08499BBF" w14:textId="7647BF17" w:rsidR="00EF4CE0" w:rsidRPr="00BF20B1" w:rsidRDefault="00BA187C" w:rsidP="00EA3C9A">
      <w:pPr>
        <w:pStyle w:val="Body1"/>
        <w:numPr>
          <w:ilvl w:val="0"/>
          <w:numId w:val="25"/>
        </w:numPr>
        <w:ind w:left="709" w:hanging="709"/>
        <w:jc w:val="left"/>
        <w:rPr>
          <w:color w:val="000000" w:themeColor="text1"/>
          <w:sz w:val="24"/>
          <w:szCs w:val="24"/>
        </w:rPr>
      </w:pPr>
      <w:bookmarkStart w:id="39" w:name="_Ref101967338"/>
      <w:r>
        <w:rPr>
          <w:color w:val="000000" w:themeColor="text1"/>
          <w:sz w:val="24"/>
          <w:szCs w:val="24"/>
        </w:rPr>
        <w:t>Qualifications Scotland</w:t>
      </w:r>
      <w:r w:rsidR="6F195FB3" w:rsidRPr="00BF20B1">
        <w:rPr>
          <w:color w:val="000000" w:themeColor="text1"/>
          <w:sz w:val="24"/>
          <w:szCs w:val="24"/>
        </w:rPr>
        <w:t xml:space="preserve"> </w:t>
      </w:r>
      <w:r w:rsidR="11CD5B2C" w:rsidRPr="00BF20B1">
        <w:rPr>
          <w:color w:val="000000" w:themeColor="text1"/>
          <w:sz w:val="24"/>
          <w:szCs w:val="24"/>
        </w:rPr>
        <w:t>will</w:t>
      </w:r>
      <w:r w:rsidR="72818F19" w:rsidRPr="00BF20B1">
        <w:rPr>
          <w:color w:val="000000" w:themeColor="text1"/>
          <w:sz w:val="24"/>
          <w:szCs w:val="24"/>
        </w:rPr>
        <w:t xml:space="preserve"> </w:t>
      </w:r>
      <w:r w:rsidR="51E852DF" w:rsidRPr="00BF20B1">
        <w:rPr>
          <w:color w:val="000000" w:themeColor="text1"/>
          <w:sz w:val="24"/>
          <w:szCs w:val="24"/>
        </w:rPr>
        <w:t xml:space="preserve">comply with SG Pay Policy in relation to staff and the </w:t>
      </w:r>
      <w:r w:rsidR="5F4329D7" w:rsidRPr="00BF20B1">
        <w:rPr>
          <w:color w:val="000000" w:themeColor="text1"/>
          <w:sz w:val="24"/>
          <w:szCs w:val="24"/>
        </w:rPr>
        <w:t>C</w:t>
      </w:r>
      <w:r w:rsidR="51E852DF" w:rsidRPr="00BF20B1">
        <w:rPr>
          <w:color w:val="000000" w:themeColor="text1"/>
          <w:sz w:val="24"/>
          <w:szCs w:val="24"/>
        </w:rPr>
        <w:t xml:space="preserve">hief </w:t>
      </w:r>
      <w:r w:rsidR="5F4329D7" w:rsidRPr="00BF20B1">
        <w:rPr>
          <w:color w:val="000000" w:themeColor="text1"/>
          <w:sz w:val="24"/>
          <w:szCs w:val="24"/>
        </w:rPr>
        <w:t>E</w:t>
      </w:r>
      <w:r w:rsidR="51E852DF" w:rsidRPr="00BF20B1">
        <w:rPr>
          <w:color w:val="000000" w:themeColor="text1"/>
          <w:sz w:val="24"/>
          <w:szCs w:val="24"/>
        </w:rPr>
        <w:t xml:space="preserve">xecutive. The </w:t>
      </w:r>
      <w:r w:rsidR="04F1CF9E" w:rsidRPr="00BF20B1">
        <w:rPr>
          <w:color w:val="000000" w:themeColor="text1"/>
          <w:sz w:val="24"/>
          <w:szCs w:val="24"/>
        </w:rPr>
        <w:t xml:space="preserve">Chief Executive </w:t>
      </w:r>
      <w:r w:rsidR="11CD5B2C" w:rsidRPr="00BF20B1">
        <w:rPr>
          <w:color w:val="000000" w:themeColor="text1"/>
          <w:sz w:val="24"/>
          <w:szCs w:val="24"/>
        </w:rPr>
        <w:t>will</w:t>
      </w:r>
      <w:r w:rsidR="04F1CF9E" w:rsidRPr="00BF20B1">
        <w:rPr>
          <w:color w:val="000000" w:themeColor="text1"/>
          <w:sz w:val="24"/>
          <w:szCs w:val="24"/>
        </w:rPr>
        <w:t xml:space="preserve"> ensure that </w:t>
      </w:r>
      <w:r w:rsidR="51E852DF" w:rsidRPr="00BF20B1">
        <w:rPr>
          <w:color w:val="000000" w:themeColor="text1"/>
          <w:sz w:val="24"/>
          <w:szCs w:val="24"/>
        </w:rPr>
        <w:t>a pay remit</w:t>
      </w:r>
      <w:r w:rsidR="04F1CF9E" w:rsidRPr="00BF20B1">
        <w:rPr>
          <w:color w:val="000000" w:themeColor="text1"/>
          <w:sz w:val="24"/>
          <w:szCs w:val="24"/>
        </w:rPr>
        <w:t>,</w:t>
      </w:r>
      <w:r w:rsidR="51E852DF" w:rsidRPr="00BF20B1">
        <w:rPr>
          <w:color w:val="000000" w:themeColor="text1"/>
          <w:sz w:val="24"/>
          <w:szCs w:val="24"/>
        </w:rPr>
        <w:t xml:space="preserve"> in line with the SG </w:t>
      </w:r>
      <w:hyperlink r:id="rId29">
        <w:r w:rsidR="51E852DF" w:rsidRPr="00BF20B1">
          <w:rPr>
            <w:rStyle w:val="Hyperlink"/>
            <w:color w:val="000000" w:themeColor="text1"/>
            <w:sz w:val="24"/>
            <w:szCs w:val="24"/>
          </w:rPr>
          <w:t>Pay Policy for Staff Pay Remits</w:t>
        </w:r>
      </w:hyperlink>
      <w:r w:rsidR="44DA34A1" w:rsidRPr="00BF20B1">
        <w:rPr>
          <w:color w:val="000000" w:themeColor="text1"/>
          <w:sz w:val="24"/>
          <w:szCs w:val="24"/>
        </w:rPr>
        <w:t xml:space="preserve">, is submitted to </w:t>
      </w:r>
      <w:r w:rsidR="2E4AA4B8" w:rsidRPr="00BF20B1">
        <w:rPr>
          <w:color w:val="000000" w:themeColor="text1"/>
          <w:sz w:val="24"/>
          <w:szCs w:val="24"/>
        </w:rPr>
        <w:t>the SG for approval</w:t>
      </w:r>
      <w:r w:rsidR="51E852DF" w:rsidRPr="00BF20B1">
        <w:rPr>
          <w:color w:val="000000" w:themeColor="text1"/>
          <w:sz w:val="24"/>
          <w:szCs w:val="24"/>
        </w:rPr>
        <w:t xml:space="preserve"> </w:t>
      </w:r>
      <w:r w:rsidR="2E4AA4B8" w:rsidRPr="00BF20B1">
        <w:rPr>
          <w:color w:val="000000" w:themeColor="text1"/>
          <w:sz w:val="24"/>
          <w:szCs w:val="24"/>
        </w:rPr>
        <w:t xml:space="preserve">in line with the timetable notified </w:t>
      </w:r>
      <w:r w:rsidR="51E852DF" w:rsidRPr="00BF20B1">
        <w:rPr>
          <w:color w:val="000000" w:themeColor="text1"/>
          <w:sz w:val="24"/>
          <w:szCs w:val="24"/>
        </w:rPr>
        <w:t xml:space="preserve">and negotiate a pay settlement within the terms of the approved remit. </w:t>
      </w:r>
      <w:r w:rsidR="2E4AA4B8" w:rsidRPr="00BF20B1">
        <w:rPr>
          <w:color w:val="000000" w:themeColor="text1"/>
          <w:sz w:val="24"/>
          <w:szCs w:val="24"/>
        </w:rPr>
        <w:t xml:space="preserve">This should normally be done annually, unless </w:t>
      </w:r>
      <w:r w:rsidR="47D3366B" w:rsidRPr="00BF20B1">
        <w:rPr>
          <w:color w:val="000000" w:themeColor="text1"/>
          <w:sz w:val="24"/>
          <w:szCs w:val="24"/>
        </w:rPr>
        <w:t>a multi-year deal has been agreed.</w:t>
      </w:r>
      <w:r w:rsidR="51E852DF" w:rsidRPr="00BF20B1">
        <w:rPr>
          <w:color w:val="000000" w:themeColor="text1"/>
          <w:sz w:val="24"/>
          <w:szCs w:val="24"/>
        </w:rPr>
        <w:t xml:space="preserve"> Payment of salaries should also comply with the</w:t>
      </w:r>
      <w:r w:rsidR="69E3BC38" w:rsidRPr="00BF20B1">
        <w:rPr>
          <w:color w:val="000000" w:themeColor="text1"/>
          <w:sz w:val="24"/>
          <w:szCs w:val="24"/>
        </w:rPr>
        <w:t xml:space="preserve"> </w:t>
      </w:r>
      <w:hyperlink r:id="rId30">
        <w:r w:rsidR="51E852DF" w:rsidRPr="00BF20B1">
          <w:rPr>
            <w:rStyle w:val="Hyperlink"/>
            <w:color w:val="000000" w:themeColor="text1"/>
            <w:sz w:val="24"/>
            <w:szCs w:val="24"/>
          </w:rPr>
          <w:t>Tax Planning and Tax Avoidance</w:t>
        </w:r>
      </w:hyperlink>
      <w:r w:rsidR="51E852DF" w:rsidRPr="00BF20B1">
        <w:rPr>
          <w:color w:val="000000" w:themeColor="text1"/>
          <w:sz w:val="24"/>
          <w:szCs w:val="24"/>
        </w:rPr>
        <w:t xml:space="preserve"> section of the SPFM. Proposals on non-salary rewards </w:t>
      </w:r>
      <w:r w:rsidR="11CD5B2C" w:rsidRPr="00BF20B1">
        <w:rPr>
          <w:color w:val="000000" w:themeColor="text1"/>
          <w:sz w:val="24"/>
          <w:szCs w:val="24"/>
        </w:rPr>
        <w:t xml:space="preserve">will </w:t>
      </w:r>
      <w:r w:rsidR="51E852DF" w:rsidRPr="00BF20B1">
        <w:rPr>
          <w:color w:val="000000" w:themeColor="text1"/>
          <w:sz w:val="24"/>
          <w:szCs w:val="24"/>
        </w:rPr>
        <w:t xml:space="preserve">comply with the guidance in the </w:t>
      </w:r>
      <w:hyperlink r:id="rId31">
        <w:r w:rsidR="51E852DF" w:rsidRPr="00BF20B1">
          <w:rPr>
            <w:rStyle w:val="Hyperlink"/>
            <w:color w:val="000000" w:themeColor="text1"/>
            <w:sz w:val="24"/>
            <w:szCs w:val="24"/>
          </w:rPr>
          <w:t>Non-Salary Rewards</w:t>
        </w:r>
      </w:hyperlink>
      <w:r w:rsidR="51E852DF" w:rsidRPr="00BF20B1">
        <w:rPr>
          <w:color w:val="000000" w:themeColor="text1"/>
          <w:sz w:val="24"/>
          <w:szCs w:val="24"/>
        </w:rPr>
        <w:t xml:space="preserve"> section of the SPFM.</w:t>
      </w:r>
      <w:bookmarkEnd w:id="39"/>
      <w:r w:rsidR="51E852DF" w:rsidRPr="00BF20B1">
        <w:rPr>
          <w:color w:val="000000" w:themeColor="text1"/>
          <w:sz w:val="24"/>
          <w:szCs w:val="24"/>
        </w:rPr>
        <w:t xml:space="preserve"> </w:t>
      </w:r>
    </w:p>
    <w:p w14:paraId="0AE89D25" w14:textId="3F48343E" w:rsidR="002537BF" w:rsidRPr="00BF20B1" w:rsidRDefault="3AF83669"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 </w:t>
      </w:r>
      <w:r w:rsidR="00BA187C">
        <w:rPr>
          <w:color w:val="000000" w:themeColor="text1"/>
          <w:sz w:val="24"/>
          <w:szCs w:val="24"/>
        </w:rPr>
        <w:t>Qualifications Scotland</w:t>
      </w:r>
      <w:r w:rsidR="471E9816" w:rsidRPr="00BF20B1">
        <w:rPr>
          <w:color w:val="000000" w:themeColor="text1"/>
          <w:sz w:val="24"/>
          <w:szCs w:val="24"/>
        </w:rPr>
        <w:t xml:space="preserve"> </w:t>
      </w:r>
      <w:r w:rsidR="2EE10B47" w:rsidRPr="00BF20B1">
        <w:rPr>
          <w:color w:val="000000" w:themeColor="text1"/>
          <w:sz w:val="24"/>
          <w:szCs w:val="24"/>
        </w:rPr>
        <w:t xml:space="preserve">will also seek appropriate approval under the SG </w:t>
      </w:r>
      <w:hyperlink r:id="rId32">
        <w:r w:rsidR="2EE10B47" w:rsidRPr="00BF20B1">
          <w:rPr>
            <w:rStyle w:val="Hyperlink"/>
            <w:color w:val="000000" w:themeColor="text1"/>
            <w:sz w:val="24"/>
            <w:szCs w:val="24"/>
          </w:rPr>
          <w:t>Pay Policy for Senior Appointments</w:t>
        </w:r>
      </w:hyperlink>
      <w:r w:rsidR="2EE10B47" w:rsidRPr="00BF20B1">
        <w:rPr>
          <w:color w:val="000000" w:themeColor="text1"/>
          <w:sz w:val="24"/>
          <w:szCs w:val="24"/>
        </w:rPr>
        <w:t xml:space="preserve"> for the chief executive’s remuneration package prior to appointment, annually or when a new appointment or change to the remuneration package is being proposed.  </w:t>
      </w:r>
    </w:p>
    <w:p w14:paraId="18E1551B" w14:textId="77777777" w:rsidR="002537BF" w:rsidRPr="00BF20B1" w:rsidRDefault="51E852DF" w:rsidP="2C608DD5">
      <w:pPr>
        <w:pStyle w:val="Heading3"/>
        <w:jc w:val="left"/>
        <w:rPr>
          <w:color w:val="000000" w:themeColor="text1"/>
          <w:sz w:val="24"/>
          <w:szCs w:val="24"/>
        </w:rPr>
      </w:pPr>
      <w:bookmarkStart w:id="40" w:name="_Toc96876515"/>
      <w:bookmarkStart w:id="41" w:name="_Toc224828505"/>
      <w:r w:rsidRPr="00BF20B1">
        <w:rPr>
          <w:color w:val="000000" w:themeColor="text1"/>
          <w:sz w:val="24"/>
          <w:szCs w:val="24"/>
        </w:rPr>
        <w:t>Pensions, redundancy and compensation</w:t>
      </w:r>
      <w:bookmarkEnd w:id="40"/>
      <w:bookmarkEnd w:id="41"/>
    </w:p>
    <w:p w14:paraId="178ABD49" w14:textId="397ABA82" w:rsidR="002537BF" w:rsidRPr="00BF20B1" w:rsidRDefault="02135BD8"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Superannuation arrangements for staff are subject to the approval of the </w:t>
      </w:r>
      <w:r w:rsidR="584E42C7" w:rsidRPr="00BF20B1">
        <w:rPr>
          <w:color w:val="000000" w:themeColor="text1"/>
          <w:sz w:val="24"/>
          <w:szCs w:val="24"/>
        </w:rPr>
        <w:t>Scottish Ministers</w:t>
      </w:r>
      <w:r w:rsidRPr="00BF20B1">
        <w:rPr>
          <w:color w:val="000000" w:themeColor="text1"/>
          <w:sz w:val="24"/>
          <w:szCs w:val="24"/>
        </w:rPr>
        <w:t xml:space="preserve">.  </w:t>
      </w:r>
      <w:r w:rsidR="00BA187C">
        <w:rPr>
          <w:color w:val="000000" w:themeColor="text1"/>
          <w:sz w:val="24"/>
          <w:szCs w:val="24"/>
        </w:rPr>
        <w:t>Qualifications Scotland</w:t>
      </w:r>
      <w:r w:rsidR="6F195FB3" w:rsidRPr="00BF20B1">
        <w:rPr>
          <w:color w:val="000000" w:themeColor="text1"/>
          <w:sz w:val="24"/>
          <w:szCs w:val="24"/>
        </w:rPr>
        <w:t xml:space="preserve"> </w:t>
      </w:r>
      <w:r w:rsidRPr="00BF20B1">
        <w:rPr>
          <w:color w:val="000000" w:themeColor="text1"/>
          <w:sz w:val="24"/>
          <w:szCs w:val="24"/>
        </w:rPr>
        <w:t>staff</w:t>
      </w:r>
      <w:r w:rsidR="10540C0B" w:rsidRPr="00BF20B1">
        <w:rPr>
          <w:color w:val="000000" w:themeColor="text1"/>
          <w:sz w:val="24"/>
          <w:szCs w:val="24"/>
        </w:rPr>
        <w:t xml:space="preserve"> will</w:t>
      </w:r>
      <w:r w:rsidRPr="00BF20B1">
        <w:rPr>
          <w:color w:val="000000" w:themeColor="text1"/>
          <w:sz w:val="24"/>
          <w:szCs w:val="24"/>
        </w:rPr>
        <w:t xml:space="preserve"> normally be eligible for a pension provided by</w:t>
      </w:r>
      <w:r w:rsidR="7E9FA813" w:rsidRPr="00BF20B1">
        <w:rPr>
          <w:color w:val="000000" w:themeColor="text1"/>
          <w:sz w:val="24"/>
          <w:szCs w:val="24"/>
        </w:rPr>
        <w:t xml:space="preserve"> the Strathclyde Pension Scheme</w:t>
      </w:r>
      <w:r w:rsidRPr="00AA6496">
        <w:rPr>
          <w:color w:val="000000" w:themeColor="text1"/>
          <w:sz w:val="24"/>
          <w:szCs w:val="24"/>
        </w:rPr>
        <w:t>. S</w:t>
      </w:r>
      <w:r w:rsidRPr="00BF20B1">
        <w:rPr>
          <w:color w:val="000000" w:themeColor="text1"/>
          <w:sz w:val="24"/>
          <w:szCs w:val="24"/>
        </w:rPr>
        <w:t xml:space="preserve">taff may opt out of the occupational pension scheme provided, but the employers’ contribution to any personal pension arrangement, including stakeholder pension, </w:t>
      </w:r>
      <w:r w:rsidR="10540C0B" w:rsidRPr="00BF20B1">
        <w:rPr>
          <w:color w:val="000000" w:themeColor="text1"/>
          <w:sz w:val="24"/>
          <w:szCs w:val="24"/>
        </w:rPr>
        <w:t xml:space="preserve">will </w:t>
      </w:r>
      <w:r w:rsidRPr="00BF20B1">
        <w:rPr>
          <w:color w:val="000000" w:themeColor="text1"/>
          <w:sz w:val="24"/>
          <w:szCs w:val="24"/>
        </w:rPr>
        <w:t xml:space="preserve">normally be limited to the national insurance rebate level. </w:t>
      </w:r>
    </w:p>
    <w:p w14:paraId="408C5024" w14:textId="3451EF75" w:rsidR="002537BF" w:rsidRPr="00BF20B1" w:rsidRDefault="02135BD8" w:rsidP="00EA3C9A">
      <w:pPr>
        <w:pStyle w:val="Body1"/>
        <w:numPr>
          <w:ilvl w:val="0"/>
          <w:numId w:val="25"/>
        </w:numPr>
        <w:ind w:left="709" w:hanging="709"/>
        <w:jc w:val="left"/>
        <w:rPr>
          <w:color w:val="000000" w:themeColor="text1"/>
          <w:sz w:val="24"/>
          <w:szCs w:val="24"/>
        </w:rPr>
      </w:pPr>
      <w:bookmarkStart w:id="42" w:name="_Ref101967349"/>
      <w:r w:rsidRPr="00BF20B1">
        <w:rPr>
          <w:color w:val="000000" w:themeColor="text1"/>
          <w:sz w:val="24"/>
          <w:szCs w:val="24"/>
        </w:rPr>
        <w:lastRenderedPageBreak/>
        <w:t xml:space="preserve">Any proposal by </w:t>
      </w:r>
      <w:r w:rsidR="00BA187C">
        <w:rPr>
          <w:color w:val="000000" w:themeColor="text1"/>
          <w:sz w:val="24"/>
          <w:szCs w:val="24"/>
        </w:rPr>
        <w:t>Qualifications Scotland</w:t>
      </w:r>
      <w:r w:rsidR="5FD8B422" w:rsidRPr="00BF20B1">
        <w:rPr>
          <w:color w:val="000000" w:themeColor="text1"/>
          <w:sz w:val="24"/>
          <w:szCs w:val="24"/>
        </w:rPr>
        <w:t xml:space="preserve"> </w:t>
      </w:r>
      <w:r w:rsidRPr="00BF20B1">
        <w:rPr>
          <w:color w:val="000000" w:themeColor="text1"/>
          <w:sz w:val="24"/>
          <w:szCs w:val="24"/>
        </w:rPr>
        <w:t xml:space="preserve">to move from existing pension arrangements, or to pay any redundancy or compensation for loss of office, requires the prior approval of the </w:t>
      </w:r>
      <w:r w:rsidR="777F6BE9" w:rsidRPr="00BF20B1">
        <w:rPr>
          <w:color w:val="000000" w:themeColor="text1"/>
          <w:sz w:val="24"/>
          <w:szCs w:val="24"/>
        </w:rPr>
        <w:t>Scottish Ministers</w:t>
      </w:r>
      <w:r w:rsidRPr="00BF20B1">
        <w:rPr>
          <w:color w:val="000000" w:themeColor="text1"/>
          <w:sz w:val="24"/>
          <w:szCs w:val="24"/>
        </w:rPr>
        <w:t xml:space="preserve">. Proposals on compensation payments </w:t>
      </w:r>
      <w:r w:rsidR="1075125C" w:rsidRPr="00BF20B1">
        <w:rPr>
          <w:color w:val="000000" w:themeColor="text1"/>
          <w:sz w:val="24"/>
          <w:szCs w:val="24"/>
        </w:rPr>
        <w:t>will</w:t>
      </w:r>
      <w:r w:rsidRPr="00BF20B1">
        <w:rPr>
          <w:color w:val="000000" w:themeColor="text1"/>
          <w:sz w:val="24"/>
          <w:szCs w:val="24"/>
        </w:rPr>
        <w:t xml:space="preserve"> comply with the </w:t>
      </w:r>
      <w:hyperlink r:id="rId33">
        <w:r w:rsidRPr="00BF20B1">
          <w:rPr>
            <w:rStyle w:val="Hyperlink"/>
            <w:color w:val="000000" w:themeColor="text1"/>
            <w:sz w:val="24"/>
            <w:szCs w:val="24"/>
          </w:rPr>
          <w:t>Settlement Agreements, Severance, Early Retirement and Redundancy Terms</w:t>
        </w:r>
      </w:hyperlink>
      <w:r w:rsidRPr="00BF20B1">
        <w:rPr>
          <w:color w:val="000000" w:themeColor="text1"/>
          <w:sz w:val="24"/>
          <w:szCs w:val="24"/>
        </w:rPr>
        <w:t xml:space="preserve"> section of the SPFM. This includes referral to the </w:t>
      </w:r>
      <w:r w:rsidR="777F6BE9" w:rsidRPr="00BF20B1">
        <w:rPr>
          <w:color w:val="000000" w:themeColor="text1"/>
          <w:sz w:val="24"/>
          <w:szCs w:val="24"/>
        </w:rPr>
        <w:t>Scottish Ministers</w:t>
      </w:r>
      <w:r w:rsidRPr="00BF20B1">
        <w:rPr>
          <w:color w:val="000000" w:themeColor="text1"/>
          <w:sz w:val="24"/>
          <w:szCs w:val="24"/>
        </w:rPr>
        <w:t xml:space="preserve"> of any proposed severance scheme (for example, a scheme for voluntary exit), business case for a settlement agreement being considered for an individual, or proposal to make any other compensation payment. In all instances, a body should engage with the </w:t>
      </w:r>
      <w:r w:rsidR="777F6BE9" w:rsidRPr="00BF20B1">
        <w:rPr>
          <w:color w:val="000000" w:themeColor="text1"/>
          <w:sz w:val="24"/>
          <w:szCs w:val="24"/>
        </w:rPr>
        <w:t>Sponsor Team</w:t>
      </w:r>
      <w:r w:rsidRPr="00BF20B1">
        <w:rPr>
          <w:color w:val="000000" w:themeColor="text1"/>
          <w:sz w:val="24"/>
          <w:szCs w:val="24"/>
        </w:rPr>
        <w:t xml:space="preserve"> prior to proceeding with proposed severance options, and prior to making any offer either orally or in writing.</w:t>
      </w:r>
      <w:bookmarkEnd w:id="42"/>
      <w:r w:rsidRPr="00BF20B1">
        <w:rPr>
          <w:color w:val="000000" w:themeColor="text1"/>
          <w:sz w:val="24"/>
          <w:szCs w:val="24"/>
        </w:rPr>
        <w:t xml:space="preserve"> </w:t>
      </w:r>
    </w:p>
    <w:p w14:paraId="61EB5EE0" w14:textId="42A165F7" w:rsidR="00D260F3" w:rsidRPr="00BF20B1" w:rsidRDefault="43EEEE7F" w:rsidP="2C608DD5">
      <w:pPr>
        <w:pStyle w:val="Heading2"/>
        <w:jc w:val="left"/>
        <w:rPr>
          <w:color w:val="000000" w:themeColor="text1"/>
          <w:sz w:val="24"/>
          <w:szCs w:val="24"/>
        </w:rPr>
      </w:pPr>
      <w:bookmarkStart w:id="43" w:name="_Toc224828506"/>
      <w:r w:rsidRPr="00BF20B1">
        <w:rPr>
          <w:color w:val="000000" w:themeColor="text1"/>
          <w:sz w:val="24"/>
          <w:szCs w:val="24"/>
        </w:rPr>
        <w:t xml:space="preserve">Corporate and </w:t>
      </w:r>
      <w:r w:rsidR="00A0319F">
        <w:rPr>
          <w:color w:val="000000" w:themeColor="text1"/>
          <w:sz w:val="24"/>
          <w:szCs w:val="24"/>
        </w:rPr>
        <w:t>B</w:t>
      </w:r>
      <w:r w:rsidRPr="00BF20B1">
        <w:rPr>
          <w:color w:val="000000" w:themeColor="text1"/>
          <w:sz w:val="24"/>
          <w:szCs w:val="24"/>
        </w:rPr>
        <w:t>usiness plans</w:t>
      </w:r>
      <w:bookmarkEnd w:id="43"/>
    </w:p>
    <w:p w14:paraId="29C41D19" w14:textId="6E2BF074" w:rsidR="00983C6B" w:rsidRPr="00BF20B1" w:rsidRDefault="15A0E5B9" w:rsidP="00EA3C9A">
      <w:pPr>
        <w:pStyle w:val="Body1"/>
        <w:numPr>
          <w:ilvl w:val="0"/>
          <w:numId w:val="25"/>
        </w:numPr>
        <w:ind w:left="709" w:hanging="709"/>
        <w:jc w:val="left"/>
        <w:rPr>
          <w:color w:val="000000" w:themeColor="text1"/>
          <w:sz w:val="24"/>
          <w:szCs w:val="24"/>
        </w:rPr>
      </w:pPr>
      <w:r w:rsidRPr="08193796">
        <w:rPr>
          <w:rFonts w:eastAsia="Arial"/>
          <w:color w:val="000000" w:themeColor="text1"/>
          <w:sz w:val="24"/>
          <w:szCs w:val="24"/>
        </w:rPr>
        <w:t xml:space="preserve">In accordance with the requirements in section 16 of the Education (Scotland) Act 2025, </w:t>
      </w:r>
      <w:r w:rsidR="00BA187C" w:rsidRPr="08193796">
        <w:rPr>
          <w:color w:val="000000" w:themeColor="text1"/>
          <w:sz w:val="24"/>
          <w:szCs w:val="24"/>
        </w:rPr>
        <w:t>Qualifications Scotland</w:t>
      </w:r>
      <w:r w:rsidR="055A9BF7" w:rsidRPr="08193796">
        <w:rPr>
          <w:color w:val="000000" w:themeColor="text1"/>
          <w:sz w:val="24"/>
          <w:szCs w:val="24"/>
        </w:rPr>
        <w:t xml:space="preserve"> </w:t>
      </w:r>
      <w:r w:rsidR="79AC6D62" w:rsidRPr="08193796">
        <w:rPr>
          <w:color w:val="000000" w:themeColor="text1"/>
          <w:sz w:val="24"/>
          <w:szCs w:val="24"/>
        </w:rPr>
        <w:t xml:space="preserve">will prepare a draft </w:t>
      </w:r>
      <w:r w:rsidR="35971A3A" w:rsidRPr="08193796">
        <w:rPr>
          <w:color w:val="000000" w:themeColor="text1"/>
          <w:sz w:val="24"/>
          <w:szCs w:val="24"/>
        </w:rPr>
        <w:t>C</w:t>
      </w:r>
      <w:r w:rsidR="79AC6D62" w:rsidRPr="08193796">
        <w:rPr>
          <w:color w:val="000000" w:themeColor="text1"/>
          <w:sz w:val="24"/>
          <w:szCs w:val="24"/>
        </w:rPr>
        <w:t xml:space="preserve">orporate </w:t>
      </w:r>
      <w:r w:rsidR="1479D639" w:rsidRPr="08193796">
        <w:rPr>
          <w:color w:val="000000" w:themeColor="text1"/>
          <w:sz w:val="24"/>
          <w:szCs w:val="24"/>
        </w:rPr>
        <w:t>P</w:t>
      </w:r>
      <w:r w:rsidR="79AC6D62" w:rsidRPr="08193796">
        <w:rPr>
          <w:color w:val="000000" w:themeColor="text1"/>
          <w:sz w:val="24"/>
          <w:szCs w:val="24"/>
        </w:rPr>
        <w:t xml:space="preserve">lan every </w:t>
      </w:r>
      <w:r w:rsidR="043534FD" w:rsidRPr="08193796">
        <w:rPr>
          <w:color w:val="000000" w:themeColor="text1"/>
          <w:sz w:val="24"/>
          <w:szCs w:val="24"/>
        </w:rPr>
        <w:t xml:space="preserve">3 </w:t>
      </w:r>
      <w:r w:rsidR="0086003E" w:rsidRPr="08193796">
        <w:rPr>
          <w:color w:val="000000" w:themeColor="text1"/>
          <w:sz w:val="24"/>
          <w:szCs w:val="24"/>
        </w:rPr>
        <w:t xml:space="preserve">to 5 </w:t>
      </w:r>
      <w:r w:rsidR="043534FD" w:rsidRPr="08193796">
        <w:rPr>
          <w:color w:val="000000" w:themeColor="text1"/>
          <w:sz w:val="24"/>
          <w:szCs w:val="24"/>
        </w:rPr>
        <w:t xml:space="preserve">years </w:t>
      </w:r>
      <w:r w:rsidR="79AC6D62" w:rsidRPr="08193796">
        <w:rPr>
          <w:color w:val="000000" w:themeColor="text1"/>
          <w:sz w:val="24"/>
          <w:szCs w:val="24"/>
        </w:rPr>
        <w:t xml:space="preserve">setting out its strategic aims, objectives and targets over that period, for consideration by the Scottish Ministers. </w:t>
      </w:r>
      <w:r w:rsidR="28517D2D" w:rsidRPr="08193796">
        <w:rPr>
          <w:color w:val="000000" w:themeColor="text1"/>
          <w:sz w:val="24"/>
          <w:szCs w:val="24"/>
        </w:rPr>
        <w:t>When a new plan is to be prepared, t</w:t>
      </w:r>
      <w:r w:rsidR="6DB5115F" w:rsidRPr="08193796">
        <w:rPr>
          <w:color w:val="000000" w:themeColor="text1"/>
          <w:sz w:val="24"/>
          <w:szCs w:val="24"/>
        </w:rPr>
        <w:t xml:space="preserve">he Chief Executive or their delegate will liaise with the Sponsor Team </w:t>
      </w:r>
      <w:r w:rsidR="28517D2D" w:rsidRPr="08193796">
        <w:rPr>
          <w:color w:val="000000" w:themeColor="text1"/>
          <w:sz w:val="24"/>
          <w:szCs w:val="24"/>
        </w:rPr>
        <w:t xml:space="preserve">to agree the key </w:t>
      </w:r>
      <w:r w:rsidR="06728733" w:rsidRPr="08193796">
        <w:rPr>
          <w:color w:val="000000" w:themeColor="text1"/>
          <w:sz w:val="24"/>
          <w:szCs w:val="24"/>
        </w:rPr>
        <w:t>points</w:t>
      </w:r>
      <w:r w:rsidR="28517D2D" w:rsidRPr="08193796">
        <w:rPr>
          <w:color w:val="000000" w:themeColor="text1"/>
          <w:sz w:val="24"/>
          <w:szCs w:val="24"/>
        </w:rPr>
        <w:t xml:space="preserve"> to be addressed and </w:t>
      </w:r>
      <w:r w:rsidR="06728733" w:rsidRPr="08193796">
        <w:rPr>
          <w:color w:val="000000" w:themeColor="text1"/>
          <w:sz w:val="24"/>
          <w:szCs w:val="24"/>
        </w:rPr>
        <w:t>the timetable for preparation and review.</w:t>
      </w:r>
      <w:r w:rsidR="28517D2D" w:rsidRPr="08193796">
        <w:rPr>
          <w:color w:val="000000" w:themeColor="text1"/>
          <w:sz w:val="24"/>
          <w:szCs w:val="24"/>
        </w:rPr>
        <w:t xml:space="preserve"> </w:t>
      </w:r>
      <w:r w:rsidR="72FFFB7F" w:rsidRPr="08193796">
        <w:rPr>
          <w:color w:val="000000" w:themeColor="text1"/>
          <w:sz w:val="24"/>
          <w:szCs w:val="24"/>
        </w:rPr>
        <w:t>The final</w:t>
      </w:r>
      <w:r w:rsidR="79AC6D62" w:rsidRPr="08193796">
        <w:rPr>
          <w:color w:val="000000" w:themeColor="text1"/>
          <w:sz w:val="24"/>
          <w:szCs w:val="24"/>
        </w:rPr>
        <w:t xml:space="preserve"> agreed version of the </w:t>
      </w:r>
      <w:r w:rsidR="7E35129D" w:rsidRPr="08193796">
        <w:rPr>
          <w:color w:val="000000" w:themeColor="text1"/>
          <w:sz w:val="24"/>
          <w:szCs w:val="24"/>
        </w:rPr>
        <w:t>C</w:t>
      </w:r>
      <w:r w:rsidR="79AC6D62" w:rsidRPr="08193796">
        <w:rPr>
          <w:color w:val="000000" w:themeColor="text1"/>
          <w:sz w:val="24"/>
          <w:szCs w:val="24"/>
        </w:rPr>
        <w:t xml:space="preserve">orporate </w:t>
      </w:r>
      <w:r w:rsidR="76447CC2" w:rsidRPr="08193796">
        <w:rPr>
          <w:color w:val="000000" w:themeColor="text1"/>
          <w:sz w:val="24"/>
          <w:szCs w:val="24"/>
        </w:rPr>
        <w:t>P</w:t>
      </w:r>
      <w:r w:rsidR="79AC6D62" w:rsidRPr="08193796">
        <w:rPr>
          <w:color w:val="000000" w:themeColor="text1"/>
          <w:sz w:val="24"/>
          <w:szCs w:val="24"/>
        </w:rPr>
        <w:t xml:space="preserve">lan will be published on the </w:t>
      </w:r>
      <w:r w:rsidR="00BA187C" w:rsidRPr="08193796">
        <w:rPr>
          <w:color w:val="000000" w:themeColor="text1"/>
          <w:sz w:val="24"/>
          <w:szCs w:val="24"/>
        </w:rPr>
        <w:t>Qualifications Scotland</w:t>
      </w:r>
      <w:r w:rsidR="055A9BF7" w:rsidRPr="08193796">
        <w:rPr>
          <w:color w:val="000000" w:themeColor="text1"/>
          <w:sz w:val="24"/>
          <w:szCs w:val="24"/>
        </w:rPr>
        <w:t xml:space="preserve"> </w:t>
      </w:r>
      <w:r w:rsidR="79AC6D62" w:rsidRPr="08193796">
        <w:rPr>
          <w:color w:val="000000" w:themeColor="text1"/>
          <w:sz w:val="24"/>
          <w:szCs w:val="24"/>
        </w:rPr>
        <w:t xml:space="preserve">website.  </w:t>
      </w:r>
    </w:p>
    <w:p w14:paraId="16A4C84C" w14:textId="5BC90563" w:rsidR="27AA7F6A" w:rsidRDefault="27AA7F6A" w:rsidP="00EA3C9A">
      <w:pPr>
        <w:pStyle w:val="Body1"/>
        <w:numPr>
          <w:ilvl w:val="0"/>
          <w:numId w:val="25"/>
        </w:numPr>
        <w:ind w:left="709" w:hanging="709"/>
        <w:jc w:val="left"/>
        <w:rPr>
          <w:color w:val="000000" w:themeColor="text1"/>
          <w:sz w:val="24"/>
          <w:szCs w:val="24"/>
        </w:rPr>
      </w:pPr>
      <w:r w:rsidRPr="1B12A72C">
        <w:rPr>
          <w:color w:val="000000" w:themeColor="text1"/>
          <w:sz w:val="24"/>
          <w:szCs w:val="24"/>
        </w:rPr>
        <w:t>Qualifications Scotland may submit a</w:t>
      </w:r>
      <w:r w:rsidR="1B446914" w:rsidRPr="1B12A72C">
        <w:rPr>
          <w:sz w:val="24"/>
          <w:szCs w:val="24"/>
        </w:rPr>
        <w:t xml:space="preserve"> new </w:t>
      </w:r>
      <w:r w:rsidR="00AA6496">
        <w:rPr>
          <w:sz w:val="24"/>
          <w:szCs w:val="24"/>
        </w:rPr>
        <w:t>C</w:t>
      </w:r>
      <w:r w:rsidR="1B446914" w:rsidRPr="1B12A72C">
        <w:rPr>
          <w:sz w:val="24"/>
          <w:szCs w:val="24"/>
        </w:rPr>
        <w:t xml:space="preserve">orporate </w:t>
      </w:r>
      <w:r w:rsidR="00AA6496">
        <w:rPr>
          <w:sz w:val="24"/>
          <w:szCs w:val="24"/>
        </w:rPr>
        <w:t>P</w:t>
      </w:r>
      <w:r w:rsidR="1B446914" w:rsidRPr="1B12A72C">
        <w:rPr>
          <w:sz w:val="24"/>
          <w:szCs w:val="24"/>
        </w:rPr>
        <w:t xml:space="preserve">lan to the Scottish Ministers at any </w:t>
      </w:r>
      <w:r w:rsidR="003E1751" w:rsidRPr="1B12A72C">
        <w:rPr>
          <w:sz w:val="24"/>
          <w:szCs w:val="24"/>
        </w:rPr>
        <w:t>time and</w:t>
      </w:r>
      <w:r w:rsidR="1B446914" w:rsidRPr="1B12A72C">
        <w:rPr>
          <w:sz w:val="24"/>
          <w:szCs w:val="24"/>
        </w:rPr>
        <w:t xml:space="preserve"> must do so when required by Ministers.</w:t>
      </w:r>
    </w:p>
    <w:p w14:paraId="639D1961" w14:textId="3E39A3A4" w:rsidR="00D260F3" w:rsidRPr="00BF20B1" w:rsidRDefault="00BA187C" w:rsidP="00EA3C9A">
      <w:pPr>
        <w:pStyle w:val="Body1"/>
        <w:numPr>
          <w:ilvl w:val="0"/>
          <w:numId w:val="25"/>
        </w:numPr>
        <w:ind w:left="709" w:hanging="709"/>
        <w:jc w:val="left"/>
        <w:rPr>
          <w:color w:val="000000" w:themeColor="text1"/>
          <w:sz w:val="24"/>
          <w:szCs w:val="24"/>
        </w:rPr>
      </w:pPr>
      <w:r>
        <w:rPr>
          <w:color w:val="000000" w:themeColor="text1"/>
          <w:sz w:val="24"/>
          <w:szCs w:val="24"/>
        </w:rPr>
        <w:t>Qualifications Scotland</w:t>
      </w:r>
      <w:r w:rsidR="5AF605DE" w:rsidRPr="0C64814C">
        <w:rPr>
          <w:color w:val="000000" w:themeColor="text1"/>
          <w:sz w:val="24"/>
          <w:szCs w:val="24"/>
        </w:rPr>
        <w:t xml:space="preserve">’s </w:t>
      </w:r>
      <w:r w:rsidR="00AA6496">
        <w:rPr>
          <w:color w:val="000000" w:themeColor="text1"/>
          <w:sz w:val="24"/>
          <w:szCs w:val="24"/>
        </w:rPr>
        <w:t>C</w:t>
      </w:r>
      <w:r w:rsidR="5AF605DE" w:rsidRPr="0C64814C">
        <w:rPr>
          <w:color w:val="000000" w:themeColor="text1"/>
          <w:sz w:val="24"/>
          <w:szCs w:val="24"/>
        </w:rPr>
        <w:t xml:space="preserve">orporate </w:t>
      </w:r>
      <w:r w:rsidR="00AA6496">
        <w:rPr>
          <w:color w:val="000000" w:themeColor="text1"/>
          <w:sz w:val="24"/>
          <w:szCs w:val="24"/>
        </w:rPr>
        <w:t>P</w:t>
      </w:r>
      <w:r w:rsidR="5AF605DE" w:rsidRPr="0C64814C">
        <w:rPr>
          <w:color w:val="000000" w:themeColor="text1"/>
          <w:sz w:val="24"/>
          <w:szCs w:val="24"/>
        </w:rPr>
        <w:t xml:space="preserve">lan will meet the requirements set out </w:t>
      </w:r>
      <w:r w:rsidR="0DEB2F63" w:rsidRPr="0C64814C">
        <w:rPr>
          <w:color w:val="000000" w:themeColor="text1"/>
          <w:sz w:val="24"/>
          <w:szCs w:val="24"/>
        </w:rPr>
        <w:t>in</w:t>
      </w:r>
      <w:r w:rsidR="5AF605DE" w:rsidRPr="0C64814C">
        <w:rPr>
          <w:color w:val="000000" w:themeColor="text1"/>
          <w:sz w:val="24"/>
          <w:szCs w:val="24"/>
        </w:rPr>
        <w:t xml:space="preserve"> the Education (Scotland) Act 2025, part 1, section 1</w:t>
      </w:r>
      <w:r w:rsidR="6B8A28AC" w:rsidRPr="0C64814C">
        <w:rPr>
          <w:color w:val="000000" w:themeColor="text1"/>
          <w:sz w:val="24"/>
          <w:szCs w:val="24"/>
        </w:rPr>
        <w:t>6</w:t>
      </w:r>
      <w:r w:rsidR="5AF605DE" w:rsidRPr="0C64814C">
        <w:rPr>
          <w:color w:val="000000" w:themeColor="text1"/>
          <w:sz w:val="24"/>
          <w:szCs w:val="24"/>
        </w:rPr>
        <w:t xml:space="preserve">. It will </w:t>
      </w:r>
      <w:r w:rsidR="79AC6D62" w:rsidRPr="0C64814C">
        <w:rPr>
          <w:color w:val="000000" w:themeColor="text1"/>
          <w:sz w:val="24"/>
          <w:szCs w:val="24"/>
        </w:rPr>
        <w:t>include</w:t>
      </w:r>
      <w:r w:rsidR="055A9BF7" w:rsidRPr="0C64814C">
        <w:rPr>
          <w:color w:val="000000" w:themeColor="text1"/>
          <w:sz w:val="24"/>
          <w:szCs w:val="24"/>
        </w:rPr>
        <w:t xml:space="preserve"> </w:t>
      </w:r>
      <w:r>
        <w:rPr>
          <w:color w:val="000000" w:themeColor="text1"/>
          <w:sz w:val="24"/>
          <w:szCs w:val="24"/>
        </w:rPr>
        <w:t>Qualifications Scotland</w:t>
      </w:r>
      <w:r w:rsidR="6047C3EA" w:rsidRPr="0C64814C">
        <w:rPr>
          <w:color w:val="000000" w:themeColor="text1"/>
          <w:sz w:val="24"/>
          <w:szCs w:val="24"/>
        </w:rPr>
        <w:t>'</w:t>
      </w:r>
      <w:r w:rsidR="000C5C70">
        <w:rPr>
          <w:color w:val="000000" w:themeColor="text1"/>
          <w:sz w:val="24"/>
          <w:szCs w:val="24"/>
        </w:rPr>
        <w:t>s</w:t>
      </w:r>
      <w:r w:rsidR="79AC6D62" w:rsidRPr="0C64814C">
        <w:rPr>
          <w:color w:val="000000" w:themeColor="text1"/>
          <w:sz w:val="24"/>
          <w:szCs w:val="24"/>
        </w:rPr>
        <w:t>:</w:t>
      </w:r>
    </w:p>
    <w:p w14:paraId="1CE37B27" w14:textId="77777777" w:rsidR="00D260F3" w:rsidRPr="000C7B3B" w:rsidRDefault="43EEEE7F" w:rsidP="00EA3C9A">
      <w:pPr>
        <w:numPr>
          <w:ilvl w:val="0"/>
          <w:numId w:val="12"/>
        </w:numPr>
        <w:tabs>
          <w:tab w:val="clear" w:pos="720"/>
          <w:tab w:val="num" w:pos="1418"/>
        </w:tabs>
        <w:spacing w:before="0" w:after="0" w:line="240" w:lineRule="auto"/>
        <w:ind w:left="1417" w:hanging="425"/>
        <w:jc w:val="left"/>
        <w:rPr>
          <w:color w:val="000000" w:themeColor="text1"/>
          <w:sz w:val="24"/>
        </w:rPr>
      </w:pPr>
      <w:r w:rsidRPr="000C7B3B">
        <w:rPr>
          <w:color w:val="000000" w:themeColor="text1"/>
          <w:sz w:val="24"/>
        </w:rPr>
        <w:t>purpose and principal aims</w:t>
      </w:r>
      <w:r w:rsidR="18CFF955" w:rsidRPr="000C7B3B">
        <w:rPr>
          <w:color w:val="000000" w:themeColor="text1"/>
          <w:sz w:val="24"/>
        </w:rPr>
        <w:t>;</w:t>
      </w:r>
    </w:p>
    <w:p w14:paraId="5DF843A2" w14:textId="02BEA34B" w:rsidR="00E37B06" w:rsidRPr="003B3F09" w:rsidRDefault="0F5E776F" w:rsidP="00EA3C9A">
      <w:pPr>
        <w:numPr>
          <w:ilvl w:val="0"/>
          <w:numId w:val="12"/>
        </w:numPr>
        <w:tabs>
          <w:tab w:val="clear" w:pos="720"/>
          <w:tab w:val="num" w:pos="1418"/>
        </w:tabs>
        <w:spacing w:before="0" w:after="0" w:line="240" w:lineRule="auto"/>
        <w:ind w:left="1417" w:hanging="425"/>
        <w:jc w:val="left"/>
        <w:rPr>
          <w:rFonts w:eastAsiaTheme="minorEastAsia"/>
          <w:color w:val="000000" w:themeColor="text1"/>
          <w:sz w:val="24"/>
        </w:rPr>
      </w:pPr>
      <w:r w:rsidRPr="6D9A9030">
        <w:rPr>
          <w:color w:val="000000" w:themeColor="text1"/>
          <w:sz w:val="24"/>
        </w:rPr>
        <w:t xml:space="preserve">contribution to the national outcomes </w:t>
      </w:r>
      <w:r w:rsidR="56CBD1BF" w:rsidRPr="6D9A9030">
        <w:rPr>
          <w:color w:val="000000" w:themeColor="text1"/>
          <w:sz w:val="24"/>
        </w:rPr>
        <w:t>set out in the</w:t>
      </w:r>
      <w:r w:rsidR="5EF2F742" w:rsidRPr="6D9A9030">
        <w:rPr>
          <w:rFonts w:eastAsia="Arial"/>
          <w:sz w:val="24"/>
        </w:rPr>
        <w:t xml:space="preserve"> </w:t>
      </w:r>
      <w:hyperlink r:id="rId34">
        <w:r w:rsidR="5EF2F742" w:rsidRPr="6D9A9030">
          <w:rPr>
            <w:rStyle w:val="Hyperlink"/>
            <w:rFonts w:eastAsia="Arial"/>
            <w:color w:val="0070C0"/>
            <w:sz w:val="24"/>
          </w:rPr>
          <w:t>National Performance Framework</w:t>
        </w:r>
      </w:hyperlink>
      <w:r w:rsidR="5EF2F742" w:rsidRPr="6D9A9030">
        <w:rPr>
          <w:rFonts w:eastAsia="Arial"/>
          <w:sz w:val="24"/>
        </w:rPr>
        <w:t xml:space="preserve">, the </w:t>
      </w:r>
      <w:hyperlink r:id="rId35">
        <w:r w:rsidR="5EF2F742" w:rsidRPr="6D9A9030">
          <w:rPr>
            <w:rStyle w:val="Hyperlink"/>
            <w:rFonts w:eastAsia="Arial"/>
            <w:sz w:val="24"/>
          </w:rPr>
          <w:t xml:space="preserve">Programme for Government, </w:t>
        </w:r>
      </w:hyperlink>
      <w:hyperlink r:id="rId36">
        <w:r w:rsidR="5EF2F742" w:rsidRPr="6D9A9030">
          <w:rPr>
            <w:rStyle w:val="Hyperlink"/>
            <w:rFonts w:eastAsia="Arial"/>
            <w:sz w:val="24"/>
          </w:rPr>
          <w:t>Scotland’s National Strategy for Economic Strategy</w:t>
        </w:r>
      </w:hyperlink>
      <w:r w:rsidR="5EF2F742" w:rsidRPr="6D9A9030">
        <w:rPr>
          <w:rFonts w:eastAsia="Arial"/>
          <w:sz w:val="24"/>
        </w:rPr>
        <w:t xml:space="preserve"> and the </w:t>
      </w:r>
      <w:hyperlink r:id="rId37">
        <w:r w:rsidR="5EF2F742" w:rsidRPr="6D9A9030">
          <w:rPr>
            <w:rStyle w:val="Hyperlink"/>
            <w:rFonts w:eastAsia="Arial"/>
            <w:sz w:val="24"/>
          </w:rPr>
          <w:t>National Improvement Framework</w:t>
        </w:r>
      </w:hyperlink>
      <w:r w:rsidR="2B0BCD62" w:rsidRPr="6D9A9030">
        <w:rPr>
          <w:color w:val="000000" w:themeColor="text1"/>
          <w:sz w:val="24"/>
        </w:rPr>
        <w:t xml:space="preserve"> </w:t>
      </w:r>
      <w:r w:rsidR="6F130444" w:rsidRPr="6D9A9030">
        <w:rPr>
          <w:color w:val="000000" w:themeColor="text1"/>
          <w:sz w:val="24"/>
        </w:rPr>
        <w:t xml:space="preserve">in </w:t>
      </w:r>
      <w:r w:rsidR="00D29669" w:rsidRPr="6D9A9030">
        <w:rPr>
          <w:color w:val="000000" w:themeColor="text1"/>
          <w:sz w:val="24"/>
        </w:rPr>
        <w:t>collaboration</w:t>
      </w:r>
      <w:r w:rsidR="6F130444" w:rsidRPr="6D9A9030">
        <w:rPr>
          <w:color w:val="000000" w:themeColor="text1"/>
          <w:sz w:val="24"/>
        </w:rPr>
        <w:t xml:space="preserve"> with the SG and other public bodies</w:t>
      </w:r>
      <w:r w:rsidR="7697F425" w:rsidRPr="6D9A9030">
        <w:rPr>
          <w:color w:val="000000" w:themeColor="text1"/>
          <w:sz w:val="24"/>
        </w:rPr>
        <w:t>;</w:t>
      </w:r>
    </w:p>
    <w:p w14:paraId="18478E19" w14:textId="77777777" w:rsidR="00D260F3" w:rsidRPr="000C7B3B" w:rsidRDefault="43EEEE7F" w:rsidP="00EA3C9A">
      <w:pPr>
        <w:numPr>
          <w:ilvl w:val="0"/>
          <w:numId w:val="12"/>
        </w:numPr>
        <w:tabs>
          <w:tab w:val="clear" w:pos="720"/>
          <w:tab w:val="num" w:pos="1418"/>
        </w:tabs>
        <w:spacing w:before="0" w:after="0" w:line="240" w:lineRule="auto"/>
        <w:ind w:left="1417" w:hanging="425"/>
        <w:jc w:val="left"/>
        <w:rPr>
          <w:color w:val="000000" w:themeColor="text1"/>
          <w:sz w:val="24"/>
        </w:rPr>
      </w:pPr>
      <w:r w:rsidRPr="000C7B3B">
        <w:rPr>
          <w:color w:val="000000" w:themeColor="text1"/>
          <w:sz w:val="24"/>
        </w:rPr>
        <w:t xml:space="preserve">analysis of the environment in which </w:t>
      </w:r>
      <w:r w:rsidR="3567D723" w:rsidRPr="000C7B3B">
        <w:rPr>
          <w:color w:val="000000" w:themeColor="text1"/>
          <w:sz w:val="24"/>
        </w:rPr>
        <w:t>it</w:t>
      </w:r>
      <w:r w:rsidRPr="000C7B3B">
        <w:rPr>
          <w:color w:val="000000" w:themeColor="text1"/>
          <w:sz w:val="24"/>
        </w:rPr>
        <w:t xml:space="preserve"> operates</w:t>
      </w:r>
      <w:r w:rsidR="18CFF955" w:rsidRPr="000C7B3B">
        <w:rPr>
          <w:color w:val="000000" w:themeColor="text1"/>
          <w:sz w:val="24"/>
        </w:rPr>
        <w:t>;</w:t>
      </w:r>
    </w:p>
    <w:p w14:paraId="0C230C4F" w14:textId="77777777" w:rsidR="004F010B" w:rsidRPr="000C7B3B" w:rsidRDefault="43EEEE7F" w:rsidP="00EA3C9A">
      <w:pPr>
        <w:numPr>
          <w:ilvl w:val="0"/>
          <w:numId w:val="12"/>
        </w:numPr>
        <w:tabs>
          <w:tab w:val="clear" w:pos="720"/>
          <w:tab w:val="num" w:pos="1418"/>
        </w:tabs>
        <w:spacing w:before="0" w:after="0" w:line="240" w:lineRule="auto"/>
        <w:ind w:left="1417" w:hanging="425"/>
        <w:jc w:val="left"/>
        <w:rPr>
          <w:color w:val="000000" w:themeColor="text1"/>
          <w:sz w:val="24"/>
        </w:rPr>
      </w:pPr>
      <w:r w:rsidRPr="000C7B3B">
        <w:rPr>
          <w:color w:val="000000" w:themeColor="text1"/>
          <w:sz w:val="24"/>
        </w:rPr>
        <w:t>key objectives and associated key performance targets for the period of the plan, and the strategy for achieving those objectives</w:t>
      </w:r>
      <w:r w:rsidR="18CFF955" w:rsidRPr="000C7B3B">
        <w:rPr>
          <w:color w:val="000000" w:themeColor="text1"/>
          <w:sz w:val="24"/>
        </w:rPr>
        <w:t>;</w:t>
      </w:r>
    </w:p>
    <w:p w14:paraId="379BE128" w14:textId="77777777" w:rsidR="00D260F3" w:rsidRPr="000C7B3B" w:rsidRDefault="43EEEE7F" w:rsidP="00EA3C9A">
      <w:pPr>
        <w:numPr>
          <w:ilvl w:val="0"/>
          <w:numId w:val="12"/>
        </w:numPr>
        <w:tabs>
          <w:tab w:val="clear" w:pos="720"/>
          <w:tab w:val="num" w:pos="1418"/>
        </w:tabs>
        <w:spacing w:before="0" w:after="0" w:line="240" w:lineRule="auto"/>
        <w:ind w:left="1417" w:hanging="425"/>
        <w:jc w:val="left"/>
        <w:rPr>
          <w:color w:val="000000" w:themeColor="text1"/>
          <w:sz w:val="24"/>
        </w:rPr>
      </w:pPr>
      <w:r w:rsidRPr="000C7B3B">
        <w:rPr>
          <w:color w:val="000000" w:themeColor="text1"/>
          <w:sz w:val="24"/>
        </w:rPr>
        <w:t>indicators against which</w:t>
      </w:r>
      <w:r w:rsidR="18CFF955" w:rsidRPr="000C7B3B">
        <w:rPr>
          <w:color w:val="000000" w:themeColor="text1"/>
          <w:sz w:val="24"/>
        </w:rPr>
        <w:t xml:space="preserve"> its</w:t>
      </w:r>
      <w:r w:rsidRPr="000C7B3B">
        <w:rPr>
          <w:color w:val="000000" w:themeColor="text1"/>
          <w:sz w:val="24"/>
        </w:rPr>
        <w:t xml:space="preserve"> performance can be judged</w:t>
      </w:r>
      <w:r w:rsidR="18CFF955" w:rsidRPr="000C7B3B">
        <w:rPr>
          <w:color w:val="000000" w:themeColor="text1"/>
          <w:sz w:val="24"/>
        </w:rPr>
        <w:t>;</w:t>
      </w:r>
      <w:r w:rsidRPr="000C7B3B">
        <w:rPr>
          <w:color w:val="000000" w:themeColor="text1"/>
          <w:sz w:val="24"/>
        </w:rPr>
        <w:t xml:space="preserve"> </w:t>
      </w:r>
    </w:p>
    <w:p w14:paraId="721986AE" w14:textId="77777777" w:rsidR="00D260F3" w:rsidRPr="000C7B3B" w:rsidRDefault="43EEEE7F" w:rsidP="00EA3C9A">
      <w:pPr>
        <w:numPr>
          <w:ilvl w:val="0"/>
          <w:numId w:val="12"/>
        </w:numPr>
        <w:tabs>
          <w:tab w:val="clear" w:pos="720"/>
          <w:tab w:val="num" w:pos="1418"/>
        </w:tabs>
        <w:spacing w:before="0" w:after="0" w:line="240" w:lineRule="auto"/>
        <w:ind w:left="1417" w:hanging="425"/>
        <w:jc w:val="left"/>
        <w:rPr>
          <w:color w:val="000000" w:themeColor="text1"/>
          <w:sz w:val="24"/>
        </w:rPr>
      </w:pPr>
      <w:r w:rsidRPr="000C7B3B">
        <w:rPr>
          <w:color w:val="000000" w:themeColor="text1"/>
          <w:sz w:val="24"/>
        </w:rPr>
        <w:t>details of planned efficiencies, describing how better value for money</w:t>
      </w:r>
      <w:r w:rsidR="202BE3C9" w:rsidRPr="000C7B3B">
        <w:rPr>
          <w:color w:val="000000" w:themeColor="text1"/>
          <w:sz w:val="24"/>
        </w:rPr>
        <w:t xml:space="preserve"> will be achieved</w:t>
      </w:r>
      <w:r w:rsidRPr="000C7B3B">
        <w:rPr>
          <w:color w:val="000000" w:themeColor="text1"/>
          <w:sz w:val="24"/>
        </w:rPr>
        <w:t xml:space="preserve">, including through collaboration and </w:t>
      </w:r>
      <w:r w:rsidR="336278CF" w:rsidRPr="000C7B3B">
        <w:rPr>
          <w:color w:val="000000" w:themeColor="text1"/>
          <w:sz w:val="24"/>
        </w:rPr>
        <w:t xml:space="preserve">use of </w:t>
      </w:r>
      <w:r w:rsidRPr="000C7B3B">
        <w:rPr>
          <w:color w:val="000000" w:themeColor="text1"/>
          <w:sz w:val="24"/>
        </w:rPr>
        <w:t>shared services</w:t>
      </w:r>
      <w:r w:rsidR="18CFF955" w:rsidRPr="000C7B3B">
        <w:rPr>
          <w:color w:val="000000" w:themeColor="text1"/>
          <w:sz w:val="24"/>
        </w:rPr>
        <w:t>; and</w:t>
      </w:r>
    </w:p>
    <w:p w14:paraId="5850C888" w14:textId="758D00B7" w:rsidR="00D260F3" w:rsidRPr="000C7B3B" w:rsidRDefault="43EEEE7F" w:rsidP="00EA3C9A">
      <w:pPr>
        <w:numPr>
          <w:ilvl w:val="0"/>
          <w:numId w:val="12"/>
        </w:numPr>
        <w:tabs>
          <w:tab w:val="clear" w:pos="720"/>
          <w:tab w:val="num" w:pos="1418"/>
        </w:tabs>
        <w:spacing w:before="0" w:after="0" w:line="240" w:lineRule="auto"/>
        <w:ind w:left="1417" w:hanging="425"/>
        <w:jc w:val="left"/>
        <w:rPr>
          <w:color w:val="000000" w:themeColor="text1"/>
          <w:sz w:val="24"/>
        </w:rPr>
      </w:pPr>
      <w:r w:rsidRPr="000C7B3B">
        <w:rPr>
          <w:color w:val="000000" w:themeColor="text1"/>
          <w:sz w:val="24"/>
        </w:rPr>
        <w:t xml:space="preserve">other </w:t>
      </w:r>
      <w:r w:rsidR="202BE3C9" w:rsidRPr="000C7B3B">
        <w:rPr>
          <w:color w:val="000000" w:themeColor="text1"/>
          <w:sz w:val="24"/>
        </w:rPr>
        <w:t xml:space="preserve">key points </w:t>
      </w:r>
      <w:r w:rsidRPr="000C7B3B">
        <w:rPr>
          <w:color w:val="000000" w:themeColor="text1"/>
          <w:sz w:val="24"/>
        </w:rPr>
        <w:t xml:space="preserve">agreed </w:t>
      </w:r>
      <w:r w:rsidR="202BE3C9" w:rsidRPr="000C7B3B">
        <w:rPr>
          <w:color w:val="000000" w:themeColor="text1"/>
          <w:sz w:val="24"/>
        </w:rPr>
        <w:t>with the Sponsor Team.</w:t>
      </w:r>
    </w:p>
    <w:p w14:paraId="2E29E50C" w14:textId="3B75B88A" w:rsidR="00D260F3" w:rsidRPr="00BF20B1" w:rsidRDefault="43EEEE7F"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w:t>
      </w:r>
      <w:r w:rsidR="00AA6496">
        <w:rPr>
          <w:color w:val="000000" w:themeColor="text1"/>
          <w:sz w:val="24"/>
          <w:szCs w:val="24"/>
        </w:rPr>
        <w:t>C</w:t>
      </w:r>
      <w:r w:rsidRPr="00BF20B1">
        <w:rPr>
          <w:color w:val="000000" w:themeColor="text1"/>
          <w:sz w:val="24"/>
          <w:szCs w:val="24"/>
        </w:rPr>
        <w:t xml:space="preserve">orporate </w:t>
      </w:r>
      <w:r w:rsidR="00AA6496">
        <w:rPr>
          <w:color w:val="000000" w:themeColor="text1"/>
          <w:sz w:val="24"/>
          <w:szCs w:val="24"/>
        </w:rPr>
        <w:t>P</w:t>
      </w:r>
      <w:r w:rsidRPr="00BF20B1">
        <w:rPr>
          <w:color w:val="000000" w:themeColor="text1"/>
          <w:sz w:val="24"/>
          <w:szCs w:val="24"/>
        </w:rPr>
        <w:t xml:space="preserve">lan </w:t>
      </w:r>
      <w:r w:rsidR="202BE3C9" w:rsidRPr="00BF20B1">
        <w:rPr>
          <w:color w:val="000000" w:themeColor="text1"/>
          <w:sz w:val="24"/>
          <w:szCs w:val="24"/>
        </w:rPr>
        <w:t>will</w:t>
      </w:r>
      <w:r w:rsidRPr="00BF20B1">
        <w:rPr>
          <w:color w:val="000000" w:themeColor="text1"/>
          <w:sz w:val="24"/>
          <w:szCs w:val="24"/>
        </w:rPr>
        <w:t xml:space="preserve"> inform the development of a separate</w:t>
      </w:r>
      <w:r w:rsidR="63127398" w:rsidRPr="00BF20B1">
        <w:rPr>
          <w:color w:val="000000" w:themeColor="text1"/>
          <w:sz w:val="24"/>
          <w:szCs w:val="24"/>
        </w:rPr>
        <w:t xml:space="preserve"> annual</w:t>
      </w:r>
      <w:r w:rsidRPr="00BF20B1">
        <w:rPr>
          <w:color w:val="000000" w:themeColor="text1"/>
          <w:sz w:val="24"/>
          <w:szCs w:val="24"/>
        </w:rPr>
        <w:t xml:space="preserve"> business plan for each financial year</w:t>
      </w:r>
      <w:r w:rsidR="202BE3C9" w:rsidRPr="00BF20B1">
        <w:rPr>
          <w:color w:val="000000" w:themeColor="text1"/>
          <w:sz w:val="24"/>
          <w:szCs w:val="24"/>
        </w:rPr>
        <w:t xml:space="preserve">, which will </w:t>
      </w:r>
      <w:r w:rsidRPr="00BF20B1">
        <w:rPr>
          <w:color w:val="000000" w:themeColor="text1"/>
          <w:sz w:val="24"/>
          <w:szCs w:val="24"/>
        </w:rPr>
        <w:t xml:space="preserve">include key targets and milestones for the year immediately ahead, aligned to the NPF, and be linked to budgeting information so that, where possible, resources allocated to achieve specific objectives can be identified.  A copy of the business plan </w:t>
      </w:r>
      <w:r w:rsidR="0DD0E19B" w:rsidRPr="00BF20B1">
        <w:rPr>
          <w:color w:val="000000" w:themeColor="text1"/>
          <w:sz w:val="24"/>
          <w:szCs w:val="24"/>
        </w:rPr>
        <w:t>will</w:t>
      </w:r>
      <w:r w:rsidRPr="00BF20B1">
        <w:rPr>
          <w:color w:val="000000" w:themeColor="text1"/>
          <w:sz w:val="24"/>
          <w:szCs w:val="24"/>
        </w:rPr>
        <w:t xml:space="preserve"> be provided to the sponsor unit prior to the start of the relevant financial year.  </w:t>
      </w:r>
    </w:p>
    <w:p w14:paraId="1844B675" w14:textId="31B706E5" w:rsidR="00CD28B0" w:rsidRPr="00BF20B1" w:rsidRDefault="09367733" w:rsidP="2C608DD5">
      <w:pPr>
        <w:pStyle w:val="Heading2"/>
        <w:jc w:val="left"/>
        <w:rPr>
          <w:color w:val="000000" w:themeColor="text1"/>
          <w:sz w:val="24"/>
          <w:szCs w:val="24"/>
        </w:rPr>
      </w:pPr>
      <w:bookmarkStart w:id="44" w:name="_Toc96876517"/>
      <w:bookmarkStart w:id="45" w:name="_Toc224828507"/>
      <w:r w:rsidRPr="0C64814C">
        <w:rPr>
          <w:color w:val="000000" w:themeColor="text1"/>
          <w:sz w:val="24"/>
          <w:szCs w:val="24"/>
        </w:rPr>
        <w:t>Annual report and accounts</w:t>
      </w:r>
      <w:bookmarkEnd w:id="44"/>
      <w:bookmarkEnd w:id="45"/>
    </w:p>
    <w:p w14:paraId="1F1869B8" w14:textId="434BB545" w:rsidR="00CD28B0" w:rsidRPr="00BF20B1" w:rsidRDefault="00BA187C" w:rsidP="00EA3C9A">
      <w:pPr>
        <w:pStyle w:val="Body1"/>
        <w:numPr>
          <w:ilvl w:val="0"/>
          <w:numId w:val="25"/>
        </w:numPr>
        <w:ind w:left="709" w:hanging="709"/>
        <w:jc w:val="left"/>
        <w:rPr>
          <w:color w:val="000000" w:themeColor="text1"/>
          <w:sz w:val="24"/>
          <w:szCs w:val="24"/>
        </w:rPr>
      </w:pPr>
      <w:r>
        <w:rPr>
          <w:color w:val="000000" w:themeColor="text1"/>
          <w:sz w:val="24"/>
          <w:szCs w:val="24"/>
        </w:rPr>
        <w:t>Qualifications Scotland</w:t>
      </w:r>
      <w:r w:rsidR="055A9BF7" w:rsidRPr="0C64814C">
        <w:rPr>
          <w:color w:val="000000" w:themeColor="text1"/>
          <w:sz w:val="24"/>
          <w:szCs w:val="24"/>
        </w:rPr>
        <w:t xml:space="preserve"> </w:t>
      </w:r>
      <w:r w:rsidR="22406642" w:rsidRPr="0C64814C">
        <w:rPr>
          <w:color w:val="000000" w:themeColor="text1"/>
          <w:sz w:val="24"/>
          <w:szCs w:val="24"/>
        </w:rPr>
        <w:t>will</w:t>
      </w:r>
      <w:r w:rsidR="09367733" w:rsidRPr="0C64814C">
        <w:rPr>
          <w:color w:val="000000" w:themeColor="text1"/>
          <w:sz w:val="24"/>
          <w:szCs w:val="24"/>
        </w:rPr>
        <w:t xml:space="preserve"> publish an annual report of its activities together with its audited accounts after the end of each financial year. The annual report </w:t>
      </w:r>
      <w:r w:rsidR="31C0526F" w:rsidRPr="0C64814C">
        <w:rPr>
          <w:color w:val="000000" w:themeColor="text1"/>
          <w:sz w:val="24"/>
          <w:szCs w:val="24"/>
        </w:rPr>
        <w:t xml:space="preserve">and accounts </w:t>
      </w:r>
      <w:r w:rsidR="22406642" w:rsidRPr="0C64814C">
        <w:rPr>
          <w:color w:val="000000" w:themeColor="text1"/>
          <w:sz w:val="24"/>
          <w:szCs w:val="24"/>
        </w:rPr>
        <w:t>will</w:t>
      </w:r>
      <w:r w:rsidR="09367733" w:rsidRPr="0C64814C">
        <w:rPr>
          <w:color w:val="000000" w:themeColor="text1"/>
          <w:sz w:val="24"/>
          <w:szCs w:val="24"/>
        </w:rPr>
        <w:t xml:space="preserve"> cover the activities of any corporate, subsidiary or joint ventures under the control of</w:t>
      </w:r>
      <w:r w:rsidR="055A9BF7" w:rsidRPr="0C64814C">
        <w:rPr>
          <w:color w:val="000000" w:themeColor="text1"/>
          <w:sz w:val="24"/>
          <w:szCs w:val="24"/>
        </w:rPr>
        <w:t xml:space="preserve"> </w:t>
      </w:r>
      <w:r>
        <w:rPr>
          <w:color w:val="000000" w:themeColor="text1"/>
          <w:sz w:val="24"/>
          <w:szCs w:val="24"/>
        </w:rPr>
        <w:t>Qualifications Scotland</w:t>
      </w:r>
      <w:r w:rsidR="09367733" w:rsidRPr="0C64814C">
        <w:rPr>
          <w:color w:val="000000" w:themeColor="text1"/>
          <w:sz w:val="24"/>
          <w:szCs w:val="24"/>
        </w:rPr>
        <w:t xml:space="preserve">. It </w:t>
      </w:r>
      <w:r w:rsidR="22406642" w:rsidRPr="0C64814C">
        <w:rPr>
          <w:color w:val="000000" w:themeColor="text1"/>
          <w:sz w:val="24"/>
          <w:szCs w:val="24"/>
        </w:rPr>
        <w:t>will</w:t>
      </w:r>
      <w:r w:rsidR="09367733" w:rsidRPr="0C64814C">
        <w:rPr>
          <w:color w:val="000000" w:themeColor="text1"/>
          <w:sz w:val="24"/>
          <w:szCs w:val="24"/>
        </w:rPr>
        <w:t xml:space="preserve"> comply with the Government </w:t>
      </w:r>
      <w:hyperlink r:id="rId38">
        <w:r w:rsidR="09367733" w:rsidRPr="0C64814C">
          <w:rPr>
            <w:rStyle w:val="Hyperlink"/>
            <w:color w:val="000000" w:themeColor="text1"/>
            <w:sz w:val="24"/>
            <w:szCs w:val="24"/>
          </w:rPr>
          <w:t>Financial Reporting Manual</w:t>
        </w:r>
      </w:hyperlink>
      <w:r w:rsidR="09367733" w:rsidRPr="0C64814C">
        <w:rPr>
          <w:color w:val="000000" w:themeColor="text1"/>
          <w:sz w:val="24"/>
          <w:szCs w:val="24"/>
        </w:rPr>
        <w:t xml:space="preserve"> (FReM) and outline the NDPB’s main activities and performance against agreed objectives and targets for the previous financial year.</w:t>
      </w:r>
      <w:r w:rsidR="6FCD029C" w:rsidRPr="0C64814C">
        <w:rPr>
          <w:color w:val="000000" w:themeColor="text1"/>
          <w:sz w:val="24"/>
          <w:szCs w:val="24"/>
        </w:rPr>
        <w:t xml:space="preserve"> </w:t>
      </w:r>
      <w:r w:rsidR="6FCD029C" w:rsidRPr="0C64814C">
        <w:rPr>
          <w:rFonts w:eastAsia="Arial"/>
          <w:color w:val="000000" w:themeColor="text1"/>
          <w:sz w:val="24"/>
          <w:szCs w:val="24"/>
        </w:rPr>
        <w:t xml:space="preserve">The annual report will comply with the requirements of </w:t>
      </w:r>
      <w:r w:rsidR="6FCD029C" w:rsidRPr="0C64814C">
        <w:rPr>
          <w:rFonts w:eastAsia="Arial"/>
          <w:color w:val="000000" w:themeColor="text1"/>
          <w:sz w:val="24"/>
          <w:szCs w:val="24"/>
        </w:rPr>
        <w:lastRenderedPageBreak/>
        <w:t>section 17 of the Education (Scotland) Act 2025.</w:t>
      </w:r>
      <w:r w:rsidR="704B0599" w:rsidRPr="0C64814C">
        <w:rPr>
          <w:color w:val="000000" w:themeColor="text1"/>
          <w:sz w:val="24"/>
          <w:szCs w:val="24"/>
        </w:rPr>
        <w:t xml:space="preserve"> It is the responsibility of the Chief Executive, as Accountable Officer, to sign the accounts</w:t>
      </w:r>
    </w:p>
    <w:p w14:paraId="069C68B3" w14:textId="1731A96F" w:rsidR="00CD28B0" w:rsidRPr="00BF20B1" w:rsidRDefault="111F8176"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accounts </w:t>
      </w:r>
      <w:r w:rsidR="4DA95597" w:rsidRPr="00BF20B1">
        <w:rPr>
          <w:color w:val="000000" w:themeColor="text1"/>
          <w:sz w:val="24"/>
          <w:szCs w:val="24"/>
        </w:rPr>
        <w:t>will</w:t>
      </w:r>
      <w:r w:rsidRPr="00BF20B1">
        <w:rPr>
          <w:color w:val="000000" w:themeColor="text1"/>
          <w:sz w:val="24"/>
          <w:szCs w:val="24"/>
        </w:rPr>
        <w:t xml:space="preserve"> be prepared in accordance with relevant statutes and the specific accounts direction and other relevant guidance issued by the Scottish Ministers. Any financial objectives or targets set by the Scottish Ministers should be reported on in the accounts and will therefore be within the scope of the audit.  </w:t>
      </w:r>
    </w:p>
    <w:p w14:paraId="39695EFD" w14:textId="34FC8556" w:rsidR="0086276D" w:rsidRDefault="3C95B15F" w:rsidP="00EA3C9A">
      <w:pPr>
        <w:pStyle w:val="Body1"/>
        <w:numPr>
          <w:ilvl w:val="0"/>
          <w:numId w:val="25"/>
        </w:numPr>
        <w:ind w:left="709" w:hanging="709"/>
        <w:jc w:val="left"/>
        <w:rPr>
          <w:color w:val="000000" w:themeColor="text1"/>
          <w:sz w:val="24"/>
          <w:szCs w:val="24"/>
        </w:rPr>
      </w:pPr>
      <w:r w:rsidRPr="08193796">
        <w:rPr>
          <w:color w:val="000000" w:themeColor="text1"/>
          <w:sz w:val="24"/>
          <w:szCs w:val="24"/>
        </w:rPr>
        <w:t xml:space="preserve">The SG Sponsor Team should receive a copy of the </w:t>
      </w:r>
      <w:r w:rsidR="31623DD7" w:rsidRPr="08193796">
        <w:rPr>
          <w:color w:val="000000" w:themeColor="text1"/>
          <w:sz w:val="24"/>
          <w:szCs w:val="24"/>
        </w:rPr>
        <w:t xml:space="preserve">draft </w:t>
      </w:r>
      <w:r w:rsidRPr="08193796">
        <w:rPr>
          <w:color w:val="000000" w:themeColor="text1"/>
          <w:sz w:val="24"/>
          <w:szCs w:val="24"/>
        </w:rPr>
        <w:t>annual report for comment</w:t>
      </w:r>
      <w:r w:rsidR="09367733" w:rsidRPr="08193796">
        <w:rPr>
          <w:color w:val="000000" w:themeColor="text1"/>
          <w:sz w:val="24"/>
          <w:szCs w:val="24"/>
        </w:rPr>
        <w:t xml:space="preserve">, and </w:t>
      </w:r>
      <w:r w:rsidRPr="08193796">
        <w:rPr>
          <w:color w:val="000000" w:themeColor="text1"/>
          <w:sz w:val="24"/>
          <w:szCs w:val="24"/>
        </w:rPr>
        <w:t xml:space="preserve">a copy of </w:t>
      </w:r>
      <w:r w:rsidR="09367733" w:rsidRPr="08193796">
        <w:rPr>
          <w:color w:val="000000" w:themeColor="text1"/>
          <w:sz w:val="24"/>
          <w:szCs w:val="24"/>
        </w:rPr>
        <w:t xml:space="preserve">the draft accounts for information, by </w:t>
      </w:r>
      <w:r w:rsidR="148A55D5" w:rsidRPr="08193796">
        <w:rPr>
          <w:color w:val="000000" w:themeColor="text1"/>
          <w:sz w:val="24"/>
          <w:szCs w:val="24"/>
        </w:rPr>
        <w:t>1 September</w:t>
      </w:r>
      <w:r w:rsidR="09367733" w:rsidRPr="08193796">
        <w:rPr>
          <w:color w:val="000000" w:themeColor="text1"/>
          <w:sz w:val="24"/>
          <w:szCs w:val="24"/>
        </w:rPr>
        <w:t>.</w:t>
      </w:r>
      <w:r w:rsidR="7E821962" w:rsidRPr="08193796">
        <w:rPr>
          <w:color w:val="000000" w:themeColor="text1"/>
          <w:sz w:val="24"/>
          <w:szCs w:val="24"/>
        </w:rPr>
        <w:t xml:space="preserve"> </w:t>
      </w:r>
      <w:r w:rsidR="00BA187C" w:rsidRPr="08193796">
        <w:rPr>
          <w:color w:val="000000" w:themeColor="text1"/>
          <w:sz w:val="24"/>
          <w:szCs w:val="24"/>
        </w:rPr>
        <w:t>Qualifications Scotland</w:t>
      </w:r>
      <w:r w:rsidR="055A9BF7" w:rsidRPr="08193796">
        <w:rPr>
          <w:color w:val="000000" w:themeColor="text1"/>
          <w:sz w:val="24"/>
          <w:szCs w:val="24"/>
        </w:rPr>
        <w:t xml:space="preserve"> </w:t>
      </w:r>
      <w:r w:rsidR="20F6AA74" w:rsidRPr="08193796">
        <w:rPr>
          <w:color w:val="000000" w:themeColor="text1"/>
          <w:sz w:val="24"/>
          <w:szCs w:val="24"/>
        </w:rPr>
        <w:t xml:space="preserve">is </w:t>
      </w:r>
      <w:r w:rsidR="09367733" w:rsidRPr="08193796">
        <w:rPr>
          <w:color w:val="000000" w:themeColor="text1"/>
          <w:sz w:val="24"/>
          <w:szCs w:val="24"/>
        </w:rPr>
        <w:t>responsible for the publication of the annual report</w:t>
      </w:r>
      <w:r w:rsidR="0616BD05" w:rsidRPr="08193796">
        <w:rPr>
          <w:color w:val="000000" w:themeColor="text1"/>
          <w:sz w:val="24"/>
          <w:szCs w:val="24"/>
        </w:rPr>
        <w:t xml:space="preserve"> as soon as reasonably practicable after the end of the financial year</w:t>
      </w:r>
      <w:r w:rsidR="09367733" w:rsidRPr="08193796">
        <w:rPr>
          <w:color w:val="000000" w:themeColor="text1"/>
          <w:sz w:val="24"/>
          <w:szCs w:val="24"/>
        </w:rPr>
        <w:t xml:space="preserve"> and</w:t>
      </w:r>
      <w:r w:rsidR="2157E53D" w:rsidRPr="08193796">
        <w:rPr>
          <w:color w:val="000000" w:themeColor="text1"/>
          <w:sz w:val="24"/>
          <w:szCs w:val="24"/>
        </w:rPr>
        <w:t xml:space="preserve"> of the</w:t>
      </w:r>
      <w:r w:rsidR="09367733" w:rsidRPr="08193796">
        <w:rPr>
          <w:color w:val="000000" w:themeColor="text1"/>
          <w:sz w:val="24"/>
          <w:szCs w:val="24"/>
        </w:rPr>
        <w:t xml:space="preserve"> accounts</w:t>
      </w:r>
      <w:r w:rsidR="20F6AA74" w:rsidRPr="08193796">
        <w:rPr>
          <w:color w:val="000000" w:themeColor="text1"/>
          <w:sz w:val="24"/>
          <w:szCs w:val="24"/>
        </w:rPr>
        <w:t xml:space="preserve"> </w:t>
      </w:r>
      <w:r w:rsidR="20F6AA74" w:rsidRPr="08193796">
        <w:rPr>
          <w:color w:val="000000" w:themeColor="text1"/>
          <w:sz w:val="24"/>
          <w:szCs w:val="24"/>
          <w:u w:val="single"/>
        </w:rPr>
        <w:t>after</w:t>
      </w:r>
      <w:r w:rsidR="20F6AA74" w:rsidRPr="08193796">
        <w:rPr>
          <w:color w:val="000000" w:themeColor="text1"/>
          <w:sz w:val="24"/>
          <w:szCs w:val="24"/>
        </w:rPr>
        <w:t xml:space="preserve"> they have been laid</w:t>
      </w:r>
      <w:r w:rsidR="7DA207E2" w:rsidRPr="08193796">
        <w:rPr>
          <w:color w:val="000000" w:themeColor="text1"/>
          <w:sz w:val="24"/>
          <w:szCs w:val="24"/>
        </w:rPr>
        <w:t xml:space="preserve"> by the Scottish Ministers</w:t>
      </w:r>
      <w:r w:rsidR="09367733" w:rsidRPr="08193796">
        <w:rPr>
          <w:color w:val="000000" w:themeColor="text1"/>
          <w:sz w:val="24"/>
          <w:szCs w:val="24"/>
        </w:rPr>
        <w:t>.</w:t>
      </w:r>
      <w:r w:rsidR="6686F72B" w:rsidRPr="08193796">
        <w:rPr>
          <w:color w:val="000000" w:themeColor="text1"/>
          <w:sz w:val="24"/>
          <w:szCs w:val="24"/>
        </w:rPr>
        <w:t xml:space="preserve"> </w:t>
      </w:r>
      <w:r w:rsidR="00BA187C" w:rsidRPr="08193796">
        <w:rPr>
          <w:color w:val="000000" w:themeColor="text1"/>
          <w:sz w:val="24"/>
          <w:szCs w:val="24"/>
        </w:rPr>
        <w:t>Qualifications Scotland</w:t>
      </w:r>
      <w:r w:rsidR="12068364" w:rsidRPr="08193796">
        <w:rPr>
          <w:color w:val="000000" w:themeColor="text1"/>
          <w:sz w:val="24"/>
          <w:szCs w:val="24"/>
        </w:rPr>
        <w:t xml:space="preserve"> must provide the annual report and accounts to Scottish Ministers to be laid in the Scottish Parliament as soon as reasonably practicable after the end of each financial year.</w:t>
      </w:r>
    </w:p>
    <w:p w14:paraId="2AC2C178" w14:textId="67E6E548" w:rsidR="0086276D" w:rsidRPr="0086276D" w:rsidRDefault="0086276D" w:rsidP="00EA3C9A">
      <w:pPr>
        <w:pStyle w:val="Body1"/>
        <w:numPr>
          <w:ilvl w:val="0"/>
          <w:numId w:val="25"/>
        </w:numPr>
        <w:ind w:left="709" w:hanging="709"/>
        <w:jc w:val="left"/>
        <w:rPr>
          <w:color w:val="000000" w:themeColor="text1"/>
          <w:sz w:val="24"/>
          <w:szCs w:val="24"/>
        </w:rPr>
      </w:pPr>
      <w:r w:rsidRPr="0C367B19">
        <w:rPr>
          <w:color w:val="000000" w:themeColor="text1"/>
          <w:sz w:val="24"/>
          <w:szCs w:val="24"/>
        </w:rPr>
        <w:t xml:space="preserve">The Accreditation Committee will prepare and publish an annual report of its activities after the end of each financial year and share it with Scottish Ministers to be laid before the Scottish Parliament. </w:t>
      </w:r>
      <w:r w:rsidRPr="0C367B19">
        <w:rPr>
          <w:rFonts w:eastAsia="Arial"/>
          <w:color w:val="000000" w:themeColor="text1"/>
          <w:sz w:val="24"/>
          <w:szCs w:val="24"/>
        </w:rPr>
        <w:t>The annual report will comply with the requirements of Part 1 section 20 of the Education (Scotland) Act 2025.</w:t>
      </w:r>
    </w:p>
    <w:p w14:paraId="1A6DE016" w14:textId="77777777" w:rsidR="008210AB" w:rsidRPr="00BF20B1" w:rsidRDefault="484CEB3C" w:rsidP="2C608DD5">
      <w:pPr>
        <w:pStyle w:val="Heading2"/>
        <w:jc w:val="left"/>
        <w:rPr>
          <w:color w:val="000000" w:themeColor="text1"/>
          <w:sz w:val="24"/>
          <w:szCs w:val="24"/>
        </w:rPr>
      </w:pPr>
      <w:bookmarkStart w:id="46" w:name="_Toc96876518"/>
      <w:bookmarkStart w:id="47" w:name="_Toc224828508"/>
      <w:r w:rsidRPr="00BF20B1">
        <w:rPr>
          <w:color w:val="000000" w:themeColor="text1"/>
          <w:sz w:val="24"/>
          <w:szCs w:val="24"/>
        </w:rPr>
        <w:t>External audit</w:t>
      </w:r>
      <w:bookmarkEnd w:id="46"/>
      <w:bookmarkEnd w:id="47"/>
    </w:p>
    <w:p w14:paraId="043A6D1C" w14:textId="44478ED6" w:rsidR="0021727E" w:rsidRPr="00BF20B1" w:rsidRDefault="484CEB3C"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Auditor General for Scotland (AGS) audits, or appoints auditors to audit, </w:t>
      </w:r>
      <w:r w:rsidR="00BA187C">
        <w:rPr>
          <w:color w:val="000000" w:themeColor="text1"/>
          <w:sz w:val="24"/>
          <w:szCs w:val="24"/>
        </w:rPr>
        <w:t>Qualifications Scotland</w:t>
      </w:r>
      <w:r w:rsidRPr="00BF20B1">
        <w:rPr>
          <w:color w:val="000000" w:themeColor="text1"/>
          <w:sz w:val="24"/>
          <w:szCs w:val="24"/>
        </w:rPr>
        <w:t>’</w:t>
      </w:r>
      <w:r w:rsidR="000C5C70">
        <w:rPr>
          <w:color w:val="000000" w:themeColor="text1"/>
          <w:sz w:val="24"/>
          <w:szCs w:val="24"/>
        </w:rPr>
        <w:t>s</w:t>
      </w:r>
      <w:r w:rsidRPr="00BF20B1">
        <w:rPr>
          <w:color w:val="000000" w:themeColor="text1"/>
          <w:sz w:val="24"/>
          <w:szCs w:val="24"/>
        </w:rPr>
        <w:t xml:space="preserve"> annual accounts and passes them</w:t>
      </w:r>
      <w:r w:rsidR="1B742333" w:rsidRPr="00BF20B1">
        <w:rPr>
          <w:color w:val="000000" w:themeColor="text1"/>
          <w:sz w:val="24"/>
          <w:szCs w:val="24"/>
        </w:rPr>
        <w:t xml:space="preserve"> </w:t>
      </w:r>
      <w:r w:rsidRPr="00BF20B1">
        <w:rPr>
          <w:color w:val="000000" w:themeColor="text1"/>
          <w:sz w:val="24"/>
          <w:szCs w:val="24"/>
        </w:rPr>
        <w:t xml:space="preserve">to the Scottish Ministers who </w:t>
      </w:r>
      <w:r w:rsidR="0293A091" w:rsidRPr="00BF20B1">
        <w:rPr>
          <w:color w:val="000000" w:themeColor="text1"/>
          <w:sz w:val="24"/>
          <w:szCs w:val="24"/>
        </w:rPr>
        <w:t>then</w:t>
      </w:r>
      <w:r w:rsidRPr="00BF20B1">
        <w:rPr>
          <w:color w:val="000000" w:themeColor="text1"/>
          <w:sz w:val="24"/>
          <w:szCs w:val="24"/>
        </w:rPr>
        <w:t xml:space="preserve"> lay them before the Scottish Parliament, together with the auditor’s report and any report prepared by the AGS. The AGS, or examiners appointed by the AGS, may</w:t>
      </w:r>
      <w:r w:rsidR="32AA5431" w:rsidRPr="00BF20B1">
        <w:rPr>
          <w:color w:val="000000" w:themeColor="text1"/>
          <w:sz w:val="24"/>
          <w:szCs w:val="24"/>
        </w:rPr>
        <w:t xml:space="preserve"> also</w:t>
      </w:r>
      <w:r w:rsidRPr="00BF20B1">
        <w:rPr>
          <w:color w:val="000000" w:themeColor="text1"/>
          <w:sz w:val="24"/>
          <w:szCs w:val="24"/>
        </w:rPr>
        <w:t xml:space="preserve"> carry out examinations into the economy, efficiency and effectiveness with which </w:t>
      </w:r>
      <w:r w:rsidR="61953552" w:rsidRPr="00BF20B1">
        <w:rPr>
          <w:color w:val="000000" w:themeColor="text1"/>
          <w:sz w:val="24"/>
          <w:szCs w:val="24"/>
        </w:rPr>
        <w:t>the body</w:t>
      </w:r>
      <w:r w:rsidRPr="00BF20B1">
        <w:rPr>
          <w:color w:val="000000" w:themeColor="text1"/>
          <w:sz w:val="24"/>
          <w:szCs w:val="24"/>
        </w:rPr>
        <w:t xml:space="preserve"> has used its resources in discharging its functions</w:t>
      </w:r>
      <w:r w:rsidR="0F5B1BBE" w:rsidRPr="00BF20B1">
        <w:rPr>
          <w:color w:val="000000" w:themeColor="text1"/>
          <w:sz w:val="24"/>
          <w:szCs w:val="24"/>
        </w:rPr>
        <w:t xml:space="preserve"> and/or carry </w:t>
      </w:r>
      <w:r w:rsidRPr="00BF20B1">
        <w:rPr>
          <w:color w:val="000000" w:themeColor="text1"/>
          <w:sz w:val="24"/>
          <w:szCs w:val="24"/>
        </w:rPr>
        <w:t xml:space="preserve">out examinations into the arrangements made by </w:t>
      </w:r>
      <w:r w:rsidR="00BA187C">
        <w:rPr>
          <w:color w:val="000000" w:themeColor="text1"/>
          <w:sz w:val="24"/>
          <w:szCs w:val="24"/>
        </w:rPr>
        <w:t>Qualifications Scotland</w:t>
      </w:r>
      <w:r w:rsidR="5FD8B422" w:rsidRPr="00BF20B1">
        <w:rPr>
          <w:color w:val="000000" w:themeColor="text1"/>
          <w:sz w:val="24"/>
          <w:szCs w:val="24"/>
        </w:rPr>
        <w:t xml:space="preserve"> </w:t>
      </w:r>
      <w:r w:rsidRPr="00BF20B1">
        <w:rPr>
          <w:color w:val="000000" w:themeColor="text1"/>
          <w:sz w:val="24"/>
          <w:szCs w:val="24"/>
        </w:rPr>
        <w:t xml:space="preserve">to secure Best Value.  </w:t>
      </w:r>
    </w:p>
    <w:p w14:paraId="507878BA" w14:textId="248A1334" w:rsidR="005143B6" w:rsidRPr="00BF20B1" w:rsidRDefault="0ABDC2F0"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The AGS, or the AGS’</w:t>
      </w:r>
      <w:r w:rsidR="4F0AD688" w:rsidRPr="00BF20B1">
        <w:rPr>
          <w:color w:val="000000" w:themeColor="text1"/>
          <w:sz w:val="24"/>
          <w:szCs w:val="24"/>
        </w:rPr>
        <w:t xml:space="preserve"> </w:t>
      </w:r>
      <w:r w:rsidRPr="00BF20B1">
        <w:rPr>
          <w:color w:val="000000" w:themeColor="text1"/>
          <w:sz w:val="24"/>
          <w:szCs w:val="24"/>
        </w:rPr>
        <w:t>appointed auditors or</w:t>
      </w:r>
      <w:r w:rsidR="1504A1BF" w:rsidRPr="00BF20B1">
        <w:rPr>
          <w:color w:val="000000" w:themeColor="text1"/>
          <w:sz w:val="24"/>
          <w:szCs w:val="24"/>
        </w:rPr>
        <w:t xml:space="preserve"> examiners</w:t>
      </w:r>
      <w:r w:rsidRPr="00BF20B1">
        <w:rPr>
          <w:color w:val="000000" w:themeColor="text1"/>
          <w:sz w:val="24"/>
          <w:szCs w:val="24"/>
        </w:rPr>
        <w:t>,</w:t>
      </w:r>
      <w:r w:rsidR="1504A1BF" w:rsidRPr="00BF20B1">
        <w:rPr>
          <w:color w:val="000000" w:themeColor="text1"/>
          <w:sz w:val="24"/>
          <w:szCs w:val="24"/>
        </w:rPr>
        <w:t xml:space="preserve"> have a statutory right of access to documents and information held by relevant persons</w:t>
      </w:r>
      <w:r w:rsidR="76ACDCD1" w:rsidRPr="00BF20B1">
        <w:rPr>
          <w:color w:val="000000" w:themeColor="text1"/>
          <w:sz w:val="24"/>
          <w:szCs w:val="24"/>
        </w:rPr>
        <w:t>, including any contractors to or recipients of grants from</w:t>
      </w:r>
      <w:r w:rsidR="5FD8B422" w:rsidRPr="00BF20B1">
        <w:rPr>
          <w:color w:val="000000" w:themeColor="text1"/>
          <w:sz w:val="24"/>
          <w:szCs w:val="24"/>
        </w:rPr>
        <w:t xml:space="preserve"> </w:t>
      </w:r>
      <w:r w:rsidR="00BA187C">
        <w:rPr>
          <w:color w:val="000000" w:themeColor="text1"/>
          <w:sz w:val="24"/>
          <w:szCs w:val="24"/>
        </w:rPr>
        <w:t>Qualifications Scotland</w:t>
      </w:r>
      <w:r w:rsidR="1504A1BF" w:rsidRPr="00BF20B1">
        <w:rPr>
          <w:color w:val="000000" w:themeColor="text1"/>
          <w:sz w:val="24"/>
          <w:szCs w:val="24"/>
        </w:rPr>
        <w:t xml:space="preserve">. </w:t>
      </w:r>
      <w:r w:rsidR="00BA187C">
        <w:rPr>
          <w:color w:val="000000" w:themeColor="text1"/>
          <w:sz w:val="24"/>
          <w:szCs w:val="24"/>
        </w:rPr>
        <w:t>Qualifications Scotland</w:t>
      </w:r>
      <w:r w:rsidR="5FD8B422" w:rsidRPr="00BF20B1">
        <w:rPr>
          <w:color w:val="000000" w:themeColor="text1"/>
          <w:sz w:val="24"/>
          <w:szCs w:val="24"/>
        </w:rPr>
        <w:t xml:space="preserve"> </w:t>
      </w:r>
      <w:r w:rsidR="6A35A59E" w:rsidRPr="00BF20B1">
        <w:rPr>
          <w:color w:val="000000" w:themeColor="text1"/>
          <w:sz w:val="24"/>
          <w:szCs w:val="24"/>
        </w:rPr>
        <w:t>will</w:t>
      </w:r>
      <w:r w:rsidR="76ACDCD1" w:rsidRPr="00BF20B1">
        <w:rPr>
          <w:color w:val="000000" w:themeColor="text1"/>
          <w:sz w:val="24"/>
          <w:szCs w:val="24"/>
        </w:rPr>
        <w:t xml:space="preserve"> ensure that this right of access to documents and information is made clear in the terms of any contracts issued or </w:t>
      </w:r>
      <w:r w:rsidR="43243436" w:rsidRPr="00BF20B1">
        <w:rPr>
          <w:color w:val="000000" w:themeColor="text1"/>
          <w:sz w:val="24"/>
          <w:szCs w:val="24"/>
        </w:rPr>
        <w:t>conditions of any grants awarded and will also</w:t>
      </w:r>
      <w:r w:rsidR="49339C10" w:rsidRPr="00BF20B1">
        <w:rPr>
          <w:color w:val="000000" w:themeColor="text1"/>
          <w:sz w:val="24"/>
          <w:szCs w:val="24"/>
        </w:rPr>
        <w:t xml:space="preserve"> use its best endeavours to secure access to any other information or documents required which are held by other bodies.</w:t>
      </w:r>
      <w:r w:rsidR="43243436" w:rsidRPr="00BF20B1">
        <w:rPr>
          <w:color w:val="000000" w:themeColor="text1"/>
          <w:sz w:val="24"/>
          <w:szCs w:val="24"/>
        </w:rPr>
        <w:t xml:space="preserve"> </w:t>
      </w:r>
    </w:p>
    <w:p w14:paraId="38BC6232" w14:textId="77777777" w:rsidR="00A976C1" w:rsidRPr="00BF20B1" w:rsidRDefault="768176B0" w:rsidP="2C608DD5">
      <w:pPr>
        <w:pStyle w:val="Heading2"/>
        <w:jc w:val="left"/>
        <w:rPr>
          <w:color w:val="000000" w:themeColor="text1"/>
          <w:sz w:val="24"/>
          <w:szCs w:val="24"/>
        </w:rPr>
      </w:pPr>
      <w:bookmarkStart w:id="48" w:name="_Toc96876519"/>
      <w:bookmarkStart w:id="49" w:name="_Toc224828509"/>
      <w:r w:rsidRPr="00BF20B1">
        <w:rPr>
          <w:color w:val="000000" w:themeColor="text1"/>
          <w:sz w:val="24"/>
          <w:szCs w:val="24"/>
        </w:rPr>
        <w:t>Internal audit</w:t>
      </w:r>
      <w:bookmarkEnd w:id="48"/>
      <w:bookmarkEnd w:id="49"/>
    </w:p>
    <w:p w14:paraId="2E0FDDD9" w14:textId="49AAD914" w:rsidR="00A976C1" w:rsidRPr="00BF20B1" w:rsidRDefault="00BA187C" w:rsidP="00EA3C9A">
      <w:pPr>
        <w:pStyle w:val="Body1"/>
        <w:numPr>
          <w:ilvl w:val="0"/>
          <w:numId w:val="25"/>
        </w:numPr>
        <w:ind w:left="709" w:hanging="709"/>
        <w:jc w:val="left"/>
        <w:rPr>
          <w:color w:val="000000" w:themeColor="text1"/>
          <w:sz w:val="24"/>
          <w:szCs w:val="24"/>
        </w:rPr>
      </w:pPr>
      <w:r>
        <w:rPr>
          <w:color w:val="000000" w:themeColor="text1"/>
          <w:sz w:val="24"/>
          <w:szCs w:val="24"/>
        </w:rPr>
        <w:t>Qualifications Scotland</w:t>
      </w:r>
      <w:r w:rsidR="5FD8B422" w:rsidRPr="00BF20B1">
        <w:rPr>
          <w:color w:val="000000" w:themeColor="text1"/>
          <w:sz w:val="24"/>
          <w:szCs w:val="24"/>
        </w:rPr>
        <w:t xml:space="preserve"> </w:t>
      </w:r>
      <w:r w:rsidR="7AE77211" w:rsidRPr="00BF20B1">
        <w:rPr>
          <w:color w:val="000000" w:themeColor="text1"/>
          <w:sz w:val="24"/>
          <w:szCs w:val="24"/>
        </w:rPr>
        <w:t>will</w:t>
      </w:r>
      <w:r w:rsidR="768176B0" w:rsidRPr="00BF20B1">
        <w:rPr>
          <w:color w:val="000000" w:themeColor="text1"/>
          <w:sz w:val="24"/>
          <w:szCs w:val="24"/>
        </w:rPr>
        <w:t>:</w:t>
      </w:r>
    </w:p>
    <w:p w14:paraId="31BEA4D3" w14:textId="77777777" w:rsidR="00A976C1" w:rsidRPr="00BF20B1" w:rsidRDefault="617A2425" w:rsidP="00EA3C9A">
      <w:pPr>
        <w:pStyle w:val="Bulleted"/>
        <w:numPr>
          <w:ilvl w:val="0"/>
          <w:numId w:val="14"/>
        </w:numPr>
        <w:spacing w:before="0" w:after="0" w:line="240" w:lineRule="auto"/>
        <w:ind w:left="1417" w:hanging="425"/>
        <w:jc w:val="left"/>
        <w:rPr>
          <w:color w:val="000000" w:themeColor="text1"/>
          <w:sz w:val="24"/>
          <w:szCs w:val="24"/>
        </w:rPr>
      </w:pPr>
      <w:r w:rsidRPr="00BF20B1">
        <w:rPr>
          <w:color w:val="000000" w:themeColor="text1"/>
          <w:sz w:val="24"/>
          <w:szCs w:val="24"/>
        </w:rPr>
        <w:t xml:space="preserve">establish and maintain arrangements for internal audit in accordance with the </w:t>
      </w:r>
      <w:hyperlink r:id="rId39">
        <w:r w:rsidRPr="003B3F09">
          <w:rPr>
            <w:rStyle w:val="Hyperlink"/>
            <w:color w:val="000000" w:themeColor="text1"/>
            <w:sz w:val="24"/>
            <w:szCs w:val="24"/>
          </w:rPr>
          <w:t>Public Sector Internal Audit Standards</w:t>
        </w:r>
      </w:hyperlink>
      <w:r w:rsidRPr="00BF20B1">
        <w:rPr>
          <w:color w:val="000000" w:themeColor="text1"/>
          <w:sz w:val="24"/>
          <w:szCs w:val="24"/>
        </w:rPr>
        <w:t xml:space="preserve"> and the </w:t>
      </w:r>
      <w:hyperlink r:id="rId40">
        <w:r w:rsidRPr="003B3F09">
          <w:rPr>
            <w:rStyle w:val="Hyperlink"/>
            <w:color w:val="000000" w:themeColor="text1"/>
            <w:sz w:val="24"/>
            <w:szCs w:val="24"/>
          </w:rPr>
          <w:t>Internal Audit</w:t>
        </w:r>
      </w:hyperlink>
      <w:r w:rsidRPr="00BF20B1">
        <w:rPr>
          <w:color w:val="000000" w:themeColor="text1"/>
          <w:sz w:val="24"/>
          <w:szCs w:val="24"/>
        </w:rPr>
        <w:t xml:space="preserve"> section of the </w:t>
      </w:r>
      <w:bookmarkStart w:id="50" w:name="_Int_OTFHGSZo"/>
      <w:r w:rsidRPr="00BF20B1">
        <w:rPr>
          <w:color w:val="000000" w:themeColor="text1"/>
          <w:sz w:val="24"/>
          <w:szCs w:val="24"/>
        </w:rPr>
        <w:t>SPFM</w:t>
      </w:r>
      <w:r w:rsidR="1373137D" w:rsidRPr="00BF20B1">
        <w:rPr>
          <w:color w:val="000000" w:themeColor="text1"/>
          <w:sz w:val="24"/>
          <w:szCs w:val="24"/>
        </w:rPr>
        <w:t>;</w:t>
      </w:r>
      <w:bookmarkEnd w:id="50"/>
    </w:p>
    <w:p w14:paraId="79C60811" w14:textId="77777777" w:rsidR="00A976C1" w:rsidRPr="00BF20B1" w:rsidRDefault="617A2425" w:rsidP="00EA3C9A">
      <w:pPr>
        <w:pStyle w:val="Bulleted"/>
        <w:numPr>
          <w:ilvl w:val="0"/>
          <w:numId w:val="14"/>
        </w:numPr>
        <w:spacing w:before="0" w:after="0" w:line="240" w:lineRule="auto"/>
        <w:ind w:left="1417" w:hanging="425"/>
        <w:jc w:val="left"/>
        <w:rPr>
          <w:color w:val="000000" w:themeColor="text1"/>
          <w:sz w:val="24"/>
          <w:szCs w:val="24"/>
        </w:rPr>
      </w:pPr>
      <w:r w:rsidRPr="00BF20B1">
        <w:rPr>
          <w:color w:val="000000" w:themeColor="text1"/>
          <w:sz w:val="24"/>
          <w:szCs w:val="24"/>
        </w:rPr>
        <w:t xml:space="preserve">set up an </w:t>
      </w:r>
      <w:r w:rsidR="1373137D" w:rsidRPr="00BF20B1">
        <w:rPr>
          <w:color w:val="000000" w:themeColor="text1"/>
          <w:sz w:val="24"/>
          <w:szCs w:val="24"/>
        </w:rPr>
        <w:t>A</w:t>
      </w:r>
      <w:r w:rsidRPr="00BF20B1">
        <w:rPr>
          <w:color w:val="000000" w:themeColor="text1"/>
          <w:sz w:val="24"/>
          <w:szCs w:val="24"/>
        </w:rPr>
        <w:t xml:space="preserve">udit </w:t>
      </w:r>
      <w:r w:rsidR="1373137D" w:rsidRPr="00BF20B1">
        <w:rPr>
          <w:color w:val="000000" w:themeColor="text1"/>
          <w:sz w:val="24"/>
          <w:szCs w:val="24"/>
        </w:rPr>
        <w:t>C</w:t>
      </w:r>
      <w:r w:rsidRPr="00BF20B1">
        <w:rPr>
          <w:color w:val="000000" w:themeColor="text1"/>
          <w:sz w:val="24"/>
          <w:szCs w:val="24"/>
        </w:rPr>
        <w:t xml:space="preserve">ommittee of its </w:t>
      </w:r>
      <w:r w:rsidR="0042FA0C" w:rsidRPr="00BF20B1">
        <w:rPr>
          <w:color w:val="000000" w:themeColor="text1"/>
          <w:sz w:val="24"/>
          <w:szCs w:val="24"/>
        </w:rPr>
        <w:t>B</w:t>
      </w:r>
      <w:r w:rsidRPr="00BF20B1">
        <w:rPr>
          <w:color w:val="000000" w:themeColor="text1"/>
          <w:sz w:val="24"/>
          <w:szCs w:val="24"/>
        </w:rPr>
        <w:t xml:space="preserve">oard, in accordance with the </w:t>
      </w:r>
      <w:hyperlink r:id="rId41">
        <w:r w:rsidRPr="003B3F09">
          <w:rPr>
            <w:rStyle w:val="Hyperlink"/>
            <w:color w:val="000000" w:themeColor="text1"/>
            <w:sz w:val="24"/>
            <w:szCs w:val="24"/>
          </w:rPr>
          <w:t>Audit Committees</w:t>
        </w:r>
      </w:hyperlink>
      <w:r w:rsidRPr="00BF20B1">
        <w:rPr>
          <w:color w:val="000000" w:themeColor="text1"/>
          <w:sz w:val="24"/>
          <w:szCs w:val="24"/>
        </w:rPr>
        <w:t xml:space="preserve"> section of the SPFM, to advise both the board and </w:t>
      </w:r>
      <w:r w:rsidR="7EDEFC37" w:rsidRPr="00BF20B1">
        <w:rPr>
          <w:color w:val="000000" w:themeColor="text1"/>
          <w:sz w:val="24"/>
          <w:szCs w:val="24"/>
        </w:rPr>
        <w:t>the</w:t>
      </w:r>
      <w:r w:rsidRPr="00BF20B1">
        <w:rPr>
          <w:color w:val="000000" w:themeColor="text1"/>
          <w:sz w:val="24"/>
          <w:szCs w:val="24"/>
        </w:rPr>
        <w:t xml:space="preserve"> Accountable </w:t>
      </w:r>
      <w:bookmarkStart w:id="51" w:name="_Int_eTjc3IJL"/>
      <w:r w:rsidRPr="00BF20B1">
        <w:rPr>
          <w:color w:val="000000" w:themeColor="text1"/>
          <w:sz w:val="24"/>
          <w:szCs w:val="24"/>
        </w:rPr>
        <w:t>Officer</w:t>
      </w:r>
      <w:r w:rsidR="1373137D" w:rsidRPr="00BF20B1">
        <w:rPr>
          <w:color w:val="000000" w:themeColor="text1"/>
          <w:sz w:val="24"/>
          <w:szCs w:val="24"/>
        </w:rPr>
        <w:t>;</w:t>
      </w:r>
      <w:bookmarkEnd w:id="51"/>
    </w:p>
    <w:p w14:paraId="3D307713" w14:textId="77777777" w:rsidR="00A976C1" w:rsidRPr="00BF20B1" w:rsidRDefault="733C634B" w:rsidP="00EA3C9A">
      <w:pPr>
        <w:pStyle w:val="Bulleted"/>
        <w:numPr>
          <w:ilvl w:val="0"/>
          <w:numId w:val="14"/>
        </w:numPr>
        <w:spacing w:before="0" w:after="0" w:line="240" w:lineRule="auto"/>
        <w:ind w:left="1417" w:hanging="425"/>
        <w:jc w:val="left"/>
        <w:rPr>
          <w:color w:val="000000" w:themeColor="text1"/>
          <w:sz w:val="24"/>
          <w:szCs w:val="24"/>
        </w:rPr>
      </w:pPr>
      <w:r w:rsidRPr="00BF20B1">
        <w:rPr>
          <w:color w:val="000000" w:themeColor="text1"/>
          <w:sz w:val="24"/>
          <w:szCs w:val="24"/>
        </w:rPr>
        <w:t>ensure that</w:t>
      </w:r>
      <w:r w:rsidR="17389573" w:rsidRPr="00BF20B1">
        <w:rPr>
          <w:color w:val="000000" w:themeColor="text1"/>
          <w:sz w:val="24"/>
          <w:szCs w:val="24"/>
        </w:rPr>
        <w:t xml:space="preserve"> </w:t>
      </w:r>
      <w:r w:rsidR="3BB51971" w:rsidRPr="00BF20B1">
        <w:rPr>
          <w:color w:val="000000" w:themeColor="text1"/>
          <w:sz w:val="24"/>
          <w:szCs w:val="24"/>
        </w:rPr>
        <w:t xml:space="preserve">the Sponsor Team and the Portfolio AO/Senior Sponsor </w:t>
      </w:r>
      <w:r w:rsidRPr="00BF20B1">
        <w:rPr>
          <w:color w:val="000000" w:themeColor="text1"/>
          <w:sz w:val="24"/>
          <w:szCs w:val="24"/>
        </w:rPr>
        <w:t>receive promptly</w:t>
      </w:r>
      <w:r w:rsidR="3A26A1A1" w:rsidRPr="00BF20B1">
        <w:rPr>
          <w:color w:val="000000" w:themeColor="text1"/>
          <w:sz w:val="24"/>
          <w:szCs w:val="24"/>
        </w:rPr>
        <w:t xml:space="preserve"> after they are produced or updated:</w:t>
      </w:r>
      <w:r w:rsidR="617A2425" w:rsidRPr="00BF20B1">
        <w:rPr>
          <w:color w:val="000000" w:themeColor="text1"/>
          <w:sz w:val="24"/>
          <w:szCs w:val="24"/>
        </w:rPr>
        <w:t xml:space="preserve"> the audit charter, strategy, periodic audit plans and annual audit assurance report, including the Head of Internal Audit opinion on risk management, control and governance</w:t>
      </w:r>
      <w:r w:rsidR="1373137D" w:rsidRPr="00BF20B1">
        <w:rPr>
          <w:color w:val="000000" w:themeColor="text1"/>
          <w:sz w:val="24"/>
          <w:szCs w:val="24"/>
        </w:rPr>
        <w:t xml:space="preserve"> – and provide any </w:t>
      </w:r>
      <w:r w:rsidR="617A2425" w:rsidRPr="00BF20B1">
        <w:rPr>
          <w:color w:val="000000" w:themeColor="text1"/>
          <w:sz w:val="24"/>
          <w:szCs w:val="24"/>
        </w:rPr>
        <w:t>other relevant</w:t>
      </w:r>
      <w:r w:rsidR="1373137D" w:rsidRPr="00BF20B1">
        <w:rPr>
          <w:color w:val="000000" w:themeColor="text1"/>
          <w:sz w:val="24"/>
          <w:szCs w:val="24"/>
        </w:rPr>
        <w:t xml:space="preserve"> audit</w:t>
      </w:r>
      <w:r w:rsidR="617A2425" w:rsidRPr="00BF20B1">
        <w:rPr>
          <w:color w:val="000000" w:themeColor="text1"/>
          <w:sz w:val="24"/>
          <w:szCs w:val="24"/>
        </w:rPr>
        <w:t xml:space="preserve"> reports as requested</w:t>
      </w:r>
      <w:r w:rsidR="1373137D" w:rsidRPr="00BF20B1">
        <w:rPr>
          <w:color w:val="000000" w:themeColor="text1"/>
          <w:sz w:val="24"/>
          <w:szCs w:val="24"/>
        </w:rPr>
        <w:t xml:space="preserve"> by </w:t>
      </w:r>
      <w:bookmarkStart w:id="52" w:name="_Int_JdZq5slx"/>
      <w:r w:rsidR="1373137D" w:rsidRPr="00BF20B1">
        <w:rPr>
          <w:color w:val="000000" w:themeColor="text1"/>
          <w:sz w:val="24"/>
          <w:szCs w:val="24"/>
        </w:rPr>
        <w:t>sponsors;</w:t>
      </w:r>
      <w:bookmarkEnd w:id="52"/>
    </w:p>
    <w:p w14:paraId="0754FA55" w14:textId="2B8D0608" w:rsidR="00A976C1" w:rsidRPr="00BF20B1" w:rsidRDefault="768176B0" w:rsidP="00EA3C9A">
      <w:pPr>
        <w:pStyle w:val="Bulleted"/>
        <w:numPr>
          <w:ilvl w:val="0"/>
          <w:numId w:val="14"/>
        </w:numPr>
        <w:spacing w:before="0" w:after="0" w:line="240" w:lineRule="auto"/>
        <w:ind w:left="1417" w:hanging="425"/>
        <w:jc w:val="left"/>
        <w:rPr>
          <w:color w:val="000000" w:themeColor="text1"/>
          <w:sz w:val="24"/>
          <w:szCs w:val="24"/>
        </w:rPr>
      </w:pPr>
      <w:r w:rsidRPr="00BF20B1">
        <w:rPr>
          <w:color w:val="000000" w:themeColor="text1"/>
          <w:sz w:val="24"/>
          <w:szCs w:val="24"/>
        </w:rPr>
        <w:lastRenderedPageBreak/>
        <w:t xml:space="preserve">keep records </w:t>
      </w:r>
      <w:r w:rsidR="007271B2" w:rsidRPr="00BF20B1">
        <w:rPr>
          <w:color w:val="000000" w:themeColor="text1"/>
          <w:sz w:val="24"/>
          <w:szCs w:val="24"/>
        </w:rPr>
        <w:t>of and</w:t>
      </w:r>
      <w:r w:rsidRPr="00BF20B1">
        <w:rPr>
          <w:color w:val="000000" w:themeColor="text1"/>
          <w:sz w:val="24"/>
          <w:szCs w:val="24"/>
        </w:rPr>
        <w:t xml:space="preserve"> prepare and forward </w:t>
      </w:r>
      <w:r w:rsidR="7EE62A73" w:rsidRPr="00BF20B1">
        <w:rPr>
          <w:color w:val="000000" w:themeColor="text1"/>
          <w:sz w:val="24"/>
          <w:szCs w:val="24"/>
        </w:rPr>
        <w:t>promptly</w:t>
      </w:r>
      <w:r w:rsidRPr="00BF20B1">
        <w:rPr>
          <w:color w:val="000000" w:themeColor="text1"/>
          <w:sz w:val="24"/>
          <w:szCs w:val="24"/>
        </w:rPr>
        <w:t xml:space="preserve"> to the SG an annual report on fraud and theft suffered by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and notify the </w:t>
      </w:r>
      <w:r w:rsidR="069B6FAC" w:rsidRPr="00BF20B1">
        <w:rPr>
          <w:color w:val="000000" w:themeColor="text1"/>
          <w:sz w:val="24"/>
          <w:szCs w:val="24"/>
        </w:rPr>
        <w:t xml:space="preserve">Portfolio AO or Senior Sponsor </w:t>
      </w:r>
      <w:r w:rsidR="18CFF955" w:rsidRPr="00BF20B1">
        <w:rPr>
          <w:color w:val="000000" w:themeColor="text1"/>
          <w:sz w:val="24"/>
          <w:szCs w:val="24"/>
        </w:rPr>
        <w:t>immediately</w:t>
      </w:r>
      <w:r w:rsidRPr="00BF20B1">
        <w:rPr>
          <w:color w:val="000000" w:themeColor="text1"/>
          <w:sz w:val="24"/>
          <w:szCs w:val="24"/>
        </w:rPr>
        <w:t xml:space="preserve"> of any unusual or major incidents.</w:t>
      </w:r>
    </w:p>
    <w:p w14:paraId="62144DF7" w14:textId="4D254F37" w:rsidR="00B81A20" w:rsidRPr="00BF20B1" w:rsidRDefault="65C8A9CD"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SG’s Internal Audit and Assurance Directorate has an expectation of cooperation and access to relevant material when required, the parameters for which would be set out in an engagement document before information was shared.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should make it clear on their own Privacy Notice that material may be shared with SG’s Internal Audit and Assurance Directorate in certain circumstances</w:t>
      </w:r>
    </w:p>
    <w:p w14:paraId="3FFFFAAF" w14:textId="77777777" w:rsidR="00F22B86" w:rsidRPr="00BF20B1" w:rsidRDefault="2EBAF2AF" w:rsidP="2C608DD5">
      <w:pPr>
        <w:pStyle w:val="Heading2"/>
        <w:jc w:val="left"/>
        <w:rPr>
          <w:color w:val="000000" w:themeColor="text1"/>
          <w:sz w:val="24"/>
          <w:szCs w:val="24"/>
        </w:rPr>
      </w:pPr>
      <w:bookmarkStart w:id="53" w:name="_Toc96876520"/>
      <w:bookmarkStart w:id="54" w:name="_Toc224828510"/>
      <w:r w:rsidRPr="00BF20B1">
        <w:rPr>
          <w:color w:val="000000" w:themeColor="text1"/>
          <w:sz w:val="24"/>
          <w:szCs w:val="24"/>
        </w:rPr>
        <w:t>Budget management</w:t>
      </w:r>
      <w:r w:rsidR="6F7EBB29" w:rsidRPr="00BF20B1">
        <w:rPr>
          <w:color w:val="000000" w:themeColor="text1"/>
          <w:sz w:val="24"/>
          <w:szCs w:val="24"/>
        </w:rPr>
        <w:t xml:space="preserve"> and delegated authority</w:t>
      </w:r>
      <w:bookmarkEnd w:id="53"/>
      <w:bookmarkEnd w:id="54"/>
    </w:p>
    <w:p w14:paraId="5A40F260" w14:textId="41A50AA0" w:rsidR="00952543" w:rsidRPr="00BF20B1" w:rsidRDefault="2EBAF2AF"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Each year the </w:t>
      </w:r>
      <w:r w:rsidR="588764D6" w:rsidRPr="00BF20B1">
        <w:rPr>
          <w:color w:val="000000" w:themeColor="text1"/>
          <w:sz w:val="24"/>
          <w:szCs w:val="24"/>
        </w:rPr>
        <w:t>Sponsor Team</w:t>
      </w:r>
      <w:r w:rsidRPr="00BF20B1">
        <w:rPr>
          <w:color w:val="000000" w:themeColor="text1"/>
          <w:sz w:val="24"/>
          <w:szCs w:val="24"/>
        </w:rPr>
        <w:t xml:space="preserve"> </w:t>
      </w:r>
      <w:r w:rsidR="588764D6" w:rsidRPr="00BF20B1">
        <w:rPr>
          <w:color w:val="000000" w:themeColor="text1"/>
          <w:sz w:val="24"/>
          <w:szCs w:val="24"/>
        </w:rPr>
        <w:t xml:space="preserve">will send the Board </w:t>
      </w:r>
      <w:r w:rsidRPr="00BF20B1">
        <w:rPr>
          <w:color w:val="000000" w:themeColor="text1"/>
          <w:sz w:val="24"/>
          <w:szCs w:val="24"/>
        </w:rPr>
        <w:t xml:space="preserve">a </w:t>
      </w:r>
      <w:r w:rsidR="28A20C65" w:rsidRPr="00BF20B1">
        <w:rPr>
          <w:color w:val="000000" w:themeColor="text1"/>
          <w:sz w:val="24"/>
          <w:szCs w:val="24"/>
        </w:rPr>
        <w:t xml:space="preserve">Budget Allocation and Monitoring letter, notifying </w:t>
      </w:r>
      <w:r w:rsidR="00BA187C">
        <w:rPr>
          <w:color w:val="000000" w:themeColor="text1"/>
          <w:sz w:val="24"/>
          <w:szCs w:val="24"/>
        </w:rPr>
        <w:t>Qualifications Scotland</w:t>
      </w:r>
      <w:r w:rsidR="3B8E9C39" w:rsidRPr="00BF20B1">
        <w:rPr>
          <w:color w:val="000000" w:themeColor="text1"/>
          <w:sz w:val="24"/>
          <w:szCs w:val="24"/>
        </w:rPr>
        <w:t xml:space="preserve"> </w:t>
      </w:r>
      <w:r w:rsidR="28A20C65" w:rsidRPr="00BF20B1">
        <w:rPr>
          <w:color w:val="000000" w:themeColor="text1"/>
          <w:sz w:val="24"/>
          <w:szCs w:val="24"/>
        </w:rPr>
        <w:t>of the</w:t>
      </w:r>
      <w:r w:rsidRPr="00BF20B1">
        <w:rPr>
          <w:color w:val="000000" w:themeColor="text1"/>
          <w:sz w:val="24"/>
          <w:szCs w:val="24"/>
        </w:rPr>
        <w:t xml:space="preserve"> </w:t>
      </w:r>
      <w:r w:rsidR="588764D6" w:rsidRPr="00BF20B1">
        <w:rPr>
          <w:color w:val="000000" w:themeColor="text1"/>
          <w:sz w:val="24"/>
          <w:szCs w:val="24"/>
        </w:rPr>
        <w:t xml:space="preserve">budget </w:t>
      </w:r>
      <w:r w:rsidR="272FBE66" w:rsidRPr="00BF20B1">
        <w:rPr>
          <w:color w:val="000000" w:themeColor="text1"/>
          <w:sz w:val="24"/>
          <w:szCs w:val="24"/>
        </w:rPr>
        <w:t>provision</w:t>
      </w:r>
      <w:r w:rsidRPr="00BF20B1">
        <w:rPr>
          <w:color w:val="000000" w:themeColor="text1"/>
          <w:sz w:val="24"/>
          <w:szCs w:val="24"/>
        </w:rPr>
        <w:t>, any related matters and details of the budget monitoring information required</w:t>
      </w:r>
      <w:r w:rsidR="28A20C65" w:rsidRPr="00BF20B1">
        <w:rPr>
          <w:color w:val="000000" w:themeColor="text1"/>
          <w:sz w:val="24"/>
          <w:szCs w:val="24"/>
        </w:rPr>
        <w:t xml:space="preserve">. </w:t>
      </w:r>
      <w:r w:rsidR="00BA187C">
        <w:rPr>
          <w:color w:val="000000" w:themeColor="text1"/>
          <w:sz w:val="24"/>
          <w:szCs w:val="24"/>
        </w:rPr>
        <w:t>Qualifications Scotland</w:t>
      </w:r>
      <w:r w:rsidR="3B8E9C39" w:rsidRPr="00BF20B1">
        <w:rPr>
          <w:color w:val="000000" w:themeColor="text1"/>
          <w:sz w:val="24"/>
          <w:szCs w:val="24"/>
        </w:rPr>
        <w:t xml:space="preserve"> </w:t>
      </w:r>
      <w:r w:rsidR="28A20C65" w:rsidRPr="00BF20B1">
        <w:rPr>
          <w:color w:val="000000" w:themeColor="text1"/>
          <w:sz w:val="24"/>
          <w:szCs w:val="24"/>
        </w:rPr>
        <w:t>will</w:t>
      </w:r>
      <w:r w:rsidRPr="00BF20B1">
        <w:rPr>
          <w:color w:val="000000" w:themeColor="text1"/>
          <w:sz w:val="24"/>
          <w:szCs w:val="24"/>
        </w:rPr>
        <w:t xml:space="preserve"> comply with the format and timing of the monitoring</w:t>
      </w:r>
      <w:r w:rsidR="28A20C65" w:rsidRPr="00BF20B1">
        <w:rPr>
          <w:color w:val="000000" w:themeColor="text1"/>
          <w:sz w:val="24"/>
          <w:szCs w:val="24"/>
        </w:rPr>
        <w:t xml:space="preserve"> information requested and</w:t>
      </w:r>
      <w:r w:rsidRPr="00BF20B1">
        <w:rPr>
          <w:color w:val="000000" w:themeColor="text1"/>
          <w:sz w:val="24"/>
          <w:szCs w:val="24"/>
        </w:rPr>
        <w:t xml:space="preserve"> with any requests for further information.  </w:t>
      </w:r>
    </w:p>
    <w:p w14:paraId="089F2ECF" w14:textId="4585714D" w:rsidR="00553073" w:rsidRPr="00BF20B1" w:rsidRDefault="6FF3C41D"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The statement of budgetary provision will set out the budget within the classifications of resource Departmental Expenditure Limits (RDEL), capital DEL (CDEL) and Ring-fenced (non-cash) (</w:t>
      </w:r>
      <w:proofErr w:type="spellStart"/>
      <w:r w:rsidRPr="00BF20B1">
        <w:rPr>
          <w:color w:val="000000" w:themeColor="text1"/>
          <w:sz w:val="24"/>
          <w:szCs w:val="24"/>
        </w:rPr>
        <w:t>RfDEL</w:t>
      </w:r>
      <w:proofErr w:type="spellEnd"/>
      <w:r w:rsidRPr="00BF20B1">
        <w:rPr>
          <w:color w:val="000000" w:themeColor="text1"/>
          <w:sz w:val="24"/>
          <w:szCs w:val="24"/>
        </w:rPr>
        <w:t>)</w:t>
      </w:r>
      <w:r w:rsidR="36A2593E" w:rsidRPr="00BF20B1">
        <w:rPr>
          <w:color w:val="000000" w:themeColor="text1"/>
          <w:sz w:val="24"/>
          <w:szCs w:val="24"/>
        </w:rPr>
        <w:t xml:space="preserve"> – and, where applicable, Annually Managed Expenditure (AME)</w:t>
      </w:r>
      <w:r w:rsidRPr="00BF20B1">
        <w:rPr>
          <w:color w:val="000000" w:themeColor="text1"/>
          <w:sz w:val="24"/>
          <w:szCs w:val="24"/>
        </w:rPr>
        <w:t xml:space="preserve">. </w:t>
      </w:r>
      <w:r w:rsidR="2009B9E9" w:rsidRPr="00BF20B1">
        <w:rPr>
          <w:color w:val="000000" w:themeColor="text1"/>
          <w:sz w:val="24"/>
          <w:szCs w:val="24"/>
        </w:rPr>
        <w:t>These categories are explained</w:t>
      </w:r>
      <w:r w:rsidR="03AEF998" w:rsidRPr="00BF20B1">
        <w:rPr>
          <w:color w:val="000000" w:themeColor="text1"/>
          <w:sz w:val="24"/>
          <w:szCs w:val="24"/>
        </w:rPr>
        <w:t xml:space="preserve"> in</w:t>
      </w:r>
      <w:r w:rsidR="2009B9E9" w:rsidRPr="00BF20B1">
        <w:rPr>
          <w:color w:val="000000" w:themeColor="text1"/>
          <w:sz w:val="24"/>
          <w:szCs w:val="24"/>
        </w:rPr>
        <w:t xml:space="preserve"> </w:t>
      </w:r>
      <w:hyperlink r:id="rId42">
        <w:r w:rsidR="03AEF998" w:rsidRPr="00BF20B1">
          <w:rPr>
            <w:rStyle w:val="Hyperlink"/>
            <w:color w:val="000000" w:themeColor="text1"/>
            <w:sz w:val="24"/>
            <w:szCs w:val="24"/>
          </w:rPr>
          <w:t>Annual Budget Processing</w:t>
        </w:r>
      </w:hyperlink>
      <w:r w:rsidR="03AEF998" w:rsidRPr="00BF20B1">
        <w:rPr>
          <w:color w:val="000000" w:themeColor="text1"/>
          <w:sz w:val="24"/>
          <w:szCs w:val="24"/>
        </w:rPr>
        <w:t xml:space="preserve"> in the SPFM</w:t>
      </w:r>
      <w:r w:rsidR="050096E9" w:rsidRPr="00BF20B1">
        <w:rPr>
          <w:color w:val="000000" w:themeColor="text1"/>
          <w:sz w:val="24"/>
          <w:szCs w:val="24"/>
        </w:rPr>
        <w:t xml:space="preserve">, and </w:t>
      </w:r>
      <w:r w:rsidR="00BA187C">
        <w:rPr>
          <w:color w:val="000000" w:themeColor="text1"/>
          <w:sz w:val="24"/>
          <w:szCs w:val="24"/>
        </w:rPr>
        <w:t>Qualifications Scotland</w:t>
      </w:r>
      <w:r w:rsidR="3B8E9C39" w:rsidRPr="00BF20B1">
        <w:rPr>
          <w:color w:val="000000" w:themeColor="text1"/>
          <w:sz w:val="24"/>
          <w:szCs w:val="24"/>
        </w:rPr>
        <w:t xml:space="preserve"> </w:t>
      </w:r>
      <w:r w:rsidR="050096E9" w:rsidRPr="00BF20B1">
        <w:rPr>
          <w:color w:val="000000" w:themeColor="text1"/>
          <w:sz w:val="24"/>
          <w:szCs w:val="24"/>
        </w:rPr>
        <w:t>will not transfer budgetary provision between the categories without the prior approval of the SG Finance Directorate</w:t>
      </w:r>
      <w:r w:rsidR="725F917D" w:rsidRPr="00BF20B1">
        <w:rPr>
          <w:color w:val="000000" w:themeColor="text1"/>
          <w:sz w:val="24"/>
          <w:szCs w:val="24"/>
        </w:rPr>
        <w:t>, which should be sought via the Sponsor Team</w:t>
      </w:r>
      <w:r w:rsidR="050096E9" w:rsidRPr="00BF20B1">
        <w:rPr>
          <w:color w:val="000000" w:themeColor="text1"/>
          <w:sz w:val="24"/>
          <w:szCs w:val="24"/>
        </w:rPr>
        <w:t>.</w:t>
      </w:r>
      <w:r w:rsidR="725F917D" w:rsidRPr="00BF20B1">
        <w:rPr>
          <w:color w:val="000000" w:themeColor="text1"/>
          <w:sz w:val="24"/>
          <w:szCs w:val="24"/>
        </w:rPr>
        <w:t xml:space="preserve"> Transfers within the </w:t>
      </w:r>
      <w:r w:rsidR="0B64A7C6" w:rsidRPr="00BF20B1">
        <w:rPr>
          <w:color w:val="000000" w:themeColor="text1"/>
          <w:sz w:val="24"/>
          <w:szCs w:val="24"/>
        </w:rPr>
        <w:t>categories</w:t>
      </w:r>
      <w:r w:rsidR="725F917D" w:rsidRPr="00BF20B1">
        <w:rPr>
          <w:color w:val="000000" w:themeColor="text1"/>
          <w:sz w:val="24"/>
          <w:szCs w:val="24"/>
        </w:rPr>
        <w:t xml:space="preserve"> are </w:t>
      </w:r>
      <w:r w:rsidR="32391462" w:rsidRPr="00BF20B1">
        <w:rPr>
          <w:color w:val="000000" w:themeColor="text1"/>
          <w:sz w:val="24"/>
          <w:szCs w:val="24"/>
        </w:rPr>
        <w:t xml:space="preserve">at the discretion of the Board or, </w:t>
      </w:r>
      <w:r w:rsidR="09A93644" w:rsidRPr="00BF20B1">
        <w:rPr>
          <w:color w:val="000000" w:themeColor="text1"/>
          <w:sz w:val="24"/>
          <w:szCs w:val="24"/>
        </w:rPr>
        <w:t xml:space="preserve">subject to delegated authority, the Chief Executive or relevant senior manager, if these do not breach any other constraints, for instance the approved pay remit. </w:t>
      </w:r>
    </w:p>
    <w:p w14:paraId="5DD37E2F" w14:textId="648EFF3A" w:rsidR="00A5272E" w:rsidRPr="00BF20B1" w:rsidRDefault="03AEF331"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Where budgetary provision includes projected income, </w:t>
      </w:r>
      <w:r w:rsidR="0C589C84" w:rsidRPr="00BF20B1">
        <w:rPr>
          <w:color w:val="000000" w:themeColor="text1"/>
          <w:sz w:val="24"/>
          <w:szCs w:val="24"/>
        </w:rPr>
        <w:t>including any income from disposal of non-current assets</w:t>
      </w:r>
      <w:r w:rsidRPr="00BF20B1">
        <w:rPr>
          <w:color w:val="000000" w:themeColor="text1"/>
          <w:sz w:val="24"/>
          <w:szCs w:val="24"/>
        </w:rPr>
        <w:t xml:space="preserve">, </w:t>
      </w:r>
      <w:r w:rsidR="0C773B3F" w:rsidRPr="00BF20B1">
        <w:rPr>
          <w:color w:val="000000" w:themeColor="text1"/>
          <w:sz w:val="24"/>
          <w:szCs w:val="24"/>
        </w:rPr>
        <w:t>the Chief Executive</w:t>
      </w:r>
      <w:r w:rsidR="5A50827F" w:rsidRPr="00BF20B1">
        <w:rPr>
          <w:color w:val="000000" w:themeColor="text1"/>
          <w:sz w:val="24"/>
          <w:szCs w:val="24"/>
        </w:rPr>
        <w:t xml:space="preserve"> will ensure that the SG Finance Directorate and </w:t>
      </w:r>
      <w:r w:rsidR="6F6590AA" w:rsidRPr="00BF20B1">
        <w:rPr>
          <w:color w:val="000000" w:themeColor="text1"/>
          <w:sz w:val="24"/>
          <w:szCs w:val="24"/>
        </w:rPr>
        <w:t>Sponsor Team are</w:t>
      </w:r>
      <w:r w:rsidR="0C773B3F" w:rsidRPr="00BF20B1">
        <w:rPr>
          <w:color w:val="000000" w:themeColor="text1"/>
          <w:sz w:val="24"/>
          <w:szCs w:val="24"/>
        </w:rPr>
        <w:t xml:space="preserve"> made </w:t>
      </w:r>
      <w:r w:rsidR="6F6590AA" w:rsidRPr="00BF20B1">
        <w:rPr>
          <w:color w:val="000000" w:themeColor="text1"/>
          <w:sz w:val="24"/>
          <w:szCs w:val="24"/>
        </w:rPr>
        <w:t>aware</w:t>
      </w:r>
      <w:r w:rsidR="0C773B3F" w:rsidRPr="00BF20B1">
        <w:rPr>
          <w:color w:val="000000" w:themeColor="text1"/>
          <w:sz w:val="24"/>
          <w:szCs w:val="24"/>
        </w:rPr>
        <w:t xml:space="preserve"> promptly</w:t>
      </w:r>
      <w:r w:rsidR="6F6590AA" w:rsidRPr="00BF20B1">
        <w:rPr>
          <w:color w:val="000000" w:themeColor="text1"/>
          <w:sz w:val="24"/>
          <w:szCs w:val="24"/>
        </w:rPr>
        <w:t xml:space="preserve"> of any forecast changes in income</w:t>
      </w:r>
      <w:r w:rsidR="2A26DA07" w:rsidRPr="00BF20B1">
        <w:rPr>
          <w:color w:val="000000" w:themeColor="text1"/>
          <w:sz w:val="24"/>
          <w:szCs w:val="24"/>
        </w:rPr>
        <w:t xml:space="preserve"> </w:t>
      </w:r>
      <w:r w:rsidR="72293A70" w:rsidRPr="00BF20B1">
        <w:rPr>
          <w:color w:val="000000" w:themeColor="text1"/>
          <w:sz w:val="24"/>
          <w:szCs w:val="24"/>
        </w:rPr>
        <w:t>– usually via the monthly budget monitoring statement</w:t>
      </w:r>
      <w:r w:rsidR="6F6590AA" w:rsidRPr="00BF20B1">
        <w:rPr>
          <w:color w:val="000000" w:themeColor="text1"/>
          <w:sz w:val="24"/>
          <w:szCs w:val="24"/>
        </w:rPr>
        <w:t xml:space="preserve">. </w:t>
      </w:r>
      <w:r w:rsidR="7082DC93" w:rsidRPr="00BF20B1">
        <w:rPr>
          <w:color w:val="000000" w:themeColor="text1"/>
          <w:sz w:val="24"/>
          <w:szCs w:val="24"/>
        </w:rPr>
        <w:t>The Scottish Ministers expectation is that any shortfall in income will be offset by a matching reduction in gross expenditure</w:t>
      </w:r>
      <w:r w:rsidR="452D1482" w:rsidRPr="00BF20B1">
        <w:rPr>
          <w:color w:val="000000" w:themeColor="text1"/>
          <w:sz w:val="24"/>
          <w:szCs w:val="24"/>
        </w:rPr>
        <w:t xml:space="preserve">, and prior approval from the SG Finance Directorate and the Sponsor Team </w:t>
      </w:r>
      <w:r w:rsidR="11CD5B2C" w:rsidRPr="00BF20B1">
        <w:rPr>
          <w:color w:val="000000" w:themeColor="text1"/>
          <w:sz w:val="24"/>
          <w:szCs w:val="24"/>
        </w:rPr>
        <w:t>must</w:t>
      </w:r>
      <w:r w:rsidR="452D1482" w:rsidRPr="00BF20B1">
        <w:rPr>
          <w:color w:val="000000" w:themeColor="text1"/>
          <w:sz w:val="24"/>
          <w:szCs w:val="24"/>
        </w:rPr>
        <w:t xml:space="preserve"> be sought for any alternative arrangement. Similarly, if income is higher than originally projected, this may only be used for additional </w:t>
      </w:r>
      <w:r w:rsidR="142B2A2A" w:rsidRPr="00BF20B1">
        <w:rPr>
          <w:color w:val="000000" w:themeColor="text1"/>
          <w:sz w:val="24"/>
          <w:szCs w:val="24"/>
        </w:rPr>
        <w:t>spending or to meet pressures with the prior approval of the SG Finance Directorate and Sponsor Team.</w:t>
      </w:r>
      <w:r w:rsidR="2A26DA07" w:rsidRPr="00BF20B1">
        <w:rPr>
          <w:color w:val="000000" w:themeColor="text1"/>
          <w:sz w:val="24"/>
          <w:szCs w:val="24"/>
        </w:rPr>
        <w:t xml:space="preserve"> </w:t>
      </w:r>
      <w:r w:rsidR="2EBAF2AF" w:rsidRPr="00BF20B1">
        <w:rPr>
          <w:color w:val="000000" w:themeColor="text1"/>
          <w:sz w:val="24"/>
          <w:szCs w:val="24"/>
        </w:rPr>
        <w:t>Failure to obtain prior approval for the use of excess income to fund additional expenditure may result in corresponding reductions in budgets for the following financial year. The only exception is where the income is from gifts, bequests and donations but this must be spent within the same financial year as the receipt</w:t>
      </w:r>
      <w:r w:rsidR="4AAE8D57" w:rsidRPr="00BF20B1">
        <w:rPr>
          <w:color w:val="000000" w:themeColor="text1"/>
          <w:sz w:val="24"/>
          <w:szCs w:val="24"/>
        </w:rPr>
        <w:t>.</w:t>
      </w:r>
    </w:p>
    <w:p w14:paraId="388ECB13" w14:textId="6C4EDF84" w:rsidR="00B81A20" w:rsidRPr="00BF20B1" w:rsidRDefault="00BA187C" w:rsidP="00EA3C9A">
      <w:pPr>
        <w:pStyle w:val="Body1"/>
        <w:numPr>
          <w:ilvl w:val="0"/>
          <w:numId w:val="25"/>
        </w:numPr>
        <w:spacing w:before="0" w:after="160"/>
        <w:ind w:left="709" w:hanging="709"/>
        <w:jc w:val="left"/>
        <w:rPr>
          <w:color w:val="000000" w:themeColor="text1"/>
          <w:sz w:val="24"/>
          <w:szCs w:val="24"/>
        </w:rPr>
      </w:pPr>
      <w:r>
        <w:rPr>
          <w:color w:val="000000" w:themeColor="text1"/>
          <w:sz w:val="24"/>
          <w:szCs w:val="24"/>
        </w:rPr>
        <w:t>Qualifications Scotland</w:t>
      </w:r>
      <w:r w:rsidR="0900FA7D" w:rsidRPr="00BF20B1">
        <w:rPr>
          <w:color w:val="000000" w:themeColor="text1"/>
          <w:sz w:val="24"/>
          <w:szCs w:val="24"/>
        </w:rPr>
        <w:t>’</w:t>
      </w:r>
      <w:r w:rsidR="00AA6496">
        <w:rPr>
          <w:color w:val="000000" w:themeColor="text1"/>
          <w:sz w:val="24"/>
          <w:szCs w:val="24"/>
        </w:rPr>
        <w:t>s</w:t>
      </w:r>
      <w:r w:rsidR="6F7EBB29" w:rsidRPr="00BF20B1">
        <w:rPr>
          <w:color w:val="000000" w:themeColor="text1"/>
          <w:sz w:val="24"/>
          <w:szCs w:val="24"/>
        </w:rPr>
        <w:t xml:space="preserve"> specific delegated financial authorities - as agreed in consultation between the </w:t>
      </w:r>
      <w:r w:rsidR="0900FA7D" w:rsidRPr="00BF20B1">
        <w:rPr>
          <w:color w:val="000000" w:themeColor="text1"/>
          <w:sz w:val="24"/>
          <w:szCs w:val="24"/>
        </w:rPr>
        <w:t xml:space="preserve">Board and </w:t>
      </w:r>
      <w:r w:rsidR="20FBCDA1" w:rsidRPr="00BF20B1">
        <w:rPr>
          <w:color w:val="000000" w:themeColor="text1"/>
          <w:sz w:val="24"/>
          <w:szCs w:val="24"/>
        </w:rPr>
        <w:t>the Scottish Ministers</w:t>
      </w:r>
      <w:r w:rsidR="6F7EBB29" w:rsidRPr="00BF20B1">
        <w:rPr>
          <w:color w:val="000000" w:themeColor="text1"/>
          <w:sz w:val="24"/>
          <w:szCs w:val="24"/>
        </w:rPr>
        <w:t xml:space="preserve"> - are set out in </w:t>
      </w:r>
      <w:r w:rsidR="1074B40E" w:rsidRPr="00BF20B1">
        <w:rPr>
          <w:color w:val="000000" w:themeColor="text1"/>
          <w:sz w:val="24"/>
          <w:szCs w:val="24"/>
        </w:rPr>
        <w:t xml:space="preserve">Annex </w:t>
      </w:r>
      <w:r w:rsidR="3599B0E3" w:rsidRPr="00BF20B1">
        <w:rPr>
          <w:color w:val="000000" w:themeColor="text1"/>
          <w:sz w:val="24"/>
          <w:szCs w:val="24"/>
        </w:rPr>
        <w:t>A</w:t>
      </w:r>
      <w:r w:rsidR="473EE3C9" w:rsidRPr="29F708A9">
        <w:rPr>
          <w:color w:val="000000" w:themeColor="text1"/>
          <w:sz w:val="24"/>
          <w:szCs w:val="24"/>
        </w:rPr>
        <w:t>, which will be reviewed annually</w:t>
      </w:r>
      <w:r w:rsidR="6C40A0AC" w:rsidRPr="29F708A9">
        <w:rPr>
          <w:color w:val="000000" w:themeColor="text1"/>
          <w:sz w:val="24"/>
          <w:szCs w:val="24"/>
        </w:rPr>
        <w:t>.</w:t>
      </w:r>
      <w:r w:rsidR="6F7EBB29" w:rsidRPr="00BF20B1">
        <w:rPr>
          <w:color w:val="000000" w:themeColor="text1"/>
          <w:sz w:val="24"/>
          <w:szCs w:val="24"/>
        </w:rPr>
        <w:t xml:space="preserve"> </w:t>
      </w:r>
      <w:r w:rsidR="07732C0B" w:rsidRPr="00BF20B1">
        <w:rPr>
          <w:color w:val="000000" w:themeColor="text1"/>
          <w:sz w:val="24"/>
          <w:szCs w:val="24"/>
        </w:rPr>
        <w:t>The Board will</w:t>
      </w:r>
      <w:r w:rsidR="6F7EBB29" w:rsidRPr="00BF20B1">
        <w:rPr>
          <w:color w:val="000000" w:themeColor="text1"/>
          <w:sz w:val="24"/>
          <w:szCs w:val="24"/>
        </w:rPr>
        <w:t xml:space="preserve"> obtain the prior written approval</w:t>
      </w:r>
      <w:r w:rsidR="43AAEEFA" w:rsidRPr="00BF20B1">
        <w:rPr>
          <w:color w:val="000000" w:themeColor="text1"/>
          <w:sz w:val="24"/>
          <w:szCs w:val="24"/>
        </w:rPr>
        <w:t xml:space="preserve"> from sponsors and SG Finance</w:t>
      </w:r>
      <w:r w:rsidR="6F7EBB29" w:rsidRPr="00BF20B1">
        <w:rPr>
          <w:color w:val="000000" w:themeColor="text1"/>
          <w:sz w:val="24"/>
          <w:szCs w:val="24"/>
        </w:rPr>
        <w:t xml:space="preserve"> before </w:t>
      </w:r>
      <w:proofErr w:type="gramStart"/>
      <w:r w:rsidR="6F7EBB29" w:rsidRPr="00BF20B1">
        <w:rPr>
          <w:color w:val="000000" w:themeColor="text1"/>
          <w:sz w:val="24"/>
          <w:szCs w:val="24"/>
        </w:rPr>
        <w:t>entering into</w:t>
      </w:r>
      <w:proofErr w:type="gramEnd"/>
      <w:r w:rsidR="6F7EBB29" w:rsidRPr="00BF20B1">
        <w:rPr>
          <w:color w:val="000000" w:themeColor="text1"/>
          <w:sz w:val="24"/>
          <w:szCs w:val="24"/>
        </w:rPr>
        <w:t xml:space="preserve"> any undertaking to incur any expenditure that falls outside these delegations</w:t>
      </w:r>
      <w:r w:rsidR="0A54CF35" w:rsidRPr="00BF20B1">
        <w:rPr>
          <w:color w:val="000000" w:themeColor="text1"/>
          <w:sz w:val="24"/>
          <w:szCs w:val="24"/>
        </w:rPr>
        <w:t>, and before incurring expenditure for any purpose that is or might be considered novel, contentious or repercussive or which has or could have significant future cost implications</w:t>
      </w:r>
      <w:r w:rsidR="6F7EBB29" w:rsidRPr="00BF20B1">
        <w:rPr>
          <w:color w:val="000000" w:themeColor="text1"/>
          <w:sz w:val="24"/>
          <w:szCs w:val="24"/>
        </w:rPr>
        <w:t xml:space="preserve">.  </w:t>
      </w:r>
    </w:p>
    <w:p w14:paraId="591166F3" w14:textId="4EC77F0D" w:rsidR="00DE4352" w:rsidRPr="00BF20B1" w:rsidRDefault="6343F5FA" w:rsidP="00721CFF">
      <w:pPr>
        <w:spacing w:before="0" w:after="160"/>
        <w:jc w:val="left"/>
        <w:rPr>
          <w:b/>
          <w:bCs/>
          <w:color w:val="000000" w:themeColor="text1"/>
          <w:sz w:val="24"/>
        </w:rPr>
      </w:pPr>
      <w:r w:rsidRPr="00BF20B1">
        <w:rPr>
          <w:b/>
          <w:bCs/>
          <w:color w:val="000000" w:themeColor="text1"/>
          <w:sz w:val="24"/>
        </w:rPr>
        <w:t>Governance and Risk</w:t>
      </w:r>
    </w:p>
    <w:p w14:paraId="0BA76A52" w14:textId="77777777" w:rsidR="00E7154F" w:rsidRPr="00BF20B1" w:rsidRDefault="1C752BD9"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lastRenderedPageBreak/>
        <w:t xml:space="preserve">Guidance on governance requirements is available in several </w:t>
      </w:r>
      <w:r w:rsidR="21AEBB98" w:rsidRPr="00BF20B1">
        <w:rPr>
          <w:color w:val="000000" w:themeColor="text1"/>
          <w:sz w:val="24"/>
          <w:szCs w:val="24"/>
        </w:rPr>
        <w:t>documents referred to earlier in this framework document:</w:t>
      </w:r>
    </w:p>
    <w:p w14:paraId="30A690CD" w14:textId="77777777" w:rsidR="00E7154F" w:rsidRPr="002D5427" w:rsidRDefault="0D63559D" w:rsidP="2C608DD5">
      <w:pPr>
        <w:pStyle w:val="Bulleted"/>
        <w:jc w:val="left"/>
        <w:rPr>
          <w:color w:val="000000" w:themeColor="text1"/>
          <w:sz w:val="24"/>
          <w:szCs w:val="24"/>
          <w:u w:val="single"/>
        </w:rPr>
      </w:pPr>
      <w:hyperlink r:id="rId43">
        <w:r w:rsidRPr="002D5427">
          <w:rPr>
            <w:rStyle w:val="Hyperlink"/>
            <w:color w:val="000000" w:themeColor="text1"/>
            <w:sz w:val="24"/>
            <w:szCs w:val="24"/>
          </w:rPr>
          <w:t>the Scottish Public Finance Manual</w:t>
        </w:r>
      </w:hyperlink>
      <w:r w:rsidR="1A7626E3" w:rsidRPr="002D5427">
        <w:rPr>
          <w:color w:val="000000" w:themeColor="text1"/>
          <w:sz w:val="24"/>
          <w:szCs w:val="24"/>
          <w:u w:val="single"/>
        </w:rPr>
        <w:t xml:space="preserve"> (SPFM)</w:t>
      </w:r>
    </w:p>
    <w:p w14:paraId="010DC71E" w14:textId="77777777" w:rsidR="00E7154F" w:rsidRPr="002D5427" w:rsidRDefault="71245F56" w:rsidP="2C608DD5">
      <w:pPr>
        <w:pStyle w:val="Bulleted"/>
        <w:jc w:val="left"/>
        <w:rPr>
          <w:color w:val="000000" w:themeColor="text1"/>
          <w:sz w:val="24"/>
          <w:szCs w:val="24"/>
          <w:u w:val="single"/>
        </w:rPr>
      </w:pPr>
      <w:hyperlink r:id="rId44">
        <w:r w:rsidRPr="002D5427">
          <w:rPr>
            <w:rStyle w:val="Hyperlink"/>
            <w:color w:val="000000" w:themeColor="text1"/>
            <w:sz w:val="24"/>
            <w:szCs w:val="24"/>
          </w:rPr>
          <w:t xml:space="preserve">the Audit and Assurance </w:t>
        </w:r>
        <w:r w:rsidR="24D3745C" w:rsidRPr="002D5427">
          <w:rPr>
            <w:rStyle w:val="Hyperlink"/>
            <w:color w:val="000000" w:themeColor="text1"/>
            <w:sz w:val="24"/>
            <w:szCs w:val="24"/>
          </w:rPr>
          <w:t xml:space="preserve">Committee </w:t>
        </w:r>
        <w:r w:rsidRPr="002D5427">
          <w:rPr>
            <w:rStyle w:val="Hyperlink"/>
            <w:color w:val="000000" w:themeColor="text1"/>
            <w:sz w:val="24"/>
            <w:szCs w:val="24"/>
          </w:rPr>
          <w:t>Handbook</w:t>
        </w:r>
      </w:hyperlink>
    </w:p>
    <w:p w14:paraId="089C77AF" w14:textId="6DCC651B" w:rsidR="00DA7F41" w:rsidRPr="002D5427" w:rsidRDefault="56F250F9" w:rsidP="2C608DD5">
      <w:pPr>
        <w:pStyle w:val="Bulleted"/>
        <w:jc w:val="left"/>
        <w:rPr>
          <w:color w:val="000000" w:themeColor="text1"/>
          <w:sz w:val="24"/>
          <w:szCs w:val="24"/>
          <w:u w:val="single"/>
        </w:rPr>
      </w:pPr>
      <w:hyperlink r:id="rId45">
        <w:r w:rsidRPr="002D5427">
          <w:rPr>
            <w:rStyle w:val="Hyperlink"/>
            <w:color w:val="000000" w:themeColor="text1"/>
            <w:sz w:val="24"/>
            <w:szCs w:val="24"/>
          </w:rPr>
          <w:t>On Board - A Guide for Members of Statutory Boards</w:t>
        </w:r>
      </w:hyperlink>
    </w:p>
    <w:p w14:paraId="75A82760" w14:textId="77777777" w:rsidR="00E7154F" w:rsidRPr="00BF20B1" w:rsidRDefault="21AEBB98"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If in any doubt about a governance issue, </w:t>
      </w:r>
      <w:r w:rsidR="087D166D" w:rsidRPr="00BF20B1">
        <w:rPr>
          <w:color w:val="000000" w:themeColor="text1"/>
          <w:sz w:val="24"/>
          <w:szCs w:val="24"/>
        </w:rPr>
        <w:t xml:space="preserve">the Chair or </w:t>
      </w:r>
      <w:r w:rsidR="49EEC17F" w:rsidRPr="00BF20B1">
        <w:rPr>
          <w:color w:val="000000" w:themeColor="text1"/>
          <w:sz w:val="24"/>
          <w:szCs w:val="24"/>
        </w:rPr>
        <w:t>Chief Executive</w:t>
      </w:r>
      <w:r w:rsidR="087D166D" w:rsidRPr="00BF20B1">
        <w:rPr>
          <w:color w:val="000000" w:themeColor="text1"/>
          <w:sz w:val="24"/>
          <w:szCs w:val="24"/>
        </w:rPr>
        <w:t xml:space="preserve"> should consult the Senior Sponsor or Sponsor Team in the first instance, </w:t>
      </w:r>
      <w:r w:rsidR="3B406164" w:rsidRPr="00BF20B1">
        <w:rPr>
          <w:color w:val="000000" w:themeColor="text1"/>
          <w:sz w:val="24"/>
          <w:szCs w:val="24"/>
        </w:rPr>
        <w:t xml:space="preserve">and sponsors may in turn </w:t>
      </w:r>
      <w:r w:rsidR="03465B49" w:rsidRPr="00BF20B1">
        <w:rPr>
          <w:color w:val="000000" w:themeColor="text1"/>
          <w:sz w:val="24"/>
          <w:szCs w:val="24"/>
        </w:rPr>
        <w:t xml:space="preserve">consult the SG Public Bodies Unit, the SG Governance and Risk </w:t>
      </w:r>
      <w:r w:rsidR="0FC6F4F8" w:rsidRPr="00BF20B1">
        <w:rPr>
          <w:color w:val="000000" w:themeColor="text1"/>
          <w:sz w:val="24"/>
          <w:szCs w:val="24"/>
        </w:rPr>
        <w:t xml:space="preserve">Branch </w:t>
      </w:r>
      <w:r w:rsidR="03465B49" w:rsidRPr="00BF20B1">
        <w:rPr>
          <w:color w:val="000000" w:themeColor="text1"/>
          <w:sz w:val="24"/>
          <w:szCs w:val="24"/>
        </w:rPr>
        <w:t>and/or other teams with relevant expertise.</w:t>
      </w:r>
    </w:p>
    <w:p w14:paraId="4EFB790F" w14:textId="77777777" w:rsidR="00BB1B8E" w:rsidRPr="00BF20B1" w:rsidRDefault="0E360B6A"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Board and </w:t>
      </w:r>
      <w:r w:rsidR="49EEC17F" w:rsidRPr="00BF20B1">
        <w:rPr>
          <w:color w:val="000000" w:themeColor="text1"/>
          <w:sz w:val="24"/>
          <w:szCs w:val="24"/>
        </w:rPr>
        <w:t>Chief Executive</w:t>
      </w:r>
      <w:r w:rsidRPr="00BF20B1">
        <w:rPr>
          <w:color w:val="000000" w:themeColor="text1"/>
          <w:sz w:val="24"/>
          <w:szCs w:val="24"/>
        </w:rPr>
        <w:t xml:space="preserve"> are advised to pay particular attention to </w:t>
      </w:r>
      <w:r w:rsidR="1A7626E3" w:rsidRPr="00BF20B1">
        <w:rPr>
          <w:color w:val="000000" w:themeColor="text1"/>
          <w:sz w:val="24"/>
          <w:szCs w:val="24"/>
        </w:rPr>
        <w:t>guidance on the following issues.</w:t>
      </w:r>
    </w:p>
    <w:p w14:paraId="20601B54" w14:textId="77777777" w:rsidR="000A52CB" w:rsidRPr="00BF20B1" w:rsidRDefault="627B3CF4" w:rsidP="2C608DD5">
      <w:pPr>
        <w:pStyle w:val="Heading3"/>
        <w:jc w:val="left"/>
        <w:rPr>
          <w:color w:val="000000" w:themeColor="text1"/>
          <w:sz w:val="24"/>
          <w:szCs w:val="24"/>
        </w:rPr>
      </w:pPr>
      <w:bookmarkStart w:id="55" w:name="_Toc224828511"/>
      <w:r w:rsidRPr="00BF20B1">
        <w:rPr>
          <w:color w:val="000000" w:themeColor="text1"/>
          <w:sz w:val="24"/>
          <w:szCs w:val="24"/>
        </w:rPr>
        <w:t>Risk management</w:t>
      </w:r>
      <w:bookmarkEnd w:id="55"/>
    </w:p>
    <w:p w14:paraId="2205280E" w14:textId="39BFD29D" w:rsidR="002E71E0" w:rsidRPr="00BF20B1" w:rsidRDefault="00BA187C" w:rsidP="00EA3C9A">
      <w:pPr>
        <w:pStyle w:val="Body1"/>
        <w:numPr>
          <w:ilvl w:val="0"/>
          <w:numId w:val="25"/>
        </w:numPr>
        <w:ind w:left="709" w:hanging="709"/>
        <w:jc w:val="left"/>
        <w:rPr>
          <w:color w:val="000000" w:themeColor="text1"/>
          <w:sz w:val="24"/>
          <w:szCs w:val="24"/>
        </w:rPr>
      </w:pPr>
      <w:r>
        <w:rPr>
          <w:color w:val="000000" w:themeColor="text1"/>
          <w:sz w:val="24"/>
          <w:szCs w:val="24"/>
        </w:rPr>
        <w:t>Qualifications Scotland</w:t>
      </w:r>
      <w:r w:rsidR="3B8E9C39" w:rsidRPr="00BF20B1">
        <w:rPr>
          <w:color w:val="000000" w:themeColor="text1"/>
          <w:sz w:val="24"/>
          <w:szCs w:val="24"/>
        </w:rPr>
        <w:t xml:space="preserve"> </w:t>
      </w:r>
      <w:r w:rsidR="627B3CF4" w:rsidRPr="00BF20B1">
        <w:rPr>
          <w:color w:val="000000" w:themeColor="text1"/>
          <w:sz w:val="24"/>
          <w:szCs w:val="24"/>
        </w:rPr>
        <w:t xml:space="preserve">must develop an approach to </w:t>
      </w:r>
      <w:r w:rsidR="627B3CF4" w:rsidRPr="00BF20B1">
        <w:rPr>
          <w:b/>
          <w:bCs/>
          <w:color w:val="000000" w:themeColor="text1"/>
          <w:sz w:val="24"/>
          <w:szCs w:val="24"/>
        </w:rPr>
        <w:t>risk management</w:t>
      </w:r>
      <w:r w:rsidR="627B3CF4" w:rsidRPr="00BF20B1">
        <w:rPr>
          <w:color w:val="000000" w:themeColor="text1"/>
          <w:sz w:val="24"/>
          <w:szCs w:val="24"/>
        </w:rPr>
        <w:t xml:space="preserve"> consistent with the </w:t>
      </w:r>
      <w:hyperlink r:id="rId46">
        <w:r w:rsidR="627B3CF4" w:rsidRPr="00BF20B1">
          <w:rPr>
            <w:color w:val="000000" w:themeColor="text1"/>
            <w:sz w:val="24"/>
            <w:szCs w:val="24"/>
          </w:rPr>
          <w:t>Risk Management</w:t>
        </w:r>
      </w:hyperlink>
      <w:r w:rsidR="627B3CF4" w:rsidRPr="00BF20B1">
        <w:rPr>
          <w:color w:val="000000" w:themeColor="text1"/>
          <w:sz w:val="24"/>
          <w:szCs w:val="24"/>
        </w:rPr>
        <w:t xml:space="preserve"> section of the Scottish Public Finance Manual and establish reporting and escalation arrangements with the Portfolio AO or Senior Sponsor.</w:t>
      </w:r>
    </w:p>
    <w:p w14:paraId="3ADE5FF4" w14:textId="0B6B3C02" w:rsidR="00BB1B8E" w:rsidRPr="00BF20B1" w:rsidRDefault="122068AB"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Board should have a clear understanding of the key risks, threats and hazards it may face in the personnel, accommodation and cyber domains, and take action to ensure appropriate </w:t>
      </w:r>
      <w:r w:rsidRPr="00BF20B1">
        <w:rPr>
          <w:b/>
          <w:bCs/>
          <w:color w:val="000000" w:themeColor="text1"/>
          <w:sz w:val="24"/>
          <w:szCs w:val="24"/>
        </w:rPr>
        <w:t>organisational resilience</w:t>
      </w:r>
      <w:r w:rsidRPr="00BF20B1">
        <w:rPr>
          <w:color w:val="000000" w:themeColor="text1"/>
          <w:sz w:val="24"/>
          <w:szCs w:val="24"/>
        </w:rPr>
        <w:t xml:space="preserve">, in line with the </w:t>
      </w:r>
      <w:r w:rsidR="741733A1" w:rsidRPr="00BF20B1">
        <w:rPr>
          <w:color w:val="000000" w:themeColor="text1"/>
          <w:sz w:val="24"/>
          <w:szCs w:val="24"/>
        </w:rPr>
        <w:t xml:space="preserve">guidance in: </w:t>
      </w:r>
      <w:hyperlink r:id="rId47">
        <w:r w:rsidR="1ECD0EA0" w:rsidRPr="00BF20B1">
          <w:rPr>
            <w:rStyle w:val="Hyperlink"/>
            <w:color w:val="000000" w:themeColor="text1"/>
            <w:sz w:val="24"/>
            <w:szCs w:val="24"/>
          </w:rPr>
          <w:t>Having and Promoting Business Resilience</w:t>
        </w:r>
      </w:hyperlink>
      <w:r w:rsidR="1ECD0EA0" w:rsidRPr="00BF20B1">
        <w:rPr>
          <w:color w:val="000000" w:themeColor="text1"/>
          <w:sz w:val="24"/>
          <w:szCs w:val="24"/>
          <w:u w:val="single"/>
        </w:rPr>
        <w:t xml:space="preserve"> </w:t>
      </w:r>
      <w:r w:rsidR="1ECD0EA0" w:rsidRPr="00BF20B1">
        <w:rPr>
          <w:color w:val="000000" w:themeColor="text1"/>
          <w:sz w:val="24"/>
          <w:szCs w:val="24"/>
        </w:rPr>
        <w:t xml:space="preserve">(part of the Preparing Scotland suite of guidance) </w:t>
      </w:r>
      <w:r w:rsidR="741733A1" w:rsidRPr="00BF20B1">
        <w:rPr>
          <w:color w:val="000000" w:themeColor="text1"/>
          <w:sz w:val="24"/>
          <w:szCs w:val="24"/>
        </w:rPr>
        <w:t xml:space="preserve">and </w:t>
      </w:r>
      <w:r w:rsidR="65C8A9CD" w:rsidRPr="00BF20B1">
        <w:rPr>
          <w:color w:val="000000" w:themeColor="text1"/>
          <w:sz w:val="24"/>
          <w:szCs w:val="24"/>
        </w:rPr>
        <w:t xml:space="preserve">the </w:t>
      </w:r>
      <w:hyperlink r:id="rId48">
        <w:r w:rsidR="65C8A9CD" w:rsidRPr="00BF20B1">
          <w:rPr>
            <w:rStyle w:val="Hyperlink"/>
            <w:color w:val="000000" w:themeColor="text1"/>
            <w:sz w:val="24"/>
            <w:szCs w:val="24"/>
          </w:rPr>
          <w:t>Public Sector Cyber Resilience Framework</w:t>
        </w:r>
      </w:hyperlink>
      <w:r w:rsidR="65C8A9CD" w:rsidRPr="00BF20B1">
        <w:rPr>
          <w:color w:val="000000" w:themeColor="text1"/>
          <w:sz w:val="24"/>
          <w:szCs w:val="24"/>
        </w:rPr>
        <w:t>.</w:t>
      </w:r>
    </w:p>
    <w:p w14:paraId="0013D655" w14:textId="77777777" w:rsidR="0088662F" w:rsidRPr="00BF20B1" w:rsidRDefault="4A7E884E" w:rsidP="2C608DD5">
      <w:pPr>
        <w:pStyle w:val="Heading3"/>
        <w:jc w:val="left"/>
        <w:rPr>
          <w:color w:val="000000" w:themeColor="text1"/>
          <w:sz w:val="24"/>
          <w:szCs w:val="24"/>
        </w:rPr>
      </w:pPr>
      <w:bookmarkStart w:id="56" w:name="_Toc224828512"/>
      <w:r w:rsidRPr="00BF20B1">
        <w:rPr>
          <w:color w:val="000000" w:themeColor="text1"/>
          <w:sz w:val="24"/>
          <w:szCs w:val="24"/>
        </w:rPr>
        <w:t>Internal control</w:t>
      </w:r>
      <w:bookmarkEnd w:id="56"/>
    </w:p>
    <w:p w14:paraId="14122152" w14:textId="77777777" w:rsidR="00F1461E" w:rsidRPr="00BF20B1" w:rsidRDefault="4A7E884E"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The Board should establish </w:t>
      </w:r>
      <w:r w:rsidRPr="00BF20B1">
        <w:rPr>
          <w:b/>
          <w:bCs/>
          <w:color w:val="000000" w:themeColor="text1"/>
          <w:sz w:val="24"/>
          <w:szCs w:val="24"/>
        </w:rPr>
        <w:t xml:space="preserve">clear internal </w:t>
      </w:r>
      <w:hyperlink r:id="rId49">
        <w:r w:rsidRPr="00BF20B1">
          <w:rPr>
            <w:rStyle w:val="Hyperlink"/>
            <w:b/>
            <w:bCs/>
            <w:color w:val="000000" w:themeColor="text1"/>
            <w:sz w:val="24"/>
            <w:szCs w:val="24"/>
          </w:rPr>
          <w:t>delegated authorities</w:t>
        </w:r>
      </w:hyperlink>
      <w:r w:rsidRPr="00BF20B1">
        <w:rPr>
          <w:color w:val="000000" w:themeColor="text1"/>
          <w:sz w:val="24"/>
          <w:szCs w:val="24"/>
        </w:rPr>
        <w:t xml:space="preserve"> with the Chief Executive, who may in turn delegate responsibilities to other members of staff</w:t>
      </w:r>
      <w:r w:rsidR="0FC6F4F8" w:rsidRPr="00BF20B1">
        <w:rPr>
          <w:color w:val="000000" w:themeColor="text1"/>
          <w:sz w:val="24"/>
          <w:szCs w:val="24"/>
        </w:rPr>
        <w:t xml:space="preserve"> and establish an </w:t>
      </w:r>
      <w:r w:rsidR="0FC6F4F8" w:rsidRPr="00BF20B1">
        <w:rPr>
          <w:b/>
          <w:bCs/>
          <w:color w:val="000000" w:themeColor="text1"/>
          <w:sz w:val="24"/>
          <w:szCs w:val="24"/>
        </w:rPr>
        <w:t>assurance framework</w:t>
      </w:r>
      <w:r w:rsidR="0FC6F4F8" w:rsidRPr="00BF20B1">
        <w:rPr>
          <w:color w:val="000000" w:themeColor="text1"/>
          <w:sz w:val="24"/>
          <w:szCs w:val="24"/>
        </w:rPr>
        <w:t xml:space="preserve"> consistent with the </w:t>
      </w:r>
      <w:hyperlink r:id="rId50">
        <w:r w:rsidR="0FC6F4F8" w:rsidRPr="00BF20B1">
          <w:rPr>
            <w:rStyle w:val="Hyperlink"/>
            <w:color w:val="000000" w:themeColor="text1"/>
            <w:sz w:val="24"/>
            <w:szCs w:val="24"/>
          </w:rPr>
          <w:t>internal control framework</w:t>
        </w:r>
      </w:hyperlink>
      <w:r w:rsidR="0FC6F4F8" w:rsidRPr="00BF20B1">
        <w:rPr>
          <w:color w:val="000000" w:themeColor="text1"/>
          <w:sz w:val="24"/>
          <w:szCs w:val="24"/>
        </w:rPr>
        <w:t xml:space="preserve"> in the SPFM.</w:t>
      </w:r>
    </w:p>
    <w:p w14:paraId="1695013D" w14:textId="77777777" w:rsidR="00DE4352" w:rsidRPr="00BF20B1" w:rsidRDefault="1A7626E3"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Counter-fraud</w:t>
      </w:r>
      <w:r w:rsidR="2855672D" w:rsidRPr="00BF20B1">
        <w:rPr>
          <w:b/>
          <w:bCs/>
          <w:color w:val="000000" w:themeColor="text1"/>
          <w:sz w:val="24"/>
          <w:szCs w:val="24"/>
        </w:rPr>
        <w:t xml:space="preserve"> </w:t>
      </w:r>
      <w:r w:rsidR="2855672D" w:rsidRPr="00BF20B1">
        <w:rPr>
          <w:color w:val="000000" w:themeColor="text1"/>
          <w:sz w:val="24"/>
          <w:szCs w:val="24"/>
        </w:rPr>
        <w:t>policies and practices</w:t>
      </w:r>
      <w:r w:rsidRPr="00BF20B1">
        <w:rPr>
          <w:color w:val="000000" w:themeColor="text1"/>
          <w:sz w:val="24"/>
          <w:szCs w:val="24"/>
        </w:rPr>
        <w:t xml:space="preserve"> should be adopted</w:t>
      </w:r>
      <w:r w:rsidR="2855672D" w:rsidRPr="00BF20B1">
        <w:rPr>
          <w:color w:val="000000" w:themeColor="text1"/>
          <w:sz w:val="24"/>
          <w:szCs w:val="24"/>
        </w:rPr>
        <w:t xml:space="preserve"> to safeguard</w:t>
      </w:r>
      <w:r w:rsidRPr="00BF20B1">
        <w:rPr>
          <w:color w:val="000000" w:themeColor="text1"/>
          <w:sz w:val="24"/>
          <w:szCs w:val="24"/>
        </w:rPr>
        <w:t xml:space="preserve"> </w:t>
      </w:r>
      <w:r w:rsidR="2855672D" w:rsidRPr="00BF20B1">
        <w:rPr>
          <w:color w:val="000000" w:themeColor="text1"/>
          <w:sz w:val="24"/>
          <w:szCs w:val="24"/>
        </w:rPr>
        <w:t>against fraud and theft</w:t>
      </w:r>
      <w:r w:rsidRPr="00BF20B1">
        <w:rPr>
          <w:color w:val="000000" w:themeColor="text1"/>
          <w:sz w:val="24"/>
          <w:szCs w:val="24"/>
        </w:rPr>
        <w:t xml:space="preserve"> - see</w:t>
      </w:r>
      <w:r w:rsidR="2855672D" w:rsidRPr="00BF20B1">
        <w:rPr>
          <w:color w:val="000000" w:themeColor="text1"/>
          <w:sz w:val="24"/>
          <w:szCs w:val="24"/>
        </w:rPr>
        <w:t xml:space="preserve"> the </w:t>
      </w:r>
      <w:hyperlink r:id="rId51">
        <w:r w:rsidR="2855672D" w:rsidRPr="00BF20B1">
          <w:rPr>
            <w:color w:val="000000" w:themeColor="text1"/>
            <w:sz w:val="24"/>
            <w:szCs w:val="24"/>
            <w:u w:val="single"/>
          </w:rPr>
          <w:t>Fraud</w:t>
        </w:r>
      </w:hyperlink>
      <w:r w:rsidR="2855672D" w:rsidRPr="00BF20B1">
        <w:rPr>
          <w:color w:val="000000" w:themeColor="text1"/>
          <w:sz w:val="24"/>
          <w:szCs w:val="24"/>
        </w:rPr>
        <w:t xml:space="preserve"> section of the SPFM.  </w:t>
      </w:r>
    </w:p>
    <w:p w14:paraId="6D5D3600" w14:textId="0D2AC671" w:rsidR="00D67E69" w:rsidRPr="00BF20B1" w:rsidRDefault="4AA691D2"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Any </w:t>
      </w:r>
      <w:r w:rsidRPr="00BF20B1">
        <w:rPr>
          <w:b/>
          <w:bCs/>
          <w:color w:val="000000" w:themeColor="text1"/>
          <w:sz w:val="24"/>
          <w:szCs w:val="24"/>
        </w:rPr>
        <w:t>major investment programmes or projects</w:t>
      </w:r>
      <w:r w:rsidRPr="00BF20B1">
        <w:rPr>
          <w:color w:val="000000" w:themeColor="text1"/>
          <w:sz w:val="24"/>
          <w:szCs w:val="24"/>
        </w:rPr>
        <w:t xml:space="preserve"> undertaken should be subject to the guidance in the </w:t>
      </w:r>
      <w:hyperlink r:id="rId52">
        <w:r w:rsidRPr="00BF20B1">
          <w:rPr>
            <w:color w:val="000000" w:themeColor="text1"/>
            <w:sz w:val="24"/>
            <w:szCs w:val="24"/>
            <w:u w:val="single"/>
          </w:rPr>
          <w:t>Major Investment Projects</w:t>
        </w:r>
      </w:hyperlink>
      <w:r w:rsidRPr="00BF20B1">
        <w:rPr>
          <w:color w:val="000000" w:themeColor="text1"/>
          <w:sz w:val="24"/>
          <w:szCs w:val="24"/>
        </w:rPr>
        <w:t xml:space="preserve"> section of the SPFM and in line with delegated authorities. The Sponsor Team must be kept informed of progress on such programmes and projects and Ministers must be alerted to any developments that could undermine their viability. </w:t>
      </w:r>
      <w:r w:rsidRPr="00BF20B1">
        <w:rPr>
          <w:b/>
          <w:bCs/>
          <w:color w:val="000000" w:themeColor="text1"/>
          <w:sz w:val="24"/>
          <w:szCs w:val="24"/>
        </w:rPr>
        <w:t>ICT investment plans</w:t>
      </w:r>
      <w:r w:rsidRPr="00BF20B1">
        <w:rPr>
          <w:color w:val="000000" w:themeColor="text1"/>
          <w:sz w:val="24"/>
          <w:szCs w:val="24"/>
        </w:rPr>
        <w:t xml:space="preserve"> must be reported to the SG’s Office of the Chief Information Officer.</w:t>
      </w:r>
    </w:p>
    <w:p w14:paraId="2BED9887" w14:textId="6376F4D0" w:rsidR="00A20E33" w:rsidRPr="00BF20B1" w:rsidRDefault="00BA187C" w:rsidP="00EA3C9A">
      <w:pPr>
        <w:pStyle w:val="Body1"/>
        <w:numPr>
          <w:ilvl w:val="0"/>
          <w:numId w:val="25"/>
        </w:numPr>
        <w:ind w:left="709" w:hanging="709"/>
        <w:jc w:val="left"/>
        <w:rPr>
          <w:color w:val="000000" w:themeColor="text1"/>
          <w:sz w:val="24"/>
          <w:szCs w:val="24"/>
        </w:rPr>
      </w:pPr>
      <w:r>
        <w:rPr>
          <w:color w:val="000000" w:themeColor="text1"/>
          <w:sz w:val="24"/>
          <w:szCs w:val="24"/>
        </w:rPr>
        <w:t>Qualifications Scotland</w:t>
      </w:r>
      <w:r w:rsidR="3B8E9C39" w:rsidRPr="00BF20B1">
        <w:rPr>
          <w:color w:val="000000" w:themeColor="text1"/>
          <w:sz w:val="24"/>
          <w:szCs w:val="24"/>
        </w:rPr>
        <w:t xml:space="preserve"> </w:t>
      </w:r>
      <w:r w:rsidR="6D70D6E4" w:rsidRPr="00BF20B1">
        <w:rPr>
          <w:color w:val="000000" w:themeColor="text1"/>
          <w:sz w:val="24"/>
          <w:szCs w:val="24"/>
        </w:rPr>
        <w:t xml:space="preserve">must comply with the requirements of the </w:t>
      </w:r>
      <w:r w:rsidR="6D70D6E4" w:rsidRPr="00BF20B1">
        <w:rPr>
          <w:b/>
          <w:bCs/>
          <w:color w:val="000000" w:themeColor="text1"/>
          <w:sz w:val="24"/>
          <w:szCs w:val="24"/>
        </w:rPr>
        <w:t>Freedom of Information</w:t>
      </w:r>
      <w:r w:rsidR="6D70D6E4" w:rsidRPr="00BF20B1">
        <w:rPr>
          <w:color w:val="000000" w:themeColor="text1"/>
          <w:sz w:val="24"/>
          <w:szCs w:val="24"/>
        </w:rPr>
        <w:t xml:space="preserve"> (Scotland) Act 2002 and ensure that information is provided to members of the public in a spirit of openness and transparency.</w:t>
      </w:r>
      <w:r w:rsidR="6D70D6E4" w:rsidRPr="00BF20B1">
        <w:rPr>
          <w:color w:val="000000" w:themeColor="text1"/>
          <w:sz w:val="24"/>
          <w:szCs w:val="24"/>
          <w:shd w:val="clear" w:color="auto" w:fill="FFFFFF"/>
        </w:rPr>
        <w:t xml:space="preserve"> </w:t>
      </w:r>
      <w:r>
        <w:rPr>
          <w:color w:val="000000" w:themeColor="text1"/>
          <w:sz w:val="24"/>
          <w:szCs w:val="24"/>
          <w:shd w:val="clear" w:color="auto" w:fill="FFFFFF"/>
        </w:rPr>
        <w:t>Qualifications Scotland</w:t>
      </w:r>
      <w:r w:rsidR="3B8E9C39" w:rsidRPr="00BF20B1">
        <w:rPr>
          <w:color w:val="000000" w:themeColor="text1"/>
          <w:sz w:val="24"/>
          <w:szCs w:val="24"/>
          <w:shd w:val="clear" w:color="auto" w:fill="FFFFFF"/>
        </w:rPr>
        <w:t xml:space="preserve"> </w:t>
      </w:r>
      <w:r w:rsidR="6D70D6E4" w:rsidRPr="00BF20B1">
        <w:rPr>
          <w:color w:val="000000" w:themeColor="text1"/>
          <w:sz w:val="24"/>
          <w:szCs w:val="24"/>
        </w:rPr>
        <w:t xml:space="preserve">must also register with </w:t>
      </w:r>
      <w:hyperlink r:id="rId53" w:history="1">
        <w:r w:rsidR="6D70D6E4" w:rsidRPr="00BF20B1">
          <w:rPr>
            <w:color w:val="000000" w:themeColor="text1"/>
            <w:sz w:val="24"/>
            <w:szCs w:val="24"/>
            <w:u w:val="single"/>
          </w:rPr>
          <w:t>Information Commissioners Office</w:t>
        </w:r>
      </w:hyperlink>
      <w:r w:rsidR="6D70D6E4" w:rsidRPr="00BF20B1">
        <w:rPr>
          <w:color w:val="000000" w:themeColor="text1"/>
          <w:sz w:val="24"/>
          <w:szCs w:val="24"/>
        </w:rPr>
        <w:t xml:space="preserve"> and ensure that it complies with the </w:t>
      </w:r>
      <w:r w:rsidR="6D70D6E4" w:rsidRPr="00BF20B1">
        <w:rPr>
          <w:b/>
          <w:bCs/>
          <w:color w:val="000000" w:themeColor="text1"/>
          <w:sz w:val="24"/>
          <w:szCs w:val="24"/>
        </w:rPr>
        <w:t>Data Protection Act 2018</w:t>
      </w:r>
      <w:r w:rsidR="6D70D6E4" w:rsidRPr="00BF20B1">
        <w:rPr>
          <w:color w:val="000000" w:themeColor="text1"/>
          <w:sz w:val="24"/>
          <w:szCs w:val="24"/>
        </w:rPr>
        <w:t xml:space="preserve"> and the General Data Protection Regulations</w:t>
      </w:r>
      <w:r w:rsidR="6D70D6E4" w:rsidRPr="00BF20B1">
        <w:rPr>
          <w:b/>
          <w:bCs/>
          <w:color w:val="000000" w:themeColor="text1"/>
          <w:sz w:val="24"/>
          <w:szCs w:val="24"/>
        </w:rPr>
        <w:t>,</w:t>
      </w:r>
      <w:r w:rsidR="6D70D6E4" w:rsidRPr="00BF20B1">
        <w:rPr>
          <w:color w:val="000000" w:themeColor="text1"/>
          <w:sz w:val="24"/>
          <w:szCs w:val="24"/>
        </w:rPr>
        <w:t xml:space="preserve"> commonly known as </w:t>
      </w:r>
      <w:r w:rsidR="6D70D6E4" w:rsidRPr="00BF20B1">
        <w:rPr>
          <w:b/>
          <w:bCs/>
          <w:color w:val="000000" w:themeColor="text1"/>
          <w:sz w:val="24"/>
          <w:szCs w:val="24"/>
        </w:rPr>
        <w:t>GDPR.</w:t>
      </w:r>
      <w:r w:rsidR="6D70D6E4" w:rsidRPr="00BF20B1">
        <w:rPr>
          <w:color w:val="000000" w:themeColor="text1"/>
          <w:sz w:val="24"/>
          <w:szCs w:val="24"/>
        </w:rPr>
        <w:t> </w:t>
      </w:r>
    </w:p>
    <w:p w14:paraId="5501447D" w14:textId="77777777" w:rsidR="00D67E69" w:rsidRPr="00BF20B1" w:rsidRDefault="18C595CE" w:rsidP="2C608DD5">
      <w:pPr>
        <w:pStyle w:val="Heading3"/>
        <w:jc w:val="left"/>
        <w:rPr>
          <w:color w:val="000000" w:themeColor="text1"/>
          <w:sz w:val="24"/>
          <w:szCs w:val="24"/>
        </w:rPr>
      </w:pPr>
      <w:bookmarkStart w:id="57" w:name="_Toc224828513"/>
      <w:r w:rsidRPr="00BF20B1">
        <w:rPr>
          <w:color w:val="000000" w:themeColor="text1"/>
          <w:sz w:val="24"/>
          <w:szCs w:val="24"/>
        </w:rPr>
        <w:t>Budget and finance</w:t>
      </w:r>
      <w:bookmarkEnd w:id="57"/>
    </w:p>
    <w:p w14:paraId="2CAD5A42" w14:textId="7FC87BCE" w:rsidR="00471D20" w:rsidRPr="00BF20B1" w:rsidRDefault="284DDFE0"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Unless covered by a specific delegated authority</w:t>
      </w:r>
      <w:r w:rsidR="7E3D3C22" w:rsidRPr="00BF20B1">
        <w:rPr>
          <w:color w:val="000000" w:themeColor="text1"/>
          <w:sz w:val="24"/>
          <w:szCs w:val="24"/>
        </w:rPr>
        <w:t xml:space="preserve">, </w:t>
      </w:r>
      <w:r w:rsidRPr="00BF20B1">
        <w:rPr>
          <w:b/>
          <w:bCs/>
          <w:color w:val="000000" w:themeColor="text1"/>
          <w:sz w:val="24"/>
          <w:szCs w:val="24"/>
        </w:rPr>
        <w:t>financial investments</w:t>
      </w:r>
      <w:r w:rsidRPr="00BF20B1">
        <w:rPr>
          <w:color w:val="000000" w:themeColor="text1"/>
          <w:sz w:val="24"/>
          <w:szCs w:val="24"/>
        </w:rPr>
        <w:t xml:space="preserve"> </w:t>
      </w:r>
      <w:r w:rsidR="110A991A" w:rsidRPr="00BF20B1">
        <w:rPr>
          <w:color w:val="000000" w:themeColor="text1"/>
          <w:sz w:val="24"/>
          <w:szCs w:val="24"/>
        </w:rPr>
        <w:t xml:space="preserve">are not permitted </w:t>
      </w:r>
      <w:r w:rsidRPr="00BF20B1">
        <w:rPr>
          <w:color w:val="000000" w:themeColor="text1"/>
          <w:sz w:val="24"/>
          <w:szCs w:val="24"/>
        </w:rPr>
        <w:t xml:space="preserve">without the prior approval of </w:t>
      </w:r>
      <w:r w:rsidR="3F7BFC13" w:rsidRPr="00BF20B1">
        <w:rPr>
          <w:color w:val="000000" w:themeColor="text1"/>
          <w:sz w:val="24"/>
          <w:szCs w:val="24"/>
        </w:rPr>
        <w:t>sponsors and SG Finance</w:t>
      </w:r>
      <w:r w:rsidRPr="00BF20B1">
        <w:rPr>
          <w:color w:val="000000" w:themeColor="text1"/>
          <w:sz w:val="24"/>
          <w:szCs w:val="24"/>
        </w:rPr>
        <w:t>. Th</w:t>
      </w:r>
      <w:r w:rsidR="110A991A" w:rsidRPr="00BF20B1">
        <w:rPr>
          <w:color w:val="000000" w:themeColor="text1"/>
          <w:sz w:val="24"/>
          <w:szCs w:val="24"/>
        </w:rPr>
        <w:t>is</w:t>
      </w:r>
      <w:r w:rsidRPr="00BF20B1">
        <w:rPr>
          <w:color w:val="000000" w:themeColor="text1"/>
          <w:sz w:val="24"/>
          <w:szCs w:val="24"/>
        </w:rPr>
        <w:t xml:space="preserve"> include</w:t>
      </w:r>
      <w:r w:rsidR="3C3C16FF" w:rsidRPr="00BF20B1">
        <w:rPr>
          <w:color w:val="000000" w:themeColor="text1"/>
          <w:sz w:val="24"/>
          <w:szCs w:val="24"/>
        </w:rPr>
        <w:t>s</w:t>
      </w:r>
      <w:r w:rsidRPr="00BF20B1">
        <w:rPr>
          <w:color w:val="000000" w:themeColor="text1"/>
          <w:sz w:val="24"/>
          <w:szCs w:val="24"/>
        </w:rPr>
        <w:t xml:space="preserve"> equity shares in </w:t>
      </w:r>
      <w:r w:rsidRPr="00BF20B1">
        <w:rPr>
          <w:color w:val="000000" w:themeColor="text1"/>
          <w:sz w:val="24"/>
          <w:szCs w:val="24"/>
        </w:rPr>
        <w:lastRenderedPageBreak/>
        <w:t xml:space="preserve">ventures which further </w:t>
      </w:r>
      <w:r w:rsidR="110A991A" w:rsidRPr="00BF20B1">
        <w:rPr>
          <w:color w:val="000000" w:themeColor="text1"/>
          <w:sz w:val="24"/>
          <w:szCs w:val="24"/>
        </w:rPr>
        <w:t>a body’s objectives</w:t>
      </w:r>
      <w:r w:rsidRPr="00BF20B1">
        <w:rPr>
          <w:color w:val="000000" w:themeColor="text1"/>
          <w:sz w:val="24"/>
          <w:szCs w:val="24"/>
        </w:rPr>
        <w:t xml:space="preserve">. </w:t>
      </w:r>
      <w:r w:rsidR="110A991A" w:rsidRPr="00BF20B1">
        <w:rPr>
          <w:color w:val="000000" w:themeColor="text1"/>
          <w:sz w:val="24"/>
          <w:szCs w:val="24"/>
        </w:rPr>
        <w:t>Public bodies should</w:t>
      </w:r>
      <w:r w:rsidRPr="00BF20B1">
        <w:rPr>
          <w:color w:val="000000" w:themeColor="text1"/>
          <w:sz w:val="24"/>
          <w:szCs w:val="24"/>
        </w:rPr>
        <w:t xml:space="preserve"> </w:t>
      </w:r>
      <w:r w:rsidR="76314C59" w:rsidRPr="00BF20B1">
        <w:rPr>
          <w:color w:val="000000" w:themeColor="text1"/>
          <w:sz w:val="24"/>
          <w:szCs w:val="24"/>
        </w:rPr>
        <w:t xml:space="preserve">not </w:t>
      </w:r>
      <w:r w:rsidRPr="00BF20B1">
        <w:rPr>
          <w:color w:val="000000" w:themeColor="text1"/>
          <w:sz w:val="24"/>
          <w:szCs w:val="24"/>
        </w:rPr>
        <w:t>invest in any venture of a speculative nature.</w:t>
      </w:r>
    </w:p>
    <w:p w14:paraId="116C7091" w14:textId="4942971B" w:rsidR="002F1F16" w:rsidRPr="00BF20B1" w:rsidRDefault="160C2646"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Non-standard </w:t>
      </w:r>
      <w:r w:rsidRPr="00BF20B1">
        <w:rPr>
          <w:b/>
          <w:bCs/>
          <w:color w:val="000000" w:themeColor="text1"/>
          <w:sz w:val="24"/>
          <w:szCs w:val="24"/>
        </w:rPr>
        <w:t>tax</w:t>
      </w:r>
      <w:r w:rsidRPr="00BF20B1">
        <w:rPr>
          <w:color w:val="000000" w:themeColor="text1"/>
          <w:sz w:val="24"/>
          <w:szCs w:val="24"/>
        </w:rPr>
        <w:t xml:space="preserve"> </w:t>
      </w:r>
      <w:r w:rsidRPr="00BF20B1">
        <w:rPr>
          <w:b/>
          <w:bCs/>
          <w:color w:val="000000" w:themeColor="text1"/>
          <w:sz w:val="24"/>
          <w:szCs w:val="24"/>
        </w:rPr>
        <w:t>management</w:t>
      </w:r>
      <w:r w:rsidRPr="00BF20B1">
        <w:rPr>
          <w:color w:val="000000" w:themeColor="text1"/>
          <w:sz w:val="24"/>
          <w:szCs w:val="24"/>
        </w:rPr>
        <w:t xml:space="preserve"> arrangements should always be regarded as novel and/or contentious and must therefore be approved in advance by </w:t>
      </w:r>
      <w:r w:rsidR="3FE9EAD7" w:rsidRPr="00BF20B1">
        <w:rPr>
          <w:color w:val="000000" w:themeColor="text1"/>
          <w:sz w:val="24"/>
          <w:szCs w:val="24"/>
        </w:rPr>
        <w:t>the Portfolio AO</w:t>
      </w:r>
      <w:r w:rsidRPr="00BF20B1">
        <w:rPr>
          <w:color w:val="000000" w:themeColor="text1"/>
          <w:sz w:val="24"/>
          <w:szCs w:val="24"/>
        </w:rPr>
        <w:t xml:space="preserve"> and SG Finance. Relevant guidance is provided in the </w:t>
      </w:r>
      <w:hyperlink r:id="rId54">
        <w:r w:rsidRPr="00BF20B1">
          <w:rPr>
            <w:rStyle w:val="Hyperlink"/>
            <w:color w:val="000000" w:themeColor="text1"/>
            <w:sz w:val="24"/>
            <w:szCs w:val="24"/>
          </w:rPr>
          <w:t>Tax Planning and Tax Avoidance</w:t>
        </w:r>
      </w:hyperlink>
      <w:r w:rsidRPr="00BF20B1">
        <w:rPr>
          <w:color w:val="000000" w:themeColor="text1"/>
          <w:sz w:val="24"/>
          <w:szCs w:val="24"/>
        </w:rPr>
        <w:t xml:space="preserve"> section of the SPFM.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must comply with all relevant rules on taxation, including </w:t>
      </w:r>
      <w:r w:rsidRPr="00BF20B1">
        <w:rPr>
          <w:b/>
          <w:bCs/>
          <w:color w:val="000000" w:themeColor="text1"/>
          <w:sz w:val="24"/>
          <w:szCs w:val="24"/>
        </w:rPr>
        <w:t>VAT</w:t>
      </w:r>
      <w:r w:rsidR="6AC6B4E6" w:rsidRPr="00BF20B1">
        <w:rPr>
          <w:color w:val="000000" w:themeColor="text1"/>
          <w:sz w:val="24"/>
          <w:szCs w:val="24"/>
        </w:rPr>
        <w:t>,</w:t>
      </w:r>
      <w:r w:rsidR="362511D9" w:rsidRPr="00BF20B1">
        <w:rPr>
          <w:color w:val="000000" w:themeColor="text1"/>
          <w:sz w:val="24"/>
          <w:szCs w:val="24"/>
        </w:rPr>
        <w:t xml:space="preserve"> recover input tax where it is entitled to do so. </w:t>
      </w:r>
    </w:p>
    <w:p w14:paraId="0827354F" w14:textId="1AABB7A9" w:rsidR="00266868" w:rsidRPr="00BF20B1" w:rsidRDefault="5BBE7C5D"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Optimising i</w:t>
      </w:r>
      <w:r w:rsidR="0B826CCD" w:rsidRPr="00BF20B1">
        <w:rPr>
          <w:b/>
          <w:bCs/>
          <w:color w:val="000000" w:themeColor="text1"/>
          <w:sz w:val="24"/>
          <w:szCs w:val="24"/>
        </w:rPr>
        <w:t>ncome</w:t>
      </w:r>
      <w:r w:rsidR="0B826CCD" w:rsidRPr="00BF20B1">
        <w:rPr>
          <w:color w:val="000000" w:themeColor="text1"/>
          <w:sz w:val="24"/>
          <w:szCs w:val="24"/>
        </w:rPr>
        <w:t xml:space="preserve"> (not including grant-in-aid)</w:t>
      </w:r>
      <w:r w:rsidR="10DBF2C0" w:rsidRPr="00BF20B1">
        <w:rPr>
          <w:color w:val="000000" w:themeColor="text1"/>
          <w:sz w:val="24"/>
          <w:szCs w:val="24"/>
        </w:rPr>
        <w:t xml:space="preserve"> from all </w:t>
      </w:r>
      <w:bookmarkStart w:id="58" w:name="_Int_aLIjDaBN"/>
      <w:r w:rsidR="10DBF2C0" w:rsidRPr="00BF20B1">
        <w:rPr>
          <w:color w:val="000000" w:themeColor="text1"/>
          <w:sz w:val="24"/>
          <w:szCs w:val="24"/>
        </w:rPr>
        <w:t>sources</w:t>
      </w:r>
      <w:r w:rsidR="0B826CCD" w:rsidRPr="00BF20B1">
        <w:rPr>
          <w:color w:val="000000" w:themeColor="text1"/>
          <w:sz w:val="24"/>
          <w:szCs w:val="24"/>
        </w:rPr>
        <w:t xml:space="preserve"> should be </w:t>
      </w:r>
      <w:r w:rsidRPr="00BF20B1">
        <w:rPr>
          <w:color w:val="000000" w:themeColor="text1"/>
          <w:sz w:val="24"/>
          <w:szCs w:val="24"/>
        </w:rPr>
        <w:t>a priority</w:t>
      </w:r>
      <w:r w:rsidR="10DBF2C0" w:rsidRPr="00BF20B1">
        <w:rPr>
          <w:color w:val="000000" w:themeColor="text1"/>
          <w:sz w:val="24"/>
          <w:szCs w:val="24"/>
        </w:rPr>
        <w:t>, and</w:t>
      </w:r>
      <w:bookmarkEnd w:id="58"/>
      <w:r w:rsidR="10DBF2C0" w:rsidRPr="00BF20B1">
        <w:rPr>
          <w:color w:val="000000" w:themeColor="text1"/>
          <w:sz w:val="24"/>
          <w:szCs w:val="24"/>
        </w:rPr>
        <w:t xml:space="preserve"> </w:t>
      </w:r>
      <w:r w:rsidRPr="00BF20B1">
        <w:rPr>
          <w:color w:val="000000" w:themeColor="text1"/>
          <w:sz w:val="24"/>
          <w:szCs w:val="24"/>
        </w:rPr>
        <w:t>sponsors</w:t>
      </w:r>
      <w:r w:rsidR="10DBF2C0" w:rsidRPr="00BF20B1">
        <w:rPr>
          <w:color w:val="000000" w:themeColor="text1"/>
          <w:sz w:val="24"/>
          <w:szCs w:val="24"/>
        </w:rPr>
        <w:t xml:space="preserve"> </w:t>
      </w:r>
      <w:r w:rsidRPr="00BF20B1">
        <w:rPr>
          <w:color w:val="000000" w:themeColor="text1"/>
          <w:sz w:val="24"/>
          <w:szCs w:val="24"/>
        </w:rPr>
        <w:t>should be</w:t>
      </w:r>
      <w:r w:rsidR="10DBF2C0" w:rsidRPr="00BF20B1">
        <w:rPr>
          <w:color w:val="000000" w:themeColor="text1"/>
          <w:sz w:val="24"/>
          <w:szCs w:val="24"/>
        </w:rPr>
        <w:t xml:space="preserve"> kept informed</w:t>
      </w:r>
      <w:r w:rsidRPr="00BF20B1">
        <w:rPr>
          <w:color w:val="000000" w:themeColor="text1"/>
          <w:sz w:val="24"/>
          <w:szCs w:val="24"/>
        </w:rPr>
        <w:t xml:space="preserve"> about any significant projected changes in income</w:t>
      </w:r>
      <w:r w:rsidR="10DBF2C0" w:rsidRPr="00BF20B1">
        <w:rPr>
          <w:color w:val="000000" w:themeColor="text1"/>
          <w:sz w:val="24"/>
          <w:szCs w:val="24"/>
        </w:rPr>
        <w:t>.  Novel or contentious proposals for new sources of income or methods of fundraising must be approved by</w:t>
      </w:r>
      <w:r w:rsidR="3F7BFC13" w:rsidRPr="00BF20B1">
        <w:rPr>
          <w:color w:val="000000" w:themeColor="text1"/>
          <w:sz w:val="24"/>
          <w:szCs w:val="24"/>
        </w:rPr>
        <w:t xml:space="preserve"> sponsors and</w:t>
      </w:r>
      <w:r w:rsidR="10DBF2C0" w:rsidRPr="00BF20B1">
        <w:rPr>
          <w:color w:val="000000" w:themeColor="text1"/>
          <w:sz w:val="24"/>
          <w:szCs w:val="24"/>
        </w:rPr>
        <w:t xml:space="preserve"> </w:t>
      </w:r>
      <w:r w:rsidR="44DD0347" w:rsidRPr="00BF20B1">
        <w:rPr>
          <w:color w:val="000000" w:themeColor="text1"/>
          <w:sz w:val="24"/>
          <w:szCs w:val="24"/>
        </w:rPr>
        <w:t>SG Finance</w:t>
      </w:r>
      <w:r w:rsidR="10DBF2C0" w:rsidRPr="00BF20B1">
        <w:rPr>
          <w:color w:val="000000" w:themeColor="text1"/>
          <w:sz w:val="24"/>
          <w:szCs w:val="24"/>
        </w:rPr>
        <w:t xml:space="preserve">. Fees or charges for any services supplied </w:t>
      </w:r>
      <w:r w:rsidR="44DD0347" w:rsidRPr="00BF20B1">
        <w:rPr>
          <w:color w:val="000000" w:themeColor="text1"/>
          <w:sz w:val="24"/>
          <w:szCs w:val="24"/>
        </w:rPr>
        <w:t>must</w:t>
      </w:r>
      <w:r w:rsidR="10DBF2C0" w:rsidRPr="00BF20B1">
        <w:rPr>
          <w:color w:val="000000" w:themeColor="text1"/>
          <w:sz w:val="24"/>
          <w:szCs w:val="24"/>
        </w:rPr>
        <w:t xml:space="preserve"> be determined in accordance with the </w:t>
      </w:r>
      <w:hyperlink r:id="rId55">
        <w:r w:rsidR="10DBF2C0" w:rsidRPr="00BF20B1">
          <w:rPr>
            <w:rStyle w:val="Hyperlink"/>
            <w:color w:val="000000" w:themeColor="text1"/>
            <w:sz w:val="24"/>
            <w:szCs w:val="24"/>
          </w:rPr>
          <w:t>Fees &amp; Charges</w:t>
        </w:r>
      </w:hyperlink>
      <w:r w:rsidR="10DBF2C0" w:rsidRPr="00BF20B1">
        <w:rPr>
          <w:color w:val="000000" w:themeColor="text1"/>
          <w:sz w:val="24"/>
          <w:szCs w:val="24"/>
        </w:rPr>
        <w:t xml:space="preserve"> section of the SPFM</w:t>
      </w:r>
      <w:r w:rsidR="44DD0347" w:rsidRPr="00BF20B1">
        <w:rPr>
          <w:color w:val="000000" w:themeColor="text1"/>
          <w:sz w:val="24"/>
          <w:szCs w:val="24"/>
        </w:rPr>
        <w:t xml:space="preserve">. </w:t>
      </w:r>
    </w:p>
    <w:p w14:paraId="4D76C66D" w14:textId="5616092A" w:rsidR="00416A24" w:rsidRPr="00BF20B1" w:rsidRDefault="371B1ECB" w:rsidP="00EA3C9A">
      <w:pPr>
        <w:pStyle w:val="Body1"/>
        <w:numPr>
          <w:ilvl w:val="0"/>
          <w:numId w:val="25"/>
        </w:numPr>
        <w:ind w:left="709" w:hanging="709"/>
        <w:jc w:val="left"/>
        <w:rPr>
          <w:color w:val="000000" w:themeColor="text1"/>
          <w:sz w:val="24"/>
          <w:szCs w:val="24"/>
        </w:rPr>
      </w:pPr>
      <w:r w:rsidRPr="0C367B19">
        <w:rPr>
          <w:sz w:val="24"/>
          <w:szCs w:val="24"/>
        </w:rPr>
        <w:t xml:space="preserve">Under the Education (Scotland) Act 2025, part 1 section 28 (1) (d) </w:t>
      </w:r>
      <w:r w:rsidR="00BA187C" w:rsidRPr="0C367B19">
        <w:rPr>
          <w:sz w:val="24"/>
          <w:szCs w:val="24"/>
        </w:rPr>
        <w:t>Qualifications Scotland</w:t>
      </w:r>
      <w:r w:rsidRPr="0C367B19">
        <w:rPr>
          <w:sz w:val="24"/>
          <w:szCs w:val="24"/>
        </w:rPr>
        <w:t xml:space="preserve"> may</w:t>
      </w:r>
      <w:r w:rsidR="249EFD34" w:rsidRPr="0C367B19">
        <w:rPr>
          <w:rFonts w:eastAsia="Arial"/>
          <w:sz w:val="24"/>
          <w:szCs w:val="24"/>
        </w:rPr>
        <w:t>, where it appears to it necessary or expedient for the purposes of, or in connection with, or to be otherwise conducive to, the performance of its functions,</w:t>
      </w:r>
      <w:r w:rsidRPr="0C367B19">
        <w:rPr>
          <w:sz w:val="24"/>
          <w:szCs w:val="24"/>
        </w:rPr>
        <w:t xml:space="preserve"> charge for a service subject to criteria set by Scottish Ministers in respect to such a charge. </w:t>
      </w:r>
      <w:r w:rsidRPr="0C367B19">
        <w:rPr>
          <w:color w:val="000000" w:themeColor="text1"/>
          <w:sz w:val="24"/>
          <w:szCs w:val="24"/>
        </w:rPr>
        <w:t>In setting its charges in Scotland</w:t>
      </w:r>
      <w:r w:rsidR="1F5EA4A3" w:rsidRPr="0C367B19">
        <w:rPr>
          <w:color w:val="000000" w:themeColor="text1"/>
          <w:sz w:val="24"/>
          <w:szCs w:val="24"/>
        </w:rPr>
        <w:t>,</w:t>
      </w:r>
      <w:r w:rsidRPr="0C367B19">
        <w:rPr>
          <w:color w:val="000000" w:themeColor="text1"/>
          <w:sz w:val="24"/>
          <w:szCs w:val="24"/>
        </w:rPr>
        <w:t xml:space="preserve"> </w:t>
      </w:r>
      <w:r w:rsidR="00BA187C" w:rsidRPr="0C367B19">
        <w:rPr>
          <w:color w:val="000000" w:themeColor="text1"/>
          <w:sz w:val="24"/>
          <w:szCs w:val="24"/>
        </w:rPr>
        <w:t>Qualifications Scotland</w:t>
      </w:r>
      <w:r w:rsidR="474FCE74" w:rsidRPr="0C367B19">
        <w:rPr>
          <w:color w:val="000000" w:themeColor="text1"/>
          <w:sz w:val="24"/>
          <w:szCs w:val="24"/>
        </w:rPr>
        <w:t xml:space="preserve"> </w:t>
      </w:r>
      <w:r w:rsidRPr="0C367B19">
        <w:rPr>
          <w:color w:val="000000" w:themeColor="text1"/>
          <w:sz w:val="24"/>
          <w:szCs w:val="24"/>
        </w:rPr>
        <w:t>shall:</w:t>
      </w:r>
    </w:p>
    <w:p w14:paraId="35412158" w14:textId="77777777" w:rsidR="00416A24" w:rsidRPr="00BF20B1" w:rsidRDefault="72426F66" w:rsidP="00EA3C9A">
      <w:pPr>
        <w:pStyle w:val="Body1"/>
        <w:numPr>
          <w:ilvl w:val="1"/>
          <w:numId w:val="25"/>
        </w:numPr>
        <w:spacing w:before="0" w:after="0"/>
        <w:ind w:left="1349" w:hanging="357"/>
        <w:jc w:val="left"/>
        <w:rPr>
          <w:color w:val="000000" w:themeColor="text1"/>
          <w:sz w:val="24"/>
          <w:szCs w:val="24"/>
        </w:rPr>
      </w:pPr>
      <w:r w:rsidRPr="00BF20B1">
        <w:rPr>
          <w:color w:val="000000" w:themeColor="text1"/>
          <w:sz w:val="24"/>
          <w:szCs w:val="24"/>
        </w:rPr>
        <w:t>have due regard to its duty as a public body and to the public purse, bearing in mind that the level of entry charges will have implications for other public sector expenditure (e.g. local authorities);</w:t>
      </w:r>
    </w:p>
    <w:p w14:paraId="06690021" w14:textId="2099543B" w:rsidR="00416A24" w:rsidRPr="00BF20B1" w:rsidRDefault="72426F66" w:rsidP="00EA3C9A">
      <w:pPr>
        <w:pStyle w:val="Body1"/>
        <w:numPr>
          <w:ilvl w:val="1"/>
          <w:numId w:val="25"/>
        </w:numPr>
        <w:spacing w:before="0" w:after="0"/>
        <w:ind w:left="1349" w:hanging="357"/>
        <w:jc w:val="left"/>
        <w:rPr>
          <w:color w:val="000000" w:themeColor="text1"/>
          <w:sz w:val="24"/>
          <w:szCs w:val="24"/>
        </w:rPr>
      </w:pPr>
      <w:r w:rsidRPr="00BF20B1">
        <w:rPr>
          <w:color w:val="000000" w:themeColor="text1"/>
          <w:sz w:val="24"/>
          <w:szCs w:val="24"/>
        </w:rPr>
        <w:t>develop proposed entry charge changes following consultation with appropriate stakeholders;</w:t>
      </w:r>
    </w:p>
    <w:p w14:paraId="0536B115" w14:textId="5CC1BA54" w:rsidR="00416A24" w:rsidRPr="00BF20B1" w:rsidRDefault="72426F66" w:rsidP="00EA3C9A">
      <w:pPr>
        <w:pStyle w:val="Body1"/>
        <w:numPr>
          <w:ilvl w:val="1"/>
          <w:numId w:val="25"/>
        </w:numPr>
        <w:spacing w:before="0" w:after="0"/>
        <w:ind w:left="1349" w:hanging="357"/>
        <w:jc w:val="left"/>
        <w:rPr>
          <w:color w:val="000000" w:themeColor="text1"/>
          <w:sz w:val="24"/>
          <w:szCs w:val="24"/>
        </w:rPr>
      </w:pPr>
      <w:r w:rsidRPr="00BF20B1">
        <w:rPr>
          <w:color w:val="000000" w:themeColor="text1"/>
          <w:sz w:val="24"/>
          <w:szCs w:val="24"/>
        </w:rPr>
        <w:t>seek the approval of the Scottish Ministers to proposed entry charges for products and services offered in Scotland as part of the annual budget exercise</w:t>
      </w:r>
      <w:r w:rsidR="000C5C70">
        <w:rPr>
          <w:color w:val="000000" w:themeColor="text1"/>
          <w:sz w:val="24"/>
          <w:szCs w:val="24"/>
        </w:rPr>
        <w:t>;</w:t>
      </w:r>
      <w:r w:rsidRPr="00BF20B1">
        <w:rPr>
          <w:color w:val="000000" w:themeColor="text1"/>
          <w:sz w:val="24"/>
          <w:szCs w:val="24"/>
        </w:rPr>
        <w:t xml:space="preserve"> and</w:t>
      </w:r>
    </w:p>
    <w:p w14:paraId="1E3423DC" w14:textId="0F161683" w:rsidR="00416A24" w:rsidRPr="00BF20B1" w:rsidRDefault="72426F66" w:rsidP="00EA3C9A">
      <w:pPr>
        <w:pStyle w:val="Body1"/>
        <w:numPr>
          <w:ilvl w:val="1"/>
          <w:numId w:val="25"/>
        </w:numPr>
        <w:spacing w:before="0" w:after="0"/>
        <w:ind w:left="1349" w:hanging="357"/>
        <w:jc w:val="left"/>
        <w:rPr>
          <w:color w:val="000000" w:themeColor="text1"/>
          <w:sz w:val="24"/>
          <w:szCs w:val="24"/>
        </w:rPr>
      </w:pPr>
      <w:r w:rsidRPr="00BF20B1">
        <w:rPr>
          <w:color w:val="000000" w:themeColor="text1"/>
          <w:sz w:val="24"/>
          <w:szCs w:val="24"/>
        </w:rPr>
        <w:t>keep its main customer stakeholder organisations updated on changes to entry charges (e.g. Convention of Scottish Local Authorities, The Scottish Council of Independent Schools, and Colleges Scotland)</w:t>
      </w:r>
      <w:r w:rsidR="000C5C70">
        <w:rPr>
          <w:color w:val="000000" w:themeColor="text1"/>
          <w:sz w:val="24"/>
          <w:szCs w:val="24"/>
        </w:rPr>
        <w:t>.</w:t>
      </w:r>
    </w:p>
    <w:p w14:paraId="6334C7E0" w14:textId="5D6A6BF1" w:rsidR="00265842" w:rsidRPr="00BF20B1" w:rsidRDefault="10DBF2C0"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Gifts, bequests or donations</w:t>
      </w:r>
      <w:r w:rsidRPr="00BF20B1">
        <w:rPr>
          <w:color w:val="000000" w:themeColor="text1"/>
          <w:sz w:val="24"/>
          <w:szCs w:val="24"/>
        </w:rPr>
        <w:t xml:space="preserve"> received </w:t>
      </w:r>
      <w:r w:rsidR="44DD0347" w:rsidRPr="00BF20B1">
        <w:rPr>
          <w:color w:val="000000" w:themeColor="text1"/>
          <w:sz w:val="24"/>
          <w:szCs w:val="24"/>
        </w:rPr>
        <w:t>s</w:t>
      </w:r>
      <w:r w:rsidRPr="00BF20B1">
        <w:rPr>
          <w:color w:val="000000" w:themeColor="text1"/>
          <w:sz w:val="24"/>
          <w:szCs w:val="24"/>
        </w:rPr>
        <w:t xml:space="preserve">core as income and should be provided for in the agreed resource DEL and capital DEL budgets, </w:t>
      </w:r>
      <w:r w:rsidR="1F2CB612" w:rsidRPr="00BF20B1">
        <w:rPr>
          <w:color w:val="000000" w:themeColor="text1"/>
          <w:sz w:val="24"/>
          <w:szCs w:val="24"/>
        </w:rPr>
        <w:t>but</w:t>
      </w:r>
      <w:r w:rsidR="2255F894" w:rsidRPr="00BF20B1">
        <w:rPr>
          <w:color w:val="000000" w:themeColor="text1"/>
          <w:sz w:val="24"/>
          <w:szCs w:val="24"/>
        </w:rPr>
        <w:t xml:space="preserve"> should not fund activities or assets normally covered by SG grant-in-aid</w:t>
      </w:r>
      <w:r w:rsidR="73A33690" w:rsidRPr="00BF20B1">
        <w:rPr>
          <w:color w:val="000000" w:themeColor="text1"/>
          <w:sz w:val="24"/>
          <w:szCs w:val="24"/>
        </w:rPr>
        <w:t>, trading or fee income, and conflicts of interest</w:t>
      </w:r>
      <w:r w:rsidR="6D7B3B22" w:rsidRPr="00BF20B1">
        <w:rPr>
          <w:color w:val="000000" w:themeColor="text1"/>
          <w:sz w:val="24"/>
          <w:szCs w:val="24"/>
        </w:rPr>
        <w:t xml:space="preserve"> must be considered – see the principles in the </w:t>
      </w:r>
      <w:hyperlink r:id="rId56">
        <w:r w:rsidR="6D7B3B22" w:rsidRPr="00BF20B1">
          <w:rPr>
            <w:rStyle w:val="Hyperlink"/>
            <w:color w:val="000000" w:themeColor="text1"/>
            <w:sz w:val="24"/>
            <w:szCs w:val="24"/>
          </w:rPr>
          <w:t>Gifts</w:t>
        </w:r>
      </w:hyperlink>
      <w:r w:rsidR="6D7B3B22" w:rsidRPr="00BF20B1">
        <w:rPr>
          <w:color w:val="000000" w:themeColor="text1"/>
          <w:sz w:val="24"/>
          <w:szCs w:val="24"/>
        </w:rPr>
        <w:t xml:space="preserve"> section of the SPFM.</w:t>
      </w:r>
      <w:r w:rsidR="73A33690" w:rsidRPr="00BF20B1">
        <w:rPr>
          <w:color w:val="000000" w:themeColor="text1"/>
          <w:sz w:val="24"/>
          <w:szCs w:val="24"/>
        </w:rPr>
        <w:t xml:space="preserve"> </w:t>
      </w:r>
      <w:r w:rsidR="5A26B7ED" w:rsidRPr="00BF20B1">
        <w:rPr>
          <w:color w:val="000000" w:themeColor="text1"/>
          <w:sz w:val="24"/>
          <w:szCs w:val="24"/>
        </w:rPr>
        <w:t>Note that this relates to gifts to the body - gifts to individuals are covered in the Model Code of Conduct.</w:t>
      </w:r>
    </w:p>
    <w:p w14:paraId="7AE4D4B5" w14:textId="083F93CB" w:rsidR="00265842" w:rsidRPr="00BF20B1" w:rsidRDefault="1D73C48F"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Borrowing</w:t>
      </w:r>
      <w:r w:rsidRPr="00BF20B1">
        <w:rPr>
          <w:color w:val="000000" w:themeColor="text1"/>
          <w:sz w:val="24"/>
          <w:szCs w:val="24"/>
        </w:rPr>
        <w:t xml:space="preserve"> cannot be used to increase</w:t>
      </w:r>
      <w:r w:rsidR="3B8E9C39" w:rsidRPr="00BF20B1">
        <w:rPr>
          <w:color w:val="000000" w:themeColor="text1"/>
          <w:sz w:val="24"/>
          <w:szCs w:val="24"/>
        </w:rPr>
        <w:t xml:space="preserve"> </w:t>
      </w:r>
      <w:r w:rsidR="00BA187C">
        <w:rPr>
          <w:color w:val="000000" w:themeColor="text1"/>
          <w:sz w:val="24"/>
          <w:szCs w:val="24"/>
        </w:rPr>
        <w:t>Qualifications Scotland</w:t>
      </w:r>
      <w:r w:rsidR="1951835F" w:rsidRPr="00BF20B1">
        <w:rPr>
          <w:color w:val="000000" w:themeColor="text1"/>
          <w:sz w:val="24"/>
          <w:szCs w:val="24"/>
        </w:rPr>
        <w:t>'</w:t>
      </w:r>
      <w:r w:rsidR="000C5C70">
        <w:rPr>
          <w:color w:val="000000" w:themeColor="text1"/>
          <w:sz w:val="24"/>
          <w:szCs w:val="24"/>
        </w:rPr>
        <w:t>s</w:t>
      </w:r>
      <w:r w:rsidRPr="00BF20B1">
        <w:rPr>
          <w:color w:val="000000" w:themeColor="text1"/>
          <w:sz w:val="24"/>
          <w:szCs w:val="24"/>
        </w:rPr>
        <w:t xml:space="preserve"> spending power. All borrowing - excluding agreed overdrafts - </w:t>
      </w:r>
      <w:r w:rsidR="0A872B82" w:rsidRPr="00BF20B1">
        <w:rPr>
          <w:color w:val="000000" w:themeColor="text1"/>
          <w:sz w:val="24"/>
          <w:szCs w:val="24"/>
        </w:rPr>
        <w:t>must</w:t>
      </w:r>
      <w:r w:rsidRPr="00BF20B1">
        <w:rPr>
          <w:color w:val="000000" w:themeColor="text1"/>
          <w:sz w:val="24"/>
          <w:szCs w:val="24"/>
        </w:rPr>
        <w:t xml:space="preserve"> be from the Scottish Ministers in accordance with guidance in the </w:t>
      </w:r>
      <w:hyperlink r:id="rId57">
        <w:r w:rsidRPr="00BF20B1">
          <w:rPr>
            <w:rStyle w:val="Hyperlink"/>
            <w:color w:val="000000" w:themeColor="text1"/>
            <w:sz w:val="24"/>
            <w:szCs w:val="24"/>
          </w:rPr>
          <w:t>Borrowing, Lending &amp; Investment</w:t>
        </w:r>
      </w:hyperlink>
      <w:r w:rsidRPr="00BF20B1">
        <w:rPr>
          <w:color w:val="000000" w:themeColor="text1"/>
          <w:sz w:val="24"/>
          <w:szCs w:val="24"/>
        </w:rPr>
        <w:t xml:space="preserve"> section of the SPFM.</w:t>
      </w:r>
    </w:p>
    <w:p w14:paraId="37C11904" w14:textId="40197533" w:rsidR="00211771" w:rsidRPr="00BF20B1" w:rsidRDefault="0A872B82"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Any lending must be in line with the guidance in the </w:t>
      </w:r>
      <w:hyperlink r:id="rId58">
        <w:r w:rsidRPr="00BF20B1">
          <w:rPr>
            <w:rStyle w:val="Hyperlink"/>
            <w:color w:val="000000" w:themeColor="text1"/>
            <w:sz w:val="24"/>
            <w:szCs w:val="24"/>
          </w:rPr>
          <w:t>Borrowing, Lending &amp; Investment</w:t>
        </w:r>
      </w:hyperlink>
      <w:r w:rsidRPr="00BF20B1">
        <w:rPr>
          <w:color w:val="000000" w:themeColor="text1"/>
          <w:sz w:val="24"/>
          <w:szCs w:val="24"/>
        </w:rPr>
        <w:t xml:space="preserve"> section of the SPFM on undertaking due diligence and seeking to establish a security.  Unless covered by a specific delegated limit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must not</w:t>
      </w:r>
      <w:r w:rsidRPr="00BF20B1">
        <w:rPr>
          <w:b/>
          <w:bCs/>
          <w:color w:val="000000" w:themeColor="text1"/>
          <w:sz w:val="24"/>
          <w:szCs w:val="24"/>
        </w:rPr>
        <w:t xml:space="preserve"> lend money, charge any asset, give any guarantee or indemnity or letter of comfort, or incur any other contingent liability </w:t>
      </w:r>
      <w:r w:rsidRPr="00BF20B1">
        <w:rPr>
          <w:color w:val="000000" w:themeColor="text1"/>
          <w:sz w:val="24"/>
          <w:szCs w:val="24"/>
        </w:rPr>
        <w:t xml:space="preserve">(as defined in the </w:t>
      </w:r>
      <w:hyperlink r:id="rId59">
        <w:r w:rsidRPr="00BF20B1">
          <w:rPr>
            <w:rStyle w:val="Hyperlink"/>
            <w:color w:val="000000" w:themeColor="text1"/>
            <w:sz w:val="24"/>
            <w:szCs w:val="24"/>
          </w:rPr>
          <w:t>Contingent Liabilities</w:t>
        </w:r>
      </w:hyperlink>
      <w:r w:rsidRPr="00BF20B1">
        <w:rPr>
          <w:color w:val="000000" w:themeColor="text1"/>
          <w:sz w:val="24"/>
          <w:szCs w:val="24"/>
        </w:rPr>
        <w:t xml:space="preserve"> section of the SPFM)</w:t>
      </w:r>
      <w:r w:rsidRPr="00BF20B1">
        <w:rPr>
          <w:b/>
          <w:bCs/>
          <w:i/>
          <w:iCs/>
          <w:color w:val="000000" w:themeColor="text1"/>
          <w:sz w:val="24"/>
          <w:szCs w:val="24"/>
        </w:rPr>
        <w:t>,</w:t>
      </w:r>
      <w:r w:rsidRPr="00BF20B1">
        <w:rPr>
          <w:i/>
          <w:iCs/>
          <w:color w:val="000000" w:themeColor="text1"/>
          <w:sz w:val="24"/>
          <w:szCs w:val="24"/>
        </w:rPr>
        <w:t xml:space="preserve"> </w:t>
      </w:r>
      <w:r w:rsidRPr="00BF20B1">
        <w:rPr>
          <w:color w:val="000000" w:themeColor="text1"/>
          <w:sz w:val="24"/>
          <w:szCs w:val="24"/>
        </w:rPr>
        <w:t>whether or not in a legally binding form</w:t>
      </w:r>
      <w:r w:rsidR="45D96D21" w:rsidRPr="00BF20B1">
        <w:rPr>
          <w:color w:val="000000" w:themeColor="text1"/>
          <w:sz w:val="24"/>
          <w:szCs w:val="24"/>
        </w:rPr>
        <w:t xml:space="preserve">, without the prior approval of </w:t>
      </w:r>
      <w:r w:rsidR="3F7BFC13" w:rsidRPr="00BF20B1">
        <w:rPr>
          <w:color w:val="000000" w:themeColor="text1"/>
          <w:sz w:val="24"/>
          <w:szCs w:val="24"/>
        </w:rPr>
        <w:t xml:space="preserve">sponsors and </w:t>
      </w:r>
      <w:r w:rsidR="45D96D21" w:rsidRPr="00BF20B1">
        <w:rPr>
          <w:color w:val="000000" w:themeColor="text1"/>
          <w:sz w:val="24"/>
          <w:szCs w:val="24"/>
        </w:rPr>
        <w:t>SG Finance.</w:t>
      </w:r>
      <w:r w:rsidRPr="00BF20B1">
        <w:rPr>
          <w:color w:val="000000" w:themeColor="text1"/>
          <w:sz w:val="24"/>
          <w:szCs w:val="24"/>
        </w:rPr>
        <w:t xml:space="preserve"> Guarantees, indemnities and letters of comfort of a standard type given in the normal course of business are excluded from this requirement.</w:t>
      </w:r>
    </w:p>
    <w:p w14:paraId="05E992A3" w14:textId="6836B874" w:rsidR="00231A13" w:rsidRPr="00BF20B1" w:rsidRDefault="7318A6F4"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lastRenderedPageBreak/>
        <w:t xml:space="preserve">An accurate and up-to-date record of </w:t>
      </w:r>
      <w:r w:rsidRPr="00BF20B1">
        <w:rPr>
          <w:b/>
          <w:bCs/>
          <w:color w:val="000000" w:themeColor="text1"/>
          <w:sz w:val="24"/>
          <w:szCs w:val="24"/>
        </w:rPr>
        <w:t>current and non-current assets</w:t>
      </w:r>
      <w:r w:rsidRPr="00BF20B1">
        <w:rPr>
          <w:color w:val="000000" w:themeColor="text1"/>
          <w:sz w:val="24"/>
          <w:szCs w:val="24"/>
        </w:rPr>
        <w:t xml:space="preserve"> should be maintained, consistent with the </w:t>
      </w:r>
      <w:hyperlink r:id="rId60">
        <w:r w:rsidRPr="00BF20B1">
          <w:rPr>
            <w:rStyle w:val="Hyperlink"/>
            <w:color w:val="000000" w:themeColor="text1"/>
            <w:sz w:val="24"/>
            <w:szCs w:val="24"/>
          </w:rPr>
          <w:t>Property: Acquisition, Disposal &amp; Management</w:t>
        </w:r>
        <w:r w:rsidRPr="00BF20B1">
          <w:rPr>
            <w:rStyle w:val="Hyperlink"/>
            <w:color w:val="000000" w:themeColor="text1"/>
            <w:sz w:val="24"/>
            <w:szCs w:val="24"/>
            <w:u w:val="none"/>
          </w:rPr>
          <w:t xml:space="preserve"> </w:t>
        </w:r>
      </w:hyperlink>
      <w:r w:rsidRPr="00BF20B1">
        <w:rPr>
          <w:color w:val="000000" w:themeColor="text1"/>
          <w:sz w:val="24"/>
          <w:szCs w:val="24"/>
        </w:rPr>
        <w:t xml:space="preserve">section of the SPFM.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is also subject to the </w:t>
      </w:r>
      <w:hyperlink r:id="rId61">
        <w:r w:rsidRPr="00BF20B1">
          <w:rPr>
            <w:rStyle w:val="Hyperlink"/>
            <w:color w:val="000000" w:themeColor="text1"/>
            <w:sz w:val="24"/>
            <w:szCs w:val="24"/>
          </w:rPr>
          <w:t>SG Asset Management Policy</w:t>
        </w:r>
      </w:hyperlink>
      <w:r w:rsidRPr="00BF20B1">
        <w:rPr>
          <w:color w:val="000000" w:themeColor="text1"/>
          <w:sz w:val="24"/>
          <w:szCs w:val="24"/>
        </w:rPr>
        <w:t>, including the requirement for acquisition of a new lease, continuation of an existing lease, decision not to exercise a break option in a lease or purchase of property for accommodation / operational purposes, to be approved in advance by Scottish Ministers</w:t>
      </w:r>
      <w:r w:rsidRPr="00BF20B1">
        <w:rPr>
          <w:i/>
          <w:iCs/>
          <w:color w:val="000000" w:themeColor="text1"/>
          <w:sz w:val="24"/>
          <w:szCs w:val="24"/>
        </w:rPr>
        <w:t>.</w:t>
      </w:r>
      <w:r w:rsidRPr="00BF20B1">
        <w:rPr>
          <w:color w:val="000000" w:themeColor="text1"/>
          <w:sz w:val="24"/>
          <w:szCs w:val="24"/>
        </w:rPr>
        <w:t xml:space="preserve">  The Property Controls Team should be consulted as early as possible in this process. </w:t>
      </w:r>
    </w:p>
    <w:p w14:paraId="6CAB2512" w14:textId="44212640" w:rsidR="00231A13" w:rsidRPr="00BF20B1" w:rsidRDefault="7318A6F4" w:rsidP="00EA3C9A">
      <w:pPr>
        <w:pStyle w:val="Body1"/>
        <w:numPr>
          <w:ilvl w:val="0"/>
          <w:numId w:val="25"/>
        </w:numPr>
        <w:ind w:left="709" w:hanging="709"/>
        <w:jc w:val="left"/>
        <w:rPr>
          <w:color w:val="000000" w:themeColor="text1"/>
          <w:sz w:val="24"/>
          <w:szCs w:val="24"/>
          <w:lang w:val="en-US"/>
        </w:rPr>
      </w:pPr>
      <w:r w:rsidRPr="00BF20B1">
        <w:rPr>
          <w:color w:val="000000" w:themeColor="text1"/>
          <w:sz w:val="24"/>
          <w:szCs w:val="24"/>
        </w:rPr>
        <w:t>Assets should be recorded on the balance sheet at the appropriate valuation basis in accordance with the FReM. Whe</w:t>
      </w:r>
      <w:r w:rsidR="2098D110" w:rsidRPr="00BF20B1">
        <w:rPr>
          <w:color w:val="000000" w:themeColor="text1"/>
          <w:sz w:val="24"/>
          <w:szCs w:val="24"/>
        </w:rPr>
        <w:t>n</w:t>
      </w:r>
      <w:r w:rsidRPr="00BF20B1">
        <w:rPr>
          <w:color w:val="000000" w:themeColor="text1"/>
          <w:sz w:val="24"/>
          <w:szCs w:val="24"/>
        </w:rPr>
        <w:t xml:space="preserve"> an asset </w:t>
      </w:r>
      <w:r w:rsidR="20ED4821" w:rsidRPr="00BF20B1">
        <w:rPr>
          <w:color w:val="000000" w:themeColor="text1"/>
          <w:sz w:val="24"/>
          <w:szCs w:val="24"/>
        </w:rPr>
        <w:t>(including any investment)</w:t>
      </w:r>
      <w:r w:rsidRPr="00BF20B1">
        <w:rPr>
          <w:color w:val="000000" w:themeColor="text1"/>
          <w:sz w:val="24"/>
          <w:szCs w:val="24"/>
        </w:rPr>
        <w:t xml:space="preserve"> suffers </w:t>
      </w:r>
      <w:r w:rsidRPr="00BF20B1">
        <w:rPr>
          <w:b/>
          <w:bCs/>
          <w:color w:val="000000" w:themeColor="text1"/>
          <w:sz w:val="24"/>
          <w:szCs w:val="24"/>
        </w:rPr>
        <w:t>impairmen</w:t>
      </w:r>
      <w:r w:rsidR="2098D110" w:rsidRPr="00BF20B1">
        <w:rPr>
          <w:b/>
          <w:bCs/>
          <w:color w:val="000000" w:themeColor="text1"/>
          <w:sz w:val="24"/>
          <w:szCs w:val="24"/>
        </w:rPr>
        <w:t>t</w:t>
      </w:r>
      <w:r w:rsidR="2098D110" w:rsidRPr="00BF20B1">
        <w:rPr>
          <w:color w:val="000000" w:themeColor="text1"/>
          <w:sz w:val="24"/>
          <w:szCs w:val="24"/>
        </w:rPr>
        <w:t>, when</w:t>
      </w:r>
      <w:r w:rsidR="20ED4821" w:rsidRPr="00BF20B1">
        <w:rPr>
          <w:color w:val="000000" w:themeColor="text1"/>
          <w:sz w:val="24"/>
          <w:szCs w:val="24"/>
        </w:rPr>
        <w:t xml:space="preserve"> there is significant </w:t>
      </w:r>
      <w:r w:rsidR="20ED4821" w:rsidRPr="00BF20B1">
        <w:rPr>
          <w:b/>
          <w:bCs/>
          <w:color w:val="000000" w:themeColor="text1"/>
          <w:sz w:val="24"/>
          <w:szCs w:val="24"/>
        </w:rPr>
        <w:t>movement in existing provisions</w:t>
      </w:r>
      <w:r w:rsidR="2098D110" w:rsidRPr="00BF20B1">
        <w:rPr>
          <w:color w:val="000000" w:themeColor="text1"/>
          <w:sz w:val="24"/>
          <w:szCs w:val="24"/>
        </w:rPr>
        <w:t xml:space="preserve"> and/or where </w:t>
      </w:r>
      <w:r w:rsidR="2098D110" w:rsidRPr="00BF20B1">
        <w:rPr>
          <w:b/>
          <w:bCs/>
          <w:color w:val="000000" w:themeColor="text1"/>
          <w:sz w:val="24"/>
          <w:szCs w:val="24"/>
        </w:rPr>
        <w:t>a new provision needs to be created</w:t>
      </w:r>
      <w:r w:rsidR="2098D110" w:rsidRPr="00BF20B1">
        <w:rPr>
          <w:color w:val="000000" w:themeColor="text1"/>
          <w:sz w:val="24"/>
          <w:szCs w:val="24"/>
        </w:rPr>
        <w:t>, this should be communicated</w:t>
      </w:r>
      <w:r w:rsidR="20ED4821" w:rsidRPr="00BF20B1">
        <w:rPr>
          <w:color w:val="000000" w:themeColor="text1"/>
          <w:sz w:val="24"/>
          <w:szCs w:val="24"/>
        </w:rPr>
        <w:t xml:space="preserve"> </w:t>
      </w:r>
      <w:r w:rsidRPr="00BF20B1">
        <w:rPr>
          <w:color w:val="000000" w:themeColor="text1"/>
          <w:sz w:val="24"/>
          <w:szCs w:val="24"/>
        </w:rPr>
        <w:t xml:space="preserve">to </w:t>
      </w:r>
      <w:r w:rsidR="7D91F414" w:rsidRPr="00BF20B1">
        <w:rPr>
          <w:color w:val="000000" w:themeColor="text1"/>
          <w:sz w:val="24"/>
          <w:szCs w:val="24"/>
        </w:rPr>
        <w:t>sponsors and SG Finance as soon as possible</w:t>
      </w:r>
      <w:r w:rsidRPr="00BF20B1">
        <w:rPr>
          <w:color w:val="000000" w:themeColor="text1"/>
          <w:sz w:val="24"/>
          <w:szCs w:val="24"/>
        </w:rPr>
        <w:t xml:space="preserve"> to determine the implications for the NDPB’s budget.  </w:t>
      </w:r>
    </w:p>
    <w:p w14:paraId="7CBA03AB" w14:textId="77777777" w:rsidR="00921477" w:rsidRPr="00BF20B1" w:rsidRDefault="7DD84469"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Any</w:t>
      </w:r>
      <w:r w:rsidR="14CED006" w:rsidRPr="00BF20B1">
        <w:rPr>
          <w:color w:val="000000" w:themeColor="text1"/>
          <w:sz w:val="24"/>
          <w:szCs w:val="24"/>
        </w:rPr>
        <w:t xml:space="preserve"> </w:t>
      </w:r>
      <w:r w:rsidR="14CED006" w:rsidRPr="00BF20B1">
        <w:rPr>
          <w:b/>
          <w:bCs/>
          <w:color w:val="000000" w:themeColor="text1"/>
          <w:sz w:val="24"/>
          <w:szCs w:val="24"/>
        </w:rPr>
        <w:t>funding for</w:t>
      </w:r>
      <w:r w:rsidRPr="00BF20B1">
        <w:rPr>
          <w:b/>
          <w:bCs/>
          <w:color w:val="000000" w:themeColor="text1"/>
          <w:sz w:val="24"/>
          <w:szCs w:val="24"/>
        </w:rPr>
        <w:t xml:space="preserve"> expenditure on assets by a third party</w:t>
      </w:r>
      <w:r w:rsidRPr="00BF20B1">
        <w:rPr>
          <w:color w:val="000000" w:themeColor="text1"/>
          <w:sz w:val="24"/>
          <w:szCs w:val="24"/>
        </w:rPr>
        <w:t xml:space="preserve"> should be subject to appropriate arrangements to ensure that </w:t>
      </w:r>
      <w:r w:rsidR="53052710" w:rsidRPr="00BF20B1">
        <w:rPr>
          <w:color w:val="000000" w:themeColor="text1"/>
          <w:sz w:val="24"/>
          <w:szCs w:val="24"/>
        </w:rPr>
        <w:t>they are not disposed of</w:t>
      </w:r>
      <w:r w:rsidRPr="00BF20B1">
        <w:rPr>
          <w:color w:val="000000" w:themeColor="text1"/>
          <w:sz w:val="24"/>
          <w:szCs w:val="24"/>
        </w:rPr>
        <w:t xml:space="preserve"> without prior consent</w:t>
      </w:r>
      <w:r w:rsidR="53052710" w:rsidRPr="00BF20B1">
        <w:rPr>
          <w:color w:val="000000" w:themeColor="text1"/>
          <w:sz w:val="24"/>
          <w:szCs w:val="24"/>
        </w:rPr>
        <w:t xml:space="preserve"> and that </w:t>
      </w:r>
      <w:r w:rsidR="49717EAF" w:rsidRPr="00BF20B1">
        <w:rPr>
          <w:color w:val="000000" w:themeColor="text1"/>
          <w:sz w:val="24"/>
          <w:szCs w:val="24"/>
        </w:rPr>
        <w:t xml:space="preserve">a due share of the proceeds can be secured on disposal or when they cease to be used by the third party for the intended purpose, in line with the </w:t>
      </w:r>
      <w:hyperlink r:id="rId62">
        <w:r w:rsidR="49717EAF" w:rsidRPr="00BF20B1">
          <w:rPr>
            <w:rStyle w:val="Hyperlink"/>
            <w:color w:val="000000" w:themeColor="text1"/>
            <w:sz w:val="24"/>
            <w:szCs w:val="24"/>
          </w:rPr>
          <w:t>Clawback</w:t>
        </w:r>
      </w:hyperlink>
      <w:r w:rsidR="49717EAF" w:rsidRPr="00BF20B1">
        <w:rPr>
          <w:color w:val="000000" w:themeColor="text1"/>
          <w:sz w:val="24"/>
          <w:szCs w:val="24"/>
        </w:rPr>
        <w:t xml:space="preserve"> </w:t>
      </w:r>
      <w:r w:rsidR="14CED006" w:rsidRPr="00BF20B1">
        <w:rPr>
          <w:color w:val="000000" w:themeColor="text1"/>
          <w:sz w:val="24"/>
          <w:szCs w:val="24"/>
        </w:rPr>
        <w:t>guidance in</w:t>
      </w:r>
      <w:r w:rsidR="49717EAF" w:rsidRPr="00BF20B1">
        <w:rPr>
          <w:color w:val="000000" w:themeColor="text1"/>
          <w:sz w:val="24"/>
          <w:szCs w:val="24"/>
        </w:rPr>
        <w:t xml:space="preserve"> the SPFM. </w:t>
      </w:r>
      <w:r w:rsidR="00921477" w:rsidRPr="003B3F09">
        <w:rPr>
          <w:sz w:val="24"/>
          <w:szCs w:val="24"/>
        </w:rPr>
        <w:tab/>
      </w:r>
    </w:p>
    <w:p w14:paraId="072BB920" w14:textId="7FA3A5EB" w:rsidR="003D2EAA" w:rsidRPr="00BF20B1" w:rsidRDefault="3BC69263"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Unless covered by a specific delegated authority, prior approval</w:t>
      </w:r>
      <w:r w:rsidR="457DB222" w:rsidRPr="00BF20B1">
        <w:rPr>
          <w:color w:val="000000" w:themeColor="text1"/>
          <w:sz w:val="24"/>
          <w:szCs w:val="24"/>
        </w:rPr>
        <w:t xml:space="preserve"> from sponsors and SG Finance</w:t>
      </w:r>
      <w:r w:rsidRPr="00BF20B1">
        <w:rPr>
          <w:color w:val="000000" w:themeColor="text1"/>
          <w:sz w:val="24"/>
          <w:szCs w:val="24"/>
        </w:rPr>
        <w:t xml:space="preserve"> is required before </w:t>
      </w:r>
      <w:r w:rsidRPr="00BF20B1">
        <w:rPr>
          <w:b/>
          <w:bCs/>
          <w:color w:val="000000" w:themeColor="text1"/>
          <w:sz w:val="24"/>
          <w:szCs w:val="24"/>
        </w:rPr>
        <w:t>making gifts or special payments or writing off losses</w:t>
      </w:r>
      <w:r w:rsidRPr="00BF20B1">
        <w:rPr>
          <w:color w:val="000000" w:themeColor="text1"/>
          <w:sz w:val="24"/>
          <w:szCs w:val="24"/>
        </w:rPr>
        <w:t xml:space="preserve">.  Special payments and losses are subject the guidance in the </w:t>
      </w:r>
      <w:hyperlink r:id="rId63">
        <w:r w:rsidRPr="00BF20B1">
          <w:rPr>
            <w:rStyle w:val="Hyperlink"/>
            <w:color w:val="000000" w:themeColor="text1"/>
            <w:sz w:val="24"/>
            <w:szCs w:val="24"/>
          </w:rPr>
          <w:t>Losses and Special Payments</w:t>
        </w:r>
      </w:hyperlink>
      <w:r w:rsidRPr="00BF20B1">
        <w:rPr>
          <w:color w:val="000000" w:themeColor="text1"/>
          <w:sz w:val="24"/>
          <w:szCs w:val="24"/>
        </w:rPr>
        <w:t xml:space="preserve"> section of the SPFM. Gifts by management to staff are subject to the guidance in the </w:t>
      </w:r>
      <w:hyperlink r:id="rId64">
        <w:r w:rsidRPr="00BF20B1">
          <w:rPr>
            <w:rStyle w:val="Hyperlink"/>
            <w:color w:val="000000" w:themeColor="text1"/>
            <w:sz w:val="24"/>
            <w:szCs w:val="24"/>
          </w:rPr>
          <w:t>Non-Salary Rewards</w:t>
        </w:r>
      </w:hyperlink>
      <w:r w:rsidRPr="00BF20B1">
        <w:rPr>
          <w:color w:val="000000" w:themeColor="text1"/>
          <w:sz w:val="24"/>
          <w:szCs w:val="24"/>
        </w:rPr>
        <w:t xml:space="preserve"> section of the SPFM.</w:t>
      </w:r>
    </w:p>
    <w:p w14:paraId="3369B9CC" w14:textId="18F81CAF" w:rsidR="00BD4838" w:rsidRPr="00BF20B1" w:rsidRDefault="3A5768D6"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Unless covered by a specific delegated authority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must not </w:t>
      </w:r>
      <w:proofErr w:type="gramStart"/>
      <w:r w:rsidRPr="00BF20B1">
        <w:rPr>
          <w:color w:val="000000" w:themeColor="text1"/>
          <w:sz w:val="24"/>
          <w:szCs w:val="24"/>
        </w:rPr>
        <w:t>enter into</w:t>
      </w:r>
      <w:proofErr w:type="gramEnd"/>
      <w:r w:rsidRPr="00BF20B1">
        <w:rPr>
          <w:color w:val="000000" w:themeColor="text1"/>
          <w:sz w:val="24"/>
          <w:szCs w:val="24"/>
        </w:rPr>
        <w:t xml:space="preserve"> any </w:t>
      </w:r>
      <w:r w:rsidRPr="00BF20B1">
        <w:rPr>
          <w:b/>
          <w:bCs/>
          <w:color w:val="000000" w:themeColor="text1"/>
          <w:sz w:val="24"/>
          <w:szCs w:val="24"/>
        </w:rPr>
        <w:t>finance, property or accommodation related lease arrangement</w:t>
      </w:r>
      <w:r w:rsidRPr="00BF20B1">
        <w:rPr>
          <w:color w:val="000000" w:themeColor="text1"/>
          <w:sz w:val="24"/>
          <w:szCs w:val="24"/>
        </w:rPr>
        <w:t xml:space="preserve"> – including the extension of an existing lease or the non-exercise of a tenant’s lease break - without prior approval from sponsors. Before entering</w:t>
      </w:r>
      <w:r w:rsidR="000C5C70">
        <w:rPr>
          <w:color w:val="000000" w:themeColor="text1"/>
          <w:sz w:val="24"/>
          <w:szCs w:val="24"/>
        </w:rPr>
        <w:t xml:space="preserve"> </w:t>
      </w:r>
      <w:r w:rsidRPr="00BF20B1">
        <w:rPr>
          <w:color w:val="000000" w:themeColor="text1"/>
          <w:sz w:val="24"/>
          <w:szCs w:val="24"/>
        </w:rPr>
        <w:t xml:space="preserve">/ continuing such arrangements the NDPB must be able to demonstrate that the lease offers better value for money than purchase and that all options of sharing existing public sector space have been explored.  </w:t>
      </w:r>
    </w:p>
    <w:p w14:paraId="7A099149" w14:textId="00EEFCDB" w:rsidR="00780B05" w:rsidRPr="00BF20B1" w:rsidRDefault="3A5768D6"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Non-property</w:t>
      </w:r>
      <w:r w:rsidR="53DE11DC" w:rsidRPr="00BF20B1">
        <w:rPr>
          <w:color w:val="000000" w:themeColor="text1"/>
          <w:sz w:val="24"/>
          <w:szCs w:val="24"/>
        </w:rPr>
        <w:t xml:space="preserve"> </w:t>
      </w:r>
      <w:r w:rsidRPr="00BF20B1">
        <w:rPr>
          <w:color w:val="000000" w:themeColor="text1"/>
          <w:sz w:val="24"/>
          <w:szCs w:val="24"/>
        </w:rPr>
        <w:t xml:space="preserve">/ accommodation related operating leases are subject to a specific delegated authority.  There must be capital DEL provision in the budget allocation for finance leases and other transactions which are in substance borrowing.  </w:t>
      </w:r>
    </w:p>
    <w:p w14:paraId="5C1796FA" w14:textId="6D1F7F45" w:rsidR="00D02D45" w:rsidRPr="00BF20B1" w:rsidRDefault="3AD33A2D"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Procurement</w:t>
      </w:r>
      <w:r w:rsidRPr="00BF20B1">
        <w:rPr>
          <w:color w:val="000000" w:themeColor="text1"/>
          <w:sz w:val="24"/>
          <w:szCs w:val="24"/>
        </w:rPr>
        <w:t xml:space="preserve"> policies should reflect relevant guidance in the </w:t>
      </w:r>
      <w:hyperlink r:id="rId65">
        <w:r w:rsidRPr="00BF20B1">
          <w:rPr>
            <w:rStyle w:val="Hyperlink"/>
            <w:color w:val="000000" w:themeColor="text1"/>
            <w:sz w:val="24"/>
            <w:szCs w:val="24"/>
          </w:rPr>
          <w:t>Procurement</w:t>
        </w:r>
      </w:hyperlink>
      <w:r w:rsidRPr="00BF20B1">
        <w:rPr>
          <w:color w:val="000000" w:themeColor="text1"/>
          <w:sz w:val="24"/>
          <w:szCs w:val="24"/>
        </w:rPr>
        <w:t xml:space="preserve"> section of the SPFM and any </w:t>
      </w:r>
      <w:r w:rsidR="5C5F6321" w:rsidRPr="00BF20B1">
        <w:rPr>
          <w:color w:val="000000" w:themeColor="text1"/>
          <w:sz w:val="24"/>
          <w:szCs w:val="24"/>
        </w:rPr>
        <w:t xml:space="preserve">other </w:t>
      </w:r>
      <w:r w:rsidRPr="00BF20B1">
        <w:rPr>
          <w:color w:val="000000" w:themeColor="text1"/>
          <w:sz w:val="24"/>
          <w:szCs w:val="24"/>
        </w:rPr>
        <w:t xml:space="preserve">relevant guidance issued by the </w:t>
      </w:r>
      <w:r w:rsidR="4217FA44" w:rsidRPr="00BF20B1">
        <w:rPr>
          <w:color w:val="000000" w:themeColor="text1"/>
          <w:sz w:val="24"/>
          <w:szCs w:val="24"/>
        </w:rPr>
        <w:t>SG’s Procurement and Property Directorate</w:t>
      </w:r>
      <w:r w:rsidRPr="00BF20B1">
        <w:rPr>
          <w:color w:val="000000" w:themeColor="text1"/>
          <w:sz w:val="24"/>
          <w:szCs w:val="24"/>
        </w:rPr>
        <w:t xml:space="preserve">. </w:t>
      </w:r>
      <w:r w:rsidR="65C8A9CD" w:rsidRPr="00BF20B1">
        <w:rPr>
          <w:color w:val="000000" w:themeColor="text1"/>
          <w:sz w:val="24"/>
          <w:szCs w:val="24"/>
        </w:rPr>
        <w:t xml:space="preserve">The SG’s directory of </w:t>
      </w:r>
      <w:hyperlink r:id="rId66">
        <w:r w:rsidR="65C8A9CD" w:rsidRPr="00BF20B1">
          <w:rPr>
            <w:rStyle w:val="Hyperlink"/>
            <w:color w:val="000000" w:themeColor="text1"/>
            <w:sz w:val="24"/>
            <w:szCs w:val="24"/>
          </w:rPr>
          <w:t>SG Framework Agreements</w:t>
        </w:r>
      </w:hyperlink>
      <w:r w:rsidR="65C8A9CD" w:rsidRPr="00BF20B1">
        <w:rPr>
          <w:color w:val="000000" w:themeColor="text1"/>
          <w:sz w:val="24"/>
          <w:szCs w:val="24"/>
        </w:rPr>
        <w:t>, is available to support organisations but they should check the Framework Agreement’s ‘buyer’s guide’ before proceeding to ensure they are eligible to use the Framework</w:t>
      </w:r>
      <w:r w:rsidR="000C5C70">
        <w:rPr>
          <w:color w:val="000000" w:themeColor="text1"/>
          <w:sz w:val="24"/>
          <w:szCs w:val="24"/>
        </w:rPr>
        <w:t>.</w:t>
      </w:r>
    </w:p>
    <w:p w14:paraId="1007DF99" w14:textId="77777777" w:rsidR="00BF6D02" w:rsidRPr="00BF20B1" w:rsidRDefault="53604363"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All matured and properly authorised </w:t>
      </w:r>
      <w:r w:rsidRPr="00BF20B1">
        <w:rPr>
          <w:b/>
          <w:bCs/>
          <w:color w:val="000000" w:themeColor="text1"/>
          <w:sz w:val="24"/>
          <w:szCs w:val="24"/>
        </w:rPr>
        <w:t>invoices</w:t>
      </w:r>
      <w:r w:rsidRPr="00BF20B1">
        <w:rPr>
          <w:color w:val="000000" w:themeColor="text1"/>
          <w:sz w:val="24"/>
          <w:szCs w:val="24"/>
        </w:rPr>
        <w:t xml:space="preserve"> relating to transactions with suppliers should be paid in accordance with the </w:t>
      </w:r>
      <w:hyperlink r:id="rId67">
        <w:r w:rsidRPr="00BF20B1">
          <w:rPr>
            <w:rStyle w:val="Hyperlink"/>
            <w:color w:val="000000" w:themeColor="text1"/>
            <w:sz w:val="24"/>
            <w:szCs w:val="24"/>
          </w:rPr>
          <w:t>Expenditure and Payments</w:t>
        </w:r>
      </w:hyperlink>
      <w:r w:rsidRPr="00BF20B1">
        <w:rPr>
          <w:color w:val="000000" w:themeColor="text1"/>
          <w:sz w:val="24"/>
          <w:szCs w:val="24"/>
        </w:rPr>
        <w:t xml:space="preserve"> section of the SPFM wherever possible and appropriate within Scottish Ministers’ target of payment within 10 working days of their receipt.</w:t>
      </w:r>
    </w:p>
    <w:p w14:paraId="19199DD7" w14:textId="14E3356E" w:rsidR="009E181E" w:rsidRPr="00BF20B1" w:rsidRDefault="00BA187C" w:rsidP="00EA3C9A">
      <w:pPr>
        <w:pStyle w:val="Body1"/>
        <w:numPr>
          <w:ilvl w:val="0"/>
          <w:numId w:val="25"/>
        </w:numPr>
        <w:ind w:left="709" w:hanging="709"/>
        <w:jc w:val="left"/>
        <w:rPr>
          <w:color w:val="000000" w:themeColor="text1"/>
          <w:sz w:val="24"/>
          <w:szCs w:val="24"/>
        </w:rPr>
      </w:pPr>
      <w:r>
        <w:rPr>
          <w:color w:val="000000" w:themeColor="text1"/>
          <w:sz w:val="24"/>
          <w:szCs w:val="24"/>
        </w:rPr>
        <w:t>Qualifications Scotland</w:t>
      </w:r>
      <w:r w:rsidR="3B8E9C39" w:rsidRPr="00BF20B1">
        <w:rPr>
          <w:color w:val="000000" w:themeColor="text1"/>
          <w:sz w:val="24"/>
          <w:szCs w:val="24"/>
        </w:rPr>
        <w:t xml:space="preserve"> </w:t>
      </w:r>
      <w:r w:rsidR="4715BF3D" w:rsidRPr="00BF20B1">
        <w:rPr>
          <w:color w:val="000000" w:themeColor="text1"/>
          <w:sz w:val="24"/>
          <w:szCs w:val="24"/>
        </w:rPr>
        <w:t>is subject to the SG policy of self-insurance. Commercial</w:t>
      </w:r>
      <w:r w:rsidR="4715BF3D" w:rsidRPr="00BF20B1">
        <w:rPr>
          <w:b/>
          <w:bCs/>
          <w:color w:val="000000" w:themeColor="text1"/>
          <w:sz w:val="24"/>
          <w:szCs w:val="24"/>
        </w:rPr>
        <w:t xml:space="preserve"> insurance</w:t>
      </w:r>
      <w:r w:rsidR="4715BF3D" w:rsidRPr="00BF20B1">
        <w:rPr>
          <w:color w:val="000000" w:themeColor="text1"/>
          <w:sz w:val="24"/>
          <w:szCs w:val="24"/>
        </w:rPr>
        <w:t xml:space="preserve"> must however be taken out where there is a legal requirement to do so and may also be taken out in the circumstances described in the </w:t>
      </w:r>
      <w:hyperlink r:id="rId68">
        <w:r w:rsidR="4715BF3D" w:rsidRPr="00BF20B1">
          <w:rPr>
            <w:rStyle w:val="Hyperlink"/>
            <w:color w:val="000000" w:themeColor="text1"/>
            <w:sz w:val="24"/>
            <w:szCs w:val="24"/>
          </w:rPr>
          <w:t>Insurance</w:t>
        </w:r>
      </w:hyperlink>
      <w:r w:rsidR="4715BF3D" w:rsidRPr="00BF20B1">
        <w:rPr>
          <w:color w:val="000000" w:themeColor="text1"/>
          <w:sz w:val="24"/>
          <w:szCs w:val="24"/>
        </w:rPr>
        <w:t xml:space="preserve"> section of the SPFM - where required with the prior approval of sponsors and </w:t>
      </w:r>
      <w:r w:rsidR="77D75861" w:rsidRPr="00BF20B1">
        <w:rPr>
          <w:color w:val="000000" w:themeColor="text1"/>
          <w:sz w:val="24"/>
          <w:szCs w:val="24"/>
        </w:rPr>
        <w:t>their finance business partner subject to the level of inherent financial risk</w:t>
      </w:r>
      <w:r w:rsidR="4715BF3D" w:rsidRPr="00BF20B1">
        <w:rPr>
          <w:color w:val="000000" w:themeColor="text1"/>
          <w:sz w:val="24"/>
          <w:szCs w:val="24"/>
        </w:rPr>
        <w:t xml:space="preserve">.  In the event of uninsured losses being incurred the SG shall consider, on a </w:t>
      </w:r>
      <w:bookmarkStart w:id="59" w:name="_Int_XWfvTXC6"/>
      <w:proofErr w:type="gramStart"/>
      <w:r w:rsidR="4715BF3D" w:rsidRPr="00BF20B1">
        <w:rPr>
          <w:color w:val="000000" w:themeColor="text1"/>
          <w:sz w:val="24"/>
          <w:szCs w:val="24"/>
        </w:rPr>
        <w:t>case by case</w:t>
      </w:r>
      <w:bookmarkEnd w:id="59"/>
      <w:proofErr w:type="gramEnd"/>
      <w:r w:rsidR="4715BF3D" w:rsidRPr="00BF20B1">
        <w:rPr>
          <w:color w:val="000000" w:themeColor="text1"/>
          <w:sz w:val="24"/>
          <w:szCs w:val="24"/>
        </w:rPr>
        <w:t xml:space="preserve"> basis, </w:t>
      </w:r>
      <w:proofErr w:type="gramStart"/>
      <w:r w:rsidR="4715BF3D" w:rsidRPr="00BF20B1">
        <w:rPr>
          <w:color w:val="000000" w:themeColor="text1"/>
          <w:sz w:val="24"/>
          <w:szCs w:val="24"/>
        </w:rPr>
        <w:t>whether or not</w:t>
      </w:r>
      <w:proofErr w:type="gramEnd"/>
      <w:r w:rsidR="4715BF3D" w:rsidRPr="00BF20B1">
        <w:rPr>
          <w:color w:val="000000" w:themeColor="text1"/>
          <w:sz w:val="24"/>
          <w:szCs w:val="24"/>
        </w:rPr>
        <w:t xml:space="preserve"> it should make any additional </w:t>
      </w:r>
      <w:r w:rsidR="4715BF3D" w:rsidRPr="00BF20B1">
        <w:rPr>
          <w:color w:val="000000" w:themeColor="text1"/>
          <w:sz w:val="24"/>
          <w:szCs w:val="24"/>
        </w:rPr>
        <w:lastRenderedPageBreak/>
        <w:t xml:space="preserve">resources available to the NDPB. </w:t>
      </w:r>
      <w:r w:rsidR="77D75861" w:rsidRPr="00BF20B1">
        <w:rPr>
          <w:color w:val="000000" w:themeColor="text1"/>
          <w:sz w:val="24"/>
          <w:szCs w:val="24"/>
        </w:rPr>
        <w:t>The relevant sponsor team</w:t>
      </w:r>
      <w:r w:rsidR="4715BF3D" w:rsidRPr="00BF20B1">
        <w:rPr>
          <w:color w:val="000000" w:themeColor="text1"/>
          <w:sz w:val="24"/>
          <w:szCs w:val="24"/>
        </w:rPr>
        <w:t xml:space="preserve"> will provide a Certificate of Exemption for Employer's Liability Insurance.  </w:t>
      </w:r>
    </w:p>
    <w:p w14:paraId="06C90FDC" w14:textId="2B508E18" w:rsidR="009E181E" w:rsidRPr="00BF20B1" w:rsidRDefault="4715BF3D"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Unless covered by a specific delegated authority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must not provide </w:t>
      </w:r>
      <w:r w:rsidRPr="00BF20B1">
        <w:rPr>
          <w:b/>
          <w:bCs/>
          <w:color w:val="000000" w:themeColor="text1"/>
          <w:sz w:val="24"/>
          <w:szCs w:val="24"/>
        </w:rPr>
        <w:t>grant funding to a third party</w:t>
      </w:r>
      <w:r w:rsidRPr="00BF20B1">
        <w:rPr>
          <w:color w:val="000000" w:themeColor="text1"/>
          <w:sz w:val="24"/>
          <w:szCs w:val="24"/>
        </w:rPr>
        <w:t xml:space="preserve"> without prior agreement from sponsors and SG Finance. Guidance on a framework for the control of </w:t>
      </w:r>
      <w:bookmarkStart w:id="60" w:name="_Int_PWslydKM"/>
      <w:r w:rsidRPr="00BF20B1">
        <w:rPr>
          <w:color w:val="000000" w:themeColor="text1"/>
          <w:sz w:val="24"/>
          <w:szCs w:val="24"/>
        </w:rPr>
        <w:t>third party</w:t>
      </w:r>
      <w:bookmarkEnd w:id="60"/>
      <w:r w:rsidRPr="00BF20B1">
        <w:rPr>
          <w:color w:val="000000" w:themeColor="text1"/>
          <w:sz w:val="24"/>
          <w:szCs w:val="24"/>
        </w:rPr>
        <w:t xml:space="preserve"> grants is provided as an annex to the </w:t>
      </w:r>
      <w:hyperlink r:id="rId69">
        <w:r w:rsidRPr="00BF20B1">
          <w:rPr>
            <w:rStyle w:val="Hyperlink"/>
            <w:color w:val="000000" w:themeColor="text1"/>
            <w:sz w:val="24"/>
            <w:szCs w:val="24"/>
          </w:rPr>
          <w:t>Grant &amp; Grant in Aid</w:t>
        </w:r>
      </w:hyperlink>
      <w:r w:rsidRPr="00BF20B1">
        <w:rPr>
          <w:color w:val="000000" w:themeColor="text1"/>
          <w:sz w:val="24"/>
          <w:szCs w:val="24"/>
        </w:rPr>
        <w:t xml:space="preserve"> section of the SPFM. Subsidy control requirements for any such funding are discussed below.</w:t>
      </w:r>
    </w:p>
    <w:p w14:paraId="32EBF48D" w14:textId="6B8579E0" w:rsidR="009F6BC3" w:rsidRPr="00BF20B1" w:rsidRDefault="673D0CBC" w:rsidP="00EA3C9A">
      <w:pPr>
        <w:pStyle w:val="Body1"/>
        <w:numPr>
          <w:ilvl w:val="0"/>
          <w:numId w:val="25"/>
        </w:numPr>
        <w:ind w:left="709" w:hanging="709"/>
        <w:jc w:val="left"/>
        <w:rPr>
          <w:color w:val="000000" w:themeColor="text1"/>
          <w:sz w:val="24"/>
          <w:szCs w:val="24"/>
        </w:rPr>
      </w:pPr>
      <w:r w:rsidRPr="00BF20B1">
        <w:rPr>
          <w:color w:val="000000" w:themeColor="text1"/>
          <w:sz w:val="24"/>
          <w:szCs w:val="24"/>
          <w:shd w:val="clear" w:color="auto" w:fill="FFFFFF"/>
        </w:rPr>
        <w:t xml:space="preserve">The EU State aid regime was effectively revoked from UK law from 1 January. Following this, subsidy control provisions were covered by the UK-EU Trade and Cooperation Agreement (TCA) and the UK’s international obligations, including various Free Trade Agreements and those arising </w:t>
      </w:r>
      <w:proofErr w:type="gramStart"/>
      <w:r w:rsidRPr="00BF20B1">
        <w:rPr>
          <w:color w:val="000000" w:themeColor="text1"/>
          <w:sz w:val="24"/>
          <w:szCs w:val="24"/>
          <w:shd w:val="clear" w:color="auto" w:fill="FFFFFF"/>
        </w:rPr>
        <w:t>as a consequence of</w:t>
      </w:r>
      <w:proofErr w:type="gramEnd"/>
      <w:r w:rsidRPr="00BF20B1">
        <w:rPr>
          <w:color w:val="000000" w:themeColor="text1"/>
          <w:sz w:val="24"/>
          <w:szCs w:val="24"/>
          <w:shd w:val="clear" w:color="auto" w:fill="FFFFFF"/>
        </w:rPr>
        <w:t xml:space="preserve"> World Trade Organisation membership. However, a new UK subsidy control regime came into force on 4 January 2023 </w:t>
      </w:r>
      <w:proofErr w:type="gramStart"/>
      <w:r w:rsidRPr="00BF20B1">
        <w:rPr>
          <w:color w:val="000000" w:themeColor="text1"/>
          <w:sz w:val="24"/>
          <w:szCs w:val="24"/>
          <w:shd w:val="clear" w:color="auto" w:fill="FFFFFF"/>
        </w:rPr>
        <w:t>as a result of</w:t>
      </w:r>
      <w:proofErr w:type="gramEnd"/>
      <w:r w:rsidRPr="00BF20B1">
        <w:rPr>
          <w:color w:val="000000" w:themeColor="text1"/>
          <w:sz w:val="24"/>
          <w:szCs w:val="24"/>
          <w:shd w:val="clear" w:color="auto" w:fill="FFFFFF"/>
        </w:rPr>
        <w:t xml:space="preserve"> UK Government’s Subsidy Control Act 2022. Currently, any activity that a public body undertakes itself, or funds other bodies to undertake, that can be offered on a commercial market for goods and services, is subject to the regulations set out in the Subsidy Control Act 2022. A full assessment is required prior to disbursing any funding, subject to the guidance in the subsidy control section of the SPFM</w:t>
      </w:r>
      <w:r w:rsidR="5734945B" w:rsidRPr="00BF20B1">
        <w:rPr>
          <w:color w:val="000000" w:themeColor="text1"/>
          <w:sz w:val="24"/>
          <w:szCs w:val="24"/>
          <w:shd w:val="clear" w:color="auto" w:fill="FFFFFF"/>
        </w:rPr>
        <w:t>.</w:t>
      </w:r>
    </w:p>
    <w:p w14:paraId="36782710" w14:textId="77777777" w:rsidR="00B97783" w:rsidRPr="00BF20B1" w:rsidRDefault="21B1E399" w:rsidP="2C608DD5">
      <w:pPr>
        <w:pStyle w:val="Heading3"/>
        <w:jc w:val="left"/>
        <w:rPr>
          <w:color w:val="000000" w:themeColor="text1"/>
          <w:sz w:val="24"/>
          <w:szCs w:val="24"/>
        </w:rPr>
      </w:pPr>
      <w:bookmarkStart w:id="61" w:name="_Toc224828514"/>
      <w:r w:rsidRPr="00BF20B1">
        <w:rPr>
          <w:color w:val="000000" w:themeColor="text1"/>
          <w:sz w:val="24"/>
          <w:szCs w:val="24"/>
        </w:rPr>
        <w:t>R</w:t>
      </w:r>
      <w:r w:rsidR="29F234F7" w:rsidRPr="00BF20B1">
        <w:rPr>
          <w:color w:val="000000" w:themeColor="text1"/>
          <w:sz w:val="24"/>
          <w:szCs w:val="24"/>
        </w:rPr>
        <w:t>emuneration</w:t>
      </w:r>
      <w:bookmarkEnd w:id="61"/>
    </w:p>
    <w:p w14:paraId="3A7F7451" w14:textId="77777777" w:rsidR="00B97783" w:rsidRPr="00BF20B1" w:rsidRDefault="29F234F7"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Remuneration, allowances and any expenses paid to the Chair and Board Members</w:t>
      </w:r>
      <w:r w:rsidRPr="00BF20B1">
        <w:rPr>
          <w:color w:val="000000" w:themeColor="text1"/>
          <w:sz w:val="24"/>
          <w:szCs w:val="24"/>
        </w:rPr>
        <w:t xml:space="preserve"> must comply with the latest SG Pay Policy for Senior Appointments and any specific guidance on such matters issued by the Scottish Ministers.</w:t>
      </w:r>
    </w:p>
    <w:p w14:paraId="469E29A8" w14:textId="77777777" w:rsidR="00C23B1A" w:rsidRPr="00BF20B1" w:rsidRDefault="21B1E399" w:rsidP="00EA3C9A">
      <w:pPr>
        <w:pStyle w:val="Body1"/>
        <w:numPr>
          <w:ilvl w:val="0"/>
          <w:numId w:val="25"/>
        </w:numPr>
        <w:ind w:left="709" w:hanging="709"/>
        <w:jc w:val="left"/>
        <w:rPr>
          <w:color w:val="000000" w:themeColor="text1"/>
          <w:sz w:val="24"/>
          <w:szCs w:val="24"/>
        </w:rPr>
      </w:pPr>
      <w:r w:rsidRPr="00BF20B1">
        <w:rPr>
          <w:b/>
          <w:bCs/>
          <w:color w:val="000000" w:themeColor="text1"/>
          <w:sz w:val="24"/>
          <w:szCs w:val="24"/>
        </w:rPr>
        <w:t xml:space="preserve">Staff </w:t>
      </w:r>
      <w:proofErr w:type="gramStart"/>
      <w:r w:rsidRPr="00BF20B1">
        <w:rPr>
          <w:b/>
          <w:bCs/>
          <w:color w:val="000000" w:themeColor="text1"/>
          <w:sz w:val="24"/>
          <w:szCs w:val="24"/>
        </w:rPr>
        <w:t>pay</w:t>
      </w:r>
      <w:r w:rsidR="4E06A58E" w:rsidRPr="00BF20B1">
        <w:rPr>
          <w:b/>
          <w:bCs/>
          <w:color w:val="000000" w:themeColor="text1"/>
          <w:sz w:val="24"/>
          <w:szCs w:val="24"/>
        </w:rPr>
        <w:t>,</w:t>
      </w:r>
      <w:proofErr w:type="gramEnd"/>
      <w:r w:rsidR="45AAA809" w:rsidRPr="00BF20B1">
        <w:rPr>
          <w:b/>
          <w:bCs/>
          <w:color w:val="000000" w:themeColor="text1"/>
          <w:sz w:val="24"/>
          <w:szCs w:val="24"/>
        </w:rPr>
        <w:t xml:space="preserve"> pension</w:t>
      </w:r>
      <w:r w:rsidR="4E06A58E" w:rsidRPr="00BF20B1">
        <w:rPr>
          <w:b/>
          <w:bCs/>
          <w:color w:val="000000" w:themeColor="text1"/>
          <w:sz w:val="24"/>
          <w:szCs w:val="24"/>
        </w:rPr>
        <w:t xml:space="preserve">s and any severance payments </w:t>
      </w:r>
      <w:r w:rsidRPr="00BF20B1">
        <w:rPr>
          <w:color w:val="000000" w:themeColor="text1"/>
          <w:sz w:val="24"/>
          <w:szCs w:val="24"/>
        </w:rPr>
        <w:t xml:space="preserve">must be in line with the requirements of Public Sector Pay Policy and the responsibilities described </w:t>
      </w:r>
      <w:r w:rsidR="3F224143" w:rsidRPr="00BF20B1">
        <w:rPr>
          <w:color w:val="000000" w:themeColor="text1"/>
          <w:sz w:val="24"/>
          <w:szCs w:val="24"/>
        </w:rPr>
        <w:t>in the section on NDPB Staff Management Responsibilities</w:t>
      </w:r>
      <w:r w:rsidR="4ABD3E6A" w:rsidRPr="00BF20B1">
        <w:rPr>
          <w:color w:val="000000" w:themeColor="text1"/>
          <w:sz w:val="24"/>
          <w:szCs w:val="24"/>
        </w:rPr>
        <w:t>.</w:t>
      </w:r>
      <w:r w:rsidR="720E3E00" w:rsidRPr="00BF20B1">
        <w:rPr>
          <w:color w:val="000000" w:themeColor="text1"/>
          <w:sz w:val="24"/>
          <w:szCs w:val="24"/>
        </w:rPr>
        <w:t xml:space="preserve"> </w:t>
      </w:r>
    </w:p>
    <w:p w14:paraId="3CB0F0E4" w14:textId="77777777" w:rsidR="009869A0" w:rsidRPr="00BF20B1" w:rsidRDefault="1CD606D4" w:rsidP="00EA3C9A">
      <w:pPr>
        <w:pStyle w:val="Body1"/>
        <w:numPr>
          <w:ilvl w:val="0"/>
          <w:numId w:val="25"/>
        </w:numPr>
        <w:ind w:left="709" w:hanging="709"/>
        <w:jc w:val="left"/>
        <w:rPr>
          <w:color w:val="000000" w:themeColor="text1"/>
          <w:sz w:val="24"/>
          <w:szCs w:val="24"/>
        </w:rPr>
      </w:pPr>
      <w:r w:rsidRPr="00BF20B1">
        <w:rPr>
          <w:color w:val="000000" w:themeColor="text1"/>
          <w:sz w:val="24"/>
          <w:szCs w:val="24"/>
        </w:rPr>
        <w:t xml:space="preserve">All individuals who would qualify as employees for tax purposes should be paid through the payroll system with </w:t>
      </w:r>
      <w:r w:rsidRPr="00BF20B1">
        <w:rPr>
          <w:b/>
          <w:bCs/>
          <w:color w:val="000000" w:themeColor="text1"/>
          <w:sz w:val="24"/>
          <w:szCs w:val="24"/>
        </w:rPr>
        <w:t>tax deducted at source</w:t>
      </w:r>
      <w:r w:rsidRPr="00BF20B1">
        <w:rPr>
          <w:color w:val="000000" w:themeColor="text1"/>
          <w:sz w:val="24"/>
          <w:szCs w:val="24"/>
        </w:rPr>
        <w:t xml:space="preserve">.  </w:t>
      </w:r>
      <w:r w:rsidR="21B1E399" w:rsidRPr="00BF20B1">
        <w:rPr>
          <w:color w:val="000000" w:themeColor="text1"/>
          <w:sz w:val="24"/>
          <w:szCs w:val="24"/>
        </w:rPr>
        <w:t xml:space="preserve"> </w:t>
      </w:r>
    </w:p>
    <w:p w14:paraId="6B163304" w14:textId="77777777" w:rsidR="00174684" w:rsidRPr="00BF20B1" w:rsidRDefault="58322E99" w:rsidP="2C608DD5">
      <w:pPr>
        <w:pStyle w:val="Heading3"/>
        <w:jc w:val="left"/>
        <w:rPr>
          <w:color w:val="000000" w:themeColor="text1"/>
          <w:sz w:val="24"/>
          <w:szCs w:val="24"/>
        </w:rPr>
      </w:pPr>
      <w:bookmarkStart w:id="62" w:name="_Toc224828515"/>
      <w:r w:rsidRPr="00BF20B1">
        <w:rPr>
          <w:color w:val="000000" w:themeColor="text1"/>
          <w:sz w:val="24"/>
          <w:szCs w:val="24"/>
        </w:rPr>
        <w:t>Banking and cash management</w:t>
      </w:r>
      <w:bookmarkEnd w:id="62"/>
    </w:p>
    <w:p w14:paraId="4DB018A3" w14:textId="77777777" w:rsidR="00174684" w:rsidRPr="00BF20B1" w:rsidRDefault="58322E99" w:rsidP="00EA3C9A">
      <w:pPr>
        <w:pStyle w:val="Body1"/>
        <w:numPr>
          <w:ilvl w:val="0"/>
          <w:numId w:val="25"/>
        </w:numPr>
        <w:ind w:left="851" w:hanging="851"/>
        <w:jc w:val="left"/>
        <w:rPr>
          <w:color w:val="000000" w:themeColor="text1"/>
          <w:sz w:val="24"/>
          <w:szCs w:val="24"/>
        </w:rPr>
      </w:pPr>
      <w:r w:rsidRPr="00BF20B1">
        <w:rPr>
          <w:b/>
          <w:bCs/>
          <w:color w:val="000000" w:themeColor="text1"/>
          <w:sz w:val="24"/>
          <w:szCs w:val="24"/>
        </w:rPr>
        <w:t>Banking</w:t>
      </w:r>
      <w:r w:rsidRPr="00BF20B1">
        <w:rPr>
          <w:color w:val="000000" w:themeColor="text1"/>
          <w:sz w:val="24"/>
          <w:szCs w:val="24"/>
        </w:rPr>
        <w:t xml:space="preserve"> arrangements must comply with the </w:t>
      </w:r>
      <w:hyperlink r:id="rId70">
        <w:r w:rsidRPr="00BF20B1">
          <w:rPr>
            <w:rStyle w:val="Hyperlink"/>
            <w:color w:val="000000" w:themeColor="text1"/>
            <w:sz w:val="24"/>
            <w:szCs w:val="24"/>
          </w:rPr>
          <w:t>Banking</w:t>
        </w:r>
      </w:hyperlink>
      <w:r w:rsidRPr="00BF20B1">
        <w:rPr>
          <w:color w:val="000000" w:themeColor="text1"/>
          <w:sz w:val="24"/>
          <w:szCs w:val="24"/>
        </w:rPr>
        <w:t xml:space="preserve"> section of the SPFM.</w:t>
      </w:r>
    </w:p>
    <w:p w14:paraId="77AE0C8A" w14:textId="172780F7" w:rsidR="00174684" w:rsidRPr="00BF20B1" w:rsidRDefault="58322E99" w:rsidP="00EA3C9A">
      <w:pPr>
        <w:pStyle w:val="Body1"/>
        <w:numPr>
          <w:ilvl w:val="0"/>
          <w:numId w:val="25"/>
        </w:numPr>
        <w:ind w:left="851" w:hanging="851"/>
        <w:jc w:val="left"/>
        <w:rPr>
          <w:color w:val="000000" w:themeColor="text1"/>
          <w:sz w:val="24"/>
          <w:szCs w:val="24"/>
        </w:rPr>
      </w:pPr>
      <w:r w:rsidRPr="00BF20B1">
        <w:rPr>
          <w:b/>
          <w:bCs/>
          <w:color w:val="000000" w:themeColor="text1"/>
          <w:sz w:val="24"/>
          <w:szCs w:val="24"/>
        </w:rPr>
        <w:t>Cash management</w:t>
      </w:r>
      <w:r w:rsidRPr="00BF20B1">
        <w:rPr>
          <w:color w:val="000000" w:themeColor="text1"/>
          <w:sz w:val="24"/>
          <w:szCs w:val="24"/>
        </w:rPr>
        <w:t xml:space="preserve"> arrangements need to be addressed as well as overall budget management. Any </w:t>
      </w:r>
      <w:hyperlink r:id="rId71">
        <w:r w:rsidRPr="00BF20B1">
          <w:rPr>
            <w:rStyle w:val="Hyperlink"/>
            <w:color w:val="000000" w:themeColor="text1"/>
            <w:sz w:val="24"/>
            <w:szCs w:val="24"/>
          </w:rPr>
          <w:t>grant in aid</w:t>
        </w:r>
      </w:hyperlink>
      <w:r w:rsidRPr="00BF20B1">
        <w:rPr>
          <w:color w:val="000000" w:themeColor="text1"/>
          <w:sz w:val="24"/>
          <w:szCs w:val="24"/>
        </w:rPr>
        <w:t xml:space="preserve"> (i.e. the cash provided to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by the SG to support the allocated budget) for the year in question will be authorised by the Scottish Parliament in the annual Budget Act.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will normally receive monthly instalments based on updated profiles and information on unrestricted cash reserves and will not seek any payment in advance of need.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 xml:space="preserve">will keep its unrestricted cash reserves held during the year to the minimum level needed for efficient operation </w:t>
      </w:r>
      <w:r w:rsidR="03FCC0B5" w:rsidRPr="00BF20B1">
        <w:rPr>
          <w:color w:val="000000" w:themeColor="text1"/>
          <w:sz w:val="24"/>
          <w:szCs w:val="24"/>
        </w:rPr>
        <w:t xml:space="preserve">and </w:t>
      </w:r>
      <w:r w:rsidRPr="00BF20B1">
        <w:rPr>
          <w:color w:val="000000" w:themeColor="text1"/>
          <w:sz w:val="24"/>
          <w:szCs w:val="24"/>
        </w:rPr>
        <w:t xml:space="preserve">any relevant liabilities which </w:t>
      </w:r>
      <w:proofErr w:type="gramStart"/>
      <w:r w:rsidRPr="00BF20B1">
        <w:rPr>
          <w:color w:val="000000" w:themeColor="text1"/>
          <w:sz w:val="24"/>
          <w:szCs w:val="24"/>
        </w:rPr>
        <w:t>have to</w:t>
      </w:r>
      <w:proofErr w:type="gramEnd"/>
      <w:r w:rsidRPr="00BF20B1">
        <w:rPr>
          <w:color w:val="000000" w:themeColor="text1"/>
          <w:sz w:val="24"/>
          <w:szCs w:val="24"/>
        </w:rPr>
        <w:t xml:space="preserve"> be met at the year-end. Grant in aid not drawn down by the end of the financial year will lapse. </w:t>
      </w:r>
      <w:r w:rsidR="00BA187C">
        <w:rPr>
          <w:color w:val="000000" w:themeColor="text1"/>
          <w:sz w:val="24"/>
          <w:szCs w:val="24"/>
        </w:rPr>
        <w:t>Qualifications Scotland</w:t>
      </w:r>
      <w:r w:rsidR="3B8E9C39" w:rsidRPr="00BF20B1">
        <w:rPr>
          <w:color w:val="000000" w:themeColor="text1"/>
          <w:sz w:val="24"/>
          <w:szCs w:val="24"/>
        </w:rPr>
        <w:t xml:space="preserve"> </w:t>
      </w:r>
      <w:r w:rsidRPr="00BF20B1">
        <w:rPr>
          <w:color w:val="000000" w:themeColor="text1"/>
          <w:sz w:val="24"/>
          <w:szCs w:val="24"/>
        </w:rPr>
        <w:t>will not pay Grant-in-Aid into any restricted reserve it holds.</w:t>
      </w:r>
    </w:p>
    <w:p w14:paraId="6B23F67A" w14:textId="77777777" w:rsidR="004820F8" w:rsidRPr="00BF20B1" w:rsidRDefault="279751ED" w:rsidP="2C608DD5">
      <w:pPr>
        <w:pStyle w:val="Body1"/>
        <w:numPr>
          <w:ilvl w:val="0"/>
          <w:numId w:val="0"/>
        </w:numPr>
        <w:jc w:val="left"/>
        <w:rPr>
          <w:color w:val="000000" w:themeColor="text1"/>
          <w:sz w:val="24"/>
          <w:szCs w:val="24"/>
          <w:u w:val="single"/>
        </w:rPr>
      </w:pPr>
      <w:r w:rsidRPr="00BF20B1">
        <w:rPr>
          <w:color w:val="000000" w:themeColor="text1"/>
          <w:sz w:val="24"/>
          <w:szCs w:val="24"/>
          <w:u w:val="single"/>
        </w:rPr>
        <w:t>Helpful information</w:t>
      </w:r>
    </w:p>
    <w:p w14:paraId="5DB39955" w14:textId="7F3267A0" w:rsidR="004820F8" w:rsidRPr="003B3F09" w:rsidRDefault="279751ED" w:rsidP="00F9582C">
      <w:pPr>
        <w:pStyle w:val="Body1"/>
        <w:numPr>
          <w:ilvl w:val="0"/>
          <w:numId w:val="25"/>
        </w:numPr>
        <w:ind w:left="709" w:hanging="709"/>
        <w:jc w:val="left"/>
        <w:rPr>
          <w:sz w:val="24"/>
          <w:szCs w:val="24"/>
        </w:rPr>
      </w:pPr>
      <w:r w:rsidRPr="003B3F09">
        <w:rPr>
          <w:sz w:val="24"/>
          <w:szCs w:val="24"/>
        </w:rPr>
        <w:t xml:space="preserve">The Public Bodies Support Unit has produced a register of reporting requirements for devolved public bodies which will help </w:t>
      </w:r>
      <w:proofErr w:type="gramStart"/>
      <w:r w:rsidRPr="003B3F09">
        <w:rPr>
          <w:sz w:val="24"/>
          <w:szCs w:val="24"/>
        </w:rPr>
        <w:t>in regard to</w:t>
      </w:r>
      <w:proofErr w:type="gramEnd"/>
      <w:r w:rsidRPr="003B3F09">
        <w:rPr>
          <w:sz w:val="24"/>
          <w:szCs w:val="24"/>
        </w:rPr>
        <w:t xml:space="preserve"> compliance with certain legislative asks. Copies of the register can be obtained from the </w:t>
      </w:r>
      <w:hyperlink r:id="rId72">
        <w:r w:rsidRPr="00CD1AA0">
          <w:rPr>
            <w:rStyle w:val="Hyperlink"/>
            <w:color w:val="000000" w:themeColor="text1"/>
            <w:sz w:val="24"/>
            <w:szCs w:val="24"/>
          </w:rPr>
          <w:t>PBSU mailbox</w:t>
        </w:r>
      </w:hyperlink>
      <w:r w:rsidRPr="003B3F09">
        <w:rPr>
          <w:sz w:val="24"/>
          <w:szCs w:val="24"/>
        </w:rPr>
        <w:t>.</w:t>
      </w:r>
    </w:p>
    <w:p w14:paraId="4E0E4B30" w14:textId="6B69614A" w:rsidR="00211771" w:rsidRPr="00BF20B1" w:rsidRDefault="00211771" w:rsidP="2C608DD5">
      <w:pPr>
        <w:pStyle w:val="Body1"/>
        <w:numPr>
          <w:ilvl w:val="0"/>
          <w:numId w:val="0"/>
        </w:numPr>
        <w:jc w:val="left"/>
        <w:rPr>
          <w:color w:val="000000" w:themeColor="text1"/>
          <w:sz w:val="24"/>
          <w:szCs w:val="24"/>
        </w:rPr>
      </w:pPr>
    </w:p>
    <w:p w14:paraId="5FCFF593" w14:textId="5661FD7F" w:rsidR="00CD1AA0" w:rsidRDefault="00CD1AA0">
      <w:pPr>
        <w:spacing w:before="0" w:after="160"/>
        <w:jc w:val="left"/>
        <w:rPr>
          <w:b/>
          <w:bCs/>
          <w:color w:val="000000" w:themeColor="text1"/>
          <w:sz w:val="24"/>
        </w:rPr>
      </w:pPr>
      <w:bookmarkStart w:id="63" w:name="_Toc96876523"/>
    </w:p>
    <w:p w14:paraId="00776B5C" w14:textId="71699F0C" w:rsidR="00CF12A9" w:rsidRPr="00BF20B1" w:rsidRDefault="61F02729" w:rsidP="0C367B19">
      <w:pPr>
        <w:pStyle w:val="Heading2"/>
        <w:jc w:val="left"/>
        <w:rPr>
          <w:color w:val="000000" w:themeColor="text1"/>
          <w:sz w:val="24"/>
          <w:szCs w:val="24"/>
        </w:rPr>
      </w:pPr>
      <w:bookmarkStart w:id="64" w:name="_Toc224828516"/>
      <w:r w:rsidRPr="0C367B19">
        <w:rPr>
          <w:color w:val="000000" w:themeColor="text1"/>
          <w:sz w:val="24"/>
          <w:szCs w:val="24"/>
        </w:rPr>
        <w:t xml:space="preserve">Annex </w:t>
      </w:r>
      <w:r w:rsidR="5E13A880" w:rsidRPr="0C367B19">
        <w:rPr>
          <w:color w:val="000000" w:themeColor="text1"/>
          <w:sz w:val="24"/>
          <w:szCs w:val="24"/>
        </w:rPr>
        <w:t>A</w:t>
      </w:r>
      <w:r w:rsidRPr="0C367B19">
        <w:rPr>
          <w:color w:val="000000" w:themeColor="text1"/>
          <w:sz w:val="24"/>
          <w:szCs w:val="24"/>
        </w:rPr>
        <w:t>: Specific Delegated Financial Authorities</w:t>
      </w:r>
      <w:bookmarkEnd w:id="63"/>
      <w:bookmarkEnd w:id="64"/>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2"/>
        <w:gridCol w:w="5030"/>
      </w:tblGrid>
      <w:tr w:rsidR="002E26E3" w:rsidRPr="00721CFF" w14:paraId="65E8B93B"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50DCF8ED" w14:textId="77777777" w:rsidR="002E26E3" w:rsidRPr="00721CFF" w:rsidRDefault="002E26E3" w:rsidP="002E26E3">
            <w:pPr>
              <w:pStyle w:val="myHeading6"/>
              <w:rPr>
                <w:sz w:val="22"/>
                <w:szCs w:val="22"/>
              </w:rPr>
            </w:pPr>
          </w:p>
        </w:tc>
        <w:tc>
          <w:tcPr>
            <w:tcW w:w="5030" w:type="dxa"/>
            <w:tcBorders>
              <w:top w:val="single" w:sz="4" w:space="0" w:color="auto"/>
              <w:left w:val="single" w:sz="4" w:space="0" w:color="auto"/>
              <w:bottom w:val="single" w:sz="4" w:space="0" w:color="auto"/>
              <w:right w:val="single" w:sz="4" w:space="0" w:color="auto"/>
            </w:tcBorders>
            <w:vAlign w:val="center"/>
          </w:tcPr>
          <w:p w14:paraId="51A5EFAE"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b/>
                <w:bCs/>
                <w:color w:val="000000" w:themeColor="text1"/>
                <w:sz w:val="22"/>
                <w:szCs w:val="22"/>
              </w:rPr>
            </w:pPr>
            <w:r w:rsidRPr="00721CFF">
              <w:rPr>
                <w:b/>
                <w:bCs/>
                <w:color w:val="000000" w:themeColor="text1"/>
                <w:sz w:val="22"/>
                <w:szCs w:val="22"/>
              </w:rPr>
              <w:t>Delegated Limit</w:t>
            </w:r>
          </w:p>
        </w:tc>
      </w:tr>
      <w:tr w:rsidR="002E26E3" w:rsidRPr="00721CFF" w14:paraId="5D91C5BB"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2C16F02A" w14:textId="77777777" w:rsidR="002E26E3" w:rsidRPr="00721CFF" w:rsidRDefault="002E26E3" w:rsidP="002E26E3">
            <w:pPr>
              <w:pStyle w:val="myHeading6"/>
              <w:rPr>
                <w:sz w:val="22"/>
                <w:szCs w:val="22"/>
              </w:rPr>
            </w:pPr>
            <w:r w:rsidRPr="00721CFF">
              <w:rPr>
                <w:sz w:val="22"/>
                <w:szCs w:val="22"/>
              </w:rPr>
              <w:t>Operating leases – other than property/ accommodation related leases</w:t>
            </w:r>
          </w:p>
        </w:tc>
        <w:tc>
          <w:tcPr>
            <w:tcW w:w="5030" w:type="dxa"/>
            <w:tcBorders>
              <w:top w:val="single" w:sz="4" w:space="0" w:color="auto"/>
              <w:left w:val="single" w:sz="4" w:space="0" w:color="auto"/>
              <w:bottom w:val="single" w:sz="4" w:space="0" w:color="auto"/>
              <w:right w:val="single" w:sz="4" w:space="0" w:color="auto"/>
            </w:tcBorders>
            <w:vAlign w:val="center"/>
          </w:tcPr>
          <w:p w14:paraId="6459A167"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£50,000</w:t>
            </w:r>
          </w:p>
        </w:tc>
      </w:tr>
      <w:tr w:rsidR="002E26E3" w:rsidRPr="00721CFF" w14:paraId="15F5D500"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3C5B848E" w14:textId="77777777" w:rsidR="002E26E3" w:rsidRPr="00721CFF" w:rsidRDefault="002E26E3" w:rsidP="002E26E3">
            <w:pPr>
              <w:pStyle w:val="myHeading6"/>
              <w:rPr>
                <w:sz w:val="22"/>
                <w:szCs w:val="22"/>
              </w:rPr>
            </w:pPr>
            <w:r w:rsidRPr="00721CFF">
              <w:rPr>
                <w:sz w:val="22"/>
                <w:szCs w:val="22"/>
              </w:rPr>
              <w:t>Gifts</w:t>
            </w:r>
          </w:p>
        </w:tc>
        <w:tc>
          <w:tcPr>
            <w:tcW w:w="5030" w:type="dxa"/>
            <w:tcBorders>
              <w:top w:val="single" w:sz="4" w:space="0" w:color="auto"/>
              <w:left w:val="single" w:sz="4" w:space="0" w:color="auto"/>
              <w:bottom w:val="single" w:sz="4" w:space="0" w:color="auto"/>
              <w:right w:val="single" w:sz="4" w:space="0" w:color="auto"/>
            </w:tcBorders>
            <w:vAlign w:val="center"/>
          </w:tcPr>
          <w:p w14:paraId="76397978"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£1,000 in individual cases</w:t>
            </w:r>
          </w:p>
        </w:tc>
      </w:tr>
      <w:tr w:rsidR="002E26E3" w:rsidRPr="00721CFF" w14:paraId="0667DB6D"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12F923C4" w14:textId="77777777" w:rsidR="002E26E3" w:rsidRPr="00721CFF" w:rsidRDefault="002E26E3" w:rsidP="002E26E3">
            <w:pPr>
              <w:pStyle w:val="myHeading6"/>
              <w:rPr>
                <w:sz w:val="22"/>
                <w:szCs w:val="22"/>
              </w:rPr>
            </w:pPr>
            <w:r w:rsidRPr="00721CFF">
              <w:rPr>
                <w:sz w:val="22"/>
                <w:szCs w:val="22"/>
              </w:rPr>
              <w:t>Special payments</w:t>
            </w:r>
          </w:p>
        </w:tc>
        <w:tc>
          <w:tcPr>
            <w:tcW w:w="5030" w:type="dxa"/>
            <w:tcBorders>
              <w:top w:val="single" w:sz="4" w:space="0" w:color="auto"/>
              <w:left w:val="single" w:sz="4" w:space="0" w:color="auto"/>
              <w:bottom w:val="single" w:sz="4" w:space="0" w:color="auto"/>
              <w:right w:val="single" w:sz="4" w:space="0" w:color="auto"/>
            </w:tcBorders>
            <w:vAlign w:val="center"/>
          </w:tcPr>
          <w:p w14:paraId="28A6145C"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£5,000 in individual cases</w:t>
            </w:r>
          </w:p>
        </w:tc>
      </w:tr>
      <w:tr w:rsidR="002E26E3" w:rsidRPr="00721CFF" w14:paraId="63CF2518"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59599B72" w14:textId="77777777" w:rsidR="002E26E3" w:rsidRPr="00721CFF" w:rsidRDefault="002E26E3" w:rsidP="002E26E3">
            <w:pPr>
              <w:pStyle w:val="myHeading6"/>
              <w:rPr>
                <w:sz w:val="22"/>
                <w:szCs w:val="22"/>
              </w:rPr>
            </w:pPr>
            <w:r w:rsidRPr="00721CFF">
              <w:rPr>
                <w:sz w:val="22"/>
                <w:szCs w:val="22"/>
              </w:rPr>
              <w:t>Claims waived or abandoned</w:t>
            </w:r>
          </w:p>
        </w:tc>
        <w:tc>
          <w:tcPr>
            <w:tcW w:w="5030" w:type="dxa"/>
            <w:tcBorders>
              <w:top w:val="single" w:sz="4" w:space="0" w:color="auto"/>
              <w:left w:val="single" w:sz="4" w:space="0" w:color="auto"/>
              <w:bottom w:val="single" w:sz="4" w:space="0" w:color="auto"/>
              <w:right w:val="single" w:sz="4" w:space="0" w:color="auto"/>
            </w:tcBorders>
            <w:vAlign w:val="center"/>
          </w:tcPr>
          <w:p w14:paraId="5A0097DF"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£10,000 in individual cases</w:t>
            </w:r>
          </w:p>
        </w:tc>
      </w:tr>
      <w:tr w:rsidR="002E26E3" w:rsidRPr="00721CFF" w14:paraId="1A78E982"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1CCEF6D1" w14:textId="77777777" w:rsidR="002E26E3" w:rsidRPr="00721CFF" w:rsidRDefault="002E26E3" w:rsidP="002E26E3">
            <w:pPr>
              <w:pStyle w:val="myHeading6"/>
              <w:rPr>
                <w:sz w:val="22"/>
                <w:szCs w:val="22"/>
              </w:rPr>
            </w:pPr>
            <w:r w:rsidRPr="00721CFF">
              <w:rPr>
                <w:sz w:val="22"/>
                <w:szCs w:val="22"/>
              </w:rPr>
              <w:t>Write-off of bad debt and/or losses</w:t>
            </w:r>
          </w:p>
        </w:tc>
        <w:tc>
          <w:tcPr>
            <w:tcW w:w="5030" w:type="dxa"/>
            <w:tcBorders>
              <w:top w:val="single" w:sz="4" w:space="0" w:color="auto"/>
              <w:left w:val="single" w:sz="4" w:space="0" w:color="auto"/>
              <w:bottom w:val="single" w:sz="4" w:space="0" w:color="auto"/>
              <w:right w:val="single" w:sz="4" w:space="0" w:color="auto"/>
            </w:tcBorders>
            <w:vAlign w:val="center"/>
          </w:tcPr>
          <w:p w14:paraId="79A7190C"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£10,000 in individual cases</w:t>
            </w:r>
          </w:p>
        </w:tc>
      </w:tr>
      <w:tr w:rsidR="002E26E3" w:rsidRPr="00721CFF" w14:paraId="05C312C6"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2BA2D55A" w14:textId="77777777" w:rsidR="002E26E3" w:rsidRPr="00721CFF" w:rsidRDefault="002E26E3" w:rsidP="002E26E3">
            <w:pPr>
              <w:pStyle w:val="myHeading6"/>
              <w:rPr>
                <w:sz w:val="22"/>
                <w:szCs w:val="22"/>
              </w:rPr>
            </w:pPr>
            <w:r w:rsidRPr="00721CFF">
              <w:rPr>
                <w:sz w:val="22"/>
                <w:szCs w:val="22"/>
              </w:rPr>
              <w:t>Major investment programmes/ projects</w:t>
            </w:r>
          </w:p>
          <w:p w14:paraId="20DFAF38" w14:textId="77777777" w:rsidR="002E26E3" w:rsidRPr="00721CFF" w:rsidRDefault="002E26E3" w:rsidP="002E26E3">
            <w:pPr>
              <w:pStyle w:val="myHeading6"/>
              <w:rPr>
                <w:sz w:val="22"/>
                <w:szCs w:val="22"/>
              </w:rPr>
            </w:pPr>
          </w:p>
        </w:tc>
        <w:tc>
          <w:tcPr>
            <w:tcW w:w="5030" w:type="dxa"/>
            <w:tcBorders>
              <w:top w:val="single" w:sz="4" w:space="0" w:color="auto"/>
              <w:left w:val="single" w:sz="4" w:space="0" w:color="auto"/>
              <w:bottom w:val="single" w:sz="4" w:space="0" w:color="auto"/>
              <w:right w:val="single" w:sz="4" w:space="0" w:color="auto"/>
            </w:tcBorders>
            <w:vAlign w:val="center"/>
          </w:tcPr>
          <w:p w14:paraId="1BAAE294"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£500,000</w:t>
            </w:r>
          </w:p>
        </w:tc>
      </w:tr>
      <w:tr w:rsidR="002E26E3" w:rsidRPr="00721CFF" w14:paraId="3FA1882E"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27B3E297" w14:textId="77777777" w:rsidR="002E26E3" w:rsidRPr="00721CFF" w:rsidRDefault="002E26E3" w:rsidP="002E26E3">
            <w:pPr>
              <w:pStyle w:val="myHeading6"/>
              <w:rPr>
                <w:sz w:val="22"/>
                <w:szCs w:val="22"/>
              </w:rPr>
            </w:pPr>
            <w:r w:rsidRPr="00721CFF">
              <w:rPr>
                <w:sz w:val="22"/>
                <w:szCs w:val="22"/>
              </w:rPr>
              <w:t>External business and management consultancies</w:t>
            </w:r>
          </w:p>
        </w:tc>
        <w:tc>
          <w:tcPr>
            <w:tcW w:w="5030" w:type="dxa"/>
            <w:tcBorders>
              <w:top w:val="single" w:sz="4" w:space="0" w:color="auto"/>
              <w:left w:val="single" w:sz="4" w:space="0" w:color="auto"/>
              <w:bottom w:val="single" w:sz="4" w:space="0" w:color="auto"/>
              <w:right w:val="single" w:sz="4" w:space="0" w:color="auto"/>
            </w:tcBorders>
            <w:vAlign w:val="center"/>
          </w:tcPr>
          <w:p w14:paraId="4EF8F37B"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£100,000</w:t>
            </w:r>
          </w:p>
        </w:tc>
      </w:tr>
      <w:tr w:rsidR="002E26E3" w:rsidRPr="00721CFF" w14:paraId="4E26F2EF" w14:textId="77777777" w:rsidTr="00721CFF">
        <w:trPr>
          <w:trHeight w:val="310"/>
        </w:trPr>
        <w:tc>
          <w:tcPr>
            <w:tcW w:w="4772" w:type="dxa"/>
            <w:tcBorders>
              <w:top w:val="single" w:sz="4" w:space="0" w:color="auto"/>
              <w:left w:val="single" w:sz="4" w:space="0" w:color="auto"/>
              <w:bottom w:val="single" w:sz="4" w:space="0" w:color="auto"/>
              <w:right w:val="single" w:sz="4" w:space="0" w:color="auto"/>
            </w:tcBorders>
            <w:vAlign w:val="center"/>
          </w:tcPr>
          <w:p w14:paraId="32F22607" w14:textId="77777777" w:rsidR="002E26E3" w:rsidRPr="00721CFF" w:rsidRDefault="002E26E3" w:rsidP="002E26E3">
            <w:pPr>
              <w:pStyle w:val="myHeading6"/>
              <w:rPr>
                <w:sz w:val="22"/>
                <w:szCs w:val="22"/>
              </w:rPr>
            </w:pPr>
            <w:r w:rsidRPr="00721CFF">
              <w:rPr>
                <w:sz w:val="22"/>
                <w:szCs w:val="22"/>
              </w:rPr>
              <w:t>Non-competitive action</w:t>
            </w:r>
          </w:p>
        </w:tc>
        <w:tc>
          <w:tcPr>
            <w:tcW w:w="5030" w:type="dxa"/>
            <w:tcBorders>
              <w:top w:val="single" w:sz="4" w:space="0" w:color="auto"/>
              <w:left w:val="single" w:sz="4" w:space="0" w:color="auto"/>
              <w:bottom w:val="single" w:sz="4" w:space="0" w:color="auto"/>
              <w:right w:val="single" w:sz="4" w:space="0" w:color="auto"/>
            </w:tcBorders>
            <w:vAlign w:val="center"/>
          </w:tcPr>
          <w:p w14:paraId="1CB10559" w14:textId="77777777" w:rsidR="002E26E3" w:rsidRPr="00721CFF" w:rsidRDefault="002E26E3"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color w:val="000000" w:themeColor="text1"/>
                <w:sz w:val="22"/>
                <w:szCs w:val="22"/>
              </w:rPr>
            </w:pPr>
            <w:r w:rsidRPr="00721CFF">
              <w:rPr>
                <w:color w:val="000000" w:themeColor="text1"/>
                <w:sz w:val="22"/>
                <w:szCs w:val="22"/>
              </w:rPr>
              <w:t>£110,000</w:t>
            </w:r>
          </w:p>
        </w:tc>
      </w:tr>
    </w:tbl>
    <w:p w14:paraId="33259ECD" w14:textId="20A7383D" w:rsidR="2C608DD5" w:rsidRPr="00BF20B1" w:rsidRDefault="2C608DD5" w:rsidP="2C608DD5">
      <w:pPr>
        <w:jc w:val="left"/>
        <w:rPr>
          <w:sz w:val="24"/>
        </w:rPr>
      </w:pPr>
    </w:p>
    <w:p w14:paraId="7470A246" w14:textId="52C2ED8D" w:rsidR="2C608DD5" w:rsidRPr="00BF20B1" w:rsidRDefault="2C608DD5" w:rsidP="2C608DD5">
      <w:pPr>
        <w:jc w:val="left"/>
        <w:rPr>
          <w:sz w:val="24"/>
        </w:rPr>
      </w:pPr>
    </w:p>
    <w:p w14:paraId="0E112F03" w14:textId="45C3968F" w:rsidR="2C608DD5" w:rsidRPr="00BF20B1" w:rsidRDefault="2C608DD5" w:rsidP="2C608DD5">
      <w:pPr>
        <w:jc w:val="left"/>
        <w:rPr>
          <w:sz w:val="24"/>
        </w:rPr>
      </w:pPr>
    </w:p>
    <w:p w14:paraId="39AAAE59" w14:textId="37083C17" w:rsidR="2C608DD5" w:rsidRPr="00BF20B1" w:rsidRDefault="2C608DD5" w:rsidP="2C608DD5">
      <w:pPr>
        <w:jc w:val="left"/>
        <w:rPr>
          <w:sz w:val="24"/>
        </w:rPr>
      </w:pPr>
    </w:p>
    <w:p w14:paraId="575F89A4" w14:textId="6E606AC4" w:rsidR="2C608DD5" w:rsidRPr="00BF20B1" w:rsidRDefault="2C608DD5" w:rsidP="2C608DD5">
      <w:pPr>
        <w:jc w:val="left"/>
        <w:rPr>
          <w:sz w:val="24"/>
        </w:rPr>
      </w:pPr>
    </w:p>
    <w:p w14:paraId="44ADA857" w14:textId="6A5E9E3C" w:rsidR="2C608DD5" w:rsidRPr="00BF20B1" w:rsidRDefault="2C608DD5" w:rsidP="2C608DD5">
      <w:pPr>
        <w:jc w:val="left"/>
        <w:rPr>
          <w:sz w:val="24"/>
        </w:rPr>
      </w:pPr>
    </w:p>
    <w:p w14:paraId="2EF9A2E5" w14:textId="342F0707" w:rsidR="2C608DD5" w:rsidRPr="00BF20B1" w:rsidRDefault="2C608DD5" w:rsidP="2C608DD5">
      <w:pPr>
        <w:jc w:val="left"/>
        <w:rPr>
          <w:sz w:val="24"/>
        </w:rPr>
      </w:pPr>
    </w:p>
    <w:p w14:paraId="4846038B" w14:textId="77777777" w:rsidR="00CF12A9" w:rsidRPr="00BF20B1" w:rsidRDefault="00CF12A9"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left"/>
        <w:rPr>
          <w:b/>
          <w:bCs/>
          <w:color w:val="000000" w:themeColor="text1"/>
          <w:sz w:val="24"/>
        </w:rPr>
      </w:pPr>
    </w:p>
    <w:p w14:paraId="4102C2B6" w14:textId="77777777" w:rsidR="00CF12A9" w:rsidRPr="00BF20B1" w:rsidRDefault="00CF12A9"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left"/>
        <w:rPr>
          <w:b/>
          <w:bCs/>
          <w:color w:val="000000" w:themeColor="text1"/>
          <w:sz w:val="24"/>
        </w:rPr>
      </w:pPr>
    </w:p>
    <w:p w14:paraId="21F4AA71" w14:textId="77777777" w:rsidR="00CF12A9" w:rsidRPr="00BF20B1" w:rsidRDefault="00CF12A9" w:rsidP="2C608DD5">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left"/>
        <w:rPr>
          <w:b/>
          <w:bCs/>
          <w:color w:val="000000" w:themeColor="text1"/>
          <w:sz w:val="24"/>
        </w:rPr>
      </w:pPr>
    </w:p>
    <w:sectPr w:rsidR="00CF12A9" w:rsidRPr="00BF20B1" w:rsidSect="00F91D39">
      <w:headerReference w:type="default" r:id="rId73"/>
      <w:footerReference w:type="default" r:id="rId7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69F6" w14:textId="77777777" w:rsidR="00956968" w:rsidRDefault="00956968" w:rsidP="00332DDB">
      <w:r>
        <w:separator/>
      </w:r>
    </w:p>
  </w:endnote>
  <w:endnote w:type="continuationSeparator" w:id="0">
    <w:p w14:paraId="0B324B70" w14:textId="77777777" w:rsidR="00956968" w:rsidRDefault="00956968" w:rsidP="00332DDB">
      <w:r>
        <w:continuationSeparator/>
      </w:r>
    </w:p>
  </w:endnote>
  <w:endnote w:type="continuationNotice" w:id="1">
    <w:p w14:paraId="369145FB" w14:textId="77777777" w:rsidR="00956968" w:rsidRDefault="009569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charset w:val="00"/>
    <w:family w:val="roman"/>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5753"/>
      <w:docPartObj>
        <w:docPartGallery w:val="Page Numbers (Bottom of Page)"/>
        <w:docPartUnique/>
      </w:docPartObj>
    </w:sdtPr>
    <w:sdtEndPr>
      <w:rPr>
        <w:noProof/>
      </w:rPr>
    </w:sdtEndPr>
    <w:sdtContent>
      <w:p w14:paraId="77904B5C" w14:textId="7C87583C" w:rsidR="00CE3D35" w:rsidRDefault="00CE3D35">
        <w:pPr>
          <w:pStyle w:val="Footer"/>
          <w:jc w:val="center"/>
        </w:pPr>
        <w:r>
          <w:fldChar w:fldCharType="begin"/>
        </w:r>
        <w:r>
          <w:instrText xml:space="preserve"> PAGE   \* MERGEFORMAT </w:instrText>
        </w:r>
        <w:r>
          <w:fldChar w:fldCharType="separate"/>
        </w:r>
        <w:r w:rsidR="00E339DA">
          <w:rPr>
            <w:noProof/>
          </w:rPr>
          <w:t>14</w:t>
        </w:r>
        <w:r>
          <w:rPr>
            <w:noProof/>
          </w:rPr>
          <w:fldChar w:fldCharType="end"/>
        </w:r>
      </w:p>
    </w:sdtContent>
  </w:sdt>
  <w:p w14:paraId="7CAE4E4A" w14:textId="77777777" w:rsidR="00CE3D35" w:rsidRDefault="00CE3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1744" w14:textId="77777777" w:rsidR="00956968" w:rsidRDefault="00956968" w:rsidP="00332DDB">
      <w:r>
        <w:separator/>
      </w:r>
    </w:p>
  </w:footnote>
  <w:footnote w:type="continuationSeparator" w:id="0">
    <w:p w14:paraId="0E5CCA72" w14:textId="77777777" w:rsidR="00956968" w:rsidRDefault="00956968" w:rsidP="00332DDB">
      <w:r>
        <w:continuationSeparator/>
      </w:r>
    </w:p>
  </w:footnote>
  <w:footnote w:type="continuationNotice" w:id="1">
    <w:p w14:paraId="5F1D5974" w14:textId="77777777" w:rsidR="00956968" w:rsidRDefault="009569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4266" w14:textId="7627330D" w:rsidR="00A1058A" w:rsidRDefault="00A1058A" w:rsidP="00295F6F">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RIyTCyjt4GX1g/" int2:id="a7z6XuJ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76D"/>
    <w:multiLevelType w:val="multilevel"/>
    <w:tmpl w:val="F2D8DB76"/>
    <w:styleLink w:val="CurrentList1"/>
    <w:lvl w:ilvl="0">
      <w:start w:val="1"/>
      <w:numFmt w:val="decimal"/>
      <w:lvlText w:val="%1. "/>
      <w:lvlJc w:val="left"/>
      <w:pPr>
        <w:tabs>
          <w:tab w:val="num" w:pos="567"/>
        </w:tabs>
        <w:ind w:left="0"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1" w15:restartNumberingAfterBreak="0">
    <w:nsid w:val="02B9FCC3"/>
    <w:multiLevelType w:val="hybridMultilevel"/>
    <w:tmpl w:val="2D30E0EA"/>
    <w:lvl w:ilvl="0" w:tplc="164A51AC">
      <w:start w:val="1"/>
      <w:numFmt w:val="lowerLetter"/>
      <w:lvlText w:val="%1)"/>
      <w:lvlJc w:val="left"/>
      <w:pPr>
        <w:ind w:left="720" w:hanging="360"/>
      </w:pPr>
    </w:lvl>
    <w:lvl w:ilvl="1" w:tplc="B25AD1B2">
      <w:start w:val="1"/>
      <w:numFmt w:val="lowerLetter"/>
      <w:lvlText w:val="%2."/>
      <w:lvlJc w:val="left"/>
      <w:pPr>
        <w:ind w:left="1440" w:hanging="360"/>
      </w:pPr>
    </w:lvl>
    <w:lvl w:ilvl="2" w:tplc="513E0AF4">
      <w:start w:val="1"/>
      <w:numFmt w:val="lowerRoman"/>
      <w:lvlText w:val="%3."/>
      <w:lvlJc w:val="right"/>
      <w:pPr>
        <w:ind w:left="2160" w:hanging="180"/>
      </w:pPr>
    </w:lvl>
    <w:lvl w:ilvl="3" w:tplc="88048606">
      <w:start w:val="1"/>
      <w:numFmt w:val="decimal"/>
      <w:lvlText w:val="%4."/>
      <w:lvlJc w:val="left"/>
      <w:pPr>
        <w:ind w:left="2880" w:hanging="360"/>
      </w:pPr>
    </w:lvl>
    <w:lvl w:ilvl="4" w:tplc="08AE5C70">
      <w:start w:val="1"/>
      <w:numFmt w:val="lowerLetter"/>
      <w:lvlText w:val="%5."/>
      <w:lvlJc w:val="left"/>
      <w:pPr>
        <w:ind w:left="3600" w:hanging="360"/>
      </w:pPr>
    </w:lvl>
    <w:lvl w:ilvl="5" w:tplc="B6F8E9F8">
      <w:start w:val="1"/>
      <w:numFmt w:val="lowerRoman"/>
      <w:lvlText w:val="%6."/>
      <w:lvlJc w:val="right"/>
      <w:pPr>
        <w:ind w:left="4320" w:hanging="180"/>
      </w:pPr>
    </w:lvl>
    <w:lvl w:ilvl="6" w:tplc="8278DA1C">
      <w:start w:val="1"/>
      <w:numFmt w:val="decimal"/>
      <w:lvlText w:val="%7."/>
      <w:lvlJc w:val="left"/>
      <w:pPr>
        <w:ind w:left="5040" w:hanging="360"/>
      </w:pPr>
    </w:lvl>
    <w:lvl w:ilvl="7" w:tplc="F3F488C2">
      <w:start w:val="1"/>
      <w:numFmt w:val="lowerLetter"/>
      <w:lvlText w:val="%8."/>
      <w:lvlJc w:val="left"/>
      <w:pPr>
        <w:ind w:left="5760" w:hanging="360"/>
      </w:pPr>
    </w:lvl>
    <w:lvl w:ilvl="8" w:tplc="1212B782">
      <w:start w:val="1"/>
      <w:numFmt w:val="lowerRoman"/>
      <w:lvlText w:val="%9."/>
      <w:lvlJc w:val="right"/>
      <w:pPr>
        <w:ind w:left="6480" w:hanging="180"/>
      </w:pPr>
    </w:lvl>
  </w:abstractNum>
  <w:abstractNum w:abstractNumId="2" w15:restartNumberingAfterBreak="0">
    <w:nsid w:val="05BB7B6E"/>
    <w:multiLevelType w:val="hybridMultilevel"/>
    <w:tmpl w:val="06CE83FC"/>
    <w:lvl w:ilvl="0" w:tplc="CFC44942">
      <w:start w:val="1"/>
      <w:numFmt w:val="bullet"/>
      <w:pStyle w:val="Bulleted"/>
      <w:lvlText w:val=""/>
      <w:lvlJc w:val="left"/>
      <w:pPr>
        <w:ind w:left="1134" w:hanging="5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B3EF4"/>
    <w:multiLevelType w:val="multilevel"/>
    <w:tmpl w:val="D478A266"/>
    <w:lvl w:ilvl="0">
      <w:start w:val="1"/>
      <w:numFmt w:val="lowerLetter"/>
      <w:lvlText w:val="%1)"/>
      <w:lvlJc w:val="left"/>
      <w:pPr>
        <w:ind w:left="1297" w:firstLine="0"/>
      </w:pPr>
      <w:rPr>
        <w:sz w:val="24"/>
        <w:szCs w:val="24"/>
      </w:rPr>
    </w:lvl>
    <w:lvl w:ilvl="1">
      <w:start w:val="1"/>
      <w:numFmt w:val="lowerLetter"/>
      <w:lvlText w:val="%2)"/>
      <w:lvlJc w:val="left"/>
      <w:pPr>
        <w:ind w:left="1514" w:hanging="360"/>
      </w:pPr>
    </w:lvl>
    <w:lvl w:ilvl="2">
      <w:start w:val="1"/>
      <w:numFmt w:val="lowerRoman"/>
      <w:lvlText w:val="%3."/>
      <w:lvlJc w:val="right"/>
      <w:pPr>
        <w:ind w:left="1110" w:hanging="180"/>
      </w:pPr>
      <w:rPr>
        <w:rFonts w:hint="default"/>
      </w:rPr>
    </w:lvl>
    <w:lvl w:ilvl="3">
      <w:start w:val="1"/>
      <w:numFmt w:val="decimal"/>
      <w:lvlText w:val="%4."/>
      <w:lvlJc w:val="left"/>
      <w:pPr>
        <w:ind w:left="1830" w:hanging="360"/>
      </w:pPr>
      <w:rPr>
        <w:rFonts w:hint="default"/>
      </w:rPr>
    </w:lvl>
    <w:lvl w:ilvl="4">
      <w:start w:val="1"/>
      <w:numFmt w:val="lowerLetter"/>
      <w:lvlText w:val="%5."/>
      <w:lvlJc w:val="left"/>
      <w:pPr>
        <w:ind w:left="2550" w:hanging="360"/>
      </w:pPr>
      <w:rPr>
        <w:rFonts w:hint="default"/>
      </w:rPr>
    </w:lvl>
    <w:lvl w:ilvl="5">
      <w:start w:val="1"/>
      <w:numFmt w:val="lowerRoman"/>
      <w:lvlText w:val="%6."/>
      <w:lvlJc w:val="right"/>
      <w:pPr>
        <w:ind w:left="3270" w:hanging="180"/>
      </w:pPr>
      <w:rPr>
        <w:rFonts w:hint="default"/>
      </w:rPr>
    </w:lvl>
    <w:lvl w:ilvl="6">
      <w:start w:val="1"/>
      <w:numFmt w:val="decimal"/>
      <w:lvlText w:val="%7."/>
      <w:lvlJc w:val="left"/>
      <w:pPr>
        <w:ind w:left="3990" w:hanging="360"/>
      </w:pPr>
      <w:rPr>
        <w:rFonts w:hint="default"/>
      </w:rPr>
    </w:lvl>
    <w:lvl w:ilvl="7">
      <w:start w:val="1"/>
      <w:numFmt w:val="lowerLetter"/>
      <w:lvlText w:val="%8."/>
      <w:lvlJc w:val="left"/>
      <w:pPr>
        <w:ind w:left="4710" w:hanging="360"/>
      </w:pPr>
      <w:rPr>
        <w:rFonts w:hint="default"/>
      </w:rPr>
    </w:lvl>
    <w:lvl w:ilvl="8">
      <w:start w:val="1"/>
      <w:numFmt w:val="lowerRoman"/>
      <w:lvlText w:val="%9."/>
      <w:lvlJc w:val="right"/>
      <w:pPr>
        <w:ind w:left="5430" w:hanging="180"/>
      </w:pPr>
      <w:rPr>
        <w:rFonts w:hint="default"/>
      </w:rPr>
    </w:lvl>
  </w:abstractNum>
  <w:abstractNum w:abstractNumId="4" w15:restartNumberingAfterBreak="0">
    <w:nsid w:val="0D2C0AA4"/>
    <w:multiLevelType w:val="hybridMultilevel"/>
    <w:tmpl w:val="54F474BA"/>
    <w:lvl w:ilvl="0" w:tplc="FFFFFFFF">
      <w:start w:val="1"/>
      <w:numFmt w:val="decimal"/>
      <w:pStyle w:val="Body1"/>
      <w:lvlText w:val="%1."/>
      <w:lvlJc w:val="left"/>
      <w:pPr>
        <w:ind w:left="1560" w:firstLine="0"/>
      </w:pPr>
      <w:rPr>
        <w:sz w:val="24"/>
        <w:szCs w:val="24"/>
      </w:rPr>
    </w:lvl>
    <w:lvl w:ilvl="1" w:tplc="C4A22792">
      <w:start w:val="1"/>
      <w:numFmt w:val="lowerLetter"/>
      <w:lvlText w:val="%2)"/>
      <w:lvlJc w:val="left"/>
      <w:pPr>
        <w:ind w:left="1514" w:hanging="360"/>
      </w:pPr>
    </w:lvl>
    <w:lvl w:ilvl="2" w:tplc="7BF4A7A2">
      <w:start w:val="1"/>
      <w:numFmt w:val="lowerRoman"/>
      <w:lvlText w:val="%3."/>
      <w:lvlJc w:val="right"/>
      <w:pPr>
        <w:ind w:left="1110" w:hanging="180"/>
      </w:pPr>
    </w:lvl>
    <w:lvl w:ilvl="3" w:tplc="91723E38">
      <w:start w:val="1"/>
      <w:numFmt w:val="decimal"/>
      <w:lvlText w:val="%4."/>
      <w:lvlJc w:val="left"/>
      <w:pPr>
        <w:ind w:left="1830" w:hanging="360"/>
      </w:pPr>
    </w:lvl>
    <w:lvl w:ilvl="4" w:tplc="67CA4A6C">
      <w:start w:val="1"/>
      <w:numFmt w:val="lowerLetter"/>
      <w:lvlText w:val="%5."/>
      <w:lvlJc w:val="left"/>
      <w:pPr>
        <w:ind w:left="2550" w:hanging="360"/>
      </w:pPr>
    </w:lvl>
    <w:lvl w:ilvl="5" w:tplc="604EEC56">
      <w:start w:val="1"/>
      <w:numFmt w:val="lowerRoman"/>
      <w:lvlText w:val="%6."/>
      <w:lvlJc w:val="right"/>
      <w:pPr>
        <w:ind w:left="3270" w:hanging="180"/>
      </w:pPr>
    </w:lvl>
    <w:lvl w:ilvl="6" w:tplc="2078E474">
      <w:start w:val="1"/>
      <w:numFmt w:val="decimal"/>
      <w:lvlText w:val="%7."/>
      <w:lvlJc w:val="left"/>
      <w:pPr>
        <w:ind w:left="3990" w:hanging="360"/>
      </w:pPr>
    </w:lvl>
    <w:lvl w:ilvl="7" w:tplc="CDAE1356">
      <w:start w:val="1"/>
      <w:numFmt w:val="lowerLetter"/>
      <w:lvlText w:val="%8."/>
      <w:lvlJc w:val="left"/>
      <w:pPr>
        <w:ind w:left="4710" w:hanging="360"/>
      </w:pPr>
    </w:lvl>
    <w:lvl w:ilvl="8" w:tplc="2AA8E760">
      <w:start w:val="1"/>
      <w:numFmt w:val="lowerRoman"/>
      <w:lvlText w:val="%9."/>
      <w:lvlJc w:val="right"/>
      <w:pPr>
        <w:ind w:left="5430" w:hanging="180"/>
      </w:pPr>
    </w:lvl>
  </w:abstractNum>
  <w:abstractNum w:abstractNumId="5" w15:restartNumberingAfterBreak="0">
    <w:nsid w:val="0D315628"/>
    <w:multiLevelType w:val="hybridMultilevel"/>
    <w:tmpl w:val="5B6C991C"/>
    <w:lvl w:ilvl="0" w:tplc="08090017">
      <w:start w:val="1"/>
      <w:numFmt w:val="lowerLetter"/>
      <w:lvlText w:val="%1)"/>
      <w:lvlJc w:val="left"/>
      <w:pPr>
        <w:ind w:left="141"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6" w15:restartNumberingAfterBreak="0">
    <w:nsid w:val="0F8E17B9"/>
    <w:multiLevelType w:val="hybridMultilevel"/>
    <w:tmpl w:val="2AA6A37A"/>
    <w:lvl w:ilvl="0" w:tplc="E932C186">
      <w:start w:val="1"/>
      <w:numFmt w:val="lowerLetter"/>
      <w:lvlText w:val="%1)"/>
      <w:lvlJc w:val="left"/>
      <w:pPr>
        <w:ind w:left="720" w:hanging="360"/>
      </w:pPr>
    </w:lvl>
    <w:lvl w:ilvl="1" w:tplc="EBD83F1E">
      <w:start w:val="1"/>
      <w:numFmt w:val="lowerLetter"/>
      <w:lvlText w:val="%2."/>
      <w:lvlJc w:val="left"/>
      <w:pPr>
        <w:ind w:left="1440" w:hanging="360"/>
      </w:pPr>
    </w:lvl>
    <w:lvl w:ilvl="2" w:tplc="DFFEBBF4">
      <w:start w:val="1"/>
      <w:numFmt w:val="lowerRoman"/>
      <w:lvlText w:val="%3."/>
      <w:lvlJc w:val="right"/>
      <w:pPr>
        <w:ind w:left="2160" w:hanging="180"/>
      </w:pPr>
    </w:lvl>
    <w:lvl w:ilvl="3" w:tplc="0194C764">
      <w:start w:val="1"/>
      <w:numFmt w:val="decimal"/>
      <w:lvlText w:val="%4."/>
      <w:lvlJc w:val="left"/>
      <w:pPr>
        <w:ind w:left="2880" w:hanging="360"/>
      </w:pPr>
    </w:lvl>
    <w:lvl w:ilvl="4" w:tplc="021C4C3E">
      <w:start w:val="1"/>
      <w:numFmt w:val="lowerLetter"/>
      <w:lvlText w:val="%5."/>
      <w:lvlJc w:val="left"/>
      <w:pPr>
        <w:ind w:left="3600" w:hanging="360"/>
      </w:pPr>
    </w:lvl>
    <w:lvl w:ilvl="5" w:tplc="3A2AC556">
      <w:start w:val="1"/>
      <w:numFmt w:val="lowerRoman"/>
      <w:lvlText w:val="%6."/>
      <w:lvlJc w:val="right"/>
      <w:pPr>
        <w:ind w:left="4320" w:hanging="180"/>
      </w:pPr>
    </w:lvl>
    <w:lvl w:ilvl="6" w:tplc="F0EE8ECA">
      <w:start w:val="1"/>
      <w:numFmt w:val="decimal"/>
      <w:lvlText w:val="%7."/>
      <w:lvlJc w:val="left"/>
      <w:pPr>
        <w:ind w:left="5040" w:hanging="360"/>
      </w:pPr>
    </w:lvl>
    <w:lvl w:ilvl="7" w:tplc="3EFA4A9A">
      <w:start w:val="1"/>
      <w:numFmt w:val="lowerLetter"/>
      <w:lvlText w:val="%8."/>
      <w:lvlJc w:val="left"/>
      <w:pPr>
        <w:ind w:left="5760" w:hanging="360"/>
      </w:pPr>
    </w:lvl>
    <w:lvl w:ilvl="8" w:tplc="81262B10">
      <w:start w:val="1"/>
      <w:numFmt w:val="lowerRoman"/>
      <w:lvlText w:val="%9."/>
      <w:lvlJc w:val="right"/>
      <w:pPr>
        <w:ind w:left="6480" w:hanging="180"/>
      </w:pPr>
    </w:lvl>
  </w:abstractNum>
  <w:abstractNum w:abstractNumId="7" w15:restartNumberingAfterBreak="0">
    <w:nsid w:val="0FBC0D4F"/>
    <w:multiLevelType w:val="hybridMultilevel"/>
    <w:tmpl w:val="4F643D20"/>
    <w:lvl w:ilvl="0" w:tplc="752EF34E">
      <w:start w:val="2"/>
      <w:numFmt w:val="lowerLetter"/>
      <w:lvlText w:val="%1)"/>
      <w:lvlJc w:val="left"/>
      <w:pPr>
        <w:ind w:left="720" w:hanging="360"/>
      </w:pPr>
    </w:lvl>
    <w:lvl w:ilvl="1" w:tplc="7CC86D1C">
      <w:start w:val="1"/>
      <w:numFmt w:val="lowerLetter"/>
      <w:lvlText w:val="%2."/>
      <w:lvlJc w:val="left"/>
      <w:pPr>
        <w:ind w:left="1440" w:hanging="360"/>
      </w:pPr>
    </w:lvl>
    <w:lvl w:ilvl="2" w:tplc="593E0334">
      <w:start w:val="1"/>
      <w:numFmt w:val="lowerRoman"/>
      <w:lvlText w:val="%3."/>
      <w:lvlJc w:val="right"/>
      <w:pPr>
        <w:ind w:left="2160" w:hanging="180"/>
      </w:pPr>
    </w:lvl>
    <w:lvl w:ilvl="3" w:tplc="3EC0D130">
      <w:start w:val="1"/>
      <w:numFmt w:val="decimal"/>
      <w:lvlText w:val="%4."/>
      <w:lvlJc w:val="left"/>
      <w:pPr>
        <w:ind w:left="2880" w:hanging="360"/>
      </w:pPr>
    </w:lvl>
    <w:lvl w:ilvl="4" w:tplc="CAB4DF84">
      <w:start w:val="1"/>
      <w:numFmt w:val="lowerLetter"/>
      <w:lvlText w:val="%5."/>
      <w:lvlJc w:val="left"/>
      <w:pPr>
        <w:ind w:left="3600" w:hanging="360"/>
      </w:pPr>
    </w:lvl>
    <w:lvl w:ilvl="5" w:tplc="7D0246AC">
      <w:start w:val="1"/>
      <w:numFmt w:val="lowerRoman"/>
      <w:lvlText w:val="%6."/>
      <w:lvlJc w:val="right"/>
      <w:pPr>
        <w:ind w:left="4320" w:hanging="180"/>
      </w:pPr>
    </w:lvl>
    <w:lvl w:ilvl="6" w:tplc="B1C21342">
      <w:start w:val="1"/>
      <w:numFmt w:val="decimal"/>
      <w:lvlText w:val="%7."/>
      <w:lvlJc w:val="left"/>
      <w:pPr>
        <w:ind w:left="5040" w:hanging="360"/>
      </w:pPr>
    </w:lvl>
    <w:lvl w:ilvl="7" w:tplc="083C4B18">
      <w:start w:val="1"/>
      <w:numFmt w:val="lowerLetter"/>
      <w:lvlText w:val="%8."/>
      <w:lvlJc w:val="left"/>
      <w:pPr>
        <w:ind w:left="5760" w:hanging="360"/>
      </w:pPr>
    </w:lvl>
    <w:lvl w:ilvl="8" w:tplc="2D9C48C2">
      <w:start w:val="1"/>
      <w:numFmt w:val="lowerRoman"/>
      <w:lvlText w:val="%9."/>
      <w:lvlJc w:val="right"/>
      <w:pPr>
        <w:ind w:left="6480" w:hanging="180"/>
      </w:pPr>
    </w:lvl>
  </w:abstractNum>
  <w:abstractNum w:abstractNumId="8" w15:restartNumberingAfterBreak="0">
    <w:nsid w:val="102E6B3D"/>
    <w:multiLevelType w:val="hybridMultilevel"/>
    <w:tmpl w:val="57FAA9D2"/>
    <w:lvl w:ilvl="0" w:tplc="FFFFFFFF">
      <w:start w:val="1"/>
      <w:numFmt w:val="lowerLetter"/>
      <w:lvlText w:val="%1)"/>
      <w:lvlJc w:val="left"/>
      <w:pPr>
        <w:ind w:left="720"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4DA16F"/>
    <w:multiLevelType w:val="hybridMultilevel"/>
    <w:tmpl w:val="BC745BEE"/>
    <w:lvl w:ilvl="0" w:tplc="4160715E">
      <w:start w:val="1"/>
      <w:numFmt w:val="lowerLetter"/>
      <w:lvlText w:val="%1)"/>
      <w:lvlJc w:val="left"/>
      <w:pPr>
        <w:ind w:left="720" w:hanging="360"/>
      </w:pPr>
    </w:lvl>
    <w:lvl w:ilvl="1" w:tplc="81D2BFD8">
      <w:start w:val="1"/>
      <w:numFmt w:val="lowerLetter"/>
      <w:lvlText w:val="%2."/>
      <w:lvlJc w:val="left"/>
      <w:pPr>
        <w:ind w:left="1440" w:hanging="360"/>
      </w:pPr>
    </w:lvl>
    <w:lvl w:ilvl="2" w:tplc="418A9D56">
      <w:start w:val="1"/>
      <w:numFmt w:val="lowerRoman"/>
      <w:lvlText w:val="%3."/>
      <w:lvlJc w:val="right"/>
      <w:pPr>
        <w:ind w:left="2160" w:hanging="180"/>
      </w:pPr>
    </w:lvl>
    <w:lvl w:ilvl="3" w:tplc="52D4F472">
      <w:start w:val="1"/>
      <w:numFmt w:val="decimal"/>
      <w:lvlText w:val="%4."/>
      <w:lvlJc w:val="left"/>
      <w:pPr>
        <w:ind w:left="2880" w:hanging="360"/>
      </w:pPr>
    </w:lvl>
    <w:lvl w:ilvl="4" w:tplc="47725448">
      <w:start w:val="1"/>
      <w:numFmt w:val="lowerLetter"/>
      <w:lvlText w:val="%5."/>
      <w:lvlJc w:val="left"/>
      <w:pPr>
        <w:ind w:left="3600" w:hanging="360"/>
      </w:pPr>
    </w:lvl>
    <w:lvl w:ilvl="5" w:tplc="D296516C">
      <w:start w:val="1"/>
      <w:numFmt w:val="lowerRoman"/>
      <w:lvlText w:val="%6."/>
      <w:lvlJc w:val="right"/>
      <w:pPr>
        <w:ind w:left="4320" w:hanging="180"/>
      </w:pPr>
    </w:lvl>
    <w:lvl w:ilvl="6" w:tplc="F5464398">
      <w:start w:val="1"/>
      <w:numFmt w:val="decimal"/>
      <w:lvlText w:val="%7."/>
      <w:lvlJc w:val="left"/>
      <w:pPr>
        <w:ind w:left="5040" w:hanging="360"/>
      </w:pPr>
    </w:lvl>
    <w:lvl w:ilvl="7" w:tplc="AA20FDC4">
      <w:start w:val="1"/>
      <w:numFmt w:val="lowerLetter"/>
      <w:lvlText w:val="%8."/>
      <w:lvlJc w:val="left"/>
      <w:pPr>
        <w:ind w:left="5760" w:hanging="360"/>
      </w:pPr>
    </w:lvl>
    <w:lvl w:ilvl="8" w:tplc="00C4D91A">
      <w:start w:val="1"/>
      <w:numFmt w:val="lowerRoman"/>
      <w:lvlText w:val="%9."/>
      <w:lvlJc w:val="right"/>
      <w:pPr>
        <w:ind w:left="6480" w:hanging="180"/>
      </w:pPr>
    </w:lvl>
  </w:abstractNum>
  <w:abstractNum w:abstractNumId="10" w15:restartNumberingAfterBreak="0">
    <w:nsid w:val="13BC42A3"/>
    <w:multiLevelType w:val="hybridMultilevel"/>
    <w:tmpl w:val="6C601E6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1" w15:restartNumberingAfterBreak="0">
    <w:nsid w:val="14E248CC"/>
    <w:multiLevelType w:val="hybridMultilevel"/>
    <w:tmpl w:val="EC8C440A"/>
    <w:lvl w:ilvl="0" w:tplc="ADEE23D4">
      <w:start w:val="1"/>
      <w:numFmt w:val="lowerLetter"/>
      <w:lvlText w:val="%1)"/>
      <w:lvlJc w:val="left"/>
      <w:pPr>
        <w:ind w:left="720" w:hanging="360"/>
      </w:pPr>
    </w:lvl>
    <w:lvl w:ilvl="1" w:tplc="EC5AF066">
      <w:start w:val="1"/>
      <w:numFmt w:val="lowerLetter"/>
      <w:lvlText w:val="%2."/>
      <w:lvlJc w:val="left"/>
      <w:pPr>
        <w:ind w:left="1440" w:hanging="360"/>
      </w:pPr>
    </w:lvl>
    <w:lvl w:ilvl="2" w:tplc="2C1202B8">
      <w:start w:val="1"/>
      <w:numFmt w:val="lowerRoman"/>
      <w:lvlText w:val="%3."/>
      <w:lvlJc w:val="right"/>
      <w:pPr>
        <w:ind w:left="2160" w:hanging="180"/>
      </w:pPr>
    </w:lvl>
    <w:lvl w:ilvl="3" w:tplc="CF742FB8">
      <w:start w:val="1"/>
      <w:numFmt w:val="decimal"/>
      <w:lvlText w:val="%4."/>
      <w:lvlJc w:val="left"/>
      <w:pPr>
        <w:ind w:left="2880" w:hanging="360"/>
      </w:pPr>
    </w:lvl>
    <w:lvl w:ilvl="4" w:tplc="19BC9D22">
      <w:start w:val="1"/>
      <w:numFmt w:val="lowerLetter"/>
      <w:lvlText w:val="%5."/>
      <w:lvlJc w:val="left"/>
      <w:pPr>
        <w:ind w:left="3600" w:hanging="360"/>
      </w:pPr>
    </w:lvl>
    <w:lvl w:ilvl="5" w:tplc="86C84588">
      <w:start w:val="1"/>
      <w:numFmt w:val="lowerRoman"/>
      <w:lvlText w:val="%6."/>
      <w:lvlJc w:val="right"/>
      <w:pPr>
        <w:ind w:left="4320" w:hanging="180"/>
      </w:pPr>
    </w:lvl>
    <w:lvl w:ilvl="6" w:tplc="DC62316A">
      <w:start w:val="1"/>
      <w:numFmt w:val="decimal"/>
      <w:lvlText w:val="%7."/>
      <w:lvlJc w:val="left"/>
      <w:pPr>
        <w:ind w:left="5040" w:hanging="360"/>
      </w:pPr>
    </w:lvl>
    <w:lvl w:ilvl="7" w:tplc="3A10CE16">
      <w:start w:val="1"/>
      <w:numFmt w:val="lowerLetter"/>
      <w:lvlText w:val="%8."/>
      <w:lvlJc w:val="left"/>
      <w:pPr>
        <w:ind w:left="5760" w:hanging="360"/>
      </w:pPr>
    </w:lvl>
    <w:lvl w:ilvl="8" w:tplc="9B940508">
      <w:start w:val="1"/>
      <w:numFmt w:val="lowerRoman"/>
      <w:lvlText w:val="%9."/>
      <w:lvlJc w:val="right"/>
      <w:pPr>
        <w:ind w:left="6480" w:hanging="180"/>
      </w:pPr>
    </w:lvl>
  </w:abstractNum>
  <w:abstractNum w:abstractNumId="12" w15:restartNumberingAfterBreak="0">
    <w:nsid w:val="163536FE"/>
    <w:multiLevelType w:val="hybridMultilevel"/>
    <w:tmpl w:val="FDF06CF2"/>
    <w:lvl w:ilvl="0" w:tplc="0F94159C">
      <w:start w:val="1"/>
      <w:numFmt w:val="lowerLetter"/>
      <w:lvlText w:val="%1)"/>
      <w:lvlJc w:val="left"/>
      <w:pPr>
        <w:ind w:left="1560"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13" w15:restartNumberingAfterBreak="0">
    <w:nsid w:val="25AE4AD7"/>
    <w:multiLevelType w:val="hybridMultilevel"/>
    <w:tmpl w:val="B928AD8E"/>
    <w:lvl w:ilvl="0" w:tplc="AFDAEA08">
      <w:start w:val="1"/>
      <w:numFmt w:val="lowerRoman"/>
      <w:lvlText w:val="%1."/>
      <w:lvlJc w:val="right"/>
      <w:pPr>
        <w:ind w:left="2017" w:hanging="360"/>
      </w:pPr>
    </w:lvl>
    <w:lvl w:ilvl="1" w:tplc="08090019" w:tentative="1">
      <w:start w:val="1"/>
      <w:numFmt w:val="lowerLetter"/>
      <w:lvlText w:val="%2."/>
      <w:lvlJc w:val="left"/>
      <w:pPr>
        <w:ind w:left="2737" w:hanging="360"/>
      </w:pPr>
    </w:lvl>
    <w:lvl w:ilvl="2" w:tplc="0809001B" w:tentative="1">
      <w:start w:val="1"/>
      <w:numFmt w:val="lowerRoman"/>
      <w:lvlText w:val="%3."/>
      <w:lvlJc w:val="right"/>
      <w:pPr>
        <w:ind w:left="3457" w:hanging="180"/>
      </w:pPr>
    </w:lvl>
    <w:lvl w:ilvl="3" w:tplc="0809000F" w:tentative="1">
      <w:start w:val="1"/>
      <w:numFmt w:val="decimal"/>
      <w:lvlText w:val="%4."/>
      <w:lvlJc w:val="left"/>
      <w:pPr>
        <w:ind w:left="4177" w:hanging="360"/>
      </w:pPr>
    </w:lvl>
    <w:lvl w:ilvl="4" w:tplc="08090019" w:tentative="1">
      <w:start w:val="1"/>
      <w:numFmt w:val="lowerLetter"/>
      <w:lvlText w:val="%5."/>
      <w:lvlJc w:val="left"/>
      <w:pPr>
        <w:ind w:left="4897" w:hanging="360"/>
      </w:pPr>
    </w:lvl>
    <w:lvl w:ilvl="5" w:tplc="0809001B" w:tentative="1">
      <w:start w:val="1"/>
      <w:numFmt w:val="lowerRoman"/>
      <w:lvlText w:val="%6."/>
      <w:lvlJc w:val="right"/>
      <w:pPr>
        <w:ind w:left="5617" w:hanging="180"/>
      </w:pPr>
    </w:lvl>
    <w:lvl w:ilvl="6" w:tplc="0809000F" w:tentative="1">
      <w:start w:val="1"/>
      <w:numFmt w:val="decimal"/>
      <w:lvlText w:val="%7."/>
      <w:lvlJc w:val="left"/>
      <w:pPr>
        <w:ind w:left="6337" w:hanging="360"/>
      </w:pPr>
    </w:lvl>
    <w:lvl w:ilvl="7" w:tplc="08090019" w:tentative="1">
      <w:start w:val="1"/>
      <w:numFmt w:val="lowerLetter"/>
      <w:lvlText w:val="%8."/>
      <w:lvlJc w:val="left"/>
      <w:pPr>
        <w:ind w:left="7057" w:hanging="360"/>
      </w:pPr>
    </w:lvl>
    <w:lvl w:ilvl="8" w:tplc="0809001B" w:tentative="1">
      <w:start w:val="1"/>
      <w:numFmt w:val="lowerRoman"/>
      <w:lvlText w:val="%9."/>
      <w:lvlJc w:val="right"/>
      <w:pPr>
        <w:ind w:left="7777" w:hanging="180"/>
      </w:pPr>
    </w:lvl>
  </w:abstractNum>
  <w:abstractNum w:abstractNumId="14" w15:restartNumberingAfterBreak="0">
    <w:nsid w:val="2F463E29"/>
    <w:multiLevelType w:val="hybridMultilevel"/>
    <w:tmpl w:val="7DBAA908"/>
    <w:lvl w:ilvl="0" w:tplc="FFFFFFFF">
      <w:start w:val="39"/>
      <w:numFmt w:val="decimal"/>
      <w:lvlText w:val="%1."/>
      <w:lvlJc w:val="left"/>
      <w:pPr>
        <w:ind w:left="0" w:hanging="360"/>
      </w:pPr>
    </w:lvl>
    <w:lvl w:ilvl="1" w:tplc="08090017">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5" w15:restartNumberingAfterBreak="0">
    <w:nsid w:val="40E25FB9"/>
    <w:multiLevelType w:val="hybridMultilevel"/>
    <w:tmpl w:val="00E8FCCE"/>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6" w15:restartNumberingAfterBreak="0">
    <w:nsid w:val="4BC04B1F"/>
    <w:multiLevelType w:val="hybridMultilevel"/>
    <w:tmpl w:val="94E0C13A"/>
    <w:lvl w:ilvl="0" w:tplc="0809001B">
      <w:start w:val="1"/>
      <w:numFmt w:val="lowerRoman"/>
      <w:lvlText w:val="%1."/>
      <w:lvlJc w:val="right"/>
      <w:pPr>
        <w:ind w:left="1276"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17" w15:restartNumberingAfterBreak="0">
    <w:nsid w:val="4DD65D36"/>
    <w:multiLevelType w:val="hybridMultilevel"/>
    <w:tmpl w:val="0EFAD99C"/>
    <w:lvl w:ilvl="0" w:tplc="08090017">
      <w:start w:val="1"/>
      <w:numFmt w:val="lowerLetter"/>
      <w:lvlText w:val="%1)"/>
      <w:lvlJc w:val="left"/>
      <w:pPr>
        <w:ind w:left="141"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18" w15:restartNumberingAfterBreak="0">
    <w:nsid w:val="50004F98"/>
    <w:multiLevelType w:val="multilevel"/>
    <w:tmpl w:val="00DA16E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91642"/>
    <w:multiLevelType w:val="hybridMultilevel"/>
    <w:tmpl w:val="B2A03162"/>
    <w:lvl w:ilvl="0" w:tplc="08090017">
      <w:start w:val="1"/>
      <w:numFmt w:val="lowerLetter"/>
      <w:lvlText w:val="%1)"/>
      <w:lvlJc w:val="left"/>
      <w:pPr>
        <w:ind w:left="1134" w:hanging="567"/>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AEEC25B"/>
    <w:multiLevelType w:val="hybridMultilevel"/>
    <w:tmpl w:val="49522030"/>
    <w:lvl w:ilvl="0" w:tplc="F3BAE45A">
      <w:start w:val="53"/>
      <w:numFmt w:val="decimal"/>
      <w:lvlText w:val="%1."/>
      <w:lvlJc w:val="left"/>
      <w:pPr>
        <w:ind w:left="720" w:hanging="360"/>
      </w:pPr>
    </w:lvl>
    <w:lvl w:ilvl="1" w:tplc="08090017">
      <w:start w:val="1"/>
      <w:numFmt w:val="lowerLetter"/>
      <w:lvlText w:val="%2)"/>
      <w:lvlJc w:val="left"/>
      <w:pPr>
        <w:ind w:left="720" w:hanging="360"/>
      </w:pPr>
    </w:lvl>
    <w:lvl w:ilvl="2" w:tplc="AFDAEA08">
      <w:start w:val="1"/>
      <w:numFmt w:val="lowerRoman"/>
      <w:lvlText w:val="%3."/>
      <w:lvlJc w:val="right"/>
      <w:pPr>
        <w:ind w:left="2160" w:hanging="180"/>
      </w:pPr>
    </w:lvl>
    <w:lvl w:ilvl="3" w:tplc="DFA0A588">
      <w:start w:val="1"/>
      <w:numFmt w:val="decimal"/>
      <w:lvlText w:val="%4."/>
      <w:lvlJc w:val="left"/>
      <w:pPr>
        <w:ind w:left="2880" w:hanging="360"/>
      </w:pPr>
    </w:lvl>
    <w:lvl w:ilvl="4" w:tplc="D406638C">
      <w:start w:val="1"/>
      <w:numFmt w:val="lowerLetter"/>
      <w:lvlText w:val="%5."/>
      <w:lvlJc w:val="left"/>
      <w:pPr>
        <w:ind w:left="3600" w:hanging="360"/>
      </w:pPr>
    </w:lvl>
    <w:lvl w:ilvl="5" w:tplc="7E90DAD2">
      <w:start w:val="1"/>
      <w:numFmt w:val="lowerRoman"/>
      <w:lvlText w:val="%6."/>
      <w:lvlJc w:val="right"/>
      <w:pPr>
        <w:ind w:left="4320" w:hanging="180"/>
      </w:pPr>
    </w:lvl>
    <w:lvl w:ilvl="6" w:tplc="55D64CA0">
      <w:start w:val="1"/>
      <w:numFmt w:val="decimal"/>
      <w:lvlText w:val="%7."/>
      <w:lvlJc w:val="left"/>
      <w:pPr>
        <w:ind w:left="5040" w:hanging="360"/>
      </w:pPr>
    </w:lvl>
    <w:lvl w:ilvl="7" w:tplc="12DA8F02">
      <w:start w:val="1"/>
      <w:numFmt w:val="lowerLetter"/>
      <w:lvlText w:val="%8."/>
      <w:lvlJc w:val="left"/>
      <w:pPr>
        <w:ind w:left="5760" w:hanging="360"/>
      </w:pPr>
    </w:lvl>
    <w:lvl w:ilvl="8" w:tplc="BDB0C31E">
      <w:start w:val="1"/>
      <w:numFmt w:val="lowerRoman"/>
      <w:lvlText w:val="%9."/>
      <w:lvlJc w:val="right"/>
      <w:pPr>
        <w:ind w:left="6480" w:hanging="180"/>
      </w:pPr>
    </w:lvl>
  </w:abstractNum>
  <w:abstractNum w:abstractNumId="21" w15:restartNumberingAfterBreak="0">
    <w:nsid w:val="5EF07A1F"/>
    <w:multiLevelType w:val="hybridMultilevel"/>
    <w:tmpl w:val="4AE6EF46"/>
    <w:lvl w:ilvl="0" w:tplc="08090017">
      <w:start w:val="1"/>
      <w:numFmt w:val="lowerLetter"/>
      <w:lvlText w:val="%1)"/>
      <w:lvlJc w:val="left"/>
      <w:pPr>
        <w:ind w:left="1560"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22" w15:restartNumberingAfterBreak="0">
    <w:nsid w:val="5F2A91BC"/>
    <w:multiLevelType w:val="multilevel"/>
    <w:tmpl w:val="EB664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6240E1"/>
    <w:multiLevelType w:val="hybridMultilevel"/>
    <w:tmpl w:val="88FEDF18"/>
    <w:lvl w:ilvl="0" w:tplc="08090017">
      <w:start w:val="1"/>
      <w:numFmt w:val="lowerLetter"/>
      <w:lvlText w:val="%1)"/>
      <w:lvlJc w:val="left"/>
      <w:pPr>
        <w:ind w:left="1276"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24" w15:restartNumberingAfterBreak="0">
    <w:nsid w:val="628B4244"/>
    <w:multiLevelType w:val="hybridMultilevel"/>
    <w:tmpl w:val="8DBE32F0"/>
    <w:lvl w:ilvl="0" w:tplc="08090017">
      <w:start w:val="1"/>
      <w:numFmt w:val="lowerLetter"/>
      <w:lvlText w:val="%1)"/>
      <w:lvlJc w:val="left"/>
      <w:pPr>
        <w:ind w:left="141"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25" w15:restartNumberingAfterBreak="0">
    <w:nsid w:val="62F46E84"/>
    <w:multiLevelType w:val="hybridMultilevel"/>
    <w:tmpl w:val="2CF4F3F6"/>
    <w:lvl w:ilvl="0" w:tplc="08090017">
      <w:start w:val="1"/>
      <w:numFmt w:val="lowerLetter"/>
      <w:lvlText w:val="%1)"/>
      <w:lvlJc w:val="left"/>
      <w:pPr>
        <w:ind w:left="141"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26" w15:restartNumberingAfterBreak="0">
    <w:nsid w:val="6847D188"/>
    <w:multiLevelType w:val="hybridMultilevel"/>
    <w:tmpl w:val="B900B94E"/>
    <w:lvl w:ilvl="0" w:tplc="65E6C630">
      <w:start w:val="1"/>
      <w:numFmt w:val="lowerRoman"/>
      <w:lvlText w:val="%1."/>
      <w:lvlJc w:val="right"/>
      <w:pPr>
        <w:ind w:left="720" w:hanging="360"/>
      </w:pPr>
    </w:lvl>
    <w:lvl w:ilvl="1" w:tplc="CE2AC18E">
      <w:start w:val="1"/>
      <w:numFmt w:val="lowerLetter"/>
      <w:lvlText w:val="%2."/>
      <w:lvlJc w:val="left"/>
      <w:pPr>
        <w:ind w:left="1440" w:hanging="360"/>
      </w:pPr>
    </w:lvl>
    <w:lvl w:ilvl="2" w:tplc="02BA1806">
      <w:start w:val="1"/>
      <w:numFmt w:val="lowerRoman"/>
      <w:lvlText w:val="%3."/>
      <w:lvlJc w:val="right"/>
      <w:pPr>
        <w:ind w:left="2160" w:hanging="180"/>
      </w:pPr>
    </w:lvl>
    <w:lvl w:ilvl="3" w:tplc="E0363606">
      <w:start w:val="1"/>
      <w:numFmt w:val="decimal"/>
      <w:lvlText w:val="%4."/>
      <w:lvlJc w:val="left"/>
      <w:pPr>
        <w:ind w:left="2880" w:hanging="360"/>
      </w:pPr>
    </w:lvl>
    <w:lvl w:ilvl="4" w:tplc="06BEFB0C">
      <w:start w:val="1"/>
      <w:numFmt w:val="lowerLetter"/>
      <w:lvlText w:val="%5."/>
      <w:lvlJc w:val="left"/>
      <w:pPr>
        <w:ind w:left="3600" w:hanging="360"/>
      </w:pPr>
    </w:lvl>
    <w:lvl w:ilvl="5" w:tplc="C12EB9AA">
      <w:start w:val="1"/>
      <w:numFmt w:val="lowerRoman"/>
      <w:lvlText w:val="%6."/>
      <w:lvlJc w:val="right"/>
      <w:pPr>
        <w:ind w:left="4320" w:hanging="180"/>
      </w:pPr>
    </w:lvl>
    <w:lvl w:ilvl="6" w:tplc="4738BC48">
      <w:start w:val="1"/>
      <w:numFmt w:val="decimal"/>
      <w:lvlText w:val="%7."/>
      <w:lvlJc w:val="left"/>
      <w:pPr>
        <w:ind w:left="5040" w:hanging="360"/>
      </w:pPr>
    </w:lvl>
    <w:lvl w:ilvl="7" w:tplc="BF96534E">
      <w:start w:val="1"/>
      <w:numFmt w:val="lowerLetter"/>
      <w:lvlText w:val="%8."/>
      <w:lvlJc w:val="left"/>
      <w:pPr>
        <w:ind w:left="5760" w:hanging="360"/>
      </w:pPr>
    </w:lvl>
    <w:lvl w:ilvl="8" w:tplc="536236B6">
      <w:start w:val="1"/>
      <w:numFmt w:val="lowerRoman"/>
      <w:lvlText w:val="%9."/>
      <w:lvlJc w:val="right"/>
      <w:pPr>
        <w:ind w:left="6480" w:hanging="180"/>
      </w:pPr>
    </w:lvl>
  </w:abstractNum>
  <w:abstractNum w:abstractNumId="27" w15:restartNumberingAfterBreak="0">
    <w:nsid w:val="68501BC8"/>
    <w:multiLevelType w:val="multilevel"/>
    <w:tmpl w:val="48901CB2"/>
    <w:lvl w:ilvl="0">
      <w:start w:val="1"/>
      <w:numFmt w:val="lowerRoman"/>
      <w:lvlText w:val="%1."/>
      <w:lvlJc w:val="right"/>
      <w:pPr>
        <w:ind w:left="1297" w:firstLine="0"/>
      </w:pPr>
      <w:rPr>
        <w:sz w:val="24"/>
        <w:szCs w:val="24"/>
      </w:rPr>
    </w:lvl>
    <w:lvl w:ilvl="1">
      <w:start w:val="1"/>
      <w:numFmt w:val="lowerLetter"/>
      <w:lvlText w:val="%2)"/>
      <w:lvlJc w:val="left"/>
      <w:pPr>
        <w:ind w:left="1514" w:hanging="360"/>
      </w:pPr>
    </w:lvl>
    <w:lvl w:ilvl="2">
      <w:start w:val="1"/>
      <w:numFmt w:val="lowerRoman"/>
      <w:lvlText w:val="%3."/>
      <w:lvlJc w:val="right"/>
      <w:pPr>
        <w:ind w:left="1110" w:hanging="180"/>
      </w:pPr>
      <w:rPr>
        <w:rFonts w:hint="default"/>
      </w:rPr>
    </w:lvl>
    <w:lvl w:ilvl="3">
      <w:start w:val="1"/>
      <w:numFmt w:val="decimal"/>
      <w:lvlText w:val="%4."/>
      <w:lvlJc w:val="left"/>
      <w:pPr>
        <w:ind w:left="1830" w:hanging="360"/>
      </w:pPr>
      <w:rPr>
        <w:rFonts w:hint="default"/>
      </w:rPr>
    </w:lvl>
    <w:lvl w:ilvl="4">
      <w:start w:val="1"/>
      <w:numFmt w:val="lowerLetter"/>
      <w:lvlText w:val="%5."/>
      <w:lvlJc w:val="left"/>
      <w:pPr>
        <w:ind w:left="2550" w:hanging="360"/>
      </w:pPr>
      <w:rPr>
        <w:rFonts w:hint="default"/>
      </w:rPr>
    </w:lvl>
    <w:lvl w:ilvl="5">
      <w:start w:val="1"/>
      <w:numFmt w:val="lowerRoman"/>
      <w:lvlText w:val="%6."/>
      <w:lvlJc w:val="right"/>
      <w:pPr>
        <w:ind w:left="3270" w:hanging="180"/>
      </w:pPr>
      <w:rPr>
        <w:rFonts w:hint="default"/>
      </w:rPr>
    </w:lvl>
    <w:lvl w:ilvl="6">
      <w:start w:val="1"/>
      <w:numFmt w:val="decimal"/>
      <w:lvlText w:val="%7."/>
      <w:lvlJc w:val="left"/>
      <w:pPr>
        <w:ind w:left="3990" w:hanging="360"/>
      </w:pPr>
      <w:rPr>
        <w:rFonts w:hint="default"/>
      </w:rPr>
    </w:lvl>
    <w:lvl w:ilvl="7">
      <w:start w:val="1"/>
      <w:numFmt w:val="lowerLetter"/>
      <w:lvlText w:val="%8."/>
      <w:lvlJc w:val="left"/>
      <w:pPr>
        <w:ind w:left="4710" w:hanging="360"/>
      </w:pPr>
      <w:rPr>
        <w:rFonts w:hint="default"/>
      </w:rPr>
    </w:lvl>
    <w:lvl w:ilvl="8">
      <w:start w:val="1"/>
      <w:numFmt w:val="lowerRoman"/>
      <w:lvlText w:val="%9."/>
      <w:lvlJc w:val="right"/>
      <w:pPr>
        <w:ind w:left="5430" w:hanging="180"/>
      </w:pPr>
      <w:rPr>
        <w:rFonts w:hint="default"/>
      </w:rPr>
    </w:lvl>
  </w:abstractNum>
  <w:abstractNum w:abstractNumId="28" w15:restartNumberingAfterBreak="0">
    <w:nsid w:val="7ACC2EC9"/>
    <w:multiLevelType w:val="hybridMultilevel"/>
    <w:tmpl w:val="9BDE1E28"/>
    <w:lvl w:ilvl="0" w:tplc="0809001B">
      <w:start w:val="1"/>
      <w:numFmt w:val="lowerRoman"/>
      <w:lvlText w:val="%1."/>
      <w:lvlJc w:val="right"/>
      <w:pPr>
        <w:ind w:left="1276"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abstractNum w:abstractNumId="29" w15:restartNumberingAfterBreak="0">
    <w:nsid w:val="7C5C31B0"/>
    <w:multiLevelType w:val="hybridMultilevel"/>
    <w:tmpl w:val="9B1E3C46"/>
    <w:lvl w:ilvl="0" w:tplc="08090017">
      <w:start w:val="1"/>
      <w:numFmt w:val="lowerLetter"/>
      <w:lvlText w:val="%1)"/>
      <w:lvlJc w:val="left"/>
      <w:pPr>
        <w:ind w:left="1560" w:firstLine="0"/>
      </w:pPr>
      <w:rPr>
        <w:sz w:val="24"/>
        <w:szCs w:val="24"/>
      </w:rPr>
    </w:lvl>
    <w:lvl w:ilvl="1" w:tplc="FFFFFFFF">
      <w:start w:val="1"/>
      <w:numFmt w:val="lowerLetter"/>
      <w:lvlText w:val="%2)"/>
      <w:lvlJc w:val="left"/>
      <w:pPr>
        <w:ind w:left="1514" w:hanging="360"/>
      </w:pPr>
    </w:lvl>
    <w:lvl w:ilvl="2" w:tplc="FFFFFFFF">
      <w:start w:val="1"/>
      <w:numFmt w:val="lowerRoman"/>
      <w:lvlText w:val="%3."/>
      <w:lvlJc w:val="right"/>
      <w:pPr>
        <w:ind w:left="1110" w:hanging="180"/>
      </w:pPr>
    </w:lvl>
    <w:lvl w:ilvl="3" w:tplc="FFFFFFFF">
      <w:start w:val="1"/>
      <w:numFmt w:val="decimal"/>
      <w:lvlText w:val="%4."/>
      <w:lvlJc w:val="left"/>
      <w:pPr>
        <w:ind w:left="1830" w:hanging="360"/>
      </w:pPr>
    </w:lvl>
    <w:lvl w:ilvl="4" w:tplc="FFFFFFFF">
      <w:start w:val="1"/>
      <w:numFmt w:val="lowerLetter"/>
      <w:lvlText w:val="%5."/>
      <w:lvlJc w:val="left"/>
      <w:pPr>
        <w:ind w:left="2550" w:hanging="360"/>
      </w:pPr>
    </w:lvl>
    <w:lvl w:ilvl="5" w:tplc="FFFFFFFF">
      <w:start w:val="1"/>
      <w:numFmt w:val="lowerRoman"/>
      <w:lvlText w:val="%6."/>
      <w:lvlJc w:val="right"/>
      <w:pPr>
        <w:ind w:left="3270" w:hanging="180"/>
      </w:pPr>
    </w:lvl>
    <w:lvl w:ilvl="6" w:tplc="FFFFFFFF">
      <w:start w:val="1"/>
      <w:numFmt w:val="decimal"/>
      <w:lvlText w:val="%7."/>
      <w:lvlJc w:val="left"/>
      <w:pPr>
        <w:ind w:left="3990" w:hanging="360"/>
      </w:pPr>
    </w:lvl>
    <w:lvl w:ilvl="7" w:tplc="FFFFFFFF">
      <w:start w:val="1"/>
      <w:numFmt w:val="lowerLetter"/>
      <w:lvlText w:val="%8."/>
      <w:lvlJc w:val="left"/>
      <w:pPr>
        <w:ind w:left="4710" w:hanging="360"/>
      </w:pPr>
    </w:lvl>
    <w:lvl w:ilvl="8" w:tplc="FFFFFFFF">
      <w:start w:val="1"/>
      <w:numFmt w:val="lowerRoman"/>
      <w:lvlText w:val="%9."/>
      <w:lvlJc w:val="right"/>
      <w:pPr>
        <w:ind w:left="5430" w:hanging="180"/>
      </w:pPr>
    </w:lvl>
  </w:abstractNum>
  <w:num w:numId="1" w16cid:durableId="692344870">
    <w:abstractNumId w:val="7"/>
  </w:num>
  <w:num w:numId="2" w16cid:durableId="470294899">
    <w:abstractNumId w:val="9"/>
  </w:num>
  <w:num w:numId="3" w16cid:durableId="1853033644">
    <w:abstractNumId w:val="1"/>
  </w:num>
  <w:num w:numId="4" w16cid:durableId="2055078416">
    <w:abstractNumId w:val="26"/>
  </w:num>
  <w:num w:numId="5" w16cid:durableId="37556977">
    <w:abstractNumId w:val="11"/>
  </w:num>
  <w:num w:numId="6" w16cid:durableId="240677615">
    <w:abstractNumId w:val="6"/>
  </w:num>
  <w:num w:numId="7" w16cid:durableId="976299344">
    <w:abstractNumId w:val="22"/>
  </w:num>
  <w:num w:numId="8" w16cid:durableId="1819497905">
    <w:abstractNumId w:val="20"/>
  </w:num>
  <w:num w:numId="9" w16cid:durableId="343896101">
    <w:abstractNumId w:val="4"/>
  </w:num>
  <w:num w:numId="10" w16cid:durableId="1656912552">
    <w:abstractNumId w:val="2"/>
  </w:num>
  <w:num w:numId="11" w16cid:durableId="613557412">
    <w:abstractNumId w:val="0"/>
  </w:num>
  <w:num w:numId="12" w16cid:durableId="861553438">
    <w:abstractNumId w:val="18"/>
  </w:num>
  <w:num w:numId="13" w16cid:durableId="2019194896">
    <w:abstractNumId w:val="14"/>
  </w:num>
  <w:num w:numId="14" w16cid:durableId="403990967">
    <w:abstractNumId w:val="19"/>
  </w:num>
  <w:num w:numId="15" w16cid:durableId="2123764080">
    <w:abstractNumId w:val="27"/>
  </w:num>
  <w:num w:numId="16" w16cid:durableId="1540705938">
    <w:abstractNumId w:val="3"/>
  </w:num>
  <w:num w:numId="17" w16cid:durableId="202404475">
    <w:abstractNumId w:val="25"/>
  </w:num>
  <w:num w:numId="18" w16cid:durableId="50156123">
    <w:abstractNumId w:val="5"/>
  </w:num>
  <w:num w:numId="19" w16cid:durableId="757756355">
    <w:abstractNumId w:val="17"/>
  </w:num>
  <w:num w:numId="20" w16cid:durableId="1904830232">
    <w:abstractNumId w:val="24"/>
  </w:num>
  <w:num w:numId="21" w16cid:durableId="92210603">
    <w:abstractNumId w:val="13"/>
  </w:num>
  <w:num w:numId="22" w16cid:durableId="1017004171">
    <w:abstractNumId w:val="23"/>
  </w:num>
  <w:num w:numId="23" w16cid:durableId="404566938">
    <w:abstractNumId w:val="16"/>
  </w:num>
  <w:num w:numId="24" w16cid:durableId="900210379">
    <w:abstractNumId w:val="10"/>
  </w:num>
  <w:num w:numId="25" w16cid:durableId="1269653034">
    <w:abstractNumId w:val="4"/>
  </w:num>
  <w:num w:numId="26" w16cid:durableId="806511632">
    <w:abstractNumId w:val="4"/>
    <w:lvlOverride w:ilvl="0">
      <w:startOverride w:val="57"/>
    </w:lvlOverride>
  </w:num>
  <w:num w:numId="27" w16cid:durableId="471674901">
    <w:abstractNumId w:val="15"/>
  </w:num>
  <w:num w:numId="28" w16cid:durableId="1619752201">
    <w:abstractNumId w:val="8"/>
  </w:num>
  <w:num w:numId="29" w16cid:durableId="403188623">
    <w:abstractNumId w:val="28"/>
  </w:num>
  <w:num w:numId="30" w16cid:durableId="1230463793">
    <w:abstractNumId w:val="21"/>
  </w:num>
  <w:num w:numId="31" w16cid:durableId="1833061422">
    <w:abstractNumId w:val="12"/>
  </w:num>
  <w:num w:numId="32" w16cid:durableId="164281159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52"/>
    <w:rsid w:val="0000106D"/>
    <w:rsid w:val="00001390"/>
    <w:rsid w:val="000019B8"/>
    <w:rsid w:val="0000277E"/>
    <w:rsid w:val="0000483F"/>
    <w:rsid w:val="00004BB5"/>
    <w:rsid w:val="000050BF"/>
    <w:rsid w:val="00007B9A"/>
    <w:rsid w:val="00010929"/>
    <w:rsid w:val="00012571"/>
    <w:rsid w:val="00013494"/>
    <w:rsid w:val="00013716"/>
    <w:rsid w:val="000138D8"/>
    <w:rsid w:val="0001690C"/>
    <w:rsid w:val="00017B2B"/>
    <w:rsid w:val="00020216"/>
    <w:rsid w:val="00020C7E"/>
    <w:rsid w:val="000251A8"/>
    <w:rsid w:val="0002742D"/>
    <w:rsid w:val="00027A65"/>
    <w:rsid w:val="00031132"/>
    <w:rsid w:val="000315D0"/>
    <w:rsid w:val="0003185E"/>
    <w:rsid w:val="00031FD4"/>
    <w:rsid w:val="000322B8"/>
    <w:rsid w:val="00033095"/>
    <w:rsid w:val="000332CE"/>
    <w:rsid w:val="000344A0"/>
    <w:rsid w:val="00034509"/>
    <w:rsid w:val="00034975"/>
    <w:rsid w:val="00036005"/>
    <w:rsid w:val="00037EB4"/>
    <w:rsid w:val="000408C9"/>
    <w:rsid w:val="00040D2C"/>
    <w:rsid w:val="00041118"/>
    <w:rsid w:val="000413C8"/>
    <w:rsid w:val="0004461A"/>
    <w:rsid w:val="00045085"/>
    <w:rsid w:val="000451EA"/>
    <w:rsid w:val="00045359"/>
    <w:rsid w:val="00053DAA"/>
    <w:rsid w:val="00054AC6"/>
    <w:rsid w:val="000550B1"/>
    <w:rsid w:val="0005588C"/>
    <w:rsid w:val="00055AB1"/>
    <w:rsid w:val="00056FB3"/>
    <w:rsid w:val="00062F4D"/>
    <w:rsid w:val="000661CF"/>
    <w:rsid w:val="000709FC"/>
    <w:rsid w:val="00073B3B"/>
    <w:rsid w:val="00073FA3"/>
    <w:rsid w:val="00074967"/>
    <w:rsid w:val="00074EDE"/>
    <w:rsid w:val="000755D3"/>
    <w:rsid w:val="00075ACF"/>
    <w:rsid w:val="00077314"/>
    <w:rsid w:val="000773ED"/>
    <w:rsid w:val="0007766E"/>
    <w:rsid w:val="000777A2"/>
    <w:rsid w:val="00080103"/>
    <w:rsid w:val="00083AA9"/>
    <w:rsid w:val="00083EEF"/>
    <w:rsid w:val="00085280"/>
    <w:rsid w:val="000852B7"/>
    <w:rsid w:val="00085A1D"/>
    <w:rsid w:val="00086931"/>
    <w:rsid w:val="000879FA"/>
    <w:rsid w:val="000911B6"/>
    <w:rsid w:val="00093FA5"/>
    <w:rsid w:val="00096721"/>
    <w:rsid w:val="000A0417"/>
    <w:rsid w:val="000A14E2"/>
    <w:rsid w:val="000A153A"/>
    <w:rsid w:val="000A22A6"/>
    <w:rsid w:val="000A4EAD"/>
    <w:rsid w:val="000A52CB"/>
    <w:rsid w:val="000A5E80"/>
    <w:rsid w:val="000A648E"/>
    <w:rsid w:val="000A7A1C"/>
    <w:rsid w:val="000A7C1A"/>
    <w:rsid w:val="000B12F2"/>
    <w:rsid w:val="000B2AA3"/>
    <w:rsid w:val="000B3561"/>
    <w:rsid w:val="000B49B6"/>
    <w:rsid w:val="000B4FCC"/>
    <w:rsid w:val="000B5483"/>
    <w:rsid w:val="000B7F16"/>
    <w:rsid w:val="000C0119"/>
    <w:rsid w:val="000C1133"/>
    <w:rsid w:val="000C1FD5"/>
    <w:rsid w:val="000C2072"/>
    <w:rsid w:val="000C2FDE"/>
    <w:rsid w:val="000C32D6"/>
    <w:rsid w:val="000C42B7"/>
    <w:rsid w:val="000C4C19"/>
    <w:rsid w:val="000C5C70"/>
    <w:rsid w:val="000C6B15"/>
    <w:rsid w:val="000C7B3B"/>
    <w:rsid w:val="000D0939"/>
    <w:rsid w:val="000D4B62"/>
    <w:rsid w:val="000D5FEF"/>
    <w:rsid w:val="000D6DD4"/>
    <w:rsid w:val="000E0629"/>
    <w:rsid w:val="000E0CF1"/>
    <w:rsid w:val="000E0F8D"/>
    <w:rsid w:val="000E10A0"/>
    <w:rsid w:val="000E2736"/>
    <w:rsid w:val="000E2865"/>
    <w:rsid w:val="000E2CAD"/>
    <w:rsid w:val="000E2CB4"/>
    <w:rsid w:val="000E5045"/>
    <w:rsid w:val="000E6592"/>
    <w:rsid w:val="000E6E2E"/>
    <w:rsid w:val="000F0EAB"/>
    <w:rsid w:val="000F1D1C"/>
    <w:rsid w:val="000F2033"/>
    <w:rsid w:val="000F2CEB"/>
    <w:rsid w:val="000F6DEB"/>
    <w:rsid w:val="0010121B"/>
    <w:rsid w:val="00102F99"/>
    <w:rsid w:val="001066A3"/>
    <w:rsid w:val="00106BF7"/>
    <w:rsid w:val="00107009"/>
    <w:rsid w:val="0010749C"/>
    <w:rsid w:val="00114DE1"/>
    <w:rsid w:val="00115C6E"/>
    <w:rsid w:val="00117670"/>
    <w:rsid w:val="001212E9"/>
    <w:rsid w:val="00121C71"/>
    <w:rsid w:val="00121D01"/>
    <w:rsid w:val="00121FAC"/>
    <w:rsid w:val="001228C5"/>
    <w:rsid w:val="0012304D"/>
    <w:rsid w:val="00123183"/>
    <w:rsid w:val="0012391B"/>
    <w:rsid w:val="00125B74"/>
    <w:rsid w:val="00127E48"/>
    <w:rsid w:val="001306B9"/>
    <w:rsid w:val="00130C5E"/>
    <w:rsid w:val="00131796"/>
    <w:rsid w:val="00131C28"/>
    <w:rsid w:val="0013548D"/>
    <w:rsid w:val="00135689"/>
    <w:rsid w:val="00137097"/>
    <w:rsid w:val="001370F4"/>
    <w:rsid w:val="001419FC"/>
    <w:rsid w:val="00142968"/>
    <w:rsid w:val="00142D52"/>
    <w:rsid w:val="00143A58"/>
    <w:rsid w:val="00145356"/>
    <w:rsid w:val="00146A72"/>
    <w:rsid w:val="00146F2A"/>
    <w:rsid w:val="001477A0"/>
    <w:rsid w:val="001478AC"/>
    <w:rsid w:val="001511E7"/>
    <w:rsid w:val="00152D6C"/>
    <w:rsid w:val="001549BE"/>
    <w:rsid w:val="001559E1"/>
    <w:rsid w:val="0015730E"/>
    <w:rsid w:val="00157489"/>
    <w:rsid w:val="001574A5"/>
    <w:rsid w:val="00157C90"/>
    <w:rsid w:val="00160132"/>
    <w:rsid w:val="00160900"/>
    <w:rsid w:val="00160E49"/>
    <w:rsid w:val="0016110D"/>
    <w:rsid w:val="00161BF5"/>
    <w:rsid w:val="001658A4"/>
    <w:rsid w:val="00165C94"/>
    <w:rsid w:val="001678DF"/>
    <w:rsid w:val="00171087"/>
    <w:rsid w:val="00171318"/>
    <w:rsid w:val="0017241B"/>
    <w:rsid w:val="00172596"/>
    <w:rsid w:val="00172904"/>
    <w:rsid w:val="0017290E"/>
    <w:rsid w:val="00174684"/>
    <w:rsid w:val="0017475E"/>
    <w:rsid w:val="00175A19"/>
    <w:rsid w:val="001779D1"/>
    <w:rsid w:val="001811D0"/>
    <w:rsid w:val="00182523"/>
    <w:rsid w:val="001842EE"/>
    <w:rsid w:val="00184452"/>
    <w:rsid w:val="001846CD"/>
    <w:rsid w:val="00185CA9"/>
    <w:rsid w:val="00185DF3"/>
    <w:rsid w:val="00191734"/>
    <w:rsid w:val="001926A8"/>
    <w:rsid w:val="00192820"/>
    <w:rsid w:val="00192EE4"/>
    <w:rsid w:val="00193D02"/>
    <w:rsid w:val="00194035"/>
    <w:rsid w:val="0019449D"/>
    <w:rsid w:val="00197FAD"/>
    <w:rsid w:val="001A0442"/>
    <w:rsid w:val="001A0D64"/>
    <w:rsid w:val="001A3A7E"/>
    <w:rsid w:val="001A49DE"/>
    <w:rsid w:val="001A55AF"/>
    <w:rsid w:val="001B25AD"/>
    <w:rsid w:val="001B4996"/>
    <w:rsid w:val="001C0058"/>
    <w:rsid w:val="001C0293"/>
    <w:rsid w:val="001C037D"/>
    <w:rsid w:val="001C1725"/>
    <w:rsid w:val="001C178D"/>
    <w:rsid w:val="001C2503"/>
    <w:rsid w:val="001C28C8"/>
    <w:rsid w:val="001C2EBF"/>
    <w:rsid w:val="001C57A9"/>
    <w:rsid w:val="001C68CD"/>
    <w:rsid w:val="001C6E85"/>
    <w:rsid w:val="001C6F92"/>
    <w:rsid w:val="001C7616"/>
    <w:rsid w:val="001D0016"/>
    <w:rsid w:val="001D1B8B"/>
    <w:rsid w:val="001D21F5"/>
    <w:rsid w:val="001D245C"/>
    <w:rsid w:val="001D2AE2"/>
    <w:rsid w:val="001D3448"/>
    <w:rsid w:val="001D3EB1"/>
    <w:rsid w:val="001D4064"/>
    <w:rsid w:val="001D41F3"/>
    <w:rsid w:val="001D425F"/>
    <w:rsid w:val="001D5523"/>
    <w:rsid w:val="001D6BAD"/>
    <w:rsid w:val="001D7279"/>
    <w:rsid w:val="001E346D"/>
    <w:rsid w:val="001E5091"/>
    <w:rsid w:val="001E510E"/>
    <w:rsid w:val="001E655A"/>
    <w:rsid w:val="001E78B4"/>
    <w:rsid w:val="001F0249"/>
    <w:rsid w:val="001F0305"/>
    <w:rsid w:val="001F083F"/>
    <w:rsid w:val="001F168B"/>
    <w:rsid w:val="001F1EAC"/>
    <w:rsid w:val="001F3FBB"/>
    <w:rsid w:val="001F6C02"/>
    <w:rsid w:val="001F74C6"/>
    <w:rsid w:val="001F7CF8"/>
    <w:rsid w:val="0020006E"/>
    <w:rsid w:val="002001D0"/>
    <w:rsid w:val="00200413"/>
    <w:rsid w:val="0020173C"/>
    <w:rsid w:val="00202EC8"/>
    <w:rsid w:val="0020404B"/>
    <w:rsid w:val="00206441"/>
    <w:rsid w:val="0021125A"/>
    <w:rsid w:val="00211771"/>
    <w:rsid w:val="00211B25"/>
    <w:rsid w:val="00212176"/>
    <w:rsid w:val="0021349D"/>
    <w:rsid w:val="00213AB1"/>
    <w:rsid w:val="0021526C"/>
    <w:rsid w:val="00216ACB"/>
    <w:rsid w:val="00217069"/>
    <w:rsid w:val="0021727E"/>
    <w:rsid w:val="00217B5A"/>
    <w:rsid w:val="00220157"/>
    <w:rsid w:val="0022139A"/>
    <w:rsid w:val="002218CF"/>
    <w:rsid w:val="00222897"/>
    <w:rsid w:val="0022328F"/>
    <w:rsid w:val="00224463"/>
    <w:rsid w:val="00224D7C"/>
    <w:rsid w:val="0022794A"/>
    <w:rsid w:val="00227997"/>
    <w:rsid w:val="00230FB7"/>
    <w:rsid w:val="0023152C"/>
    <w:rsid w:val="00231748"/>
    <w:rsid w:val="00231A13"/>
    <w:rsid w:val="002324BE"/>
    <w:rsid w:val="002338BF"/>
    <w:rsid w:val="00233B47"/>
    <w:rsid w:val="0023427E"/>
    <w:rsid w:val="00234D8C"/>
    <w:rsid w:val="00235E66"/>
    <w:rsid w:val="0023726F"/>
    <w:rsid w:val="00240B0C"/>
    <w:rsid w:val="00241E7E"/>
    <w:rsid w:val="00242125"/>
    <w:rsid w:val="0024388D"/>
    <w:rsid w:val="00244838"/>
    <w:rsid w:val="002452E5"/>
    <w:rsid w:val="00245E34"/>
    <w:rsid w:val="002469D8"/>
    <w:rsid w:val="002500F1"/>
    <w:rsid w:val="00253063"/>
    <w:rsid w:val="002537BF"/>
    <w:rsid w:val="00253852"/>
    <w:rsid w:val="00256EF9"/>
    <w:rsid w:val="00256FCE"/>
    <w:rsid w:val="0025756A"/>
    <w:rsid w:val="002614FE"/>
    <w:rsid w:val="002622B5"/>
    <w:rsid w:val="00263000"/>
    <w:rsid w:val="00263D3C"/>
    <w:rsid w:val="00264A18"/>
    <w:rsid w:val="00264A1C"/>
    <w:rsid w:val="00265842"/>
    <w:rsid w:val="00266342"/>
    <w:rsid w:val="00266868"/>
    <w:rsid w:val="00266AB2"/>
    <w:rsid w:val="00271A4B"/>
    <w:rsid w:val="00271C3D"/>
    <w:rsid w:val="002721D5"/>
    <w:rsid w:val="0027497D"/>
    <w:rsid w:val="00280364"/>
    <w:rsid w:val="002809BA"/>
    <w:rsid w:val="002813BF"/>
    <w:rsid w:val="00283921"/>
    <w:rsid w:val="0028466F"/>
    <w:rsid w:val="002847AA"/>
    <w:rsid w:val="00286520"/>
    <w:rsid w:val="002873FF"/>
    <w:rsid w:val="00287476"/>
    <w:rsid w:val="0028771C"/>
    <w:rsid w:val="00287A2F"/>
    <w:rsid w:val="00287B63"/>
    <w:rsid w:val="0029262F"/>
    <w:rsid w:val="00292924"/>
    <w:rsid w:val="00292DCA"/>
    <w:rsid w:val="00295AFB"/>
    <w:rsid w:val="00295F6F"/>
    <w:rsid w:val="002977F0"/>
    <w:rsid w:val="002A1FDD"/>
    <w:rsid w:val="002A413E"/>
    <w:rsid w:val="002B0521"/>
    <w:rsid w:val="002B1634"/>
    <w:rsid w:val="002B2BC9"/>
    <w:rsid w:val="002B382A"/>
    <w:rsid w:val="002B53B3"/>
    <w:rsid w:val="002B64E4"/>
    <w:rsid w:val="002C05DF"/>
    <w:rsid w:val="002C1615"/>
    <w:rsid w:val="002C37BE"/>
    <w:rsid w:val="002C4147"/>
    <w:rsid w:val="002C5F37"/>
    <w:rsid w:val="002D19CB"/>
    <w:rsid w:val="002D48AC"/>
    <w:rsid w:val="002D5165"/>
    <w:rsid w:val="002D5427"/>
    <w:rsid w:val="002D77D4"/>
    <w:rsid w:val="002E0415"/>
    <w:rsid w:val="002E173A"/>
    <w:rsid w:val="002E26E3"/>
    <w:rsid w:val="002E270D"/>
    <w:rsid w:val="002E331D"/>
    <w:rsid w:val="002E3787"/>
    <w:rsid w:val="002E3A34"/>
    <w:rsid w:val="002E3BA2"/>
    <w:rsid w:val="002E5A24"/>
    <w:rsid w:val="002E71E0"/>
    <w:rsid w:val="002F071C"/>
    <w:rsid w:val="002F1BE7"/>
    <w:rsid w:val="002F1CBE"/>
    <w:rsid w:val="002F1F02"/>
    <w:rsid w:val="002F1F16"/>
    <w:rsid w:val="002F30DA"/>
    <w:rsid w:val="002F321C"/>
    <w:rsid w:val="002F3805"/>
    <w:rsid w:val="002F3E21"/>
    <w:rsid w:val="002F3F52"/>
    <w:rsid w:val="002F5733"/>
    <w:rsid w:val="002F5883"/>
    <w:rsid w:val="002F5DAB"/>
    <w:rsid w:val="002F6ECD"/>
    <w:rsid w:val="00302A11"/>
    <w:rsid w:val="00305429"/>
    <w:rsid w:val="00305446"/>
    <w:rsid w:val="003060FD"/>
    <w:rsid w:val="00307631"/>
    <w:rsid w:val="003079F3"/>
    <w:rsid w:val="003113BD"/>
    <w:rsid w:val="0031448B"/>
    <w:rsid w:val="00314E82"/>
    <w:rsid w:val="00316D3E"/>
    <w:rsid w:val="00320FA7"/>
    <w:rsid w:val="003246C0"/>
    <w:rsid w:val="00324C25"/>
    <w:rsid w:val="003256EE"/>
    <w:rsid w:val="00326481"/>
    <w:rsid w:val="003304CA"/>
    <w:rsid w:val="003327D3"/>
    <w:rsid w:val="00332DDB"/>
    <w:rsid w:val="003340DA"/>
    <w:rsid w:val="003349BC"/>
    <w:rsid w:val="00335870"/>
    <w:rsid w:val="0034075A"/>
    <w:rsid w:val="003410E5"/>
    <w:rsid w:val="003413DB"/>
    <w:rsid w:val="003415FD"/>
    <w:rsid w:val="00341EA9"/>
    <w:rsid w:val="003441D9"/>
    <w:rsid w:val="00344F4F"/>
    <w:rsid w:val="00347E18"/>
    <w:rsid w:val="00350E20"/>
    <w:rsid w:val="00352C64"/>
    <w:rsid w:val="00355484"/>
    <w:rsid w:val="003578C0"/>
    <w:rsid w:val="00361C6A"/>
    <w:rsid w:val="00361EAC"/>
    <w:rsid w:val="00362FB9"/>
    <w:rsid w:val="00363875"/>
    <w:rsid w:val="00364339"/>
    <w:rsid w:val="0036692C"/>
    <w:rsid w:val="00367B33"/>
    <w:rsid w:val="00367B55"/>
    <w:rsid w:val="003738D2"/>
    <w:rsid w:val="00374280"/>
    <w:rsid w:val="003750F2"/>
    <w:rsid w:val="00377EC3"/>
    <w:rsid w:val="00380355"/>
    <w:rsid w:val="003804FD"/>
    <w:rsid w:val="00380911"/>
    <w:rsid w:val="00382D1E"/>
    <w:rsid w:val="00383041"/>
    <w:rsid w:val="00385D69"/>
    <w:rsid w:val="00386E5F"/>
    <w:rsid w:val="0039202C"/>
    <w:rsid w:val="00392A32"/>
    <w:rsid w:val="00393D80"/>
    <w:rsid w:val="00396FEE"/>
    <w:rsid w:val="003981E7"/>
    <w:rsid w:val="003A2606"/>
    <w:rsid w:val="003A4CC2"/>
    <w:rsid w:val="003B0578"/>
    <w:rsid w:val="003B171F"/>
    <w:rsid w:val="003B3F09"/>
    <w:rsid w:val="003B71D7"/>
    <w:rsid w:val="003C2012"/>
    <w:rsid w:val="003C2384"/>
    <w:rsid w:val="003C3693"/>
    <w:rsid w:val="003C3C7E"/>
    <w:rsid w:val="003C421F"/>
    <w:rsid w:val="003C4B78"/>
    <w:rsid w:val="003C55EE"/>
    <w:rsid w:val="003C5BDC"/>
    <w:rsid w:val="003C6625"/>
    <w:rsid w:val="003C671D"/>
    <w:rsid w:val="003C7D8D"/>
    <w:rsid w:val="003D2EAA"/>
    <w:rsid w:val="003D3B8C"/>
    <w:rsid w:val="003D49B6"/>
    <w:rsid w:val="003D5D09"/>
    <w:rsid w:val="003D6535"/>
    <w:rsid w:val="003D7466"/>
    <w:rsid w:val="003D7AD1"/>
    <w:rsid w:val="003E01BC"/>
    <w:rsid w:val="003E1329"/>
    <w:rsid w:val="003E1751"/>
    <w:rsid w:val="003E194C"/>
    <w:rsid w:val="003E1F42"/>
    <w:rsid w:val="003E44A4"/>
    <w:rsid w:val="003E5F76"/>
    <w:rsid w:val="003E7294"/>
    <w:rsid w:val="003F09F7"/>
    <w:rsid w:val="003F0D13"/>
    <w:rsid w:val="003F0D7C"/>
    <w:rsid w:val="003F3616"/>
    <w:rsid w:val="003F40F0"/>
    <w:rsid w:val="003F59BE"/>
    <w:rsid w:val="003F69A3"/>
    <w:rsid w:val="003F6CC6"/>
    <w:rsid w:val="003F7221"/>
    <w:rsid w:val="003F7A4F"/>
    <w:rsid w:val="004000B0"/>
    <w:rsid w:val="00400A63"/>
    <w:rsid w:val="00400C25"/>
    <w:rsid w:val="0040355F"/>
    <w:rsid w:val="0040433C"/>
    <w:rsid w:val="00406576"/>
    <w:rsid w:val="0041173F"/>
    <w:rsid w:val="00411B82"/>
    <w:rsid w:val="004120E7"/>
    <w:rsid w:val="004128BA"/>
    <w:rsid w:val="00414288"/>
    <w:rsid w:val="00415A22"/>
    <w:rsid w:val="00415E73"/>
    <w:rsid w:val="004160D3"/>
    <w:rsid w:val="00416A24"/>
    <w:rsid w:val="00417602"/>
    <w:rsid w:val="00417F92"/>
    <w:rsid w:val="00421AEA"/>
    <w:rsid w:val="00424B7B"/>
    <w:rsid w:val="00425CAB"/>
    <w:rsid w:val="00426943"/>
    <w:rsid w:val="004271E0"/>
    <w:rsid w:val="0042FA0C"/>
    <w:rsid w:val="00433AC7"/>
    <w:rsid w:val="00441032"/>
    <w:rsid w:val="00441222"/>
    <w:rsid w:val="00441B77"/>
    <w:rsid w:val="00442329"/>
    <w:rsid w:val="004426C9"/>
    <w:rsid w:val="004428B8"/>
    <w:rsid w:val="00442A8A"/>
    <w:rsid w:val="00443299"/>
    <w:rsid w:val="00444367"/>
    <w:rsid w:val="00444D22"/>
    <w:rsid w:val="0044547B"/>
    <w:rsid w:val="0044594B"/>
    <w:rsid w:val="0044605C"/>
    <w:rsid w:val="00446B1A"/>
    <w:rsid w:val="00446BCF"/>
    <w:rsid w:val="00447BC6"/>
    <w:rsid w:val="00447FF8"/>
    <w:rsid w:val="00450DA5"/>
    <w:rsid w:val="00452AE0"/>
    <w:rsid w:val="00453326"/>
    <w:rsid w:val="00454542"/>
    <w:rsid w:val="00454A22"/>
    <w:rsid w:val="00455563"/>
    <w:rsid w:val="004557BD"/>
    <w:rsid w:val="00455E84"/>
    <w:rsid w:val="00456403"/>
    <w:rsid w:val="00456550"/>
    <w:rsid w:val="00456722"/>
    <w:rsid w:val="004574E9"/>
    <w:rsid w:val="004575CA"/>
    <w:rsid w:val="00460F52"/>
    <w:rsid w:val="00461736"/>
    <w:rsid w:val="00465DD7"/>
    <w:rsid w:val="00467237"/>
    <w:rsid w:val="004674FA"/>
    <w:rsid w:val="00470884"/>
    <w:rsid w:val="00471499"/>
    <w:rsid w:val="00471D20"/>
    <w:rsid w:val="0047205F"/>
    <w:rsid w:val="004754CE"/>
    <w:rsid w:val="00475F0D"/>
    <w:rsid w:val="00476C5A"/>
    <w:rsid w:val="00476E14"/>
    <w:rsid w:val="004772CD"/>
    <w:rsid w:val="00477A92"/>
    <w:rsid w:val="0048005B"/>
    <w:rsid w:val="00481403"/>
    <w:rsid w:val="004820F8"/>
    <w:rsid w:val="00483C61"/>
    <w:rsid w:val="00483C8D"/>
    <w:rsid w:val="00484389"/>
    <w:rsid w:val="0048634D"/>
    <w:rsid w:val="00487396"/>
    <w:rsid w:val="00487D93"/>
    <w:rsid w:val="00490014"/>
    <w:rsid w:val="0049011C"/>
    <w:rsid w:val="00490DD2"/>
    <w:rsid w:val="004915EB"/>
    <w:rsid w:val="004923AB"/>
    <w:rsid w:val="00494D34"/>
    <w:rsid w:val="004954DD"/>
    <w:rsid w:val="00496138"/>
    <w:rsid w:val="004962BA"/>
    <w:rsid w:val="004A025A"/>
    <w:rsid w:val="004A1598"/>
    <w:rsid w:val="004A163A"/>
    <w:rsid w:val="004A2BBC"/>
    <w:rsid w:val="004A2E50"/>
    <w:rsid w:val="004A32A1"/>
    <w:rsid w:val="004A356C"/>
    <w:rsid w:val="004A3D4B"/>
    <w:rsid w:val="004A3F11"/>
    <w:rsid w:val="004A46C9"/>
    <w:rsid w:val="004A6FFE"/>
    <w:rsid w:val="004B0DD9"/>
    <w:rsid w:val="004B203A"/>
    <w:rsid w:val="004B233E"/>
    <w:rsid w:val="004B2479"/>
    <w:rsid w:val="004B2974"/>
    <w:rsid w:val="004B2AB7"/>
    <w:rsid w:val="004B30B2"/>
    <w:rsid w:val="004B392A"/>
    <w:rsid w:val="004B47BC"/>
    <w:rsid w:val="004B4A97"/>
    <w:rsid w:val="004B6078"/>
    <w:rsid w:val="004B6EAA"/>
    <w:rsid w:val="004C1E96"/>
    <w:rsid w:val="004C27B6"/>
    <w:rsid w:val="004C3A73"/>
    <w:rsid w:val="004D0188"/>
    <w:rsid w:val="004D150B"/>
    <w:rsid w:val="004D2A01"/>
    <w:rsid w:val="004D2B03"/>
    <w:rsid w:val="004D5009"/>
    <w:rsid w:val="004D5218"/>
    <w:rsid w:val="004D5596"/>
    <w:rsid w:val="004E1217"/>
    <w:rsid w:val="004E2299"/>
    <w:rsid w:val="004E56FD"/>
    <w:rsid w:val="004F010B"/>
    <w:rsid w:val="004F0A87"/>
    <w:rsid w:val="004F21CD"/>
    <w:rsid w:val="004F755F"/>
    <w:rsid w:val="004F77D0"/>
    <w:rsid w:val="00501845"/>
    <w:rsid w:val="00505AEE"/>
    <w:rsid w:val="0050718A"/>
    <w:rsid w:val="005072B9"/>
    <w:rsid w:val="00507AB5"/>
    <w:rsid w:val="00507B82"/>
    <w:rsid w:val="005108D4"/>
    <w:rsid w:val="00510B35"/>
    <w:rsid w:val="00510FF8"/>
    <w:rsid w:val="00511D6A"/>
    <w:rsid w:val="005136D5"/>
    <w:rsid w:val="005143B6"/>
    <w:rsid w:val="005146EB"/>
    <w:rsid w:val="00515378"/>
    <w:rsid w:val="0051577F"/>
    <w:rsid w:val="00515C23"/>
    <w:rsid w:val="005170E7"/>
    <w:rsid w:val="00517227"/>
    <w:rsid w:val="00517A2D"/>
    <w:rsid w:val="00520F33"/>
    <w:rsid w:val="0052234B"/>
    <w:rsid w:val="00522BCF"/>
    <w:rsid w:val="0052375D"/>
    <w:rsid w:val="0052384C"/>
    <w:rsid w:val="005252D6"/>
    <w:rsid w:val="005270D8"/>
    <w:rsid w:val="00527FE0"/>
    <w:rsid w:val="0053020A"/>
    <w:rsid w:val="00531ECA"/>
    <w:rsid w:val="005322FC"/>
    <w:rsid w:val="005325EF"/>
    <w:rsid w:val="0053269F"/>
    <w:rsid w:val="005328B9"/>
    <w:rsid w:val="005364D8"/>
    <w:rsid w:val="00537A55"/>
    <w:rsid w:val="005411D1"/>
    <w:rsid w:val="00541CB7"/>
    <w:rsid w:val="00542A3B"/>
    <w:rsid w:val="00543B3E"/>
    <w:rsid w:val="00544D65"/>
    <w:rsid w:val="00544F25"/>
    <w:rsid w:val="005458C0"/>
    <w:rsid w:val="0054688A"/>
    <w:rsid w:val="00547724"/>
    <w:rsid w:val="00547F9D"/>
    <w:rsid w:val="005519BB"/>
    <w:rsid w:val="005519C5"/>
    <w:rsid w:val="00551E10"/>
    <w:rsid w:val="00553073"/>
    <w:rsid w:val="00554224"/>
    <w:rsid w:val="0055515E"/>
    <w:rsid w:val="0055616A"/>
    <w:rsid w:val="00557503"/>
    <w:rsid w:val="00557A04"/>
    <w:rsid w:val="00561A0B"/>
    <w:rsid w:val="00561C74"/>
    <w:rsid w:val="0056434C"/>
    <w:rsid w:val="005659A3"/>
    <w:rsid w:val="00566B26"/>
    <w:rsid w:val="005709EE"/>
    <w:rsid w:val="00570DEB"/>
    <w:rsid w:val="0057181F"/>
    <w:rsid w:val="005719C6"/>
    <w:rsid w:val="0057356A"/>
    <w:rsid w:val="00580460"/>
    <w:rsid w:val="00581482"/>
    <w:rsid w:val="005821E0"/>
    <w:rsid w:val="00584C55"/>
    <w:rsid w:val="005855D9"/>
    <w:rsid w:val="00585957"/>
    <w:rsid w:val="005861BE"/>
    <w:rsid w:val="00586FF5"/>
    <w:rsid w:val="005873D4"/>
    <w:rsid w:val="00587FB6"/>
    <w:rsid w:val="00593853"/>
    <w:rsid w:val="00594165"/>
    <w:rsid w:val="00595516"/>
    <w:rsid w:val="00595799"/>
    <w:rsid w:val="00595D1B"/>
    <w:rsid w:val="0059709E"/>
    <w:rsid w:val="00597CD1"/>
    <w:rsid w:val="005A0180"/>
    <w:rsid w:val="005A0834"/>
    <w:rsid w:val="005A0A46"/>
    <w:rsid w:val="005A0FA3"/>
    <w:rsid w:val="005A1408"/>
    <w:rsid w:val="005A1933"/>
    <w:rsid w:val="005A4E85"/>
    <w:rsid w:val="005A5CCB"/>
    <w:rsid w:val="005A6312"/>
    <w:rsid w:val="005A71D0"/>
    <w:rsid w:val="005A72A2"/>
    <w:rsid w:val="005A747D"/>
    <w:rsid w:val="005B018B"/>
    <w:rsid w:val="005B0249"/>
    <w:rsid w:val="005B04DC"/>
    <w:rsid w:val="005B06D5"/>
    <w:rsid w:val="005B0A8B"/>
    <w:rsid w:val="005B3E45"/>
    <w:rsid w:val="005B4A1E"/>
    <w:rsid w:val="005B5969"/>
    <w:rsid w:val="005B7D5E"/>
    <w:rsid w:val="005B7F04"/>
    <w:rsid w:val="005C234F"/>
    <w:rsid w:val="005C3816"/>
    <w:rsid w:val="005C3A29"/>
    <w:rsid w:val="005C40DD"/>
    <w:rsid w:val="005C44EF"/>
    <w:rsid w:val="005C4663"/>
    <w:rsid w:val="005C54CD"/>
    <w:rsid w:val="005C6CC3"/>
    <w:rsid w:val="005D0A63"/>
    <w:rsid w:val="005D1144"/>
    <w:rsid w:val="005D2306"/>
    <w:rsid w:val="005D2979"/>
    <w:rsid w:val="005D2A43"/>
    <w:rsid w:val="005D2C9B"/>
    <w:rsid w:val="005D3E0D"/>
    <w:rsid w:val="005D5F5A"/>
    <w:rsid w:val="005D6062"/>
    <w:rsid w:val="005D6B71"/>
    <w:rsid w:val="005E09B9"/>
    <w:rsid w:val="005E23F2"/>
    <w:rsid w:val="005E2A67"/>
    <w:rsid w:val="005E374F"/>
    <w:rsid w:val="005E3787"/>
    <w:rsid w:val="005E513F"/>
    <w:rsid w:val="005E6AFC"/>
    <w:rsid w:val="005E6D88"/>
    <w:rsid w:val="005F0496"/>
    <w:rsid w:val="005F139A"/>
    <w:rsid w:val="005F2A7B"/>
    <w:rsid w:val="005F68E8"/>
    <w:rsid w:val="00600FA6"/>
    <w:rsid w:val="00602043"/>
    <w:rsid w:val="006029F1"/>
    <w:rsid w:val="00602B9F"/>
    <w:rsid w:val="00602F22"/>
    <w:rsid w:val="00603757"/>
    <w:rsid w:val="00603E21"/>
    <w:rsid w:val="00604A03"/>
    <w:rsid w:val="00604C3B"/>
    <w:rsid w:val="00604E52"/>
    <w:rsid w:val="006052EA"/>
    <w:rsid w:val="00607614"/>
    <w:rsid w:val="006101B7"/>
    <w:rsid w:val="00612024"/>
    <w:rsid w:val="00614792"/>
    <w:rsid w:val="00614C19"/>
    <w:rsid w:val="00615CBB"/>
    <w:rsid w:val="00616A39"/>
    <w:rsid w:val="00617117"/>
    <w:rsid w:val="0062149A"/>
    <w:rsid w:val="00621C17"/>
    <w:rsid w:val="00621F1C"/>
    <w:rsid w:val="00622C35"/>
    <w:rsid w:val="006237B8"/>
    <w:rsid w:val="00623C02"/>
    <w:rsid w:val="00624491"/>
    <w:rsid w:val="00624E47"/>
    <w:rsid w:val="006254AE"/>
    <w:rsid w:val="0062597D"/>
    <w:rsid w:val="00626E6A"/>
    <w:rsid w:val="00627D5B"/>
    <w:rsid w:val="0063116F"/>
    <w:rsid w:val="006312C8"/>
    <w:rsid w:val="006322F8"/>
    <w:rsid w:val="006335EC"/>
    <w:rsid w:val="0063636A"/>
    <w:rsid w:val="00636EB1"/>
    <w:rsid w:val="006374C9"/>
    <w:rsid w:val="00640912"/>
    <w:rsid w:val="006436F7"/>
    <w:rsid w:val="006447AD"/>
    <w:rsid w:val="00646AEA"/>
    <w:rsid w:val="00647088"/>
    <w:rsid w:val="0065202E"/>
    <w:rsid w:val="00654A46"/>
    <w:rsid w:val="006554BF"/>
    <w:rsid w:val="006554FD"/>
    <w:rsid w:val="00656AB9"/>
    <w:rsid w:val="00660828"/>
    <w:rsid w:val="00660D12"/>
    <w:rsid w:val="0066132A"/>
    <w:rsid w:val="00661A3A"/>
    <w:rsid w:val="0066366C"/>
    <w:rsid w:val="0066441A"/>
    <w:rsid w:val="00667523"/>
    <w:rsid w:val="00667F78"/>
    <w:rsid w:val="0067193D"/>
    <w:rsid w:val="00672185"/>
    <w:rsid w:val="00673E7D"/>
    <w:rsid w:val="00674D64"/>
    <w:rsid w:val="00675649"/>
    <w:rsid w:val="00675A58"/>
    <w:rsid w:val="006768A7"/>
    <w:rsid w:val="00677C97"/>
    <w:rsid w:val="006800D7"/>
    <w:rsid w:val="006810D9"/>
    <w:rsid w:val="0068372D"/>
    <w:rsid w:val="00683A3E"/>
    <w:rsid w:val="00683DAD"/>
    <w:rsid w:val="00684918"/>
    <w:rsid w:val="00684B67"/>
    <w:rsid w:val="006864A2"/>
    <w:rsid w:val="0068669A"/>
    <w:rsid w:val="00686711"/>
    <w:rsid w:val="00687422"/>
    <w:rsid w:val="00687595"/>
    <w:rsid w:val="00687B17"/>
    <w:rsid w:val="00687BC6"/>
    <w:rsid w:val="006905EE"/>
    <w:rsid w:val="006916C3"/>
    <w:rsid w:val="006916E5"/>
    <w:rsid w:val="00691714"/>
    <w:rsid w:val="00693919"/>
    <w:rsid w:val="00693954"/>
    <w:rsid w:val="006947F8"/>
    <w:rsid w:val="0069701A"/>
    <w:rsid w:val="00697B45"/>
    <w:rsid w:val="006A1805"/>
    <w:rsid w:val="006A23AE"/>
    <w:rsid w:val="006A33A0"/>
    <w:rsid w:val="006A36D2"/>
    <w:rsid w:val="006A3EC7"/>
    <w:rsid w:val="006A404F"/>
    <w:rsid w:val="006A5545"/>
    <w:rsid w:val="006A6000"/>
    <w:rsid w:val="006B0F23"/>
    <w:rsid w:val="006B1870"/>
    <w:rsid w:val="006B5316"/>
    <w:rsid w:val="006B53B5"/>
    <w:rsid w:val="006B5528"/>
    <w:rsid w:val="006B5E6F"/>
    <w:rsid w:val="006B66BF"/>
    <w:rsid w:val="006B7F54"/>
    <w:rsid w:val="006C0FA4"/>
    <w:rsid w:val="006C1B83"/>
    <w:rsid w:val="006C2A4C"/>
    <w:rsid w:val="006C2B91"/>
    <w:rsid w:val="006C4EBB"/>
    <w:rsid w:val="006C518E"/>
    <w:rsid w:val="006C66E6"/>
    <w:rsid w:val="006C698A"/>
    <w:rsid w:val="006C6FDE"/>
    <w:rsid w:val="006C7A23"/>
    <w:rsid w:val="006D13DE"/>
    <w:rsid w:val="006D20BE"/>
    <w:rsid w:val="006D20F1"/>
    <w:rsid w:val="006D213D"/>
    <w:rsid w:val="006D532F"/>
    <w:rsid w:val="006D5431"/>
    <w:rsid w:val="006D648F"/>
    <w:rsid w:val="006D6951"/>
    <w:rsid w:val="006D6C34"/>
    <w:rsid w:val="006DC22D"/>
    <w:rsid w:val="006E46CB"/>
    <w:rsid w:val="006E62D6"/>
    <w:rsid w:val="006E641C"/>
    <w:rsid w:val="006E7E41"/>
    <w:rsid w:val="006F2475"/>
    <w:rsid w:val="006F2882"/>
    <w:rsid w:val="006F2A98"/>
    <w:rsid w:val="006F4184"/>
    <w:rsid w:val="006F49E1"/>
    <w:rsid w:val="006F6A25"/>
    <w:rsid w:val="006F7E26"/>
    <w:rsid w:val="006F7F07"/>
    <w:rsid w:val="00700B72"/>
    <w:rsid w:val="00700D8B"/>
    <w:rsid w:val="0070164E"/>
    <w:rsid w:val="00703184"/>
    <w:rsid w:val="0070429A"/>
    <w:rsid w:val="00704401"/>
    <w:rsid w:val="00706C1B"/>
    <w:rsid w:val="00711B08"/>
    <w:rsid w:val="00712182"/>
    <w:rsid w:val="007131A0"/>
    <w:rsid w:val="00713529"/>
    <w:rsid w:val="00714236"/>
    <w:rsid w:val="007145A1"/>
    <w:rsid w:val="00714C2C"/>
    <w:rsid w:val="00715B91"/>
    <w:rsid w:val="0071625E"/>
    <w:rsid w:val="00716C52"/>
    <w:rsid w:val="00717D22"/>
    <w:rsid w:val="007206F4"/>
    <w:rsid w:val="00721CFF"/>
    <w:rsid w:val="0072247A"/>
    <w:rsid w:val="007229B7"/>
    <w:rsid w:val="007236CB"/>
    <w:rsid w:val="007271B2"/>
    <w:rsid w:val="007298EF"/>
    <w:rsid w:val="00730A6F"/>
    <w:rsid w:val="00730BC7"/>
    <w:rsid w:val="00730F97"/>
    <w:rsid w:val="00731024"/>
    <w:rsid w:val="007328A7"/>
    <w:rsid w:val="00733D8B"/>
    <w:rsid w:val="007369C9"/>
    <w:rsid w:val="00736DAA"/>
    <w:rsid w:val="00737F5D"/>
    <w:rsid w:val="00740223"/>
    <w:rsid w:val="0074033A"/>
    <w:rsid w:val="00741630"/>
    <w:rsid w:val="007429B0"/>
    <w:rsid w:val="0074333B"/>
    <w:rsid w:val="0074388A"/>
    <w:rsid w:val="007457AF"/>
    <w:rsid w:val="007517EA"/>
    <w:rsid w:val="00751FE9"/>
    <w:rsid w:val="0075215A"/>
    <w:rsid w:val="007524D7"/>
    <w:rsid w:val="007529FE"/>
    <w:rsid w:val="007531C0"/>
    <w:rsid w:val="00753BFB"/>
    <w:rsid w:val="00754003"/>
    <w:rsid w:val="00754AFF"/>
    <w:rsid w:val="00754C57"/>
    <w:rsid w:val="0075D41A"/>
    <w:rsid w:val="007607D1"/>
    <w:rsid w:val="00760AA6"/>
    <w:rsid w:val="00761680"/>
    <w:rsid w:val="00761D2D"/>
    <w:rsid w:val="0076204E"/>
    <w:rsid w:val="0076341E"/>
    <w:rsid w:val="00763863"/>
    <w:rsid w:val="007647F0"/>
    <w:rsid w:val="007662A2"/>
    <w:rsid w:val="00767187"/>
    <w:rsid w:val="00771A77"/>
    <w:rsid w:val="00773CA9"/>
    <w:rsid w:val="007743E6"/>
    <w:rsid w:val="00775EA9"/>
    <w:rsid w:val="00775F89"/>
    <w:rsid w:val="007765C3"/>
    <w:rsid w:val="00777278"/>
    <w:rsid w:val="007801CA"/>
    <w:rsid w:val="00780B05"/>
    <w:rsid w:val="007818F5"/>
    <w:rsid w:val="007819ED"/>
    <w:rsid w:val="00781C68"/>
    <w:rsid w:val="00783EBC"/>
    <w:rsid w:val="007841AC"/>
    <w:rsid w:val="00785896"/>
    <w:rsid w:val="007859E1"/>
    <w:rsid w:val="00785A85"/>
    <w:rsid w:val="0078696A"/>
    <w:rsid w:val="00786D6E"/>
    <w:rsid w:val="00787A54"/>
    <w:rsid w:val="00787F20"/>
    <w:rsid w:val="0079023D"/>
    <w:rsid w:val="00791AD3"/>
    <w:rsid w:val="007938E0"/>
    <w:rsid w:val="00793A52"/>
    <w:rsid w:val="007944EC"/>
    <w:rsid w:val="00794DC9"/>
    <w:rsid w:val="0079760C"/>
    <w:rsid w:val="0079771E"/>
    <w:rsid w:val="007A079D"/>
    <w:rsid w:val="007A127A"/>
    <w:rsid w:val="007A4B06"/>
    <w:rsid w:val="007A4C34"/>
    <w:rsid w:val="007A6791"/>
    <w:rsid w:val="007B3D1A"/>
    <w:rsid w:val="007B42D7"/>
    <w:rsid w:val="007B468E"/>
    <w:rsid w:val="007B57A0"/>
    <w:rsid w:val="007B5FB4"/>
    <w:rsid w:val="007B64DE"/>
    <w:rsid w:val="007B722E"/>
    <w:rsid w:val="007C3B9E"/>
    <w:rsid w:val="007C457A"/>
    <w:rsid w:val="007C6087"/>
    <w:rsid w:val="007C6D29"/>
    <w:rsid w:val="007D078D"/>
    <w:rsid w:val="007D6175"/>
    <w:rsid w:val="007E092A"/>
    <w:rsid w:val="007E14A0"/>
    <w:rsid w:val="007E2DCF"/>
    <w:rsid w:val="007E3137"/>
    <w:rsid w:val="007E3B50"/>
    <w:rsid w:val="007E52D1"/>
    <w:rsid w:val="007E5CF4"/>
    <w:rsid w:val="007E6287"/>
    <w:rsid w:val="007E6D28"/>
    <w:rsid w:val="007F1328"/>
    <w:rsid w:val="007F4442"/>
    <w:rsid w:val="007F587B"/>
    <w:rsid w:val="007F5C4E"/>
    <w:rsid w:val="007F65F5"/>
    <w:rsid w:val="007F6A0E"/>
    <w:rsid w:val="007F75F4"/>
    <w:rsid w:val="007F7AAB"/>
    <w:rsid w:val="007F7DA2"/>
    <w:rsid w:val="00803AD2"/>
    <w:rsid w:val="00810ED7"/>
    <w:rsid w:val="0081460A"/>
    <w:rsid w:val="00816C39"/>
    <w:rsid w:val="008204E7"/>
    <w:rsid w:val="008210AB"/>
    <w:rsid w:val="00821E35"/>
    <w:rsid w:val="0082209C"/>
    <w:rsid w:val="008222C7"/>
    <w:rsid w:val="00822A27"/>
    <w:rsid w:val="00823E50"/>
    <w:rsid w:val="00825DD7"/>
    <w:rsid w:val="00826000"/>
    <w:rsid w:val="00826504"/>
    <w:rsid w:val="008301AC"/>
    <w:rsid w:val="0083083A"/>
    <w:rsid w:val="0083211D"/>
    <w:rsid w:val="00835C19"/>
    <w:rsid w:val="00836890"/>
    <w:rsid w:val="00837259"/>
    <w:rsid w:val="00837584"/>
    <w:rsid w:val="0084175E"/>
    <w:rsid w:val="00841DF3"/>
    <w:rsid w:val="0084456F"/>
    <w:rsid w:val="008445D9"/>
    <w:rsid w:val="0084471B"/>
    <w:rsid w:val="00844C8B"/>
    <w:rsid w:val="00844F60"/>
    <w:rsid w:val="00846CC2"/>
    <w:rsid w:val="0084740E"/>
    <w:rsid w:val="00847416"/>
    <w:rsid w:val="00850C5A"/>
    <w:rsid w:val="00850E47"/>
    <w:rsid w:val="00850EF7"/>
    <w:rsid w:val="008510EB"/>
    <w:rsid w:val="00852AC2"/>
    <w:rsid w:val="00853015"/>
    <w:rsid w:val="008541B0"/>
    <w:rsid w:val="00856CCC"/>
    <w:rsid w:val="00857161"/>
    <w:rsid w:val="0085747B"/>
    <w:rsid w:val="0086003E"/>
    <w:rsid w:val="00860EB2"/>
    <w:rsid w:val="0086276D"/>
    <w:rsid w:val="00862796"/>
    <w:rsid w:val="008627E0"/>
    <w:rsid w:val="00862A3E"/>
    <w:rsid w:val="008649C0"/>
    <w:rsid w:val="00864EE7"/>
    <w:rsid w:val="00865BF0"/>
    <w:rsid w:val="00866843"/>
    <w:rsid w:val="008671BF"/>
    <w:rsid w:val="008705D4"/>
    <w:rsid w:val="00870AA7"/>
    <w:rsid w:val="00871077"/>
    <w:rsid w:val="00873EC4"/>
    <w:rsid w:val="00874C07"/>
    <w:rsid w:val="008752E7"/>
    <w:rsid w:val="008766AC"/>
    <w:rsid w:val="008768FC"/>
    <w:rsid w:val="00877D89"/>
    <w:rsid w:val="00877DF9"/>
    <w:rsid w:val="00882148"/>
    <w:rsid w:val="0088289C"/>
    <w:rsid w:val="008829F0"/>
    <w:rsid w:val="00882E6D"/>
    <w:rsid w:val="0088410E"/>
    <w:rsid w:val="00884CB0"/>
    <w:rsid w:val="00885C60"/>
    <w:rsid w:val="00886423"/>
    <w:rsid w:val="0088662F"/>
    <w:rsid w:val="0088673D"/>
    <w:rsid w:val="00890CC6"/>
    <w:rsid w:val="0089178B"/>
    <w:rsid w:val="00892940"/>
    <w:rsid w:val="00892CE8"/>
    <w:rsid w:val="00894BA9"/>
    <w:rsid w:val="00895488"/>
    <w:rsid w:val="00897DFC"/>
    <w:rsid w:val="008A13CC"/>
    <w:rsid w:val="008A2375"/>
    <w:rsid w:val="008A24D1"/>
    <w:rsid w:val="008A29C7"/>
    <w:rsid w:val="008A4510"/>
    <w:rsid w:val="008A5D8E"/>
    <w:rsid w:val="008A72A4"/>
    <w:rsid w:val="008B0DA1"/>
    <w:rsid w:val="008B15BE"/>
    <w:rsid w:val="008B1B87"/>
    <w:rsid w:val="008B1E9C"/>
    <w:rsid w:val="008B3809"/>
    <w:rsid w:val="008B4620"/>
    <w:rsid w:val="008B4837"/>
    <w:rsid w:val="008B50CF"/>
    <w:rsid w:val="008B6954"/>
    <w:rsid w:val="008C09DD"/>
    <w:rsid w:val="008C2F8C"/>
    <w:rsid w:val="008C379E"/>
    <w:rsid w:val="008C42AA"/>
    <w:rsid w:val="008C464F"/>
    <w:rsid w:val="008C49EC"/>
    <w:rsid w:val="008C75F6"/>
    <w:rsid w:val="008D0875"/>
    <w:rsid w:val="008D0B36"/>
    <w:rsid w:val="008D261D"/>
    <w:rsid w:val="008D3325"/>
    <w:rsid w:val="008D3C0B"/>
    <w:rsid w:val="008D3D54"/>
    <w:rsid w:val="008D4D95"/>
    <w:rsid w:val="008D5BD8"/>
    <w:rsid w:val="008D5F90"/>
    <w:rsid w:val="008D7682"/>
    <w:rsid w:val="008E093F"/>
    <w:rsid w:val="008E1967"/>
    <w:rsid w:val="008E2381"/>
    <w:rsid w:val="008E3B1E"/>
    <w:rsid w:val="008E4333"/>
    <w:rsid w:val="008E65F4"/>
    <w:rsid w:val="008E6C61"/>
    <w:rsid w:val="008E6CB3"/>
    <w:rsid w:val="008EAFDD"/>
    <w:rsid w:val="008F0903"/>
    <w:rsid w:val="008F0BA0"/>
    <w:rsid w:val="008F1C6F"/>
    <w:rsid w:val="008F2DF5"/>
    <w:rsid w:val="008F49B0"/>
    <w:rsid w:val="008F61EC"/>
    <w:rsid w:val="008F7325"/>
    <w:rsid w:val="008F7789"/>
    <w:rsid w:val="00900A3F"/>
    <w:rsid w:val="00900ADD"/>
    <w:rsid w:val="00901C48"/>
    <w:rsid w:val="009023F5"/>
    <w:rsid w:val="0090262D"/>
    <w:rsid w:val="00904493"/>
    <w:rsid w:val="009049EF"/>
    <w:rsid w:val="009054FB"/>
    <w:rsid w:val="00905F14"/>
    <w:rsid w:val="00910484"/>
    <w:rsid w:val="00911BB9"/>
    <w:rsid w:val="009144EF"/>
    <w:rsid w:val="009149F1"/>
    <w:rsid w:val="00915F1E"/>
    <w:rsid w:val="00916064"/>
    <w:rsid w:val="00921063"/>
    <w:rsid w:val="00921477"/>
    <w:rsid w:val="0092163D"/>
    <w:rsid w:val="0092251C"/>
    <w:rsid w:val="00923275"/>
    <w:rsid w:val="00923A54"/>
    <w:rsid w:val="00924058"/>
    <w:rsid w:val="00925469"/>
    <w:rsid w:val="00925D9D"/>
    <w:rsid w:val="00926059"/>
    <w:rsid w:val="009271F3"/>
    <w:rsid w:val="009329AD"/>
    <w:rsid w:val="009332A4"/>
    <w:rsid w:val="00933FFC"/>
    <w:rsid w:val="00935627"/>
    <w:rsid w:val="00935780"/>
    <w:rsid w:val="00935A49"/>
    <w:rsid w:val="00937EEA"/>
    <w:rsid w:val="00940862"/>
    <w:rsid w:val="00942702"/>
    <w:rsid w:val="009430C5"/>
    <w:rsid w:val="00943172"/>
    <w:rsid w:val="00943412"/>
    <w:rsid w:val="00943540"/>
    <w:rsid w:val="009437F3"/>
    <w:rsid w:val="009454A2"/>
    <w:rsid w:val="00946A77"/>
    <w:rsid w:val="00950281"/>
    <w:rsid w:val="00952543"/>
    <w:rsid w:val="00954344"/>
    <w:rsid w:val="00955918"/>
    <w:rsid w:val="009559BF"/>
    <w:rsid w:val="00956968"/>
    <w:rsid w:val="00957478"/>
    <w:rsid w:val="00957D73"/>
    <w:rsid w:val="00961912"/>
    <w:rsid w:val="00962690"/>
    <w:rsid w:val="00962AA7"/>
    <w:rsid w:val="00964A40"/>
    <w:rsid w:val="00964E52"/>
    <w:rsid w:val="00965F51"/>
    <w:rsid w:val="00966474"/>
    <w:rsid w:val="009665F6"/>
    <w:rsid w:val="00966977"/>
    <w:rsid w:val="00967487"/>
    <w:rsid w:val="00970037"/>
    <w:rsid w:val="009705FF"/>
    <w:rsid w:val="009723D5"/>
    <w:rsid w:val="00972DCE"/>
    <w:rsid w:val="00973303"/>
    <w:rsid w:val="0097339B"/>
    <w:rsid w:val="00973889"/>
    <w:rsid w:val="009748CB"/>
    <w:rsid w:val="00975430"/>
    <w:rsid w:val="009764A5"/>
    <w:rsid w:val="00977E7C"/>
    <w:rsid w:val="00977ED1"/>
    <w:rsid w:val="00980EAC"/>
    <w:rsid w:val="00983C6B"/>
    <w:rsid w:val="0098518E"/>
    <w:rsid w:val="0098595C"/>
    <w:rsid w:val="009869A0"/>
    <w:rsid w:val="00987018"/>
    <w:rsid w:val="00987A6F"/>
    <w:rsid w:val="0099117D"/>
    <w:rsid w:val="009911AA"/>
    <w:rsid w:val="0099125F"/>
    <w:rsid w:val="0099320B"/>
    <w:rsid w:val="009937D9"/>
    <w:rsid w:val="00996A23"/>
    <w:rsid w:val="00996D32"/>
    <w:rsid w:val="009A298B"/>
    <w:rsid w:val="009A3F19"/>
    <w:rsid w:val="009A46E4"/>
    <w:rsid w:val="009A4AE0"/>
    <w:rsid w:val="009A5A75"/>
    <w:rsid w:val="009A6D8E"/>
    <w:rsid w:val="009A6FE8"/>
    <w:rsid w:val="009B0F00"/>
    <w:rsid w:val="009B17E9"/>
    <w:rsid w:val="009B2185"/>
    <w:rsid w:val="009B21BF"/>
    <w:rsid w:val="009B2FB5"/>
    <w:rsid w:val="009B3535"/>
    <w:rsid w:val="009C1228"/>
    <w:rsid w:val="009C14C3"/>
    <w:rsid w:val="009C1674"/>
    <w:rsid w:val="009C1B9D"/>
    <w:rsid w:val="009C2B23"/>
    <w:rsid w:val="009C2F08"/>
    <w:rsid w:val="009C2FD8"/>
    <w:rsid w:val="009C311B"/>
    <w:rsid w:val="009C31A4"/>
    <w:rsid w:val="009C5C65"/>
    <w:rsid w:val="009C6D27"/>
    <w:rsid w:val="009C72EC"/>
    <w:rsid w:val="009D1138"/>
    <w:rsid w:val="009D129B"/>
    <w:rsid w:val="009D3E62"/>
    <w:rsid w:val="009D4B06"/>
    <w:rsid w:val="009D750C"/>
    <w:rsid w:val="009E08BE"/>
    <w:rsid w:val="009E0AC6"/>
    <w:rsid w:val="009E14A0"/>
    <w:rsid w:val="009E181E"/>
    <w:rsid w:val="009E1A17"/>
    <w:rsid w:val="009E476B"/>
    <w:rsid w:val="009E5312"/>
    <w:rsid w:val="009E6E32"/>
    <w:rsid w:val="009E73F1"/>
    <w:rsid w:val="009E7450"/>
    <w:rsid w:val="009F021D"/>
    <w:rsid w:val="009F041E"/>
    <w:rsid w:val="009F0B2C"/>
    <w:rsid w:val="009F1891"/>
    <w:rsid w:val="009F33AC"/>
    <w:rsid w:val="009F5170"/>
    <w:rsid w:val="009F52DB"/>
    <w:rsid w:val="009F5469"/>
    <w:rsid w:val="009F6BC3"/>
    <w:rsid w:val="00A0080C"/>
    <w:rsid w:val="00A017C7"/>
    <w:rsid w:val="00A023EB"/>
    <w:rsid w:val="00A0319F"/>
    <w:rsid w:val="00A055ED"/>
    <w:rsid w:val="00A0631B"/>
    <w:rsid w:val="00A0680D"/>
    <w:rsid w:val="00A10237"/>
    <w:rsid w:val="00A1058A"/>
    <w:rsid w:val="00A12B44"/>
    <w:rsid w:val="00A13D55"/>
    <w:rsid w:val="00A166A5"/>
    <w:rsid w:val="00A17425"/>
    <w:rsid w:val="00A1C72D"/>
    <w:rsid w:val="00A20E33"/>
    <w:rsid w:val="00A213EF"/>
    <w:rsid w:val="00A217CB"/>
    <w:rsid w:val="00A23317"/>
    <w:rsid w:val="00A244EE"/>
    <w:rsid w:val="00A24D5A"/>
    <w:rsid w:val="00A259B8"/>
    <w:rsid w:val="00A30191"/>
    <w:rsid w:val="00A319A4"/>
    <w:rsid w:val="00A32ACC"/>
    <w:rsid w:val="00A342D6"/>
    <w:rsid w:val="00A3598B"/>
    <w:rsid w:val="00A36263"/>
    <w:rsid w:val="00A36666"/>
    <w:rsid w:val="00A36ABE"/>
    <w:rsid w:val="00A40D46"/>
    <w:rsid w:val="00A432BC"/>
    <w:rsid w:val="00A434DC"/>
    <w:rsid w:val="00A4550E"/>
    <w:rsid w:val="00A456AD"/>
    <w:rsid w:val="00A4577B"/>
    <w:rsid w:val="00A45DEF"/>
    <w:rsid w:val="00A47238"/>
    <w:rsid w:val="00A47F3C"/>
    <w:rsid w:val="00A50632"/>
    <w:rsid w:val="00A52624"/>
    <w:rsid w:val="00A5272E"/>
    <w:rsid w:val="00A529EA"/>
    <w:rsid w:val="00A52D41"/>
    <w:rsid w:val="00A52E25"/>
    <w:rsid w:val="00A531A8"/>
    <w:rsid w:val="00A539A4"/>
    <w:rsid w:val="00A53D45"/>
    <w:rsid w:val="00A542D8"/>
    <w:rsid w:val="00A5447A"/>
    <w:rsid w:val="00A55ABD"/>
    <w:rsid w:val="00A618CA"/>
    <w:rsid w:val="00A62883"/>
    <w:rsid w:val="00A66086"/>
    <w:rsid w:val="00A67971"/>
    <w:rsid w:val="00A70E27"/>
    <w:rsid w:val="00A710B2"/>
    <w:rsid w:val="00A7253A"/>
    <w:rsid w:val="00A72A2B"/>
    <w:rsid w:val="00A737C5"/>
    <w:rsid w:val="00A74540"/>
    <w:rsid w:val="00A7A7C3"/>
    <w:rsid w:val="00A81EBC"/>
    <w:rsid w:val="00A826FC"/>
    <w:rsid w:val="00A874D0"/>
    <w:rsid w:val="00A91213"/>
    <w:rsid w:val="00A9157C"/>
    <w:rsid w:val="00A92E3E"/>
    <w:rsid w:val="00A94C66"/>
    <w:rsid w:val="00A95056"/>
    <w:rsid w:val="00A9671A"/>
    <w:rsid w:val="00A97429"/>
    <w:rsid w:val="00A9743E"/>
    <w:rsid w:val="00A97446"/>
    <w:rsid w:val="00A976C1"/>
    <w:rsid w:val="00AA0112"/>
    <w:rsid w:val="00AA0978"/>
    <w:rsid w:val="00AA25CC"/>
    <w:rsid w:val="00AA2E06"/>
    <w:rsid w:val="00AA2F13"/>
    <w:rsid w:val="00AA30F1"/>
    <w:rsid w:val="00AA3EF0"/>
    <w:rsid w:val="00AA3FE5"/>
    <w:rsid w:val="00AA42F9"/>
    <w:rsid w:val="00AA60B2"/>
    <w:rsid w:val="00AA60DA"/>
    <w:rsid w:val="00AA6238"/>
    <w:rsid w:val="00AA6496"/>
    <w:rsid w:val="00AB1048"/>
    <w:rsid w:val="00AB13E6"/>
    <w:rsid w:val="00AB32CC"/>
    <w:rsid w:val="00AB7158"/>
    <w:rsid w:val="00AC1AAC"/>
    <w:rsid w:val="00AC2C15"/>
    <w:rsid w:val="00AC3008"/>
    <w:rsid w:val="00AC3B03"/>
    <w:rsid w:val="00AC3EF8"/>
    <w:rsid w:val="00AC419F"/>
    <w:rsid w:val="00AC47F0"/>
    <w:rsid w:val="00AC5E70"/>
    <w:rsid w:val="00AC6205"/>
    <w:rsid w:val="00AC6865"/>
    <w:rsid w:val="00AC706B"/>
    <w:rsid w:val="00AD0BC5"/>
    <w:rsid w:val="00AD2C9C"/>
    <w:rsid w:val="00AD5EB1"/>
    <w:rsid w:val="00AD6E24"/>
    <w:rsid w:val="00AE064B"/>
    <w:rsid w:val="00AE488B"/>
    <w:rsid w:val="00AE5465"/>
    <w:rsid w:val="00AE7CE4"/>
    <w:rsid w:val="00AE7D13"/>
    <w:rsid w:val="00AF0633"/>
    <w:rsid w:val="00AF1C7D"/>
    <w:rsid w:val="00AF235C"/>
    <w:rsid w:val="00AF37C1"/>
    <w:rsid w:val="00AF41BD"/>
    <w:rsid w:val="00AF446A"/>
    <w:rsid w:val="00AF5937"/>
    <w:rsid w:val="00AF5E60"/>
    <w:rsid w:val="00AF5F6E"/>
    <w:rsid w:val="00AF7735"/>
    <w:rsid w:val="00AFD94A"/>
    <w:rsid w:val="00B0000E"/>
    <w:rsid w:val="00B005F8"/>
    <w:rsid w:val="00B01A70"/>
    <w:rsid w:val="00B03CD8"/>
    <w:rsid w:val="00B050ED"/>
    <w:rsid w:val="00B06B2C"/>
    <w:rsid w:val="00B06C49"/>
    <w:rsid w:val="00B1113A"/>
    <w:rsid w:val="00B1278E"/>
    <w:rsid w:val="00B1314A"/>
    <w:rsid w:val="00B15DC0"/>
    <w:rsid w:val="00B17588"/>
    <w:rsid w:val="00B20147"/>
    <w:rsid w:val="00B20703"/>
    <w:rsid w:val="00B24049"/>
    <w:rsid w:val="00B24150"/>
    <w:rsid w:val="00B24510"/>
    <w:rsid w:val="00B2465E"/>
    <w:rsid w:val="00B31444"/>
    <w:rsid w:val="00B3151B"/>
    <w:rsid w:val="00B31CBF"/>
    <w:rsid w:val="00B320AC"/>
    <w:rsid w:val="00B34261"/>
    <w:rsid w:val="00B342B4"/>
    <w:rsid w:val="00B40C4C"/>
    <w:rsid w:val="00B433CE"/>
    <w:rsid w:val="00B43630"/>
    <w:rsid w:val="00B45A6F"/>
    <w:rsid w:val="00B52C9E"/>
    <w:rsid w:val="00B52E3A"/>
    <w:rsid w:val="00B53BA0"/>
    <w:rsid w:val="00B55AF1"/>
    <w:rsid w:val="00B56F80"/>
    <w:rsid w:val="00B602F1"/>
    <w:rsid w:val="00B60E7F"/>
    <w:rsid w:val="00B61155"/>
    <w:rsid w:val="00B63A91"/>
    <w:rsid w:val="00B6609A"/>
    <w:rsid w:val="00B67132"/>
    <w:rsid w:val="00B70960"/>
    <w:rsid w:val="00B723EA"/>
    <w:rsid w:val="00B739DB"/>
    <w:rsid w:val="00B73A6D"/>
    <w:rsid w:val="00B760BE"/>
    <w:rsid w:val="00B76D40"/>
    <w:rsid w:val="00B8033C"/>
    <w:rsid w:val="00B81A20"/>
    <w:rsid w:val="00B82415"/>
    <w:rsid w:val="00B8319E"/>
    <w:rsid w:val="00B835AC"/>
    <w:rsid w:val="00B83CFE"/>
    <w:rsid w:val="00B8429F"/>
    <w:rsid w:val="00B87461"/>
    <w:rsid w:val="00B87FC4"/>
    <w:rsid w:val="00B902E0"/>
    <w:rsid w:val="00B938C5"/>
    <w:rsid w:val="00B975B1"/>
    <w:rsid w:val="00B97783"/>
    <w:rsid w:val="00B97E6D"/>
    <w:rsid w:val="00B97FA2"/>
    <w:rsid w:val="00BA0281"/>
    <w:rsid w:val="00BA187C"/>
    <w:rsid w:val="00BA18DD"/>
    <w:rsid w:val="00BA3A5F"/>
    <w:rsid w:val="00BA3B47"/>
    <w:rsid w:val="00BA3C16"/>
    <w:rsid w:val="00BA4081"/>
    <w:rsid w:val="00BA4289"/>
    <w:rsid w:val="00BA47B8"/>
    <w:rsid w:val="00BA4B93"/>
    <w:rsid w:val="00BA4DC0"/>
    <w:rsid w:val="00BB0005"/>
    <w:rsid w:val="00BB0BBD"/>
    <w:rsid w:val="00BB0F52"/>
    <w:rsid w:val="00BB16B2"/>
    <w:rsid w:val="00BB1AC4"/>
    <w:rsid w:val="00BB1AE9"/>
    <w:rsid w:val="00BB1B8E"/>
    <w:rsid w:val="00BB25AC"/>
    <w:rsid w:val="00BB34D8"/>
    <w:rsid w:val="00BB60D6"/>
    <w:rsid w:val="00BB65AD"/>
    <w:rsid w:val="00BB7D9A"/>
    <w:rsid w:val="00BC11FB"/>
    <w:rsid w:val="00BC18AD"/>
    <w:rsid w:val="00BC1B70"/>
    <w:rsid w:val="00BC2D2D"/>
    <w:rsid w:val="00BC7129"/>
    <w:rsid w:val="00BC725F"/>
    <w:rsid w:val="00BC7860"/>
    <w:rsid w:val="00BD0440"/>
    <w:rsid w:val="00BD277F"/>
    <w:rsid w:val="00BD3AF7"/>
    <w:rsid w:val="00BD41C4"/>
    <w:rsid w:val="00BD4838"/>
    <w:rsid w:val="00BE0C63"/>
    <w:rsid w:val="00BE13B1"/>
    <w:rsid w:val="00BE26A8"/>
    <w:rsid w:val="00BE520C"/>
    <w:rsid w:val="00BE64CC"/>
    <w:rsid w:val="00BF08AA"/>
    <w:rsid w:val="00BF1D1E"/>
    <w:rsid w:val="00BF20B1"/>
    <w:rsid w:val="00BF2318"/>
    <w:rsid w:val="00BF247F"/>
    <w:rsid w:val="00BF32B4"/>
    <w:rsid w:val="00BF4278"/>
    <w:rsid w:val="00BF4402"/>
    <w:rsid w:val="00BF44CD"/>
    <w:rsid w:val="00BF4682"/>
    <w:rsid w:val="00BF5701"/>
    <w:rsid w:val="00BF6D02"/>
    <w:rsid w:val="00C02BA1"/>
    <w:rsid w:val="00C0351F"/>
    <w:rsid w:val="00C03A9E"/>
    <w:rsid w:val="00C047F5"/>
    <w:rsid w:val="00C1086D"/>
    <w:rsid w:val="00C108AB"/>
    <w:rsid w:val="00C10C52"/>
    <w:rsid w:val="00C11401"/>
    <w:rsid w:val="00C11DF4"/>
    <w:rsid w:val="00C14318"/>
    <w:rsid w:val="00C1733A"/>
    <w:rsid w:val="00C1786E"/>
    <w:rsid w:val="00C17ADF"/>
    <w:rsid w:val="00C2074D"/>
    <w:rsid w:val="00C2107A"/>
    <w:rsid w:val="00C210A0"/>
    <w:rsid w:val="00C21F9D"/>
    <w:rsid w:val="00C23B1A"/>
    <w:rsid w:val="00C262F5"/>
    <w:rsid w:val="00C309CA"/>
    <w:rsid w:val="00C30FAD"/>
    <w:rsid w:val="00C32686"/>
    <w:rsid w:val="00C333B0"/>
    <w:rsid w:val="00C3359A"/>
    <w:rsid w:val="00C3530A"/>
    <w:rsid w:val="00C3557A"/>
    <w:rsid w:val="00C359E3"/>
    <w:rsid w:val="00C36812"/>
    <w:rsid w:val="00C4133D"/>
    <w:rsid w:val="00C4259B"/>
    <w:rsid w:val="00C43575"/>
    <w:rsid w:val="00C43C6E"/>
    <w:rsid w:val="00C44118"/>
    <w:rsid w:val="00C44214"/>
    <w:rsid w:val="00C45736"/>
    <w:rsid w:val="00C46756"/>
    <w:rsid w:val="00C476CD"/>
    <w:rsid w:val="00C47CFD"/>
    <w:rsid w:val="00C5024C"/>
    <w:rsid w:val="00C50406"/>
    <w:rsid w:val="00C51286"/>
    <w:rsid w:val="00C53744"/>
    <w:rsid w:val="00C54CE1"/>
    <w:rsid w:val="00C57299"/>
    <w:rsid w:val="00C57328"/>
    <w:rsid w:val="00C5743D"/>
    <w:rsid w:val="00C61056"/>
    <w:rsid w:val="00C62509"/>
    <w:rsid w:val="00C63108"/>
    <w:rsid w:val="00C64D9F"/>
    <w:rsid w:val="00C64E71"/>
    <w:rsid w:val="00C664BC"/>
    <w:rsid w:val="00C667FC"/>
    <w:rsid w:val="00C66834"/>
    <w:rsid w:val="00C675E7"/>
    <w:rsid w:val="00C738A9"/>
    <w:rsid w:val="00C75088"/>
    <w:rsid w:val="00C75439"/>
    <w:rsid w:val="00C7797D"/>
    <w:rsid w:val="00C80973"/>
    <w:rsid w:val="00C82122"/>
    <w:rsid w:val="00C82AE5"/>
    <w:rsid w:val="00C9114E"/>
    <w:rsid w:val="00C95623"/>
    <w:rsid w:val="00C95E90"/>
    <w:rsid w:val="00C97538"/>
    <w:rsid w:val="00CA3613"/>
    <w:rsid w:val="00CA3ECF"/>
    <w:rsid w:val="00CA477C"/>
    <w:rsid w:val="00CA4D1C"/>
    <w:rsid w:val="00CA4D67"/>
    <w:rsid w:val="00CA6251"/>
    <w:rsid w:val="00CA653D"/>
    <w:rsid w:val="00CA6684"/>
    <w:rsid w:val="00CA7A85"/>
    <w:rsid w:val="00CB0881"/>
    <w:rsid w:val="00CB3D4D"/>
    <w:rsid w:val="00CB5B06"/>
    <w:rsid w:val="00CB5DE1"/>
    <w:rsid w:val="00CB62C6"/>
    <w:rsid w:val="00CC0BCC"/>
    <w:rsid w:val="00CC2CFF"/>
    <w:rsid w:val="00CC3041"/>
    <w:rsid w:val="00CC42BE"/>
    <w:rsid w:val="00CC5865"/>
    <w:rsid w:val="00CC6DD6"/>
    <w:rsid w:val="00CC77FC"/>
    <w:rsid w:val="00CD0037"/>
    <w:rsid w:val="00CD1AA0"/>
    <w:rsid w:val="00CD28B0"/>
    <w:rsid w:val="00CD2CCD"/>
    <w:rsid w:val="00CD2DF5"/>
    <w:rsid w:val="00CD442E"/>
    <w:rsid w:val="00CD5551"/>
    <w:rsid w:val="00CD572C"/>
    <w:rsid w:val="00CD6BE4"/>
    <w:rsid w:val="00CE0C90"/>
    <w:rsid w:val="00CE0E81"/>
    <w:rsid w:val="00CE1733"/>
    <w:rsid w:val="00CE2836"/>
    <w:rsid w:val="00CE3C21"/>
    <w:rsid w:val="00CE3D35"/>
    <w:rsid w:val="00CE6686"/>
    <w:rsid w:val="00CE6841"/>
    <w:rsid w:val="00CF0FEE"/>
    <w:rsid w:val="00CF12A9"/>
    <w:rsid w:val="00CF21CD"/>
    <w:rsid w:val="00CF305B"/>
    <w:rsid w:val="00CF635E"/>
    <w:rsid w:val="00CF79E7"/>
    <w:rsid w:val="00D004E4"/>
    <w:rsid w:val="00D00507"/>
    <w:rsid w:val="00D02D45"/>
    <w:rsid w:val="00D036E5"/>
    <w:rsid w:val="00D0551B"/>
    <w:rsid w:val="00D05AE5"/>
    <w:rsid w:val="00D06A53"/>
    <w:rsid w:val="00D077D3"/>
    <w:rsid w:val="00D121C9"/>
    <w:rsid w:val="00D132F9"/>
    <w:rsid w:val="00D13C3D"/>
    <w:rsid w:val="00D160CC"/>
    <w:rsid w:val="00D22655"/>
    <w:rsid w:val="00D253C4"/>
    <w:rsid w:val="00D260BC"/>
    <w:rsid w:val="00D260F3"/>
    <w:rsid w:val="00D270A2"/>
    <w:rsid w:val="00D29669"/>
    <w:rsid w:val="00D3030E"/>
    <w:rsid w:val="00D31723"/>
    <w:rsid w:val="00D32441"/>
    <w:rsid w:val="00D32861"/>
    <w:rsid w:val="00D3489A"/>
    <w:rsid w:val="00D34B65"/>
    <w:rsid w:val="00D35578"/>
    <w:rsid w:val="00D37747"/>
    <w:rsid w:val="00D37DEA"/>
    <w:rsid w:val="00D402C4"/>
    <w:rsid w:val="00D41E33"/>
    <w:rsid w:val="00D4307F"/>
    <w:rsid w:val="00D431AC"/>
    <w:rsid w:val="00D43613"/>
    <w:rsid w:val="00D443EC"/>
    <w:rsid w:val="00D446B8"/>
    <w:rsid w:val="00D46038"/>
    <w:rsid w:val="00D50B36"/>
    <w:rsid w:val="00D51B0C"/>
    <w:rsid w:val="00D531D2"/>
    <w:rsid w:val="00D53D74"/>
    <w:rsid w:val="00D53F98"/>
    <w:rsid w:val="00D55DA4"/>
    <w:rsid w:val="00D563C2"/>
    <w:rsid w:val="00D575A7"/>
    <w:rsid w:val="00D60778"/>
    <w:rsid w:val="00D62269"/>
    <w:rsid w:val="00D62544"/>
    <w:rsid w:val="00D6357F"/>
    <w:rsid w:val="00D63B3A"/>
    <w:rsid w:val="00D63CAC"/>
    <w:rsid w:val="00D64BDB"/>
    <w:rsid w:val="00D6508E"/>
    <w:rsid w:val="00D65506"/>
    <w:rsid w:val="00D67E69"/>
    <w:rsid w:val="00D71560"/>
    <w:rsid w:val="00D752A2"/>
    <w:rsid w:val="00D764B8"/>
    <w:rsid w:val="00D7675E"/>
    <w:rsid w:val="00D77BF4"/>
    <w:rsid w:val="00D8106B"/>
    <w:rsid w:val="00D84E8C"/>
    <w:rsid w:val="00D851FE"/>
    <w:rsid w:val="00D85F75"/>
    <w:rsid w:val="00D86321"/>
    <w:rsid w:val="00D8647F"/>
    <w:rsid w:val="00D91017"/>
    <w:rsid w:val="00D91182"/>
    <w:rsid w:val="00D91819"/>
    <w:rsid w:val="00D92C42"/>
    <w:rsid w:val="00D92FE6"/>
    <w:rsid w:val="00D937DC"/>
    <w:rsid w:val="00D94074"/>
    <w:rsid w:val="00D94243"/>
    <w:rsid w:val="00D942C4"/>
    <w:rsid w:val="00DA1D96"/>
    <w:rsid w:val="00DA1FC0"/>
    <w:rsid w:val="00DA2EC5"/>
    <w:rsid w:val="00DA6215"/>
    <w:rsid w:val="00DA7D52"/>
    <w:rsid w:val="00DA7F41"/>
    <w:rsid w:val="00DB0115"/>
    <w:rsid w:val="00DB4313"/>
    <w:rsid w:val="00DC174F"/>
    <w:rsid w:val="00DC1957"/>
    <w:rsid w:val="00DC2A78"/>
    <w:rsid w:val="00DC64D2"/>
    <w:rsid w:val="00DC6CB7"/>
    <w:rsid w:val="00DC6F0B"/>
    <w:rsid w:val="00DD00F1"/>
    <w:rsid w:val="00DD04BC"/>
    <w:rsid w:val="00DD0944"/>
    <w:rsid w:val="00DD2659"/>
    <w:rsid w:val="00DD2BFD"/>
    <w:rsid w:val="00DD30AB"/>
    <w:rsid w:val="00DD6724"/>
    <w:rsid w:val="00DD72D0"/>
    <w:rsid w:val="00DD7836"/>
    <w:rsid w:val="00DE0D49"/>
    <w:rsid w:val="00DE2365"/>
    <w:rsid w:val="00DE342D"/>
    <w:rsid w:val="00DE4352"/>
    <w:rsid w:val="00DE4C83"/>
    <w:rsid w:val="00DE50FD"/>
    <w:rsid w:val="00DF191C"/>
    <w:rsid w:val="00DF25F8"/>
    <w:rsid w:val="00DF4D79"/>
    <w:rsid w:val="00DF5C7E"/>
    <w:rsid w:val="00DF6DFE"/>
    <w:rsid w:val="00DF6F74"/>
    <w:rsid w:val="00E0028C"/>
    <w:rsid w:val="00E003E8"/>
    <w:rsid w:val="00E00BF9"/>
    <w:rsid w:val="00E00FC3"/>
    <w:rsid w:val="00E0206E"/>
    <w:rsid w:val="00E0353E"/>
    <w:rsid w:val="00E04050"/>
    <w:rsid w:val="00E05780"/>
    <w:rsid w:val="00E061B1"/>
    <w:rsid w:val="00E11EB5"/>
    <w:rsid w:val="00E11F14"/>
    <w:rsid w:val="00E1204C"/>
    <w:rsid w:val="00E13743"/>
    <w:rsid w:val="00E164E3"/>
    <w:rsid w:val="00E1653E"/>
    <w:rsid w:val="00E17384"/>
    <w:rsid w:val="00E17CAE"/>
    <w:rsid w:val="00E20024"/>
    <w:rsid w:val="00E202D4"/>
    <w:rsid w:val="00E214B7"/>
    <w:rsid w:val="00E22172"/>
    <w:rsid w:val="00E24934"/>
    <w:rsid w:val="00E25491"/>
    <w:rsid w:val="00E25977"/>
    <w:rsid w:val="00E25996"/>
    <w:rsid w:val="00E2772B"/>
    <w:rsid w:val="00E31105"/>
    <w:rsid w:val="00E339DA"/>
    <w:rsid w:val="00E355B8"/>
    <w:rsid w:val="00E35932"/>
    <w:rsid w:val="00E35C73"/>
    <w:rsid w:val="00E3653A"/>
    <w:rsid w:val="00E369CA"/>
    <w:rsid w:val="00E36D81"/>
    <w:rsid w:val="00E37B06"/>
    <w:rsid w:val="00E41236"/>
    <w:rsid w:val="00E425E5"/>
    <w:rsid w:val="00E43F3B"/>
    <w:rsid w:val="00E43FB6"/>
    <w:rsid w:val="00E45812"/>
    <w:rsid w:val="00E46675"/>
    <w:rsid w:val="00E47248"/>
    <w:rsid w:val="00E50099"/>
    <w:rsid w:val="00E52F17"/>
    <w:rsid w:val="00E53A99"/>
    <w:rsid w:val="00E53D2B"/>
    <w:rsid w:val="00E54149"/>
    <w:rsid w:val="00E546FA"/>
    <w:rsid w:val="00E54C51"/>
    <w:rsid w:val="00E55A93"/>
    <w:rsid w:val="00E56C0D"/>
    <w:rsid w:val="00E56E02"/>
    <w:rsid w:val="00E577CF"/>
    <w:rsid w:val="00E61892"/>
    <w:rsid w:val="00E6344E"/>
    <w:rsid w:val="00E637B7"/>
    <w:rsid w:val="00E63CFC"/>
    <w:rsid w:val="00E64050"/>
    <w:rsid w:val="00E663DA"/>
    <w:rsid w:val="00E66ED8"/>
    <w:rsid w:val="00E67911"/>
    <w:rsid w:val="00E67D2B"/>
    <w:rsid w:val="00E67DAB"/>
    <w:rsid w:val="00E69876"/>
    <w:rsid w:val="00E70694"/>
    <w:rsid w:val="00E712FA"/>
    <w:rsid w:val="00E71495"/>
    <w:rsid w:val="00E7154F"/>
    <w:rsid w:val="00E74B4E"/>
    <w:rsid w:val="00E74CB7"/>
    <w:rsid w:val="00E750A7"/>
    <w:rsid w:val="00E800F8"/>
    <w:rsid w:val="00E8203A"/>
    <w:rsid w:val="00E832B2"/>
    <w:rsid w:val="00E84C6D"/>
    <w:rsid w:val="00E84EB8"/>
    <w:rsid w:val="00E84FC7"/>
    <w:rsid w:val="00E85637"/>
    <w:rsid w:val="00E86638"/>
    <w:rsid w:val="00E86C23"/>
    <w:rsid w:val="00E87A39"/>
    <w:rsid w:val="00E9060E"/>
    <w:rsid w:val="00E9275A"/>
    <w:rsid w:val="00E942E6"/>
    <w:rsid w:val="00E95FD1"/>
    <w:rsid w:val="00E96C9B"/>
    <w:rsid w:val="00E9779A"/>
    <w:rsid w:val="00EA02B6"/>
    <w:rsid w:val="00EA0511"/>
    <w:rsid w:val="00EA07F1"/>
    <w:rsid w:val="00EA134E"/>
    <w:rsid w:val="00EA3C9A"/>
    <w:rsid w:val="00EA657C"/>
    <w:rsid w:val="00EA684A"/>
    <w:rsid w:val="00EA6932"/>
    <w:rsid w:val="00EA6FC9"/>
    <w:rsid w:val="00EAB6DD"/>
    <w:rsid w:val="00EB146C"/>
    <w:rsid w:val="00EB2368"/>
    <w:rsid w:val="00EB35E5"/>
    <w:rsid w:val="00EB44C6"/>
    <w:rsid w:val="00EB4E79"/>
    <w:rsid w:val="00EB59DB"/>
    <w:rsid w:val="00EB680B"/>
    <w:rsid w:val="00EB7B10"/>
    <w:rsid w:val="00EC152D"/>
    <w:rsid w:val="00EC2A95"/>
    <w:rsid w:val="00EC3F2C"/>
    <w:rsid w:val="00EC4B94"/>
    <w:rsid w:val="00EC5DE7"/>
    <w:rsid w:val="00EC6E7D"/>
    <w:rsid w:val="00EC722D"/>
    <w:rsid w:val="00EC7C62"/>
    <w:rsid w:val="00ED0248"/>
    <w:rsid w:val="00ED09B5"/>
    <w:rsid w:val="00ED159E"/>
    <w:rsid w:val="00ED1AEA"/>
    <w:rsid w:val="00ED227E"/>
    <w:rsid w:val="00ED243F"/>
    <w:rsid w:val="00ED2CB5"/>
    <w:rsid w:val="00ED2E5F"/>
    <w:rsid w:val="00ED5021"/>
    <w:rsid w:val="00ED52F3"/>
    <w:rsid w:val="00ED6394"/>
    <w:rsid w:val="00ED6596"/>
    <w:rsid w:val="00ED7D23"/>
    <w:rsid w:val="00EE07D4"/>
    <w:rsid w:val="00EE0857"/>
    <w:rsid w:val="00EE2195"/>
    <w:rsid w:val="00EE27DB"/>
    <w:rsid w:val="00EE3A22"/>
    <w:rsid w:val="00EE4425"/>
    <w:rsid w:val="00EE4F88"/>
    <w:rsid w:val="00EE4FD9"/>
    <w:rsid w:val="00EE565C"/>
    <w:rsid w:val="00EE588E"/>
    <w:rsid w:val="00EE5A1C"/>
    <w:rsid w:val="00EE5E50"/>
    <w:rsid w:val="00EE7AFB"/>
    <w:rsid w:val="00EF0479"/>
    <w:rsid w:val="00EF1A11"/>
    <w:rsid w:val="00EF2DC8"/>
    <w:rsid w:val="00EF4CE0"/>
    <w:rsid w:val="00EF4DD5"/>
    <w:rsid w:val="00EF5459"/>
    <w:rsid w:val="00EF5CAD"/>
    <w:rsid w:val="00F023D0"/>
    <w:rsid w:val="00F02EB3"/>
    <w:rsid w:val="00F03182"/>
    <w:rsid w:val="00F03D43"/>
    <w:rsid w:val="00F0686C"/>
    <w:rsid w:val="00F06D7B"/>
    <w:rsid w:val="00F071D9"/>
    <w:rsid w:val="00F07B6D"/>
    <w:rsid w:val="00F10E13"/>
    <w:rsid w:val="00F11330"/>
    <w:rsid w:val="00F11FDC"/>
    <w:rsid w:val="00F12AE6"/>
    <w:rsid w:val="00F13418"/>
    <w:rsid w:val="00F13A30"/>
    <w:rsid w:val="00F141D0"/>
    <w:rsid w:val="00F14471"/>
    <w:rsid w:val="00F1461E"/>
    <w:rsid w:val="00F153D3"/>
    <w:rsid w:val="00F1711F"/>
    <w:rsid w:val="00F1757F"/>
    <w:rsid w:val="00F20A1F"/>
    <w:rsid w:val="00F20B05"/>
    <w:rsid w:val="00F20D66"/>
    <w:rsid w:val="00F22B86"/>
    <w:rsid w:val="00F22E74"/>
    <w:rsid w:val="00F25849"/>
    <w:rsid w:val="00F26578"/>
    <w:rsid w:val="00F30789"/>
    <w:rsid w:val="00F31787"/>
    <w:rsid w:val="00F3405F"/>
    <w:rsid w:val="00F34DD7"/>
    <w:rsid w:val="00F34E72"/>
    <w:rsid w:val="00F3541C"/>
    <w:rsid w:val="00F356B3"/>
    <w:rsid w:val="00F35C84"/>
    <w:rsid w:val="00F4049A"/>
    <w:rsid w:val="00F4112D"/>
    <w:rsid w:val="00F43A8B"/>
    <w:rsid w:val="00F43D71"/>
    <w:rsid w:val="00F451CD"/>
    <w:rsid w:val="00F4543D"/>
    <w:rsid w:val="00F45FCC"/>
    <w:rsid w:val="00F5270A"/>
    <w:rsid w:val="00F52F5E"/>
    <w:rsid w:val="00F535A4"/>
    <w:rsid w:val="00F569C9"/>
    <w:rsid w:val="00F614E1"/>
    <w:rsid w:val="00F61CAB"/>
    <w:rsid w:val="00F6265D"/>
    <w:rsid w:val="00F62771"/>
    <w:rsid w:val="00F62A64"/>
    <w:rsid w:val="00F6357E"/>
    <w:rsid w:val="00F64689"/>
    <w:rsid w:val="00F648B2"/>
    <w:rsid w:val="00F64BE6"/>
    <w:rsid w:val="00F64ED2"/>
    <w:rsid w:val="00F715C8"/>
    <w:rsid w:val="00F71E11"/>
    <w:rsid w:val="00F71F64"/>
    <w:rsid w:val="00F72E28"/>
    <w:rsid w:val="00F7400A"/>
    <w:rsid w:val="00F74B89"/>
    <w:rsid w:val="00F75273"/>
    <w:rsid w:val="00F75336"/>
    <w:rsid w:val="00F76C64"/>
    <w:rsid w:val="00F76F72"/>
    <w:rsid w:val="00F77910"/>
    <w:rsid w:val="00F81098"/>
    <w:rsid w:val="00F81A04"/>
    <w:rsid w:val="00F820D3"/>
    <w:rsid w:val="00F8251C"/>
    <w:rsid w:val="00F83F97"/>
    <w:rsid w:val="00F84669"/>
    <w:rsid w:val="00F84DB2"/>
    <w:rsid w:val="00F8559F"/>
    <w:rsid w:val="00F871C8"/>
    <w:rsid w:val="00F91D39"/>
    <w:rsid w:val="00F931C5"/>
    <w:rsid w:val="00F940E4"/>
    <w:rsid w:val="00F945FD"/>
    <w:rsid w:val="00F9582C"/>
    <w:rsid w:val="00F9648D"/>
    <w:rsid w:val="00F96A16"/>
    <w:rsid w:val="00FA12A7"/>
    <w:rsid w:val="00FA69C3"/>
    <w:rsid w:val="00FA6C55"/>
    <w:rsid w:val="00FA795A"/>
    <w:rsid w:val="00FA7C52"/>
    <w:rsid w:val="00FA7F39"/>
    <w:rsid w:val="00FB0852"/>
    <w:rsid w:val="00FB0A47"/>
    <w:rsid w:val="00FB574C"/>
    <w:rsid w:val="00FB61F2"/>
    <w:rsid w:val="00FB6DB4"/>
    <w:rsid w:val="00FB7D45"/>
    <w:rsid w:val="00FC2471"/>
    <w:rsid w:val="00FC27E2"/>
    <w:rsid w:val="00FC35B0"/>
    <w:rsid w:val="00FC5BE5"/>
    <w:rsid w:val="00FC69CC"/>
    <w:rsid w:val="00FC6CEC"/>
    <w:rsid w:val="00FD11B3"/>
    <w:rsid w:val="00FD1886"/>
    <w:rsid w:val="00FD32D1"/>
    <w:rsid w:val="00FD50C6"/>
    <w:rsid w:val="00FD51CA"/>
    <w:rsid w:val="00FD573A"/>
    <w:rsid w:val="00FD6894"/>
    <w:rsid w:val="00FD68D8"/>
    <w:rsid w:val="00FD6B39"/>
    <w:rsid w:val="00FD76BE"/>
    <w:rsid w:val="00FD7BA7"/>
    <w:rsid w:val="00FE195B"/>
    <w:rsid w:val="00FE336F"/>
    <w:rsid w:val="00FE41FB"/>
    <w:rsid w:val="00FE45E5"/>
    <w:rsid w:val="00FE48DE"/>
    <w:rsid w:val="00FE8CAE"/>
    <w:rsid w:val="00FF0CD9"/>
    <w:rsid w:val="00FF119B"/>
    <w:rsid w:val="00FF2500"/>
    <w:rsid w:val="010CBE7A"/>
    <w:rsid w:val="010E1620"/>
    <w:rsid w:val="0130084C"/>
    <w:rsid w:val="0191D711"/>
    <w:rsid w:val="0195768C"/>
    <w:rsid w:val="019DC5B2"/>
    <w:rsid w:val="01AADC3D"/>
    <w:rsid w:val="01AF8A56"/>
    <w:rsid w:val="01C735F5"/>
    <w:rsid w:val="01DE52D4"/>
    <w:rsid w:val="01E18531"/>
    <w:rsid w:val="01E22A42"/>
    <w:rsid w:val="02135BD8"/>
    <w:rsid w:val="021CF26B"/>
    <w:rsid w:val="02273086"/>
    <w:rsid w:val="0228443A"/>
    <w:rsid w:val="02330484"/>
    <w:rsid w:val="028D4BC6"/>
    <w:rsid w:val="0293A091"/>
    <w:rsid w:val="02AD9974"/>
    <w:rsid w:val="02EEE1CE"/>
    <w:rsid w:val="02FB2601"/>
    <w:rsid w:val="02FC5DE6"/>
    <w:rsid w:val="0301FC7F"/>
    <w:rsid w:val="0331E3A8"/>
    <w:rsid w:val="03465B49"/>
    <w:rsid w:val="034A259E"/>
    <w:rsid w:val="035E0980"/>
    <w:rsid w:val="037359C4"/>
    <w:rsid w:val="0374292D"/>
    <w:rsid w:val="03AEF331"/>
    <w:rsid w:val="03AEF998"/>
    <w:rsid w:val="03BC94F1"/>
    <w:rsid w:val="03F0124D"/>
    <w:rsid w:val="03F3AB63"/>
    <w:rsid w:val="03F80022"/>
    <w:rsid w:val="03FCC0B5"/>
    <w:rsid w:val="043534FD"/>
    <w:rsid w:val="044E1786"/>
    <w:rsid w:val="048DC4D8"/>
    <w:rsid w:val="04961B08"/>
    <w:rsid w:val="04B44DA7"/>
    <w:rsid w:val="04BA71CF"/>
    <w:rsid w:val="04C08B7F"/>
    <w:rsid w:val="04D1B36C"/>
    <w:rsid w:val="04DD8D9D"/>
    <w:rsid w:val="04F1CF9E"/>
    <w:rsid w:val="050096E9"/>
    <w:rsid w:val="05178AAD"/>
    <w:rsid w:val="0527AE9F"/>
    <w:rsid w:val="055A9BF7"/>
    <w:rsid w:val="05626CF7"/>
    <w:rsid w:val="0587D220"/>
    <w:rsid w:val="05987BCE"/>
    <w:rsid w:val="059E17B4"/>
    <w:rsid w:val="05B90973"/>
    <w:rsid w:val="05C21B0B"/>
    <w:rsid w:val="05CA08F9"/>
    <w:rsid w:val="05EDFABB"/>
    <w:rsid w:val="05F5D470"/>
    <w:rsid w:val="0616BD05"/>
    <w:rsid w:val="063BB38E"/>
    <w:rsid w:val="063D69D3"/>
    <w:rsid w:val="06495CBF"/>
    <w:rsid w:val="06728733"/>
    <w:rsid w:val="067DAA91"/>
    <w:rsid w:val="0682833E"/>
    <w:rsid w:val="06852A5F"/>
    <w:rsid w:val="0694C849"/>
    <w:rsid w:val="069B6FAC"/>
    <w:rsid w:val="06A22276"/>
    <w:rsid w:val="06CCE899"/>
    <w:rsid w:val="06F42022"/>
    <w:rsid w:val="06FF237F"/>
    <w:rsid w:val="07122298"/>
    <w:rsid w:val="07170F53"/>
    <w:rsid w:val="0719F21B"/>
    <w:rsid w:val="0722E914"/>
    <w:rsid w:val="075C903A"/>
    <w:rsid w:val="07732C0B"/>
    <w:rsid w:val="0780F946"/>
    <w:rsid w:val="07961D70"/>
    <w:rsid w:val="07A0ECB8"/>
    <w:rsid w:val="07BCB33E"/>
    <w:rsid w:val="07E58D88"/>
    <w:rsid w:val="0807047D"/>
    <w:rsid w:val="08193796"/>
    <w:rsid w:val="081F2336"/>
    <w:rsid w:val="0835B25A"/>
    <w:rsid w:val="08444A03"/>
    <w:rsid w:val="084B4C5F"/>
    <w:rsid w:val="0852CB15"/>
    <w:rsid w:val="0856FBE4"/>
    <w:rsid w:val="087D166D"/>
    <w:rsid w:val="08A71D0B"/>
    <w:rsid w:val="08ADC7B6"/>
    <w:rsid w:val="08CD863E"/>
    <w:rsid w:val="08EDF8E1"/>
    <w:rsid w:val="08FA51F6"/>
    <w:rsid w:val="08FE30D9"/>
    <w:rsid w:val="08FE3444"/>
    <w:rsid w:val="0900FA7D"/>
    <w:rsid w:val="0926A589"/>
    <w:rsid w:val="09291CCE"/>
    <w:rsid w:val="09367733"/>
    <w:rsid w:val="0954297C"/>
    <w:rsid w:val="095FD16F"/>
    <w:rsid w:val="098CB858"/>
    <w:rsid w:val="09A93644"/>
    <w:rsid w:val="09B5D42D"/>
    <w:rsid w:val="09E0BB98"/>
    <w:rsid w:val="09E5BF69"/>
    <w:rsid w:val="0A10F033"/>
    <w:rsid w:val="0A237CE7"/>
    <w:rsid w:val="0A2E50D8"/>
    <w:rsid w:val="0A2EFC3B"/>
    <w:rsid w:val="0A40DB92"/>
    <w:rsid w:val="0A4205BE"/>
    <w:rsid w:val="0A4B22A3"/>
    <w:rsid w:val="0A54CF35"/>
    <w:rsid w:val="0A5DB902"/>
    <w:rsid w:val="0A62421A"/>
    <w:rsid w:val="0A700784"/>
    <w:rsid w:val="0A872B82"/>
    <w:rsid w:val="0A9E6C51"/>
    <w:rsid w:val="0ABDC2F0"/>
    <w:rsid w:val="0ACDCFD6"/>
    <w:rsid w:val="0AE069AC"/>
    <w:rsid w:val="0AF43462"/>
    <w:rsid w:val="0AF44F60"/>
    <w:rsid w:val="0AF670BB"/>
    <w:rsid w:val="0B24647B"/>
    <w:rsid w:val="0B64A7C6"/>
    <w:rsid w:val="0B826CCD"/>
    <w:rsid w:val="0B9E9AC6"/>
    <w:rsid w:val="0BAC9D3A"/>
    <w:rsid w:val="0BBD732C"/>
    <w:rsid w:val="0BC21870"/>
    <w:rsid w:val="0BF6DB4A"/>
    <w:rsid w:val="0C367B19"/>
    <w:rsid w:val="0C589C84"/>
    <w:rsid w:val="0C64814C"/>
    <w:rsid w:val="0C6B7647"/>
    <w:rsid w:val="0C7003E8"/>
    <w:rsid w:val="0C773B3F"/>
    <w:rsid w:val="0C821CE1"/>
    <w:rsid w:val="0C8F3F2D"/>
    <w:rsid w:val="0CB123E2"/>
    <w:rsid w:val="0CB298F8"/>
    <w:rsid w:val="0CCB1BCB"/>
    <w:rsid w:val="0D144F47"/>
    <w:rsid w:val="0D14BF44"/>
    <w:rsid w:val="0D1C99B7"/>
    <w:rsid w:val="0D28D8A2"/>
    <w:rsid w:val="0D344822"/>
    <w:rsid w:val="0D3A6B27"/>
    <w:rsid w:val="0D3D4F62"/>
    <w:rsid w:val="0D419D76"/>
    <w:rsid w:val="0D4246C4"/>
    <w:rsid w:val="0D63188D"/>
    <w:rsid w:val="0D63559D"/>
    <w:rsid w:val="0D68D93B"/>
    <w:rsid w:val="0D8121E6"/>
    <w:rsid w:val="0D84FCB3"/>
    <w:rsid w:val="0D8A7F7F"/>
    <w:rsid w:val="0D97F8D5"/>
    <w:rsid w:val="0DB0C4AC"/>
    <w:rsid w:val="0DC369A8"/>
    <w:rsid w:val="0DD0E19B"/>
    <w:rsid w:val="0DD8B511"/>
    <w:rsid w:val="0DE2AC48"/>
    <w:rsid w:val="0DE9008C"/>
    <w:rsid w:val="0DEB2F63"/>
    <w:rsid w:val="0E16CEE8"/>
    <w:rsid w:val="0E1A1A35"/>
    <w:rsid w:val="0E217898"/>
    <w:rsid w:val="0E360B6A"/>
    <w:rsid w:val="0E490B3F"/>
    <w:rsid w:val="0E523FEF"/>
    <w:rsid w:val="0E6A05B4"/>
    <w:rsid w:val="0E730C06"/>
    <w:rsid w:val="0EA836F2"/>
    <w:rsid w:val="0EB71A38"/>
    <w:rsid w:val="0ED63B88"/>
    <w:rsid w:val="0EF28DEF"/>
    <w:rsid w:val="0F007789"/>
    <w:rsid w:val="0F17F723"/>
    <w:rsid w:val="0F24CCD4"/>
    <w:rsid w:val="0F26137D"/>
    <w:rsid w:val="0F2B34A0"/>
    <w:rsid w:val="0F338E33"/>
    <w:rsid w:val="0F3D6A79"/>
    <w:rsid w:val="0F409EC4"/>
    <w:rsid w:val="0F42467C"/>
    <w:rsid w:val="0F44A472"/>
    <w:rsid w:val="0F49932E"/>
    <w:rsid w:val="0F5AE368"/>
    <w:rsid w:val="0F5B1BBE"/>
    <w:rsid w:val="0F5E776F"/>
    <w:rsid w:val="0F9F3C06"/>
    <w:rsid w:val="0FA0BCBD"/>
    <w:rsid w:val="0FB44A4B"/>
    <w:rsid w:val="0FC6F4F8"/>
    <w:rsid w:val="0FE8235C"/>
    <w:rsid w:val="0FFB60D9"/>
    <w:rsid w:val="1001E1A3"/>
    <w:rsid w:val="10228232"/>
    <w:rsid w:val="10406F9B"/>
    <w:rsid w:val="1049DADA"/>
    <w:rsid w:val="104F30B5"/>
    <w:rsid w:val="10540C0B"/>
    <w:rsid w:val="105DF7B8"/>
    <w:rsid w:val="1074B40E"/>
    <w:rsid w:val="1075125C"/>
    <w:rsid w:val="10765F2E"/>
    <w:rsid w:val="108AA31B"/>
    <w:rsid w:val="109668CB"/>
    <w:rsid w:val="10A0E979"/>
    <w:rsid w:val="10DBF2C0"/>
    <w:rsid w:val="10DCBBE1"/>
    <w:rsid w:val="10DF7219"/>
    <w:rsid w:val="10E81D34"/>
    <w:rsid w:val="10E96BB8"/>
    <w:rsid w:val="10E98006"/>
    <w:rsid w:val="1109ED02"/>
    <w:rsid w:val="110A991A"/>
    <w:rsid w:val="110CC44F"/>
    <w:rsid w:val="11183758"/>
    <w:rsid w:val="111F8176"/>
    <w:rsid w:val="114731D1"/>
    <w:rsid w:val="1147D22E"/>
    <w:rsid w:val="11724FED"/>
    <w:rsid w:val="118E7D9A"/>
    <w:rsid w:val="119F3A17"/>
    <w:rsid w:val="11AEBEAD"/>
    <w:rsid w:val="11B308AE"/>
    <w:rsid w:val="11CD5B2C"/>
    <w:rsid w:val="11F0642C"/>
    <w:rsid w:val="12068364"/>
    <w:rsid w:val="1213D9B9"/>
    <w:rsid w:val="121FCB8C"/>
    <w:rsid w:val="122068AB"/>
    <w:rsid w:val="12378DF1"/>
    <w:rsid w:val="1250EE13"/>
    <w:rsid w:val="1266957F"/>
    <w:rsid w:val="12697362"/>
    <w:rsid w:val="1270AB7B"/>
    <w:rsid w:val="12C0E660"/>
    <w:rsid w:val="12C7A349"/>
    <w:rsid w:val="12E9370F"/>
    <w:rsid w:val="12F26DB1"/>
    <w:rsid w:val="13069757"/>
    <w:rsid w:val="132A5D84"/>
    <w:rsid w:val="133EF761"/>
    <w:rsid w:val="134D0F3C"/>
    <w:rsid w:val="1364BD1E"/>
    <w:rsid w:val="136E4200"/>
    <w:rsid w:val="1373137D"/>
    <w:rsid w:val="1373651F"/>
    <w:rsid w:val="13765143"/>
    <w:rsid w:val="137EB1FE"/>
    <w:rsid w:val="13A49832"/>
    <w:rsid w:val="13C24E64"/>
    <w:rsid w:val="13CF7113"/>
    <w:rsid w:val="13E89B5F"/>
    <w:rsid w:val="13F72CB7"/>
    <w:rsid w:val="14035994"/>
    <w:rsid w:val="142590AB"/>
    <w:rsid w:val="142B2A2A"/>
    <w:rsid w:val="1457BFD8"/>
    <w:rsid w:val="1479D639"/>
    <w:rsid w:val="148A55D5"/>
    <w:rsid w:val="14922E2C"/>
    <w:rsid w:val="14B627CB"/>
    <w:rsid w:val="14C34198"/>
    <w:rsid w:val="14CED006"/>
    <w:rsid w:val="14DE61C4"/>
    <w:rsid w:val="14E6F02B"/>
    <w:rsid w:val="1504A1BF"/>
    <w:rsid w:val="15309CEA"/>
    <w:rsid w:val="153C29C7"/>
    <w:rsid w:val="153D166A"/>
    <w:rsid w:val="15490947"/>
    <w:rsid w:val="1549F434"/>
    <w:rsid w:val="155C4C3B"/>
    <w:rsid w:val="1563427B"/>
    <w:rsid w:val="1575EA62"/>
    <w:rsid w:val="159E54F0"/>
    <w:rsid w:val="15A0E5B9"/>
    <w:rsid w:val="15C7039E"/>
    <w:rsid w:val="15CF69C7"/>
    <w:rsid w:val="15E09F1E"/>
    <w:rsid w:val="160C2646"/>
    <w:rsid w:val="1621D6DB"/>
    <w:rsid w:val="1626EF07"/>
    <w:rsid w:val="163CA705"/>
    <w:rsid w:val="165D8508"/>
    <w:rsid w:val="167873EF"/>
    <w:rsid w:val="167B05B9"/>
    <w:rsid w:val="167F4C87"/>
    <w:rsid w:val="16924AAA"/>
    <w:rsid w:val="16A1BE25"/>
    <w:rsid w:val="16B04B20"/>
    <w:rsid w:val="16B4A85D"/>
    <w:rsid w:val="16B5011C"/>
    <w:rsid w:val="16B95D12"/>
    <w:rsid w:val="16DF9B64"/>
    <w:rsid w:val="16ED91BA"/>
    <w:rsid w:val="16F58DDC"/>
    <w:rsid w:val="16FFE812"/>
    <w:rsid w:val="17039C74"/>
    <w:rsid w:val="1716BA8C"/>
    <w:rsid w:val="172209B9"/>
    <w:rsid w:val="17389573"/>
    <w:rsid w:val="1741FCEE"/>
    <w:rsid w:val="17506CC1"/>
    <w:rsid w:val="1764D702"/>
    <w:rsid w:val="1765A049"/>
    <w:rsid w:val="179A68B4"/>
    <w:rsid w:val="179FA6F7"/>
    <w:rsid w:val="17AFBF00"/>
    <w:rsid w:val="17B7B253"/>
    <w:rsid w:val="17BB2CC8"/>
    <w:rsid w:val="17DCD8B7"/>
    <w:rsid w:val="1803F959"/>
    <w:rsid w:val="1804F74B"/>
    <w:rsid w:val="18375AC0"/>
    <w:rsid w:val="18433153"/>
    <w:rsid w:val="186EFAA4"/>
    <w:rsid w:val="18814618"/>
    <w:rsid w:val="18A3B512"/>
    <w:rsid w:val="18C595CE"/>
    <w:rsid w:val="18C5FA58"/>
    <w:rsid w:val="18CFF955"/>
    <w:rsid w:val="18D8D937"/>
    <w:rsid w:val="1900608E"/>
    <w:rsid w:val="19022B6D"/>
    <w:rsid w:val="191BB198"/>
    <w:rsid w:val="192AA39A"/>
    <w:rsid w:val="192E36FE"/>
    <w:rsid w:val="1936FD70"/>
    <w:rsid w:val="1951835F"/>
    <w:rsid w:val="1959EDE1"/>
    <w:rsid w:val="19688DA9"/>
    <w:rsid w:val="1975F97B"/>
    <w:rsid w:val="19AC7D31"/>
    <w:rsid w:val="19DDF8D3"/>
    <w:rsid w:val="1A29DA34"/>
    <w:rsid w:val="1A7626E3"/>
    <w:rsid w:val="1A7F0C2E"/>
    <w:rsid w:val="1A841682"/>
    <w:rsid w:val="1A86D038"/>
    <w:rsid w:val="1A90FF05"/>
    <w:rsid w:val="1AA51D49"/>
    <w:rsid w:val="1AD79AE1"/>
    <w:rsid w:val="1AFAC68E"/>
    <w:rsid w:val="1B02E069"/>
    <w:rsid w:val="1B0E7F6F"/>
    <w:rsid w:val="1B12A72C"/>
    <w:rsid w:val="1B1AF0C1"/>
    <w:rsid w:val="1B2914C3"/>
    <w:rsid w:val="1B2D9B2A"/>
    <w:rsid w:val="1B3617A0"/>
    <w:rsid w:val="1B446914"/>
    <w:rsid w:val="1B5AB1EC"/>
    <w:rsid w:val="1B647E21"/>
    <w:rsid w:val="1B722C0E"/>
    <w:rsid w:val="1B742333"/>
    <w:rsid w:val="1B8FFCEE"/>
    <w:rsid w:val="1BAD6138"/>
    <w:rsid w:val="1BCA64F5"/>
    <w:rsid w:val="1BEC5C69"/>
    <w:rsid w:val="1BF84E47"/>
    <w:rsid w:val="1BFF3049"/>
    <w:rsid w:val="1C1E7476"/>
    <w:rsid w:val="1C293E23"/>
    <w:rsid w:val="1C41A912"/>
    <w:rsid w:val="1C5759F6"/>
    <w:rsid w:val="1C752BD9"/>
    <w:rsid w:val="1C753AE3"/>
    <w:rsid w:val="1C914756"/>
    <w:rsid w:val="1CA0B924"/>
    <w:rsid w:val="1CC6F899"/>
    <w:rsid w:val="1CD606D4"/>
    <w:rsid w:val="1CE6C4B7"/>
    <w:rsid w:val="1CE78ECF"/>
    <w:rsid w:val="1CF9C2CC"/>
    <w:rsid w:val="1D04D6DD"/>
    <w:rsid w:val="1D0BC288"/>
    <w:rsid w:val="1D0F9B89"/>
    <w:rsid w:val="1D228CB0"/>
    <w:rsid w:val="1D23378A"/>
    <w:rsid w:val="1D36AACF"/>
    <w:rsid w:val="1D400710"/>
    <w:rsid w:val="1D57D7E4"/>
    <w:rsid w:val="1D73C48F"/>
    <w:rsid w:val="1D96A7D0"/>
    <w:rsid w:val="1DB8CA6B"/>
    <w:rsid w:val="1DCCEB63"/>
    <w:rsid w:val="1DEDC429"/>
    <w:rsid w:val="1E305374"/>
    <w:rsid w:val="1E765CEB"/>
    <w:rsid w:val="1E79C36C"/>
    <w:rsid w:val="1E7FC0FC"/>
    <w:rsid w:val="1E818687"/>
    <w:rsid w:val="1EA82C4F"/>
    <w:rsid w:val="1EC0AC59"/>
    <w:rsid w:val="1ECD0EA0"/>
    <w:rsid w:val="1ED22650"/>
    <w:rsid w:val="1EDE9C85"/>
    <w:rsid w:val="1EF9EAE8"/>
    <w:rsid w:val="1F2CB612"/>
    <w:rsid w:val="1F47FE31"/>
    <w:rsid w:val="1F4A428D"/>
    <w:rsid w:val="1F5B22F0"/>
    <w:rsid w:val="1F5EA4A3"/>
    <w:rsid w:val="1F91AA58"/>
    <w:rsid w:val="1F9372EF"/>
    <w:rsid w:val="1FAA3CFB"/>
    <w:rsid w:val="1FBF7097"/>
    <w:rsid w:val="1FC01225"/>
    <w:rsid w:val="1FE02245"/>
    <w:rsid w:val="2009B9E9"/>
    <w:rsid w:val="202BE3C9"/>
    <w:rsid w:val="20713119"/>
    <w:rsid w:val="2071D1C9"/>
    <w:rsid w:val="2073B9AB"/>
    <w:rsid w:val="2098D110"/>
    <w:rsid w:val="20ED4821"/>
    <w:rsid w:val="20F6AA74"/>
    <w:rsid w:val="20FBCDA1"/>
    <w:rsid w:val="210357BA"/>
    <w:rsid w:val="21055AC5"/>
    <w:rsid w:val="210AF52B"/>
    <w:rsid w:val="210D19CE"/>
    <w:rsid w:val="214E42AE"/>
    <w:rsid w:val="214E6E7D"/>
    <w:rsid w:val="2152CD0B"/>
    <w:rsid w:val="2157E53D"/>
    <w:rsid w:val="2181E327"/>
    <w:rsid w:val="2191B4C6"/>
    <w:rsid w:val="21AEBB98"/>
    <w:rsid w:val="21B1E399"/>
    <w:rsid w:val="21C50AB0"/>
    <w:rsid w:val="21DB0DBF"/>
    <w:rsid w:val="21EB5010"/>
    <w:rsid w:val="21F88C47"/>
    <w:rsid w:val="21FB09E6"/>
    <w:rsid w:val="221EA617"/>
    <w:rsid w:val="2232C81D"/>
    <w:rsid w:val="22406642"/>
    <w:rsid w:val="22417DD9"/>
    <w:rsid w:val="2248047C"/>
    <w:rsid w:val="2255F894"/>
    <w:rsid w:val="227EA58A"/>
    <w:rsid w:val="22908AED"/>
    <w:rsid w:val="2296BA20"/>
    <w:rsid w:val="22A300D8"/>
    <w:rsid w:val="22C0F704"/>
    <w:rsid w:val="22D3A05F"/>
    <w:rsid w:val="22F49F5A"/>
    <w:rsid w:val="23194455"/>
    <w:rsid w:val="232EDC9F"/>
    <w:rsid w:val="23707CDA"/>
    <w:rsid w:val="23ABB96C"/>
    <w:rsid w:val="23CF3D5F"/>
    <w:rsid w:val="23D19FA9"/>
    <w:rsid w:val="23E637CF"/>
    <w:rsid w:val="2406C44F"/>
    <w:rsid w:val="240A0C04"/>
    <w:rsid w:val="242982C1"/>
    <w:rsid w:val="2434AF5E"/>
    <w:rsid w:val="2447A8B5"/>
    <w:rsid w:val="245A34FE"/>
    <w:rsid w:val="245A5790"/>
    <w:rsid w:val="249A0B07"/>
    <w:rsid w:val="249EFD34"/>
    <w:rsid w:val="24B39368"/>
    <w:rsid w:val="24CF58A7"/>
    <w:rsid w:val="24D3745C"/>
    <w:rsid w:val="24E8C90D"/>
    <w:rsid w:val="24EFF636"/>
    <w:rsid w:val="24F60874"/>
    <w:rsid w:val="2501DF38"/>
    <w:rsid w:val="25473C81"/>
    <w:rsid w:val="25552A51"/>
    <w:rsid w:val="2564BA5B"/>
    <w:rsid w:val="2576A6B0"/>
    <w:rsid w:val="25810964"/>
    <w:rsid w:val="25917E1C"/>
    <w:rsid w:val="25A26904"/>
    <w:rsid w:val="25A8E71C"/>
    <w:rsid w:val="25BC7368"/>
    <w:rsid w:val="25D36A10"/>
    <w:rsid w:val="25D6E59F"/>
    <w:rsid w:val="25FE12E9"/>
    <w:rsid w:val="260B00AB"/>
    <w:rsid w:val="262647D7"/>
    <w:rsid w:val="26359024"/>
    <w:rsid w:val="263A6836"/>
    <w:rsid w:val="2645DEC9"/>
    <w:rsid w:val="266E75AC"/>
    <w:rsid w:val="2696AED8"/>
    <w:rsid w:val="270FB02F"/>
    <w:rsid w:val="27106C73"/>
    <w:rsid w:val="271B7156"/>
    <w:rsid w:val="271E1377"/>
    <w:rsid w:val="272FBE66"/>
    <w:rsid w:val="27314147"/>
    <w:rsid w:val="27397614"/>
    <w:rsid w:val="277DDED7"/>
    <w:rsid w:val="2788F4F5"/>
    <w:rsid w:val="279751ED"/>
    <w:rsid w:val="27AA7F6A"/>
    <w:rsid w:val="27AB1EE2"/>
    <w:rsid w:val="27D2AD1C"/>
    <w:rsid w:val="27E17193"/>
    <w:rsid w:val="28120E32"/>
    <w:rsid w:val="2815B5A6"/>
    <w:rsid w:val="281739F1"/>
    <w:rsid w:val="28230463"/>
    <w:rsid w:val="28391B12"/>
    <w:rsid w:val="284DDFE0"/>
    <w:rsid w:val="28517D2D"/>
    <w:rsid w:val="2855672D"/>
    <w:rsid w:val="2860DA4D"/>
    <w:rsid w:val="2861F358"/>
    <w:rsid w:val="28A20C65"/>
    <w:rsid w:val="28A25C57"/>
    <w:rsid w:val="28ABB681"/>
    <w:rsid w:val="28AC91EA"/>
    <w:rsid w:val="28AD40FD"/>
    <w:rsid w:val="28B2BD8E"/>
    <w:rsid w:val="28B80A32"/>
    <w:rsid w:val="28BD6613"/>
    <w:rsid w:val="2934720E"/>
    <w:rsid w:val="2937092F"/>
    <w:rsid w:val="294B85C0"/>
    <w:rsid w:val="296B8F12"/>
    <w:rsid w:val="297BFAD1"/>
    <w:rsid w:val="299729C8"/>
    <w:rsid w:val="29B7A4CC"/>
    <w:rsid w:val="29D49FFA"/>
    <w:rsid w:val="29DC546F"/>
    <w:rsid w:val="29F234F7"/>
    <w:rsid w:val="29F708A9"/>
    <w:rsid w:val="2A179A78"/>
    <w:rsid w:val="2A26DA07"/>
    <w:rsid w:val="2A690C62"/>
    <w:rsid w:val="2A71A500"/>
    <w:rsid w:val="2A81E042"/>
    <w:rsid w:val="2A831230"/>
    <w:rsid w:val="2A861335"/>
    <w:rsid w:val="2A949196"/>
    <w:rsid w:val="2AA6B2CA"/>
    <w:rsid w:val="2AB63958"/>
    <w:rsid w:val="2AF1EA01"/>
    <w:rsid w:val="2AF36175"/>
    <w:rsid w:val="2AF63028"/>
    <w:rsid w:val="2AFEEB1C"/>
    <w:rsid w:val="2B0BCD62"/>
    <w:rsid w:val="2B257F37"/>
    <w:rsid w:val="2B5A14C5"/>
    <w:rsid w:val="2B63A6D4"/>
    <w:rsid w:val="2B661742"/>
    <w:rsid w:val="2BB8CCF0"/>
    <w:rsid w:val="2BD9EF94"/>
    <w:rsid w:val="2C162942"/>
    <w:rsid w:val="2C247665"/>
    <w:rsid w:val="2C608DD5"/>
    <w:rsid w:val="2C61AE02"/>
    <w:rsid w:val="2C6EC92A"/>
    <w:rsid w:val="2C8F59A7"/>
    <w:rsid w:val="2CBE8FFF"/>
    <w:rsid w:val="2CCB1629"/>
    <w:rsid w:val="2CDBB08C"/>
    <w:rsid w:val="2CDD216C"/>
    <w:rsid w:val="2CE4025D"/>
    <w:rsid w:val="2CFC237A"/>
    <w:rsid w:val="2D01285D"/>
    <w:rsid w:val="2D073C6D"/>
    <w:rsid w:val="2D3BEF6C"/>
    <w:rsid w:val="2D414BB1"/>
    <w:rsid w:val="2D57C9C5"/>
    <w:rsid w:val="2DA49DF1"/>
    <w:rsid w:val="2DA68935"/>
    <w:rsid w:val="2DB8A128"/>
    <w:rsid w:val="2DCB8622"/>
    <w:rsid w:val="2DDB65D2"/>
    <w:rsid w:val="2DE243CF"/>
    <w:rsid w:val="2DE2D507"/>
    <w:rsid w:val="2DF9A9C6"/>
    <w:rsid w:val="2E025E8E"/>
    <w:rsid w:val="2E236167"/>
    <w:rsid w:val="2E269FA6"/>
    <w:rsid w:val="2E339527"/>
    <w:rsid w:val="2E4AA4B8"/>
    <w:rsid w:val="2E60D5D1"/>
    <w:rsid w:val="2E996250"/>
    <w:rsid w:val="2EAF2DE6"/>
    <w:rsid w:val="2EBAF2AF"/>
    <w:rsid w:val="2ED2C699"/>
    <w:rsid w:val="2EE10B47"/>
    <w:rsid w:val="2EE1C72D"/>
    <w:rsid w:val="2EFE66F3"/>
    <w:rsid w:val="2F062DB8"/>
    <w:rsid w:val="2F1791EA"/>
    <w:rsid w:val="2F2D1427"/>
    <w:rsid w:val="2F39451B"/>
    <w:rsid w:val="2F58B238"/>
    <w:rsid w:val="2F6E0B78"/>
    <w:rsid w:val="2F7B137F"/>
    <w:rsid w:val="2F7E4641"/>
    <w:rsid w:val="2FA991A5"/>
    <w:rsid w:val="2FB46C5F"/>
    <w:rsid w:val="3005A252"/>
    <w:rsid w:val="301A94E6"/>
    <w:rsid w:val="3035C453"/>
    <w:rsid w:val="306947AF"/>
    <w:rsid w:val="30860071"/>
    <w:rsid w:val="3094A601"/>
    <w:rsid w:val="30A3661A"/>
    <w:rsid w:val="30AB3B5C"/>
    <w:rsid w:val="30B16EF5"/>
    <w:rsid w:val="30BB8053"/>
    <w:rsid w:val="30C29D2C"/>
    <w:rsid w:val="30D479AB"/>
    <w:rsid w:val="30DA3F08"/>
    <w:rsid w:val="30E2236F"/>
    <w:rsid w:val="30E30A2B"/>
    <w:rsid w:val="30FB8419"/>
    <w:rsid w:val="31021CF8"/>
    <w:rsid w:val="31126C48"/>
    <w:rsid w:val="311FC444"/>
    <w:rsid w:val="3121E648"/>
    <w:rsid w:val="31382A58"/>
    <w:rsid w:val="313B1CB3"/>
    <w:rsid w:val="31623DD7"/>
    <w:rsid w:val="318B61C0"/>
    <w:rsid w:val="318C9C4C"/>
    <w:rsid w:val="319F9AFB"/>
    <w:rsid w:val="31A60BD6"/>
    <w:rsid w:val="31C0526F"/>
    <w:rsid w:val="31D602F7"/>
    <w:rsid w:val="31DFE610"/>
    <w:rsid w:val="31FAF86D"/>
    <w:rsid w:val="32092E22"/>
    <w:rsid w:val="3227DA76"/>
    <w:rsid w:val="32292E14"/>
    <w:rsid w:val="322FC23F"/>
    <w:rsid w:val="32391462"/>
    <w:rsid w:val="3273F5DA"/>
    <w:rsid w:val="32AA5431"/>
    <w:rsid w:val="32ACF4DC"/>
    <w:rsid w:val="32F29CF0"/>
    <w:rsid w:val="3313CEFA"/>
    <w:rsid w:val="331B2D60"/>
    <w:rsid w:val="333CEA64"/>
    <w:rsid w:val="33460F7D"/>
    <w:rsid w:val="33500713"/>
    <w:rsid w:val="3360094B"/>
    <w:rsid w:val="336278CF"/>
    <w:rsid w:val="336353AC"/>
    <w:rsid w:val="336392A5"/>
    <w:rsid w:val="337A6345"/>
    <w:rsid w:val="33997AB7"/>
    <w:rsid w:val="33AEAC38"/>
    <w:rsid w:val="33C34A42"/>
    <w:rsid w:val="33DA72B4"/>
    <w:rsid w:val="33F2A466"/>
    <w:rsid w:val="33FDB6A7"/>
    <w:rsid w:val="341C6CF1"/>
    <w:rsid w:val="3451CBD8"/>
    <w:rsid w:val="3452FFAF"/>
    <w:rsid w:val="346672D2"/>
    <w:rsid w:val="346D9420"/>
    <w:rsid w:val="347DE140"/>
    <w:rsid w:val="348AD24C"/>
    <w:rsid w:val="348C92D3"/>
    <w:rsid w:val="34D2AC3A"/>
    <w:rsid w:val="35032E1F"/>
    <w:rsid w:val="3521665B"/>
    <w:rsid w:val="352A77D7"/>
    <w:rsid w:val="3558EC38"/>
    <w:rsid w:val="3567D723"/>
    <w:rsid w:val="35822867"/>
    <w:rsid w:val="358478DC"/>
    <w:rsid w:val="35850D11"/>
    <w:rsid w:val="358F05AF"/>
    <w:rsid w:val="3596E1AF"/>
    <w:rsid w:val="35971A3A"/>
    <w:rsid w:val="3599B0E3"/>
    <w:rsid w:val="359BB0F1"/>
    <w:rsid w:val="35A4028C"/>
    <w:rsid w:val="35A965C9"/>
    <w:rsid w:val="35B1F6B4"/>
    <w:rsid w:val="35B343AD"/>
    <w:rsid w:val="35B82372"/>
    <w:rsid w:val="35BEC80A"/>
    <w:rsid w:val="35C1B170"/>
    <w:rsid w:val="35DBCAFA"/>
    <w:rsid w:val="35DD3138"/>
    <w:rsid w:val="35EA30EE"/>
    <w:rsid w:val="3603230D"/>
    <w:rsid w:val="36155116"/>
    <w:rsid w:val="36181954"/>
    <w:rsid w:val="362511D9"/>
    <w:rsid w:val="3650DEB7"/>
    <w:rsid w:val="3651B2A4"/>
    <w:rsid w:val="365F8328"/>
    <w:rsid w:val="368CAE7F"/>
    <w:rsid w:val="36A2593E"/>
    <w:rsid w:val="36BCE550"/>
    <w:rsid w:val="36BDB888"/>
    <w:rsid w:val="36C198D1"/>
    <w:rsid w:val="36DCDF9D"/>
    <w:rsid w:val="36ED3A64"/>
    <w:rsid w:val="3700B739"/>
    <w:rsid w:val="3705BA5B"/>
    <w:rsid w:val="3706FC6F"/>
    <w:rsid w:val="370A1C0B"/>
    <w:rsid w:val="371B1ECB"/>
    <w:rsid w:val="3758319A"/>
    <w:rsid w:val="37B1D3F9"/>
    <w:rsid w:val="37BECD33"/>
    <w:rsid w:val="37C125CB"/>
    <w:rsid w:val="37C8E365"/>
    <w:rsid w:val="37DFB8EB"/>
    <w:rsid w:val="38193A01"/>
    <w:rsid w:val="382402B2"/>
    <w:rsid w:val="382A71D8"/>
    <w:rsid w:val="383EB656"/>
    <w:rsid w:val="3850CA28"/>
    <w:rsid w:val="385197F5"/>
    <w:rsid w:val="389EA5A5"/>
    <w:rsid w:val="38B49D95"/>
    <w:rsid w:val="38B64BFE"/>
    <w:rsid w:val="3939F303"/>
    <w:rsid w:val="395C04A0"/>
    <w:rsid w:val="395C69BC"/>
    <w:rsid w:val="3996AA7F"/>
    <w:rsid w:val="399EDFDF"/>
    <w:rsid w:val="39A4BEAD"/>
    <w:rsid w:val="39AF815D"/>
    <w:rsid w:val="39D4CA38"/>
    <w:rsid w:val="39DFD343"/>
    <w:rsid w:val="39E37E95"/>
    <w:rsid w:val="39E3E5A1"/>
    <w:rsid w:val="39F969DD"/>
    <w:rsid w:val="3A048708"/>
    <w:rsid w:val="3A13A661"/>
    <w:rsid w:val="3A26A1A1"/>
    <w:rsid w:val="3A31A1A9"/>
    <w:rsid w:val="3A3E9EA2"/>
    <w:rsid w:val="3A5768D6"/>
    <w:rsid w:val="3A642357"/>
    <w:rsid w:val="3A6A95D5"/>
    <w:rsid w:val="3A6B9C8C"/>
    <w:rsid w:val="3A72AB74"/>
    <w:rsid w:val="3A82DE70"/>
    <w:rsid w:val="3A84C6AB"/>
    <w:rsid w:val="3A957265"/>
    <w:rsid w:val="3A985219"/>
    <w:rsid w:val="3AA0B361"/>
    <w:rsid w:val="3AA3E21F"/>
    <w:rsid w:val="3AA42E29"/>
    <w:rsid w:val="3AAF3621"/>
    <w:rsid w:val="3AD33A2D"/>
    <w:rsid w:val="3AD46B07"/>
    <w:rsid w:val="3AD822CC"/>
    <w:rsid w:val="3AF83669"/>
    <w:rsid w:val="3B177B7D"/>
    <w:rsid w:val="3B190CD6"/>
    <w:rsid w:val="3B1C0278"/>
    <w:rsid w:val="3B20C87C"/>
    <w:rsid w:val="3B406164"/>
    <w:rsid w:val="3B451AA9"/>
    <w:rsid w:val="3B45C91C"/>
    <w:rsid w:val="3B5FDD2A"/>
    <w:rsid w:val="3B71807D"/>
    <w:rsid w:val="3B7C1F38"/>
    <w:rsid w:val="3B82F721"/>
    <w:rsid w:val="3B8E89B7"/>
    <w:rsid w:val="3B8E9C39"/>
    <w:rsid w:val="3BA249E4"/>
    <w:rsid w:val="3BB51971"/>
    <w:rsid w:val="3BC0DFA3"/>
    <w:rsid w:val="3BC69263"/>
    <w:rsid w:val="3BDE0E36"/>
    <w:rsid w:val="3BE25178"/>
    <w:rsid w:val="3C15873A"/>
    <w:rsid w:val="3C21A469"/>
    <w:rsid w:val="3C362BC3"/>
    <w:rsid w:val="3C3C16FF"/>
    <w:rsid w:val="3C66F7FA"/>
    <w:rsid w:val="3C907BE0"/>
    <w:rsid w:val="3C95B15F"/>
    <w:rsid w:val="3C9F6547"/>
    <w:rsid w:val="3CC40109"/>
    <w:rsid w:val="3CD5B3A3"/>
    <w:rsid w:val="3CD67BD1"/>
    <w:rsid w:val="3D25CC30"/>
    <w:rsid w:val="3D2B7E53"/>
    <w:rsid w:val="3D5C068E"/>
    <w:rsid w:val="3D6C6536"/>
    <w:rsid w:val="3D6F6FB5"/>
    <w:rsid w:val="3D727B38"/>
    <w:rsid w:val="3D8EFB00"/>
    <w:rsid w:val="3DA33D4E"/>
    <w:rsid w:val="3DAEEF70"/>
    <w:rsid w:val="3DFCA05D"/>
    <w:rsid w:val="3E1B961C"/>
    <w:rsid w:val="3E25EBC2"/>
    <w:rsid w:val="3E2E18F8"/>
    <w:rsid w:val="3E4A56A5"/>
    <w:rsid w:val="3E552780"/>
    <w:rsid w:val="3E698FFC"/>
    <w:rsid w:val="3E713309"/>
    <w:rsid w:val="3E7331C5"/>
    <w:rsid w:val="3E83A321"/>
    <w:rsid w:val="3E890BA5"/>
    <w:rsid w:val="3E896191"/>
    <w:rsid w:val="3E8C5851"/>
    <w:rsid w:val="3EBAC56B"/>
    <w:rsid w:val="3ED34A9B"/>
    <w:rsid w:val="3EE6A759"/>
    <w:rsid w:val="3F0D6858"/>
    <w:rsid w:val="3F224143"/>
    <w:rsid w:val="3F225388"/>
    <w:rsid w:val="3F254898"/>
    <w:rsid w:val="3F37639E"/>
    <w:rsid w:val="3F3F0DAF"/>
    <w:rsid w:val="3F4022F6"/>
    <w:rsid w:val="3F61B1E7"/>
    <w:rsid w:val="3F7A4953"/>
    <w:rsid w:val="3F7BFC13"/>
    <w:rsid w:val="3F892205"/>
    <w:rsid w:val="3F96511A"/>
    <w:rsid w:val="3F96D5A1"/>
    <w:rsid w:val="3FA40D88"/>
    <w:rsid w:val="3FB8C401"/>
    <w:rsid w:val="3FB9FA67"/>
    <w:rsid w:val="3FC8D84B"/>
    <w:rsid w:val="3FE9EAD7"/>
    <w:rsid w:val="3FF5ECAC"/>
    <w:rsid w:val="3FF70739"/>
    <w:rsid w:val="40144004"/>
    <w:rsid w:val="4027B510"/>
    <w:rsid w:val="403EC892"/>
    <w:rsid w:val="406B84ED"/>
    <w:rsid w:val="406BD3B6"/>
    <w:rsid w:val="40A12F9F"/>
    <w:rsid w:val="40A2450A"/>
    <w:rsid w:val="40DADE10"/>
    <w:rsid w:val="40E97D19"/>
    <w:rsid w:val="411D40EF"/>
    <w:rsid w:val="41294647"/>
    <w:rsid w:val="416B3F1F"/>
    <w:rsid w:val="418E8B7C"/>
    <w:rsid w:val="41A2F949"/>
    <w:rsid w:val="41C3C63D"/>
    <w:rsid w:val="4217FA44"/>
    <w:rsid w:val="4220A9A7"/>
    <w:rsid w:val="4230FE1F"/>
    <w:rsid w:val="4232213A"/>
    <w:rsid w:val="4249DA82"/>
    <w:rsid w:val="426D45C6"/>
    <w:rsid w:val="42814903"/>
    <w:rsid w:val="4290E5C2"/>
    <w:rsid w:val="429410B3"/>
    <w:rsid w:val="42A0A572"/>
    <w:rsid w:val="42A50CFA"/>
    <w:rsid w:val="42BE650A"/>
    <w:rsid w:val="42C96948"/>
    <w:rsid w:val="42E0FEAA"/>
    <w:rsid w:val="42F1B5B2"/>
    <w:rsid w:val="42FD921D"/>
    <w:rsid w:val="430617F0"/>
    <w:rsid w:val="4312AAE2"/>
    <w:rsid w:val="43181910"/>
    <w:rsid w:val="43243436"/>
    <w:rsid w:val="4358DDEE"/>
    <w:rsid w:val="43623165"/>
    <w:rsid w:val="438C9AAA"/>
    <w:rsid w:val="43A5984C"/>
    <w:rsid w:val="43AAEEFA"/>
    <w:rsid w:val="43B39926"/>
    <w:rsid w:val="43BD1D6B"/>
    <w:rsid w:val="43EEEE7F"/>
    <w:rsid w:val="444A9483"/>
    <w:rsid w:val="44549900"/>
    <w:rsid w:val="44B5E7D8"/>
    <w:rsid w:val="44C8BB5E"/>
    <w:rsid w:val="44CE9A40"/>
    <w:rsid w:val="44DA34A1"/>
    <w:rsid w:val="44DD0347"/>
    <w:rsid w:val="44EE3EFD"/>
    <w:rsid w:val="45169617"/>
    <w:rsid w:val="451887CF"/>
    <w:rsid w:val="452D1482"/>
    <w:rsid w:val="4544968A"/>
    <w:rsid w:val="456BC574"/>
    <w:rsid w:val="456FE313"/>
    <w:rsid w:val="457BC7EC"/>
    <w:rsid w:val="457DB222"/>
    <w:rsid w:val="45804A9F"/>
    <w:rsid w:val="4580D192"/>
    <w:rsid w:val="45892580"/>
    <w:rsid w:val="458A3E9B"/>
    <w:rsid w:val="4590B48C"/>
    <w:rsid w:val="45AAA809"/>
    <w:rsid w:val="45AC2341"/>
    <w:rsid w:val="45BC504B"/>
    <w:rsid w:val="45BE6EC8"/>
    <w:rsid w:val="45C7E521"/>
    <w:rsid w:val="45C983D2"/>
    <w:rsid w:val="45D96D21"/>
    <w:rsid w:val="45E740B4"/>
    <w:rsid w:val="45E79EAB"/>
    <w:rsid w:val="46166DAD"/>
    <w:rsid w:val="4625B470"/>
    <w:rsid w:val="4627C2FA"/>
    <w:rsid w:val="4629AEB4"/>
    <w:rsid w:val="463CC4D9"/>
    <w:rsid w:val="46419C47"/>
    <w:rsid w:val="46495CB1"/>
    <w:rsid w:val="464E6FBE"/>
    <w:rsid w:val="4673C308"/>
    <w:rsid w:val="46A2FEA9"/>
    <w:rsid w:val="46AAFA9F"/>
    <w:rsid w:val="46BA274E"/>
    <w:rsid w:val="46ED4031"/>
    <w:rsid w:val="4714BE19"/>
    <w:rsid w:val="4715BF3D"/>
    <w:rsid w:val="4719B97E"/>
    <w:rsid w:val="471C14C4"/>
    <w:rsid w:val="471E9816"/>
    <w:rsid w:val="47363C54"/>
    <w:rsid w:val="47366D90"/>
    <w:rsid w:val="473EE3C9"/>
    <w:rsid w:val="474FCE74"/>
    <w:rsid w:val="475639E0"/>
    <w:rsid w:val="475891B0"/>
    <w:rsid w:val="47796818"/>
    <w:rsid w:val="478BCE3C"/>
    <w:rsid w:val="47A61C82"/>
    <w:rsid w:val="47B3EAA6"/>
    <w:rsid w:val="47BD277D"/>
    <w:rsid w:val="47BEA983"/>
    <w:rsid w:val="47D3366B"/>
    <w:rsid w:val="47D6C173"/>
    <w:rsid w:val="47DB519E"/>
    <w:rsid w:val="47DFBAED"/>
    <w:rsid w:val="4817396A"/>
    <w:rsid w:val="484CEB3C"/>
    <w:rsid w:val="4861C622"/>
    <w:rsid w:val="48642D04"/>
    <w:rsid w:val="4876495D"/>
    <w:rsid w:val="488C26B4"/>
    <w:rsid w:val="48A2971E"/>
    <w:rsid w:val="48A4EA8E"/>
    <w:rsid w:val="48AFBB54"/>
    <w:rsid w:val="48CAFADB"/>
    <w:rsid w:val="48E851F2"/>
    <w:rsid w:val="49339C10"/>
    <w:rsid w:val="4939AF84"/>
    <w:rsid w:val="494A8E01"/>
    <w:rsid w:val="496F5009"/>
    <w:rsid w:val="49717EAF"/>
    <w:rsid w:val="49939CBB"/>
    <w:rsid w:val="499CA0B7"/>
    <w:rsid w:val="49B607ED"/>
    <w:rsid w:val="49B99733"/>
    <w:rsid w:val="49BCA5EE"/>
    <w:rsid w:val="49EDABBD"/>
    <w:rsid w:val="49EEC17F"/>
    <w:rsid w:val="49EFAA77"/>
    <w:rsid w:val="49FB5F88"/>
    <w:rsid w:val="4A68738B"/>
    <w:rsid w:val="4A73CDEB"/>
    <w:rsid w:val="4A7D6788"/>
    <w:rsid w:val="4A7E884E"/>
    <w:rsid w:val="4A8B8938"/>
    <w:rsid w:val="4AA691D2"/>
    <w:rsid w:val="4AA8462C"/>
    <w:rsid w:val="4AAE8D57"/>
    <w:rsid w:val="4AB1E40E"/>
    <w:rsid w:val="4AB73127"/>
    <w:rsid w:val="4AB76376"/>
    <w:rsid w:val="4ABA4B5B"/>
    <w:rsid w:val="4ABD3E6A"/>
    <w:rsid w:val="4ACAE7BC"/>
    <w:rsid w:val="4ADE102F"/>
    <w:rsid w:val="4AF48990"/>
    <w:rsid w:val="4B0300BD"/>
    <w:rsid w:val="4B0D633C"/>
    <w:rsid w:val="4B2ABD61"/>
    <w:rsid w:val="4B49D66A"/>
    <w:rsid w:val="4B64B0AA"/>
    <w:rsid w:val="4B6553B5"/>
    <w:rsid w:val="4B665548"/>
    <w:rsid w:val="4B726994"/>
    <w:rsid w:val="4B7C82B2"/>
    <w:rsid w:val="4B866821"/>
    <w:rsid w:val="4B87212E"/>
    <w:rsid w:val="4B8F5F6B"/>
    <w:rsid w:val="4BBCA3B3"/>
    <w:rsid w:val="4BE23493"/>
    <w:rsid w:val="4BE258E9"/>
    <w:rsid w:val="4C074384"/>
    <w:rsid w:val="4C1D18E4"/>
    <w:rsid w:val="4C210AD9"/>
    <w:rsid w:val="4C29B8F9"/>
    <w:rsid w:val="4C32D837"/>
    <w:rsid w:val="4C355632"/>
    <w:rsid w:val="4C5B2853"/>
    <w:rsid w:val="4C8FC39B"/>
    <w:rsid w:val="4C920748"/>
    <w:rsid w:val="4CA0F2D0"/>
    <w:rsid w:val="4CAC2D09"/>
    <w:rsid w:val="4CAD515F"/>
    <w:rsid w:val="4CC0DCED"/>
    <w:rsid w:val="4CC74E67"/>
    <w:rsid w:val="4CC87DD8"/>
    <w:rsid w:val="4CEAAF81"/>
    <w:rsid w:val="4CEF8DEF"/>
    <w:rsid w:val="4CFA3EAC"/>
    <w:rsid w:val="4D2DC829"/>
    <w:rsid w:val="4D4DF11A"/>
    <w:rsid w:val="4D7A58E5"/>
    <w:rsid w:val="4D91C584"/>
    <w:rsid w:val="4D9F97A4"/>
    <w:rsid w:val="4DA95597"/>
    <w:rsid w:val="4DC24A1E"/>
    <w:rsid w:val="4DC46746"/>
    <w:rsid w:val="4E06A58E"/>
    <w:rsid w:val="4E0A8F3D"/>
    <w:rsid w:val="4E0DE3F9"/>
    <w:rsid w:val="4E0EB92A"/>
    <w:rsid w:val="4E12FD2B"/>
    <w:rsid w:val="4E1CCB6E"/>
    <w:rsid w:val="4E2CF392"/>
    <w:rsid w:val="4E30AB06"/>
    <w:rsid w:val="4E36CC33"/>
    <w:rsid w:val="4E39E986"/>
    <w:rsid w:val="4E3BBA08"/>
    <w:rsid w:val="4E417285"/>
    <w:rsid w:val="4E45F5FF"/>
    <w:rsid w:val="4E5FF663"/>
    <w:rsid w:val="4E7270AD"/>
    <w:rsid w:val="4E7C50EB"/>
    <w:rsid w:val="4E91BC68"/>
    <w:rsid w:val="4EC4C316"/>
    <w:rsid w:val="4F0AD688"/>
    <w:rsid w:val="4F0EC3CE"/>
    <w:rsid w:val="4F374E77"/>
    <w:rsid w:val="4F521860"/>
    <w:rsid w:val="4F55BADC"/>
    <w:rsid w:val="4F96D27A"/>
    <w:rsid w:val="4F983B41"/>
    <w:rsid w:val="4F99193C"/>
    <w:rsid w:val="4FA43CFB"/>
    <w:rsid w:val="4FDBABD5"/>
    <w:rsid w:val="4FE0272A"/>
    <w:rsid w:val="4FF043E1"/>
    <w:rsid w:val="5006819E"/>
    <w:rsid w:val="5021AA71"/>
    <w:rsid w:val="50475134"/>
    <w:rsid w:val="50798D6D"/>
    <w:rsid w:val="50A34690"/>
    <w:rsid w:val="50A3F59C"/>
    <w:rsid w:val="50CB1496"/>
    <w:rsid w:val="50F78EA5"/>
    <w:rsid w:val="51318F33"/>
    <w:rsid w:val="5167F5CD"/>
    <w:rsid w:val="517715FC"/>
    <w:rsid w:val="51BB1C5A"/>
    <w:rsid w:val="51DA8A43"/>
    <w:rsid w:val="51DD8918"/>
    <w:rsid w:val="51E852DF"/>
    <w:rsid w:val="51F543B7"/>
    <w:rsid w:val="521069E6"/>
    <w:rsid w:val="5238A316"/>
    <w:rsid w:val="525B9FC1"/>
    <w:rsid w:val="5262643C"/>
    <w:rsid w:val="5272EF30"/>
    <w:rsid w:val="52998485"/>
    <w:rsid w:val="52A5FB99"/>
    <w:rsid w:val="52AD8B08"/>
    <w:rsid w:val="52C2A824"/>
    <w:rsid w:val="52C79569"/>
    <w:rsid w:val="52D4076E"/>
    <w:rsid w:val="52E164F9"/>
    <w:rsid w:val="52FB8F8C"/>
    <w:rsid w:val="53052710"/>
    <w:rsid w:val="530879B6"/>
    <w:rsid w:val="531BECBE"/>
    <w:rsid w:val="532685F1"/>
    <w:rsid w:val="5328C79C"/>
    <w:rsid w:val="532B4EEF"/>
    <w:rsid w:val="53306BA7"/>
    <w:rsid w:val="53317EB1"/>
    <w:rsid w:val="533A9312"/>
    <w:rsid w:val="53604363"/>
    <w:rsid w:val="536C5464"/>
    <w:rsid w:val="537A5B89"/>
    <w:rsid w:val="53B21CC2"/>
    <w:rsid w:val="53B88CBD"/>
    <w:rsid w:val="53BA1BFC"/>
    <w:rsid w:val="53C263DE"/>
    <w:rsid w:val="53C28F32"/>
    <w:rsid w:val="53C3E0F9"/>
    <w:rsid w:val="53C8CFC3"/>
    <w:rsid w:val="53D01F06"/>
    <w:rsid w:val="53DE11DC"/>
    <w:rsid w:val="53DFA720"/>
    <w:rsid w:val="53F0275D"/>
    <w:rsid w:val="5411DE69"/>
    <w:rsid w:val="5417BC25"/>
    <w:rsid w:val="5420E41A"/>
    <w:rsid w:val="544CD078"/>
    <w:rsid w:val="5450C38C"/>
    <w:rsid w:val="54523FCC"/>
    <w:rsid w:val="545DD5E5"/>
    <w:rsid w:val="54719719"/>
    <w:rsid w:val="5477E5A9"/>
    <w:rsid w:val="54817B76"/>
    <w:rsid w:val="548F3236"/>
    <w:rsid w:val="549AB619"/>
    <w:rsid w:val="549DF937"/>
    <w:rsid w:val="54CE123E"/>
    <w:rsid w:val="54DD4E9D"/>
    <w:rsid w:val="54F0C77A"/>
    <w:rsid w:val="54F67388"/>
    <w:rsid w:val="55010069"/>
    <w:rsid w:val="5518B5CA"/>
    <w:rsid w:val="552969ED"/>
    <w:rsid w:val="554A8922"/>
    <w:rsid w:val="554E3585"/>
    <w:rsid w:val="55589CD0"/>
    <w:rsid w:val="5560BDE2"/>
    <w:rsid w:val="55652FDD"/>
    <w:rsid w:val="55703CD3"/>
    <w:rsid w:val="5577356A"/>
    <w:rsid w:val="558A4CA8"/>
    <w:rsid w:val="55CEBD61"/>
    <w:rsid w:val="55D7792D"/>
    <w:rsid w:val="55F5C73F"/>
    <w:rsid w:val="560A34E6"/>
    <w:rsid w:val="56201B2D"/>
    <w:rsid w:val="5627B5FB"/>
    <w:rsid w:val="56464C49"/>
    <w:rsid w:val="5649E719"/>
    <w:rsid w:val="565853AC"/>
    <w:rsid w:val="565A39D3"/>
    <w:rsid w:val="566E3B29"/>
    <w:rsid w:val="5670B1A1"/>
    <w:rsid w:val="56846F78"/>
    <w:rsid w:val="56868C06"/>
    <w:rsid w:val="56C6BCBE"/>
    <w:rsid w:val="56CA329F"/>
    <w:rsid w:val="56CBD1BF"/>
    <w:rsid w:val="56D012ED"/>
    <w:rsid w:val="56DEF625"/>
    <w:rsid w:val="56F250F9"/>
    <w:rsid w:val="56FE708C"/>
    <w:rsid w:val="571B97AC"/>
    <w:rsid w:val="5734945B"/>
    <w:rsid w:val="5745299D"/>
    <w:rsid w:val="574814D3"/>
    <w:rsid w:val="575DA09A"/>
    <w:rsid w:val="576BE8DE"/>
    <w:rsid w:val="576FDAAE"/>
    <w:rsid w:val="57745C88"/>
    <w:rsid w:val="5775DCEE"/>
    <w:rsid w:val="579031A9"/>
    <w:rsid w:val="579C1C9B"/>
    <w:rsid w:val="57B43644"/>
    <w:rsid w:val="57BC6935"/>
    <w:rsid w:val="57D30BD0"/>
    <w:rsid w:val="57D84E39"/>
    <w:rsid w:val="57F61176"/>
    <w:rsid w:val="57F6B2AB"/>
    <w:rsid w:val="582DAEE4"/>
    <w:rsid w:val="58322E99"/>
    <w:rsid w:val="584E42C7"/>
    <w:rsid w:val="58626B72"/>
    <w:rsid w:val="586A2875"/>
    <w:rsid w:val="5874BF71"/>
    <w:rsid w:val="588764D6"/>
    <w:rsid w:val="5894A8B8"/>
    <w:rsid w:val="58BCDC18"/>
    <w:rsid w:val="58CAEEE7"/>
    <w:rsid w:val="58E0E032"/>
    <w:rsid w:val="58E6E898"/>
    <w:rsid w:val="58F8C5B4"/>
    <w:rsid w:val="5918F8C8"/>
    <w:rsid w:val="5919E3F7"/>
    <w:rsid w:val="594A71EF"/>
    <w:rsid w:val="59547854"/>
    <w:rsid w:val="596130FD"/>
    <w:rsid w:val="596FB2E6"/>
    <w:rsid w:val="59789EA3"/>
    <w:rsid w:val="59C96138"/>
    <w:rsid w:val="59CBDD75"/>
    <w:rsid w:val="59CBE873"/>
    <w:rsid w:val="59E0C43F"/>
    <w:rsid w:val="59E41E07"/>
    <w:rsid w:val="59F7321E"/>
    <w:rsid w:val="5A044B9B"/>
    <w:rsid w:val="5A1090C4"/>
    <w:rsid w:val="5A165D85"/>
    <w:rsid w:val="5A26B7ED"/>
    <w:rsid w:val="5A3DFBD1"/>
    <w:rsid w:val="5A49E1C4"/>
    <w:rsid w:val="5A50827F"/>
    <w:rsid w:val="5A5DED32"/>
    <w:rsid w:val="5A5EC5AE"/>
    <w:rsid w:val="5A5F4CA4"/>
    <w:rsid w:val="5AAF1B88"/>
    <w:rsid w:val="5ACB52F5"/>
    <w:rsid w:val="5ACC8AA2"/>
    <w:rsid w:val="5AD49144"/>
    <w:rsid w:val="5AE03250"/>
    <w:rsid w:val="5AF3E556"/>
    <w:rsid w:val="5AF605DE"/>
    <w:rsid w:val="5AF70022"/>
    <w:rsid w:val="5B1EA015"/>
    <w:rsid w:val="5B304A4E"/>
    <w:rsid w:val="5B4F01D8"/>
    <w:rsid w:val="5B700CC5"/>
    <w:rsid w:val="5BB86844"/>
    <w:rsid w:val="5BBE7C5D"/>
    <w:rsid w:val="5BD89C9D"/>
    <w:rsid w:val="5C2EA009"/>
    <w:rsid w:val="5C5DE9A7"/>
    <w:rsid w:val="5C5F6321"/>
    <w:rsid w:val="5C7793BB"/>
    <w:rsid w:val="5C7886DD"/>
    <w:rsid w:val="5C7EAB45"/>
    <w:rsid w:val="5C8F1160"/>
    <w:rsid w:val="5C91BDC2"/>
    <w:rsid w:val="5CCF4CA5"/>
    <w:rsid w:val="5CCFDFC8"/>
    <w:rsid w:val="5CD1CACB"/>
    <w:rsid w:val="5D013535"/>
    <w:rsid w:val="5D0743A2"/>
    <w:rsid w:val="5D7BDE3F"/>
    <w:rsid w:val="5D8622D4"/>
    <w:rsid w:val="5D862BAE"/>
    <w:rsid w:val="5D874EC1"/>
    <w:rsid w:val="5DBCACE0"/>
    <w:rsid w:val="5DC06777"/>
    <w:rsid w:val="5DC3B291"/>
    <w:rsid w:val="5DD8A381"/>
    <w:rsid w:val="5DE7AED9"/>
    <w:rsid w:val="5DEC383C"/>
    <w:rsid w:val="5E13A880"/>
    <w:rsid w:val="5E164E38"/>
    <w:rsid w:val="5E27D63E"/>
    <w:rsid w:val="5E4ADDCF"/>
    <w:rsid w:val="5E62BD07"/>
    <w:rsid w:val="5E91C59D"/>
    <w:rsid w:val="5EA1EF89"/>
    <w:rsid w:val="5EA85F5D"/>
    <w:rsid w:val="5EBB6695"/>
    <w:rsid w:val="5ECA57FF"/>
    <w:rsid w:val="5EE072A5"/>
    <w:rsid w:val="5EF2F742"/>
    <w:rsid w:val="5F39DE0C"/>
    <w:rsid w:val="5F4329D7"/>
    <w:rsid w:val="5F440BDC"/>
    <w:rsid w:val="5F463D0B"/>
    <w:rsid w:val="5F5A9573"/>
    <w:rsid w:val="5F5B557A"/>
    <w:rsid w:val="5F5DAD98"/>
    <w:rsid w:val="5F61A20B"/>
    <w:rsid w:val="5F856886"/>
    <w:rsid w:val="5F9E735D"/>
    <w:rsid w:val="5FCB58C0"/>
    <w:rsid w:val="5FCE78BA"/>
    <w:rsid w:val="5FCFEC3F"/>
    <w:rsid w:val="5FD7BD09"/>
    <w:rsid w:val="5FD8B422"/>
    <w:rsid w:val="5FF8C403"/>
    <w:rsid w:val="600D9D00"/>
    <w:rsid w:val="6016EB87"/>
    <w:rsid w:val="601F4C58"/>
    <w:rsid w:val="603792F0"/>
    <w:rsid w:val="6047C3EA"/>
    <w:rsid w:val="6086A594"/>
    <w:rsid w:val="60994D8B"/>
    <w:rsid w:val="60AD0D84"/>
    <w:rsid w:val="60C88A4C"/>
    <w:rsid w:val="60E9B4F2"/>
    <w:rsid w:val="60F56DD8"/>
    <w:rsid w:val="60F9509E"/>
    <w:rsid w:val="612DF8F2"/>
    <w:rsid w:val="61369178"/>
    <w:rsid w:val="614910CD"/>
    <w:rsid w:val="614CF61C"/>
    <w:rsid w:val="61528E0A"/>
    <w:rsid w:val="615A0F02"/>
    <w:rsid w:val="616B22DE"/>
    <w:rsid w:val="617A2425"/>
    <w:rsid w:val="61813971"/>
    <w:rsid w:val="61953552"/>
    <w:rsid w:val="61B83C54"/>
    <w:rsid w:val="61E65073"/>
    <w:rsid w:val="61F02729"/>
    <w:rsid w:val="61F3E485"/>
    <w:rsid w:val="61FA7694"/>
    <w:rsid w:val="62011071"/>
    <w:rsid w:val="620505D3"/>
    <w:rsid w:val="625306BB"/>
    <w:rsid w:val="62543599"/>
    <w:rsid w:val="626BBE38"/>
    <w:rsid w:val="626D582E"/>
    <w:rsid w:val="62746E84"/>
    <w:rsid w:val="627B3CF4"/>
    <w:rsid w:val="6286E1F2"/>
    <w:rsid w:val="6288C9EB"/>
    <w:rsid w:val="629FEBFA"/>
    <w:rsid w:val="62B8FD7D"/>
    <w:rsid w:val="62C92396"/>
    <w:rsid w:val="62CA5EA3"/>
    <w:rsid w:val="62EDE86B"/>
    <w:rsid w:val="63127398"/>
    <w:rsid w:val="6343F5FA"/>
    <w:rsid w:val="634CFA76"/>
    <w:rsid w:val="637090F6"/>
    <w:rsid w:val="6391DDE4"/>
    <w:rsid w:val="63BF14CD"/>
    <w:rsid w:val="63E41F53"/>
    <w:rsid w:val="641486F3"/>
    <w:rsid w:val="64705B2B"/>
    <w:rsid w:val="647E4A2C"/>
    <w:rsid w:val="64B97CA3"/>
    <w:rsid w:val="64D467F0"/>
    <w:rsid w:val="64D5603F"/>
    <w:rsid w:val="64E4AC20"/>
    <w:rsid w:val="65109652"/>
    <w:rsid w:val="6528B84A"/>
    <w:rsid w:val="65590BC4"/>
    <w:rsid w:val="656D22AB"/>
    <w:rsid w:val="65AC5B20"/>
    <w:rsid w:val="65BF7125"/>
    <w:rsid w:val="65C38F4B"/>
    <w:rsid w:val="65C8A9CD"/>
    <w:rsid w:val="65FD0BE7"/>
    <w:rsid w:val="65FEFFD1"/>
    <w:rsid w:val="660DD868"/>
    <w:rsid w:val="661BB326"/>
    <w:rsid w:val="66200664"/>
    <w:rsid w:val="66494CF1"/>
    <w:rsid w:val="665F355B"/>
    <w:rsid w:val="666D803B"/>
    <w:rsid w:val="6686F72B"/>
    <w:rsid w:val="669B7C09"/>
    <w:rsid w:val="66BA4F46"/>
    <w:rsid w:val="66DCF9E3"/>
    <w:rsid w:val="66F53A41"/>
    <w:rsid w:val="66FF80A9"/>
    <w:rsid w:val="670AA544"/>
    <w:rsid w:val="67140C8B"/>
    <w:rsid w:val="672E6CCE"/>
    <w:rsid w:val="67345951"/>
    <w:rsid w:val="673D0CBC"/>
    <w:rsid w:val="67705B78"/>
    <w:rsid w:val="67962732"/>
    <w:rsid w:val="6796A4B6"/>
    <w:rsid w:val="67AC1B15"/>
    <w:rsid w:val="67D1B886"/>
    <w:rsid w:val="67DC2645"/>
    <w:rsid w:val="67DD6682"/>
    <w:rsid w:val="67FC5DA7"/>
    <w:rsid w:val="680261F4"/>
    <w:rsid w:val="68093219"/>
    <w:rsid w:val="68207E93"/>
    <w:rsid w:val="6836093E"/>
    <w:rsid w:val="684C9621"/>
    <w:rsid w:val="6856D4C1"/>
    <w:rsid w:val="685856BB"/>
    <w:rsid w:val="689B2DD4"/>
    <w:rsid w:val="68BE3DA9"/>
    <w:rsid w:val="68C3F67E"/>
    <w:rsid w:val="68D92F93"/>
    <w:rsid w:val="68E2095A"/>
    <w:rsid w:val="68F33C91"/>
    <w:rsid w:val="6912C471"/>
    <w:rsid w:val="6918E955"/>
    <w:rsid w:val="69275D55"/>
    <w:rsid w:val="692F7E28"/>
    <w:rsid w:val="693314C8"/>
    <w:rsid w:val="6942B7A4"/>
    <w:rsid w:val="694BA03F"/>
    <w:rsid w:val="6952EC5B"/>
    <w:rsid w:val="696C44F5"/>
    <w:rsid w:val="696C6813"/>
    <w:rsid w:val="699087B6"/>
    <w:rsid w:val="699FA1F2"/>
    <w:rsid w:val="69E3BC38"/>
    <w:rsid w:val="6A04D7F5"/>
    <w:rsid w:val="6A34F146"/>
    <w:rsid w:val="6A35A59E"/>
    <w:rsid w:val="6A3771BE"/>
    <w:rsid w:val="6A44E36F"/>
    <w:rsid w:val="6A5E959B"/>
    <w:rsid w:val="6A6FA400"/>
    <w:rsid w:val="6A77DE13"/>
    <w:rsid w:val="6AA59503"/>
    <w:rsid w:val="6AC6B4E6"/>
    <w:rsid w:val="6AD448AB"/>
    <w:rsid w:val="6B0FEE94"/>
    <w:rsid w:val="6B239C48"/>
    <w:rsid w:val="6B23F2B2"/>
    <w:rsid w:val="6B2A24E9"/>
    <w:rsid w:val="6B408463"/>
    <w:rsid w:val="6B4ADA32"/>
    <w:rsid w:val="6B4C9AB0"/>
    <w:rsid w:val="6B52EE13"/>
    <w:rsid w:val="6B667B93"/>
    <w:rsid w:val="6B6E4E30"/>
    <w:rsid w:val="6B73DB79"/>
    <w:rsid w:val="6B7B8C5D"/>
    <w:rsid w:val="6B8A28AC"/>
    <w:rsid w:val="6BA2E1D0"/>
    <w:rsid w:val="6BA67BBB"/>
    <w:rsid w:val="6BAD28F6"/>
    <w:rsid w:val="6BAEF9B4"/>
    <w:rsid w:val="6BFE4D4A"/>
    <w:rsid w:val="6C0912D7"/>
    <w:rsid w:val="6C29013F"/>
    <w:rsid w:val="6C3B2463"/>
    <w:rsid w:val="6C3D2C48"/>
    <w:rsid w:val="6C3DDF65"/>
    <w:rsid w:val="6C40A0AC"/>
    <w:rsid w:val="6C50DEBA"/>
    <w:rsid w:val="6C89A67A"/>
    <w:rsid w:val="6C8FC1FA"/>
    <w:rsid w:val="6CBE1B8C"/>
    <w:rsid w:val="6CCED303"/>
    <w:rsid w:val="6CF76326"/>
    <w:rsid w:val="6CF812DA"/>
    <w:rsid w:val="6D170E56"/>
    <w:rsid w:val="6D1A5448"/>
    <w:rsid w:val="6D1C8B14"/>
    <w:rsid w:val="6D2AA430"/>
    <w:rsid w:val="6D603B27"/>
    <w:rsid w:val="6D70D6E4"/>
    <w:rsid w:val="6D78F4E7"/>
    <w:rsid w:val="6D7B3B22"/>
    <w:rsid w:val="6D7E7410"/>
    <w:rsid w:val="6D9A9030"/>
    <w:rsid w:val="6D9D52CE"/>
    <w:rsid w:val="6DB5115F"/>
    <w:rsid w:val="6DD10E39"/>
    <w:rsid w:val="6DF0554B"/>
    <w:rsid w:val="6DF9AEF2"/>
    <w:rsid w:val="6DFB4814"/>
    <w:rsid w:val="6E08423A"/>
    <w:rsid w:val="6E28B0B2"/>
    <w:rsid w:val="6E44AEB9"/>
    <w:rsid w:val="6E8795ED"/>
    <w:rsid w:val="6EBF64D7"/>
    <w:rsid w:val="6EF55E29"/>
    <w:rsid w:val="6F0447C8"/>
    <w:rsid w:val="6F07FABF"/>
    <w:rsid w:val="6F102C7A"/>
    <w:rsid w:val="6F130444"/>
    <w:rsid w:val="6F195FB3"/>
    <w:rsid w:val="6F303A06"/>
    <w:rsid w:val="6F31A127"/>
    <w:rsid w:val="6F567617"/>
    <w:rsid w:val="6F59A7BD"/>
    <w:rsid w:val="6F5BB125"/>
    <w:rsid w:val="6F6590AA"/>
    <w:rsid w:val="6F7A5917"/>
    <w:rsid w:val="6F7EBB29"/>
    <w:rsid w:val="6FA84DFF"/>
    <w:rsid w:val="6FA90ED4"/>
    <w:rsid w:val="6FAD7A12"/>
    <w:rsid w:val="6FCC0791"/>
    <w:rsid w:val="6FCD029C"/>
    <w:rsid w:val="6FD35655"/>
    <w:rsid w:val="6FF3C41D"/>
    <w:rsid w:val="6FFCFCC8"/>
    <w:rsid w:val="700841AA"/>
    <w:rsid w:val="7036CDE2"/>
    <w:rsid w:val="7046C607"/>
    <w:rsid w:val="704B0599"/>
    <w:rsid w:val="705048DD"/>
    <w:rsid w:val="7050D9CE"/>
    <w:rsid w:val="7082DC93"/>
    <w:rsid w:val="70840DAF"/>
    <w:rsid w:val="708E002B"/>
    <w:rsid w:val="70B48F86"/>
    <w:rsid w:val="70B7570A"/>
    <w:rsid w:val="70C06FBF"/>
    <w:rsid w:val="70D3C086"/>
    <w:rsid w:val="70D6E6DB"/>
    <w:rsid w:val="70D8736D"/>
    <w:rsid w:val="70F215E1"/>
    <w:rsid w:val="70F3EF1F"/>
    <w:rsid w:val="71027C82"/>
    <w:rsid w:val="71245F56"/>
    <w:rsid w:val="71640701"/>
    <w:rsid w:val="71699924"/>
    <w:rsid w:val="7179FD05"/>
    <w:rsid w:val="71C129A4"/>
    <w:rsid w:val="71C32BCD"/>
    <w:rsid w:val="71D33E81"/>
    <w:rsid w:val="71DF551A"/>
    <w:rsid w:val="71EB8ED6"/>
    <w:rsid w:val="71F93ACA"/>
    <w:rsid w:val="71FF520F"/>
    <w:rsid w:val="720D18D2"/>
    <w:rsid w:val="720E3E00"/>
    <w:rsid w:val="72293A70"/>
    <w:rsid w:val="722A2777"/>
    <w:rsid w:val="7230F9FF"/>
    <w:rsid w:val="72426F66"/>
    <w:rsid w:val="7247C332"/>
    <w:rsid w:val="724D5E3B"/>
    <w:rsid w:val="725C495C"/>
    <w:rsid w:val="725F917D"/>
    <w:rsid w:val="7266A804"/>
    <w:rsid w:val="7269D875"/>
    <w:rsid w:val="726B5A34"/>
    <w:rsid w:val="72818F19"/>
    <w:rsid w:val="72C100DA"/>
    <w:rsid w:val="72E601DF"/>
    <w:rsid w:val="72E81F44"/>
    <w:rsid w:val="72FFFB7F"/>
    <w:rsid w:val="7318A6F4"/>
    <w:rsid w:val="731CB6DC"/>
    <w:rsid w:val="7335E03E"/>
    <w:rsid w:val="733C634B"/>
    <w:rsid w:val="7359D866"/>
    <w:rsid w:val="7367B5B9"/>
    <w:rsid w:val="73764910"/>
    <w:rsid w:val="73A33690"/>
    <w:rsid w:val="73D887A3"/>
    <w:rsid w:val="73E8CDE8"/>
    <w:rsid w:val="7403E0E8"/>
    <w:rsid w:val="741733A1"/>
    <w:rsid w:val="741CDF22"/>
    <w:rsid w:val="742E7FC2"/>
    <w:rsid w:val="743F1C83"/>
    <w:rsid w:val="746C2363"/>
    <w:rsid w:val="746C51AF"/>
    <w:rsid w:val="7470C073"/>
    <w:rsid w:val="74A9C1FB"/>
    <w:rsid w:val="74C9AE32"/>
    <w:rsid w:val="74E71425"/>
    <w:rsid w:val="74F62815"/>
    <w:rsid w:val="75195952"/>
    <w:rsid w:val="7524CCA4"/>
    <w:rsid w:val="75289633"/>
    <w:rsid w:val="752E0D98"/>
    <w:rsid w:val="75482912"/>
    <w:rsid w:val="75558BF7"/>
    <w:rsid w:val="75925AD6"/>
    <w:rsid w:val="75C83E6C"/>
    <w:rsid w:val="75D8C4BE"/>
    <w:rsid w:val="75E3F64C"/>
    <w:rsid w:val="75E7D1A5"/>
    <w:rsid w:val="75EFFB96"/>
    <w:rsid w:val="75F9A616"/>
    <w:rsid w:val="75FD71F7"/>
    <w:rsid w:val="76314C59"/>
    <w:rsid w:val="76447CC2"/>
    <w:rsid w:val="76497DAF"/>
    <w:rsid w:val="7649AE19"/>
    <w:rsid w:val="7651655E"/>
    <w:rsid w:val="7652FF68"/>
    <w:rsid w:val="766AA4BA"/>
    <w:rsid w:val="766D8F87"/>
    <w:rsid w:val="768176B0"/>
    <w:rsid w:val="76819BA2"/>
    <w:rsid w:val="7688DB5D"/>
    <w:rsid w:val="7697F425"/>
    <w:rsid w:val="76ACDCD1"/>
    <w:rsid w:val="76BCF2C4"/>
    <w:rsid w:val="76DAF37A"/>
    <w:rsid w:val="76E9E332"/>
    <w:rsid w:val="76F20139"/>
    <w:rsid w:val="770CCB0B"/>
    <w:rsid w:val="772817E5"/>
    <w:rsid w:val="772F1337"/>
    <w:rsid w:val="7732FE81"/>
    <w:rsid w:val="7751B6C8"/>
    <w:rsid w:val="7763E4F1"/>
    <w:rsid w:val="776F0EAC"/>
    <w:rsid w:val="777F6BE9"/>
    <w:rsid w:val="77963BAA"/>
    <w:rsid w:val="77A52AD5"/>
    <w:rsid w:val="77C58D58"/>
    <w:rsid w:val="77D75861"/>
    <w:rsid w:val="77D8FD6A"/>
    <w:rsid w:val="77E0B5A4"/>
    <w:rsid w:val="77E319EB"/>
    <w:rsid w:val="781FD055"/>
    <w:rsid w:val="7831DD06"/>
    <w:rsid w:val="784CD68F"/>
    <w:rsid w:val="7860E675"/>
    <w:rsid w:val="787D446A"/>
    <w:rsid w:val="7883EB11"/>
    <w:rsid w:val="78A68EA6"/>
    <w:rsid w:val="78BBAEA2"/>
    <w:rsid w:val="78CF65A2"/>
    <w:rsid w:val="78E5ED86"/>
    <w:rsid w:val="790A080B"/>
    <w:rsid w:val="7934C637"/>
    <w:rsid w:val="79704A6B"/>
    <w:rsid w:val="7972AB6F"/>
    <w:rsid w:val="79758A33"/>
    <w:rsid w:val="7986076A"/>
    <w:rsid w:val="7992433C"/>
    <w:rsid w:val="799513DE"/>
    <w:rsid w:val="79AC6D62"/>
    <w:rsid w:val="79AE0655"/>
    <w:rsid w:val="79B64E2D"/>
    <w:rsid w:val="79DD4044"/>
    <w:rsid w:val="79E682D1"/>
    <w:rsid w:val="79ECEE02"/>
    <w:rsid w:val="7A0ADC33"/>
    <w:rsid w:val="7A1C82D4"/>
    <w:rsid w:val="7A33CF63"/>
    <w:rsid w:val="7A597B5A"/>
    <w:rsid w:val="7A93A47B"/>
    <w:rsid w:val="7A99185F"/>
    <w:rsid w:val="7A9DA8CC"/>
    <w:rsid w:val="7AC07634"/>
    <w:rsid w:val="7AD1973B"/>
    <w:rsid w:val="7AE77211"/>
    <w:rsid w:val="7AE7BEA3"/>
    <w:rsid w:val="7AF88412"/>
    <w:rsid w:val="7AFA994E"/>
    <w:rsid w:val="7B0310E0"/>
    <w:rsid w:val="7B04DB6F"/>
    <w:rsid w:val="7B0F310D"/>
    <w:rsid w:val="7B15856B"/>
    <w:rsid w:val="7B26B979"/>
    <w:rsid w:val="7B4E09A5"/>
    <w:rsid w:val="7B50164A"/>
    <w:rsid w:val="7B808975"/>
    <w:rsid w:val="7B8D68F8"/>
    <w:rsid w:val="7B97D840"/>
    <w:rsid w:val="7BA33EDE"/>
    <w:rsid w:val="7BA588F7"/>
    <w:rsid w:val="7BA99A6C"/>
    <w:rsid w:val="7BB9BC30"/>
    <w:rsid w:val="7BC2A0BB"/>
    <w:rsid w:val="7BC54366"/>
    <w:rsid w:val="7BD45815"/>
    <w:rsid w:val="7BD5F5D1"/>
    <w:rsid w:val="7BE6D90D"/>
    <w:rsid w:val="7BEA3E82"/>
    <w:rsid w:val="7BEF0959"/>
    <w:rsid w:val="7BFD883E"/>
    <w:rsid w:val="7C0B7AD4"/>
    <w:rsid w:val="7C2B75BE"/>
    <w:rsid w:val="7C2FF94A"/>
    <w:rsid w:val="7C37457A"/>
    <w:rsid w:val="7C5C0B13"/>
    <w:rsid w:val="7C673DDD"/>
    <w:rsid w:val="7C691D5C"/>
    <w:rsid w:val="7C93F2C2"/>
    <w:rsid w:val="7C9A8BD1"/>
    <w:rsid w:val="7C9D1901"/>
    <w:rsid w:val="7CB482A0"/>
    <w:rsid w:val="7CD885BC"/>
    <w:rsid w:val="7CFA1E05"/>
    <w:rsid w:val="7D2445BF"/>
    <w:rsid w:val="7D2693FF"/>
    <w:rsid w:val="7D2B548E"/>
    <w:rsid w:val="7D3DFAF6"/>
    <w:rsid w:val="7D612008"/>
    <w:rsid w:val="7D6306C1"/>
    <w:rsid w:val="7D78743D"/>
    <w:rsid w:val="7D91F414"/>
    <w:rsid w:val="7D9F3A2D"/>
    <w:rsid w:val="7DA207E2"/>
    <w:rsid w:val="7DC784A1"/>
    <w:rsid w:val="7DD84469"/>
    <w:rsid w:val="7E03E646"/>
    <w:rsid w:val="7E22665C"/>
    <w:rsid w:val="7E35129D"/>
    <w:rsid w:val="7E3D3C22"/>
    <w:rsid w:val="7E3ECC33"/>
    <w:rsid w:val="7E821962"/>
    <w:rsid w:val="7E83A042"/>
    <w:rsid w:val="7E92A907"/>
    <w:rsid w:val="7E953088"/>
    <w:rsid w:val="7E9FA813"/>
    <w:rsid w:val="7E9FE9E7"/>
    <w:rsid w:val="7EB82A37"/>
    <w:rsid w:val="7EC9B6BE"/>
    <w:rsid w:val="7EDEFC37"/>
    <w:rsid w:val="7EE62A73"/>
    <w:rsid w:val="7EED83E8"/>
    <w:rsid w:val="7F141A56"/>
    <w:rsid w:val="7F487B71"/>
    <w:rsid w:val="7F539459"/>
    <w:rsid w:val="7F76A17E"/>
    <w:rsid w:val="7F80271C"/>
    <w:rsid w:val="7F8A8A8A"/>
    <w:rsid w:val="7F925E5C"/>
    <w:rsid w:val="7F9F0D10"/>
    <w:rsid w:val="7FD58B47"/>
    <w:rsid w:val="7FE72434"/>
    <w:rsid w:val="7FEBC1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6E179"/>
  <w15:chartTrackingRefBased/>
  <w15:docId w15:val="{4FE26C1E-AEE6-478D-8BC7-39A9953D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08"/>
    <w:pPr>
      <w:spacing w:before="120" w:after="120"/>
      <w:jc w:val="both"/>
    </w:pPr>
    <w:rPr>
      <w:rFonts w:ascii="Arial" w:hAnsi="Arial" w:cs="Arial"/>
      <w:sz w:val="20"/>
      <w:szCs w:val="24"/>
      <w:lang w:eastAsia="en-GB"/>
    </w:rPr>
  </w:style>
  <w:style w:type="paragraph" w:styleId="Heading1">
    <w:name w:val="heading 1"/>
    <w:basedOn w:val="Normal"/>
    <w:next w:val="Normal"/>
    <w:link w:val="Heading1Char"/>
    <w:uiPriority w:val="9"/>
    <w:qFormat/>
    <w:rsid w:val="000C0119"/>
    <w:pPr>
      <w:keepNext/>
      <w:keepLines/>
      <w:spacing w:before="240" w:after="240"/>
      <w:jc w:val="center"/>
      <w:outlineLvl w:val="0"/>
    </w:pPr>
    <w:rPr>
      <w:rFonts w:eastAsia="Times New Roman"/>
      <w:b/>
      <w:bCs/>
      <w:color w:val="000000" w:themeColor="text1"/>
      <w:sz w:val="28"/>
      <w:szCs w:val="28"/>
    </w:rPr>
  </w:style>
  <w:style w:type="paragraph" w:styleId="Heading2">
    <w:name w:val="heading 2"/>
    <w:basedOn w:val="Normal"/>
    <w:next w:val="Normal"/>
    <w:link w:val="Heading2Char"/>
    <w:uiPriority w:val="9"/>
    <w:unhideWhenUsed/>
    <w:qFormat/>
    <w:rsid w:val="009C2F08"/>
    <w:pPr>
      <w:keepNext/>
      <w:spacing w:before="240"/>
      <w:outlineLvl w:val="1"/>
    </w:pPr>
    <w:rPr>
      <w:b/>
      <w:bCs/>
      <w:szCs w:val="20"/>
    </w:rPr>
  </w:style>
  <w:style w:type="paragraph" w:styleId="Heading3">
    <w:name w:val="heading 3"/>
    <w:basedOn w:val="Normal"/>
    <w:next w:val="Normal"/>
    <w:link w:val="Heading3Char"/>
    <w:uiPriority w:val="9"/>
    <w:unhideWhenUsed/>
    <w:qFormat/>
    <w:rsid w:val="009C2F08"/>
    <w:pPr>
      <w:keepNext/>
      <w:spacing w:before="240"/>
      <w:outlineLvl w:val="2"/>
    </w:pPr>
    <w:rPr>
      <w:szCs w:val="20"/>
      <w:u w:val="single"/>
    </w:rPr>
  </w:style>
  <w:style w:type="paragraph" w:styleId="Heading6">
    <w:name w:val="heading 6"/>
    <w:basedOn w:val="Normal"/>
    <w:next w:val="Normal"/>
    <w:link w:val="Heading6Char"/>
    <w:uiPriority w:val="9"/>
    <w:semiHidden/>
    <w:unhideWhenUsed/>
    <w:qFormat/>
    <w:rsid w:val="00CF12A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352"/>
    <w:rPr>
      <w:color w:val="0065BD"/>
      <w:u w:val="single"/>
      <w:shd w:val="clear" w:color="auto" w:fill="auto"/>
    </w:rPr>
  </w:style>
  <w:style w:type="paragraph" w:styleId="Footer">
    <w:name w:val="footer"/>
    <w:basedOn w:val="Normal"/>
    <w:link w:val="FooterChar"/>
    <w:uiPriority w:val="99"/>
    <w:unhideWhenUsed/>
    <w:rsid w:val="00DE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352"/>
  </w:style>
  <w:style w:type="character" w:customStyle="1" w:styleId="Heading1Char">
    <w:name w:val="Heading 1 Char"/>
    <w:basedOn w:val="DefaultParagraphFont"/>
    <w:link w:val="Heading1"/>
    <w:uiPriority w:val="9"/>
    <w:rsid w:val="000C0119"/>
    <w:rPr>
      <w:rFonts w:ascii="Arial" w:eastAsia="Times New Roman" w:hAnsi="Arial" w:cs="Arial"/>
      <w:b/>
      <w:bCs/>
      <w:color w:val="000000" w:themeColor="text1"/>
      <w:sz w:val="28"/>
      <w:szCs w:val="28"/>
      <w:lang w:eastAsia="en-GB"/>
    </w:rPr>
  </w:style>
  <w:style w:type="paragraph" w:styleId="ListParagraph">
    <w:name w:val="List Paragraph"/>
    <w:basedOn w:val="Normal"/>
    <w:uiPriority w:val="34"/>
    <w:qFormat/>
    <w:rsid w:val="007F4442"/>
    <w:pPr>
      <w:ind w:left="720"/>
      <w:contextualSpacing/>
    </w:pPr>
  </w:style>
  <w:style w:type="paragraph" w:customStyle="1" w:styleId="Body1">
    <w:name w:val="Body 1"/>
    <w:basedOn w:val="ListParagraph"/>
    <w:qFormat/>
    <w:rsid w:val="00EB7B10"/>
    <w:pPr>
      <w:numPr>
        <w:numId w:val="9"/>
      </w:numPr>
      <w:ind w:left="1276"/>
      <w:contextualSpacing w:val="0"/>
    </w:pPr>
    <w:rPr>
      <w:szCs w:val="20"/>
    </w:rPr>
  </w:style>
  <w:style w:type="character" w:customStyle="1" w:styleId="Heading2Char">
    <w:name w:val="Heading 2 Char"/>
    <w:basedOn w:val="DefaultParagraphFont"/>
    <w:link w:val="Heading2"/>
    <w:uiPriority w:val="9"/>
    <w:rsid w:val="009C2F08"/>
    <w:rPr>
      <w:rFonts w:ascii="Arial" w:hAnsi="Arial" w:cs="Arial"/>
      <w:b/>
      <w:bCs/>
      <w:sz w:val="20"/>
      <w:szCs w:val="20"/>
      <w:lang w:eastAsia="en-GB"/>
    </w:rPr>
  </w:style>
  <w:style w:type="paragraph" w:customStyle="1" w:styleId="Bulleted">
    <w:name w:val="Bulleted"/>
    <w:basedOn w:val="ListParagraph"/>
    <w:qFormat/>
    <w:rsid w:val="009C2F08"/>
    <w:pPr>
      <w:numPr>
        <w:numId w:val="10"/>
      </w:numPr>
      <w:contextualSpacing w:val="0"/>
    </w:pPr>
    <w:rPr>
      <w:szCs w:val="20"/>
    </w:rPr>
  </w:style>
  <w:style w:type="character" w:customStyle="1" w:styleId="Heading3Char">
    <w:name w:val="Heading 3 Char"/>
    <w:basedOn w:val="DefaultParagraphFont"/>
    <w:link w:val="Heading3"/>
    <w:uiPriority w:val="9"/>
    <w:rsid w:val="009C2F08"/>
    <w:rPr>
      <w:rFonts w:ascii="Arial" w:hAnsi="Arial" w:cs="Arial"/>
      <w:sz w:val="20"/>
      <w:szCs w:val="20"/>
      <w:u w:val="single"/>
      <w:lang w:eastAsia="en-GB"/>
    </w:rPr>
  </w:style>
  <w:style w:type="character" w:customStyle="1" w:styleId="UnresolvedMention1">
    <w:name w:val="Unresolved Mention1"/>
    <w:basedOn w:val="DefaultParagraphFont"/>
    <w:uiPriority w:val="99"/>
    <w:semiHidden/>
    <w:unhideWhenUsed/>
    <w:rsid w:val="004A163A"/>
    <w:rPr>
      <w:color w:val="605E5C"/>
      <w:shd w:val="clear" w:color="auto" w:fill="E1DFDD"/>
    </w:rPr>
  </w:style>
  <w:style w:type="character" w:styleId="CommentReference">
    <w:name w:val="annotation reference"/>
    <w:basedOn w:val="DefaultParagraphFont"/>
    <w:uiPriority w:val="99"/>
    <w:semiHidden/>
    <w:unhideWhenUsed/>
    <w:rsid w:val="00612024"/>
    <w:rPr>
      <w:sz w:val="16"/>
      <w:szCs w:val="16"/>
    </w:rPr>
  </w:style>
  <w:style w:type="paragraph" w:styleId="CommentText">
    <w:name w:val="annotation text"/>
    <w:basedOn w:val="Normal"/>
    <w:link w:val="CommentTextChar"/>
    <w:uiPriority w:val="99"/>
    <w:unhideWhenUsed/>
    <w:rsid w:val="00612024"/>
    <w:pPr>
      <w:spacing w:line="240" w:lineRule="auto"/>
    </w:pPr>
    <w:rPr>
      <w:szCs w:val="20"/>
    </w:rPr>
  </w:style>
  <w:style w:type="character" w:customStyle="1" w:styleId="CommentTextChar">
    <w:name w:val="Comment Text Char"/>
    <w:basedOn w:val="DefaultParagraphFont"/>
    <w:link w:val="CommentText"/>
    <w:uiPriority w:val="99"/>
    <w:rsid w:val="0061202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12024"/>
    <w:rPr>
      <w:b/>
      <w:bCs/>
    </w:rPr>
  </w:style>
  <w:style w:type="character" w:customStyle="1" w:styleId="CommentSubjectChar">
    <w:name w:val="Comment Subject Char"/>
    <w:basedOn w:val="CommentTextChar"/>
    <w:link w:val="CommentSubject"/>
    <w:uiPriority w:val="99"/>
    <w:semiHidden/>
    <w:rsid w:val="00612024"/>
    <w:rPr>
      <w:rFonts w:ascii="Arial" w:hAnsi="Arial" w:cs="Arial"/>
      <w:b/>
      <w:bCs/>
      <w:sz w:val="20"/>
      <w:szCs w:val="20"/>
      <w:lang w:eastAsia="en-GB"/>
    </w:rPr>
  </w:style>
  <w:style w:type="paragraph" w:styleId="Header">
    <w:name w:val="header"/>
    <w:basedOn w:val="Normal"/>
    <w:link w:val="HeaderChar"/>
    <w:uiPriority w:val="99"/>
    <w:unhideWhenUsed/>
    <w:rsid w:val="00295F6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5F6F"/>
    <w:rPr>
      <w:rFonts w:ascii="Arial" w:hAnsi="Arial" w:cs="Arial"/>
      <w:sz w:val="24"/>
      <w:szCs w:val="24"/>
      <w:lang w:eastAsia="en-GB"/>
    </w:rPr>
  </w:style>
  <w:style w:type="character" w:styleId="FollowedHyperlink">
    <w:name w:val="FollowedHyperlink"/>
    <w:basedOn w:val="DefaultParagraphFont"/>
    <w:uiPriority w:val="99"/>
    <w:semiHidden/>
    <w:unhideWhenUsed/>
    <w:rsid w:val="00F84DB2"/>
    <w:rPr>
      <w:color w:val="954F72" w:themeColor="followedHyperlink"/>
      <w:u w:val="single"/>
    </w:rPr>
  </w:style>
  <w:style w:type="paragraph" w:customStyle="1" w:styleId="myHeading6">
    <w:name w:val="myHeading6"/>
    <w:basedOn w:val="Heading6"/>
    <w:autoRedefine/>
    <w:rsid w:val="002E26E3"/>
    <w:pPr>
      <w:keepNext w:val="0"/>
      <w:keepLines w:val="0"/>
      <w:tabs>
        <w:tab w:val="left" w:pos="23"/>
        <w:tab w:val="left" w:pos="720"/>
        <w:tab w:val="left" w:pos="1440"/>
        <w:tab w:val="left" w:pos="1823"/>
        <w:tab w:val="left" w:pos="2183"/>
        <w:tab w:val="left" w:pos="2903"/>
        <w:tab w:val="left" w:pos="3623"/>
        <w:tab w:val="left" w:pos="4343"/>
        <w:tab w:val="left" w:pos="4680"/>
        <w:tab w:val="left" w:pos="5063"/>
        <w:tab w:val="left" w:pos="5400"/>
        <w:tab w:val="left" w:pos="5783"/>
        <w:tab w:val="left" w:pos="6503"/>
        <w:tab w:val="left" w:pos="7223"/>
        <w:tab w:val="left" w:pos="7943"/>
        <w:tab w:val="left" w:pos="8663"/>
        <w:tab w:val="right" w:pos="9000"/>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line="240" w:lineRule="atLeast"/>
      <w:jc w:val="center"/>
      <w:outlineLvl w:val="9"/>
    </w:pPr>
    <w:rPr>
      <w:rFonts w:ascii="Arial" w:eastAsia="Times New Roman" w:hAnsi="Arial" w:cs="Arial"/>
      <w:color w:val="000000" w:themeColor="text1"/>
      <w:szCs w:val="20"/>
      <w:lang w:eastAsia="en-US"/>
    </w:rPr>
  </w:style>
  <w:style w:type="character" w:customStyle="1" w:styleId="Heading6Char">
    <w:name w:val="Heading 6 Char"/>
    <w:basedOn w:val="DefaultParagraphFont"/>
    <w:link w:val="Heading6"/>
    <w:uiPriority w:val="9"/>
    <w:semiHidden/>
    <w:rsid w:val="00CF12A9"/>
    <w:rPr>
      <w:rFonts w:asciiTheme="majorHAnsi" w:eastAsiaTheme="majorEastAsia" w:hAnsiTheme="majorHAnsi" w:cstheme="majorBidi"/>
      <w:color w:val="1F4D78" w:themeColor="accent1" w:themeShade="7F"/>
      <w:sz w:val="24"/>
      <w:szCs w:val="24"/>
      <w:lang w:eastAsia="en-GB"/>
    </w:rPr>
  </w:style>
  <w:style w:type="paragraph" w:styleId="Revision">
    <w:name w:val="Revision"/>
    <w:hidden/>
    <w:uiPriority w:val="99"/>
    <w:semiHidden/>
    <w:rsid w:val="00361C6A"/>
    <w:pPr>
      <w:spacing w:after="0" w:line="240" w:lineRule="auto"/>
    </w:pPr>
    <w:rPr>
      <w:rFonts w:ascii="Arial" w:hAnsi="Arial" w:cs="Arial"/>
      <w:sz w:val="20"/>
      <w:szCs w:val="24"/>
      <w:lang w:eastAsia="en-GB"/>
    </w:rPr>
  </w:style>
  <w:style w:type="paragraph" w:styleId="TOC1">
    <w:name w:val="toc 1"/>
    <w:basedOn w:val="Normal"/>
    <w:next w:val="Normal"/>
    <w:autoRedefine/>
    <w:uiPriority w:val="39"/>
    <w:unhideWhenUsed/>
    <w:rsid w:val="00962AA7"/>
    <w:pPr>
      <w:jc w:val="left"/>
    </w:pPr>
    <w:rPr>
      <w:rFonts w:cs="Calibri (Body)"/>
      <w:bCs/>
      <w:szCs w:val="22"/>
    </w:rPr>
  </w:style>
  <w:style w:type="paragraph" w:styleId="TOC2">
    <w:name w:val="toc 2"/>
    <w:basedOn w:val="Normal"/>
    <w:next w:val="Normal"/>
    <w:autoRedefine/>
    <w:uiPriority w:val="39"/>
    <w:unhideWhenUsed/>
    <w:rsid w:val="003B3F09"/>
    <w:pPr>
      <w:tabs>
        <w:tab w:val="right" w:leader="dot" w:pos="9016"/>
      </w:tabs>
      <w:spacing w:line="240" w:lineRule="auto"/>
      <w:jc w:val="left"/>
    </w:pPr>
    <w:rPr>
      <w:rFonts w:cs="Calibri (Body)"/>
      <w:bCs/>
      <w:szCs w:val="22"/>
    </w:rPr>
  </w:style>
  <w:style w:type="paragraph" w:styleId="Title">
    <w:name w:val="Title"/>
    <w:basedOn w:val="Heading1"/>
    <w:next w:val="Normal"/>
    <w:link w:val="TitleChar"/>
    <w:uiPriority w:val="10"/>
    <w:qFormat/>
    <w:rsid w:val="001D7279"/>
    <w:rPr>
      <w:sz w:val="21"/>
      <w:szCs w:val="21"/>
    </w:rPr>
  </w:style>
  <w:style w:type="paragraph" w:styleId="TOC3">
    <w:name w:val="toc 3"/>
    <w:basedOn w:val="Normal"/>
    <w:next w:val="Normal"/>
    <w:autoRedefine/>
    <w:uiPriority w:val="39"/>
    <w:unhideWhenUsed/>
    <w:rsid w:val="00045359"/>
    <w:pPr>
      <w:tabs>
        <w:tab w:val="right" w:leader="dot" w:pos="9016"/>
      </w:tabs>
      <w:spacing w:before="0" w:after="0" w:line="240" w:lineRule="auto"/>
      <w:ind w:left="284"/>
      <w:jc w:val="left"/>
    </w:pPr>
    <w:rPr>
      <w:rFonts w:cs="Calibri (Body)"/>
      <w:noProof/>
      <w:szCs w:val="22"/>
    </w:rPr>
  </w:style>
  <w:style w:type="character" w:customStyle="1" w:styleId="TitleChar">
    <w:name w:val="Title Char"/>
    <w:basedOn w:val="DefaultParagraphFont"/>
    <w:link w:val="Title"/>
    <w:uiPriority w:val="10"/>
    <w:rsid w:val="001D7279"/>
    <w:rPr>
      <w:rFonts w:ascii="Arial" w:eastAsia="Times New Roman" w:hAnsi="Arial" w:cs="Arial"/>
      <w:b/>
      <w:bCs/>
      <w:color w:val="000000" w:themeColor="text1"/>
      <w:sz w:val="21"/>
      <w:szCs w:val="21"/>
      <w:lang w:eastAsia="en-GB"/>
    </w:rPr>
  </w:style>
  <w:style w:type="paragraph" w:styleId="TOC4">
    <w:name w:val="toc 4"/>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EA02B6"/>
    <w:pPr>
      <w:spacing w:before="0" w:after="0"/>
      <w:jc w:val="left"/>
    </w:pPr>
    <w:rPr>
      <w:rFonts w:asciiTheme="minorHAnsi" w:hAnsiTheme="minorHAnsi" w:cstheme="minorHAnsi"/>
      <w:sz w:val="22"/>
      <w:szCs w:val="22"/>
    </w:rPr>
  </w:style>
  <w:style w:type="table" w:customStyle="1" w:styleId="TableGrid">
    <w:name w:val="TableGrid"/>
    <w:rsid w:val="00AB715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3E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62"/>
    <w:rPr>
      <w:rFonts w:ascii="Segoe UI" w:hAnsi="Segoe UI" w:cs="Segoe UI"/>
      <w:sz w:val="18"/>
      <w:szCs w:val="18"/>
      <w:lang w:eastAsia="en-GB"/>
    </w:rPr>
  </w:style>
  <w:style w:type="numbering" w:customStyle="1" w:styleId="CurrentList1">
    <w:name w:val="Current List1"/>
    <w:uiPriority w:val="99"/>
    <w:rsid w:val="00EB7B10"/>
    <w:pPr>
      <w:numPr>
        <w:numId w:val="11"/>
      </w:numPr>
    </w:pPr>
  </w:style>
  <w:style w:type="character" w:styleId="PageNumber">
    <w:name w:val="page number"/>
    <w:basedOn w:val="DefaultParagraphFont"/>
    <w:uiPriority w:val="99"/>
    <w:semiHidden/>
    <w:unhideWhenUsed/>
    <w:rsid w:val="008F7789"/>
  </w:style>
  <w:style w:type="character" w:styleId="UnresolvedMention">
    <w:name w:val="Unresolved Mention"/>
    <w:basedOn w:val="DefaultParagraphFont"/>
    <w:uiPriority w:val="99"/>
    <w:semiHidden/>
    <w:unhideWhenUsed/>
    <w:rsid w:val="006254AE"/>
    <w:rPr>
      <w:color w:val="605E5C"/>
      <w:shd w:val="clear" w:color="auto" w:fill="E1DFDD"/>
    </w:rPr>
  </w:style>
  <w:style w:type="paragraph" w:customStyle="1" w:styleId="legclearfix">
    <w:name w:val="legclearfix"/>
    <w:basedOn w:val="Normal"/>
    <w:rsid w:val="000451EA"/>
    <w:pPr>
      <w:spacing w:before="100" w:beforeAutospacing="1" w:after="100" w:afterAutospacing="1" w:line="240" w:lineRule="auto"/>
      <w:jc w:val="left"/>
    </w:pPr>
    <w:rPr>
      <w:rFonts w:ascii="Times New Roman" w:eastAsia="Times New Roman" w:hAnsi="Times New Roman" w:cs="Times New Roman"/>
      <w:sz w:val="24"/>
    </w:rPr>
  </w:style>
  <w:style w:type="character" w:customStyle="1" w:styleId="legds">
    <w:name w:val="legds"/>
    <w:basedOn w:val="DefaultParagraphFont"/>
    <w:rsid w:val="000451EA"/>
  </w:style>
  <w:style w:type="character" w:customStyle="1" w:styleId="normaltextrun">
    <w:name w:val="normaltextrun"/>
    <w:basedOn w:val="DefaultParagraphFont"/>
    <w:rsid w:val="0054688A"/>
  </w:style>
  <w:style w:type="character" w:customStyle="1" w:styleId="eop">
    <w:name w:val="eop"/>
    <w:basedOn w:val="DefaultParagraphFont"/>
    <w:rsid w:val="0054688A"/>
  </w:style>
  <w:style w:type="character" w:styleId="Mention">
    <w:name w:val="Mention"/>
    <w:basedOn w:val="DefaultParagraphFont"/>
    <w:uiPriority w:val="99"/>
    <w:unhideWhenUsed/>
    <w:rsid w:val="000558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7790">
      <w:bodyDiv w:val="1"/>
      <w:marLeft w:val="0"/>
      <w:marRight w:val="0"/>
      <w:marTop w:val="0"/>
      <w:marBottom w:val="0"/>
      <w:divBdr>
        <w:top w:val="none" w:sz="0" w:space="0" w:color="auto"/>
        <w:left w:val="none" w:sz="0" w:space="0" w:color="auto"/>
        <w:bottom w:val="none" w:sz="0" w:space="0" w:color="auto"/>
        <w:right w:val="none" w:sz="0" w:space="0" w:color="auto"/>
      </w:divBdr>
    </w:div>
    <w:div w:id="1057973538">
      <w:bodyDiv w:val="1"/>
      <w:marLeft w:val="0"/>
      <w:marRight w:val="0"/>
      <w:marTop w:val="0"/>
      <w:marBottom w:val="0"/>
      <w:divBdr>
        <w:top w:val="none" w:sz="0" w:space="0" w:color="auto"/>
        <w:left w:val="none" w:sz="0" w:space="0" w:color="auto"/>
        <w:bottom w:val="none" w:sz="0" w:space="0" w:color="auto"/>
        <w:right w:val="none" w:sz="0" w:space="0" w:color="auto"/>
      </w:divBdr>
    </w:div>
    <w:div w:id="1556431790">
      <w:bodyDiv w:val="1"/>
      <w:marLeft w:val="0"/>
      <w:marRight w:val="0"/>
      <w:marTop w:val="0"/>
      <w:marBottom w:val="0"/>
      <w:divBdr>
        <w:top w:val="none" w:sz="0" w:space="0" w:color="auto"/>
        <w:left w:val="none" w:sz="0" w:space="0" w:color="auto"/>
        <w:bottom w:val="none" w:sz="0" w:space="0" w:color="auto"/>
        <w:right w:val="none" w:sz="0" w:space="0" w:color="auto"/>
      </w:divBdr>
    </w:div>
    <w:div w:id="1691026639">
      <w:bodyDiv w:val="1"/>
      <w:marLeft w:val="0"/>
      <w:marRight w:val="0"/>
      <w:marTop w:val="0"/>
      <w:marBottom w:val="0"/>
      <w:divBdr>
        <w:top w:val="none" w:sz="0" w:space="0" w:color="auto"/>
        <w:left w:val="none" w:sz="0" w:space="0" w:color="auto"/>
        <w:bottom w:val="none" w:sz="0" w:space="0" w:color="auto"/>
        <w:right w:val="none" w:sz="0" w:space="0" w:color="auto"/>
      </w:divBdr>
    </w:div>
    <w:div w:id="1882088367">
      <w:bodyDiv w:val="1"/>
      <w:marLeft w:val="0"/>
      <w:marRight w:val="0"/>
      <w:marTop w:val="0"/>
      <w:marBottom w:val="0"/>
      <w:divBdr>
        <w:top w:val="none" w:sz="0" w:space="0" w:color="auto"/>
        <w:left w:val="none" w:sz="0" w:space="0" w:color="auto"/>
        <w:bottom w:val="none" w:sz="0" w:space="0" w:color="auto"/>
        <w:right w:val="none" w:sz="0" w:space="0" w:color="auto"/>
      </w:divBdr>
    </w:div>
    <w:div w:id="210452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scot/publications/public-bodies-strategic-engagement-guidance/" TargetMode="External"/><Relationship Id="rId21" Type="http://schemas.openxmlformats.org/officeDocument/2006/relationships/hyperlink" Target="http://www.scotland.gov.uk/Topics/Government/Finance/spfm/appraisal" TargetMode="External"/><Relationship Id="rId42" Type="http://schemas.openxmlformats.org/officeDocument/2006/relationships/hyperlink" Target="https://www.gov.scot/publications/scottish-public-finance-manual/annual-budget-and-accountability/annual-budgeting-process/" TargetMode="External"/><Relationship Id="rId47" Type="http://schemas.openxmlformats.org/officeDocument/2006/relationships/hyperlink" Target="https://ready.scot/how-scotland-prepares/preparing-scotland-guidance/having-and-promoting-business-resilience" TargetMode="External"/><Relationship Id="rId63" Type="http://schemas.openxmlformats.org/officeDocument/2006/relationships/hyperlink" Target="http://www.scotland.gov.uk/Topics/Government/Finance/spfm/lossesetc" TargetMode="External"/><Relationship Id="rId68" Type="http://schemas.openxmlformats.org/officeDocument/2006/relationships/hyperlink" Target="http://www.scotland.gov.uk/Topics/Government/Finance/spfm/insurance" TargetMode="External"/><Relationship Id="rId16" Type="http://schemas.openxmlformats.org/officeDocument/2006/relationships/hyperlink" Target="https://www.gov.scot/publications/scotlands-national-strategy-economic-transformation/" TargetMode="External"/><Relationship Id="rId11" Type="http://schemas.openxmlformats.org/officeDocument/2006/relationships/endnotes" Target="endnotes.xml"/><Relationship Id="rId24" Type="http://schemas.openxmlformats.org/officeDocument/2006/relationships/hyperlink" Target="https://www.gov.scot/publications/scottish-public-finance-manual/accountability/annex-1-memorandum-to-accountable-officers-scottish-administration/" TargetMode="External"/><Relationship Id="rId32" Type="http://schemas.openxmlformats.org/officeDocument/2006/relationships/hyperlink" Target="http://www.gov.scot/Topics/Government/public-sector-pay/senior-appointment-pay" TargetMode="External"/><Relationship Id="rId37" Type="http://schemas.openxmlformats.org/officeDocument/2006/relationships/hyperlink" Target="https://www.gov.scot/policies/schools/national-improvement-framework/" TargetMode="External"/><Relationship Id="rId40" Type="http://schemas.openxmlformats.org/officeDocument/2006/relationships/hyperlink" Target="http://www.scotland.gov.uk/Topics/Government/Finance/spfm/internaud" TargetMode="External"/><Relationship Id="rId45" Type="http://schemas.openxmlformats.org/officeDocument/2006/relationships/hyperlink" Target="https://www.gov.scot/publications/board-guide-members-statutory-boards-2/pages/2/" TargetMode="External"/><Relationship Id="rId53" Type="http://schemas.openxmlformats.org/officeDocument/2006/relationships/hyperlink" Target="https://ico.org.uk/for-organisations/data-protection-fee/register/" TargetMode="External"/><Relationship Id="rId58" Type="http://schemas.openxmlformats.org/officeDocument/2006/relationships/hyperlink" Target="http://www.scotland.gov.uk/Topics/Government/Finance/spfm/borrowingetc" TargetMode="External"/><Relationship Id="rId66" Type="http://schemas.openxmlformats.org/officeDocument/2006/relationships/hyperlink" Target="https://www.gov.scot/publications/frameworks-and-contracts/" TargetMode="External"/><Relationship Id="rId74"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www.scotland.gov.uk/Publications/2009/02/26142659/1" TargetMode="External"/><Relationship Id="rId19" Type="http://schemas.openxmlformats.org/officeDocument/2006/relationships/hyperlink" Target="https://www.gov.scot/publications/model-code-conduct-members-devolved-public-bodies-2/" TargetMode="External"/><Relationship Id="rId14" Type="http://schemas.openxmlformats.org/officeDocument/2006/relationships/hyperlink" Target="https://nationalperformance.gov.scot/" TargetMode="External"/><Relationship Id="rId22" Type="http://schemas.openxmlformats.org/officeDocument/2006/relationships/hyperlink" Target="https://www.legislation.gov.uk/asp/2000/1/contents" TargetMode="External"/><Relationship Id="rId27" Type="http://schemas.openxmlformats.org/officeDocument/2006/relationships/hyperlink" Target="https://fairworkconvention.scot/the-fair-work-framework/" TargetMode="External"/><Relationship Id="rId30" Type="http://schemas.openxmlformats.org/officeDocument/2006/relationships/hyperlink" Target="http://www.gov.scot/Topics/Government/Finance/spfm/taxavoidance" TargetMode="External"/><Relationship Id="rId35" Type="http://schemas.openxmlformats.org/officeDocument/2006/relationships/hyperlink" Target="https://www.gov.scot/programme-for-government/" TargetMode="External"/><Relationship Id="rId43" Type="http://schemas.openxmlformats.org/officeDocument/2006/relationships/hyperlink" Target="https://www.gov.scot/publications/scottish-public-finance-manual/" TargetMode="External"/><Relationship Id="rId48" Type="http://schemas.openxmlformats.org/officeDocument/2006/relationships/hyperlink" Target="https://www.gov.scot/publications/cyber-resilience-framework/" TargetMode="External"/><Relationship Id="rId56" Type="http://schemas.openxmlformats.org/officeDocument/2006/relationships/hyperlink" Target="https://www.gov.scot/publications/scottish-public-finance-manual/gifts/gifts/" TargetMode="External"/><Relationship Id="rId64" Type="http://schemas.openxmlformats.org/officeDocument/2006/relationships/hyperlink" Target="http://www.scotland.gov.uk/Topics/Government/Finance/spfm/nonsalrewards" TargetMode="External"/><Relationship Id="rId69" Type="http://schemas.openxmlformats.org/officeDocument/2006/relationships/hyperlink" Target="https://www.gov.scot/publications/scottish-public-finance-manual/grant-and-grant-in-aid/grant-and-grant-in-aid/" TargetMode="External"/><Relationship Id="rId77" Type="http://schemas.microsoft.com/office/2019/05/relationships/documenttasks" Target="documenttasks/documenttasks1.xml"/><Relationship Id="rId8" Type="http://schemas.openxmlformats.org/officeDocument/2006/relationships/settings" Target="settings.xml"/><Relationship Id="rId51" Type="http://schemas.openxmlformats.org/officeDocument/2006/relationships/hyperlink" Target="http://www.scotland.gov.uk/Topics/Government/Finance/spfm/fraud" TargetMode="External"/><Relationship Id="rId72" Type="http://schemas.openxmlformats.org/officeDocument/2006/relationships/hyperlink" Target="https://encoded-592c9deb-987b-4562-aa3c-9fa3d37d83e9.uri/mailto%3aPublic%2520Bodies%2520Unit%2520Mailbox%2520%253cPublicBodiesUnitMailbox%40gov.scot%253e" TargetMode="External"/><Relationship Id="rId3" Type="http://schemas.openxmlformats.org/officeDocument/2006/relationships/customXml" Target="../customXml/item3.xml"/><Relationship Id="rId12" Type="http://schemas.openxmlformats.org/officeDocument/2006/relationships/hyperlink" Target="https://www.legislation.gov.uk/asp/2025/11/enacted/data.pdf" TargetMode="External"/><Relationship Id="rId17" Type="http://schemas.openxmlformats.org/officeDocument/2006/relationships/hyperlink" Target="https://www.gov.scot/policies/schools/national-improvement-framework/" TargetMode="External"/><Relationship Id="rId25" Type="http://schemas.openxmlformats.org/officeDocument/2006/relationships/hyperlink" Target="https://www.ethicalstandards.org.uk/publication/code-practice-ministerial-appointments-public-bodies-scotland-march-2022-version" TargetMode="External"/><Relationship Id="rId33" Type="http://schemas.openxmlformats.org/officeDocument/2006/relationships/hyperlink" Target="http://www.scotland.gov.uk/Topics/Government/Finance/spfm/severanceetcterms" TargetMode="External"/><Relationship Id="rId38" Type="http://schemas.openxmlformats.org/officeDocument/2006/relationships/hyperlink" Target="https://www.gov.uk/government/publications/government-financial-reporting-manual-2020-21" TargetMode="External"/><Relationship Id="rId46" Type="http://schemas.openxmlformats.org/officeDocument/2006/relationships/hyperlink" Target="http://www.scotland.gov.uk/Topics/Government/Finance/spfm/risk" TargetMode="External"/><Relationship Id="rId59" Type="http://schemas.openxmlformats.org/officeDocument/2006/relationships/hyperlink" Target="http://www.scotland.gov.uk/Topics/Government/Finance/spfm/contingentliabs" TargetMode="External"/><Relationship Id="rId67" Type="http://schemas.openxmlformats.org/officeDocument/2006/relationships/hyperlink" Target="http://www.scotland.gov.uk/Topics/Government/Finance/spfm/payments" TargetMode="External"/><Relationship Id="rId20" Type="http://schemas.openxmlformats.org/officeDocument/2006/relationships/hyperlink" Target="https://www.gov.scot/publications/board-guide-members-statutory-boards-2/pages/2/" TargetMode="External"/><Relationship Id="rId41" Type="http://schemas.openxmlformats.org/officeDocument/2006/relationships/hyperlink" Target="http://www.scotland.gov.uk/Topics/Government/Finance/spfm/auditcommittees" TargetMode="External"/><Relationship Id="rId54" Type="http://schemas.openxmlformats.org/officeDocument/2006/relationships/hyperlink" Target="http://www.scotland.gov.uk/Topics/Government/Finance/spfm/taxavoidance" TargetMode="External"/><Relationship Id="rId62" Type="http://schemas.openxmlformats.org/officeDocument/2006/relationships/hyperlink" Target="https://www.gov.scot/publications/scottish-public-finance-manual/grant-and-grant-in-aid/annex-1-charge-clawback-condition/" TargetMode="External"/><Relationship Id="rId70" Type="http://schemas.openxmlformats.org/officeDocument/2006/relationships/hyperlink" Target="http://www.scotland.gov.uk/Topics/Government/Finance/spfm/bankin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cot/programme-for-government/" TargetMode="External"/><Relationship Id="rId23" Type="http://schemas.openxmlformats.org/officeDocument/2006/relationships/hyperlink" Target="https://www.gov.scot/publications/scottish-public-finance-manual/accountability/annex-2-memorandum-to-accountable-officers-other-public-bodies/" TargetMode="External"/><Relationship Id="rId28" Type="http://schemas.openxmlformats.org/officeDocument/2006/relationships/hyperlink" Target="http://www.gov.scot/Topics/Government/public-sector-pay/staff-pay" TargetMode="External"/><Relationship Id="rId36" Type="http://schemas.openxmlformats.org/officeDocument/2006/relationships/hyperlink" Target="https://www.gov.scot/publications/scotlands-national-strategy-economic-transformation/" TargetMode="External"/><Relationship Id="rId49" Type="http://schemas.openxmlformats.org/officeDocument/2006/relationships/hyperlink" Target="https://www.gov.scot/publications/scottish-public-finance-manual/delegated-authority/delegated-authority/" TargetMode="External"/><Relationship Id="rId57" Type="http://schemas.openxmlformats.org/officeDocument/2006/relationships/hyperlink" Target="http://www.scotland.gov.uk/Topics/Government/Finance/spfm/borrowingetc" TargetMode="External"/><Relationship Id="rId10" Type="http://schemas.openxmlformats.org/officeDocument/2006/relationships/footnotes" Target="footnotes.xml"/><Relationship Id="rId31" Type="http://schemas.openxmlformats.org/officeDocument/2006/relationships/hyperlink" Target="http://www.gov.scot/Topics/Government/Finance/spfm/nonsalrewards" TargetMode="External"/><Relationship Id="rId44" Type="http://schemas.openxmlformats.org/officeDocument/2006/relationships/hyperlink" Target="https://www.gov.scot/publications/audit-assurance-committee-handbook/" TargetMode="External"/><Relationship Id="rId52" Type="http://schemas.openxmlformats.org/officeDocument/2006/relationships/hyperlink" Target="http://www.scotland.gov.uk/Topics/Government/Finance/spfm/majinvest" TargetMode="External"/><Relationship Id="rId60" Type="http://schemas.openxmlformats.org/officeDocument/2006/relationships/hyperlink" Target="http://www.scotland.gov.uk/Topics/Government/Finance/spfm/PropertyManagement" TargetMode="External"/><Relationship Id="rId65" Type="http://schemas.openxmlformats.org/officeDocument/2006/relationships/hyperlink" Target="http://www.scotland.gov.uk/Topics/Government/Finance/spfm/procure" TargetMode="External"/><Relationship Id="rId73" Type="http://schemas.openxmlformats.org/officeDocument/2006/relationships/header" Target="header1.xml"/><Relationship Id="rId7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thicalstandards.org.uk/publication/code-practice-ministerial-appointments-public-bodies-scotland-march-2022-version" TargetMode="External"/><Relationship Id="rId18" Type="http://schemas.openxmlformats.org/officeDocument/2006/relationships/hyperlink" Target="https://www.legislation.gov.uk/asp/2025/11/enacted/data.pdf" TargetMode="External"/><Relationship Id="rId39" Type="http://schemas.openxmlformats.org/officeDocument/2006/relationships/hyperlink" Target="https://www.gov.uk/government/publications/public-sector-internal-audit-standards" TargetMode="External"/><Relationship Id="rId34" Type="http://schemas.openxmlformats.org/officeDocument/2006/relationships/hyperlink" Target="https://nationalperformance.gov.scot/" TargetMode="External"/><Relationship Id="rId50" Type="http://schemas.openxmlformats.org/officeDocument/2006/relationships/hyperlink" Target="https://www.gov.scot/publications/scottish-public-finance-manual/certificates-of-assurance/certificates-of-assurance/" TargetMode="External"/><Relationship Id="rId55" Type="http://schemas.openxmlformats.org/officeDocument/2006/relationships/hyperlink" Target="http://www.scotland.gov.uk/Topics/Government/Finance/spfm/feescharges"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www.scotland.gov.uk/Topics/Government/Finance/spfm/grants" TargetMode="External"/><Relationship Id="rId2" Type="http://schemas.openxmlformats.org/officeDocument/2006/relationships/customXml" Target="../customXml/item2.xml"/><Relationship Id="rId29" Type="http://schemas.openxmlformats.org/officeDocument/2006/relationships/hyperlink" Target="http://www.gov.scot/Topics/Government/public-sector-pay/staff-pay" TargetMode="External"/></Relationships>
</file>

<file path=word/documenttasks/documenttasks1.xml><?xml version="1.0" encoding="utf-8"?>
<t:Tasks xmlns:t="http://schemas.microsoft.com/office/tasks/2019/documenttasks" xmlns:oel="http://schemas.microsoft.com/office/2019/extlst">
  <t:Task id="{6003594A-39D2-4DC7-B370-B87AB1D0985A}">
    <t:Anchor>
      <t:Comment id="1361121062"/>
    </t:Anchor>
    <t:History>
      <t:Event id="{392D47A6-F2FC-4EDA-97AD-11956F8C546E}" time="2025-11-26T14:41:43.999Z">
        <t:Attribution userId="S::matthew.macdermid@gov.scot::150c2f31-843f-4ac1-b3c3-20559395c81d" userProvider="AD" userName="Matthew MacDermid"/>
        <t:Anchor>
          <t:Comment id="629152972"/>
        </t:Anchor>
        <t:Create/>
      </t:Event>
      <t:Event id="{FE9F7079-5BCA-4B40-8070-A61A32F44036}" time="2025-11-26T14:41:43.999Z">
        <t:Attribution userId="S::matthew.macdermid@gov.scot::150c2f31-843f-4ac1-b3c3-20559395c81d" userProvider="AD" userName="Matthew MacDermid"/>
        <t:Anchor>
          <t:Comment id="629152972"/>
        </t:Anchor>
        <t:Assign userId="S::Sarah.Clark@gov.scot::873acf2a-b06d-4730-8a2b-374302a2e805" userProvider="AD" userName="Sarah Clark"/>
      </t:Event>
      <t:Event id="{77F72939-D0D5-4F7B-AB8D-B9B01559A93E}" time="2025-11-26T14:41:43.999Z">
        <t:Attribution userId="S::matthew.macdermid@gov.scot::150c2f31-843f-4ac1-b3c3-20559395c81d" userProvider="AD" userName="Matthew MacDermid"/>
        <t:Anchor>
          <t:Comment id="629152972"/>
        </t:Anchor>
        <t:SetTitle title="@Sarah Clark - Can I check if you are leading on this?"/>
      </t:Event>
    </t:History>
  </t:Task>
  <t:Task id="{050AC678-A39D-44E3-A354-D19A981759D8}">
    <t:Anchor>
      <t:Comment id="733900303"/>
    </t:Anchor>
    <t:History>
      <t:Event id="{D3847B52-C1CF-4787-9F0A-50DF86152DC3}" time="2026-01-29T10:15:33.573Z">
        <t:Attribution userId="S::matthew.macdermid@gov.scot::150c2f31-843f-4ac1-b3c3-20559395c81d" userProvider="AD" userName="Matthew MacDermid"/>
        <t:Anchor>
          <t:Comment id="733900303"/>
        </t:Anchor>
        <t:Create/>
      </t:Event>
      <t:Event id="{E2F69F68-C995-4339-9E1C-43890FB9F4E3}" time="2026-01-29T10:15:33.573Z">
        <t:Attribution userId="S::matthew.macdermid@gov.scot::150c2f31-843f-4ac1-b3c3-20559395c81d" userProvider="AD" userName="Matthew MacDermid"/>
        <t:Anchor>
          <t:Comment id="733900303"/>
        </t:Anchor>
        <t:Assign userId="S::Sarah.Clark@gov.scot::873acf2a-b06d-4730-8a2b-374302a2e805" userProvider="AD" userName="Sarah Clark"/>
      </t:Event>
      <t:Event id="{2AFA5902-B5E8-449A-A6AB-9A0792BC67B9}" time="2026-01-29T10:15:33.573Z">
        <t:Attribution userId="S::matthew.macdermid@gov.scot::150c2f31-843f-4ac1-b3c3-20559395c81d" userProvider="AD" userName="Matthew MacDermid"/>
        <t:Anchor>
          <t:Comment id="733900303"/>
        </t:Anchor>
        <t:SetTitle title="@Sarah Clark - Would you please be able to update this section?"/>
      </t:Event>
      <t:Event id="{CA8EDDA4-E9EA-4391-B8E8-5A02B956006C}" time="2026-01-29T12:04:12.003Z">
        <t:Attribution userId="S::sarah.clark@gov.scot::873acf2a-b06d-4730-8a2b-374302a2e805" userProvider="AD" userName="Sarah Clar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A43424256</value>
    </field>
    <field name="Objective-Title">
      <value order="0">Model Framework Document Revisions - Revised Model Framework Document - Executive NDPB - Nov 2022</value>
    </field>
    <field name="Objective-Description">
      <value order="0"/>
    </field>
    <field name="Objective-CreationStamp">
      <value order="0">2022-09-15T14:57:46Z</value>
    </field>
    <field name="Objective-IsApproved">
      <value order="0">false</value>
    </field>
    <field name="Objective-IsPublished">
      <value order="0">false</value>
    </field>
    <field name="Objective-DatePublished">
      <value order="0"/>
    </field>
    <field name="Objective-ModificationStamp">
      <value order="0">2023-10-25T16:08:45Z</value>
    </field>
    <field name="Objective-Owner">
      <value order="0">Bragg, Anna A (U442750)</value>
    </field>
    <field name="Objective-Path">
      <value order="0">Objective Global Folder:SG File Plan:Government, politics and public administration:Public administration:Public bodies:Advice and policy: Public bodies:Public Bodies: Advice and Policy: Part 6: 2019-2024</value>
    </field>
    <field name="Objective-Parent">
      <value order="0">Public Bodies: Advice and Policy: Part 6: 2019-2024</value>
    </field>
    <field name="Objective-State">
      <value order="0">Being Drafted</value>
    </field>
    <field name="Objective-VersionId">
      <value order="0">vA68547479</value>
    </field>
    <field name="Objective-Version">
      <value order="0">0.4</value>
    </field>
    <field name="Objective-VersionNumber">
      <value order="0">4</value>
    </field>
    <field name="Objective-VersionComment">
      <value order="0"/>
    </field>
    <field name="Objective-FileNumber">
      <value order="0">POL/33506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53373DB0C2949B72E8CE41B8E1652" ma:contentTypeVersion="4" ma:contentTypeDescription="Create a new document." ma:contentTypeScope="" ma:versionID="a1ac18b5f3b468b65030525362325f29">
  <xsd:schema xmlns:xsd="http://www.w3.org/2001/XMLSchema" xmlns:xs="http://www.w3.org/2001/XMLSchema" xmlns:p="http://schemas.microsoft.com/office/2006/metadata/properties" xmlns:ns2="bc37c580-9ad7-4245-ab0c-ee133351c19b" targetNamespace="http://schemas.microsoft.com/office/2006/metadata/properties" ma:root="true" ma:fieldsID="b5ecc92cc0aec561651354ebb954a28a" ns2:_="">
    <xsd:import namespace="bc37c580-9ad7-4245-ab0c-ee133351c1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7c580-9ad7-4245-ab0c-ee133351c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0D61F-C772-4D83-A9BA-646FC2EC14FA}">
  <ds:schemaRefs>
    <ds:schemaRef ds:uri="http://schemas.microsoft.com/sharepoint/v3/contenttype/forms"/>
  </ds:schemaRefs>
</ds:datastoreItem>
</file>

<file path=customXml/itemProps2.xml><?xml version="1.0" encoding="utf-8"?>
<ds:datastoreItem xmlns:ds="http://schemas.openxmlformats.org/officeDocument/2006/customXml" ds:itemID="{70DE636E-8511-4FF5-9B54-59E2DE9D53E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D0017F91-52FA-4ADF-AFDE-3D80E37158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583583-31D5-4F8A-A1CF-1B692AE9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7c580-9ad7-4245-ab0c-ee13335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23</Pages>
  <Words>10842</Words>
  <Characters>61801</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MacDermid</dc:creator>
  <cp:keywords/>
  <dc:description/>
  <cp:lastModifiedBy>Jacqueline Campbell</cp:lastModifiedBy>
  <cp:revision>2</cp:revision>
  <dcterms:created xsi:type="dcterms:W3CDTF">2026-03-19T16:17:00Z</dcterms:created>
  <dcterms:modified xsi:type="dcterms:W3CDTF">2026-03-19T16:17:00Z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0x0101005E853373DB0C2949B72E8CE41B8E1652</vt:lpwstr>
  </property>
  <property fmtid="{D5CDD505-2E9C-101B-9397-08002B2CF9AE}" pid="3" name="Objective-Id">
    <vt:lpwstr>A43424256</vt:lpwstr>
  </property>
  <property fmtid="{D5CDD505-2E9C-101B-9397-08002B2CF9AE}" pid="4" name="Objective-Title">
    <vt:lpwstr>Model Framework Document Revisions - Revised Model Framework Document - Executive NDPB - Nov 2022</vt:lpwstr>
  </property>
  <property fmtid="{D5CDD505-2E9C-101B-9397-08002B2CF9AE}" pid="5" name="Objective-Description">
    <vt:lpwstr/>
  </property>
  <property fmtid="{D5CDD505-2E9C-101B-9397-08002B2CF9AE}" pid="6" name="Objective-CreationStamp">
    <vt:filetime>2022-09-15T14:57:46Z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2023-10-25T16:08:45Z</vt:filetime>
  </property>
  <property fmtid="{D5CDD505-2E9C-101B-9397-08002B2CF9AE}" pid="11" name="Objective-Owner">
    <vt:lpwstr>Bragg, Anna A (U442750)</vt:lpwstr>
  </property>
  <property fmtid="{D5CDD505-2E9C-101B-9397-08002B2CF9AE}" pid="12" name="Objective-Path">
    <vt:lpwstr>Objective Global Folder:SG File Plan:Government, politics and public administration:Public administration:Public bodies:Advice and policy: Public bodies:Public Bodies: Advice and Policy: Part 6: 2019-2024</vt:lpwstr>
  </property>
  <property fmtid="{D5CDD505-2E9C-101B-9397-08002B2CF9AE}" pid="13" name="Objective-Parent">
    <vt:lpwstr>Public Bodies: Advice and Policy: Part 6: 2019-2024</vt:lpwstr>
  </property>
  <property fmtid="{D5CDD505-2E9C-101B-9397-08002B2CF9AE}" pid="14" name="Objective-State">
    <vt:lpwstr>Being Drafted</vt:lpwstr>
  </property>
  <property fmtid="{D5CDD505-2E9C-101B-9397-08002B2CF9AE}" pid="15" name="Objective-VersionId">
    <vt:lpwstr>vA68547479</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POL/33506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