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8B91" w14:textId="00BA2D86" w:rsidR="005B3EBC" w:rsidRPr="00F77C66" w:rsidRDefault="00E62539" w:rsidP="00DA2113">
      <w:pPr>
        <w:jc w:val="right"/>
        <w:rPr>
          <w:rFonts w:ascii="Arial" w:hAnsi="Arial" w:cs="Arial"/>
        </w:rPr>
      </w:pPr>
      <w:bookmarkStart w:id="0" w:name="_GoBack"/>
      <w:bookmarkEnd w:id="0"/>
      <w:r w:rsidRPr="00F77C66">
        <w:rPr>
          <w:rFonts w:ascii="Arial" w:eastAsia="Calibri" w:hAnsi="Arial" w:cs="Arial"/>
          <w:b/>
          <w:noProof/>
          <w:sz w:val="28"/>
          <w:szCs w:val="28"/>
        </w:rPr>
        <w:drawing>
          <wp:anchor distT="0" distB="0" distL="114300" distR="114300" simplePos="0" relativeHeight="251659264" behindDoc="1" locked="0" layoutInCell="1" allowOverlap="1" wp14:anchorId="65574D71" wp14:editId="741F47E1">
            <wp:simplePos x="0" y="0"/>
            <wp:positionH relativeFrom="margin">
              <wp:posOffset>4448175</wp:posOffset>
            </wp:positionH>
            <wp:positionV relativeFrom="margin">
              <wp:posOffset>-619125</wp:posOffset>
            </wp:positionV>
            <wp:extent cx="1962150" cy="1086485"/>
            <wp:effectExtent l="0" t="0" r="0" b="0"/>
            <wp:wrapNone/>
            <wp:docPr id="1" name="Picture 1"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2150" cy="1086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91"/>
        <w:tblW w:w="0" w:type="auto"/>
        <w:tblLook w:val="04A0" w:firstRow="1" w:lastRow="0" w:firstColumn="1" w:lastColumn="0" w:noHBand="0" w:noVBand="1"/>
      </w:tblPr>
      <w:tblGrid>
        <w:gridCol w:w="4538"/>
        <w:gridCol w:w="4478"/>
      </w:tblGrid>
      <w:tr w:rsidR="003A3F99" w:rsidRPr="0074637C" w14:paraId="2DC8C05A" w14:textId="77777777" w:rsidTr="004424D2">
        <w:tc>
          <w:tcPr>
            <w:tcW w:w="4543" w:type="dxa"/>
          </w:tcPr>
          <w:p w14:paraId="5665FD09" w14:textId="7777777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Assessment Strategy</w:t>
            </w:r>
          </w:p>
          <w:p w14:paraId="21A9276D" w14:textId="77777777" w:rsidR="003A3F99" w:rsidRPr="00DA2113" w:rsidRDefault="003A3F99" w:rsidP="003A3F99">
            <w:pPr>
              <w:rPr>
                <w:rFonts w:ascii="Arial" w:eastAsiaTheme="majorEastAsia" w:hAnsi="Arial" w:cs="Arial"/>
                <w:b/>
                <w:sz w:val="28"/>
                <w:szCs w:val="28"/>
                <w:lang w:eastAsia="en-US"/>
              </w:rPr>
            </w:pPr>
          </w:p>
        </w:tc>
        <w:tc>
          <w:tcPr>
            <w:tcW w:w="4483" w:type="dxa"/>
          </w:tcPr>
          <w:p w14:paraId="715A3C50" w14:textId="37959677" w:rsidR="003A3F99" w:rsidRPr="0074637C" w:rsidRDefault="003A3F99" w:rsidP="003A3F99">
            <w:pPr>
              <w:rPr>
                <w:rFonts w:ascii="Arial" w:hAnsi="Arial" w:cs="Arial"/>
              </w:rPr>
            </w:pPr>
          </w:p>
        </w:tc>
      </w:tr>
      <w:tr w:rsidR="003A3F99" w:rsidRPr="0074637C" w14:paraId="5FF6DE4D" w14:textId="77777777" w:rsidTr="004424D2">
        <w:tc>
          <w:tcPr>
            <w:tcW w:w="4543" w:type="dxa"/>
          </w:tcPr>
          <w:p w14:paraId="0987F6C5" w14:textId="6D49463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 xml:space="preserve">Sector </w:t>
            </w:r>
          </w:p>
          <w:p w14:paraId="40128E47" w14:textId="77777777" w:rsidR="003A3F99" w:rsidRPr="00DA2113" w:rsidRDefault="003A3F99" w:rsidP="003A3F99">
            <w:pPr>
              <w:rPr>
                <w:rFonts w:ascii="Arial" w:eastAsiaTheme="majorEastAsia" w:hAnsi="Arial" w:cs="Arial"/>
                <w:b/>
                <w:sz w:val="28"/>
                <w:szCs w:val="28"/>
                <w:lang w:eastAsia="en-US"/>
              </w:rPr>
            </w:pPr>
          </w:p>
        </w:tc>
        <w:tc>
          <w:tcPr>
            <w:tcW w:w="4483" w:type="dxa"/>
          </w:tcPr>
          <w:p w14:paraId="22E901CD" w14:textId="779DA75F" w:rsidR="003A3F99" w:rsidRPr="000B7E9E" w:rsidRDefault="005B2B8A" w:rsidP="003A3F99">
            <w:pPr>
              <w:rPr>
                <w:rFonts w:ascii="Arial" w:hAnsi="Arial" w:cs="Arial"/>
              </w:rPr>
            </w:pPr>
            <w:r>
              <w:rPr>
                <w:rFonts w:ascii="Arial" w:eastAsiaTheme="majorEastAsia" w:hAnsi="Arial" w:cs="Arial"/>
                <w:sz w:val="28"/>
                <w:szCs w:val="28"/>
                <w:lang w:eastAsia="en-US"/>
              </w:rPr>
              <w:t xml:space="preserve">Laboratory Science </w:t>
            </w:r>
          </w:p>
        </w:tc>
      </w:tr>
      <w:tr w:rsidR="003A3F99" w:rsidRPr="0074637C" w14:paraId="7AD28DA1" w14:textId="77777777" w:rsidTr="004424D2">
        <w:tc>
          <w:tcPr>
            <w:tcW w:w="4543" w:type="dxa"/>
          </w:tcPr>
          <w:p w14:paraId="1CBB1F18" w14:textId="7777777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Qualification Title(s)</w:t>
            </w:r>
          </w:p>
          <w:p w14:paraId="30217F0B" w14:textId="77777777" w:rsidR="003A3F99" w:rsidRPr="00DA2113" w:rsidRDefault="003A3F99" w:rsidP="003A3F99">
            <w:pPr>
              <w:rPr>
                <w:rFonts w:ascii="Arial" w:hAnsi="Arial" w:cs="Arial"/>
                <w:sz w:val="28"/>
                <w:szCs w:val="28"/>
              </w:rPr>
            </w:pPr>
          </w:p>
          <w:p w14:paraId="5C915AF5" w14:textId="77777777" w:rsidR="003A3F99" w:rsidRPr="00DA2113" w:rsidRDefault="003A3F99" w:rsidP="001667DA">
            <w:pPr>
              <w:rPr>
                <w:rFonts w:ascii="Arial" w:eastAsiaTheme="majorEastAsia" w:hAnsi="Arial" w:cs="Arial"/>
                <w:b/>
                <w:sz w:val="28"/>
                <w:szCs w:val="28"/>
                <w:lang w:eastAsia="en-US"/>
              </w:rPr>
            </w:pPr>
          </w:p>
        </w:tc>
        <w:tc>
          <w:tcPr>
            <w:tcW w:w="4483" w:type="dxa"/>
          </w:tcPr>
          <w:p w14:paraId="6EC74CA1" w14:textId="77777777" w:rsidR="000B7E9E" w:rsidRPr="00DA2113"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and Associated Technical Activities (Industrial Science) SCQF Level 6 </w:t>
            </w:r>
          </w:p>
          <w:p w14:paraId="6ED3AB88" w14:textId="77777777" w:rsidR="000B7E9E" w:rsidRPr="00DA2113" w:rsidRDefault="000B7E9E" w:rsidP="000B7E9E">
            <w:pPr>
              <w:rPr>
                <w:rFonts w:ascii="Arial" w:hAnsi="Arial" w:cs="Arial"/>
                <w:sz w:val="28"/>
                <w:szCs w:val="28"/>
              </w:rPr>
            </w:pPr>
          </w:p>
          <w:p w14:paraId="496861BD" w14:textId="77777777" w:rsidR="000B7E9E" w:rsidRPr="00DA2113"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in Laboratory and Associated Technical Activitie</w:t>
            </w:r>
            <w:r>
              <w:rPr>
                <w:rFonts w:ascii="Arial" w:hAnsi="Arial" w:cs="Arial"/>
                <w:sz w:val="28"/>
                <w:szCs w:val="28"/>
              </w:rPr>
              <w:t>s</w:t>
            </w:r>
            <w:r w:rsidRPr="00DA2113">
              <w:rPr>
                <w:rFonts w:ascii="Arial" w:hAnsi="Arial" w:cs="Arial"/>
                <w:sz w:val="28"/>
                <w:szCs w:val="28"/>
              </w:rPr>
              <w:t xml:space="preserve"> (Education Science) SCQF Level 6 </w:t>
            </w:r>
          </w:p>
          <w:p w14:paraId="447A67B3" w14:textId="77777777" w:rsidR="000B7E9E" w:rsidRPr="00DA2113" w:rsidRDefault="000B7E9E" w:rsidP="000B7E9E">
            <w:pPr>
              <w:rPr>
                <w:rFonts w:ascii="Arial" w:hAnsi="Arial" w:cs="Arial"/>
                <w:sz w:val="28"/>
                <w:szCs w:val="28"/>
              </w:rPr>
            </w:pPr>
          </w:p>
          <w:p w14:paraId="26E92847" w14:textId="77777777" w:rsidR="000B7E9E" w:rsidRPr="00DA2113"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and Associated Technical </w:t>
            </w:r>
            <w:r>
              <w:rPr>
                <w:rFonts w:ascii="Arial" w:hAnsi="Arial" w:cs="Arial"/>
                <w:sz w:val="28"/>
                <w:szCs w:val="28"/>
              </w:rPr>
              <w:t>Activities</w:t>
            </w:r>
            <w:r w:rsidRPr="00DA2113">
              <w:rPr>
                <w:rFonts w:ascii="Arial" w:hAnsi="Arial" w:cs="Arial"/>
                <w:sz w:val="28"/>
                <w:szCs w:val="28"/>
              </w:rPr>
              <w:t xml:space="preserve"> (Industrial Science) SCQF Level 7 </w:t>
            </w:r>
          </w:p>
          <w:p w14:paraId="59BAF4FF" w14:textId="77777777" w:rsidR="000B7E9E" w:rsidRPr="00DA2113" w:rsidRDefault="000B7E9E" w:rsidP="000B7E9E">
            <w:pPr>
              <w:rPr>
                <w:rFonts w:ascii="Arial" w:hAnsi="Arial" w:cs="Arial"/>
                <w:sz w:val="28"/>
                <w:szCs w:val="28"/>
              </w:rPr>
            </w:pPr>
          </w:p>
          <w:p w14:paraId="7455C63B" w14:textId="21FDD2D4" w:rsidR="000B7E9E" w:rsidRDefault="000B7E9E" w:rsidP="000B7E9E">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and Associated Technical </w:t>
            </w:r>
            <w:r>
              <w:rPr>
                <w:rFonts w:ascii="Arial" w:hAnsi="Arial" w:cs="Arial"/>
                <w:sz w:val="28"/>
                <w:szCs w:val="28"/>
              </w:rPr>
              <w:t>Activities</w:t>
            </w:r>
            <w:r w:rsidRPr="00DA2113">
              <w:rPr>
                <w:rFonts w:ascii="Arial" w:hAnsi="Arial" w:cs="Arial"/>
                <w:sz w:val="28"/>
                <w:szCs w:val="28"/>
              </w:rPr>
              <w:t xml:space="preserve"> (Education Science) SCQF Level </w:t>
            </w:r>
            <w:r>
              <w:rPr>
                <w:rFonts w:ascii="Arial" w:hAnsi="Arial" w:cs="Arial"/>
                <w:sz w:val="28"/>
                <w:szCs w:val="28"/>
              </w:rPr>
              <w:t>7</w:t>
            </w:r>
          </w:p>
          <w:p w14:paraId="218DC1F8" w14:textId="77777777" w:rsidR="006902F2" w:rsidRDefault="006902F2" w:rsidP="000B7E9E">
            <w:pPr>
              <w:rPr>
                <w:rFonts w:ascii="Arial" w:hAnsi="Arial" w:cs="Arial"/>
                <w:sz w:val="28"/>
                <w:szCs w:val="28"/>
              </w:rPr>
            </w:pPr>
          </w:p>
          <w:p w14:paraId="4340C695" w14:textId="77777777" w:rsidR="006902F2" w:rsidRPr="00DA2113" w:rsidRDefault="006902F2" w:rsidP="006902F2">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Laboratory </w:t>
            </w:r>
            <w:r>
              <w:rPr>
                <w:rFonts w:ascii="Arial" w:hAnsi="Arial" w:cs="Arial"/>
                <w:sz w:val="28"/>
                <w:szCs w:val="28"/>
              </w:rPr>
              <w:t xml:space="preserve">Skills (Life Science) </w:t>
            </w:r>
            <w:r w:rsidRPr="00DA2113">
              <w:rPr>
                <w:rFonts w:ascii="Arial" w:hAnsi="Arial" w:cs="Arial"/>
                <w:sz w:val="28"/>
                <w:szCs w:val="28"/>
              </w:rPr>
              <w:t xml:space="preserve">SCQF Level 6 </w:t>
            </w:r>
          </w:p>
          <w:p w14:paraId="270F1214" w14:textId="77777777" w:rsidR="006902F2" w:rsidRPr="00DA2113" w:rsidRDefault="006902F2" w:rsidP="006902F2">
            <w:pPr>
              <w:rPr>
                <w:rFonts w:ascii="Arial" w:hAnsi="Arial" w:cs="Arial"/>
                <w:sz w:val="28"/>
                <w:szCs w:val="28"/>
              </w:rPr>
            </w:pPr>
          </w:p>
          <w:p w14:paraId="08355BD7" w14:textId="56570E59" w:rsidR="006902F2" w:rsidRPr="00DA2113" w:rsidRDefault="006902F2" w:rsidP="006902F2">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 xml:space="preserve">in </w:t>
            </w:r>
            <w:r>
              <w:rPr>
                <w:rFonts w:ascii="Arial" w:hAnsi="Arial" w:cs="Arial"/>
                <w:sz w:val="28"/>
                <w:szCs w:val="28"/>
              </w:rPr>
              <w:t xml:space="preserve">Laboratory Skills (Life Science) </w:t>
            </w:r>
            <w:r w:rsidRPr="00DA2113">
              <w:rPr>
                <w:rFonts w:ascii="Arial" w:hAnsi="Arial" w:cs="Arial"/>
                <w:sz w:val="28"/>
                <w:szCs w:val="28"/>
              </w:rPr>
              <w:t xml:space="preserve">SCQF Level </w:t>
            </w:r>
            <w:r>
              <w:rPr>
                <w:rFonts w:ascii="Arial" w:hAnsi="Arial" w:cs="Arial"/>
                <w:sz w:val="28"/>
                <w:szCs w:val="28"/>
              </w:rPr>
              <w:t>7</w:t>
            </w:r>
            <w:r w:rsidRPr="00DA2113">
              <w:rPr>
                <w:rFonts w:ascii="Arial" w:hAnsi="Arial" w:cs="Arial"/>
                <w:sz w:val="28"/>
                <w:szCs w:val="28"/>
              </w:rPr>
              <w:t xml:space="preserve"> </w:t>
            </w:r>
          </w:p>
          <w:p w14:paraId="02110107" w14:textId="77777777" w:rsidR="006902F2" w:rsidRPr="00DA2113" w:rsidRDefault="006902F2" w:rsidP="006902F2">
            <w:pPr>
              <w:rPr>
                <w:rFonts w:ascii="Arial" w:hAnsi="Arial" w:cs="Arial"/>
                <w:sz w:val="28"/>
                <w:szCs w:val="28"/>
              </w:rPr>
            </w:pPr>
          </w:p>
          <w:p w14:paraId="61612CAD" w14:textId="77777777" w:rsidR="006902F2" w:rsidRDefault="006902F2" w:rsidP="006902F2">
            <w:pPr>
              <w:rPr>
                <w:rFonts w:ascii="Arial" w:hAnsi="Arial" w:cs="Arial"/>
                <w:sz w:val="28"/>
                <w:szCs w:val="28"/>
              </w:rPr>
            </w:pPr>
            <w:r>
              <w:rPr>
                <w:rFonts w:ascii="Arial" w:hAnsi="Arial" w:cs="Arial"/>
                <w:sz w:val="28"/>
                <w:szCs w:val="28"/>
              </w:rPr>
              <w:t xml:space="preserve">SVQ </w:t>
            </w:r>
            <w:r w:rsidRPr="00DA2113">
              <w:rPr>
                <w:rFonts w:ascii="Arial" w:hAnsi="Arial" w:cs="Arial"/>
                <w:sz w:val="28"/>
                <w:szCs w:val="28"/>
              </w:rPr>
              <w:t>in Laboratory</w:t>
            </w:r>
            <w:r>
              <w:rPr>
                <w:rFonts w:ascii="Arial" w:hAnsi="Arial" w:cs="Arial"/>
                <w:sz w:val="28"/>
                <w:szCs w:val="28"/>
              </w:rPr>
              <w:t xml:space="preserve"> Skills (Life Science</w:t>
            </w:r>
            <w:r w:rsidRPr="00DA2113">
              <w:rPr>
                <w:rFonts w:ascii="Arial" w:hAnsi="Arial" w:cs="Arial"/>
                <w:sz w:val="28"/>
                <w:szCs w:val="28"/>
              </w:rPr>
              <w:t xml:space="preserve">) SCQF Level </w:t>
            </w:r>
            <w:r>
              <w:rPr>
                <w:rFonts w:ascii="Arial" w:hAnsi="Arial" w:cs="Arial"/>
                <w:sz w:val="28"/>
                <w:szCs w:val="28"/>
              </w:rPr>
              <w:t>8</w:t>
            </w:r>
            <w:r w:rsidRPr="00DA2113">
              <w:rPr>
                <w:rFonts w:ascii="Arial" w:hAnsi="Arial" w:cs="Arial"/>
                <w:sz w:val="28"/>
                <w:szCs w:val="28"/>
              </w:rPr>
              <w:t xml:space="preserve"> </w:t>
            </w:r>
          </w:p>
          <w:p w14:paraId="317DCB28" w14:textId="77777777" w:rsidR="006902F2" w:rsidRPr="00DA2113" w:rsidRDefault="006902F2" w:rsidP="000B7E9E">
            <w:pPr>
              <w:rPr>
                <w:rFonts w:ascii="Arial" w:hAnsi="Arial" w:cs="Arial"/>
                <w:sz w:val="28"/>
                <w:szCs w:val="28"/>
              </w:rPr>
            </w:pPr>
          </w:p>
          <w:p w14:paraId="4F5B40D2" w14:textId="77777777" w:rsidR="003A3F99" w:rsidRPr="003A3F99" w:rsidRDefault="003A3F99" w:rsidP="003A3F99">
            <w:pPr>
              <w:rPr>
                <w:rFonts w:ascii="Arial" w:hAnsi="Arial" w:cs="Arial"/>
                <w:sz w:val="20"/>
                <w:szCs w:val="20"/>
              </w:rPr>
            </w:pPr>
          </w:p>
        </w:tc>
      </w:tr>
      <w:tr w:rsidR="003A3F99" w:rsidRPr="0074637C" w14:paraId="75C9D1E4" w14:textId="77777777" w:rsidTr="004424D2">
        <w:tc>
          <w:tcPr>
            <w:tcW w:w="4543" w:type="dxa"/>
          </w:tcPr>
          <w:p w14:paraId="7A90556B" w14:textId="7C21361E" w:rsidR="003A3F99" w:rsidRPr="00DA2113" w:rsidRDefault="003A3F99" w:rsidP="000B7E9E">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 xml:space="preserve">Developed by </w:t>
            </w:r>
          </w:p>
        </w:tc>
        <w:tc>
          <w:tcPr>
            <w:tcW w:w="4483" w:type="dxa"/>
          </w:tcPr>
          <w:p w14:paraId="0E29D47F" w14:textId="5911AD9C" w:rsidR="003A3F99" w:rsidRPr="00D23C8C" w:rsidRDefault="000B7E9E" w:rsidP="003A3F99">
            <w:pPr>
              <w:rPr>
                <w:rFonts w:ascii="Arial" w:hAnsi="Arial" w:cs="Arial"/>
                <w:sz w:val="24"/>
                <w:szCs w:val="24"/>
              </w:rPr>
            </w:pPr>
            <w:r w:rsidRPr="00D23C8C">
              <w:rPr>
                <w:rFonts w:ascii="Arial" w:eastAsiaTheme="majorEastAsia" w:hAnsi="Arial" w:cs="Arial"/>
                <w:sz w:val="24"/>
                <w:szCs w:val="24"/>
                <w:lang w:eastAsia="en-US"/>
              </w:rPr>
              <w:t>Cogent Skills</w:t>
            </w:r>
          </w:p>
        </w:tc>
      </w:tr>
      <w:tr w:rsidR="003A3F99" w:rsidRPr="0074637C" w14:paraId="2FF9D2E2" w14:textId="77777777" w:rsidTr="004424D2">
        <w:tc>
          <w:tcPr>
            <w:tcW w:w="4543" w:type="dxa"/>
          </w:tcPr>
          <w:p w14:paraId="5A861C26" w14:textId="77777777" w:rsidR="003A3F99" w:rsidRPr="00DA2113" w:rsidRDefault="003A3F99" w:rsidP="003A3F99">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t>Approved by ACG</w:t>
            </w:r>
          </w:p>
        </w:tc>
        <w:tc>
          <w:tcPr>
            <w:tcW w:w="4483" w:type="dxa"/>
          </w:tcPr>
          <w:p w14:paraId="65F2D59D" w14:textId="4F391559" w:rsidR="003A3F99" w:rsidRPr="00D23C8C" w:rsidRDefault="00D23C8C" w:rsidP="003A3F99">
            <w:pPr>
              <w:rPr>
                <w:rFonts w:ascii="Arial" w:hAnsi="Arial" w:cs="Arial"/>
                <w:sz w:val="24"/>
                <w:szCs w:val="24"/>
              </w:rPr>
            </w:pPr>
            <w:r w:rsidRPr="00D23C8C">
              <w:rPr>
                <w:rFonts w:ascii="Arial" w:hAnsi="Arial" w:cs="Arial"/>
                <w:sz w:val="24"/>
                <w:szCs w:val="24"/>
              </w:rPr>
              <w:t>23 May 2018</w:t>
            </w:r>
          </w:p>
        </w:tc>
      </w:tr>
      <w:tr w:rsidR="003A3F99" w:rsidRPr="0074637C" w14:paraId="1DD02301" w14:textId="77777777" w:rsidTr="004424D2">
        <w:trPr>
          <w:trHeight w:val="160"/>
        </w:trPr>
        <w:tc>
          <w:tcPr>
            <w:tcW w:w="4543" w:type="dxa"/>
          </w:tcPr>
          <w:p w14:paraId="1E1C02B1" w14:textId="2126281E" w:rsidR="003A3F99" w:rsidRPr="00DA2113" w:rsidRDefault="003A3F99" w:rsidP="000B7E9E">
            <w:pPr>
              <w:rPr>
                <w:rFonts w:ascii="Arial" w:eastAsiaTheme="majorEastAsia" w:hAnsi="Arial" w:cs="Arial"/>
                <w:b/>
                <w:sz w:val="28"/>
                <w:szCs w:val="28"/>
                <w:lang w:eastAsia="en-US"/>
              </w:rPr>
            </w:pPr>
            <w:r w:rsidRPr="00DA2113">
              <w:rPr>
                <w:rFonts w:ascii="Arial" w:eastAsiaTheme="majorEastAsia" w:hAnsi="Arial" w:cs="Arial"/>
                <w:b/>
                <w:sz w:val="28"/>
                <w:szCs w:val="28"/>
                <w:lang w:eastAsia="en-US"/>
              </w:rPr>
              <w:lastRenderedPageBreak/>
              <w:t xml:space="preserve">Version </w:t>
            </w:r>
          </w:p>
        </w:tc>
        <w:tc>
          <w:tcPr>
            <w:tcW w:w="4483" w:type="dxa"/>
          </w:tcPr>
          <w:p w14:paraId="33A00AEE" w14:textId="762AD355" w:rsidR="003A3F99" w:rsidRPr="00D23C8C" w:rsidRDefault="005B2B8A" w:rsidP="003A3F99">
            <w:pPr>
              <w:rPr>
                <w:rFonts w:ascii="Arial" w:hAnsi="Arial" w:cs="Arial"/>
                <w:sz w:val="24"/>
                <w:szCs w:val="24"/>
              </w:rPr>
            </w:pPr>
            <w:r w:rsidRPr="00D23C8C">
              <w:rPr>
                <w:rFonts w:ascii="Arial" w:eastAsiaTheme="majorEastAsia" w:hAnsi="Arial" w:cs="Arial"/>
                <w:sz w:val="24"/>
                <w:szCs w:val="24"/>
                <w:lang w:eastAsia="en-US"/>
              </w:rPr>
              <w:t>3</w:t>
            </w:r>
          </w:p>
        </w:tc>
      </w:tr>
    </w:tbl>
    <w:p w14:paraId="54DBAF55" w14:textId="77777777" w:rsidR="003A3F99" w:rsidRDefault="003A3F99" w:rsidP="00DA2113">
      <w:pPr>
        <w:jc w:val="right"/>
        <w:rPr>
          <w:rFonts w:ascii="Arial" w:hAnsi="Arial" w:cs="Arial"/>
        </w:rPr>
      </w:pPr>
    </w:p>
    <w:p w14:paraId="0AE24525" w14:textId="77777777" w:rsidR="00DA2113" w:rsidRDefault="00DA2113" w:rsidP="003A3F99">
      <w:pPr>
        <w:rPr>
          <w:rFonts w:ascii="Arial" w:hAnsi="Arial" w:cs="Arial"/>
          <w:b/>
          <w:sz w:val="28"/>
          <w:szCs w:val="28"/>
        </w:rPr>
      </w:pPr>
    </w:p>
    <w:p w14:paraId="0D5FB770" w14:textId="77777777" w:rsidR="001667DA" w:rsidRDefault="001667DA" w:rsidP="003A3F99">
      <w:pPr>
        <w:rPr>
          <w:rFonts w:ascii="Arial" w:hAnsi="Arial" w:cs="Arial"/>
          <w:b/>
          <w:sz w:val="28"/>
          <w:szCs w:val="28"/>
        </w:rPr>
      </w:pPr>
    </w:p>
    <w:p w14:paraId="44B890F4" w14:textId="6ED0A06A" w:rsidR="006902F2" w:rsidRDefault="006902F2" w:rsidP="003A3F99">
      <w:pPr>
        <w:rPr>
          <w:rFonts w:ascii="Arial" w:hAnsi="Arial" w:cs="Arial"/>
          <w:b/>
          <w:sz w:val="28"/>
          <w:szCs w:val="28"/>
        </w:rPr>
      </w:pPr>
    </w:p>
    <w:p w14:paraId="25835A2F" w14:textId="4FDDCD41" w:rsidR="00181FE7" w:rsidRPr="00500ED6" w:rsidRDefault="00181FE7" w:rsidP="003A3F99">
      <w:pPr>
        <w:rPr>
          <w:rFonts w:ascii="Arial" w:hAnsi="Arial" w:cs="Arial"/>
          <w:b/>
          <w:sz w:val="28"/>
          <w:szCs w:val="28"/>
        </w:rPr>
      </w:pPr>
      <w:r w:rsidRPr="00500ED6">
        <w:rPr>
          <w:rFonts w:ascii="Arial" w:hAnsi="Arial" w:cs="Arial"/>
          <w:b/>
          <w:sz w:val="28"/>
          <w:szCs w:val="28"/>
        </w:rPr>
        <w:t>Introduction</w:t>
      </w:r>
    </w:p>
    <w:p w14:paraId="3B278A53" w14:textId="77777777" w:rsidR="00181FE7" w:rsidRPr="007B304F" w:rsidRDefault="00181FE7" w:rsidP="00181FE7">
      <w:pPr>
        <w:pStyle w:val="Default"/>
        <w:spacing w:after="104"/>
        <w:rPr>
          <w:rFonts w:ascii="Arial" w:hAnsi="Arial" w:cs="Arial"/>
        </w:rPr>
      </w:pPr>
      <w:r w:rsidRPr="007B304F">
        <w:rPr>
          <w:rFonts w:ascii="Arial" w:hAnsi="Arial" w:cs="Arial"/>
        </w:rPr>
        <w:t xml:space="preserve">The purpose of an assessment strategy is to provide awarding bodies with a consistent approach to assessment that complies with SQA Accreditation’s regulatory requirements. </w:t>
      </w:r>
    </w:p>
    <w:p w14:paraId="76F27667" w14:textId="77777777" w:rsidR="00181FE7" w:rsidRPr="007B304F" w:rsidRDefault="00181FE7" w:rsidP="00181FE7">
      <w:pPr>
        <w:pStyle w:val="Default"/>
        <w:spacing w:after="104"/>
        <w:rPr>
          <w:rFonts w:ascii="Arial" w:hAnsi="Arial" w:cs="Arial"/>
        </w:rPr>
      </w:pPr>
      <w:r w:rsidRPr="007B304F">
        <w:rPr>
          <w:rFonts w:ascii="Arial" w:hAnsi="Arial" w:cs="Arial"/>
        </w:rPr>
        <w:t>The key areas this assessment strategy will cover are:</w:t>
      </w:r>
    </w:p>
    <w:p w14:paraId="4EB54EF8" w14:textId="77777777" w:rsidR="00181FE7" w:rsidRPr="007B304F" w:rsidRDefault="00181FE7" w:rsidP="00181FE7">
      <w:pPr>
        <w:pStyle w:val="Default"/>
        <w:numPr>
          <w:ilvl w:val="0"/>
          <w:numId w:val="1"/>
        </w:numPr>
        <w:spacing w:after="104"/>
        <w:rPr>
          <w:rFonts w:ascii="Arial" w:hAnsi="Arial" w:cs="Arial"/>
        </w:rPr>
      </w:pPr>
      <w:r w:rsidRPr="007B304F">
        <w:rPr>
          <w:rFonts w:ascii="Arial" w:hAnsi="Arial" w:cs="Arial"/>
        </w:rPr>
        <w:t xml:space="preserve">how external quality control of assessment will be achieved </w:t>
      </w:r>
    </w:p>
    <w:p w14:paraId="1CA35C2F" w14:textId="77777777" w:rsidR="00181FE7" w:rsidRPr="007B304F" w:rsidRDefault="00181FE7" w:rsidP="00181FE7">
      <w:pPr>
        <w:pStyle w:val="Default"/>
        <w:numPr>
          <w:ilvl w:val="0"/>
          <w:numId w:val="1"/>
        </w:numPr>
        <w:spacing w:after="104"/>
        <w:rPr>
          <w:rFonts w:ascii="Arial" w:hAnsi="Arial" w:cs="Arial"/>
        </w:rPr>
      </w:pPr>
      <w:r w:rsidRPr="007B304F">
        <w:rPr>
          <w:rFonts w:ascii="Arial" w:hAnsi="Arial" w:cs="Arial"/>
        </w:rPr>
        <w:t>which aspects must always be assessed through performance in the workplace</w:t>
      </w:r>
    </w:p>
    <w:p w14:paraId="4214339E" w14:textId="77777777" w:rsidR="00181FE7" w:rsidRPr="007B304F" w:rsidRDefault="00181FE7" w:rsidP="00181FE7">
      <w:pPr>
        <w:pStyle w:val="Default"/>
        <w:numPr>
          <w:ilvl w:val="0"/>
          <w:numId w:val="1"/>
        </w:numPr>
        <w:spacing w:after="104"/>
        <w:rPr>
          <w:rFonts w:ascii="Arial" w:hAnsi="Arial" w:cs="Arial"/>
        </w:rPr>
      </w:pPr>
      <w:r w:rsidRPr="007B304F">
        <w:rPr>
          <w:rFonts w:ascii="Arial" w:hAnsi="Arial" w:cs="Arial"/>
        </w:rPr>
        <w:t xml:space="preserve">the extent to which a realistic work environment and simulated working conditions may be used to assess competence </w:t>
      </w:r>
    </w:p>
    <w:p w14:paraId="1C0D0540" w14:textId="77777777" w:rsidR="00181FE7" w:rsidRPr="007B304F" w:rsidRDefault="00181FE7" w:rsidP="00181FE7">
      <w:pPr>
        <w:pStyle w:val="Default"/>
        <w:numPr>
          <w:ilvl w:val="0"/>
          <w:numId w:val="1"/>
        </w:numPr>
        <w:rPr>
          <w:rFonts w:ascii="Arial" w:hAnsi="Arial" w:cs="Arial"/>
        </w:rPr>
      </w:pPr>
      <w:r w:rsidRPr="007B304F">
        <w:rPr>
          <w:rFonts w:ascii="Arial" w:hAnsi="Arial" w:cs="Arial"/>
        </w:rPr>
        <w:t xml:space="preserve">the occupational expertise requirements for assessors and verifiers </w:t>
      </w:r>
    </w:p>
    <w:p w14:paraId="3A8F1B5A" w14:textId="77777777" w:rsidR="00181FE7" w:rsidRPr="007B304F" w:rsidRDefault="00181FE7" w:rsidP="00181FE7">
      <w:pPr>
        <w:pStyle w:val="Default"/>
        <w:spacing w:after="104"/>
        <w:rPr>
          <w:rFonts w:ascii="Arial" w:hAnsi="Arial" w:cs="Arial"/>
        </w:rPr>
      </w:pPr>
    </w:p>
    <w:p w14:paraId="1F1920E4" w14:textId="77777777" w:rsidR="007B304F" w:rsidRDefault="00181FE7" w:rsidP="00DA2113">
      <w:pPr>
        <w:pStyle w:val="Default"/>
        <w:spacing w:after="104"/>
        <w:rPr>
          <w:rFonts w:ascii="Arial" w:hAnsi="Arial" w:cs="Arial"/>
        </w:rPr>
      </w:pPr>
      <w:r w:rsidRPr="007B304F">
        <w:rPr>
          <w:rFonts w:ascii="Arial" w:hAnsi="Arial" w:cs="Arial"/>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220F9276" w14:textId="77777777" w:rsidR="00DA2113" w:rsidRPr="00DA2113" w:rsidRDefault="00DA2113" w:rsidP="00DA2113">
      <w:pPr>
        <w:pStyle w:val="Default"/>
        <w:spacing w:after="104"/>
        <w:rPr>
          <w:rFonts w:ascii="Arial" w:hAnsi="Arial" w:cs="Arial"/>
        </w:rPr>
      </w:pPr>
    </w:p>
    <w:p w14:paraId="4A728538" w14:textId="77777777" w:rsidR="00DA2113" w:rsidRPr="00DA2113" w:rsidRDefault="00181FE7" w:rsidP="00500ED6">
      <w:pPr>
        <w:rPr>
          <w:rFonts w:ascii="Arial" w:hAnsi="Arial" w:cs="Arial"/>
          <w:b/>
          <w:sz w:val="28"/>
          <w:szCs w:val="28"/>
        </w:rPr>
      </w:pPr>
      <w:r w:rsidRPr="00500ED6">
        <w:rPr>
          <w:rFonts w:ascii="Arial" w:hAnsi="Arial" w:cs="Arial"/>
          <w:b/>
          <w:sz w:val="28"/>
          <w:szCs w:val="28"/>
        </w:rPr>
        <w:t>External quality control</w:t>
      </w:r>
    </w:p>
    <w:p w14:paraId="628E1CA3" w14:textId="6675BFE2" w:rsidR="00500ED6" w:rsidRDefault="00181FE7" w:rsidP="007756FA">
      <w:pPr>
        <w:pStyle w:val="Default"/>
        <w:spacing w:after="104"/>
        <w:rPr>
          <w:rFonts w:ascii="Arial" w:hAnsi="Arial" w:cs="Arial"/>
        </w:rPr>
      </w:pPr>
      <w:r w:rsidRPr="00500ED6">
        <w:rPr>
          <w:rFonts w:ascii="Arial" w:hAnsi="Arial" w:cs="Arial"/>
        </w:rPr>
        <w:lastRenderedPageBreak/>
        <w:t xml:space="preserve">This outlines the </w:t>
      </w:r>
      <w:r w:rsidR="00673493">
        <w:rPr>
          <w:rFonts w:ascii="Arial" w:hAnsi="Arial" w:cs="Arial"/>
        </w:rPr>
        <w:t>minimum</w:t>
      </w:r>
      <w:r w:rsidRPr="00500ED6">
        <w:rPr>
          <w:rFonts w:ascii="Arial" w:hAnsi="Arial" w:cs="Arial"/>
        </w:rPr>
        <w:t xml:space="preserve"> requirements for awarding bodies to check the quality of assessment</w:t>
      </w:r>
      <w:r w:rsidR="00B70736">
        <w:rPr>
          <w:rFonts w:ascii="Arial" w:hAnsi="Arial" w:cs="Arial"/>
        </w:rPr>
        <w:t>.</w:t>
      </w:r>
    </w:p>
    <w:p w14:paraId="10B7A847" w14:textId="77777777" w:rsidR="007756FA" w:rsidRPr="00500ED6" w:rsidRDefault="007756FA" w:rsidP="007756FA">
      <w:pPr>
        <w:pStyle w:val="Default"/>
        <w:spacing w:after="104"/>
        <w:rPr>
          <w:rFonts w:ascii="Arial" w:hAnsi="Arial" w:cs="Arial"/>
        </w:rPr>
      </w:pPr>
    </w:p>
    <w:p w14:paraId="2E00A127" w14:textId="0109DF71" w:rsidR="00B70736" w:rsidRPr="003D514B" w:rsidRDefault="00500ED6" w:rsidP="00B70736">
      <w:pPr>
        <w:spacing w:after="104" w:line="240" w:lineRule="auto"/>
        <w:jc w:val="both"/>
        <w:rPr>
          <w:rFonts w:ascii="Arial" w:hAnsi="Arial" w:cs="Arial"/>
          <w:i/>
          <w:color w:val="0070C0"/>
          <w:sz w:val="23"/>
          <w:szCs w:val="23"/>
        </w:rPr>
      </w:pPr>
      <w:r w:rsidRPr="001667DA">
        <w:rPr>
          <w:rFonts w:ascii="Arial" w:eastAsia="Times New Roman" w:hAnsi="Arial" w:cs="Arial"/>
          <w:sz w:val="24"/>
          <w:szCs w:val="24"/>
          <w:lang w:eastAsia="en-US"/>
        </w:rPr>
        <w:t>External qual</w:t>
      </w:r>
      <w:r w:rsidR="001667DA" w:rsidRPr="001667DA">
        <w:rPr>
          <w:rFonts w:ascii="Arial" w:eastAsia="Times New Roman" w:hAnsi="Arial" w:cs="Arial"/>
          <w:sz w:val="24"/>
          <w:szCs w:val="24"/>
          <w:lang w:eastAsia="en-US"/>
        </w:rPr>
        <w:t xml:space="preserve">ity control </w:t>
      </w:r>
      <w:r w:rsidR="00B70736">
        <w:rPr>
          <w:rFonts w:ascii="Arial" w:eastAsia="Times New Roman" w:hAnsi="Arial" w:cs="Arial"/>
          <w:sz w:val="24"/>
          <w:szCs w:val="24"/>
          <w:lang w:eastAsia="en-US"/>
        </w:rPr>
        <w:t xml:space="preserve">should be ensured through external verification by </w:t>
      </w:r>
      <w:r w:rsidR="001667DA">
        <w:rPr>
          <w:rFonts w:ascii="Arial" w:eastAsia="Times New Roman" w:hAnsi="Arial" w:cs="Arial"/>
          <w:sz w:val="24"/>
          <w:szCs w:val="24"/>
          <w:lang w:eastAsia="en-US"/>
        </w:rPr>
        <w:t xml:space="preserve">competent external verifiers. </w:t>
      </w:r>
      <w:r w:rsidR="00B70736">
        <w:rPr>
          <w:rFonts w:ascii="Arial" w:eastAsia="Times New Roman" w:hAnsi="Arial" w:cs="Arial"/>
          <w:sz w:val="24"/>
          <w:szCs w:val="24"/>
          <w:lang w:eastAsia="en-US"/>
        </w:rPr>
        <w:t>The frequency and scope of</w:t>
      </w:r>
      <w:r w:rsidR="00B70736" w:rsidRPr="00B21D6D">
        <w:rPr>
          <w:rFonts w:ascii="Arial" w:eastAsia="Times New Roman" w:hAnsi="Arial" w:cs="Arial"/>
          <w:sz w:val="24"/>
          <w:szCs w:val="24"/>
          <w:lang w:eastAsia="en-US"/>
        </w:rPr>
        <w:t xml:space="preserve"> external verification</w:t>
      </w:r>
      <w:r w:rsidR="00B70736">
        <w:rPr>
          <w:rFonts w:ascii="Arial" w:eastAsia="Times New Roman" w:hAnsi="Arial" w:cs="Arial"/>
          <w:sz w:val="24"/>
          <w:szCs w:val="24"/>
          <w:lang w:eastAsia="en-US"/>
        </w:rPr>
        <w:t xml:space="preserve"> should be </w:t>
      </w:r>
      <w:r w:rsidR="00673493">
        <w:rPr>
          <w:rFonts w:ascii="Arial" w:eastAsia="Times New Roman" w:hAnsi="Arial" w:cs="Arial"/>
          <w:sz w:val="24"/>
          <w:szCs w:val="24"/>
          <w:lang w:eastAsia="en-US"/>
        </w:rPr>
        <w:t xml:space="preserve">determined by the </w:t>
      </w:r>
      <w:r w:rsidR="00C163C4">
        <w:rPr>
          <w:rFonts w:ascii="Arial" w:eastAsia="Times New Roman" w:hAnsi="Arial" w:cs="Arial"/>
          <w:sz w:val="24"/>
          <w:szCs w:val="24"/>
          <w:lang w:eastAsia="en-US"/>
        </w:rPr>
        <w:t>a</w:t>
      </w:r>
      <w:r w:rsidR="00673493">
        <w:rPr>
          <w:rFonts w:ascii="Arial" w:eastAsia="Times New Roman" w:hAnsi="Arial" w:cs="Arial"/>
          <w:sz w:val="24"/>
          <w:szCs w:val="24"/>
          <w:lang w:eastAsia="en-US"/>
        </w:rPr>
        <w:t xml:space="preserve">warding </w:t>
      </w:r>
      <w:r w:rsidR="00C163C4">
        <w:rPr>
          <w:rFonts w:ascii="Arial" w:eastAsia="Times New Roman" w:hAnsi="Arial" w:cs="Arial"/>
          <w:sz w:val="24"/>
          <w:szCs w:val="24"/>
          <w:lang w:eastAsia="en-US"/>
        </w:rPr>
        <w:t>body</w:t>
      </w:r>
      <w:r w:rsidR="00FF7A79">
        <w:rPr>
          <w:rFonts w:ascii="Arial" w:eastAsia="Times New Roman" w:hAnsi="Arial" w:cs="Arial"/>
          <w:sz w:val="24"/>
          <w:szCs w:val="24"/>
          <w:lang w:eastAsia="en-US"/>
        </w:rPr>
        <w:t xml:space="preserve"> and supported</w:t>
      </w:r>
      <w:r w:rsidR="00B70736">
        <w:rPr>
          <w:rFonts w:ascii="Arial" w:eastAsia="Times New Roman" w:hAnsi="Arial" w:cs="Arial"/>
          <w:sz w:val="24"/>
          <w:szCs w:val="24"/>
          <w:lang w:eastAsia="en-US"/>
        </w:rPr>
        <w:t xml:space="preserve"> by statistical and risk monitoring.  </w:t>
      </w:r>
    </w:p>
    <w:p w14:paraId="5CA846A4" w14:textId="77777777" w:rsidR="006902F2" w:rsidRDefault="006902F2" w:rsidP="00500ED6">
      <w:pPr>
        <w:pStyle w:val="Heading2"/>
        <w:rPr>
          <w:rFonts w:ascii="Arial" w:hAnsi="Arial" w:cs="Arial"/>
          <w:b/>
          <w:color w:val="auto"/>
          <w:sz w:val="28"/>
          <w:szCs w:val="28"/>
        </w:rPr>
      </w:pPr>
    </w:p>
    <w:p w14:paraId="383668D5" w14:textId="64CE6291" w:rsidR="00500ED6" w:rsidRDefault="00181FE7" w:rsidP="00500ED6">
      <w:pPr>
        <w:pStyle w:val="Heading2"/>
        <w:rPr>
          <w:rFonts w:ascii="Arial" w:hAnsi="Arial" w:cs="Arial"/>
          <w:b/>
          <w:color w:val="auto"/>
          <w:sz w:val="28"/>
          <w:szCs w:val="28"/>
        </w:rPr>
      </w:pPr>
      <w:r w:rsidRPr="00500ED6">
        <w:rPr>
          <w:rFonts w:ascii="Arial" w:hAnsi="Arial" w:cs="Arial"/>
          <w:b/>
          <w:color w:val="auto"/>
          <w:sz w:val="28"/>
          <w:szCs w:val="28"/>
        </w:rPr>
        <w:t>Workplace assessment</w:t>
      </w:r>
    </w:p>
    <w:p w14:paraId="1A6097A3" w14:textId="77777777" w:rsidR="007B304F" w:rsidRDefault="007B304F" w:rsidP="00181FE7">
      <w:pPr>
        <w:pStyle w:val="Default"/>
        <w:spacing w:after="104"/>
        <w:rPr>
          <w:rFonts w:asciiTheme="minorHAnsi" w:eastAsiaTheme="minorEastAsia" w:hAnsiTheme="minorHAnsi" w:cstheme="minorBidi"/>
          <w:color w:val="auto"/>
          <w:sz w:val="22"/>
          <w:szCs w:val="22"/>
          <w:lang w:eastAsia="en-GB"/>
        </w:rPr>
      </w:pPr>
    </w:p>
    <w:p w14:paraId="06A5FD0B" w14:textId="4B919BBA" w:rsidR="00181FE7" w:rsidRDefault="00181FE7" w:rsidP="00181FE7">
      <w:pPr>
        <w:pStyle w:val="Default"/>
        <w:spacing w:after="104"/>
        <w:rPr>
          <w:rFonts w:ascii="Arial" w:hAnsi="Arial" w:cs="Arial"/>
        </w:rPr>
      </w:pPr>
      <w:r w:rsidRPr="00500ED6">
        <w:rPr>
          <w:rFonts w:ascii="Arial" w:hAnsi="Arial" w:cs="Arial"/>
        </w:rPr>
        <w:t xml:space="preserve">This outlines which aspects must always be assessed through </w:t>
      </w:r>
      <w:r w:rsidR="004D3ADC">
        <w:rPr>
          <w:rFonts w:ascii="Arial" w:hAnsi="Arial" w:cs="Arial"/>
        </w:rPr>
        <w:t>performance in the workplace.</w:t>
      </w:r>
    </w:p>
    <w:p w14:paraId="1E4E11B6" w14:textId="1616C6A6" w:rsidR="00500ED6" w:rsidRDefault="00500ED6" w:rsidP="00500ED6">
      <w:pPr>
        <w:tabs>
          <w:tab w:val="left" w:pos="540"/>
          <w:tab w:val="left" w:pos="1440"/>
        </w:tabs>
        <w:spacing w:after="0" w:line="240" w:lineRule="auto"/>
        <w:jc w:val="both"/>
        <w:rPr>
          <w:rFonts w:ascii="Arial" w:eastAsia="Times New Roman" w:hAnsi="Arial" w:cs="Arial"/>
          <w:sz w:val="24"/>
          <w:szCs w:val="24"/>
          <w:lang w:eastAsia="en-US"/>
        </w:rPr>
      </w:pPr>
    </w:p>
    <w:p w14:paraId="6BA967B3" w14:textId="055F65B7" w:rsidR="00B70736" w:rsidRDefault="00D67D6D" w:rsidP="00AC3DFF">
      <w:pPr>
        <w:tabs>
          <w:tab w:val="left" w:pos="540"/>
          <w:tab w:val="left" w:pos="1440"/>
        </w:tabs>
        <w:spacing w:after="0" w:line="240" w:lineRule="auto"/>
        <w:jc w:val="both"/>
        <w:rPr>
          <w:rFonts w:ascii="Arial" w:eastAsia="Times New Roman" w:hAnsi="Arial" w:cs="Arial"/>
          <w:sz w:val="24"/>
          <w:szCs w:val="24"/>
          <w:lang w:eastAsia="en-US"/>
        </w:rPr>
      </w:pPr>
      <w:r w:rsidRPr="00AC3DFF">
        <w:rPr>
          <w:rFonts w:ascii="Arial" w:eastAsia="Times New Roman" w:hAnsi="Arial" w:cs="Arial"/>
          <w:sz w:val="24"/>
          <w:szCs w:val="24"/>
          <w:lang w:eastAsia="en-US"/>
        </w:rPr>
        <w:t xml:space="preserve">It is </w:t>
      </w:r>
      <w:r w:rsidR="00673493">
        <w:rPr>
          <w:rFonts w:ascii="Arial" w:eastAsia="Times New Roman" w:hAnsi="Arial" w:cs="Arial"/>
          <w:sz w:val="24"/>
          <w:szCs w:val="24"/>
          <w:lang w:eastAsia="en-US"/>
        </w:rPr>
        <w:t>mandatory</w:t>
      </w:r>
      <w:r w:rsidRPr="00AC3DFF">
        <w:rPr>
          <w:rFonts w:ascii="Arial" w:eastAsia="Times New Roman" w:hAnsi="Arial" w:cs="Arial"/>
          <w:sz w:val="24"/>
          <w:szCs w:val="24"/>
          <w:lang w:eastAsia="en-US"/>
        </w:rPr>
        <w:t xml:space="preserve"> that competence is demonstrated in a real work environment</w:t>
      </w:r>
      <w:r w:rsidR="00B70736">
        <w:rPr>
          <w:rFonts w:ascii="Arial" w:eastAsia="Times New Roman" w:hAnsi="Arial" w:cs="Arial"/>
          <w:sz w:val="24"/>
          <w:szCs w:val="24"/>
          <w:lang w:eastAsia="en-US"/>
        </w:rPr>
        <w:t>.</w:t>
      </w:r>
      <w:r w:rsidRPr="00AC3DFF">
        <w:rPr>
          <w:rFonts w:ascii="Arial" w:eastAsia="Times New Roman" w:hAnsi="Arial" w:cs="Arial"/>
          <w:sz w:val="24"/>
          <w:szCs w:val="24"/>
          <w:lang w:eastAsia="en-US"/>
        </w:rPr>
        <w:t xml:space="preserve"> </w:t>
      </w:r>
    </w:p>
    <w:p w14:paraId="51C16837" w14:textId="77777777" w:rsidR="00B70736" w:rsidRPr="00AC3DFF" w:rsidRDefault="00B70736" w:rsidP="00AC3DFF">
      <w:pPr>
        <w:tabs>
          <w:tab w:val="left" w:pos="540"/>
          <w:tab w:val="left" w:pos="1440"/>
        </w:tabs>
        <w:spacing w:after="0" w:line="240" w:lineRule="auto"/>
        <w:jc w:val="both"/>
        <w:rPr>
          <w:rFonts w:ascii="Arial" w:eastAsia="Times New Roman" w:hAnsi="Arial" w:cs="Arial"/>
          <w:sz w:val="24"/>
          <w:szCs w:val="24"/>
          <w:lang w:eastAsia="en-US"/>
        </w:rPr>
      </w:pPr>
    </w:p>
    <w:p w14:paraId="5E54CB8B" w14:textId="41388FAF" w:rsidR="00500ED6" w:rsidRPr="003D514B" w:rsidRDefault="003D514B" w:rsidP="00AC3DFF">
      <w:pPr>
        <w:tabs>
          <w:tab w:val="left" w:pos="540"/>
          <w:tab w:val="left" w:pos="1440"/>
        </w:tabs>
        <w:spacing w:after="0" w:line="240" w:lineRule="auto"/>
        <w:jc w:val="both"/>
        <w:rPr>
          <w:rFonts w:ascii="Helvetica" w:hAnsi="Helvetica" w:cs="Helvetica"/>
          <w:sz w:val="24"/>
          <w:szCs w:val="24"/>
        </w:rPr>
      </w:pPr>
      <w:r w:rsidRPr="00AC3DFF">
        <w:rPr>
          <w:rFonts w:ascii="Arial" w:eastAsia="Times New Roman" w:hAnsi="Arial" w:cs="Arial"/>
          <w:sz w:val="24"/>
          <w:szCs w:val="24"/>
          <w:lang w:eastAsia="en-US"/>
        </w:rPr>
        <w:t xml:space="preserve">Knowledge and </w:t>
      </w:r>
      <w:r w:rsidR="00B70736">
        <w:rPr>
          <w:rFonts w:ascii="Arial" w:eastAsia="Times New Roman" w:hAnsi="Arial" w:cs="Arial"/>
          <w:sz w:val="24"/>
          <w:szCs w:val="24"/>
          <w:lang w:eastAsia="en-US"/>
        </w:rPr>
        <w:t>u</w:t>
      </w:r>
      <w:r w:rsidRPr="00AC3DFF">
        <w:rPr>
          <w:rFonts w:ascii="Arial" w:eastAsia="Times New Roman" w:hAnsi="Arial" w:cs="Arial"/>
          <w:sz w:val="24"/>
          <w:szCs w:val="24"/>
          <w:lang w:eastAsia="en-US"/>
        </w:rPr>
        <w:t>nderstanding</w:t>
      </w:r>
      <w:r w:rsidRPr="00AC3DFF">
        <w:rPr>
          <w:rFonts w:ascii="Arial" w:eastAsia="Times New Roman" w:hAnsi="Arial" w:cs="Arial"/>
          <w:b/>
          <w:sz w:val="24"/>
          <w:szCs w:val="24"/>
          <w:lang w:eastAsia="en-US"/>
        </w:rPr>
        <w:t xml:space="preserve"> </w:t>
      </w:r>
      <w:r w:rsidRPr="00AC3DFF">
        <w:rPr>
          <w:rFonts w:ascii="Arial" w:eastAsia="Times New Roman" w:hAnsi="Arial" w:cs="Arial"/>
          <w:sz w:val="24"/>
          <w:szCs w:val="24"/>
          <w:lang w:eastAsia="en-US"/>
        </w:rPr>
        <w:t xml:space="preserve">will be demonstrated by the </w:t>
      </w:r>
      <w:r w:rsidRPr="00AC3DFF">
        <w:rPr>
          <w:rFonts w:ascii="Helvetica" w:hAnsi="Helvetica" w:cs="Helvetica"/>
          <w:sz w:val="24"/>
          <w:szCs w:val="24"/>
        </w:rPr>
        <w:t xml:space="preserve">candidate answering a set of questions that must relate </w:t>
      </w:r>
      <w:r w:rsidR="00B70736">
        <w:rPr>
          <w:rFonts w:ascii="Helvetica" w:hAnsi="Helvetica" w:cs="Helvetica"/>
          <w:sz w:val="24"/>
          <w:szCs w:val="24"/>
        </w:rPr>
        <w:t xml:space="preserve">to </w:t>
      </w:r>
      <w:r w:rsidRPr="00AC3DFF">
        <w:rPr>
          <w:rFonts w:ascii="Helvetica" w:hAnsi="Helvetica" w:cs="Helvetica"/>
          <w:sz w:val="24"/>
          <w:szCs w:val="24"/>
        </w:rPr>
        <w:t>the assessment being undertaken.</w:t>
      </w:r>
      <w:r w:rsidR="00B70736">
        <w:rPr>
          <w:rFonts w:ascii="Arial" w:eastAsia="Times New Roman" w:hAnsi="Arial" w:cs="Arial"/>
          <w:sz w:val="24"/>
          <w:szCs w:val="24"/>
          <w:lang w:eastAsia="en-US"/>
        </w:rPr>
        <w:t xml:space="preserve">  </w:t>
      </w:r>
      <w:r w:rsidR="00500ED6" w:rsidRPr="003D514B">
        <w:rPr>
          <w:rFonts w:ascii="Arial" w:eastAsia="Times New Roman" w:hAnsi="Arial" w:cs="Arial"/>
          <w:sz w:val="24"/>
          <w:szCs w:val="24"/>
          <w:lang w:eastAsia="en-US"/>
        </w:rPr>
        <w:t xml:space="preserve">All questions must be asked by the assessor at appropriate moments throughout the assessment process, preferably linked to observed activity and/or </w:t>
      </w:r>
      <w:r>
        <w:rPr>
          <w:rFonts w:ascii="Arial" w:eastAsia="Times New Roman" w:hAnsi="Arial" w:cs="Arial"/>
          <w:sz w:val="24"/>
          <w:szCs w:val="24"/>
          <w:lang w:eastAsia="en-US"/>
        </w:rPr>
        <w:t xml:space="preserve">a </w:t>
      </w:r>
      <w:r w:rsidR="00500ED6" w:rsidRPr="003D514B">
        <w:rPr>
          <w:rFonts w:ascii="Arial" w:eastAsia="Times New Roman" w:hAnsi="Arial" w:cs="Arial"/>
          <w:sz w:val="24"/>
          <w:szCs w:val="24"/>
          <w:lang w:eastAsia="en-US"/>
        </w:rPr>
        <w:t>review of documentary evidence.</w:t>
      </w:r>
      <w:r>
        <w:rPr>
          <w:rFonts w:ascii="Arial" w:eastAsia="Times New Roman" w:hAnsi="Arial" w:cs="Arial"/>
          <w:sz w:val="24"/>
          <w:szCs w:val="24"/>
          <w:lang w:eastAsia="en-US"/>
        </w:rPr>
        <w:t xml:space="preserve"> </w:t>
      </w:r>
      <w:r w:rsidR="00673493">
        <w:rPr>
          <w:rFonts w:ascii="Arial" w:eastAsia="Times New Roman" w:hAnsi="Arial" w:cs="Arial"/>
          <w:sz w:val="24"/>
          <w:szCs w:val="24"/>
          <w:lang w:eastAsia="en-US"/>
        </w:rPr>
        <w:t xml:space="preserve">It will be up to the assessor to determine what questions are asked.  </w:t>
      </w:r>
      <w:r>
        <w:rPr>
          <w:rFonts w:ascii="Arial" w:eastAsia="Times New Roman" w:hAnsi="Arial" w:cs="Arial"/>
          <w:sz w:val="24"/>
          <w:szCs w:val="24"/>
          <w:lang w:eastAsia="en-US"/>
        </w:rPr>
        <w:t xml:space="preserve">All questions and answers must be recorded. </w:t>
      </w:r>
      <w:r w:rsidR="00500ED6" w:rsidRPr="003D514B">
        <w:rPr>
          <w:rFonts w:ascii="Arial" w:eastAsia="Times New Roman" w:hAnsi="Arial" w:cs="Arial"/>
          <w:sz w:val="24"/>
          <w:szCs w:val="24"/>
          <w:lang w:eastAsia="en-US"/>
        </w:rPr>
        <w:t xml:space="preserve"> </w:t>
      </w:r>
    </w:p>
    <w:p w14:paraId="76117EB7" w14:textId="54938950" w:rsidR="00500ED6" w:rsidRDefault="00500ED6" w:rsidP="00181FE7">
      <w:pPr>
        <w:pStyle w:val="Default"/>
        <w:spacing w:after="104"/>
        <w:rPr>
          <w:rFonts w:ascii="Arial" w:hAnsi="Arial" w:cs="Arial"/>
          <w:sz w:val="23"/>
          <w:szCs w:val="23"/>
        </w:rPr>
      </w:pPr>
    </w:p>
    <w:p w14:paraId="486EE8BB" w14:textId="77777777" w:rsidR="009B69EA" w:rsidRDefault="009B69EA" w:rsidP="00181FE7">
      <w:pPr>
        <w:pStyle w:val="Heading2"/>
        <w:rPr>
          <w:rFonts w:ascii="Arial" w:hAnsi="Arial" w:cs="Arial"/>
          <w:b/>
          <w:color w:val="auto"/>
          <w:sz w:val="28"/>
          <w:szCs w:val="28"/>
        </w:rPr>
      </w:pPr>
    </w:p>
    <w:p w14:paraId="239092D3" w14:textId="77777777" w:rsidR="00B25D93" w:rsidRDefault="00B25D93" w:rsidP="00181FE7">
      <w:pPr>
        <w:pStyle w:val="Heading2"/>
        <w:rPr>
          <w:rFonts w:ascii="Arial" w:hAnsi="Arial" w:cs="Arial"/>
          <w:b/>
          <w:color w:val="auto"/>
          <w:sz w:val="28"/>
          <w:szCs w:val="28"/>
        </w:rPr>
      </w:pPr>
    </w:p>
    <w:p w14:paraId="18372FEA" w14:textId="4B1FF1EB" w:rsidR="00181FE7" w:rsidRDefault="00181FE7" w:rsidP="00181FE7">
      <w:pPr>
        <w:pStyle w:val="Heading2"/>
        <w:rPr>
          <w:rFonts w:ascii="Arial" w:hAnsi="Arial" w:cs="Arial"/>
          <w:b/>
          <w:color w:val="auto"/>
          <w:sz w:val="28"/>
          <w:szCs w:val="28"/>
        </w:rPr>
      </w:pPr>
      <w:r w:rsidRPr="00500ED6">
        <w:rPr>
          <w:rFonts w:ascii="Arial" w:hAnsi="Arial" w:cs="Arial"/>
          <w:b/>
          <w:color w:val="auto"/>
          <w:sz w:val="28"/>
          <w:szCs w:val="28"/>
        </w:rPr>
        <w:t>Realistic work environment and simulation</w:t>
      </w:r>
    </w:p>
    <w:p w14:paraId="1835DA2F" w14:textId="77777777" w:rsidR="007B304F" w:rsidRDefault="007B304F" w:rsidP="00181FE7">
      <w:pPr>
        <w:pStyle w:val="Default"/>
        <w:spacing w:after="104"/>
        <w:rPr>
          <w:rFonts w:asciiTheme="minorHAnsi" w:eastAsiaTheme="minorEastAsia" w:hAnsiTheme="minorHAnsi" w:cstheme="minorBidi"/>
          <w:color w:val="auto"/>
          <w:sz w:val="22"/>
          <w:szCs w:val="22"/>
          <w:lang w:eastAsia="en-GB"/>
        </w:rPr>
      </w:pPr>
    </w:p>
    <w:p w14:paraId="0D34DA04" w14:textId="14B8E068" w:rsidR="00337D99" w:rsidRPr="00337D99" w:rsidRDefault="00181FE7" w:rsidP="00500ED6">
      <w:pPr>
        <w:tabs>
          <w:tab w:val="left" w:pos="540"/>
          <w:tab w:val="left" w:pos="1440"/>
        </w:tabs>
        <w:spacing w:after="0" w:line="240" w:lineRule="auto"/>
        <w:jc w:val="both"/>
        <w:rPr>
          <w:rFonts w:ascii="Arial" w:eastAsia="Times New Roman" w:hAnsi="Arial" w:cs="Arial"/>
          <w:sz w:val="24"/>
          <w:szCs w:val="24"/>
          <w:lang w:eastAsia="en-US"/>
        </w:rPr>
      </w:pPr>
      <w:r w:rsidRPr="00337D99">
        <w:rPr>
          <w:rFonts w:ascii="Arial" w:hAnsi="Arial" w:cs="Arial"/>
          <w:sz w:val="24"/>
          <w:szCs w:val="24"/>
        </w:rPr>
        <w:lastRenderedPageBreak/>
        <w:t>This outlines the extent to which a realistic work environment and simulated working conditions may be used to assess competence</w:t>
      </w:r>
      <w:r w:rsidR="00337D99" w:rsidRPr="00337D99">
        <w:rPr>
          <w:rFonts w:ascii="Arial" w:hAnsi="Arial" w:cs="Arial"/>
          <w:sz w:val="24"/>
          <w:szCs w:val="24"/>
        </w:rPr>
        <w:t>.</w:t>
      </w:r>
      <w:r w:rsidRPr="00337D99">
        <w:rPr>
          <w:rFonts w:ascii="Arial" w:hAnsi="Arial" w:cs="Arial"/>
          <w:sz w:val="24"/>
          <w:szCs w:val="24"/>
        </w:rPr>
        <w:t xml:space="preserve"> </w:t>
      </w:r>
    </w:p>
    <w:p w14:paraId="063DB4F4" w14:textId="77777777" w:rsidR="00AC3DFF" w:rsidRDefault="00AC3DFF" w:rsidP="00500ED6">
      <w:pPr>
        <w:tabs>
          <w:tab w:val="left" w:pos="540"/>
          <w:tab w:val="left" w:pos="1440"/>
        </w:tabs>
        <w:spacing w:after="0" w:line="240" w:lineRule="auto"/>
        <w:jc w:val="both"/>
        <w:rPr>
          <w:rFonts w:ascii="Arial" w:eastAsia="Times New Roman" w:hAnsi="Arial" w:cs="Arial"/>
          <w:sz w:val="24"/>
          <w:szCs w:val="24"/>
          <w:lang w:eastAsia="en-US"/>
        </w:rPr>
      </w:pPr>
    </w:p>
    <w:p w14:paraId="41829852" w14:textId="54167741" w:rsidR="00500ED6" w:rsidRPr="00500ED6" w:rsidRDefault="00CF2718" w:rsidP="00500ED6">
      <w:pPr>
        <w:tabs>
          <w:tab w:val="left" w:pos="540"/>
          <w:tab w:val="left" w:pos="144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Simulations should only be </w:t>
      </w:r>
      <w:r w:rsidR="00500ED6" w:rsidRPr="00500ED6">
        <w:rPr>
          <w:rFonts w:ascii="Arial" w:eastAsia="Times New Roman" w:hAnsi="Arial" w:cs="Arial"/>
          <w:sz w:val="24"/>
          <w:szCs w:val="24"/>
          <w:lang w:eastAsia="en-US"/>
        </w:rPr>
        <w:t>used in relation to the assessment of</w:t>
      </w:r>
      <w:r w:rsidR="00E05147">
        <w:rPr>
          <w:rFonts w:ascii="Arial" w:eastAsia="Times New Roman" w:hAnsi="Arial" w:cs="Arial"/>
          <w:sz w:val="24"/>
          <w:szCs w:val="24"/>
          <w:lang w:eastAsia="en-US"/>
        </w:rPr>
        <w:t xml:space="preserve"> very</w:t>
      </w:r>
      <w:r w:rsidR="00500ED6" w:rsidRPr="00500ED6">
        <w:rPr>
          <w:rFonts w:ascii="Arial" w:eastAsia="Times New Roman" w:hAnsi="Arial" w:cs="Arial"/>
          <w:sz w:val="24"/>
          <w:szCs w:val="24"/>
          <w:lang w:eastAsia="en-US"/>
        </w:rPr>
        <w:t xml:space="preserve"> rare and/or dangerous occurrences, such as:</w:t>
      </w:r>
    </w:p>
    <w:p w14:paraId="4A1A6837" w14:textId="15769D30"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4"/>
          <w:lang w:eastAsia="en-US"/>
        </w:rPr>
      </w:pPr>
      <w:r>
        <w:rPr>
          <w:rFonts w:ascii="Arial" w:eastAsia="Times New Roman" w:hAnsi="Arial" w:cs="Arial"/>
          <w:sz w:val="24"/>
          <w:szCs w:val="24"/>
          <w:lang w:eastAsia="en-US"/>
        </w:rPr>
        <w:t>e</w:t>
      </w:r>
      <w:r w:rsidR="00500ED6" w:rsidRPr="00500ED6">
        <w:rPr>
          <w:rFonts w:ascii="Arial" w:eastAsia="Times New Roman" w:hAnsi="Arial" w:cs="Arial"/>
          <w:sz w:val="24"/>
          <w:szCs w:val="24"/>
          <w:lang w:eastAsia="en-US"/>
        </w:rPr>
        <w:t>mergency scenarios</w:t>
      </w:r>
    </w:p>
    <w:p w14:paraId="721CEB6E" w14:textId="0278F33D"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4"/>
          <w:lang w:eastAsia="en-US"/>
        </w:rPr>
      </w:pPr>
      <w:r>
        <w:rPr>
          <w:rFonts w:ascii="Arial" w:eastAsia="Times New Roman" w:hAnsi="Arial" w:cs="Arial"/>
          <w:sz w:val="24"/>
          <w:szCs w:val="24"/>
          <w:lang w:eastAsia="en-US"/>
        </w:rPr>
        <w:t>h</w:t>
      </w:r>
      <w:r w:rsidR="00500ED6" w:rsidRPr="00500ED6">
        <w:rPr>
          <w:rFonts w:ascii="Arial" w:eastAsia="Times New Roman" w:hAnsi="Arial" w:cs="Arial"/>
          <w:sz w:val="24"/>
          <w:szCs w:val="24"/>
          <w:lang w:eastAsia="en-US"/>
        </w:rPr>
        <w:t>ealth, safety and the environment issues</w:t>
      </w:r>
    </w:p>
    <w:p w14:paraId="5A80D8EA" w14:textId="7518127F"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4"/>
          <w:lang w:eastAsia="en-US"/>
        </w:rPr>
      </w:pPr>
      <w:r>
        <w:rPr>
          <w:rFonts w:ascii="Arial" w:eastAsia="Times New Roman" w:hAnsi="Arial" w:cs="Arial"/>
          <w:sz w:val="24"/>
          <w:szCs w:val="24"/>
          <w:lang w:eastAsia="en-US"/>
        </w:rPr>
        <w:t>r</w:t>
      </w:r>
      <w:r w:rsidR="00500ED6" w:rsidRPr="00500ED6">
        <w:rPr>
          <w:rFonts w:ascii="Arial" w:eastAsia="Times New Roman" w:hAnsi="Arial" w:cs="Arial"/>
          <w:sz w:val="24"/>
          <w:szCs w:val="24"/>
          <w:lang w:eastAsia="en-US"/>
        </w:rPr>
        <w:t>are operations at work</w:t>
      </w:r>
    </w:p>
    <w:p w14:paraId="1C0E6FE3" w14:textId="378A79D7" w:rsidR="00500ED6" w:rsidRPr="00500ED6" w:rsidRDefault="007934C0" w:rsidP="00500ED6">
      <w:pPr>
        <w:numPr>
          <w:ilvl w:val="0"/>
          <w:numId w:val="10"/>
        </w:numPr>
        <w:tabs>
          <w:tab w:val="left" w:pos="851"/>
          <w:tab w:val="left" w:pos="1440"/>
        </w:tabs>
        <w:spacing w:before="120" w:after="0" w:line="240" w:lineRule="auto"/>
        <w:ind w:left="782" w:hanging="425"/>
        <w:jc w:val="both"/>
        <w:rPr>
          <w:rFonts w:ascii="Arial" w:eastAsia="Times New Roman" w:hAnsi="Arial" w:cs="Arial"/>
          <w:sz w:val="24"/>
          <w:szCs w:val="20"/>
          <w:lang w:eastAsia="en-US"/>
        </w:rPr>
      </w:pPr>
      <w:r>
        <w:rPr>
          <w:rFonts w:ascii="Arial" w:eastAsia="Times New Roman" w:hAnsi="Arial" w:cs="Arial"/>
          <w:sz w:val="24"/>
          <w:szCs w:val="20"/>
          <w:lang w:eastAsia="en-US"/>
        </w:rPr>
        <w:t>t</w:t>
      </w:r>
      <w:r w:rsidR="00500ED6" w:rsidRPr="00500ED6">
        <w:rPr>
          <w:rFonts w:ascii="Arial" w:eastAsia="Times New Roman" w:hAnsi="Arial" w:cs="Arial"/>
          <w:sz w:val="24"/>
          <w:szCs w:val="20"/>
          <w:lang w:eastAsia="en-US"/>
        </w:rPr>
        <w:t>he response to faults and problems for which no opportunity has presented for the use of naturally occurring workplace evidence of candidate competence</w:t>
      </w:r>
    </w:p>
    <w:p w14:paraId="70E71A00" w14:textId="77777777" w:rsidR="00500ED6" w:rsidRPr="00500ED6" w:rsidRDefault="00500ED6" w:rsidP="00500ED6">
      <w:pPr>
        <w:tabs>
          <w:tab w:val="left" w:pos="540"/>
          <w:tab w:val="left" w:pos="1440"/>
        </w:tabs>
        <w:spacing w:after="0" w:line="240" w:lineRule="auto"/>
        <w:ind w:left="360"/>
        <w:jc w:val="both"/>
        <w:rPr>
          <w:rFonts w:ascii="Arial" w:eastAsia="Times New Roman" w:hAnsi="Arial" w:cs="Arial"/>
          <w:sz w:val="24"/>
          <w:szCs w:val="20"/>
          <w:lang w:eastAsia="en-US"/>
        </w:rPr>
      </w:pPr>
    </w:p>
    <w:p w14:paraId="0B5024CE" w14:textId="0D0C302B" w:rsidR="00570F0F" w:rsidRDefault="00CF2718">
      <w:pPr>
        <w:tabs>
          <w:tab w:val="left" w:pos="540"/>
          <w:tab w:val="left" w:pos="1440"/>
        </w:tabs>
        <w:spacing w:after="0" w:line="240" w:lineRule="auto"/>
        <w:jc w:val="both"/>
        <w:rPr>
          <w:rFonts w:ascii="Arial" w:eastAsia="Times New Roman" w:hAnsi="Arial" w:cs="Arial"/>
          <w:sz w:val="24"/>
          <w:szCs w:val="24"/>
          <w:lang w:eastAsia="en-US"/>
        </w:rPr>
      </w:pPr>
      <w:r>
        <w:rPr>
          <w:rFonts w:ascii="Arial" w:eastAsia="Times New Roman" w:hAnsi="Arial" w:cs="Arial"/>
          <w:sz w:val="24"/>
          <w:szCs w:val="20"/>
          <w:lang w:eastAsia="en-US"/>
        </w:rPr>
        <w:t>All s</w:t>
      </w:r>
      <w:r w:rsidR="00500ED6" w:rsidRPr="00500ED6">
        <w:rPr>
          <w:rFonts w:ascii="Arial" w:eastAsia="Times New Roman" w:hAnsi="Arial" w:cs="Arial"/>
          <w:sz w:val="24"/>
          <w:szCs w:val="20"/>
          <w:lang w:eastAsia="en-US"/>
        </w:rPr>
        <w:t>imulations should be</w:t>
      </w:r>
      <w:r>
        <w:rPr>
          <w:rFonts w:ascii="Arial" w:eastAsia="Times New Roman" w:hAnsi="Arial" w:cs="Arial"/>
          <w:sz w:val="24"/>
          <w:szCs w:val="20"/>
          <w:lang w:eastAsia="en-US"/>
        </w:rPr>
        <w:t xml:space="preserve"> high quality and</w:t>
      </w:r>
      <w:r w:rsidR="00500ED6" w:rsidRPr="00500ED6">
        <w:rPr>
          <w:rFonts w:ascii="Arial" w:eastAsia="Times New Roman" w:hAnsi="Arial" w:cs="Arial"/>
          <w:sz w:val="24"/>
          <w:szCs w:val="20"/>
          <w:lang w:eastAsia="en-US"/>
        </w:rPr>
        <w:t xml:space="preserve"> designed in relation to a realisti</w:t>
      </w:r>
      <w:r>
        <w:rPr>
          <w:rFonts w:ascii="Arial" w:eastAsia="Times New Roman" w:hAnsi="Arial" w:cs="Arial"/>
          <w:sz w:val="24"/>
          <w:szCs w:val="20"/>
          <w:lang w:eastAsia="en-US"/>
        </w:rPr>
        <w:t>c work environment</w:t>
      </w:r>
      <w:r w:rsidR="00337D99">
        <w:rPr>
          <w:rFonts w:ascii="Arial" w:eastAsia="Times New Roman" w:hAnsi="Arial" w:cs="Arial"/>
          <w:sz w:val="24"/>
          <w:szCs w:val="20"/>
          <w:lang w:eastAsia="en-US"/>
        </w:rPr>
        <w:t xml:space="preserve">, </w:t>
      </w:r>
      <w:r w:rsidR="00500ED6" w:rsidRPr="00500ED6">
        <w:rPr>
          <w:rFonts w:ascii="Arial" w:eastAsia="Times New Roman" w:hAnsi="Arial" w:cs="Arial"/>
          <w:sz w:val="24"/>
          <w:szCs w:val="20"/>
          <w:lang w:eastAsia="en-US"/>
        </w:rPr>
        <w:t xml:space="preserve">having an acceptable level of appropriate equipment and operating to professional standards. </w:t>
      </w:r>
    </w:p>
    <w:p w14:paraId="7E07A52B" w14:textId="77777777" w:rsidR="005856E5" w:rsidRDefault="005856E5">
      <w:pPr>
        <w:tabs>
          <w:tab w:val="left" w:pos="540"/>
          <w:tab w:val="left" w:pos="1440"/>
        </w:tabs>
        <w:spacing w:after="0" w:line="240" w:lineRule="auto"/>
        <w:jc w:val="both"/>
        <w:rPr>
          <w:rFonts w:ascii="Arial" w:eastAsia="Times New Roman" w:hAnsi="Arial" w:cs="Arial"/>
          <w:sz w:val="24"/>
          <w:szCs w:val="24"/>
          <w:lang w:eastAsia="en-US"/>
        </w:rPr>
      </w:pPr>
    </w:p>
    <w:p w14:paraId="72CD9302" w14:textId="538DFDA9" w:rsidR="00500ED6" w:rsidRPr="00500ED6" w:rsidRDefault="00500ED6" w:rsidP="00570F0F">
      <w:pPr>
        <w:tabs>
          <w:tab w:val="left" w:pos="540"/>
          <w:tab w:val="left" w:pos="1440"/>
        </w:tabs>
        <w:spacing w:after="0" w:line="240" w:lineRule="auto"/>
        <w:jc w:val="both"/>
        <w:rPr>
          <w:rFonts w:ascii="Arial" w:eastAsia="Times New Roman" w:hAnsi="Arial" w:cs="Arial"/>
          <w:sz w:val="24"/>
          <w:szCs w:val="20"/>
          <w:lang w:eastAsia="en-US"/>
        </w:rPr>
      </w:pPr>
      <w:r w:rsidRPr="00500ED6">
        <w:rPr>
          <w:rFonts w:ascii="Arial" w:eastAsia="Times New Roman" w:hAnsi="Arial" w:cs="Arial"/>
          <w:sz w:val="24"/>
          <w:szCs w:val="24"/>
          <w:lang w:eastAsia="en-US"/>
        </w:rPr>
        <w:t>Reasons for the use of simulation shoul</w:t>
      </w:r>
      <w:r w:rsidR="00DA2113">
        <w:rPr>
          <w:rFonts w:ascii="Arial" w:eastAsia="Times New Roman" w:hAnsi="Arial" w:cs="Arial"/>
          <w:sz w:val="24"/>
          <w:szCs w:val="24"/>
          <w:lang w:eastAsia="en-US"/>
        </w:rPr>
        <w:t xml:space="preserve">d be made clear to </w:t>
      </w:r>
      <w:r w:rsidRPr="00500ED6">
        <w:rPr>
          <w:rFonts w:ascii="Arial" w:eastAsia="Times New Roman" w:hAnsi="Arial" w:cs="Arial"/>
          <w:sz w:val="24"/>
          <w:szCs w:val="24"/>
          <w:lang w:eastAsia="en-US"/>
        </w:rPr>
        <w:t>the external verifier</w:t>
      </w:r>
      <w:r w:rsidR="006909DA">
        <w:rPr>
          <w:rFonts w:ascii="Arial" w:eastAsia="Times New Roman" w:hAnsi="Arial" w:cs="Arial"/>
          <w:sz w:val="24"/>
          <w:szCs w:val="24"/>
          <w:lang w:eastAsia="en-US"/>
        </w:rPr>
        <w:t xml:space="preserve"> </w:t>
      </w:r>
      <w:r w:rsidR="00FF7A79">
        <w:rPr>
          <w:rFonts w:ascii="Arial" w:eastAsia="Times New Roman" w:hAnsi="Arial" w:cs="Arial"/>
          <w:sz w:val="24"/>
          <w:szCs w:val="24"/>
          <w:lang w:eastAsia="en-US"/>
        </w:rPr>
        <w:t>and pre-approved before</w:t>
      </w:r>
      <w:r w:rsidR="006909DA">
        <w:rPr>
          <w:rFonts w:ascii="Arial" w:eastAsia="Times New Roman" w:hAnsi="Arial" w:cs="Arial"/>
          <w:sz w:val="24"/>
          <w:szCs w:val="24"/>
          <w:lang w:eastAsia="en-US"/>
        </w:rPr>
        <w:t xml:space="preserve"> the assessment has been undertaken </w:t>
      </w:r>
      <w:r w:rsidRPr="00500ED6">
        <w:rPr>
          <w:rFonts w:ascii="Arial" w:eastAsia="Times New Roman" w:hAnsi="Arial" w:cs="Arial"/>
          <w:sz w:val="24"/>
          <w:szCs w:val="24"/>
          <w:lang w:eastAsia="en-US"/>
        </w:rPr>
        <w:t>and should include the following</w:t>
      </w:r>
      <w:r w:rsidR="006909DA">
        <w:rPr>
          <w:rFonts w:ascii="Arial" w:eastAsia="Times New Roman" w:hAnsi="Arial" w:cs="Arial"/>
          <w:sz w:val="24"/>
          <w:szCs w:val="24"/>
          <w:lang w:eastAsia="en-US"/>
        </w:rPr>
        <w:t xml:space="preserve"> evidence</w:t>
      </w:r>
      <w:r w:rsidRPr="00500ED6">
        <w:rPr>
          <w:rFonts w:ascii="Arial" w:eastAsia="Times New Roman" w:hAnsi="Arial" w:cs="Arial"/>
          <w:sz w:val="24"/>
          <w:szCs w:val="24"/>
          <w:lang w:eastAsia="en-US"/>
        </w:rPr>
        <w:t xml:space="preserve">: </w:t>
      </w:r>
    </w:p>
    <w:p w14:paraId="538D9762" w14:textId="3DA401D4" w:rsidR="00500ED6" w:rsidRPr="00500ED6" w:rsidRDefault="00500ED6" w:rsidP="00282A34">
      <w:pPr>
        <w:numPr>
          <w:ilvl w:val="0"/>
          <w:numId w:val="9"/>
        </w:numPr>
        <w:tabs>
          <w:tab w:val="clear" w:pos="960"/>
        </w:tabs>
        <w:spacing w:before="120" w:after="0" w:line="240" w:lineRule="auto"/>
        <w:ind w:left="782" w:hanging="425"/>
        <w:rPr>
          <w:rFonts w:ascii="Arial" w:eastAsia="Times New Roman" w:hAnsi="Arial" w:cs="Arial"/>
          <w:sz w:val="24"/>
          <w:szCs w:val="20"/>
          <w:lang w:eastAsia="en-US"/>
        </w:rPr>
      </w:pPr>
      <w:proofErr w:type="gramStart"/>
      <w:r w:rsidRPr="00500ED6">
        <w:rPr>
          <w:rFonts w:ascii="Arial" w:eastAsia="Times New Roman" w:hAnsi="Arial" w:cs="Arial"/>
          <w:sz w:val="24"/>
          <w:szCs w:val="24"/>
          <w:lang w:eastAsia="en-US"/>
        </w:rPr>
        <w:t>which</w:t>
      </w:r>
      <w:proofErr w:type="gramEnd"/>
      <w:r w:rsidRPr="00500ED6">
        <w:rPr>
          <w:rFonts w:ascii="Arial" w:eastAsia="Times New Roman" w:hAnsi="Arial" w:cs="Arial"/>
          <w:sz w:val="24"/>
          <w:szCs w:val="24"/>
          <w:lang w:eastAsia="en-US"/>
        </w:rPr>
        <w:t xml:space="preserve"> competence (a</w:t>
      </w:r>
      <w:r w:rsidR="00E4438D">
        <w:rPr>
          <w:rFonts w:ascii="Arial" w:eastAsia="Times New Roman" w:hAnsi="Arial" w:cs="Arial"/>
          <w:sz w:val="24"/>
          <w:szCs w:val="24"/>
          <w:lang w:eastAsia="en-US"/>
        </w:rPr>
        <w:t>nd standards) the simulation w</w:t>
      </w:r>
      <w:r w:rsidR="00C163C4">
        <w:rPr>
          <w:rFonts w:ascii="Arial" w:eastAsia="Times New Roman" w:hAnsi="Arial" w:cs="Arial"/>
          <w:sz w:val="24"/>
          <w:szCs w:val="24"/>
          <w:lang w:eastAsia="en-US"/>
        </w:rPr>
        <w:t>ill be</w:t>
      </w:r>
      <w:r w:rsidRPr="00500ED6">
        <w:rPr>
          <w:rFonts w:ascii="Arial" w:eastAsia="Times New Roman" w:hAnsi="Arial" w:cs="Arial"/>
          <w:sz w:val="24"/>
          <w:szCs w:val="24"/>
          <w:lang w:eastAsia="en-US"/>
        </w:rPr>
        <w:t xml:space="preserve"> designed to assess</w:t>
      </w:r>
      <w:r w:rsidR="00570F0F">
        <w:rPr>
          <w:rFonts w:ascii="Arial" w:eastAsia="Times New Roman" w:hAnsi="Arial" w:cs="Arial"/>
          <w:sz w:val="24"/>
          <w:szCs w:val="24"/>
          <w:lang w:eastAsia="en-US"/>
        </w:rPr>
        <w:t>.</w:t>
      </w:r>
    </w:p>
    <w:p w14:paraId="79F56B7B" w14:textId="57E6EE71" w:rsidR="00DA2113" w:rsidRPr="00DA2113" w:rsidRDefault="00C163C4" w:rsidP="008944FC">
      <w:pPr>
        <w:numPr>
          <w:ilvl w:val="0"/>
          <w:numId w:val="9"/>
        </w:numPr>
        <w:tabs>
          <w:tab w:val="clear" w:pos="960"/>
        </w:tabs>
        <w:spacing w:before="120" w:after="0" w:line="240" w:lineRule="auto"/>
        <w:ind w:left="782" w:hanging="425"/>
        <w:jc w:val="both"/>
        <w:rPr>
          <w:rFonts w:ascii="Arial" w:eastAsia="Times New Roman" w:hAnsi="Arial" w:cs="Arial"/>
          <w:sz w:val="24"/>
          <w:szCs w:val="20"/>
          <w:lang w:eastAsia="en-US"/>
        </w:rPr>
      </w:pPr>
      <w:proofErr w:type="gramStart"/>
      <w:r>
        <w:rPr>
          <w:rFonts w:ascii="Arial" w:eastAsia="Times New Roman" w:hAnsi="Arial" w:cs="Arial"/>
          <w:sz w:val="24"/>
          <w:szCs w:val="24"/>
          <w:lang w:eastAsia="en-US"/>
        </w:rPr>
        <w:t>what</w:t>
      </w:r>
      <w:proofErr w:type="gramEnd"/>
      <w:r>
        <w:rPr>
          <w:rFonts w:ascii="Arial" w:eastAsia="Times New Roman" w:hAnsi="Arial" w:cs="Arial"/>
          <w:sz w:val="24"/>
          <w:szCs w:val="24"/>
          <w:lang w:eastAsia="en-US"/>
        </w:rPr>
        <w:t xml:space="preserve"> </w:t>
      </w:r>
      <w:r w:rsidR="00500ED6" w:rsidRPr="00DA2113">
        <w:rPr>
          <w:rFonts w:ascii="Arial" w:eastAsia="Times New Roman" w:hAnsi="Arial" w:cs="Arial"/>
          <w:sz w:val="24"/>
          <w:szCs w:val="24"/>
          <w:lang w:eastAsia="en-US"/>
        </w:rPr>
        <w:t>equipment, facilities an</w:t>
      </w:r>
      <w:r w:rsidR="00DA2113" w:rsidRPr="00DA2113">
        <w:rPr>
          <w:rFonts w:ascii="Arial" w:eastAsia="Times New Roman" w:hAnsi="Arial" w:cs="Arial"/>
          <w:sz w:val="24"/>
          <w:szCs w:val="24"/>
          <w:lang w:eastAsia="en-US"/>
        </w:rPr>
        <w:t>d physical environment</w:t>
      </w:r>
      <w:r>
        <w:rPr>
          <w:rFonts w:ascii="Arial" w:eastAsia="Times New Roman" w:hAnsi="Arial" w:cs="Arial"/>
          <w:sz w:val="24"/>
          <w:szCs w:val="24"/>
          <w:lang w:eastAsia="en-US"/>
        </w:rPr>
        <w:t xml:space="preserve"> will be used</w:t>
      </w:r>
      <w:r w:rsidR="00DA2113" w:rsidRPr="00DA2113">
        <w:rPr>
          <w:rFonts w:ascii="Arial" w:eastAsia="Times New Roman" w:hAnsi="Arial" w:cs="Arial"/>
          <w:sz w:val="24"/>
          <w:szCs w:val="24"/>
          <w:lang w:eastAsia="en-US"/>
        </w:rPr>
        <w:t xml:space="preserve"> </w:t>
      </w:r>
      <w:r w:rsidR="00500ED6" w:rsidRPr="00DA2113">
        <w:rPr>
          <w:rFonts w:ascii="Arial" w:eastAsia="Times New Roman" w:hAnsi="Arial" w:cs="Arial"/>
          <w:sz w:val="24"/>
          <w:szCs w:val="24"/>
          <w:lang w:eastAsia="en-US"/>
        </w:rPr>
        <w:t xml:space="preserve">for the simulation of performance. </w:t>
      </w:r>
    </w:p>
    <w:p w14:paraId="57294891" w14:textId="5A22E7B8" w:rsidR="00500ED6" w:rsidRPr="00DA2113" w:rsidRDefault="00C163C4" w:rsidP="008944FC">
      <w:pPr>
        <w:numPr>
          <w:ilvl w:val="0"/>
          <w:numId w:val="9"/>
        </w:numPr>
        <w:tabs>
          <w:tab w:val="clear" w:pos="960"/>
        </w:tabs>
        <w:spacing w:before="120" w:after="0" w:line="240" w:lineRule="auto"/>
        <w:ind w:left="782" w:hanging="425"/>
        <w:jc w:val="both"/>
        <w:rPr>
          <w:rFonts w:ascii="Arial" w:eastAsia="Times New Roman" w:hAnsi="Arial" w:cs="Arial"/>
          <w:sz w:val="24"/>
          <w:szCs w:val="20"/>
          <w:lang w:eastAsia="en-US"/>
        </w:rPr>
      </w:pPr>
      <w:proofErr w:type="gramStart"/>
      <w:r>
        <w:rPr>
          <w:rFonts w:ascii="Arial" w:eastAsia="Times New Roman" w:hAnsi="Arial" w:cs="Arial"/>
          <w:sz w:val="24"/>
          <w:szCs w:val="24"/>
          <w:lang w:eastAsia="en-US"/>
        </w:rPr>
        <w:t>h</w:t>
      </w:r>
      <w:r w:rsidR="00500ED6" w:rsidRPr="00DA2113">
        <w:rPr>
          <w:rFonts w:ascii="Arial" w:eastAsia="Times New Roman" w:hAnsi="Arial" w:cs="Arial"/>
          <w:sz w:val="24"/>
          <w:szCs w:val="24"/>
          <w:lang w:eastAsia="en-US"/>
        </w:rPr>
        <w:t>ow</w:t>
      </w:r>
      <w:proofErr w:type="gramEnd"/>
      <w:r>
        <w:rPr>
          <w:rFonts w:ascii="Arial" w:eastAsia="Times New Roman" w:hAnsi="Arial" w:cs="Arial"/>
          <w:sz w:val="24"/>
          <w:szCs w:val="24"/>
          <w:lang w:eastAsia="en-US"/>
        </w:rPr>
        <w:t xml:space="preserve"> the </w:t>
      </w:r>
      <w:r w:rsidR="00500ED6" w:rsidRPr="00DA2113">
        <w:rPr>
          <w:rFonts w:ascii="Arial" w:eastAsia="Times New Roman" w:hAnsi="Arial" w:cs="Arial"/>
          <w:sz w:val="24"/>
          <w:szCs w:val="24"/>
          <w:lang w:eastAsia="en-US"/>
        </w:rPr>
        <w:t>simulated activity relates to the candidate’s normal work context in terms of the pressures of time, access to resources and access to information</w:t>
      </w:r>
      <w:r w:rsidR="00CF2718">
        <w:rPr>
          <w:rFonts w:ascii="Arial" w:eastAsia="Times New Roman" w:hAnsi="Arial" w:cs="Arial"/>
          <w:sz w:val="24"/>
          <w:szCs w:val="24"/>
          <w:lang w:eastAsia="en-US"/>
        </w:rPr>
        <w:t>.</w:t>
      </w:r>
    </w:p>
    <w:p w14:paraId="65D1B851" w14:textId="504C3C14" w:rsidR="00500ED6" w:rsidRPr="00500ED6" w:rsidRDefault="003F3EA1" w:rsidP="00500ED6">
      <w:pPr>
        <w:numPr>
          <w:ilvl w:val="0"/>
          <w:numId w:val="9"/>
        </w:numPr>
        <w:tabs>
          <w:tab w:val="clear" w:pos="960"/>
        </w:tabs>
        <w:spacing w:before="120" w:after="0" w:line="240" w:lineRule="auto"/>
        <w:ind w:left="782" w:hanging="425"/>
        <w:rPr>
          <w:rFonts w:ascii="Arial" w:eastAsia="Times New Roman" w:hAnsi="Arial" w:cs="Arial"/>
          <w:sz w:val="24"/>
          <w:szCs w:val="20"/>
          <w:lang w:eastAsia="en-US"/>
        </w:rPr>
      </w:pPr>
      <w:proofErr w:type="gramStart"/>
      <w:r>
        <w:rPr>
          <w:rFonts w:ascii="Arial" w:eastAsia="Times New Roman" w:hAnsi="Arial" w:cs="Arial"/>
          <w:sz w:val="24"/>
          <w:szCs w:val="24"/>
          <w:lang w:eastAsia="en-US"/>
        </w:rPr>
        <w:lastRenderedPageBreak/>
        <w:t>h</w:t>
      </w:r>
      <w:r w:rsidR="00CF2718">
        <w:rPr>
          <w:rFonts w:ascii="Arial" w:eastAsia="Times New Roman" w:hAnsi="Arial" w:cs="Arial"/>
          <w:sz w:val="24"/>
          <w:szCs w:val="24"/>
          <w:lang w:eastAsia="en-US"/>
        </w:rPr>
        <w:t>ow</w:t>
      </w:r>
      <w:proofErr w:type="gramEnd"/>
      <w:r>
        <w:rPr>
          <w:rFonts w:ascii="Arial" w:eastAsia="Times New Roman" w:hAnsi="Arial" w:cs="Arial"/>
          <w:sz w:val="24"/>
          <w:szCs w:val="24"/>
          <w:lang w:eastAsia="en-US"/>
        </w:rPr>
        <w:t xml:space="preserve"> </w:t>
      </w:r>
      <w:r w:rsidR="00CF2718">
        <w:rPr>
          <w:rFonts w:ascii="Arial" w:eastAsia="Times New Roman" w:hAnsi="Arial" w:cs="Arial"/>
          <w:sz w:val="24"/>
          <w:szCs w:val="24"/>
          <w:lang w:eastAsia="en-US"/>
        </w:rPr>
        <w:t>the simulation</w:t>
      </w:r>
      <w:r>
        <w:rPr>
          <w:rFonts w:ascii="Arial" w:eastAsia="Times New Roman" w:hAnsi="Arial" w:cs="Arial"/>
          <w:sz w:val="24"/>
          <w:szCs w:val="24"/>
          <w:lang w:eastAsia="en-US"/>
        </w:rPr>
        <w:t xml:space="preserve"> will</w:t>
      </w:r>
      <w:r w:rsidR="006F1E78">
        <w:rPr>
          <w:rFonts w:ascii="Arial" w:eastAsia="Times New Roman" w:hAnsi="Arial" w:cs="Arial"/>
          <w:sz w:val="24"/>
          <w:szCs w:val="24"/>
          <w:lang w:eastAsia="en-US"/>
        </w:rPr>
        <w:t xml:space="preserve"> </w:t>
      </w:r>
      <w:r w:rsidR="00C163C4">
        <w:rPr>
          <w:rFonts w:ascii="Arial" w:eastAsia="Times New Roman" w:hAnsi="Arial" w:cs="Arial"/>
          <w:sz w:val="24"/>
          <w:szCs w:val="24"/>
          <w:lang w:eastAsia="en-US"/>
        </w:rPr>
        <w:t xml:space="preserve">be </w:t>
      </w:r>
      <w:r w:rsidR="00500ED6" w:rsidRPr="00500ED6">
        <w:rPr>
          <w:rFonts w:ascii="Arial" w:eastAsia="Times New Roman" w:hAnsi="Arial" w:cs="Arial"/>
          <w:sz w:val="24"/>
          <w:szCs w:val="24"/>
          <w:lang w:eastAsia="en-US"/>
        </w:rPr>
        <w:t>set up and conducted, preferably supported by physical evidence such as photographs or inspection of a test rig.</w:t>
      </w:r>
      <w:r w:rsidR="00500ED6" w:rsidRPr="00500ED6">
        <w:rPr>
          <w:rFonts w:ascii="Arial" w:eastAsia="Times New Roman" w:hAnsi="Arial" w:cs="Arial"/>
          <w:sz w:val="24"/>
          <w:szCs w:val="24"/>
          <w:lang w:eastAsia="en-US"/>
        </w:rPr>
        <w:br/>
      </w:r>
    </w:p>
    <w:p w14:paraId="3998ECDE" w14:textId="77777777" w:rsidR="00500ED6" w:rsidRPr="00500ED6" w:rsidRDefault="00500ED6" w:rsidP="00500ED6">
      <w:pPr>
        <w:spacing w:after="0" w:line="240" w:lineRule="auto"/>
        <w:jc w:val="both"/>
        <w:rPr>
          <w:rFonts w:ascii="Arial" w:eastAsia="Times New Roman" w:hAnsi="Arial" w:cs="Arial"/>
          <w:sz w:val="24"/>
          <w:szCs w:val="20"/>
          <w:lang w:eastAsia="en-US"/>
        </w:rPr>
      </w:pPr>
      <w:r w:rsidRPr="00500ED6">
        <w:rPr>
          <w:rFonts w:ascii="Arial" w:eastAsia="Times New Roman" w:hAnsi="Arial" w:cs="Arial"/>
          <w:sz w:val="24"/>
          <w:szCs w:val="24"/>
          <w:lang w:eastAsia="en-US"/>
        </w:rPr>
        <w:t>Assessors</w:t>
      </w:r>
      <w:r w:rsidR="008C4ABD">
        <w:rPr>
          <w:rFonts w:ascii="Arial" w:eastAsia="Times New Roman" w:hAnsi="Arial" w:cs="Arial"/>
          <w:sz w:val="24"/>
          <w:szCs w:val="24"/>
          <w:lang w:eastAsia="en-US"/>
        </w:rPr>
        <w:t>, internal verifiers and centres</w:t>
      </w:r>
      <w:r w:rsidRPr="00500ED6">
        <w:rPr>
          <w:rFonts w:ascii="Arial" w:eastAsia="Times New Roman" w:hAnsi="Arial" w:cs="Arial"/>
          <w:sz w:val="24"/>
          <w:szCs w:val="24"/>
          <w:lang w:eastAsia="en-US"/>
        </w:rPr>
        <w:t xml:space="preserve"> should monitor the proportion of evidence generated via simulations to ensure that it is not the primary source of a candidate’s claim to competence.</w:t>
      </w:r>
    </w:p>
    <w:p w14:paraId="3AC3DAA3" w14:textId="77777777" w:rsidR="00500ED6" w:rsidRPr="00500ED6" w:rsidRDefault="00500ED6" w:rsidP="00500ED6">
      <w:pPr>
        <w:spacing w:after="0" w:line="240" w:lineRule="auto"/>
        <w:jc w:val="both"/>
        <w:rPr>
          <w:rFonts w:ascii="Arial" w:eastAsia="Times New Roman" w:hAnsi="Arial" w:cs="Arial"/>
          <w:sz w:val="24"/>
          <w:szCs w:val="24"/>
          <w:lang w:eastAsia="en-US"/>
        </w:rPr>
      </w:pPr>
    </w:p>
    <w:p w14:paraId="06A77ED4" w14:textId="77777777" w:rsidR="00500ED6" w:rsidRPr="00500ED6" w:rsidRDefault="00500ED6" w:rsidP="00500ED6">
      <w:pPr>
        <w:spacing w:after="0" w:line="240" w:lineRule="auto"/>
        <w:jc w:val="both"/>
        <w:rPr>
          <w:rFonts w:ascii="Arial" w:eastAsia="Times New Roman" w:hAnsi="Arial" w:cs="Arial"/>
          <w:sz w:val="24"/>
          <w:szCs w:val="20"/>
          <w:lang w:eastAsia="en-US"/>
        </w:rPr>
      </w:pPr>
      <w:r w:rsidRPr="00500ED6">
        <w:rPr>
          <w:rFonts w:ascii="Arial" w:eastAsia="Times New Roman" w:hAnsi="Arial" w:cs="Arial"/>
          <w:sz w:val="24"/>
          <w:szCs w:val="20"/>
          <w:lang w:eastAsia="en-US"/>
        </w:rPr>
        <w:t xml:space="preserve">Simulation must enable the individual to demonstrate competence in a real or realistic work environment.  In this context this means in specialist centres which replicate the workplace in terms of equipment and environment, reflect normal working situations and use relevant industrial or commercial standards and procedures. Short work placements or non-realistic work environments which do not replicate the pressures and requirements of normal commercial or industrial activities will not be acceptable. The bulk of the candidate’s evidence should be drawn from their normal working activity and not consist of artificially contrived opportunities for one-off demonstration of competence. </w:t>
      </w:r>
      <w:r w:rsidR="00F62D25" w:rsidRPr="00500ED6">
        <w:rPr>
          <w:rFonts w:ascii="Arial" w:eastAsia="Times New Roman" w:hAnsi="Arial" w:cs="Arial"/>
          <w:sz w:val="24"/>
          <w:szCs w:val="20"/>
          <w:lang w:eastAsia="en-US"/>
        </w:rPr>
        <w:t>Similarly,</w:t>
      </w:r>
      <w:r w:rsidRPr="00500ED6">
        <w:rPr>
          <w:rFonts w:ascii="Arial" w:eastAsia="Times New Roman" w:hAnsi="Arial" w:cs="Arial"/>
          <w:sz w:val="24"/>
          <w:szCs w:val="20"/>
          <w:lang w:eastAsia="en-US"/>
        </w:rPr>
        <w:t xml:space="preserve"> equipment must be that used in current commercial and industrial contexts. Procedures and standards used should be those which are nationally or internationally recognised or devised by specific companies as standard operating procedure.</w:t>
      </w:r>
    </w:p>
    <w:p w14:paraId="62B935CC" w14:textId="77777777" w:rsidR="00500ED6" w:rsidRPr="0074637C" w:rsidRDefault="00500ED6" w:rsidP="00181FE7">
      <w:pPr>
        <w:pStyle w:val="Default"/>
        <w:spacing w:after="104"/>
        <w:rPr>
          <w:rFonts w:ascii="Arial" w:hAnsi="Arial" w:cs="Arial"/>
          <w:sz w:val="23"/>
          <w:szCs w:val="23"/>
        </w:rPr>
      </w:pPr>
    </w:p>
    <w:p w14:paraId="7651C872" w14:textId="5A4A73A9" w:rsidR="00181FE7" w:rsidRPr="00500ED6" w:rsidRDefault="00181FE7" w:rsidP="00181FE7">
      <w:pPr>
        <w:pStyle w:val="Heading2"/>
        <w:rPr>
          <w:rFonts w:ascii="Arial" w:hAnsi="Arial" w:cs="Arial"/>
          <w:b/>
          <w:color w:val="auto"/>
          <w:sz w:val="28"/>
          <w:szCs w:val="28"/>
        </w:rPr>
      </w:pPr>
      <w:r w:rsidRPr="00500ED6">
        <w:rPr>
          <w:rFonts w:ascii="Arial" w:hAnsi="Arial" w:cs="Arial"/>
          <w:b/>
          <w:color w:val="auto"/>
          <w:sz w:val="28"/>
          <w:szCs w:val="28"/>
        </w:rPr>
        <w:t>Occupational expertise of quality assurers</w:t>
      </w:r>
    </w:p>
    <w:p w14:paraId="3A83A87D" w14:textId="77777777" w:rsidR="007B304F" w:rsidRDefault="007B304F" w:rsidP="00181FE7">
      <w:pPr>
        <w:pStyle w:val="Default"/>
        <w:rPr>
          <w:rFonts w:asciiTheme="minorHAnsi" w:eastAsiaTheme="minorEastAsia" w:hAnsiTheme="minorHAnsi" w:cstheme="minorBidi"/>
          <w:color w:val="auto"/>
          <w:lang w:eastAsia="en-GB"/>
        </w:rPr>
      </w:pPr>
    </w:p>
    <w:p w14:paraId="67E38C9D" w14:textId="77777777" w:rsidR="00181FE7" w:rsidRPr="00F62D25" w:rsidRDefault="00181FE7" w:rsidP="00181FE7">
      <w:pPr>
        <w:pStyle w:val="Default"/>
        <w:rPr>
          <w:rFonts w:ascii="Arial" w:hAnsi="Arial" w:cs="Arial"/>
        </w:rPr>
      </w:pPr>
      <w:r w:rsidRPr="00F62D25">
        <w:rPr>
          <w:rFonts w:ascii="Arial" w:hAnsi="Arial" w:cs="Arial"/>
        </w:rPr>
        <w:t>This outlines the occupational expertise requirements for assessors and verifiers</w:t>
      </w:r>
      <w:r w:rsidR="00F62D25">
        <w:rPr>
          <w:rFonts w:ascii="Arial" w:hAnsi="Arial" w:cs="Arial"/>
        </w:rPr>
        <w:t>.</w:t>
      </w:r>
      <w:r w:rsidRPr="00F62D25">
        <w:rPr>
          <w:rFonts w:ascii="Arial" w:hAnsi="Arial" w:cs="Arial"/>
        </w:rPr>
        <w:t xml:space="preserve"> </w:t>
      </w:r>
    </w:p>
    <w:p w14:paraId="1F964EA2" w14:textId="77777777" w:rsidR="00F62D25" w:rsidRDefault="00F62D25" w:rsidP="00F62D25">
      <w:pPr>
        <w:tabs>
          <w:tab w:val="left" w:pos="540"/>
          <w:tab w:val="left" w:pos="1440"/>
        </w:tabs>
        <w:spacing w:after="0" w:line="240" w:lineRule="auto"/>
        <w:jc w:val="both"/>
        <w:rPr>
          <w:rFonts w:ascii="Arial" w:eastAsia="Times New Roman" w:hAnsi="Arial" w:cs="Arial"/>
          <w:sz w:val="24"/>
          <w:szCs w:val="24"/>
          <w:lang w:eastAsia="en-US"/>
        </w:rPr>
      </w:pPr>
    </w:p>
    <w:p w14:paraId="64537065" w14:textId="77777777" w:rsidR="00500ED6" w:rsidRPr="00500ED6" w:rsidRDefault="00500ED6" w:rsidP="00F62D25">
      <w:pPr>
        <w:tabs>
          <w:tab w:val="left" w:pos="540"/>
          <w:tab w:val="left" w:pos="1440"/>
        </w:tabs>
        <w:spacing w:after="0" w:line="240" w:lineRule="auto"/>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Assessors:</w:t>
      </w:r>
    </w:p>
    <w:p w14:paraId="700BC0D5" w14:textId="77777777" w:rsidR="00500ED6" w:rsidRPr="00500ED6" w:rsidRDefault="00500ED6" w:rsidP="00500ED6">
      <w:pPr>
        <w:tabs>
          <w:tab w:val="left" w:pos="540"/>
          <w:tab w:val="left" w:pos="1440"/>
        </w:tabs>
        <w:spacing w:after="0" w:line="240" w:lineRule="auto"/>
        <w:jc w:val="both"/>
        <w:rPr>
          <w:rFonts w:ascii="Arial" w:eastAsia="Times New Roman" w:hAnsi="Arial" w:cs="Arial"/>
          <w:sz w:val="24"/>
          <w:szCs w:val="24"/>
          <w:lang w:eastAsia="en-US"/>
        </w:rPr>
      </w:pPr>
    </w:p>
    <w:p w14:paraId="0DF1AC09" w14:textId="17F2F94F" w:rsidR="00500ED6" w:rsidRPr="00500ED6" w:rsidRDefault="00500ED6" w:rsidP="00500ED6">
      <w:pPr>
        <w:numPr>
          <w:ilvl w:val="0"/>
          <w:numId w:val="12"/>
        </w:numPr>
        <w:spacing w:before="120" w:after="0" w:line="240" w:lineRule="auto"/>
        <w:ind w:left="782" w:hanging="425"/>
        <w:jc w:val="both"/>
        <w:rPr>
          <w:rFonts w:ascii="Arial" w:eastAsia="Times New Roman" w:hAnsi="Arial" w:cs="Arial"/>
          <w:sz w:val="24"/>
          <w:szCs w:val="24"/>
          <w:lang w:eastAsia="en-US"/>
        </w:rPr>
      </w:pPr>
      <w:proofErr w:type="gramStart"/>
      <w:r w:rsidRPr="00500ED6">
        <w:rPr>
          <w:rFonts w:ascii="Arial" w:eastAsia="Times New Roman" w:hAnsi="Arial" w:cs="Arial"/>
          <w:sz w:val="24"/>
          <w:szCs w:val="24"/>
          <w:lang w:eastAsia="en-US"/>
        </w:rPr>
        <w:t>must</w:t>
      </w:r>
      <w:proofErr w:type="gramEnd"/>
      <w:r w:rsidRPr="00500ED6">
        <w:rPr>
          <w:rFonts w:ascii="Arial" w:eastAsia="Times New Roman" w:hAnsi="Arial" w:cs="Arial"/>
          <w:sz w:val="24"/>
          <w:szCs w:val="24"/>
          <w:lang w:eastAsia="en-US"/>
        </w:rPr>
        <w:t xml:space="preserve"> be competent in the units they are assessing. This is shown through the assessor having achieved the award they ar</w:t>
      </w:r>
      <w:r w:rsidR="00C848D8">
        <w:rPr>
          <w:rFonts w:ascii="Arial" w:eastAsia="Times New Roman" w:hAnsi="Arial" w:cs="Arial"/>
          <w:sz w:val="24"/>
          <w:szCs w:val="24"/>
          <w:lang w:eastAsia="en-US"/>
        </w:rPr>
        <w:t>e assessing OR providing supporting</w:t>
      </w:r>
      <w:r w:rsidRPr="00500ED6">
        <w:rPr>
          <w:rFonts w:ascii="Arial" w:eastAsia="Times New Roman" w:hAnsi="Arial" w:cs="Arial"/>
          <w:sz w:val="24"/>
          <w:szCs w:val="24"/>
          <w:lang w:eastAsia="en-US"/>
        </w:rPr>
        <w:t xml:space="preserve"> evidence that they are able to make valid judgements of the </w:t>
      </w:r>
      <w:r w:rsidRPr="00500ED6">
        <w:rPr>
          <w:rFonts w:ascii="Arial" w:eastAsia="Times New Roman" w:hAnsi="Arial" w:cs="Arial"/>
          <w:sz w:val="24"/>
          <w:szCs w:val="24"/>
          <w:lang w:eastAsia="en-US"/>
        </w:rPr>
        <w:lastRenderedPageBreak/>
        <w:t>competence of candidates</w:t>
      </w:r>
      <w:r w:rsidR="006909DA">
        <w:rPr>
          <w:rFonts w:ascii="Arial" w:eastAsia="Times New Roman" w:hAnsi="Arial" w:cs="Arial"/>
          <w:sz w:val="24"/>
          <w:szCs w:val="24"/>
          <w:lang w:eastAsia="en-US"/>
        </w:rPr>
        <w:t xml:space="preserve"> through experience built up by working in the industry</w:t>
      </w:r>
      <w:r w:rsidRPr="00500ED6">
        <w:rPr>
          <w:rFonts w:ascii="Arial" w:eastAsia="Times New Roman" w:hAnsi="Arial" w:cs="Arial"/>
          <w:sz w:val="24"/>
          <w:szCs w:val="24"/>
          <w:lang w:eastAsia="en-US"/>
        </w:rPr>
        <w:t xml:space="preserve">. </w:t>
      </w:r>
    </w:p>
    <w:p w14:paraId="0B61841A" w14:textId="786AF47C" w:rsidR="00500ED6" w:rsidRPr="00500ED6" w:rsidRDefault="00500ED6" w:rsidP="00500ED6">
      <w:pPr>
        <w:numPr>
          <w:ilvl w:val="0"/>
          <w:numId w:val="12"/>
        </w:numPr>
        <w:spacing w:before="120" w:after="0" w:line="240" w:lineRule="auto"/>
        <w:ind w:left="782" w:hanging="425"/>
        <w:jc w:val="both"/>
        <w:rPr>
          <w:rFonts w:ascii="Arial" w:eastAsia="Times New Roman" w:hAnsi="Arial" w:cs="Arial"/>
          <w:sz w:val="24"/>
          <w:szCs w:val="24"/>
          <w:lang w:eastAsia="en-US"/>
        </w:rPr>
      </w:pPr>
      <w:proofErr w:type="gramStart"/>
      <w:r w:rsidRPr="00500ED6">
        <w:rPr>
          <w:rFonts w:ascii="Arial" w:eastAsia="Times New Roman" w:hAnsi="Arial" w:cs="Arial"/>
          <w:sz w:val="24"/>
          <w:szCs w:val="24"/>
          <w:lang w:eastAsia="en-US"/>
        </w:rPr>
        <w:t>must</w:t>
      </w:r>
      <w:proofErr w:type="gramEnd"/>
      <w:r w:rsidRPr="00500ED6">
        <w:rPr>
          <w:rFonts w:ascii="Arial" w:eastAsia="Times New Roman" w:hAnsi="Arial" w:cs="Arial"/>
          <w:sz w:val="24"/>
          <w:szCs w:val="24"/>
          <w:lang w:eastAsia="en-US"/>
        </w:rPr>
        <w:t xml:space="preserve"> have a working knowledge of awards and a full understanding of that part of the award for which they have responsibility</w:t>
      </w:r>
      <w:r w:rsidR="006909DA">
        <w:rPr>
          <w:rFonts w:ascii="Arial" w:eastAsia="Times New Roman" w:hAnsi="Arial" w:cs="Arial"/>
          <w:sz w:val="24"/>
          <w:szCs w:val="24"/>
          <w:lang w:eastAsia="en-US"/>
        </w:rPr>
        <w:t xml:space="preserve"> for</w:t>
      </w:r>
      <w:r w:rsidRPr="00500ED6">
        <w:rPr>
          <w:rFonts w:ascii="Arial" w:eastAsia="Times New Roman" w:hAnsi="Arial" w:cs="Arial"/>
          <w:sz w:val="24"/>
          <w:szCs w:val="24"/>
          <w:lang w:eastAsia="en-US"/>
        </w:rPr>
        <w:t>.</w:t>
      </w:r>
    </w:p>
    <w:p w14:paraId="3715A114" w14:textId="2C9F1AB7" w:rsidR="00500ED6" w:rsidRPr="00500ED6" w:rsidRDefault="008C4ABD" w:rsidP="00500ED6">
      <w:pPr>
        <w:numPr>
          <w:ilvl w:val="0"/>
          <w:numId w:val="12"/>
        </w:numPr>
        <w:spacing w:before="120" w:after="0" w:line="240" w:lineRule="auto"/>
        <w:ind w:left="782" w:hanging="425"/>
        <w:jc w:val="both"/>
        <w:rPr>
          <w:rFonts w:ascii="Arial" w:eastAsia="Times New Roman" w:hAnsi="Arial" w:cs="Arial"/>
          <w:sz w:val="24"/>
          <w:szCs w:val="24"/>
          <w:lang w:eastAsia="en-US"/>
        </w:rPr>
      </w:pPr>
      <w:proofErr w:type="gramStart"/>
      <w:r>
        <w:rPr>
          <w:rFonts w:ascii="Arial" w:eastAsia="Times New Roman" w:hAnsi="Arial" w:cs="Arial"/>
          <w:sz w:val="24"/>
          <w:szCs w:val="24"/>
          <w:lang w:eastAsia="en-US"/>
        </w:rPr>
        <w:t>m</w:t>
      </w:r>
      <w:r w:rsidR="005B2B8A">
        <w:rPr>
          <w:rFonts w:ascii="Arial" w:eastAsia="Times New Roman" w:hAnsi="Arial" w:cs="Arial"/>
          <w:sz w:val="24"/>
          <w:szCs w:val="24"/>
          <w:lang w:eastAsia="en-US"/>
        </w:rPr>
        <w:t>u</w:t>
      </w:r>
      <w:r>
        <w:rPr>
          <w:rFonts w:ascii="Arial" w:eastAsia="Times New Roman" w:hAnsi="Arial" w:cs="Arial"/>
          <w:sz w:val="24"/>
          <w:szCs w:val="24"/>
          <w:lang w:eastAsia="en-US"/>
        </w:rPr>
        <w:t>st</w:t>
      </w:r>
      <w:proofErr w:type="gramEnd"/>
      <w:r>
        <w:rPr>
          <w:rFonts w:ascii="Arial" w:eastAsia="Times New Roman" w:hAnsi="Arial" w:cs="Arial"/>
          <w:sz w:val="24"/>
          <w:szCs w:val="24"/>
          <w:lang w:eastAsia="en-US"/>
        </w:rPr>
        <w:t xml:space="preserve"> </w:t>
      </w:r>
      <w:r w:rsidR="00500ED6" w:rsidRPr="00500ED6">
        <w:rPr>
          <w:rFonts w:ascii="Arial" w:eastAsia="Times New Roman" w:hAnsi="Arial" w:cs="Arial"/>
          <w:sz w:val="24"/>
          <w:szCs w:val="24"/>
          <w:lang w:eastAsia="en-US"/>
        </w:rPr>
        <w:t xml:space="preserve">hold or be working towards suitable qualifications for assessment, as defined by the Qualification Regulator(s). </w:t>
      </w:r>
    </w:p>
    <w:p w14:paraId="53D1489E" w14:textId="77777777" w:rsidR="00500ED6" w:rsidRPr="00500ED6" w:rsidRDefault="00500ED6" w:rsidP="00500ED6">
      <w:pPr>
        <w:spacing w:after="0" w:line="240" w:lineRule="auto"/>
        <w:ind w:left="633"/>
        <w:jc w:val="both"/>
        <w:rPr>
          <w:rFonts w:ascii="Arial" w:eastAsia="Times New Roman" w:hAnsi="Arial" w:cs="Arial"/>
          <w:sz w:val="24"/>
          <w:szCs w:val="24"/>
          <w:lang w:eastAsia="en-US"/>
        </w:rPr>
      </w:pPr>
    </w:p>
    <w:p w14:paraId="1EDBB2C3" w14:textId="77777777" w:rsidR="00500ED6" w:rsidRPr="00500ED6" w:rsidRDefault="00500ED6" w:rsidP="00F62D25">
      <w:pPr>
        <w:spacing w:after="0" w:line="240" w:lineRule="auto"/>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Internal verifiers:</w:t>
      </w:r>
    </w:p>
    <w:p w14:paraId="6D65A2C0" w14:textId="77777777" w:rsidR="00500ED6" w:rsidRPr="00500ED6" w:rsidRDefault="00500ED6" w:rsidP="00500ED6">
      <w:pPr>
        <w:spacing w:after="0" w:line="240" w:lineRule="auto"/>
        <w:jc w:val="both"/>
        <w:rPr>
          <w:rFonts w:ascii="Arial" w:eastAsia="Times New Roman" w:hAnsi="Arial" w:cs="Arial"/>
          <w:sz w:val="24"/>
          <w:szCs w:val="24"/>
          <w:lang w:eastAsia="en-US"/>
        </w:rPr>
      </w:pPr>
    </w:p>
    <w:p w14:paraId="77A90952" w14:textId="5DCB91F9" w:rsidR="00500ED6" w:rsidRPr="003F3EA1" w:rsidRDefault="00500ED6" w:rsidP="003F3EA1">
      <w:pPr>
        <w:numPr>
          <w:ilvl w:val="0"/>
          <w:numId w:val="5"/>
        </w:numPr>
        <w:spacing w:before="120" w:after="0" w:line="240" w:lineRule="auto"/>
        <w:ind w:left="782" w:hanging="425"/>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must be either working in the appropriate sector itself OR they must be able to demonstrate they possess practical and up-to-date knowledge of current working practices appropriate to the sector in which they are carrying out verification practices; and</w:t>
      </w:r>
    </w:p>
    <w:p w14:paraId="2AD774EB" w14:textId="77777777" w:rsidR="00500ED6" w:rsidRPr="00500ED6" w:rsidRDefault="00500ED6" w:rsidP="00500ED6">
      <w:pPr>
        <w:numPr>
          <w:ilvl w:val="0"/>
          <w:numId w:val="5"/>
        </w:numPr>
        <w:spacing w:before="120" w:after="0" w:line="240" w:lineRule="auto"/>
        <w:ind w:left="782" w:hanging="425"/>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must have a working knowledge of the awards they are internally verifying</w:t>
      </w:r>
    </w:p>
    <w:p w14:paraId="26AD2507" w14:textId="77777777" w:rsidR="00261611" w:rsidRDefault="008C4ABD" w:rsidP="00261611">
      <w:pPr>
        <w:numPr>
          <w:ilvl w:val="0"/>
          <w:numId w:val="5"/>
        </w:numPr>
        <w:spacing w:before="120" w:after="0" w:line="240" w:lineRule="auto"/>
        <w:ind w:left="782" w:hanging="425"/>
        <w:jc w:val="both"/>
        <w:rPr>
          <w:rFonts w:ascii="Arial" w:eastAsia="Times New Roman" w:hAnsi="Arial" w:cs="Arial"/>
          <w:sz w:val="24"/>
          <w:szCs w:val="24"/>
          <w:lang w:eastAsia="en-US"/>
        </w:rPr>
      </w:pPr>
      <w:proofErr w:type="gramStart"/>
      <w:r>
        <w:rPr>
          <w:rFonts w:ascii="Arial" w:eastAsia="Times New Roman" w:hAnsi="Arial" w:cs="Arial"/>
          <w:sz w:val="24"/>
          <w:szCs w:val="24"/>
          <w:lang w:eastAsia="en-US"/>
        </w:rPr>
        <w:t>must</w:t>
      </w:r>
      <w:proofErr w:type="gramEnd"/>
      <w:r>
        <w:rPr>
          <w:rFonts w:ascii="Arial" w:eastAsia="Times New Roman" w:hAnsi="Arial" w:cs="Arial"/>
          <w:sz w:val="24"/>
          <w:szCs w:val="24"/>
          <w:lang w:eastAsia="en-US"/>
        </w:rPr>
        <w:t xml:space="preserve"> </w:t>
      </w:r>
      <w:r w:rsidR="00500ED6" w:rsidRPr="00500ED6">
        <w:rPr>
          <w:rFonts w:ascii="Arial" w:eastAsia="Times New Roman" w:hAnsi="Arial" w:cs="Arial"/>
          <w:sz w:val="24"/>
          <w:szCs w:val="24"/>
          <w:lang w:eastAsia="en-US"/>
        </w:rPr>
        <w:t xml:space="preserve">hold or be working towards suitable qualifications for verification, as defined by the Qualification Regulator(s). </w:t>
      </w:r>
    </w:p>
    <w:p w14:paraId="5B724639" w14:textId="77777777" w:rsidR="00261611" w:rsidRDefault="00261611" w:rsidP="00261611">
      <w:pPr>
        <w:spacing w:before="120" w:after="0" w:line="240" w:lineRule="auto"/>
        <w:ind w:left="782"/>
        <w:jc w:val="both"/>
        <w:rPr>
          <w:rFonts w:ascii="Arial" w:eastAsia="Times New Roman" w:hAnsi="Arial" w:cs="Arial"/>
          <w:sz w:val="24"/>
          <w:szCs w:val="24"/>
          <w:lang w:eastAsia="en-US"/>
        </w:rPr>
      </w:pPr>
    </w:p>
    <w:p w14:paraId="49FCD9E4" w14:textId="5F53095D" w:rsidR="00500ED6" w:rsidRPr="00500ED6" w:rsidRDefault="00500ED6" w:rsidP="00261611">
      <w:pPr>
        <w:spacing w:before="120" w:after="0" w:line="240" w:lineRule="auto"/>
        <w:jc w:val="both"/>
        <w:rPr>
          <w:rFonts w:ascii="Arial" w:eastAsia="Times New Roman" w:hAnsi="Arial" w:cs="Arial"/>
          <w:sz w:val="24"/>
          <w:szCs w:val="24"/>
          <w:lang w:eastAsia="en-US"/>
        </w:rPr>
      </w:pPr>
      <w:r w:rsidRPr="00500ED6">
        <w:rPr>
          <w:rFonts w:ascii="Arial" w:eastAsia="Times New Roman" w:hAnsi="Arial" w:cs="Arial"/>
          <w:sz w:val="24"/>
          <w:szCs w:val="24"/>
          <w:lang w:eastAsia="en-US"/>
        </w:rPr>
        <w:t xml:space="preserve">External </w:t>
      </w:r>
      <w:r w:rsidR="00D66544">
        <w:rPr>
          <w:rFonts w:ascii="Arial" w:eastAsia="Times New Roman" w:hAnsi="Arial" w:cs="Arial"/>
          <w:sz w:val="24"/>
          <w:szCs w:val="24"/>
          <w:lang w:eastAsia="en-US"/>
        </w:rPr>
        <w:t>v</w:t>
      </w:r>
      <w:r w:rsidRPr="00500ED6">
        <w:rPr>
          <w:rFonts w:ascii="Arial" w:eastAsia="Times New Roman" w:hAnsi="Arial" w:cs="Arial"/>
          <w:sz w:val="24"/>
          <w:szCs w:val="24"/>
          <w:lang w:eastAsia="en-US"/>
        </w:rPr>
        <w:t>erifiers:</w:t>
      </w:r>
    </w:p>
    <w:p w14:paraId="043FC9DC" w14:textId="77777777" w:rsidR="00500ED6" w:rsidRPr="00500ED6" w:rsidRDefault="00500ED6" w:rsidP="00500ED6">
      <w:pPr>
        <w:tabs>
          <w:tab w:val="left" w:pos="540"/>
          <w:tab w:val="left" w:pos="1440"/>
        </w:tabs>
        <w:spacing w:after="0" w:line="240" w:lineRule="auto"/>
        <w:jc w:val="both"/>
        <w:rPr>
          <w:rFonts w:ascii="Arial" w:eastAsia="Times New Roman" w:hAnsi="Arial" w:cs="Arial"/>
          <w:sz w:val="24"/>
          <w:szCs w:val="24"/>
          <w:lang w:eastAsia="en-US"/>
        </w:rPr>
      </w:pPr>
    </w:p>
    <w:p w14:paraId="1E2FC215" w14:textId="77777777" w:rsidR="00500ED6" w:rsidRPr="00500ED6" w:rsidRDefault="00500ED6" w:rsidP="00500ED6">
      <w:pPr>
        <w:numPr>
          <w:ilvl w:val="0"/>
          <w:numId w:val="11"/>
        </w:numPr>
        <w:tabs>
          <w:tab w:val="num" w:pos="993"/>
        </w:tabs>
        <w:spacing w:before="120" w:after="0" w:line="240" w:lineRule="auto"/>
        <w:ind w:left="782" w:hanging="425"/>
        <w:jc w:val="both"/>
        <w:rPr>
          <w:rFonts w:ascii="Arial" w:eastAsia="Times New Roman" w:hAnsi="Arial" w:cs="Arial"/>
          <w:sz w:val="24"/>
          <w:szCs w:val="24"/>
        </w:rPr>
      </w:pPr>
      <w:proofErr w:type="gramStart"/>
      <w:r w:rsidRPr="00500ED6">
        <w:rPr>
          <w:rFonts w:ascii="Arial" w:eastAsia="Times New Roman" w:hAnsi="Arial" w:cs="Arial"/>
          <w:sz w:val="24"/>
          <w:szCs w:val="24"/>
          <w:lang w:eastAsia="en-US"/>
        </w:rPr>
        <w:t>must</w:t>
      </w:r>
      <w:proofErr w:type="gramEnd"/>
      <w:r w:rsidRPr="00500ED6">
        <w:rPr>
          <w:rFonts w:ascii="Arial" w:eastAsia="Times New Roman" w:hAnsi="Arial" w:cs="Arial"/>
          <w:sz w:val="24"/>
          <w:szCs w:val="24"/>
          <w:lang w:eastAsia="en-US"/>
        </w:rPr>
        <w:t xml:space="preserve"> be familiar with the industry, and have an understanding of the technical processes and terminology used.</w:t>
      </w:r>
    </w:p>
    <w:p w14:paraId="29356C35" w14:textId="450477CA" w:rsidR="00500ED6" w:rsidRPr="00500ED6" w:rsidRDefault="006E464C" w:rsidP="00500ED6">
      <w:pPr>
        <w:numPr>
          <w:ilvl w:val="0"/>
          <w:numId w:val="11"/>
        </w:numPr>
        <w:tabs>
          <w:tab w:val="num" w:pos="993"/>
        </w:tabs>
        <w:spacing w:before="120" w:after="0" w:line="240" w:lineRule="auto"/>
        <w:ind w:left="782" w:hanging="425"/>
        <w:jc w:val="both"/>
        <w:rPr>
          <w:rFonts w:ascii="Arial" w:eastAsia="Times New Roman" w:hAnsi="Arial" w:cs="Arial"/>
          <w:sz w:val="24"/>
          <w:szCs w:val="24"/>
          <w:lang w:eastAsia="en-US"/>
        </w:rPr>
      </w:pPr>
      <w:proofErr w:type="gramStart"/>
      <w:r>
        <w:rPr>
          <w:rFonts w:ascii="Arial" w:eastAsia="Times New Roman" w:hAnsi="Arial" w:cs="Arial"/>
          <w:sz w:val="24"/>
          <w:szCs w:val="24"/>
          <w:lang w:eastAsia="en-US"/>
        </w:rPr>
        <w:t>m</w:t>
      </w:r>
      <w:r w:rsidR="002E21C7">
        <w:rPr>
          <w:rFonts w:ascii="Arial" w:eastAsia="Times New Roman" w:hAnsi="Arial" w:cs="Arial"/>
          <w:sz w:val="24"/>
          <w:szCs w:val="24"/>
          <w:lang w:eastAsia="en-US"/>
        </w:rPr>
        <w:t>ust</w:t>
      </w:r>
      <w:proofErr w:type="gramEnd"/>
      <w:r w:rsidR="002E21C7">
        <w:rPr>
          <w:rFonts w:ascii="Arial" w:eastAsia="Times New Roman" w:hAnsi="Arial" w:cs="Arial"/>
          <w:sz w:val="24"/>
          <w:szCs w:val="24"/>
          <w:lang w:eastAsia="en-US"/>
        </w:rPr>
        <w:t xml:space="preserve"> </w:t>
      </w:r>
      <w:r w:rsidR="00500ED6" w:rsidRPr="00500ED6">
        <w:rPr>
          <w:rFonts w:ascii="Arial" w:eastAsia="Times New Roman" w:hAnsi="Arial" w:cs="Arial"/>
          <w:sz w:val="24"/>
          <w:szCs w:val="24"/>
          <w:lang w:eastAsia="en-US"/>
        </w:rPr>
        <w:t xml:space="preserve">hold or be working towards suitable qualifications for verification, as defined by the Qualification Regulator(s). </w:t>
      </w:r>
    </w:p>
    <w:p w14:paraId="0184F929" w14:textId="77777777" w:rsidR="00181FE7" w:rsidRPr="0074637C" w:rsidRDefault="00181FE7" w:rsidP="00181FE7">
      <w:pPr>
        <w:rPr>
          <w:rFonts w:ascii="Arial" w:hAnsi="Arial" w:cs="Arial"/>
        </w:rPr>
      </w:pPr>
    </w:p>
    <w:sectPr w:rsidR="00181FE7" w:rsidRPr="0074637C" w:rsidSect="00DB528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6F0BA" w14:textId="77777777" w:rsidR="00B04E85" w:rsidRDefault="00B04E85" w:rsidP="00DA2113">
      <w:pPr>
        <w:spacing w:after="0" w:line="240" w:lineRule="auto"/>
      </w:pPr>
      <w:r>
        <w:separator/>
      </w:r>
    </w:p>
  </w:endnote>
  <w:endnote w:type="continuationSeparator" w:id="0">
    <w:p w14:paraId="03C4F3A7" w14:textId="77777777" w:rsidR="00B04E85" w:rsidRDefault="00B04E85" w:rsidP="00DA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D269" w14:textId="515806F7" w:rsidR="00D23C8C" w:rsidRDefault="00D23C8C">
    <w:pPr>
      <w:pStyle w:val="Footer"/>
    </w:pPr>
    <w:r>
      <w:t>Assessment Strategy approved at ACG 23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1FCE5" w14:textId="77777777" w:rsidR="00B04E85" w:rsidRDefault="00B04E85" w:rsidP="00DA2113">
      <w:pPr>
        <w:spacing w:after="0" w:line="240" w:lineRule="auto"/>
      </w:pPr>
      <w:r>
        <w:separator/>
      </w:r>
    </w:p>
  </w:footnote>
  <w:footnote w:type="continuationSeparator" w:id="0">
    <w:p w14:paraId="1510FCF0" w14:textId="77777777" w:rsidR="00B04E85" w:rsidRDefault="00B04E85" w:rsidP="00DA21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ED3"/>
    <w:multiLevelType w:val="hybridMultilevel"/>
    <w:tmpl w:val="945C0412"/>
    <w:lvl w:ilvl="0" w:tplc="793A2DCC">
      <w:start w:val="1"/>
      <w:numFmt w:val="none"/>
      <w:lvlText w:val=""/>
      <w:lvlJc w:val="left"/>
      <w:pPr>
        <w:tabs>
          <w:tab w:val="num" w:pos="1386"/>
        </w:tabs>
        <w:ind w:left="2106" w:hanging="360"/>
      </w:pPr>
      <w:rPr>
        <w:rFonts w:ascii="Symbol" w:hAnsi="Symbol" w:hint="default"/>
        <w:b w:val="0"/>
        <w:i w:val="0"/>
        <w:sz w:val="18"/>
        <w:szCs w:val="18"/>
      </w:rPr>
    </w:lvl>
    <w:lvl w:ilvl="1" w:tplc="08090019" w:tentative="1">
      <w:start w:val="1"/>
      <w:numFmt w:val="lowerLetter"/>
      <w:lvlText w:val="%2."/>
      <w:lvlJc w:val="left"/>
      <w:pPr>
        <w:tabs>
          <w:tab w:val="num" w:pos="2826"/>
        </w:tabs>
        <w:ind w:left="2826" w:hanging="360"/>
      </w:pPr>
    </w:lvl>
    <w:lvl w:ilvl="2" w:tplc="0809001B" w:tentative="1">
      <w:start w:val="1"/>
      <w:numFmt w:val="lowerRoman"/>
      <w:lvlText w:val="%3."/>
      <w:lvlJc w:val="right"/>
      <w:pPr>
        <w:tabs>
          <w:tab w:val="num" w:pos="3546"/>
        </w:tabs>
        <w:ind w:left="3546" w:hanging="180"/>
      </w:pPr>
    </w:lvl>
    <w:lvl w:ilvl="3" w:tplc="0809000F" w:tentative="1">
      <w:start w:val="1"/>
      <w:numFmt w:val="decimal"/>
      <w:lvlText w:val="%4."/>
      <w:lvlJc w:val="left"/>
      <w:pPr>
        <w:tabs>
          <w:tab w:val="num" w:pos="4266"/>
        </w:tabs>
        <w:ind w:left="4266" w:hanging="360"/>
      </w:pPr>
    </w:lvl>
    <w:lvl w:ilvl="4" w:tplc="08090019" w:tentative="1">
      <w:start w:val="1"/>
      <w:numFmt w:val="lowerLetter"/>
      <w:lvlText w:val="%5."/>
      <w:lvlJc w:val="left"/>
      <w:pPr>
        <w:tabs>
          <w:tab w:val="num" w:pos="4986"/>
        </w:tabs>
        <w:ind w:left="4986" w:hanging="360"/>
      </w:pPr>
    </w:lvl>
    <w:lvl w:ilvl="5" w:tplc="0809001B" w:tentative="1">
      <w:start w:val="1"/>
      <w:numFmt w:val="lowerRoman"/>
      <w:lvlText w:val="%6."/>
      <w:lvlJc w:val="right"/>
      <w:pPr>
        <w:tabs>
          <w:tab w:val="num" w:pos="5706"/>
        </w:tabs>
        <w:ind w:left="5706" w:hanging="180"/>
      </w:pPr>
    </w:lvl>
    <w:lvl w:ilvl="6" w:tplc="0809000F" w:tentative="1">
      <w:start w:val="1"/>
      <w:numFmt w:val="decimal"/>
      <w:lvlText w:val="%7."/>
      <w:lvlJc w:val="left"/>
      <w:pPr>
        <w:tabs>
          <w:tab w:val="num" w:pos="6426"/>
        </w:tabs>
        <w:ind w:left="6426" w:hanging="360"/>
      </w:pPr>
    </w:lvl>
    <w:lvl w:ilvl="7" w:tplc="08090019" w:tentative="1">
      <w:start w:val="1"/>
      <w:numFmt w:val="lowerLetter"/>
      <w:lvlText w:val="%8."/>
      <w:lvlJc w:val="left"/>
      <w:pPr>
        <w:tabs>
          <w:tab w:val="num" w:pos="7146"/>
        </w:tabs>
        <w:ind w:left="7146" w:hanging="360"/>
      </w:pPr>
    </w:lvl>
    <w:lvl w:ilvl="8" w:tplc="0809001B" w:tentative="1">
      <w:start w:val="1"/>
      <w:numFmt w:val="lowerRoman"/>
      <w:lvlText w:val="%9."/>
      <w:lvlJc w:val="right"/>
      <w:pPr>
        <w:tabs>
          <w:tab w:val="num" w:pos="7866"/>
        </w:tabs>
        <w:ind w:left="7866" w:hanging="180"/>
      </w:pPr>
    </w:lvl>
  </w:abstractNum>
  <w:abstractNum w:abstractNumId="1" w15:restartNumberingAfterBreak="0">
    <w:nsid w:val="12A44F82"/>
    <w:multiLevelType w:val="hybridMultilevel"/>
    <w:tmpl w:val="EE4A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61ABF"/>
    <w:multiLevelType w:val="hybridMultilevel"/>
    <w:tmpl w:val="A6824DBE"/>
    <w:lvl w:ilvl="0" w:tplc="793A2DCC">
      <w:start w:val="1"/>
      <w:numFmt w:val="none"/>
      <w:lvlText w:val=""/>
      <w:lvlJc w:val="left"/>
      <w:pPr>
        <w:tabs>
          <w:tab w:val="num" w:pos="960"/>
        </w:tabs>
        <w:ind w:left="1680" w:hanging="360"/>
      </w:pPr>
      <w:rPr>
        <w:rFonts w:ascii="Symbol" w:hAnsi="Symbol" w:hint="default"/>
        <w:b w:val="0"/>
        <w:i w:val="0"/>
        <w:sz w:val="18"/>
        <w:szCs w:val="18"/>
      </w:rPr>
    </w:lvl>
    <w:lvl w:ilvl="1" w:tplc="08090019" w:tentative="1">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tentative="1">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3" w15:restartNumberingAfterBreak="0">
    <w:nsid w:val="1CAC3A0D"/>
    <w:multiLevelType w:val="hybridMultilevel"/>
    <w:tmpl w:val="0F244F1E"/>
    <w:lvl w:ilvl="0" w:tplc="61D6A6AA">
      <w:start w:val="1"/>
      <w:numFmt w:val="bullet"/>
      <w:lvlText w:val=""/>
      <w:lvlJc w:val="left"/>
      <w:pPr>
        <w:tabs>
          <w:tab w:val="num" w:pos="957"/>
        </w:tabs>
        <w:ind w:left="957" w:hanging="360"/>
      </w:pPr>
      <w:rPr>
        <w:rFonts w:ascii="Symbol" w:hAnsi="Symbol" w:hint="default"/>
        <w:sz w:val="16"/>
        <w:szCs w:val="16"/>
      </w:rPr>
    </w:lvl>
    <w:lvl w:ilvl="1" w:tplc="618CD3C8" w:tentative="1">
      <w:start w:val="1"/>
      <w:numFmt w:val="bullet"/>
      <w:lvlText w:val="o"/>
      <w:lvlJc w:val="left"/>
      <w:pPr>
        <w:tabs>
          <w:tab w:val="num" w:pos="2037"/>
        </w:tabs>
        <w:ind w:left="2037" w:hanging="360"/>
      </w:pPr>
      <w:rPr>
        <w:rFonts w:ascii="Courier New" w:hAnsi="Courier New" w:hint="default"/>
      </w:rPr>
    </w:lvl>
    <w:lvl w:ilvl="2" w:tplc="44E0C598" w:tentative="1">
      <w:start w:val="1"/>
      <w:numFmt w:val="bullet"/>
      <w:lvlText w:val=""/>
      <w:lvlJc w:val="left"/>
      <w:pPr>
        <w:tabs>
          <w:tab w:val="num" w:pos="2757"/>
        </w:tabs>
        <w:ind w:left="2757" w:hanging="360"/>
      </w:pPr>
      <w:rPr>
        <w:rFonts w:ascii="Wingdings" w:hAnsi="Wingdings" w:hint="default"/>
      </w:rPr>
    </w:lvl>
    <w:lvl w:ilvl="3" w:tplc="0090CC5A" w:tentative="1">
      <w:start w:val="1"/>
      <w:numFmt w:val="bullet"/>
      <w:lvlText w:val=""/>
      <w:lvlJc w:val="left"/>
      <w:pPr>
        <w:tabs>
          <w:tab w:val="num" w:pos="3477"/>
        </w:tabs>
        <w:ind w:left="3477" w:hanging="360"/>
      </w:pPr>
      <w:rPr>
        <w:rFonts w:ascii="Symbol" w:hAnsi="Symbol" w:hint="default"/>
      </w:rPr>
    </w:lvl>
    <w:lvl w:ilvl="4" w:tplc="3F2A7A78" w:tentative="1">
      <w:start w:val="1"/>
      <w:numFmt w:val="bullet"/>
      <w:lvlText w:val="o"/>
      <w:lvlJc w:val="left"/>
      <w:pPr>
        <w:tabs>
          <w:tab w:val="num" w:pos="4197"/>
        </w:tabs>
        <w:ind w:left="4197" w:hanging="360"/>
      </w:pPr>
      <w:rPr>
        <w:rFonts w:ascii="Courier New" w:hAnsi="Courier New" w:hint="default"/>
      </w:rPr>
    </w:lvl>
    <w:lvl w:ilvl="5" w:tplc="D4B4915E" w:tentative="1">
      <w:start w:val="1"/>
      <w:numFmt w:val="bullet"/>
      <w:lvlText w:val=""/>
      <w:lvlJc w:val="left"/>
      <w:pPr>
        <w:tabs>
          <w:tab w:val="num" w:pos="4917"/>
        </w:tabs>
        <w:ind w:left="4917" w:hanging="360"/>
      </w:pPr>
      <w:rPr>
        <w:rFonts w:ascii="Wingdings" w:hAnsi="Wingdings" w:hint="default"/>
      </w:rPr>
    </w:lvl>
    <w:lvl w:ilvl="6" w:tplc="5B7E5460" w:tentative="1">
      <w:start w:val="1"/>
      <w:numFmt w:val="bullet"/>
      <w:lvlText w:val=""/>
      <w:lvlJc w:val="left"/>
      <w:pPr>
        <w:tabs>
          <w:tab w:val="num" w:pos="5637"/>
        </w:tabs>
        <w:ind w:left="5637" w:hanging="360"/>
      </w:pPr>
      <w:rPr>
        <w:rFonts w:ascii="Symbol" w:hAnsi="Symbol" w:hint="default"/>
      </w:rPr>
    </w:lvl>
    <w:lvl w:ilvl="7" w:tplc="48F2E920" w:tentative="1">
      <w:start w:val="1"/>
      <w:numFmt w:val="bullet"/>
      <w:lvlText w:val="o"/>
      <w:lvlJc w:val="left"/>
      <w:pPr>
        <w:tabs>
          <w:tab w:val="num" w:pos="6357"/>
        </w:tabs>
        <w:ind w:left="6357" w:hanging="360"/>
      </w:pPr>
      <w:rPr>
        <w:rFonts w:ascii="Courier New" w:hAnsi="Courier New" w:hint="default"/>
      </w:rPr>
    </w:lvl>
    <w:lvl w:ilvl="8" w:tplc="0596B8CA" w:tentative="1">
      <w:start w:val="1"/>
      <w:numFmt w:val="bullet"/>
      <w:lvlText w:val=""/>
      <w:lvlJc w:val="left"/>
      <w:pPr>
        <w:tabs>
          <w:tab w:val="num" w:pos="7077"/>
        </w:tabs>
        <w:ind w:left="7077" w:hanging="360"/>
      </w:pPr>
      <w:rPr>
        <w:rFonts w:ascii="Wingdings" w:hAnsi="Wingdings" w:hint="default"/>
      </w:rPr>
    </w:lvl>
  </w:abstractNum>
  <w:abstractNum w:abstractNumId="4" w15:restartNumberingAfterBreak="0">
    <w:nsid w:val="2E5411DD"/>
    <w:multiLevelType w:val="hybridMultilevel"/>
    <w:tmpl w:val="1E0E5814"/>
    <w:lvl w:ilvl="0" w:tplc="43962CCC">
      <w:start w:val="1"/>
      <w:numFmt w:val="none"/>
      <w:lvlText w:val=""/>
      <w:lvlJc w:val="left"/>
      <w:pPr>
        <w:ind w:left="726" w:hanging="360"/>
      </w:pPr>
      <w:rPr>
        <w:rFonts w:ascii="Symbol" w:hAnsi="Symbol" w:hint="default"/>
        <w:sz w:val="16"/>
        <w:szCs w:val="16"/>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5"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26E85"/>
    <w:multiLevelType w:val="hybridMultilevel"/>
    <w:tmpl w:val="8B98F21A"/>
    <w:lvl w:ilvl="0" w:tplc="7278FD56">
      <w:start w:val="10"/>
      <w:numFmt w:val="lowerLetter"/>
      <w:lvlText w:val="%1."/>
      <w:lvlJc w:val="left"/>
      <w:pPr>
        <w:tabs>
          <w:tab w:val="num" w:pos="0"/>
        </w:tabs>
        <w:ind w:left="360" w:hanging="360"/>
      </w:pPr>
      <w:rPr>
        <w:rFonts w:ascii="Arial" w:eastAsia="Times New Roman" w:hAnsi="Arial"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EB58B5"/>
    <w:multiLevelType w:val="hybridMultilevel"/>
    <w:tmpl w:val="695C530E"/>
    <w:lvl w:ilvl="0" w:tplc="9E3CCF6A">
      <w:start w:val="1"/>
      <w:numFmt w:val="bullet"/>
      <w:lvlText w:val=""/>
      <w:lvlJc w:val="left"/>
      <w:pPr>
        <w:tabs>
          <w:tab w:val="num" w:pos="969"/>
        </w:tabs>
        <w:ind w:left="969" w:hanging="360"/>
      </w:pPr>
      <w:rPr>
        <w:rFonts w:ascii="Symbol" w:hAnsi="Symbol" w:hint="default"/>
        <w:sz w:val="16"/>
        <w:szCs w:val="16"/>
      </w:rPr>
    </w:lvl>
    <w:lvl w:ilvl="1" w:tplc="DCF89B68">
      <w:start w:val="12"/>
      <w:numFmt w:val="lowerLetter"/>
      <w:lvlText w:val="%2."/>
      <w:lvlJc w:val="left"/>
      <w:pPr>
        <w:tabs>
          <w:tab w:val="num" w:pos="0"/>
        </w:tabs>
        <w:ind w:left="357" w:hanging="357"/>
      </w:pPr>
      <w:rPr>
        <w:rFonts w:ascii="Arial" w:hAnsi="Arial" w:cs="Times New Roman" w:hint="default"/>
        <w:i w:val="0"/>
        <w:sz w:val="24"/>
        <w:szCs w:val="24"/>
      </w:r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8" w15:restartNumberingAfterBreak="0">
    <w:nsid w:val="4D0F7721"/>
    <w:multiLevelType w:val="hybridMultilevel"/>
    <w:tmpl w:val="FF749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C63D70"/>
    <w:multiLevelType w:val="hybridMultilevel"/>
    <w:tmpl w:val="494EB6F0"/>
    <w:lvl w:ilvl="0" w:tplc="5BC4CC24">
      <w:start w:val="1"/>
      <w:numFmt w:val="bullet"/>
      <w:lvlText w:val=""/>
      <w:lvlJc w:val="left"/>
      <w:pPr>
        <w:tabs>
          <w:tab w:val="num" w:pos="1418"/>
        </w:tabs>
        <w:ind w:left="1134" w:hanging="567"/>
      </w:pPr>
      <w:rPr>
        <w:rFonts w:ascii="Symbol" w:hAnsi="Symbol" w:hint="default"/>
        <w:sz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176065"/>
    <w:multiLevelType w:val="hybridMultilevel"/>
    <w:tmpl w:val="7C9E15AA"/>
    <w:lvl w:ilvl="0" w:tplc="33BC3400">
      <w:start w:val="1"/>
      <w:numFmt w:val="bullet"/>
      <w:lvlText w:val=""/>
      <w:lvlJc w:val="left"/>
      <w:pPr>
        <w:tabs>
          <w:tab w:val="num" w:pos="981"/>
        </w:tabs>
        <w:ind w:left="981" w:hanging="360"/>
      </w:pPr>
      <w:rPr>
        <w:rFonts w:ascii="Symbol" w:hAnsi="Symbol" w:hint="default"/>
        <w:sz w:val="16"/>
        <w:szCs w:val="16"/>
      </w:rPr>
    </w:lvl>
    <w:lvl w:ilvl="1" w:tplc="04090019">
      <w:start w:val="1"/>
      <w:numFmt w:val="lowerLetter"/>
      <w:lvlText w:val="%2."/>
      <w:lvlJc w:val="left"/>
      <w:pPr>
        <w:tabs>
          <w:tab w:val="num" w:pos="1701"/>
        </w:tabs>
        <w:ind w:left="1701" w:hanging="360"/>
      </w:pPr>
    </w:lvl>
    <w:lvl w:ilvl="2" w:tplc="0409001B" w:tentative="1">
      <w:start w:val="1"/>
      <w:numFmt w:val="lowerRoman"/>
      <w:lvlText w:val="%3."/>
      <w:lvlJc w:val="right"/>
      <w:pPr>
        <w:tabs>
          <w:tab w:val="num" w:pos="2421"/>
        </w:tabs>
        <w:ind w:left="2421" w:hanging="180"/>
      </w:pPr>
    </w:lvl>
    <w:lvl w:ilvl="3" w:tplc="0409000F" w:tentative="1">
      <w:start w:val="1"/>
      <w:numFmt w:val="decimal"/>
      <w:lvlText w:val="%4."/>
      <w:lvlJc w:val="left"/>
      <w:pPr>
        <w:tabs>
          <w:tab w:val="num" w:pos="3141"/>
        </w:tabs>
        <w:ind w:left="3141" w:hanging="360"/>
      </w:pPr>
    </w:lvl>
    <w:lvl w:ilvl="4" w:tplc="04090019" w:tentative="1">
      <w:start w:val="1"/>
      <w:numFmt w:val="lowerLetter"/>
      <w:lvlText w:val="%5."/>
      <w:lvlJc w:val="left"/>
      <w:pPr>
        <w:tabs>
          <w:tab w:val="num" w:pos="3861"/>
        </w:tabs>
        <w:ind w:left="3861" w:hanging="360"/>
      </w:pPr>
    </w:lvl>
    <w:lvl w:ilvl="5" w:tplc="0409001B" w:tentative="1">
      <w:start w:val="1"/>
      <w:numFmt w:val="lowerRoman"/>
      <w:lvlText w:val="%6."/>
      <w:lvlJc w:val="right"/>
      <w:pPr>
        <w:tabs>
          <w:tab w:val="num" w:pos="4581"/>
        </w:tabs>
        <w:ind w:left="4581" w:hanging="180"/>
      </w:pPr>
    </w:lvl>
    <w:lvl w:ilvl="6" w:tplc="0409000F" w:tentative="1">
      <w:start w:val="1"/>
      <w:numFmt w:val="decimal"/>
      <w:lvlText w:val="%7."/>
      <w:lvlJc w:val="left"/>
      <w:pPr>
        <w:tabs>
          <w:tab w:val="num" w:pos="5301"/>
        </w:tabs>
        <w:ind w:left="5301" w:hanging="360"/>
      </w:pPr>
    </w:lvl>
    <w:lvl w:ilvl="7" w:tplc="04090019" w:tentative="1">
      <w:start w:val="1"/>
      <w:numFmt w:val="lowerLetter"/>
      <w:lvlText w:val="%8."/>
      <w:lvlJc w:val="left"/>
      <w:pPr>
        <w:tabs>
          <w:tab w:val="num" w:pos="6021"/>
        </w:tabs>
        <w:ind w:left="6021" w:hanging="360"/>
      </w:pPr>
    </w:lvl>
    <w:lvl w:ilvl="8" w:tplc="0409001B" w:tentative="1">
      <w:start w:val="1"/>
      <w:numFmt w:val="lowerRoman"/>
      <w:lvlText w:val="%9."/>
      <w:lvlJc w:val="right"/>
      <w:pPr>
        <w:tabs>
          <w:tab w:val="num" w:pos="6741"/>
        </w:tabs>
        <w:ind w:left="6741" w:hanging="180"/>
      </w:pPr>
    </w:lvl>
  </w:abstractNum>
  <w:abstractNum w:abstractNumId="12" w15:restartNumberingAfterBreak="0">
    <w:nsid w:val="748B45E8"/>
    <w:multiLevelType w:val="singleLevel"/>
    <w:tmpl w:val="C0CAC192"/>
    <w:lvl w:ilvl="0">
      <w:start w:val="1"/>
      <w:numFmt w:val="lowerLetter"/>
      <w:lvlText w:val="%1."/>
      <w:legacy w:legacy="1" w:legacySpace="0" w:legacyIndent="360"/>
      <w:lvlJc w:val="left"/>
      <w:pPr>
        <w:ind w:left="360" w:hanging="360"/>
      </w:pPr>
      <w:rPr>
        <w:rFonts w:ascii="Arial" w:eastAsia="Times New Roman" w:hAnsi="Arial" w:cs="Times New Roman"/>
        <w:i w:val="0"/>
      </w:rPr>
    </w:lvl>
  </w:abstractNum>
  <w:abstractNum w:abstractNumId="13" w15:restartNumberingAfterBreak="0">
    <w:nsid w:val="782E4D01"/>
    <w:multiLevelType w:val="hybridMultilevel"/>
    <w:tmpl w:val="9C64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13"/>
  </w:num>
  <w:num w:numId="5">
    <w:abstractNumId w:val="7"/>
  </w:num>
  <w:num w:numId="6">
    <w:abstractNumId w:val="3"/>
  </w:num>
  <w:num w:numId="7">
    <w:abstractNumId w:val="12"/>
  </w:num>
  <w:num w:numId="8">
    <w:abstractNumId w:val="9"/>
  </w:num>
  <w:num w:numId="9">
    <w:abstractNumId w:val="2"/>
  </w:num>
  <w:num w:numId="10">
    <w:abstractNumId w:val="4"/>
  </w:num>
  <w:num w:numId="11">
    <w:abstractNumId w:val="0"/>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04080C"/>
    <w:rsid w:val="000B7E9E"/>
    <w:rsid w:val="000C1D63"/>
    <w:rsid w:val="001667DA"/>
    <w:rsid w:val="00181FE7"/>
    <w:rsid w:val="00260BC6"/>
    <w:rsid w:val="00261611"/>
    <w:rsid w:val="00277941"/>
    <w:rsid w:val="00282A34"/>
    <w:rsid w:val="00283E0B"/>
    <w:rsid w:val="002C00DD"/>
    <w:rsid w:val="002E21C7"/>
    <w:rsid w:val="00317CD7"/>
    <w:rsid w:val="00320B4E"/>
    <w:rsid w:val="00337D99"/>
    <w:rsid w:val="00343177"/>
    <w:rsid w:val="003728E1"/>
    <w:rsid w:val="003A03E2"/>
    <w:rsid w:val="003A3F99"/>
    <w:rsid w:val="003A5C04"/>
    <w:rsid w:val="003C2D40"/>
    <w:rsid w:val="003D1570"/>
    <w:rsid w:val="003D514B"/>
    <w:rsid w:val="003F3EA1"/>
    <w:rsid w:val="0044063F"/>
    <w:rsid w:val="004424D2"/>
    <w:rsid w:val="004774D0"/>
    <w:rsid w:val="004D3ADC"/>
    <w:rsid w:val="00500ED6"/>
    <w:rsid w:val="00570F0F"/>
    <w:rsid w:val="005856E5"/>
    <w:rsid w:val="005A74FE"/>
    <w:rsid w:val="005B2B8A"/>
    <w:rsid w:val="005B3EBC"/>
    <w:rsid w:val="00673493"/>
    <w:rsid w:val="006902F2"/>
    <w:rsid w:val="006909DA"/>
    <w:rsid w:val="006A3826"/>
    <w:rsid w:val="006C2D9A"/>
    <w:rsid w:val="006E464C"/>
    <w:rsid w:val="006F1E78"/>
    <w:rsid w:val="0074637C"/>
    <w:rsid w:val="007756FA"/>
    <w:rsid w:val="007934C0"/>
    <w:rsid w:val="007B304F"/>
    <w:rsid w:val="007E0F56"/>
    <w:rsid w:val="00873C13"/>
    <w:rsid w:val="008919AB"/>
    <w:rsid w:val="008C4ABD"/>
    <w:rsid w:val="00930627"/>
    <w:rsid w:val="009B69EA"/>
    <w:rsid w:val="009E7F99"/>
    <w:rsid w:val="00A718B0"/>
    <w:rsid w:val="00A90E73"/>
    <w:rsid w:val="00AC1B9F"/>
    <w:rsid w:val="00AC2E34"/>
    <w:rsid w:val="00AC355D"/>
    <w:rsid w:val="00AC3DFF"/>
    <w:rsid w:val="00B04E85"/>
    <w:rsid w:val="00B16190"/>
    <w:rsid w:val="00B21D6D"/>
    <w:rsid w:val="00B25D93"/>
    <w:rsid w:val="00B512AF"/>
    <w:rsid w:val="00B70736"/>
    <w:rsid w:val="00B73C97"/>
    <w:rsid w:val="00B97F3E"/>
    <w:rsid w:val="00BB637F"/>
    <w:rsid w:val="00BE2395"/>
    <w:rsid w:val="00C163C4"/>
    <w:rsid w:val="00C5565C"/>
    <w:rsid w:val="00C848D8"/>
    <w:rsid w:val="00CF2718"/>
    <w:rsid w:val="00D20F81"/>
    <w:rsid w:val="00D23C8C"/>
    <w:rsid w:val="00D664D8"/>
    <w:rsid w:val="00D66544"/>
    <w:rsid w:val="00D67D6D"/>
    <w:rsid w:val="00D74A15"/>
    <w:rsid w:val="00D7754B"/>
    <w:rsid w:val="00DA2113"/>
    <w:rsid w:val="00DB528E"/>
    <w:rsid w:val="00E05147"/>
    <w:rsid w:val="00E22E33"/>
    <w:rsid w:val="00E34AA6"/>
    <w:rsid w:val="00E4438D"/>
    <w:rsid w:val="00E62539"/>
    <w:rsid w:val="00EA64D3"/>
    <w:rsid w:val="00F3151D"/>
    <w:rsid w:val="00F60260"/>
    <w:rsid w:val="00F62D25"/>
    <w:rsid w:val="00F77C66"/>
    <w:rsid w:val="00FA7255"/>
    <w:rsid w:val="00FA785F"/>
    <w:rsid w:val="00FD1085"/>
    <w:rsid w:val="00FF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178CF4"/>
  <w15:docId w15:val="{3C414198-B786-4A10-84BE-BBD86119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3A3F99"/>
    <w:pPr>
      <w:ind w:left="720"/>
      <w:contextualSpacing/>
    </w:pPr>
  </w:style>
  <w:style w:type="paragraph" w:styleId="Header">
    <w:name w:val="header"/>
    <w:basedOn w:val="Normal"/>
    <w:link w:val="HeaderChar"/>
    <w:uiPriority w:val="99"/>
    <w:unhideWhenUsed/>
    <w:rsid w:val="00DA21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113"/>
  </w:style>
  <w:style w:type="paragraph" w:styleId="Footer">
    <w:name w:val="footer"/>
    <w:basedOn w:val="Normal"/>
    <w:link w:val="FooterChar"/>
    <w:uiPriority w:val="99"/>
    <w:unhideWhenUsed/>
    <w:rsid w:val="00DA21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113"/>
  </w:style>
  <w:style w:type="character" w:styleId="CommentReference">
    <w:name w:val="annotation reference"/>
    <w:basedOn w:val="DefaultParagraphFont"/>
    <w:uiPriority w:val="99"/>
    <w:semiHidden/>
    <w:unhideWhenUsed/>
    <w:rsid w:val="003C2D40"/>
    <w:rPr>
      <w:sz w:val="16"/>
      <w:szCs w:val="16"/>
    </w:rPr>
  </w:style>
  <w:style w:type="paragraph" w:styleId="CommentText">
    <w:name w:val="annotation text"/>
    <w:basedOn w:val="Normal"/>
    <w:link w:val="CommentTextChar"/>
    <w:uiPriority w:val="99"/>
    <w:semiHidden/>
    <w:unhideWhenUsed/>
    <w:rsid w:val="003C2D40"/>
    <w:pPr>
      <w:spacing w:line="240" w:lineRule="auto"/>
    </w:pPr>
    <w:rPr>
      <w:sz w:val="20"/>
      <w:szCs w:val="20"/>
    </w:rPr>
  </w:style>
  <w:style w:type="character" w:customStyle="1" w:styleId="CommentTextChar">
    <w:name w:val="Comment Text Char"/>
    <w:basedOn w:val="DefaultParagraphFont"/>
    <w:link w:val="CommentText"/>
    <w:uiPriority w:val="99"/>
    <w:semiHidden/>
    <w:rsid w:val="003C2D40"/>
    <w:rPr>
      <w:sz w:val="20"/>
      <w:szCs w:val="20"/>
    </w:rPr>
  </w:style>
  <w:style w:type="paragraph" w:styleId="CommentSubject">
    <w:name w:val="annotation subject"/>
    <w:basedOn w:val="CommentText"/>
    <w:next w:val="CommentText"/>
    <w:link w:val="CommentSubjectChar"/>
    <w:semiHidden/>
    <w:unhideWhenUsed/>
    <w:rsid w:val="003C2D40"/>
    <w:rPr>
      <w:b/>
      <w:bCs/>
    </w:rPr>
  </w:style>
  <w:style w:type="character" w:customStyle="1" w:styleId="CommentSubjectChar">
    <w:name w:val="Comment Subject Char"/>
    <w:basedOn w:val="CommentTextChar"/>
    <w:link w:val="CommentSubject"/>
    <w:uiPriority w:val="99"/>
    <w:semiHidden/>
    <w:rsid w:val="003C2D40"/>
    <w:rPr>
      <w:b/>
      <w:bCs/>
      <w:sz w:val="20"/>
      <w:szCs w:val="20"/>
    </w:rPr>
  </w:style>
  <w:style w:type="paragraph" w:styleId="Revision">
    <w:name w:val="Revision"/>
    <w:hidden/>
    <w:uiPriority w:val="99"/>
    <w:semiHidden/>
    <w:rsid w:val="00793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7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F6BF3-1AEB-4802-815E-3848852C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Alistair Fyfe</dc:creator>
  <cp:lastModifiedBy>Rebecca Pitman</cp:lastModifiedBy>
  <cp:revision>2</cp:revision>
  <cp:lastPrinted>2018-04-30T08:11:00Z</cp:lastPrinted>
  <dcterms:created xsi:type="dcterms:W3CDTF">2019-01-29T12:05:00Z</dcterms:created>
  <dcterms:modified xsi:type="dcterms:W3CDTF">2019-01-29T12:05:00Z</dcterms:modified>
</cp:coreProperties>
</file>