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72ACD" w14:textId="77777777" w:rsidR="007824B7" w:rsidRDefault="007824B7" w:rsidP="002A7B82">
      <w:pPr>
        <w:spacing w:after="120"/>
        <w:rPr>
          <w:rFonts w:ascii="Arial" w:hAnsi="Arial" w:cs="Arial"/>
          <w:b/>
          <w:sz w:val="22"/>
          <w:szCs w:val="22"/>
        </w:rPr>
      </w:pPr>
    </w:p>
    <w:p w14:paraId="6DA1BA4F" w14:textId="77777777" w:rsidR="002A7B82" w:rsidRPr="002A7B82" w:rsidRDefault="002A7B82" w:rsidP="002A7B82">
      <w:pPr>
        <w:spacing w:after="120"/>
        <w:rPr>
          <w:rFonts w:ascii="Arial" w:hAnsi="Arial" w:cs="Arial"/>
          <w:b/>
          <w:sz w:val="22"/>
          <w:szCs w:val="22"/>
        </w:rPr>
      </w:pPr>
      <w:r w:rsidRPr="002A7B82">
        <w:rPr>
          <w:rFonts w:ascii="Arial" w:hAnsi="Arial" w:cs="Arial"/>
          <w:b/>
          <w:sz w:val="22"/>
          <w:szCs w:val="22"/>
        </w:rPr>
        <w:t>SCOTTISH QUALIFICATIONS AUTHORITY</w:t>
      </w:r>
    </w:p>
    <w:p w14:paraId="70755F9C" w14:textId="77777777" w:rsidR="002A7B82" w:rsidRPr="002A7B82" w:rsidRDefault="002A7B82" w:rsidP="002A7B82">
      <w:pPr>
        <w:spacing w:after="120"/>
        <w:rPr>
          <w:rFonts w:ascii="Arial" w:hAnsi="Arial" w:cs="Arial"/>
          <w:b/>
          <w:sz w:val="22"/>
          <w:szCs w:val="22"/>
        </w:rPr>
      </w:pPr>
      <w:r w:rsidRPr="002A7B82">
        <w:rPr>
          <w:rFonts w:ascii="Arial" w:hAnsi="Arial" w:cs="Arial"/>
          <w:b/>
          <w:sz w:val="22"/>
          <w:szCs w:val="22"/>
        </w:rPr>
        <w:t>QUALIFICATIONS SUPPORT TEAM FOR HN ACCOUNTING, A</w:t>
      </w:r>
      <w:r w:rsidR="00015741">
        <w:rPr>
          <w:rFonts w:ascii="Arial" w:hAnsi="Arial" w:cs="Arial"/>
          <w:b/>
          <w:sz w:val="22"/>
          <w:szCs w:val="22"/>
        </w:rPr>
        <w:t xml:space="preserve">DMINISTRATION AND </w:t>
      </w:r>
      <w:r w:rsidRPr="002A7B82">
        <w:rPr>
          <w:rFonts w:ascii="Arial" w:hAnsi="Arial" w:cs="Arial"/>
          <w:b/>
          <w:sz w:val="22"/>
          <w:szCs w:val="22"/>
        </w:rPr>
        <w:t>I</w:t>
      </w:r>
      <w:r w:rsidR="00015741">
        <w:rPr>
          <w:rFonts w:ascii="Arial" w:hAnsi="Arial" w:cs="Arial"/>
          <w:b/>
          <w:sz w:val="22"/>
          <w:szCs w:val="22"/>
        </w:rPr>
        <w:t xml:space="preserve">NFORMATION </w:t>
      </w:r>
      <w:r w:rsidRPr="002A7B82">
        <w:rPr>
          <w:rFonts w:ascii="Arial" w:hAnsi="Arial" w:cs="Arial"/>
          <w:b/>
          <w:sz w:val="22"/>
          <w:szCs w:val="22"/>
        </w:rPr>
        <w:t>T</w:t>
      </w:r>
      <w:r w:rsidR="00015741">
        <w:rPr>
          <w:rFonts w:ascii="Arial" w:hAnsi="Arial" w:cs="Arial"/>
          <w:b/>
          <w:sz w:val="22"/>
          <w:szCs w:val="22"/>
        </w:rPr>
        <w:t>ECHNOLOGY</w:t>
      </w:r>
      <w:r w:rsidRPr="002A7B82">
        <w:rPr>
          <w:rFonts w:ascii="Arial" w:hAnsi="Arial" w:cs="Arial"/>
          <w:b/>
          <w:sz w:val="22"/>
          <w:szCs w:val="22"/>
        </w:rPr>
        <w:t>, BUSINESS AND FINANCIAL SERVICES</w:t>
      </w:r>
    </w:p>
    <w:p w14:paraId="61E1C7B3" w14:textId="5B2BBC1D" w:rsidR="00DF65B5" w:rsidRDefault="002A7B82" w:rsidP="00443FBA">
      <w:pPr>
        <w:spacing w:after="120"/>
        <w:rPr>
          <w:rFonts w:ascii="Arial" w:hAnsi="Arial" w:cs="Arial"/>
          <w:sz w:val="22"/>
          <w:szCs w:val="22"/>
        </w:rPr>
      </w:pPr>
      <w:r w:rsidRPr="002A7B82">
        <w:rPr>
          <w:rFonts w:ascii="Arial" w:hAnsi="Arial" w:cs="Arial"/>
          <w:b/>
          <w:sz w:val="22"/>
          <w:szCs w:val="22"/>
        </w:rPr>
        <w:t xml:space="preserve">ACTION GRID – MEETING </w:t>
      </w:r>
      <w:r w:rsidR="00DF65B5">
        <w:rPr>
          <w:rFonts w:ascii="Arial" w:hAnsi="Arial" w:cs="Arial"/>
          <w:b/>
          <w:sz w:val="22"/>
          <w:szCs w:val="22"/>
        </w:rPr>
        <w:t>2</w:t>
      </w:r>
      <w:r w:rsidR="00443FBA">
        <w:rPr>
          <w:rFonts w:ascii="Arial" w:hAnsi="Arial" w:cs="Arial"/>
          <w:b/>
          <w:sz w:val="22"/>
          <w:szCs w:val="22"/>
        </w:rPr>
        <w:t>4</w:t>
      </w:r>
      <w:r w:rsidR="00D618FB" w:rsidRPr="002A7B82">
        <w:rPr>
          <w:rFonts w:ascii="Arial" w:hAnsi="Arial" w:cs="Arial"/>
          <w:b/>
          <w:sz w:val="22"/>
          <w:szCs w:val="22"/>
        </w:rPr>
        <w:t xml:space="preserve"> </w:t>
      </w:r>
      <w:r w:rsidRPr="002A7B82">
        <w:rPr>
          <w:rFonts w:ascii="Arial" w:hAnsi="Arial" w:cs="Arial"/>
          <w:b/>
          <w:sz w:val="22"/>
          <w:szCs w:val="22"/>
        </w:rPr>
        <w:t xml:space="preserve">HELD ON </w:t>
      </w:r>
      <w:r w:rsidR="00D618FB">
        <w:rPr>
          <w:rFonts w:ascii="Arial" w:hAnsi="Arial" w:cs="Arial"/>
          <w:b/>
          <w:sz w:val="22"/>
          <w:szCs w:val="22"/>
        </w:rPr>
        <w:t xml:space="preserve">WEDNESDAY </w:t>
      </w:r>
      <w:r w:rsidR="008014D9">
        <w:rPr>
          <w:rFonts w:ascii="Arial" w:hAnsi="Arial" w:cs="Arial"/>
          <w:b/>
          <w:sz w:val="22"/>
          <w:szCs w:val="22"/>
        </w:rPr>
        <w:t>1</w:t>
      </w:r>
      <w:r w:rsidR="00443FBA">
        <w:rPr>
          <w:rFonts w:ascii="Arial" w:hAnsi="Arial" w:cs="Arial"/>
          <w:b/>
          <w:sz w:val="22"/>
          <w:szCs w:val="22"/>
        </w:rPr>
        <w:t xml:space="preserve"> </w:t>
      </w:r>
      <w:r w:rsidR="008014D9">
        <w:rPr>
          <w:rFonts w:ascii="Arial" w:hAnsi="Arial" w:cs="Arial"/>
          <w:b/>
          <w:sz w:val="22"/>
          <w:szCs w:val="22"/>
        </w:rPr>
        <w:t xml:space="preserve">NOVEMBER </w:t>
      </w:r>
      <w:r w:rsidR="00443FBA">
        <w:rPr>
          <w:rFonts w:ascii="Arial" w:hAnsi="Arial" w:cs="Arial"/>
          <w:b/>
          <w:sz w:val="22"/>
          <w:szCs w:val="22"/>
        </w:rPr>
        <w:t>2017</w:t>
      </w:r>
      <w:r w:rsidRPr="002A7B82">
        <w:rPr>
          <w:rFonts w:ascii="Arial" w:hAnsi="Arial" w:cs="Arial"/>
          <w:b/>
          <w:sz w:val="22"/>
          <w:szCs w:val="22"/>
        </w:rPr>
        <w:br/>
      </w:r>
      <w:r w:rsidRPr="002A7B82">
        <w:rPr>
          <w:rFonts w:ascii="Arial" w:hAnsi="Arial" w:cs="Arial"/>
          <w:b/>
          <w:sz w:val="22"/>
          <w:szCs w:val="22"/>
        </w:rPr>
        <w:br/>
        <w:t>Present:</w:t>
      </w:r>
      <w:r w:rsidR="000A2DE7">
        <w:rPr>
          <w:rFonts w:ascii="Arial" w:hAnsi="Arial" w:cs="Arial"/>
          <w:b/>
          <w:sz w:val="22"/>
          <w:szCs w:val="22"/>
        </w:rPr>
        <w:t xml:space="preserve">  </w:t>
      </w:r>
      <w:r w:rsidR="00F66BDC">
        <w:rPr>
          <w:rFonts w:ascii="Arial" w:hAnsi="Arial" w:cs="Arial"/>
          <w:sz w:val="22"/>
          <w:szCs w:val="22"/>
        </w:rPr>
        <w:t>6 x centre representatives, 3</w:t>
      </w:r>
      <w:r w:rsidR="00382D21">
        <w:rPr>
          <w:rFonts w:ascii="Arial" w:hAnsi="Arial" w:cs="Arial"/>
          <w:sz w:val="22"/>
          <w:szCs w:val="22"/>
        </w:rPr>
        <w:t xml:space="preserve"> x SQA Qualification Officers (QO), SQA Qualification Manager (QM)</w:t>
      </w:r>
    </w:p>
    <w:p w14:paraId="2DB70AC0" w14:textId="3A1CBCBE" w:rsidR="002B4E89" w:rsidRPr="002B4E89" w:rsidRDefault="002B4E89" w:rsidP="00443FBA">
      <w:pPr>
        <w:spacing w:after="120"/>
        <w:rPr>
          <w:rFonts w:ascii="Arial" w:hAnsi="Arial" w:cs="Arial"/>
          <w:sz w:val="22"/>
          <w:szCs w:val="22"/>
        </w:rPr>
      </w:pPr>
      <w:r>
        <w:rPr>
          <w:rFonts w:ascii="Arial" w:hAnsi="Arial" w:cs="Arial"/>
          <w:b/>
          <w:sz w:val="22"/>
          <w:szCs w:val="22"/>
        </w:rPr>
        <w:t xml:space="preserve">Speaking to 24/7: </w:t>
      </w:r>
      <w:r w:rsidR="00382D21">
        <w:rPr>
          <w:rFonts w:ascii="Arial" w:hAnsi="Arial" w:cs="Arial"/>
          <w:sz w:val="22"/>
          <w:szCs w:val="22"/>
        </w:rPr>
        <w:t>Officer from SQA Research and Policy team</w:t>
      </w:r>
      <w:r w:rsidR="00ED4C60">
        <w:rPr>
          <w:rFonts w:ascii="Arial" w:hAnsi="Arial" w:cs="Arial"/>
          <w:sz w:val="22"/>
          <w:szCs w:val="22"/>
        </w:rPr>
        <w:t xml:space="preserve"> (RPO)</w:t>
      </w:r>
    </w:p>
    <w:p w14:paraId="622430BA" w14:textId="77777777" w:rsidR="005F4546" w:rsidRPr="005F4546" w:rsidRDefault="005F4546" w:rsidP="00443FBA">
      <w:pPr>
        <w:spacing w:after="120"/>
        <w:rPr>
          <w:rFonts w:ascii="Arial" w:hAnsi="Arial" w:cs="Arial"/>
          <w:sz w:val="22"/>
          <w:szCs w:val="22"/>
        </w:rPr>
      </w:pPr>
      <w:r>
        <w:rPr>
          <w:rFonts w:ascii="Arial" w:hAnsi="Arial" w:cs="Arial"/>
          <w:b/>
          <w:sz w:val="22"/>
          <w:szCs w:val="22"/>
        </w:rPr>
        <w:t xml:space="preserve">Apologies: </w:t>
      </w:r>
      <w:r>
        <w:rPr>
          <w:rFonts w:ascii="Arial" w:hAnsi="Arial" w:cs="Arial"/>
          <w:sz w:val="22"/>
          <w:szCs w:val="22"/>
        </w:rPr>
        <w:t>None.</w:t>
      </w:r>
    </w:p>
    <w:p w14:paraId="216E4CA1" w14:textId="77777777" w:rsidR="00AA69AF" w:rsidRPr="000A2DE7" w:rsidRDefault="00AA69AF" w:rsidP="002A7B82">
      <w:pPr>
        <w:spacing w:after="12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2381"/>
        <w:gridCol w:w="7021"/>
        <w:gridCol w:w="1735"/>
        <w:gridCol w:w="1988"/>
      </w:tblGrid>
      <w:tr w:rsidR="002B4E89" w:rsidRPr="00192EB1" w14:paraId="18E02C19" w14:textId="77777777" w:rsidTr="005B7396">
        <w:trPr>
          <w:tblHeader/>
        </w:trPr>
        <w:tc>
          <w:tcPr>
            <w:tcW w:w="826" w:type="dxa"/>
            <w:shd w:val="clear" w:color="auto" w:fill="auto"/>
            <w:tcMar>
              <w:top w:w="57" w:type="dxa"/>
              <w:bottom w:w="57" w:type="dxa"/>
            </w:tcMar>
          </w:tcPr>
          <w:p w14:paraId="1F7E7609" w14:textId="77777777" w:rsidR="002A7B82" w:rsidRPr="00192EB1" w:rsidRDefault="002A7B82">
            <w:pPr>
              <w:rPr>
                <w:rFonts w:ascii="Arial" w:hAnsi="Arial" w:cs="Arial"/>
                <w:b/>
                <w:sz w:val="22"/>
                <w:szCs w:val="22"/>
              </w:rPr>
            </w:pPr>
            <w:r w:rsidRPr="00192EB1">
              <w:rPr>
                <w:rFonts w:ascii="Arial" w:hAnsi="Arial" w:cs="Arial"/>
                <w:b/>
                <w:sz w:val="22"/>
                <w:szCs w:val="22"/>
              </w:rPr>
              <w:t>Ref</w:t>
            </w:r>
          </w:p>
        </w:tc>
        <w:tc>
          <w:tcPr>
            <w:tcW w:w="2337" w:type="dxa"/>
            <w:shd w:val="clear" w:color="auto" w:fill="auto"/>
            <w:tcMar>
              <w:top w:w="57" w:type="dxa"/>
              <w:bottom w:w="57" w:type="dxa"/>
            </w:tcMar>
          </w:tcPr>
          <w:p w14:paraId="5182FDED" w14:textId="77777777" w:rsidR="002A7B82" w:rsidRPr="00192EB1" w:rsidRDefault="002A7B82">
            <w:pPr>
              <w:rPr>
                <w:rFonts w:ascii="Arial" w:hAnsi="Arial" w:cs="Arial"/>
                <w:b/>
                <w:sz w:val="22"/>
                <w:szCs w:val="22"/>
              </w:rPr>
            </w:pPr>
            <w:r w:rsidRPr="00192EB1">
              <w:rPr>
                <w:rFonts w:ascii="Arial" w:hAnsi="Arial" w:cs="Arial"/>
                <w:b/>
                <w:sz w:val="22"/>
                <w:szCs w:val="22"/>
              </w:rPr>
              <w:t>Agenda/Minute Title</w:t>
            </w:r>
          </w:p>
        </w:tc>
        <w:tc>
          <w:tcPr>
            <w:tcW w:w="7194" w:type="dxa"/>
            <w:shd w:val="clear" w:color="auto" w:fill="auto"/>
            <w:tcMar>
              <w:top w:w="57" w:type="dxa"/>
              <w:bottom w:w="57" w:type="dxa"/>
            </w:tcMar>
          </w:tcPr>
          <w:p w14:paraId="295451F4" w14:textId="77777777" w:rsidR="002A7B82" w:rsidRPr="00192EB1" w:rsidRDefault="002A7B82">
            <w:pPr>
              <w:rPr>
                <w:rFonts w:ascii="Arial" w:hAnsi="Arial" w:cs="Arial"/>
                <w:b/>
                <w:sz w:val="22"/>
                <w:szCs w:val="22"/>
              </w:rPr>
            </w:pPr>
            <w:r w:rsidRPr="00192EB1">
              <w:rPr>
                <w:rFonts w:ascii="Arial" w:hAnsi="Arial" w:cs="Arial"/>
                <w:b/>
                <w:sz w:val="22"/>
                <w:szCs w:val="22"/>
              </w:rPr>
              <w:t>Agreed Action</w:t>
            </w:r>
          </w:p>
        </w:tc>
        <w:tc>
          <w:tcPr>
            <w:tcW w:w="1778" w:type="dxa"/>
            <w:shd w:val="clear" w:color="auto" w:fill="auto"/>
            <w:tcMar>
              <w:top w:w="57" w:type="dxa"/>
              <w:bottom w:w="57" w:type="dxa"/>
            </w:tcMar>
          </w:tcPr>
          <w:p w14:paraId="22D8C3DA" w14:textId="77777777" w:rsidR="002A7B82" w:rsidRPr="00192EB1" w:rsidRDefault="002A7B82">
            <w:pPr>
              <w:rPr>
                <w:rFonts w:ascii="Arial" w:hAnsi="Arial" w:cs="Arial"/>
                <w:b/>
                <w:sz w:val="22"/>
                <w:szCs w:val="22"/>
              </w:rPr>
            </w:pPr>
            <w:r w:rsidRPr="00192EB1">
              <w:rPr>
                <w:rFonts w:ascii="Arial" w:hAnsi="Arial" w:cs="Arial"/>
                <w:b/>
                <w:sz w:val="22"/>
                <w:szCs w:val="22"/>
              </w:rPr>
              <w:t>Action to be taken by</w:t>
            </w:r>
          </w:p>
        </w:tc>
        <w:tc>
          <w:tcPr>
            <w:tcW w:w="2039" w:type="dxa"/>
            <w:shd w:val="clear" w:color="auto" w:fill="auto"/>
            <w:tcMar>
              <w:top w:w="57" w:type="dxa"/>
              <w:bottom w:w="57" w:type="dxa"/>
            </w:tcMar>
          </w:tcPr>
          <w:p w14:paraId="70DE3D3C" w14:textId="77777777" w:rsidR="002A7B82" w:rsidRPr="00192EB1" w:rsidRDefault="002A7B82">
            <w:pPr>
              <w:rPr>
                <w:rFonts w:ascii="Arial" w:hAnsi="Arial" w:cs="Arial"/>
                <w:b/>
                <w:sz w:val="22"/>
                <w:szCs w:val="22"/>
              </w:rPr>
            </w:pPr>
            <w:r w:rsidRPr="00192EB1">
              <w:rPr>
                <w:rFonts w:ascii="Arial" w:hAnsi="Arial" w:cs="Arial"/>
                <w:b/>
                <w:sz w:val="22"/>
                <w:szCs w:val="22"/>
              </w:rPr>
              <w:t>Target Date</w:t>
            </w:r>
          </w:p>
        </w:tc>
      </w:tr>
      <w:tr w:rsidR="002B4E89" w:rsidRPr="00192EB1" w14:paraId="08DCBE13" w14:textId="77777777" w:rsidTr="005B7396">
        <w:tc>
          <w:tcPr>
            <w:tcW w:w="826" w:type="dxa"/>
            <w:shd w:val="clear" w:color="auto" w:fill="auto"/>
            <w:tcMar>
              <w:top w:w="57" w:type="dxa"/>
              <w:bottom w:w="57" w:type="dxa"/>
            </w:tcMar>
          </w:tcPr>
          <w:p w14:paraId="6B0873F3" w14:textId="77777777" w:rsidR="002A7B82" w:rsidRPr="00192EB1" w:rsidRDefault="002B42C0" w:rsidP="008D144E">
            <w:pPr>
              <w:rPr>
                <w:rFonts w:ascii="Arial" w:hAnsi="Arial" w:cs="Arial"/>
                <w:sz w:val="22"/>
                <w:szCs w:val="22"/>
              </w:rPr>
            </w:pPr>
            <w:r>
              <w:rPr>
                <w:rFonts w:ascii="Arial" w:hAnsi="Arial" w:cs="Arial"/>
                <w:sz w:val="22"/>
                <w:szCs w:val="22"/>
              </w:rPr>
              <w:t>24/1</w:t>
            </w:r>
          </w:p>
        </w:tc>
        <w:tc>
          <w:tcPr>
            <w:tcW w:w="2337" w:type="dxa"/>
            <w:shd w:val="clear" w:color="auto" w:fill="auto"/>
            <w:tcMar>
              <w:top w:w="57" w:type="dxa"/>
              <w:bottom w:w="57" w:type="dxa"/>
            </w:tcMar>
          </w:tcPr>
          <w:p w14:paraId="3E552C4F" w14:textId="77777777" w:rsidR="002A7B82" w:rsidRPr="00192EB1" w:rsidRDefault="002B42C0" w:rsidP="001C5A1D">
            <w:pPr>
              <w:rPr>
                <w:rFonts w:ascii="Arial" w:hAnsi="Arial" w:cs="Arial"/>
                <w:sz w:val="22"/>
                <w:szCs w:val="22"/>
              </w:rPr>
            </w:pPr>
            <w:r>
              <w:rPr>
                <w:rFonts w:ascii="Arial" w:hAnsi="Arial" w:cs="Arial"/>
                <w:sz w:val="22"/>
                <w:szCs w:val="22"/>
              </w:rPr>
              <w:t>Welcom</w:t>
            </w:r>
            <w:r w:rsidR="005F4546">
              <w:rPr>
                <w:rFonts w:ascii="Arial" w:hAnsi="Arial" w:cs="Arial"/>
                <w:sz w:val="22"/>
                <w:szCs w:val="22"/>
              </w:rPr>
              <w:t>e</w:t>
            </w:r>
          </w:p>
        </w:tc>
        <w:tc>
          <w:tcPr>
            <w:tcW w:w="7194" w:type="dxa"/>
            <w:shd w:val="clear" w:color="auto" w:fill="auto"/>
            <w:tcMar>
              <w:top w:w="57" w:type="dxa"/>
              <w:bottom w:w="57" w:type="dxa"/>
            </w:tcMar>
          </w:tcPr>
          <w:p w14:paraId="45106ABC" w14:textId="04ADDF9C" w:rsidR="000636FC" w:rsidRPr="00192EB1" w:rsidRDefault="00382D21" w:rsidP="004D50E2">
            <w:pPr>
              <w:rPr>
                <w:rFonts w:ascii="Arial" w:hAnsi="Arial" w:cs="Arial"/>
                <w:sz w:val="22"/>
                <w:szCs w:val="22"/>
              </w:rPr>
            </w:pPr>
            <w:r>
              <w:rPr>
                <w:rFonts w:ascii="Arial" w:hAnsi="Arial" w:cs="Arial"/>
                <w:sz w:val="22"/>
                <w:szCs w:val="22"/>
              </w:rPr>
              <w:t>QM</w:t>
            </w:r>
            <w:r w:rsidR="005F4546">
              <w:rPr>
                <w:rFonts w:ascii="Arial" w:hAnsi="Arial" w:cs="Arial"/>
                <w:sz w:val="22"/>
                <w:szCs w:val="22"/>
              </w:rPr>
              <w:t xml:space="preserve"> welcomed ever</w:t>
            </w:r>
            <w:r w:rsidR="000636FC">
              <w:rPr>
                <w:rFonts w:ascii="Arial" w:hAnsi="Arial" w:cs="Arial"/>
                <w:sz w:val="22"/>
                <w:szCs w:val="22"/>
              </w:rPr>
              <w:t xml:space="preserve">yone to the meeting and introduced </w:t>
            </w:r>
            <w:r>
              <w:rPr>
                <w:rFonts w:ascii="Arial" w:hAnsi="Arial" w:cs="Arial"/>
                <w:sz w:val="22"/>
                <w:szCs w:val="22"/>
              </w:rPr>
              <w:t>the</w:t>
            </w:r>
            <w:r w:rsidR="000636FC">
              <w:rPr>
                <w:rFonts w:ascii="Arial" w:hAnsi="Arial" w:cs="Arial"/>
                <w:sz w:val="22"/>
                <w:szCs w:val="22"/>
              </w:rPr>
              <w:t xml:space="preserve"> new </w:t>
            </w:r>
            <w:r>
              <w:rPr>
                <w:rFonts w:ascii="Arial" w:hAnsi="Arial" w:cs="Arial"/>
                <w:sz w:val="22"/>
                <w:szCs w:val="22"/>
              </w:rPr>
              <w:t>QO</w:t>
            </w:r>
            <w:r w:rsidR="000636FC">
              <w:rPr>
                <w:rFonts w:ascii="Arial" w:hAnsi="Arial" w:cs="Arial"/>
                <w:sz w:val="22"/>
                <w:szCs w:val="22"/>
              </w:rPr>
              <w:t xml:space="preserve"> to the </w:t>
            </w:r>
            <w:r>
              <w:rPr>
                <w:rFonts w:ascii="Arial" w:hAnsi="Arial" w:cs="Arial"/>
                <w:sz w:val="22"/>
                <w:szCs w:val="22"/>
              </w:rPr>
              <w:t>group</w:t>
            </w:r>
            <w:r w:rsidR="000636FC">
              <w:rPr>
                <w:rFonts w:ascii="Arial" w:hAnsi="Arial" w:cs="Arial"/>
                <w:sz w:val="22"/>
                <w:szCs w:val="22"/>
              </w:rPr>
              <w:t>.</w:t>
            </w:r>
          </w:p>
        </w:tc>
        <w:tc>
          <w:tcPr>
            <w:tcW w:w="1778" w:type="dxa"/>
            <w:shd w:val="clear" w:color="auto" w:fill="auto"/>
            <w:tcMar>
              <w:top w:w="57" w:type="dxa"/>
              <w:bottom w:w="57" w:type="dxa"/>
            </w:tcMar>
          </w:tcPr>
          <w:p w14:paraId="21DB80CC" w14:textId="77777777" w:rsidR="002A7B82" w:rsidRPr="00192EB1" w:rsidRDefault="002A7B82">
            <w:pPr>
              <w:rPr>
                <w:rFonts w:ascii="Arial" w:hAnsi="Arial" w:cs="Arial"/>
                <w:sz w:val="22"/>
                <w:szCs w:val="22"/>
              </w:rPr>
            </w:pPr>
          </w:p>
        </w:tc>
        <w:tc>
          <w:tcPr>
            <w:tcW w:w="2039" w:type="dxa"/>
            <w:shd w:val="clear" w:color="auto" w:fill="auto"/>
            <w:tcMar>
              <w:top w:w="57" w:type="dxa"/>
              <w:bottom w:w="57" w:type="dxa"/>
            </w:tcMar>
          </w:tcPr>
          <w:p w14:paraId="7CE8C50F" w14:textId="77777777" w:rsidR="002A7B82" w:rsidRPr="00192EB1" w:rsidRDefault="002A7B82">
            <w:pPr>
              <w:rPr>
                <w:rFonts w:ascii="Arial" w:hAnsi="Arial" w:cs="Arial"/>
                <w:sz w:val="22"/>
                <w:szCs w:val="22"/>
              </w:rPr>
            </w:pPr>
          </w:p>
        </w:tc>
      </w:tr>
      <w:tr w:rsidR="002B4E89" w:rsidRPr="00192EB1" w14:paraId="2EB11234" w14:textId="77777777" w:rsidTr="005B7396">
        <w:tc>
          <w:tcPr>
            <w:tcW w:w="826" w:type="dxa"/>
            <w:shd w:val="clear" w:color="auto" w:fill="auto"/>
            <w:tcMar>
              <w:top w:w="57" w:type="dxa"/>
              <w:bottom w:w="57" w:type="dxa"/>
            </w:tcMar>
          </w:tcPr>
          <w:p w14:paraId="1774887E" w14:textId="77777777" w:rsidR="002A7B82" w:rsidRPr="00192EB1" w:rsidRDefault="002B42C0" w:rsidP="008D144E">
            <w:pPr>
              <w:rPr>
                <w:rFonts w:ascii="Arial" w:hAnsi="Arial" w:cs="Arial"/>
                <w:sz w:val="22"/>
                <w:szCs w:val="22"/>
              </w:rPr>
            </w:pPr>
            <w:r>
              <w:rPr>
                <w:rFonts w:ascii="Arial" w:hAnsi="Arial" w:cs="Arial"/>
                <w:sz w:val="22"/>
                <w:szCs w:val="22"/>
              </w:rPr>
              <w:t>24/2</w:t>
            </w:r>
          </w:p>
        </w:tc>
        <w:tc>
          <w:tcPr>
            <w:tcW w:w="2337" w:type="dxa"/>
            <w:shd w:val="clear" w:color="auto" w:fill="auto"/>
            <w:tcMar>
              <w:top w:w="57" w:type="dxa"/>
              <w:bottom w:w="57" w:type="dxa"/>
            </w:tcMar>
          </w:tcPr>
          <w:p w14:paraId="6CA4F5FB" w14:textId="77777777" w:rsidR="002A7B82" w:rsidRPr="00192EB1" w:rsidRDefault="002B42C0" w:rsidP="00297C8A">
            <w:pPr>
              <w:rPr>
                <w:rFonts w:ascii="Arial" w:hAnsi="Arial" w:cs="Arial"/>
                <w:sz w:val="22"/>
                <w:szCs w:val="22"/>
              </w:rPr>
            </w:pPr>
            <w:r>
              <w:rPr>
                <w:rFonts w:ascii="Arial" w:hAnsi="Arial" w:cs="Arial"/>
                <w:sz w:val="22"/>
                <w:szCs w:val="22"/>
              </w:rPr>
              <w:t>Action Grid from Meeting 23</w:t>
            </w:r>
          </w:p>
        </w:tc>
        <w:tc>
          <w:tcPr>
            <w:tcW w:w="7194" w:type="dxa"/>
            <w:shd w:val="clear" w:color="auto" w:fill="auto"/>
            <w:tcMar>
              <w:top w:w="57" w:type="dxa"/>
              <w:bottom w:w="57" w:type="dxa"/>
            </w:tcMar>
          </w:tcPr>
          <w:p w14:paraId="0F7D7E78" w14:textId="09A907DB" w:rsidR="00FF1D2F" w:rsidRDefault="00382D21" w:rsidP="005A32FD">
            <w:pPr>
              <w:rPr>
                <w:rFonts w:ascii="Arial" w:hAnsi="Arial" w:cs="Arial"/>
                <w:sz w:val="22"/>
                <w:szCs w:val="22"/>
              </w:rPr>
            </w:pPr>
            <w:r>
              <w:rPr>
                <w:rFonts w:ascii="Arial" w:hAnsi="Arial" w:cs="Arial"/>
                <w:sz w:val="22"/>
                <w:szCs w:val="22"/>
              </w:rPr>
              <w:t xml:space="preserve">QO </w:t>
            </w:r>
            <w:r w:rsidR="000636FC">
              <w:rPr>
                <w:rFonts w:ascii="Arial" w:hAnsi="Arial" w:cs="Arial"/>
                <w:sz w:val="22"/>
                <w:szCs w:val="22"/>
              </w:rPr>
              <w:t xml:space="preserve">gave an update regarding </w:t>
            </w:r>
            <w:r w:rsidR="00572CBC">
              <w:rPr>
                <w:rFonts w:ascii="Arial" w:hAnsi="Arial" w:cs="Arial"/>
                <w:sz w:val="22"/>
                <w:szCs w:val="22"/>
              </w:rPr>
              <w:t xml:space="preserve">an </w:t>
            </w:r>
            <w:r w:rsidR="000636FC">
              <w:rPr>
                <w:rFonts w:ascii="Arial" w:hAnsi="Arial" w:cs="Arial"/>
                <w:sz w:val="22"/>
                <w:szCs w:val="22"/>
              </w:rPr>
              <w:t xml:space="preserve">action </w:t>
            </w:r>
            <w:r w:rsidR="00572CBC">
              <w:rPr>
                <w:rFonts w:ascii="Arial" w:hAnsi="Arial" w:cs="Arial"/>
                <w:sz w:val="22"/>
                <w:szCs w:val="22"/>
              </w:rPr>
              <w:t xml:space="preserve">under </w:t>
            </w:r>
            <w:r w:rsidR="000636FC">
              <w:rPr>
                <w:rFonts w:ascii="Arial" w:hAnsi="Arial" w:cs="Arial"/>
                <w:sz w:val="22"/>
                <w:szCs w:val="22"/>
              </w:rPr>
              <w:t xml:space="preserve">23/2. Access codes </w:t>
            </w:r>
            <w:r w:rsidR="00AC3AA8">
              <w:rPr>
                <w:rFonts w:ascii="Arial" w:hAnsi="Arial" w:cs="Arial"/>
                <w:sz w:val="22"/>
                <w:szCs w:val="22"/>
              </w:rPr>
              <w:t xml:space="preserve">for HN Accounting practice assessments </w:t>
            </w:r>
            <w:r w:rsidR="000636FC">
              <w:rPr>
                <w:rFonts w:ascii="Arial" w:hAnsi="Arial" w:cs="Arial"/>
                <w:sz w:val="22"/>
                <w:szCs w:val="22"/>
              </w:rPr>
              <w:t xml:space="preserve">were circulated to </w:t>
            </w:r>
            <w:r w:rsidR="00AC3AA8">
              <w:rPr>
                <w:rFonts w:ascii="Arial" w:hAnsi="Arial" w:cs="Arial"/>
                <w:sz w:val="22"/>
                <w:szCs w:val="22"/>
              </w:rPr>
              <w:t>the QST to be shared with colleagues. Three people accessed this material.</w:t>
            </w:r>
          </w:p>
          <w:p w14:paraId="5C6984CE" w14:textId="77777777" w:rsidR="00AC3AA8" w:rsidRDefault="00AC3AA8" w:rsidP="005A32FD">
            <w:pPr>
              <w:rPr>
                <w:rFonts w:ascii="Arial" w:hAnsi="Arial" w:cs="Arial"/>
                <w:sz w:val="22"/>
                <w:szCs w:val="22"/>
              </w:rPr>
            </w:pPr>
          </w:p>
          <w:p w14:paraId="5718AA0D" w14:textId="54B37F49" w:rsidR="00AC3AA8" w:rsidRDefault="00AC3AA8" w:rsidP="00AC3AA8">
            <w:pPr>
              <w:rPr>
                <w:rFonts w:ascii="Arial" w:hAnsi="Arial" w:cs="Arial"/>
                <w:sz w:val="22"/>
                <w:szCs w:val="22"/>
              </w:rPr>
            </w:pPr>
            <w:r>
              <w:rPr>
                <w:rFonts w:ascii="Arial" w:hAnsi="Arial" w:cs="Arial"/>
                <w:sz w:val="22"/>
                <w:szCs w:val="22"/>
              </w:rPr>
              <w:t xml:space="preserve">Further discussion around the pros and cons of e-assessment took place. </w:t>
            </w:r>
            <w:r w:rsidR="00072D57">
              <w:rPr>
                <w:rFonts w:ascii="Arial" w:hAnsi="Arial" w:cs="Arial"/>
                <w:sz w:val="22"/>
                <w:szCs w:val="22"/>
              </w:rPr>
              <w:t>Q</w:t>
            </w:r>
            <w:r>
              <w:rPr>
                <w:rFonts w:ascii="Arial" w:hAnsi="Arial" w:cs="Arial"/>
                <w:sz w:val="22"/>
                <w:szCs w:val="22"/>
              </w:rPr>
              <w:t xml:space="preserve">M advised that e-assessment is something that is being promoted corporately across SQA but there is a finite resource </w:t>
            </w:r>
            <w:r w:rsidR="00797681">
              <w:rPr>
                <w:rFonts w:ascii="Arial" w:hAnsi="Arial" w:cs="Arial"/>
                <w:sz w:val="22"/>
                <w:szCs w:val="22"/>
              </w:rPr>
              <w:t xml:space="preserve">available </w:t>
            </w:r>
            <w:r>
              <w:rPr>
                <w:rFonts w:ascii="Arial" w:hAnsi="Arial" w:cs="Arial"/>
                <w:sz w:val="22"/>
                <w:szCs w:val="22"/>
              </w:rPr>
              <w:t>within SQA to develop and support it. This means that a robust and focused case needs to be made for areas where it would be of benefit across the Business-related HNs.</w:t>
            </w:r>
          </w:p>
          <w:p w14:paraId="3D76DB75" w14:textId="77777777" w:rsidR="00F763F6" w:rsidRDefault="00F763F6" w:rsidP="00AC3AA8">
            <w:pPr>
              <w:rPr>
                <w:rFonts w:ascii="Arial" w:hAnsi="Arial" w:cs="Arial"/>
                <w:sz w:val="22"/>
                <w:szCs w:val="22"/>
              </w:rPr>
            </w:pPr>
          </w:p>
          <w:p w14:paraId="12225F89" w14:textId="30D07AA7" w:rsidR="00AC3AA8" w:rsidRDefault="00382D21" w:rsidP="00AC3AA8">
            <w:pPr>
              <w:rPr>
                <w:rFonts w:ascii="Arial" w:hAnsi="Arial" w:cs="Arial"/>
                <w:sz w:val="22"/>
                <w:szCs w:val="22"/>
              </w:rPr>
            </w:pPr>
            <w:r>
              <w:rPr>
                <w:rFonts w:ascii="Arial" w:hAnsi="Arial" w:cs="Arial"/>
                <w:sz w:val="22"/>
                <w:szCs w:val="22"/>
              </w:rPr>
              <w:t xml:space="preserve">QO </w:t>
            </w:r>
            <w:r w:rsidR="007D0C89">
              <w:rPr>
                <w:rFonts w:ascii="Arial" w:hAnsi="Arial" w:cs="Arial"/>
                <w:sz w:val="22"/>
                <w:szCs w:val="22"/>
              </w:rPr>
              <w:t xml:space="preserve">spoke to </w:t>
            </w:r>
            <w:r w:rsidR="00572CBC">
              <w:rPr>
                <w:rFonts w:ascii="Arial" w:hAnsi="Arial" w:cs="Arial"/>
                <w:sz w:val="22"/>
                <w:szCs w:val="22"/>
              </w:rPr>
              <w:t>action under 23/2 relating to UShare statistics. Statistics were sourced in May for the meeting that was subsequently cancelled.</w:t>
            </w:r>
          </w:p>
          <w:p w14:paraId="5988A68C" w14:textId="77777777" w:rsidR="00382D21" w:rsidRDefault="00382D21" w:rsidP="00D86EBE">
            <w:pPr>
              <w:rPr>
                <w:rFonts w:ascii="Arial" w:hAnsi="Arial" w:cs="Arial"/>
                <w:sz w:val="22"/>
                <w:szCs w:val="22"/>
              </w:rPr>
            </w:pPr>
          </w:p>
          <w:p w14:paraId="3BCE8FAD" w14:textId="77777777" w:rsidR="00382D21" w:rsidRDefault="00382D21" w:rsidP="00D86EBE">
            <w:pPr>
              <w:rPr>
                <w:rFonts w:ascii="Arial" w:hAnsi="Arial" w:cs="Arial"/>
                <w:sz w:val="22"/>
                <w:szCs w:val="22"/>
              </w:rPr>
            </w:pPr>
          </w:p>
          <w:p w14:paraId="60F7B45F" w14:textId="77777777" w:rsidR="00382D21" w:rsidRDefault="00382D21" w:rsidP="00D86EBE">
            <w:pPr>
              <w:rPr>
                <w:rFonts w:ascii="Arial" w:hAnsi="Arial" w:cs="Arial"/>
                <w:sz w:val="22"/>
                <w:szCs w:val="22"/>
              </w:rPr>
            </w:pPr>
          </w:p>
          <w:p w14:paraId="65157105" w14:textId="7E6AC440" w:rsidR="00572CBC" w:rsidRDefault="00D86EBE" w:rsidP="00D86EBE">
            <w:pPr>
              <w:rPr>
                <w:rFonts w:ascii="Arial" w:hAnsi="Arial" w:cs="Arial"/>
                <w:sz w:val="22"/>
                <w:szCs w:val="22"/>
              </w:rPr>
            </w:pPr>
            <w:r>
              <w:rPr>
                <w:rFonts w:ascii="Arial" w:hAnsi="Arial" w:cs="Arial"/>
                <w:sz w:val="22"/>
                <w:szCs w:val="22"/>
              </w:rPr>
              <w:lastRenderedPageBreak/>
              <w:t xml:space="preserve">Statistics for </w:t>
            </w:r>
            <w:r w:rsidR="00572CBC">
              <w:rPr>
                <w:rFonts w:ascii="Arial" w:hAnsi="Arial" w:cs="Arial"/>
                <w:sz w:val="22"/>
                <w:szCs w:val="22"/>
              </w:rPr>
              <w:t>the year up to May 2017</w:t>
            </w:r>
            <w:r>
              <w:rPr>
                <w:rFonts w:ascii="Arial" w:hAnsi="Arial" w:cs="Arial"/>
                <w:sz w:val="22"/>
                <w:szCs w:val="22"/>
              </w:rPr>
              <w:t>:</w:t>
            </w:r>
          </w:p>
          <w:p w14:paraId="029DB772" w14:textId="77777777" w:rsidR="00D86EBE" w:rsidRDefault="00D86EBE" w:rsidP="00D86EBE">
            <w:pPr>
              <w:rPr>
                <w:rFonts w:ascii="Arial" w:hAnsi="Arial" w:cs="Arial"/>
                <w:sz w:val="22"/>
                <w:szCs w:val="22"/>
              </w:rPr>
            </w:pPr>
          </w:p>
          <w:p w14:paraId="121C5AD8" w14:textId="77777777" w:rsidR="007613E9" w:rsidRDefault="00D86EBE" w:rsidP="00D86EBE">
            <w:pPr>
              <w:pStyle w:val="ListParagraph"/>
              <w:numPr>
                <w:ilvl w:val="0"/>
                <w:numId w:val="19"/>
              </w:numPr>
            </w:pPr>
            <w:r w:rsidRPr="007613E9">
              <w:t>HN Administration and IT – 708 views of links to material (1</w:t>
            </w:r>
            <w:r w:rsidRPr="007613E9">
              <w:rPr>
                <w:vertAlign w:val="superscript"/>
              </w:rPr>
              <w:t>st</w:t>
            </w:r>
            <w:r w:rsidRPr="007613E9">
              <w:t xml:space="preserve"> of 40 Ushare subjects)</w:t>
            </w:r>
          </w:p>
          <w:p w14:paraId="2CB3014E" w14:textId="581754C8" w:rsidR="00D86EBE" w:rsidRPr="007613E9" w:rsidRDefault="00D86EBE" w:rsidP="00D86EBE">
            <w:pPr>
              <w:pStyle w:val="ListParagraph"/>
              <w:numPr>
                <w:ilvl w:val="0"/>
                <w:numId w:val="19"/>
              </w:numPr>
            </w:pPr>
            <w:r w:rsidRPr="007613E9">
              <w:t>HN Business – 554 views of links to material (4</w:t>
            </w:r>
            <w:r w:rsidRPr="007613E9">
              <w:rPr>
                <w:vertAlign w:val="superscript"/>
              </w:rPr>
              <w:t>th</w:t>
            </w:r>
            <w:r w:rsidRPr="007613E9">
              <w:t xml:space="preserve"> of 40 Ushare subjects)</w:t>
            </w:r>
          </w:p>
          <w:p w14:paraId="13E6463F" w14:textId="7579FF76" w:rsidR="00092D79" w:rsidRDefault="00D86EBE" w:rsidP="00D86EBE">
            <w:pPr>
              <w:rPr>
                <w:rFonts w:ascii="Arial" w:hAnsi="Arial" w:cs="Arial"/>
                <w:sz w:val="22"/>
                <w:szCs w:val="22"/>
              </w:rPr>
            </w:pPr>
            <w:r>
              <w:rPr>
                <w:rFonts w:ascii="Arial" w:hAnsi="Arial" w:cs="Arial"/>
                <w:sz w:val="22"/>
                <w:szCs w:val="22"/>
              </w:rPr>
              <w:t>Unfortunately data for HN Accounting was not made available at the time.</w:t>
            </w:r>
            <w:r w:rsidR="007613E9">
              <w:rPr>
                <w:rFonts w:ascii="Arial" w:hAnsi="Arial" w:cs="Arial"/>
                <w:sz w:val="22"/>
                <w:szCs w:val="22"/>
              </w:rPr>
              <w:t xml:space="preserve"> </w:t>
            </w:r>
            <w:r w:rsidR="00092D79">
              <w:rPr>
                <w:rFonts w:ascii="Arial" w:hAnsi="Arial" w:cs="Arial"/>
                <w:sz w:val="22"/>
                <w:szCs w:val="22"/>
              </w:rPr>
              <w:t>The average number of views across all subjects was 171.</w:t>
            </w:r>
          </w:p>
          <w:p w14:paraId="1979CE9F" w14:textId="61A034E4" w:rsidR="00D86EBE" w:rsidRDefault="00D86EBE" w:rsidP="00D86EBE">
            <w:pPr>
              <w:rPr>
                <w:rFonts w:ascii="Arial" w:hAnsi="Arial" w:cs="Arial"/>
                <w:sz w:val="22"/>
                <w:szCs w:val="22"/>
              </w:rPr>
            </w:pPr>
            <w:r>
              <w:rPr>
                <w:rFonts w:ascii="Arial" w:hAnsi="Arial" w:cs="Arial"/>
                <w:sz w:val="22"/>
                <w:szCs w:val="22"/>
              </w:rPr>
              <w:t>The figures are not for unique visitors so will incorporate repeat views by the same persons.</w:t>
            </w:r>
          </w:p>
          <w:p w14:paraId="70F85E82" w14:textId="77777777" w:rsidR="00D86EBE" w:rsidRDefault="00D86EBE" w:rsidP="00D86EBE">
            <w:pPr>
              <w:rPr>
                <w:rFonts w:ascii="Arial" w:hAnsi="Arial" w:cs="Arial"/>
                <w:sz w:val="22"/>
                <w:szCs w:val="22"/>
              </w:rPr>
            </w:pPr>
          </w:p>
          <w:p w14:paraId="034E9CA3" w14:textId="77777777" w:rsidR="00D86EBE" w:rsidRDefault="00D86EBE" w:rsidP="00D86EBE">
            <w:pPr>
              <w:rPr>
                <w:rFonts w:ascii="Arial" w:hAnsi="Arial" w:cs="Arial"/>
                <w:sz w:val="22"/>
                <w:szCs w:val="22"/>
              </w:rPr>
            </w:pPr>
            <w:r>
              <w:rPr>
                <w:rFonts w:ascii="Arial" w:hAnsi="Arial" w:cs="Arial"/>
                <w:sz w:val="22"/>
                <w:szCs w:val="22"/>
              </w:rPr>
              <w:t xml:space="preserve">Further figures were available for </w:t>
            </w:r>
            <w:r w:rsidR="00965D71">
              <w:rPr>
                <w:rFonts w:ascii="Arial" w:hAnsi="Arial" w:cs="Arial"/>
                <w:sz w:val="22"/>
                <w:szCs w:val="22"/>
              </w:rPr>
              <w:t>organic (i.e. not commissioned by SQA) uploads by users.</w:t>
            </w:r>
          </w:p>
          <w:p w14:paraId="79DBD2FB" w14:textId="77777777" w:rsidR="00965D71" w:rsidRDefault="00965D71" w:rsidP="00D86EBE">
            <w:pPr>
              <w:rPr>
                <w:rFonts w:ascii="Arial" w:hAnsi="Arial" w:cs="Arial"/>
                <w:sz w:val="22"/>
                <w:szCs w:val="22"/>
              </w:rPr>
            </w:pPr>
          </w:p>
          <w:p w14:paraId="64901F9C" w14:textId="76B43124" w:rsidR="00D86EBE" w:rsidRDefault="00D86EBE" w:rsidP="00D86EBE">
            <w:pPr>
              <w:rPr>
                <w:rFonts w:ascii="Arial" w:hAnsi="Arial" w:cs="Arial"/>
                <w:sz w:val="22"/>
                <w:szCs w:val="22"/>
              </w:rPr>
            </w:pPr>
            <w:r>
              <w:rPr>
                <w:rFonts w:ascii="Arial" w:hAnsi="Arial" w:cs="Arial"/>
                <w:sz w:val="22"/>
                <w:szCs w:val="22"/>
              </w:rPr>
              <w:t xml:space="preserve">HN Accounting </w:t>
            </w:r>
            <w:r w:rsidR="007613E9">
              <w:rPr>
                <w:rFonts w:ascii="Arial" w:hAnsi="Arial" w:cs="Arial"/>
                <w:sz w:val="22"/>
                <w:szCs w:val="22"/>
              </w:rPr>
              <w:t>–</w:t>
            </w:r>
            <w:r>
              <w:rPr>
                <w:rFonts w:ascii="Arial" w:hAnsi="Arial" w:cs="Arial"/>
                <w:sz w:val="22"/>
                <w:szCs w:val="22"/>
              </w:rPr>
              <w:t xml:space="preserve"> </w:t>
            </w:r>
            <w:r w:rsidR="00965D71">
              <w:rPr>
                <w:rFonts w:ascii="Arial" w:hAnsi="Arial" w:cs="Arial"/>
                <w:sz w:val="22"/>
                <w:szCs w:val="22"/>
              </w:rPr>
              <w:t>6</w:t>
            </w:r>
            <w:r w:rsidR="007613E9">
              <w:rPr>
                <w:rFonts w:ascii="Arial" w:hAnsi="Arial" w:cs="Arial"/>
                <w:sz w:val="22"/>
                <w:szCs w:val="22"/>
              </w:rPr>
              <w:t xml:space="preserve">; </w:t>
            </w:r>
            <w:r>
              <w:rPr>
                <w:rFonts w:ascii="Arial" w:hAnsi="Arial" w:cs="Arial"/>
                <w:sz w:val="22"/>
                <w:szCs w:val="22"/>
              </w:rPr>
              <w:t>HN Administration and IT –</w:t>
            </w:r>
            <w:r w:rsidR="00965D71">
              <w:rPr>
                <w:rFonts w:ascii="Arial" w:hAnsi="Arial" w:cs="Arial"/>
                <w:sz w:val="22"/>
                <w:szCs w:val="22"/>
              </w:rPr>
              <w:t xml:space="preserve"> 4</w:t>
            </w:r>
            <w:r w:rsidR="007613E9">
              <w:rPr>
                <w:rFonts w:ascii="Arial" w:hAnsi="Arial" w:cs="Arial"/>
                <w:sz w:val="22"/>
                <w:szCs w:val="22"/>
              </w:rPr>
              <w:t xml:space="preserve">; </w:t>
            </w:r>
            <w:r>
              <w:rPr>
                <w:rFonts w:ascii="Arial" w:hAnsi="Arial" w:cs="Arial"/>
                <w:sz w:val="22"/>
                <w:szCs w:val="22"/>
              </w:rPr>
              <w:t>HN Business –</w:t>
            </w:r>
            <w:r w:rsidR="00965D71">
              <w:rPr>
                <w:rFonts w:ascii="Arial" w:hAnsi="Arial" w:cs="Arial"/>
                <w:sz w:val="22"/>
                <w:szCs w:val="22"/>
              </w:rPr>
              <w:t>13</w:t>
            </w:r>
          </w:p>
          <w:p w14:paraId="08197E6A" w14:textId="77777777" w:rsidR="00D86EBE" w:rsidRDefault="00D86EBE" w:rsidP="00D86EBE">
            <w:pPr>
              <w:rPr>
                <w:rFonts w:ascii="Arial" w:hAnsi="Arial" w:cs="Arial"/>
                <w:sz w:val="22"/>
                <w:szCs w:val="22"/>
              </w:rPr>
            </w:pPr>
          </w:p>
          <w:p w14:paraId="55135AB5" w14:textId="4C237C12" w:rsidR="00D86EBE" w:rsidRDefault="00D86EBE" w:rsidP="00D86EBE">
            <w:pPr>
              <w:rPr>
                <w:rFonts w:ascii="Arial" w:hAnsi="Arial" w:cs="Arial"/>
                <w:sz w:val="22"/>
                <w:szCs w:val="22"/>
              </w:rPr>
            </w:pPr>
            <w:r>
              <w:rPr>
                <w:rFonts w:ascii="Arial" w:hAnsi="Arial" w:cs="Arial"/>
                <w:sz w:val="22"/>
                <w:szCs w:val="22"/>
              </w:rPr>
              <w:t>Again, figu</w:t>
            </w:r>
            <w:r w:rsidR="00F763F6">
              <w:rPr>
                <w:rFonts w:ascii="Arial" w:hAnsi="Arial" w:cs="Arial"/>
                <w:sz w:val="22"/>
                <w:szCs w:val="22"/>
              </w:rPr>
              <w:t>res are not for unique visitors.</w:t>
            </w:r>
          </w:p>
          <w:p w14:paraId="628BC66A" w14:textId="77777777" w:rsidR="00D86EBE" w:rsidRDefault="00D86EBE" w:rsidP="00D86EBE">
            <w:pPr>
              <w:rPr>
                <w:rFonts w:ascii="Arial" w:hAnsi="Arial" w:cs="Arial"/>
                <w:sz w:val="22"/>
                <w:szCs w:val="22"/>
              </w:rPr>
            </w:pPr>
          </w:p>
          <w:p w14:paraId="2747C998" w14:textId="3ED22044" w:rsidR="00C62650" w:rsidRDefault="00453133" w:rsidP="00C62650">
            <w:pPr>
              <w:rPr>
                <w:rFonts w:ascii="Arial" w:hAnsi="Arial" w:cs="Arial"/>
                <w:sz w:val="22"/>
                <w:szCs w:val="22"/>
              </w:rPr>
            </w:pPr>
            <w:r>
              <w:rPr>
                <w:rFonts w:ascii="Arial" w:hAnsi="Arial" w:cs="Arial"/>
                <w:sz w:val="22"/>
                <w:szCs w:val="22"/>
              </w:rPr>
              <w:t>Re 23/7, t</w:t>
            </w:r>
            <w:r w:rsidR="008277B3">
              <w:rPr>
                <w:rFonts w:ascii="Arial" w:hAnsi="Arial" w:cs="Arial"/>
                <w:sz w:val="22"/>
                <w:szCs w:val="22"/>
              </w:rPr>
              <w:t>he revised</w:t>
            </w:r>
            <w:r w:rsidR="00C62650">
              <w:rPr>
                <w:rFonts w:ascii="Arial" w:hAnsi="Arial" w:cs="Arial"/>
                <w:sz w:val="22"/>
                <w:szCs w:val="22"/>
              </w:rPr>
              <w:t xml:space="preserve"> Marketing units no</w:t>
            </w:r>
            <w:r w:rsidR="00567E1E">
              <w:rPr>
                <w:rFonts w:ascii="Arial" w:hAnsi="Arial" w:cs="Arial"/>
                <w:sz w:val="22"/>
                <w:szCs w:val="22"/>
              </w:rPr>
              <w:t>w</w:t>
            </w:r>
            <w:r w:rsidR="00C62650">
              <w:rPr>
                <w:rFonts w:ascii="Arial" w:hAnsi="Arial" w:cs="Arial"/>
                <w:sz w:val="22"/>
                <w:szCs w:val="22"/>
              </w:rPr>
              <w:t xml:space="preserve"> live and available </w:t>
            </w:r>
          </w:p>
          <w:p w14:paraId="080D9414" w14:textId="77777777" w:rsidR="00C62650" w:rsidRDefault="00C62650" w:rsidP="00C62650">
            <w:pPr>
              <w:rPr>
                <w:rFonts w:ascii="Arial" w:hAnsi="Arial" w:cs="Arial"/>
                <w:sz w:val="22"/>
                <w:szCs w:val="22"/>
              </w:rPr>
            </w:pPr>
          </w:p>
          <w:p w14:paraId="0BF67E2A" w14:textId="114898E8" w:rsidR="00C62650" w:rsidRDefault="00382D21" w:rsidP="00C62650">
            <w:pPr>
              <w:rPr>
                <w:rFonts w:ascii="Arial" w:hAnsi="Arial" w:cs="Arial"/>
                <w:sz w:val="22"/>
                <w:szCs w:val="22"/>
              </w:rPr>
            </w:pPr>
            <w:r>
              <w:rPr>
                <w:rFonts w:ascii="Arial" w:hAnsi="Arial" w:cs="Arial"/>
                <w:sz w:val="22"/>
                <w:szCs w:val="22"/>
              </w:rPr>
              <w:t>QO</w:t>
            </w:r>
            <w:r w:rsidR="00C62650">
              <w:rPr>
                <w:rFonts w:ascii="Arial" w:hAnsi="Arial" w:cs="Arial"/>
                <w:sz w:val="22"/>
                <w:szCs w:val="22"/>
              </w:rPr>
              <w:t xml:space="preserve"> spoke to action under 23/9 confirming that NQ qualifications at SCQF levels 4</w:t>
            </w:r>
            <w:r w:rsidR="00FE6778">
              <w:rPr>
                <w:rFonts w:ascii="Arial" w:hAnsi="Arial" w:cs="Arial"/>
                <w:sz w:val="22"/>
                <w:szCs w:val="22"/>
              </w:rPr>
              <w:t>,</w:t>
            </w:r>
            <w:r w:rsidR="00C62650">
              <w:rPr>
                <w:rFonts w:ascii="Arial" w:hAnsi="Arial" w:cs="Arial"/>
                <w:sz w:val="22"/>
                <w:szCs w:val="22"/>
              </w:rPr>
              <w:t xml:space="preserve"> 5</w:t>
            </w:r>
            <w:r w:rsidR="00FE6778">
              <w:rPr>
                <w:rFonts w:ascii="Arial" w:hAnsi="Arial" w:cs="Arial"/>
                <w:sz w:val="22"/>
                <w:szCs w:val="22"/>
              </w:rPr>
              <w:t xml:space="preserve"> and 6</w:t>
            </w:r>
            <w:r w:rsidR="00C62650">
              <w:rPr>
                <w:rFonts w:ascii="Arial" w:hAnsi="Arial" w:cs="Arial"/>
                <w:sz w:val="22"/>
                <w:szCs w:val="22"/>
              </w:rPr>
              <w:t xml:space="preserve"> have b</w:t>
            </w:r>
            <w:r w:rsidR="00185926">
              <w:rPr>
                <w:rFonts w:ascii="Arial" w:hAnsi="Arial" w:cs="Arial"/>
                <w:sz w:val="22"/>
                <w:szCs w:val="22"/>
              </w:rPr>
              <w:t xml:space="preserve">een updated in line with FRS102. </w:t>
            </w:r>
            <w:r w:rsidR="0012698B">
              <w:rPr>
                <w:rFonts w:ascii="Arial" w:hAnsi="Arial" w:cs="Arial"/>
                <w:sz w:val="22"/>
                <w:szCs w:val="22"/>
              </w:rPr>
              <w:t>The NC has not;</w:t>
            </w:r>
            <w:r w:rsidR="00FE6778">
              <w:rPr>
                <w:rFonts w:ascii="Arial" w:hAnsi="Arial" w:cs="Arial"/>
                <w:sz w:val="22"/>
                <w:szCs w:val="22"/>
              </w:rPr>
              <w:t xml:space="preserve"> however a</w:t>
            </w:r>
            <w:r w:rsidR="00C62650">
              <w:rPr>
                <w:rFonts w:ascii="Arial" w:hAnsi="Arial" w:cs="Arial"/>
                <w:sz w:val="22"/>
                <w:szCs w:val="22"/>
              </w:rPr>
              <w:t xml:space="preserve"> review will be getting underway in November</w:t>
            </w:r>
            <w:r w:rsidR="006A3A7F">
              <w:rPr>
                <w:rFonts w:ascii="Arial" w:hAnsi="Arial" w:cs="Arial"/>
                <w:sz w:val="22"/>
                <w:szCs w:val="22"/>
              </w:rPr>
              <w:t xml:space="preserve"> and </w:t>
            </w:r>
            <w:r w:rsidR="00C62650">
              <w:rPr>
                <w:rFonts w:ascii="Arial" w:hAnsi="Arial" w:cs="Arial"/>
                <w:sz w:val="22"/>
                <w:szCs w:val="22"/>
              </w:rPr>
              <w:t>is scheduled to be complete</w:t>
            </w:r>
            <w:r w:rsidR="006A3A7F">
              <w:rPr>
                <w:rFonts w:ascii="Arial" w:hAnsi="Arial" w:cs="Arial"/>
                <w:sz w:val="22"/>
                <w:szCs w:val="22"/>
              </w:rPr>
              <w:t xml:space="preserve"> with </w:t>
            </w:r>
            <w:r w:rsidR="00C62650">
              <w:rPr>
                <w:rFonts w:ascii="Arial" w:hAnsi="Arial" w:cs="Arial"/>
                <w:sz w:val="22"/>
                <w:szCs w:val="22"/>
              </w:rPr>
              <w:t xml:space="preserve">the new </w:t>
            </w:r>
            <w:r w:rsidR="0012698B">
              <w:rPr>
                <w:rFonts w:ascii="Arial" w:hAnsi="Arial" w:cs="Arial"/>
                <w:sz w:val="22"/>
                <w:szCs w:val="22"/>
              </w:rPr>
              <w:t>NC</w:t>
            </w:r>
            <w:r w:rsidR="00C62650">
              <w:rPr>
                <w:rFonts w:ascii="Arial" w:hAnsi="Arial" w:cs="Arial"/>
                <w:sz w:val="22"/>
                <w:szCs w:val="22"/>
              </w:rPr>
              <w:t xml:space="preserve"> available to centres for session 2018/19. Nominations are still being sought for unit and assessment writers and anyone interested should contact </w:t>
            </w:r>
            <w:r w:rsidR="00BC5D25">
              <w:rPr>
                <w:rFonts w:ascii="Arial" w:hAnsi="Arial" w:cs="Arial"/>
                <w:sz w:val="22"/>
                <w:szCs w:val="22"/>
              </w:rPr>
              <w:t>QO</w:t>
            </w:r>
            <w:r w:rsidR="00C62650">
              <w:rPr>
                <w:rFonts w:ascii="Arial" w:hAnsi="Arial" w:cs="Arial"/>
                <w:sz w:val="22"/>
                <w:szCs w:val="22"/>
              </w:rPr>
              <w:t xml:space="preserve"> who will pass on to the relevant colleague.</w:t>
            </w:r>
          </w:p>
          <w:p w14:paraId="0EC03661" w14:textId="77777777" w:rsidR="00F763F6" w:rsidRDefault="00F763F6" w:rsidP="00C62650">
            <w:pPr>
              <w:rPr>
                <w:rFonts w:ascii="Arial" w:hAnsi="Arial" w:cs="Arial"/>
                <w:b/>
                <w:sz w:val="22"/>
                <w:szCs w:val="22"/>
              </w:rPr>
            </w:pPr>
          </w:p>
          <w:p w14:paraId="2BDF0163" w14:textId="500739E8" w:rsidR="00C62650" w:rsidRPr="008D3253" w:rsidRDefault="00185926" w:rsidP="00382D21">
            <w:pPr>
              <w:rPr>
                <w:rFonts w:ascii="Arial" w:hAnsi="Arial" w:cs="Arial"/>
                <w:sz w:val="22"/>
                <w:szCs w:val="22"/>
              </w:rPr>
            </w:pPr>
            <w:r>
              <w:rPr>
                <w:rFonts w:ascii="Arial" w:hAnsi="Arial" w:cs="Arial"/>
                <w:b/>
                <w:sz w:val="22"/>
                <w:szCs w:val="22"/>
              </w:rPr>
              <w:t xml:space="preserve">Action: </w:t>
            </w:r>
            <w:r>
              <w:rPr>
                <w:rFonts w:ascii="Arial" w:hAnsi="Arial" w:cs="Arial"/>
                <w:sz w:val="22"/>
                <w:szCs w:val="22"/>
              </w:rPr>
              <w:t>Expressions of interest</w:t>
            </w:r>
            <w:r w:rsidR="00D203E5">
              <w:rPr>
                <w:rFonts w:ascii="Arial" w:hAnsi="Arial" w:cs="Arial"/>
                <w:sz w:val="22"/>
                <w:szCs w:val="22"/>
              </w:rPr>
              <w:t xml:space="preserve"> in NC development</w:t>
            </w:r>
            <w:r>
              <w:rPr>
                <w:rFonts w:ascii="Arial" w:hAnsi="Arial" w:cs="Arial"/>
                <w:sz w:val="22"/>
                <w:szCs w:val="22"/>
              </w:rPr>
              <w:t xml:space="preserve"> sent to </w:t>
            </w:r>
            <w:r w:rsidR="00382D21">
              <w:rPr>
                <w:rFonts w:ascii="Arial" w:hAnsi="Arial" w:cs="Arial"/>
                <w:sz w:val="22"/>
                <w:szCs w:val="22"/>
              </w:rPr>
              <w:t>QO</w:t>
            </w:r>
          </w:p>
        </w:tc>
        <w:tc>
          <w:tcPr>
            <w:tcW w:w="1778" w:type="dxa"/>
            <w:shd w:val="clear" w:color="auto" w:fill="auto"/>
            <w:tcMar>
              <w:top w:w="57" w:type="dxa"/>
              <w:bottom w:w="57" w:type="dxa"/>
            </w:tcMar>
          </w:tcPr>
          <w:p w14:paraId="2544FB59" w14:textId="77777777" w:rsidR="002E088A" w:rsidRDefault="002E088A">
            <w:pPr>
              <w:rPr>
                <w:rFonts w:ascii="Arial" w:hAnsi="Arial" w:cs="Arial"/>
                <w:sz w:val="22"/>
                <w:szCs w:val="22"/>
              </w:rPr>
            </w:pPr>
          </w:p>
          <w:p w14:paraId="626B4AA4" w14:textId="77777777" w:rsidR="00C62650" w:rsidRDefault="00C62650">
            <w:pPr>
              <w:rPr>
                <w:rFonts w:ascii="Arial" w:hAnsi="Arial" w:cs="Arial"/>
                <w:sz w:val="22"/>
                <w:szCs w:val="22"/>
              </w:rPr>
            </w:pPr>
          </w:p>
          <w:p w14:paraId="491B5017" w14:textId="77777777" w:rsidR="00C62650" w:rsidRDefault="00C62650">
            <w:pPr>
              <w:rPr>
                <w:rFonts w:ascii="Arial" w:hAnsi="Arial" w:cs="Arial"/>
                <w:sz w:val="22"/>
                <w:szCs w:val="22"/>
              </w:rPr>
            </w:pPr>
          </w:p>
          <w:p w14:paraId="37DC6C61" w14:textId="77777777" w:rsidR="00C62650" w:rsidRDefault="00C62650">
            <w:pPr>
              <w:rPr>
                <w:rFonts w:ascii="Arial" w:hAnsi="Arial" w:cs="Arial"/>
                <w:sz w:val="22"/>
                <w:szCs w:val="22"/>
              </w:rPr>
            </w:pPr>
          </w:p>
          <w:p w14:paraId="1E369FE7" w14:textId="77777777" w:rsidR="00C62650" w:rsidRDefault="00C62650">
            <w:pPr>
              <w:rPr>
                <w:rFonts w:ascii="Arial" w:hAnsi="Arial" w:cs="Arial"/>
                <w:sz w:val="22"/>
                <w:szCs w:val="22"/>
              </w:rPr>
            </w:pPr>
          </w:p>
          <w:p w14:paraId="30A13284" w14:textId="77777777" w:rsidR="00C62650" w:rsidRDefault="00C62650">
            <w:pPr>
              <w:rPr>
                <w:rFonts w:ascii="Arial" w:hAnsi="Arial" w:cs="Arial"/>
                <w:sz w:val="22"/>
                <w:szCs w:val="22"/>
              </w:rPr>
            </w:pPr>
          </w:p>
          <w:p w14:paraId="331BC460" w14:textId="77777777" w:rsidR="00C62650" w:rsidRDefault="00C62650">
            <w:pPr>
              <w:rPr>
                <w:rFonts w:ascii="Arial" w:hAnsi="Arial" w:cs="Arial"/>
                <w:sz w:val="22"/>
                <w:szCs w:val="22"/>
              </w:rPr>
            </w:pPr>
          </w:p>
          <w:p w14:paraId="4B496939" w14:textId="77777777" w:rsidR="00C62650" w:rsidRDefault="00C62650">
            <w:pPr>
              <w:rPr>
                <w:rFonts w:ascii="Arial" w:hAnsi="Arial" w:cs="Arial"/>
                <w:sz w:val="22"/>
                <w:szCs w:val="22"/>
              </w:rPr>
            </w:pPr>
          </w:p>
          <w:p w14:paraId="5A567B15" w14:textId="77777777" w:rsidR="00C62650" w:rsidRDefault="00C62650">
            <w:pPr>
              <w:rPr>
                <w:rFonts w:ascii="Arial" w:hAnsi="Arial" w:cs="Arial"/>
                <w:sz w:val="22"/>
                <w:szCs w:val="22"/>
              </w:rPr>
            </w:pPr>
          </w:p>
          <w:p w14:paraId="42BCCA7E" w14:textId="77777777" w:rsidR="00C62650" w:rsidRDefault="00C62650">
            <w:pPr>
              <w:rPr>
                <w:rFonts w:ascii="Arial" w:hAnsi="Arial" w:cs="Arial"/>
                <w:sz w:val="22"/>
                <w:szCs w:val="22"/>
              </w:rPr>
            </w:pPr>
          </w:p>
          <w:p w14:paraId="5FB112E5" w14:textId="77777777" w:rsidR="00C62650" w:rsidRDefault="00C62650">
            <w:pPr>
              <w:rPr>
                <w:rFonts w:ascii="Arial" w:hAnsi="Arial" w:cs="Arial"/>
                <w:sz w:val="22"/>
                <w:szCs w:val="22"/>
              </w:rPr>
            </w:pPr>
          </w:p>
          <w:p w14:paraId="272ED434" w14:textId="77777777" w:rsidR="00C62650" w:rsidRDefault="00C62650">
            <w:pPr>
              <w:rPr>
                <w:rFonts w:ascii="Arial" w:hAnsi="Arial" w:cs="Arial"/>
                <w:sz w:val="22"/>
                <w:szCs w:val="22"/>
              </w:rPr>
            </w:pPr>
          </w:p>
          <w:p w14:paraId="4A8F8FC7" w14:textId="77777777" w:rsidR="00C62650" w:rsidRDefault="00C62650">
            <w:pPr>
              <w:rPr>
                <w:rFonts w:ascii="Arial" w:hAnsi="Arial" w:cs="Arial"/>
                <w:sz w:val="22"/>
                <w:szCs w:val="22"/>
              </w:rPr>
            </w:pPr>
          </w:p>
          <w:p w14:paraId="008BAAAD" w14:textId="77777777" w:rsidR="00C62650" w:rsidRDefault="00C62650">
            <w:pPr>
              <w:rPr>
                <w:rFonts w:ascii="Arial" w:hAnsi="Arial" w:cs="Arial"/>
                <w:sz w:val="22"/>
                <w:szCs w:val="22"/>
              </w:rPr>
            </w:pPr>
          </w:p>
          <w:p w14:paraId="091F591C" w14:textId="77777777" w:rsidR="00C62650" w:rsidRDefault="00C62650">
            <w:pPr>
              <w:rPr>
                <w:rFonts w:ascii="Arial" w:hAnsi="Arial" w:cs="Arial"/>
                <w:sz w:val="22"/>
                <w:szCs w:val="22"/>
              </w:rPr>
            </w:pPr>
          </w:p>
          <w:p w14:paraId="12AA4BBC" w14:textId="77777777" w:rsidR="00C62650" w:rsidRDefault="00C62650">
            <w:pPr>
              <w:rPr>
                <w:rFonts w:ascii="Arial" w:hAnsi="Arial" w:cs="Arial"/>
                <w:sz w:val="22"/>
                <w:szCs w:val="22"/>
              </w:rPr>
            </w:pPr>
          </w:p>
          <w:p w14:paraId="2A2831FE" w14:textId="77777777" w:rsidR="00C62650" w:rsidRDefault="00C62650">
            <w:pPr>
              <w:rPr>
                <w:rFonts w:ascii="Arial" w:hAnsi="Arial" w:cs="Arial"/>
                <w:sz w:val="22"/>
                <w:szCs w:val="22"/>
              </w:rPr>
            </w:pPr>
          </w:p>
          <w:p w14:paraId="6312B26D" w14:textId="77777777" w:rsidR="00C62650" w:rsidRDefault="00C62650">
            <w:pPr>
              <w:rPr>
                <w:rFonts w:ascii="Arial" w:hAnsi="Arial" w:cs="Arial"/>
                <w:sz w:val="22"/>
                <w:szCs w:val="22"/>
              </w:rPr>
            </w:pPr>
          </w:p>
          <w:p w14:paraId="5F53FD4A" w14:textId="77777777" w:rsidR="00C62650" w:rsidRDefault="00C62650">
            <w:pPr>
              <w:rPr>
                <w:rFonts w:ascii="Arial" w:hAnsi="Arial" w:cs="Arial"/>
                <w:sz w:val="22"/>
                <w:szCs w:val="22"/>
              </w:rPr>
            </w:pPr>
          </w:p>
          <w:p w14:paraId="3428E171" w14:textId="77777777" w:rsidR="00C62650" w:rsidRDefault="00C62650">
            <w:pPr>
              <w:rPr>
                <w:rFonts w:ascii="Arial" w:hAnsi="Arial" w:cs="Arial"/>
                <w:sz w:val="22"/>
                <w:szCs w:val="22"/>
              </w:rPr>
            </w:pPr>
          </w:p>
          <w:p w14:paraId="1F5D7290" w14:textId="77777777" w:rsidR="00C62650" w:rsidRDefault="00C62650">
            <w:pPr>
              <w:rPr>
                <w:rFonts w:ascii="Arial" w:hAnsi="Arial" w:cs="Arial"/>
                <w:sz w:val="22"/>
                <w:szCs w:val="22"/>
              </w:rPr>
            </w:pPr>
          </w:p>
          <w:p w14:paraId="5F00AEDD" w14:textId="77777777" w:rsidR="00C62650" w:rsidRDefault="00C62650">
            <w:pPr>
              <w:rPr>
                <w:rFonts w:ascii="Arial" w:hAnsi="Arial" w:cs="Arial"/>
                <w:sz w:val="22"/>
                <w:szCs w:val="22"/>
              </w:rPr>
            </w:pPr>
          </w:p>
          <w:p w14:paraId="38414919" w14:textId="77777777" w:rsidR="00C62650" w:rsidRDefault="00C62650">
            <w:pPr>
              <w:rPr>
                <w:rFonts w:ascii="Arial" w:hAnsi="Arial" w:cs="Arial"/>
                <w:sz w:val="22"/>
                <w:szCs w:val="22"/>
              </w:rPr>
            </w:pPr>
          </w:p>
          <w:p w14:paraId="3B9E24BD" w14:textId="77777777" w:rsidR="00C62650" w:rsidRDefault="00C62650">
            <w:pPr>
              <w:rPr>
                <w:rFonts w:ascii="Arial" w:hAnsi="Arial" w:cs="Arial"/>
                <w:sz w:val="22"/>
                <w:szCs w:val="22"/>
              </w:rPr>
            </w:pPr>
          </w:p>
          <w:p w14:paraId="3CF44CA3" w14:textId="77777777" w:rsidR="00C62650" w:rsidRDefault="00C62650">
            <w:pPr>
              <w:rPr>
                <w:rFonts w:ascii="Arial" w:hAnsi="Arial" w:cs="Arial"/>
                <w:sz w:val="22"/>
                <w:szCs w:val="22"/>
              </w:rPr>
            </w:pPr>
          </w:p>
          <w:p w14:paraId="032CEB3A" w14:textId="77777777" w:rsidR="00C62650" w:rsidRDefault="00C62650">
            <w:pPr>
              <w:rPr>
                <w:rFonts w:ascii="Arial" w:hAnsi="Arial" w:cs="Arial"/>
                <w:sz w:val="22"/>
                <w:szCs w:val="22"/>
              </w:rPr>
            </w:pPr>
          </w:p>
          <w:p w14:paraId="6D48B3A9" w14:textId="77777777" w:rsidR="00C62650" w:rsidRDefault="00C62650">
            <w:pPr>
              <w:rPr>
                <w:rFonts w:ascii="Arial" w:hAnsi="Arial" w:cs="Arial"/>
                <w:sz w:val="22"/>
                <w:szCs w:val="22"/>
              </w:rPr>
            </w:pPr>
          </w:p>
          <w:p w14:paraId="19213EF4" w14:textId="77777777" w:rsidR="00C62650" w:rsidRDefault="00C62650">
            <w:pPr>
              <w:rPr>
                <w:rFonts w:ascii="Arial" w:hAnsi="Arial" w:cs="Arial"/>
                <w:sz w:val="22"/>
                <w:szCs w:val="22"/>
              </w:rPr>
            </w:pPr>
          </w:p>
          <w:p w14:paraId="2B78D80E" w14:textId="77777777" w:rsidR="00C62650" w:rsidRDefault="00C62650">
            <w:pPr>
              <w:rPr>
                <w:rFonts w:ascii="Arial" w:hAnsi="Arial" w:cs="Arial"/>
                <w:sz w:val="22"/>
                <w:szCs w:val="22"/>
              </w:rPr>
            </w:pPr>
          </w:p>
          <w:p w14:paraId="56055A84" w14:textId="77777777" w:rsidR="00C62650" w:rsidRDefault="00C62650">
            <w:pPr>
              <w:rPr>
                <w:rFonts w:ascii="Arial" w:hAnsi="Arial" w:cs="Arial"/>
                <w:sz w:val="22"/>
                <w:szCs w:val="22"/>
              </w:rPr>
            </w:pPr>
          </w:p>
          <w:p w14:paraId="266E5418" w14:textId="77777777" w:rsidR="00C62650" w:rsidRDefault="00C62650">
            <w:pPr>
              <w:rPr>
                <w:rFonts w:ascii="Arial" w:hAnsi="Arial" w:cs="Arial"/>
                <w:sz w:val="22"/>
                <w:szCs w:val="22"/>
              </w:rPr>
            </w:pPr>
          </w:p>
          <w:p w14:paraId="719CE3E6" w14:textId="77777777" w:rsidR="00C62650" w:rsidRDefault="00C62650">
            <w:pPr>
              <w:rPr>
                <w:rFonts w:ascii="Arial" w:hAnsi="Arial" w:cs="Arial"/>
                <w:sz w:val="22"/>
                <w:szCs w:val="22"/>
              </w:rPr>
            </w:pPr>
          </w:p>
          <w:p w14:paraId="2ADFDDD3" w14:textId="77777777" w:rsidR="00C62650" w:rsidRDefault="00C62650">
            <w:pPr>
              <w:rPr>
                <w:rFonts w:ascii="Arial" w:hAnsi="Arial" w:cs="Arial"/>
                <w:sz w:val="22"/>
                <w:szCs w:val="22"/>
              </w:rPr>
            </w:pPr>
          </w:p>
          <w:p w14:paraId="694DB773" w14:textId="77777777" w:rsidR="00C62650" w:rsidRDefault="00C62650">
            <w:pPr>
              <w:rPr>
                <w:rFonts w:ascii="Arial" w:hAnsi="Arial" w:cs="Arial"/>
                <w:sz w:val="22"/>
                <w:szCs w:val="22"/>
              </w:rPr>
            </w:pPr>
          </w:p>
          <w:p w14:paraId="6583A1C6" w14:textId="77777777" w:rsidR="00C62650" w:rsidRDefault="00C62650">
            <w:pPr>
              <w:rPr>
                <w:rFonts w:ascii="Arial" w:hAnsi="Arial" w:cs="Arial"/>
                <w:sz w:val="22"/>
                <w:szCs w:val="22"/>
              </w:rPr>
            </w:pPr>
          </w:p>
          <w:p w14:paraId="05E21175" w14:textId="77777777" w:rsidR="00C62650" w:rsidRDefault="00C62650">
            <w:pPr>
              <w:rPr>
                <w:rFonts w:ascii="Arial" w:hAnsi="Arial" w:cs="Arial"/>
                <w:sz w:val="22"/>
                <w:szCs w:val="22"/>
              </w:rPr>
            </w:pPr>
          </w:p>
          <w:p w14:paraId="4CC477E4" w14:textId="77777777" w:rsidR="00C62650" w:rsidRDefault="00C62650">
            <w:pPr>
              <w:rPr>
                <w:rFonts w:ascii="Arial" w:hAnsi="Arial" w:cs="Arial"/>
                <w:sz w:val="22"/>
                <w:szCs w:val="22"/>
              </w:rPr>
            </w:pPr>
          </w:p>
          <w:p w14:paraId="28383D1F" w14:textId="77777777" w:rsidR="00C62650" w:rsidRDefault="00C62650">
            <w:pPr>
              <w:rPr>
                <w:rFonts w:ascii="Arial" w:hAnsi="Arial" w:cs="Arial"/>
                <w:sz w:val="22"/>
                <w:szCs w:val="22"/>
              </w:rPr>
            </w:pPr>
          </w:p>
          <w:p w14:paraId="108D9931" w14:textId="77777777" w:rsidR="00C62650" w:rsidRDefault="00C62650">
            <w:pPr>
              <w:rPr>
                <w:rFonts w:ascii="Arial" w:hAnsi="Arial" w:cs="Arial"/>
                <w:sz w:val="22"/>
                <w:szCs w:val="22"/>
              </w:rPr>
            </w:pPr>
          </w:p>
          <w:p w14:paraId="233AB8DB" w14:textId="77777777" w:rsidR="00C62650" w:rsidRDefault="00C62650">
            <w:pPr>
              <w:rPr>
                <w:rFonts w:ascii="Arial" w:hAnsi="Arial" w:cs="Arial"/>
                <w:sz w:val="22"/>
                <w:szCs w:val="22"/>
              </w:rPr>
            </w:pPr>
          </w:p>
          <w:p w14:paraId="1ED26B0C" w14:textId="77777777" w:rsidR="00C62650" w:rsidRDefault="00C62650">
            <w:pPr>
              <w:rPr>
                <w:rFonts w:ascii="Arial" w:hAnsi="Arial" w:cs="Arial"/>
                <w:sz w:val="22"/>
                <w:szCs w:val="22"/>
              </w:rPr>
            </w:pPr>
          </w:p>
          <w:p w14:paraId="09617BC3" w14:textId="77777777" w:rsidR="00C62650" w:rsidRDefault="00C62650">
            <w:pPr>
              <w:rPr>
                <w:rFonts w:ascii="Arial" w:hAnsi="Arial" w:cs="Arial"/>
                <w:sz w:val="22"/>
                <w:szCs w:val="22"/>
              </w:rPr>
            </w:pPr>
          </w:p>
          <w:p w14:paraId="7BD5977E" w14:textId="77777777" w:rsidR="00C62650" w:rsidRDefault="00C62650">
            <w:pPr>
              <w:rPr>
                <w:rFonts w:ascii="Arial" w:hAnsi="Arial" w:cs="Arial"/>
                <w:sz w:val="22"/>
                <w:szCs w:val="22"/>
              </w:rPr>
            </w:pPr>
          </w:p>
          <w:p w14:paraId="4C21AAB1" w14:textId="77777777" w:rsidR="00C62650" w:rsidRDefault="00C62650">
            <w:pPr>
              <w:rPr>
                <w:rFonts w:ascii="Arial" w:hAnsi="Arial" w:cs="Arial"/>
                <w:sz w:val="22"/>
                <w:szCs w:val="22"/>
              </w:rPr>
            </w:pPr>
          </w:p>
          <w:p w14:paraId="402ACB92" w14:textId="77777777" w:rsidR="00382D21" w:rsidRDefault="00382D21">
            <w:pPr>
              <w:rPr>
                <w:rFonts w:ascii="Arial" w:hAnsi="Arial" w:cs="Arial"/>
                <w:sz w:val="22"/>
                <w:szCs w:val="22"/>
              </w:rPr>
            </w:pPr>
          </w:p>
          <w:p w14:paraId="0B599001" w14:textId="77777777" w:rsidR="00382D21" w:rsidRDefault="00382D21">
            <w:pPr>
              <w:rPr>
                <w:rFonts w:ascii="Arial" w:hAnsi="Arial" w:cs="Arial"/>
                <w:sz w:val="22"/>
                <w:szCs w:val="22"/>
              </w:rPr>
            </w:pPr>
          </w:p>
          <w:p w14:paraId="4D5FC96B" w14:textId="77777777" w:rsidR="00382D21" w:rsidRDefault="00382D21">
            <w:pPr>
              <w:rPr>
                <w:rFonts w:ascii="Arial" w:hAnsi="Arial" w:cs="Arial"/>
                <w:sz w:val="22"/>
                <w:szCs w:val="22"/>
              </w:rPr>
            </w:pPr>
          </w:p>
          <w:p w14:paraId="458EF38E" w14:textId="05F61A68" w:rsidR="00C62650" w:rsidRPr="00192EB1" w:rsidRDefault="00185926">
            <w:pPr>
              <w:rPr>
                <w:rFonts w:ascii="Arial" w:hAnsi="Arial" w:cs="Arial"/>
                <w:sz w:val="22"/>
                <w:szCs w:val="22"/>
              </w:rPr>
            </w:pPr>
            <w:r>
              <w:rPr>
                <w:rFonts w:ascii="Arial" w:hAnsi="Arial" w:cs="Arial"/>
                <w:sz w:val="22"/>
                <w:szCs w:val="22"/>
              </w:rPr>
              <w:t>All</w:t>
            </w:r>
          </w:p>
        </w:tc>
        <w:tc>
          <w:tcPr>
            <w:tcW w:w="2039" w:type="dxa"/>
            <w:shd w:val="clear" w:color="auto" w:fill="auto"/>
            <w:tcMar>
              <w:top w:w="57" w:type="dxa"/>
              <w:bottom w:w="57" w:type="dxa"/>
            </w:tcMar>
          </w:tcPr>
          <w:p w14:paraId="18226C10" w14:textId="77777777" w:rsidR="002E088A" w:rsidRDefault="002E088A" w:rsidP="00633679">
            <w:pPr>
              <w:rPr>
                <w:rFonts w:ascii="Arial" w:hAnsi="Arial" w:cs="Arial"/>
                <w:sz w:val="22"/>
                <w:szCs w:val="22"/>
              </w:rPr>
            </w:pPr>
          </w:p>
          <w:p w14:paraId="7B9858F5" w14:textId="77777777" w:rsidR="00185926" w:rsidRDefault="00185926" w:rsidP="00633679">
            <w:pPr>
              <w:rPr>
                <w:rFonts w:ascii="Arial" w:hAnsi="Arial" w:cs="Arial"/>
                <w:sz w:val="22"/>
                <w:szCs w:val="22"/>
              </w:rPr>
            </w:pPr>
          </w:p>
          <w:p w14:paraId="1E99A338" w14:textId="77777777" w:rsidR="00185926" w:rsidRDefault="00185926" w:rsidP="00633679">
            <w:pPr>
              <w:rPr>
                <w:rFonts w:ascii="Arial" w:hAnsi="Arial" w:cs="Arial"/>
                <w:sz w:val="22"/>
                <w:szCs w:val="22"/>
              </w:rPr>
            </w:pPr>
          </w:p>
          <w:p w14:paraId="07176AB2" w14:textId="77777777" w:rsidR="00185926" w:rsidRDefault="00185926" w:rsidP="00633679">
            <w:pPr>
              <w:rPr>
                <w:rFonts w:ascii="Arial" w:hAnsi="Arial" w:cs="Arial"/>
                <w:sz w:val="22"/>
                <w:szCs w:val="22"/>
              </w:rPr>
            </w:pPr>
          </w:p>
          <w:p w14:paraId="2864EFDA" w14:textId="77777777" w:rsidR="00185926" w:rsidRDefault="00185926" w:rsidP="00633679">
            <w:pPr>
              <w:rPr>
                <w:rFonts w:ascii="Arial" w:hAnsi="Arial" w:cs="Arial"/>
                <w:sz w:val="22"/>
                <w:szCs w:val="22"/>
              </w:rPr>
            </w:pPr>
          </w:p>
          <w:p w14:paraId="43525915" w14:textId="77777777" w:rsidR="00185926" w:rsidRDefault="00185926" w:rsidP="00633679">
            <w:pPr>
              <w:rPr>
                <w:rFonts w:ascii="Arial" w:hAnsi="Arial" w:cs="Arial"/>
                <w:sz w:val="22"/>
                <w:szCs w:val="22"/>
              </w:rPr>
            </w:pPr>
          </w:p>
          <w:p w14:paraId="49306121" w14:textId="77777777" w:rsidR="00185926" w:rsidRDefault="00185926" w:rsidP="00633679">
            <w:pPr>
              <w:rPr>
                <w:rFonts w:ascii="Arial" w:hAnsi="Arial" w:cs="Arial"/>
                <w:sz w:val="22"/>
                <w:szCs w:val="22"/>
              </w:rPr>
            </w:pPr>
          </w:p>
          <w:p w14:paraId="600B1B68" w14:textId="77777777" w:rsidR="00185926" w:rsidRDefault="00185926" w:rsidP="00633679">
            <w:pPr>
              <w:rPr>
                <w:rFonts w:ascii="Arial" w:hAnsi="Arial" w:cs="Arial"/>
                <w:sz w:val="22"/>
                <w:szCs w:val="22"/>
              </w:rPr>
            </w:pPr>
          </w:p>
          <w:p w14:paraId="25275E9E" w14:textId="77777777" w:rsidR="00185926" w:rsidRDefault="00185926" w:rsidP="00633679">
            <w:pPr>
              <w:rPr>
                <w:rFonts w:ascii="Arial" w:hAnsi="Arial" w:cs="Arial"/>
                <w:sz w:val="22"/>
                <w:szCs w:val="22"/>
              </w:rPr>
            </w:pPr>
          </w:p>
          <w:p w14:paraId="72659435" w14:textId="77777777" w:rsidR="00185926" w:rsidRDefault="00185926" w:rsidP="00633679">
            <w:pPr>
              <w:rPr>
                <w:rFonts w:ascii="Arial" w:hAnsi="Arial" w:cs="Arial"/>
                <w:sz w:val="22"/>
                <w:szCs w:val="22"/>
              </w:rPr>
            </w:pPr>
          </w:p>
          <w:p w14:paraId="3DF3BA07" w14:textId="77777777" w:rsidR="00185926" w:rsidRDefault="00185926" w:rsidP="00633679">
            <w:pPr>
              <w:rPr>
                <w:rFonts w:ascii="Arial" w:hAnsi="Arial" w:cs="Arial"/>
                <w:sz w:val="22"/>
                <w:szCs w:val="22"/>
              </w:rPr>
            </w:pPr>
          </w:p>
          <w:p w14:paraId="4A347349" w14:textId="77777777" w:rsidR="00185926" w:rsidRDefault="00185926" w:rsidP="00633679">
            <w:pPr>
              <w:rPr>
                <w:rFonts w:ascii="Arial" w:hAnsi="Arial" w:cs="Arial"/>
                <w:sz w:val="22"/>
                <w:szCs w:val="22"/>
              </w:rPr>
            </w:pPr>
          </w:p>
          <w:p w14:paraId="5937A211" w14:textId="77777777" w:rsidR="00185926" w:rsidRDefault="00185926" w:rsidP="00633679">
            <w:pPr>
              <w:rPr>
                <w:rFonts w:ascii="Arial" w:hAnsi="Arial" w:cs="Arial"/>
                <w:sz w:val="22"/>
                <w:szCs w:val="22"/>
              </w:rPr>
            </w:pPr>
          </w:p>
          <w:p w14:paraId="46514B41" w14:textId="77777777" w:rsidR="00185926" w:rsidRDefault="00185926" w:rsidP="00633679">
            <w:pPr>
              <w:rPr>
                <w:rFonts w:ascii="Arial" w:hAnsi="Arial" w:cs="Arial"/>
                <w:sz w:val="22"/>
                <w:szCs w:val="22"/>
              </w:rPr>
            </w:pPr>
          </w:p>
          <w:p w14:paraId="37C0D7BA" w14:textId="77777777" w:rsidR="00185926" w:rsidRDefault="00185926" w:rsidP="00633679">
            <w:pPr>
              <w:rPr>
                <w:rFonts w:ascii="Arial" w:hAnsi="Arial" w:cs="Arial"/>
                <w:sz w:val="22"/>
                <w:szCs w:val="22"/>
              </w:rPr>
            </w:pPr>
          </w:p>
          <w:p w14:paraId="7C20CF9C" w14:textId="77777777" w:rsidR="00185926" w:rsidRDefault="00185926" w:rsidP="00633679">
            <w:pPr>
              <w:rPr>
                <w:rFonts w:ascii="Arial" w:hAnsi="Arial" w:cs="Arial"/>
                <w:sz w:val="22"/>
                <w:szCs w:val="22"/>
              </w:rPr>
            </w:pPr>
          </w:p>
          <w:p w14:paraId="11C99A19" w14:textId="77777777" w:rsidR="00185926" w:rsidRDefault="00185926" w:rsidP="00633679">
            <w:pPr>
              <w:rPr>
                <w:rFonts w:ascii="Arial" w:hAnsi="Arial" w:cs="Arial"/>
                <w:sz w:val="22"/>
                <w:szCs w:val="22"/>
              </w:rPr>
            </w:pPr>
          </w:p>
          <w:p w14:paraId="7E295F76" w14:textId="77777777" w:rsidR="00185926" w:rsidRDefault="00185926" w:rsidP="00633679">
            <w:pPr>
              <w:rPr>
                <w:rFonts w:ascii="Arial" w:hAnsi="Arial" w:cs="Arial"/>
                <w:sz w:val="22"/>
                <w:szCs w:val="22"/>
              </w:rPr>
            </w:pPr>
          </w:p>
          <w:p w14:paraId="14401C6B" w14:textId="77777777" w:rsidR="00185926" w:rsidRDefault="00185926" w:rsidP="00633679">
            <w:pPr>
              <w:rPr>
                <w:rFonts w:ascii="Arial" w:hAnsi="Arial" w:cs="Arial"/>
                <w:sz w:val="22"/>
                <w:szCs w:val="22"/>
              </w:rPr>
            </w:pPr>
          </w:p>
          <w:p w14:paraId="7A8EF3BC" w14:textId="77777777" w:rsidR="00185926" w:rsidRDefault="00185926" w:rsidP="00633679">
            <w:pPr>
              <w:rPr>
                <w:rFonts w:ascii="Arial" w:hAnsi="Arial" w:cs="Arial"/>
                <w:sz w:val="22"/>
                <w:szCs w:val="22"/>
              </w:rPr>
            </w:pPr>
          </w:p>
          <w:p w14:paraId="59295C58" w14:textId="77777777" w:rsidR="00185926" w:rsidRDefault="00185926" w:rsidP="00633679">
            <w:pPr>
              <w:rPr>
                <w:rFonts w:ascii="Arial" w:hAnsi="Arial" w:cs="Arial"/>
                <w:sz w:val="22"/>
                <w:szCs w:val="22"/>
              </w:rPr>
            </w:pPr>
          </w:p>
          <w:p w14:paraId="22C88F49" w14:textId="77777777" w:rsidR="00185926" w:rsidRDefault="00185926" w:rsidP="00633679">
            <w:pPr>
              <w:rPr>
                <w:rFonts w:ascii="Arial" w:hAnsi="Arial" w:cs="Arial"/>
                <w:sz w:val="22"/>
                <w:szCs w:val="22"/>
              </w:rPr>
            </w:pPr>
          </w:p>
          <w:p w14:paraId="032DABE8" w14:textId="77777777" w:rsidR="00185926" w:rsidRDefault="00185926" w:rsidP="00633679">
            <w:pPr>
              <w:rPr>
                <w:rFonts w:ascii="Arial" w:hAnsi="Arial" w:cs="Arial"/>
                <w:sz w:val="22"/>
                <w:szCs w:val="22"/>
              </w:rPr>
            </w:pPr>
          </w:p>
          <w:p w14:paraId="0A28823B" w14:textId="77777777" w:rsidR="00185926" w:rsidRDefault="00185926" w:rsidP="00633679">
            <w:pPr>
              <w:rPr>
                <w:rFonts w:ascii="Arial" w:hAnsi="Arial" w:cs="Arial"/>
                <w:sz w:val="22"/>
                <w:szCs w:val="22"/>
              </w:rPr>
            </w:pPr>
          </w:p>
          <w:p w14:paraId="4F18C596" w14:textId="77777777" w:rsidR="00185926" w:rsidRDefault="00185926" w:rsidP="00633679">
            <w:pPr>
              <w:rPr>
                <w:rFonts w:ascii="Arial" w:hAnsi="Arial" w:cs="Arial"/>
                <w:sz w:val="22"/>
                <w:szCs w:val="22"/>
              </w:rPr>
            </w:pPr>
          </w:p>
          <w:p w14:paraId="0460E626" w14:textId="77777777" w:rsidR="00185926" w:rsidRDefault="00185926" w:rsidP="00633679">
            <w:pPr>
              <w:rPr>
                <w:rFonts w:ascii="Arial" w:hAnsi="Arial" w:cs="Arial"/>
                <w:sz w:val="22"/>
                <w:szCs w:val="22"/>
              </w:rPr>
            </w:pPr>
          </w:p>
          <w:p w14:paraId="146A021F" w14:textId="77777777" w:rsidR="00185926" w:rsidRDefault="00185926" w:rsidP="00633679">
            <w:pPr>
              <w:rPr>
                <w:rFonts w:ascii="Arial" w:hAnsi="Arial" w:cs="Arial"/>
                <w:sz w:val="22"/>
                <w:szCs w:val="22"/>
              </w:rPr>
            </w:pPr>
          </w:p>
          <w:p w14:paraId="41E00939" w14:textId="77777777" w:rsidR="00185926" w:rsidRDefault="00185926" w:rsidP="00633679">
            <w:pPr>
              <w:rPr>
                <w:rFonts w:ascii="Arial" w:hAnsi="Arial" w:cs="Arial"/>
                <w:sz w:val="22"/>
                <w:szCs w:val="22"/>
              </w:rPr>
            </w:pPr>
          </w:p>
          <w:p w14:paraId="4ACE9EC2" w14:textId="77777777" w:rsidR="00185926" w:rsidRDefault="00185926" w:rsidP="00633679">
            <w:pPr>
              <w:rPr>
                <w:rFonts w:ascii="Arial" w:hAnsi="Arial" w:cs="Arial"/>
                <w:sz w:val="22"/>
                <w:szCs w:val="22"/>
              </w:rPr>
            </w:pPr>
          </w:p>
          <w:p w14:paraId="73AD4427" w14:textId="77777777" w:rsidR="00185926" w:rsidRDefault="00185926" w:rsidP="00633679">
            <w:pPr>
              <w:rPr>
                <w:rFonts w:ascii="Arial" w:hAnsi="Arial" w:cs="Arial"/>
                <w:sz w:val="22"/>
                <w:szCs w:val="22"/>
              </w:rPr>
            </w:pPr>
          </w:p>
          <w:p w14:paraId="591C778A" w14:textId="77777777" w:rsidR="00185926" w:rsidRDefault="00185926" w:rsidP="00633679">
            <w:pPr>
              <w:rPr>
                <w:rFonts w:ascii="Arial" w:hAnsi="Arial" w:cs="Arial"/>
                <w:sz w:val="22"/>
                <w:szCs w:val="22"/>
              </w:rPr>
            </w:pPr>
          </w:p>
          <w:p w14:paraId="3422CE36" w14:textId="77777777" w:rsidR="00185926" w:rsidRDefault="00185926" w:rsidP="00633679">
            <w:pPr>
              <w:rPr>
                <w:rFonts w:ascii="Arial" w:hAnsi="Arial" w:cs="Arial"/>
                <w:sz w:val="22"/>
                <w:szCs w:val="22"/>
              </w:rPr>
            </w:pPr>
          </w:p>
          <w:p w14:paraId="364DC8BB" w14:textId="77777777" w:rsidR="00185926" w:rsidRDefault="00185926" w:rsidP="00633679">
            <w:pPr>
              <w:rPr>
                <w:rFonts w:ascii="Arial" w:hAnsi="Arial" w:cs="Arial"/>
                <w:sz w:val="22"/>
                <w:szCs w:val="22"/>
              </w:rPr>
            </w:pPr>
          </w:p>
          <w:p w14:paraId="611A82FA" w14:textId="77777777" w:rsidR="00185926" w:rsidRDefault="00185926" w:rsidP="00633679">
            <w:pPr>
              <w:rPr>
                <w:rFonts w:ascii="Arial" w:hAnsi="Arial" w:cs="Arial"/>
                <w:sz w:val="22"/>
                <w:szCs w:val="22"/>
              </w:rPr>
            </w:pPr>
          </w:p>
          <w:p w14:paraId="511F90E1" w14:textId="77777777" w:rsidR="00185926" w:rsidRDefault="00185926" w:rsidP="00633679">
            <w:pPr>
              <w:rPr>
                <w:rFonts w:ascii="Arial" w:hAnsi="Arial" w:cs="Arial"/>
                <w:sz w:val="22"/>
                <w:szCs w:val="22"/>
              </w:rPr>
            </w:pPr>
          </w:p>
          <w:p w14:paraId="4305DC55" w14:textId="77777777" w:rsidR="00185926" w:rsidRDefault="00185926" w:rsidP="00633679">
            <w:pPr>
              <w:rPr>
                <w:rFonts w:ascii="Arial" w:hAnsi="Arial" w:cs="Arial"/>
                <w:sz w:val="22"/>
                <w:szCs w:val="22"/>
              </w:rPr>
            </w:pPr>
          </w:p>
          <w:p w14:paraId="52E2857D" w14:textId="77777777" w:rsidR="00185926" w:rsidRDefault="00185926" w:rsidP="00633679">
            <w:pPr>
              <w:rPr>
                <w:rFonts w:ascii="Arial" w:hAnsi="Arial" w:cs="Arial"/>
                <w:sz w:val="22"/>
                <w:szCs w:val="22"/>
              </w:rPr>
            </w:pPr>
          </w:p>
          <w:p w14:paraId="5727F9BB" w14:textId="77777777" w:rsidR="00185926" w:rsidRDefault="00185926" w:rsidP="00633679">
            <w:pPr>
              <w:rPr>
                <w:rFonts w:ascii="Arial" w:hAnsi="Arial" w:cs="Arial"/>
                <w:sz w:val="22"/>
                <w:szCs w:val="22"/>
              </w:rPr>
            </w:pPr>
          </w:p>
          <w:p w14:paraId="33A4554C" w14:textId="77777777" w:rsidR="00185926" w:rsidRDefault="00185926" w:rsidP="00633679">
            <w:pPr>
              <w:rPr>
                <w:rFonts w:ascii="Arial" w:hAnsi="Arial" w:cs="Arial"/>
                <w:sz w:val="22"/>
                <w:szCs w:val="22"/>
              </w:rPr>
            </w:pPr>
          </w:p>
          <w:p w14:paraId="426920B2" w14:textId="77777777" w:rsidR="00185926" w:rsidRDefault="00185926" w:rsidP="00633679">
            <w:pPr>
              <w:rPr>
                <w:rFonts w:ascii="Arial" w:hAnsi="Arial" w:cs="Arial"/>
                <w:sz w:val="22"/>
                <w:szCs w:val="22"/>
              </w:rPr>
            </w:pPr>
          </w:p>
          <w:p w14:paraId="56182F92" w14:textId="77777777" w:rsidR="00185926" w:rsidRDefault="00185926" w:rsidP="00633679">
            <w:pPr>
              <w:rPr>
                <w:rFonts w:ascii="Arial" w:hAnsi="Arial" w:cs="Arial"/>
                <w:sz w:val="22"/>
                <w:szCs w:val="22"/>
              </w:rPr>
            </w:pPr>
          </w:p>
          <w:p w14:paraId="78E5C4E2" w14:textId="77777777" w:rsidR="00185926" w:rsidRDefault="00185926" w:rsidP="00633679">
            <w:pPr>
              <w:rPr>
                <w:rFonts w:ascii="Arial" w:hAnsi="Arial" w:cs="Arial"/>
                <w:sz w:val="22"/>
                <w:szCs w:val="22"/>
              </w:rPr>
            </w:pPr>
          </w:p>
          <w:p w14:paraId="21BF11EE" w14:textId="77777777" w:rsidR="00185926" w:rsidRDefault="00185926" w:rsidP="00633679">
            <w:pPr>
              <w:rPr>
                <w:rFonts w:ascii="Arial" w:hAnsi="Arial" w:cs="Arial"/>
                <w:sz w:val="22"/>
                <w:szCs w:val="22"/>
              </w:rPr>
            </w:pPr>
          </w:p>
          <w:p w14:paraId="3A1FACCE" w14:textId="77777777" w:rsidR="00185926" w:rsidRDefault="00185926" w:rsidP="00633679">
            <w:pPr>
              <w:rPr>
                <w:rFonts w:ascii="Arial" w:hAnsi="Arial" w:cs="Arial"/>
                <w:sz w:val="22"/>
                <w:szCs w:val="22"/>
              </w:rPr>
            </w:pPr>
          </w:p>
          <w:p w14:paraId="2D787B08" w14:textId="77777777" w:rsidR="00382D21" w:rsidRDefault="00382D21" w:rsidP="00633679">
            <w:pPr>
              <w:rPr>
                <w:rFonts w:ascii="Arial" w:hAnsi="Arial" w:cs="Arial"/>
                <w:sz w:val="22"/>
                <w:szCs w:val="22"/>
              </w:rPr>
            </w:pPr>
          </w:p>
          <w:p w14:paraId="6DD87E0F" w14:textId="77777777" w:rsidR="00382D21" w:rsidRDefault="00382D21" w:rsidP="00633679">
            <w:pPr>
              <w:rPr>
                <w:rFonts w:ascii="Arial" w:hAnsi="Arial" w:cs="Arial"/>
                <w:sz w:val="22"/>
                <w:szCs w:val="22"/>
              </w:rPr>
            </w:pPr>
          </w:p>
          <w:p w14:paraId="4886864B" w14:textId="77777777" w:rsidR="00382D21" w:rsidRDefault="00382D21" w:rsidP="00633679">
            <w:pPr>
              <w:rPr>
                <w:rFonts w:ascii="Arial" w:hAnsi="Arial" w:cs="Arial"/>
                <w:sz w:val="22"/>
                <w:szCs w:val="22"/>
              </w:rPr>
            </w:pPr>
          </w:p>
          <w:p w14:paraId="26CD57E1" w14:textId="25690236" w:rsidR="00185926" w:rsidRPr="00F071C1" w:rsidRDefault="00F763F6" w:rsidP="00633679">
            <w:pPr>
              <w:rPr>
                <w:rFonts w:ascii="Arial" w:hAnsi="Arial" w:cs="Arial"/>
                <w:sz w:val="22"/>
                <w:szCs w:val="22"/>
              </w:rPr>
            </w:pPr>
            <w:r>
              <w:rPr>
                <w:rFonts w:ascii="Arial" w:hAnsi="Arial" w:cs="Arial"/>
                <w:sz w:val="22"/>
                <w:szCs w:val="22"/>
              </w:rPr>
              <w:t>22</w:t>
            </w:r>
            <w:r w:rsidR="00185926">
              <w:rPr>
                <w:rFonts w:ascii="Arial" w:hAnsi="Arial" w:cs="Arial"/>
                <w:sz w:val="22"/>
                <w:szCs w:val="22"/>
              </w:rPr>
              <w:t>/11/17</w:t>
            </w:r>
          </w:p>
        </w:tc>
      </w:tr>
      <w:tr w:rsidR="002B4E89" w:rsidRPr="00192EB1" w14:paraId="12EF95DB" w14:textId="77777777" w:rsidTr="005B7396">
        <w:tc>
          <w:tcPr>
            <w:tcW w:w="826" w:type="dxa"/>
            <w:shd w:val="clear" w:color="auto" w:fill="auto"/>
            <w:tcMar>
              <w:top w:w="57" w:type="dxa"/>
              <w:bottom w:w="57" w:type="dxa"/>
            </w:tcMar>
          </w:tcPr>
          <w:p w14:paraId="5A1428F5" w14:textId="77777777" w:rsidR="002A7B82" w:rsidRPr="00192EB1" w:rsidRDefault="002B42C0" w:rsidP="00F67B08">
            <w:pPr>
              <w:rPr>
                <w:rFonts w:ascii="Arial" w:hAnsi="Arial" w:cs="Arial"/>
                <w:sz w:val="22"/>
                <w:szCs w:val="22"/>
              </w:rPr>
            </w:pPr>
            <w:r>
              <w:rPr>
                <w:rFonts w:ascii="Arial" w:hAnsi="Arial" w:cs="Arial"/>
                <w:sz w:val="22"/>
                <w:szCs w:val="22"/>
              </w:rPr>
              <w:lastRenderedPageBreak/>
              <w:t>24/3</w:t>
            </w:r>
          </w:p>
        </w:tc>
        <w:tc>
          <w:tcPr>
            <w:tcW w:w="2337" w:type="dxa"/>
            <w:shd w:val="clear" w:color="auto" w:fill="auto"/>
            <w:tcMar>
              <w:top w:w="57" w:type="dxa"/>
              <w:bottom w:w="57" w:type="dxa"/>
            </w:tcMar>
          </w:tcPr>
          <w:p w14:paraId="52743790" w14:textId="77777777" w:rsidR="002A7B82" w:rsidRPr="00192EB1" w:rsidRDefault="002B42C0">
            <w:pPr>
              <w:rPr>
                <w:rFonts w:ascii="Arial" w:hAnsi="Arial" w:cs="Arial"/>
                <w:sz w:val="22"/>
                <w:szCs w:val="22"/>
              </w:rPr>
            </w:pPr>
            <w:r>
              <w:rPr>
                <w:rFonts w:ascii="Arial" w:hAnsi="Arial" w:cs="Arial"/>
                <w:sz w:val="22"/>
                <w:szCs w:val="22"/>
              </w:rPr>
              <w:t>HN Networks – Evaluations/Feedback</w:t>
            </w:r>
          </w:p>
        </w:tc>
        <w:tc>
          <w:tcPr>
            <w:tcW w:w="7194" w:type="dxa"/>
            <w:shd w:val="clear" w:color="auto" w:fill="auto"/>
            <w:tcMar>
              <w:top w:w="57" w:type="dxa"/>
              <w:bottom w:w="57" w:type="dxa"/>
            </w:tcMar>
          </w:tcPr>
          <w:p w14:paraId="4F84731E" w14:textId="328A0454" w:rsidR="00C40DCD" w:rsidRDefault="00C62650" w:rsidP="00450BA1">
            <w:pPr>
              <w:rPr>
                <w:rFonts w:ascii="Arial" w:hAnsi="Arial" w:cs="Arial"/>
                <w:sz w:val="22"/>
                <w:szCs w:val="22"/>
              </w:rPr>
            </w:pPr>
            <w:r>
              <w:rPr>
                <w:rFonts w:ascii="Arial" w:hAnsi="Arial" w:cs="Arial"/>
                <w:sz w:val="22"/>
                <w:szCs w:val="22"/>
              </w:rPr>
              <w:t xml:space="preserve">Feedback from the 2017 </w:t>
            </w:r>
            <w:r w:rsidR="00FE6778">
              <w:rPr>
                <w:rFonts w:ascii="Arial" w:hAnsi="Arial" w:cs="Arial"/>
                <w:sz w:val="22"/>
                <w:szCs w:val="22"/>
              </w:rPr>
              <w:t xml:space="preserve">Events </w:t>
            </w:r>
            <w:r>
              <w:rPr>
                <w:rFonts w:ascii="Arial" w:hAnsi="Arial" w:cs="Arial"/>
                <w:sz w:val="22"/>
                <w:szCs w:val="22"/>
              </w:rPr>
              <w:t xml:space="preserve">was discussed, which was </w:t>
            </w:r>
            <w:r w:rsidR="00785FE8">
              <w:rPr>
                <w:rFonts w:ascii="Arial" w:hAnsi="Arial" w:cs="Arial"/>
                <w:sz w:val="22"/>
                <w:szCs w:val="22"/>
              </w:rPr>
              <w:t>positive.</w:t>
            </w:r>
          </w:p>
          <w:p w14:paraId="081AEAF5" w14:textId="09EA9441" w:rsidR="00785FE8" w:rsidRDefault="00785FE8" w:rsidP="00450BA1">
            <w:pPr>
              <w:rPr>
                <w:rFonts w:ascii="Arial" w:hAnsi="Arial" w:cs="Arial"/>
                <w:sz w:val="22"/>
                <w:szCs w:val="22"/>
              </w:rPr>
            </w:pPr>
            <w:r>
              <w:rPr>
                <w:rFonts w:ascii="Arial" w:hAnsi="Arial" w:cs="Arial"/>
                <w:sz w:val="22"/>
                <w:szCs w:val="22"/>
              </w:rPr>
              <w:t>Suggestions for future events included some recurring themes from previous evaluations – e.g. Graded Units, Assessment workshops etc.</w:t>
            </w:r>
          </w:p>
          <w:p w14:paraId="0BB46C55" w14:textId="77777777" w:rsidR="003A10B5" w:rsidRDefault="003A10B5" w:rsidP="00450BA1">
            <w:pPr>
              <w:rPr>
                <w:rFonts w:ascii="Arial" w:hAnsi="Arial" w:cs="Arial"/>
                <w:sz w:val="22"/>
                <w:szCs w:val="22"/>
              </w:rPr>
            </w:pPr>
          </w:p>
          <w:p w14:paraId="23ACBC9E" w14:textId="307434FC" w:rsidR="003A10B5" w:rsidRDefault="006A3A7F" w:rsidP="00450BA1">
            <w:pPr>
              <w:rPr>
                <w:rFonts w:ascii="Arial" w:hAnsi="Arial" w:cs="Arial"/>
                <w:sz w:val="22"/>
                <w:szCs w:val="22"/>
              </w:rPr>
            </w:pPr>
            <w:r>
              <w:rPr>
                <w:rFonts w:ascii="Arial" w:hAnsi="Arial" w:cs="Arial"/>
                <w:sz w:val="22"/>
                <w:szCs w:val="22"/>
              </w:rPr>
              <w:t>N</w:t>
            </w:r>
            <w:r w:rsidR="003A10B5">
              <w:rPr>
                <w:rFonts w:ascii="Arial" w:hAnsi="Arial" w:cs="Arial"/>
                <w:sz w:val="22"/>
                <w:szCs w:val="22"/>
              </w:rPr>
              <w:t xml:space="preserve">ew and innovative topics </w:t>
            </w:r>
            <w:r>
              <w:rPr>
                <w:rFonts w:ascii="Arial" w:hAnsi="Arial" w:cs="Arial"/>
                <w:sz w:val="22"/>
                <w:szCs w:val="22"/>
              </w:rPr>
              <w:t xml:space="preserve">are always welcomed, however, </w:t>
            </w:r>
            <w:r w:rsidR="003A10B5">
              <w:rPr>
                <w:rFonts w:ascii="Arial" w:hAnsi="Arial" w:cs="Arial"/>
                <w:sz w:val="22"/>
                <w:szCs w:val="22"/>
              </w:rPr>
              <w:t xml:space="preserve">it was suggested that there could be merit in re-visiting previous topics and/or having “back to basics” sessions as there is likely to have been significant turnover in </w:t>
            </w:r>
            <w:r>
              <w:rPr>
                <w:rFonts w:ascii="Arial" w:hAnsi="Arial" w:cs="Arial"/>
                <w:sz w:val="22"/>
                <w:szCs w:val="22"/>
              </w:rPr>
              <w:t xml:space="preserve">centre </w:t>
            </w:r>
            <w:r w:rsidR="003A10B5">
              <w:rPr>
                <w:rFonts w:ascii="Arial" w:hAnsi="Arial" w:cs="Arial"/>
                <w:sz w:val="22"/>
                <w:szCs w:val="22"/>
              </w:rPr>
              <w:t xml:space="preserve">staff in </w:t>
            </w:r>
            <w:r>
              <w:rPr>
                <w:rFonts w:ascii="Arial" w:hAnsi="Arial" w:cs="Arial"/>
                <w:sz w:val="22"/>
                <w:szCs w:val="22"/>
              </w:rPr>
              <w:t>recent years</w:t>
            </w:r>
            <w:r w:rsidR="00453133">
              <w:rPr>
                <w:rFonts w:ascii="Arial" w:hAnsi="Arial" w:cs="Arial"/>
                <w:sz w:val="22"/>
                <w:szCs w:val="22"/>
              </w:rPr>
              <w:t>.</w:t>
            </w:r>
          </w:p>
          <w:p w14:paraId="34CCB4AB" w14:textId="77777777" w:rsidR="00785FE8" w:rsidRDefault="00785FE8" w:rsidP="00450BA1">
            <w:pPr>
              <w:rPr>
                <w:rFonts w:ascii="Arial" w:hAnsi="Arial" w:cs="Arial"/>
                <w:sz w:val="22"/>
                <w:szCs w:val="22"/>
              </w:rPr>
            </w:pPr>
          </w:p>
          <w:p w14:paraId="18DC3111" w14:textId="1C2688D6" w:rsidR="00D54C89" w:rsidRDefault="00785FE8" w:rsidP="00A47F7B">
            <w:pPr>
              <w:rPr>
                <w:rFonts w:ascii="Arial" w:hAnsi="Arial" w:cs="Arial"/>
                <w:sz w:val="22"/>
                <w:szCs w:val="22"/>
              </w:rPr>
            </w:pPr>
            <w:r>
              <w:rPr>
                <w:rFonts w:ascii="Arial" w:hAnsi="Arial" w:cs="Arial"/>
                <w:sz w:val="22"/>
                <w:szCs w:val="22"/>
              </w:rPr>
              <w:t xml:space="preserve">As ever </w:t>
            </w:r>
            <w:r w:rsidR="003A10B5">
              <w:rPr>
                <w:rFonts w:ascii="Arial" w:hAnsi="Arial" w:cs="Arial"/>
                <w:sz w:val="22"/>
                <w:szCs w:val="22"/>
              </w:rPr>
              <w:t>the Events rely</w:t>
            </w:r>
            <w:r>
              <w:rPr>
                <w:rFonts w:ascii="Arial" w:hAnsi="Arial" w:cs="Arial"/>
                <w:sz w:val="22"/>
                <w:szCs w:val="22"/>
              </w:rPr>
              <w:t xml:space="preserve"> on individuals from the sector stepping forward to present/deliver</w:t>
            </w:r>
            <w:r w:rsidR="006A3A7F">
              <w:rPr>
                <w:rFonts w:ascii="Arial" w:hAnsi="Arial" w:cs="Arial"/>
                <w:sz w:val="22"/>
                <w:szCs w:val="22"/>
              </w:rPr>
              <w:t xml:space="preserve"> topics</w:t>
            </w:r>
            <w:r w:rsidR="00D50C96">
              <w:rPr>
                <w:rFonts w:ascii="Arial" w:hAnsi="Arial" w:cs="Arial"/>
                <w:sz w:val="22"/>
                <w:szCs w:val="22"/>
              </w:rPr>
              <w:t xml:space="preserve"> and </w:t>
            </w:r>
            <w:r w:rsidR="00DB03FD">
              <w:rPr>
                <w:rFonts w:ascii="Arial" w:hAnsi="Arial" w:cs="Arial"/>
                <w:sz w:val="22"/>
                <w:szCs w:val="22"/>
              </w:rPr>
              <w:t>expectations of what can be done need to be realistic.</w:t>
            </w:r>
            <w:r w:rsidR="00E27158">
              <w:rPr>
                <w:rFonts w:ascii="Arial" w:hAnsi="Arial" w:cs="Arial"/>
                <w:sz w:val="22"/>
                <w:szCs w:val="22"/>
              </w:rPr>
              <w:t xml:space="preserve"> </w:t>
            </w:r>
            <w:r w:rsidR="0012698B">
              <w:rPr>
                <w:rFonts w:ascii="Arial" w:hAnsi="Arial" w:cs="Arial"/>
                <w:sz w:val="22"/>
                <w:szCs w:val="22"/>
              </w:rPr>
              <w:t>Discussion of past Event content led to t</w:t>
            </w:r>
            <w:r w:rsidR="003A10B5">
              <w:rPr>
                <w:rFonts w:ascii="Arial" w:hAnsi="Arial" w:cs="Arial"/>
                <w:sz w:val="22"/>
                <w:szCs w:val="22"/>
              </w:rPr>
              <w:t>he issue of</w:t>
            </w:r>
            <w:r w:rsidR="00D54C89">
              <w:rPr>
                <w:rFonts w:ascii="Arial" w:hAnsi="Arial" w:cs="Arial"/>
                <w:sz w:val="22"/>
                <w:szCs w:val="22"/>
              </w:rPr>
              <w:t xml:space="preserve"> </w:t>
            </w:r>
            <w:r w:rsidR="0012698B">
              <w:rPr>
                <w:rFonts w:ascii="Arial" w:hAnsi="Arial" w:cs="Arial"/>
                <w:sz w:val="22"/>
                <w:szCs w:val="22"/>
              </w:rPr>
              <w:t xml:space="preserve">centres’ </w:t>
            </w:r>
            <w:r w:rsidR="00D54C89">
              <w:rPr>
                <w:rFonts w:ascii="Arial" w:hAnsi="Arial" w:cs="Arial"/>
                <w:sz w:val="22"/>
                <w:szCs w:val="22"/>
              </w:rPr>
              <w:t>over-reliance on ASPs</w:t>
            </w:r>
            <w:r w:rsidR="00DB03FD">
              <w:rPr>
                <w:rFonts w:ascii="Arial" w:hAnsi="Arial" w:cs="Arial"/>
                <w:sz w:val="22"/>
                <w:szCs w:val="22"/>
              </w:rPr>
              <w:t>.</w:t>
            </w:r>
          </w:p>
          <w:p w14:paraId="52530FF3" w14:textId="77777777" w:rsidR="00D54C89" w:rsidRDefault="00D54C89" w:rsidP="00A47F7B">
            <w:pPr>
              <w:rPr>
                <w:rFonts w:ascii="Arial" w:hAnsi="Arial" w:cs="Arial"/>
                <w:sz w:val="22"/>
                <w:szCs w:val="22"/>
              </w:rPr>
            </w:pPr>
          </w:p>
          <w:p w14:paraId="5797AEA6" w14:textId="4EC3F511" w:rsidR="00785FE8" w:rsidRPr="00A2557A" w:rsidRDefault="00B85973" w:rsidP="00A47F7B">
            <w:pPr>
              <w:rPr>
                <w:rFonts w:ascii="Arial" w:hAnsi="Arial" w:cs="Arial"/>
                <w:sz w:val="22"/>
                <w:szCs w:val="22"/>
              </w:rPr>
            </w:pPr>
            <w:r>
              <w:rPr>
                <w:rFonts w:ascii="Arial" w:hAnsi="Arial" w:cs="Arial"/>
                <w:b/>
                <w:sz w:val="22"/>
                <w:szCs w:val="22"/>
              </w:rPr>
              <w:t xml:space="preserve">Action: </w:t>
            </w:r>
            <w:r w:rsidR="00382D21">
              <w:rPr>
                <w:rFonts w:ascii="Arial" w:hAnsi="Arial" w:cs="Arial"/>
                <w:sz w:val="22"/>
                <w:szCs w:val="22"/>
              </w:rPr>
              <w:t xml:space="preserve">QO </w:t>
            </w:r>
            <w:r w:rsidR="00A2557A" w:rsidRPr="00A2557A">
              <w:rPr>
                <w:rFonts w:ascii="Arial" w:hAnsi="Arial" w:cs="Arial"/>
                <w:sz w:val="22"/>
                <w:szCs w:val="22"/>
              </w:rPr>
              <w:t>to email centres re experience of centre-devised assessment, if any.</w:t>
            </w:r>
          </w:p>
          <w:p w14:paraId="7113FA2E" w14:textId="77777777" w:rsidR="00B85973" w:rsidRDefault="00B85973" w:rsidP="00A47F7B">
            <w:pPr>
              <w:rPr>
                <w:rFonts w:ascii="Arial" w:hAnsi="Arial" w:cs="Arial"/>
                <w:sz w:val="22"/>
                <w:szCs w:val="22"/>
              </w:rPr>
            </w:pPr>
          </w:p>
          <w:p w14:paraId="2671BBC9" w14:textId="7D5466D8" w:rsidR="00B85973" w:rsidRDefault="00B85973" w:rsidP="00A47F7B">
            <w:pPr>
              <w:rPr>
                <w:rFonts w:ascii="Arial" w:hAnsi="Arial" w:cs="Arial"/>
                <w:sz w:val="22"/>
                <w:szCs w:val="22"/>
              </w:rPr>
            </w:pPr>
            <w:r>
              <w:rPr>
                <w:rFonts w:ascii="Arial" w:hAnsi="Arial" w:cs="Arial"/>
                <w:sz w:val="22"/>
                <w:szCs w:val="22"/>
              </w:rPr>
              <w:t xml:space="preserve">The use of SOLAR with Administration and IT: Graded Unit 1 and Digital Technologies for Administrators was discussed and it was agreed that a </w:t>
            </w:r>
            <w:r w:rsidR="00712628">
              <w:rPr>
                <w:rFonts w:ascii="Arial" w:hAnsi="Arial" w:cs="Arial"/>
                <w:sz w:val="22"/>
                <w:szCs w:val="22"/>
              </w:rPr>
              <w:t xml:space="preserve">demonstration </w:t>
            </w:r>
            <w:r>
              <w:rPr>
                <w:rFonts w:ascii="Arial" w:hAnsi="Arial" w:cs="Arial"/>
                <w:sz w:val="22"/>
                <w:szCs w:val="22"/>
              </w:rPr>
              <w:t xml:space="preserve">session on the logistics of marking via SOLAR would be useful. Some assessment material would be required to arrange such a session. </w:t>
            </w:r>
            <w:r w:rsidR="00382D21">
              <w:rPr>
                <w:rFonts w:ascii="Arial" w:hAnsi="Arial" w:cs="Arial"/>
                <w:sz w:val="22"/>
                <w:szCs w:val="22"/>
              </w:rPr>
              <w:t>A QST member</w:t>
            </w:r>
            <w:r>
              <w:rPr>
                <w:rFonts w:ascii="Arial" w:hAnsi="Arial" w:cs="Arial"/>
                <w:sz w:val="22"/>
                <w:szCs w:val="22"/>
              </w:rPr>
              <w:t xml:space="preserve"> agreed to support a session on Digital Technologies for Administrators. </w:t>
            </w:r>
            <w:r w:rsidR="00382D21">
              <w:rPr>
                <w:rFonts w:ascii="Arial" w:hAnsi="Arial" w:cs="Arial"/>
                <w:sz w:val="22"/>
                <w:szCs w:val="22"/>
              </w:rPr>
              <w:t>QM</w:t>
            </w:r>
            <w:r w:rsidR="00E27158">
              <w:rPr>
                <w:rFonts w:ascii="Arial" w:hAnsi="Arial" w:cs="Arial"/>
                <w:sz w:val="22"/>
                <w:szCs w:val="22"/>
              </w:rPr>
              <w:t xml:space="preserve"> and </w:t>
            </w:r>
            <w:r w:rsidR="00382D21">
              <w:rPr>
                <w:rFonts w:ascii="Arial" w:hAnsi="Arial" w:cs="Arial"/>
                <w:sz w:val="22"/>
                <w:szCs w:val="22"/>
              </w:rPr>
              <w:t>QO</w:t>
            </w:r>
            <w:r>
              <w:rPr>
                <w:rFonts w:ascii="Arial" w:hAnsi="Arial" w:cs="Arial"/>
                <w:sz w:val="22"/>
                <w:szCs w:val="22"/>
              </w:rPr>
              <w:t xml:space="preserve"> will </w:t>
            </w:r>
            <w:r w:rsidR="003A10B5">
              <w:rPr>
                <w:rFonts w:ascii="Arial" w:hAnsi="Arial" w:cs="Arial"/>
                <w:sz w:val="22"/>
                <w:szCs w:val="22"/>
              </w:rPr>
              <w:t>follow-up with SOLAR colleagues regarding securing their input.</w:t>
            </w:r>
          </w:p>
          <w:p w14:paraId="743DD845" w14:textId="77777777" w:rsidR="00B85973" w:rsidRDefault="00B85973" w:rsidP="00A47F7B">
            <w:pPr>
              <w:rPr>
                <w:rFonts w:ascii="Arial" w:hAnsi="Arial" w:cs="Arial"/>
                <w:sz w:val="22"/>
                <w:szCs w:val="22"/>
              </w:rPr>
            </w:pPr>
          </w:p>
          <w:p w14:paraId="039ECF7F" w14:textId="77777777" w:rsidR="00B85973" w:rsidRDefault="00B85973" w:rsidP="00A47F7B">
            <w:pPr>
              <w:rPr>
                <w:rFonts w:ascii="Arial" w:hAnsi="Arial" w:cs="Arial"/>
                <w:sz w:val="22"/>
                <w:szCs w:val="22"/>
              </w:rPr>
            </w:pPr>
            <w:r>
              <w:rPr>
                <w:rFonts w:ascii="Arial" w:hAnsi="Arial" w:cs="Arial"/>
                <w:b/>
                <w:sz w:val="22"/>
                <w:szCs w:val="22"/>
              </w:rPr>
              <w:t xml:space="preserve">Action: </w:t>
            </w:r>
            <w:r>
              <w:rPr>
                <w:rFonts w:ascii="Arial" w:hAnsi="Arial" w:cs="Arial"/>
                <w:sz w:val="22"/>
                <w:szCs w:val="22"/>
              </w:rPr>
              <w:t>Discuss possibility of session on marking via SOLAR with SQA e-assessment team</w:t>
            </w:r>
          </w:p>
          <w:p w14:paraId="7E8AFB7F" w14:textId="77777777" w:rsidR="00991AE8" w:rsidRDefault="00991AE8" w:rsidP="00A47F7B">
            <w:pPr>
              <w:rPr>
                <w:rFonts w:ascii="Arial" w:hAnsi="Arial" w:cs="Arial"/>
                <w:sz w:val="22"/>
                <w:szCs w:val="22"/>
              </w:rPr>
            </w:pPr>
          </w:p>
          <w:p w14:paraId="34DF3877" w14:textId="77777777" w:rsidR="00991AE8" w:rsidRDefault="00991AE8" w:rsidP="00A47F7B">
            <w:pPr>
              <w:rPr>
                <w:rFonts w:ascii="Arial" w:hAnsi="Arial" w:cs="Arial"/>
                <w:sz w:val="22"/>
                <w:szCs w:val="22"/>
              </w:rPr>
            </w:pPr>
            <w:r>
              <w:rPr>
                <w:rFonts w:ascii="Arial" w:hAnsi="Arial" w:cs="Arial"/>
                <w:sz w:val="22"/>
                <w:szCs w:val="22"/>
              </w:rPr>
              <w:t>Members of the QST were asked to think of possible topics/content for the Network Events in consultation with colleagues.</w:t>
            </w:r>
          </w:p>
          <w:p w14:paraId="260B7A53" w14:textId="77777777" w:rsidR="00E27158" w:rsidRDefault="00E27158" w:rsidP="00A47F7B">
            <w:pPr>
              <w:rPr>
                <w:rFonts w:ascii="Arial" w:hAnsi="Arial" w:cs="Arial"/>
                <w:b/>
                <w:sz w:val="22"/>
                <w:szCs w:val="22"/>
              </w:rPr>
            </w:pPr>
          </w:p>
          <w:p w14:paraId="18012F49" w14:textId="0563E03B" w:rsidR="00991AE8" w:rsidRPr="003C76F2" w:rsidRDefault="00991AE8" w:rsidP="00382D21">
            <w:pPr>
              <w:rPr>
                <w:rFonts w:ascii="Arial" w:hAnsi="Arial" w:cs="Arial"/>
                <w:sz w:val="22"/>
                <w:szCs w:val="22"/>
              </w:rPr>
            </w:pPr>
            <w:r>
              <w:rPr>
                <w:rFonts w:ascii="Arial" w:hAnsi="Arial" w:cs="Arial"/>
                <w:b/>
                <w:sz w:val="22"/>
                <w:szCs w:val="22"/>
              </w:rPr>
              <w:lastRenderedPageBreak/>
              <w:t xml:space="preserve">Action: </w:t>
            </w:r>
            <w:r w:rsidR="003C76F2">
              <w:rPr>
                <w:rFonts w:ascii="Arial" w:hAnsi="Arial" w:cs="Arial"/>
                <w:sz w:val="22"/>
                <w:szCs w:val="22"/>
              </w:rPr>
              <w:t xml:space="preserve">Forward suggestions for Network Event content to </w:t>
            </w:r>
            <w:r w:rsidR="00382D21">
              <w:rPr>
                <w:rFonts w:ascii="Arial" w:hAnsi="Arial" w:cs="Arial"/>
                <w:sz w:val="22"/>
                <w:szCs w:val="22"/>
              </w:rPr>
              <w:t>QOs</w:t>
            </w:r>
          </w:p>
        </w:tc>
        <w:tc>
          <w:tcPr>
            <w:tcW w:w="1778" w:type="dxa"/>
            <w:shd w:val="clear" w:color="auto" w:fill="auto"/>
            <w:tcMar>
              <w:top w:w="57" w:type="dxa"/>
              <w:bottom w:w="57" w:type="dxa"/>
            </w:tcMar>
          </w:tcPr>
          <w:p w14:paraId="423F7C68" w14:textId="6559F087" w:rsidR="00B1249D" w:rsidRDefault="00B1249D" w:rsidP="00CB7188">
            <w:pPr>
              <w:rPr>
                <w:rFonts w:ascii="Arial" w:hAnsi="Arial" w:cs="Arial"/>
                <w:sz w:val="22"/>
                <w:szCs w:val="22"/>
              </w:rPr>
            </w:pPr>
          </w:p>
          <w:p w14:paraId="189482AB" w14:textId="77777777" w:rsidR="00B1249D" w:rsidRDefault="00B1249D" w:rsidP="00CB7188">
            <w:pPr>
              <w:rPr>
                <w:rFonts w:ascii="Arial" w:hAnsi="Arial" w:cs="Arial"/>
                <w:sz w:val="22"/>
                <w:szCs w:val="22"/>
              </w:rPr>
            </w:pPr>
          </w:p>
          <w:p w14:paraId="146593BE" w14:textId="77777777" w:rsidR="00B85973" w:rsidRDefault="00B85973" w:rsidP="00CB7188">
            <w:pPr>
              <w:rPr>
                <w:rFonts w:ascii="Arial" w:hAnsi="Arial" w:cs="Arial"/>
                <w:sz w:val="22"/>
                <w:szCs w:val="22"/>
              </w:rPr>
            </w:pPr>
          </w:p>
          <w:p w14:paraId="17E1ADA7" w14:textId="77777777" w:rsidR="00B85973" w:rsidRDefault="00B85973" w:rsidP="00CB7188">
            <w:pPr>
              <w:rPr>
                <w:rFonts w:ascii="Arial" w:hAnsi="Arial" w:cs="Arial"/>
                <w:sz w:val="22"/>
                <w:szCs w:val="22"/>
              </w:rPr>
            </w:pPr>
          </w:p>
          <w:p w14:paraId="47CF9A09" w14:textId="77777777" w:rsidR="00B85973" w:rsidRDefault="00B85973" w:rsidP="00CB7188">
            <w:pPr>
              <w:rPr>
                <w:rFonts w:ascii="Arial" w:hAnsi="Arial" w:cs="Arial"/>
                <w:sz w:val="22"/>
                <w:szCs w:val="22"/>
              </w:rPr>
            </w:pPr>
          </w:p>
          <w:p w14:paraId="02553838" w14:textId="77777777" w:rsidR="00B85973" w:rsidRDefault="00B85973" w:rsidP="00CB7188">
            <w:pPr>
              <w:rPr>
                <w:rFonts w:ascii="Arial" w:hAnsi="Arial" w:cs="Arial"/>
                <w:sz w:val="22"/>
                <w:szCs w:val="22"/>
              </w:rPr>
            </w:pPr>
          </w:p>
          <w:p w14:paraId="1A5A73DE" w14:textId="77777777" w:rsidR="00B85973" w:rsidRDefault="00B85973" w:rsidP="00CB7188">
            <w:pPr>
              <w:rPr>
                <w:rFonts w:ascii="Arial" w:hAnsi="Arial" w:cs="Arial"/>
                <w:sz w:val="22"/>
                <w:szCs w:val="22"/>
              </w:rPr>
            </w:pPr>
          </w:p>
          <w:p w14:paraId="1B1BD5FB" w14:textId="77777777" w:rsidR="00B85973" w:rsidRDefault="00B85973" w:rsidP="00CB7188">
            <w:pPr>
              <w:rPr>
                <w:rFonts w:ascii="Arial" w:hAnsi="Arial" w:cs="Arial"/>
                <w:sz w:val="22"/>
                <w:szCs w:val="22"/>
              </w:rPr>
            </w:pPr>
          </w:p>
          <w:p w14:paraId="15ECCFDC" w14:textId="77777777" w:rsidR="00B85973" w:rsidRDefault="00B85973" w:rsidP="00CB7188">
            <w:pPr>
              <w:rPr>
                <w:rFonts w:ascii="Arial" w:hAnsi="Arial" w:cs="Arial"/>
                <w:sz w:val="22"/>
                <w:szCs w:val="22"/>
              </w:rPr>
            </w:pPr>
          </w:p>
          <w:p w14:paraId="38EEDDF3" w14:textId="77777777" w:rsidR="00B85973" w:rsidRDefault="00B85973" w:rsidP="00CB7188">
            <w:pPr>
              <w:rPr>
                <w:rFonts w:ascii="Arial" w:hAnsi="Arial" w:cs="Arial"/>
                <w:sz w:val="22"/>
                <w:szCs w:val="22"/>
              </w:rPr>
            </w:pPr>
          </w:p>
          <w:p w14:paraId="3EC58181" w14:textId="77777777" w:rsidR="00B85973" w:rsidRDefault="00B85973" w:rsidP="00CB7188">
            <w:pPr>
              <w:rPr>
                <w:rFonts w:ascii="Arial" w:hAnsi="Arial" w:cs="Arial"/>
                <w:sz w:val="22"/>
                <w:szCs w:val="22"/>
              </w:rPr>
            </w:pPr>
          </w:p>
          <w:p w14:paraId="3A05FD9E" w14:textId="77777777" w:rsidR="00B85973" w:rsidRDefault="00B85973" w:rsidP="00CB7188">
            <w:pPr>
              <w:rPr>
                <w:rFonts w:ascii="Arial" w:hAnsi="Arial" w:cs="Arial"/>
                <w:sz w:val="22"/>
                <w:szCs w:val="22"/>
              </w:rPr>
            </w:pPr>
          </w:p>
          <w:p w14:paraId="12DF6261" w14:textId="77777777" w:rsidR="00B85973" w:rsidRDefault="00B85973" w:rsidP="00CB7188">
            <w:pPr>
              <w:rPr>
                <w:rFonts w:ascii="Arial" w:hAnsi="Arial" w:cs="Arial"/>
                <w:sz w:val="22"/>
                <w:szCs w:val="22"/>
              </w:rPr>
            </w:pPr>
          </w:p>
          <w:p w14:paraId="1ECDDDC2" w14:textId="77777777" w:rsidR="00B85973" w:rsidRDefault="00B85973" w:rsidP="00CB7188">
            <w:pPr>
              <w:rPr>
                <w:rFonts w:ascii="Arial" w:hAnsi="Arial" w:cs="Arial"/>
                <w:sz w:val="22"/>
                <w:szCs w:val="22"/>
              </w:rPr>
            </w:pPr>
          </w:p>
          <w:p w14:paraId="5AC12FFF" w14:textId="77777777" w:rsidR="00B85973" w:rsidRDefault="00B85973" w:rsidP="00CB7188">
            <w:pPr>
              <w:rPr>
                <w:rFonts w:ascii="Arial" w:hAnsi="Arial" w:cs="Arial"/>
                <w:sz w:val="22"/>
                <w:szCs w:val="22"/>
              </w:rPr>
            </w:pPr>
          </w:p>
          <w:p w14:paraId="78E0BBFB" w14:textId="6BA72683" w:rsidR="003C76F2" w:rsidRDefault="00382D21" w:rsidP="00CB7188">
            <w:pPr>
              <w:rPr>
                <w:rFonts w:ascii="Arial" w:hAnsi="Arial" w:cs="Arial"/>
                <w:sz w:val="22"/>
                <w:szCs w:val="22"/>
              </w:rPr>
            </w:pPr>
            <w:r>
              <w:rPr>
                <w:rFonts w:ascii="Arial" w:hAnsi="Arial" w:cs="Arial"/>
                <w:sz w:val="22"/>
                <w:szCs w:val="22"/>
              </w:rPr>
              <w:t>QO</w:t>
            </w:r>
          </w:p>
          <w:p w14:paraId="6098784E" w14:textId="77777777" w:rsidR="003C76F2" w:rsidRDefault="003C76F2" w:rsidP="00CB7188">
            <w:pPr>
              <w:rPr>
                <w:rFonts w:ascii="Arial" w:hAnsi="Arial" w:cs="Arial"/>
                <w:sz w:val="22"/>
                <w:szCs w:val="22"/>
              </w:rPr>
            </w:pPr>
          </w:p>
          <w:p w14:paraId="00311344" w14:textId="77777777" w:rsidR="00E27158" w:rsidRDefault="00E27158" w:rsidP="00CB7188">
            <w:pPr>
              <w:rPr>
                <w:rFonts w:ascii="Arial" w:hAnsi="Arial" w:cs="Arial"/>
                <w:sz w:val="22"/>
                <w:szCs w:val="22"/>
              </w:rPr>
            </w:pPr>
          </w:p>
          <w:p w14:paraId="63E5D6C0" w14:textId="77777777" w:rsidR="00E27158" w:rsidRDefault="00E27158" w:rsidP="00CB7188">
            <w:pPr>
              <w:rPr>
                <w:rFonts w:ascii="Arial" w:hAnsi="Arial" w:cs="Arial"/>
                <w:sz w:val="22"/>
                <w:szCs w:val="22"/>
              </w:rPr>
            </w:pPr>
          </w:p>
          <w:p w14:paraId="6FC2365A" w14:textId="77777777" w:rsidR="00E27158" w:rsidRDefault="00E27158" w:rsidP="00CB7188">
            <w:pPr>
              <w:rPr>
                <w:rFonts w:ascii="Arial" w:hAnsi="Arial" w:cs="Arial"/>
                <w:sz w:val="22"/>
                <w:szCs w:val="22"/>
              </w:rPr>
            </w:pPr>
          </w:p>
          <w:p w14:paraId="4BCA8FBC" w14:textId="77777777" w:rsidR="00E27158" w:rsidRDefault="00E27158" w:rsidP="00CB7188">
            <w:pPr>
              <w:rPr>
                <w:rFonts w:ascii="Arial" w:hAnsi="Arial" w:cs="Arial"/>
                <w:sz w:val="22"/>
                <w:szCs w:val="22"/>
              </w:rPr>
            </w:pPr>
          </w:p>
          <w:p w14:paraId="4F4C5BF2" w14:textId="77777777" w:rsidR="00E27158" w:rsidRDefault="00E27158" w:rsidP="00CB7188">
            <w:pPr>
              <w:rPr>
                <w:rFonts w:ascii="Arial" w:hAnsi="Arial" w:cs="Arial"/>
                <w:sz w:val="22"/>
                <w:szCs w:val="22"/>
              </w:rPr>
            </w:pPr>
          </w:p>
          <w:p w14:paraId="4E495016" w14:textId="77777777" w:rsidR="00E27158" w:rsidRDefault="00E27158" w:rsidP="00CB7188">
            <w:pPr>
              <w:rPr>
                <w:rFonts w:ascii="Arial" w:hAnsi="Arial" w:cs="Arial"/>
                <w:sz w:val="22"/>
                <w:szCs w:val="22"/>
              </w:rPr>
            </w:pPr>
          </w:p>
          <w:p w14:paraId="1CC36294" w14:textId="77777777" w:rsidR="00E27158" w:rsidRDefault="00E27158" w:rsidP="00CB7188">
            <w:pPr>
              <w:rPr>
                <w:rFonts w:ascii="Arial" w:hAnsi="Arial" w:cs="Arial"/>
                <w:sz w:val="22"/>
                <w:szCs w:val="22"/>
              </w:rPr>
            </w:pPr>
          </w:p>
          <w:p w14:paraId="05A0E5D3" w14:textId="77777777" w:rsidR="00382D21" w:rsidRDefault="00382D21" w:rsidP="00CB7188">
            <w:pPr>
              <w:rPr>
                <w:rFonts w:ascii="Arial" w:hAnsi="Arial" w:cs="Arial"/>
                <w:sz w:val="22"/>
                <w:szCs w:val="22"/>
              </w:rPr>
            </w:pPr>
          </w:p>
          <w:p w14:paraId="1C778947" w14:textId="77777777" w:rsidR="00382D21" w:rsidRDefault="00382D21" w:rsidP="00CB7188">
            <w:pPr>
              <w:rPr>
                <w:rFonts w:ascii="Arial" w:hAnsi="Arial" w:cs="Arial"/>
                <w:sz w:val="22"/>
                <w:szCs w:val="22"/>
              </w:rPr>
            </w:pPr>
          </w:p>
          <w:p w14:paraId="3B362C55" w14:textId="77777777" w:rsidR="00382D21" w:rsidRDefault="00382D21" w:rsidP="00CB7188">
            <w:pPr>
              <w:rPr>
                <w:rFonts w:ascii="Arial" w:hAnsi="Arial" w:cs="Arial"/>
                <w:sz w:val="22"/>
                <w:szCs w:val="22"/>
              </w:rPr>
            </w:pPr>
          </w:p>
          <w:p w14:paraId="4C738CA0" w14:textId="6908B211" w:rsidR="007613E9" w:rsidRDefault="00382D21" w:rsidP="00CB7188">
            <w:pPr>
              <w:rPr>
                <w:rFonts w:ascii="Arial" w:hAnsi="Arial" w:cs="Arial"/>
                <w:sz w:val="22"/>
                <w:szCs w:val="22"/>
              </w:rPr>
            </w:pPr>
            <w:r>
              <w:rPr>
                <w:rFonts w:ascii="Arial" w:hAnsi="Arial" w:cs="Arial"/>
                <w:sz w:val="22"/>
                <w:szCs w:val="22"/>
              </w:rPr>
              <w:t>QM/QO</w:t>
            </w:r>
          </w:p>
          <w:p w14:paraId="3794CCEE" w14:textId="77777777" w:rsidR="007613E9" w:rsidRDefault="007613E9" w:rsidP="00CB7188">
            <w:pPr>
              <w:rPr>
                <w:rFonts w:ascii="Arial" w:hAnsi="Arial" w:cs="Arial"/>
                <w:sz w:val="22"/>
                <w:szCs w:val="22"/>
              </w:rPr>
            </w:pPr>
          </w:p>
          <w:p w14:paraId="604DAC53" w14:textId="77777777" w:rsidR="007613E9" w:rsidRDefault="007613E9" w:rsidP="00CB7188">
            <w:pPr>
              <w:rPr>
                <w:rFonts w:ascii="Arial" w:hAnsi="Arial" w:cs="Arial"/>
                <w:sz w:val="22"/>
                <w:szCs w:val="22"/>
              </w:rPr>
            </w:pPr>
          </w:p>
          <w:p w14:paraId="263B002F" w14:textId="77777777" w:rsidR="00870062" w:rsidRDefault="00870062" w:rsidP="00CB7188">
            <w:pPr>
              <w:rPr>
                <w:rFonts w:ascii="Arial" w:hAnsi="Arial" w:cs="Arial"/>
                <w:sz w:val="22"/>
                <w:szCs w:val="22"/>
              </w:rPr>
            </w:pPr>
          </w:p>
          <w:p w14:paraId="7308B690" w14:textId="77777777" w:rsidR="00870062" w:rsidRDefault="00870062" w:rsidP="00CB7188">
            <w:pPr>
              <w:rPr>
                <w:rFonts w:ascii="Arial" w:hAnsi="Arial" w:cs="Arial"/>
                <w:sz w:val="22"/>
                <w:szCs w:val="22"/>
              </w:rPr>
            </w:pPr>
          </w:p>
          <w:p w14:paraId="232DC015" w14:textId="77777777" w:rsidR="00870062" w:rsidRDefault="00870062" w:rsidP="00CB7188">
            <w:pPr>
              <w:rPr>
                <w:rFonts w:ascii="Arial" w:hAnsi="Arial" w:cs="Arial"/>
                <w:sz w:val="22"/>
                <w:szCs w:val="22"/>
              </w:rPr>
            </w:pPr>
          </w:p>
          <w:p w14:paraId="762599D5" w14:textId="3050B49D" w:rsidR="003C76F2" w:rsidRPr="00192EB1" w:rsidRDefault="003C76F2" w:rsidP="00CB7188">
            <w:pPr>
              <w:rPr>
                <w:rFonts w:ascii="Arial" w:hAnsi="Arial" w:cs="Arial"/>
                <w:sz w:val="22"/>
                <w:szCs w:val="22"/>
              </w:rPr>
            </w:pPr>
            <w:r>
              <w:rPr>
                <w:rFonts w:ascii="Arial" w:hAnsi="Arial" w:cs="Arial"/>
                <w:sz w:val="22"/>
                <w:szCs w:val="22"/>
              </w:rPr>
              <w:lastRenderedPageBreak/>
              <w:t>All</w:t>
            </w:r>
          </w:p>
        </w:tc>
        <w:tc>
          <w:tcPr>
            <w:tcW w:w="2039" w:type="dxa"/>
            <w:shd w:val="clear" w:color="auto" w:fill="auto"/>
            <w:tcMar>
              <w:top w:w="57" w:type="dxa"/>
              <w:bottom w:w="57" w:type="dxa"/>
            </w:tcMar>
          </w:tcPr>
          <w:p w14:paraId="1B8B6D1A" w14:textId="77777777" w:rsidR="00A75C13" w:rsidRDefault="00A75C13" w:rsidP="00CB7188">
            <w:pPr>
              <w:rPr>
                <w:rFonts w:ascii="Arial" w:hAnsi="Arial" w:cs="Arial"/>
                <w:sz w:val="20"/>
                <w:szCs w:val="20"/>
              </w:rPr>
            </w:pPr>
          </w:p>
          <w:p w14:paraId="4EE54780" w14:textId="77777777" w:rsidR="005D1970" w:rsidRDefault="005D1970" w:rsidP="00CB7188">
            <w:pPr>
              <w:rPr>
                <w:rFonts w:ascii="Arial" w:hAnsi="Arial" w:cs="Arial"/>
                <w:sz w:val="20"/>
                <w:szCs w:val="20"/>
              </w:rPr>
            </w:pPr>
          </w:p>
          <w:p w14:paraId="4CF4D729" w14:textId="77777777" w:rsidR="00656BE7" w:rsidRDefault="00656BE7" w:rsidP="00CB7188">
            <w:pPr>
              <w:rPr>
                <w:rFonts w:ascii="Arial" w:hAnsi="Arial" w:cs="Arial"/>
                <w:sz w:val="20"/>
                <w:szCs w:val="20"/>
              </w:rPr>
            </w:pPr>
          </w:p>
          <w:p w14:paraId="67EF1BAE" w14:textId="77777777" w:rsidR="00656BE7" w:rsidRDefault="00656BE7" w:rsidP="00CB7188">
            <w:pPr>
              <w:rPr>
                <w:rFonts w:ascii="Arial" w:hAnsi="Arial" w:cs="Arial"/>
                <w:sz w:val="20"/>
                <w:szCs w:val="20"/>
              </w:rPr>
            </w:pPr>
          </w:p>
          <w:p w14:paraId="5B05CF9B" w14:textId="77777777" w:rsidR="00656BE7" w:rsidRDefault="00656BE7" w:rsidP="00CB7188">
            <w:pPr>
              <w:rPr>
                <w:rFonts w:ascii="Arial" w:hAnsi="Arial" w:cs="Arial"/>
                <w:sz w:val="20"/>
                <w:szCs w:val="20"/>
              </w:rPr>
            </w:pPr>
          </w:p>
          <w:p w14:paraId="08FA4EA5" w14:textId="77777777" w:rsidR="00656BE7" w:rsidRDefault="00656BE7" w:rsidP="00CB7188">
            <w:pPr>
              <w:rPr>
                <w:rFonts w:ascii="Arial" w:hAnsi="Arial" w:cs="Arial"/>
                <w:sz w:val="20"/>
                <w:szCs w:val="20"/>
              </w:rPr>
            </w:pPr>
          </w:p>
          <w:p w14:paraId="05A7C18C" w14:textId="77777777" w:rsidR="00656BE7" w:rsidRDefault="00656BE7" w:rsidP="00CB7188">
            <w:pPr>
              <w:rPr>
                <w:rFonts w:ascii="Arial" w:hAnsi="Arial" w:cs="Arial"/>
                <w:sz w:val="20"/>
                <w:szCs w:val="20"/>
              </w:rPr>
            </w:pPr>
          </w:p>
          <w:p w14:paraId="0FB8D4C8" w14:textId="77777777" w:rsidR="00656BE7" w:rsidRDefault="00656BE7" w:rsidP="00CB7188">
            <w:pPr>
              <w:rPr>
                <w:rFonts w:ascii="Arial" w:hAnsi="Arial" w:cs="Arial"/>
                <w:sz w:val="20"/>
                <w:szCs w:val="20"/>
              </w:rPr>
            </w:pPr>
          </w:p>
          <w:p w14:paraId="40C7A39F" w14:textId="77777777" w:rsidR="00656BE7" w:rsidRDefault="00656BE7" w:rsidP="00CB7188">
            <w:pPr>
              <w:rPr>
                <w:rFonts w:ascii="Arial" w:hAnsi="Arial" w:cs="Arial"/>
                <w:sz w:val="20"/>
                <w:szCs w:val="20"/>
              </w:rPr>
            </w:pPr>
          </w:p>
          <w:p w14:paraId="45DCCF9F" w14:textId="77777777" w:rsidR="00656BE7" w:rsidRDefault="00656BE7" w:rsidP="00CB7188">
            <w:pPr>
              <w:rPr>
                <w:rFonts w:ascii="Arial" w:hAnsi="Arial" w:cs="Arial"/>
                <w:sz w:val="20"/>
                <w:szCs w:val="20"/>
              </w:rPr>
            </w:pPr>
          </w:p>
          <w:p w14:paraId="4315DDD4" w14:textId="77777777" w:rsidR="00656BE7" w:rsidRDefault="00656BE7" w:rsidP="00CB7188">
            <w:pPr>
              <w:rPr>
                <w:rFonts w:ascii="Arial" w:hAnsi="Arial" w:cs="Arial"/>
                <w:sz w:val="20"/>
                <w:szCs w:val="20"/>
              </w:rPr>
            </w:pPr>
          </w:p>
          <w:p w14:paraId="38EBEA67" w14:textId="77777777" w:rsidR="00656BE7" w:rsidRDefault="00656BE7" w:rsidP="00CB7188">
            <w:pPr>
              <w:rPr>
                <w:rFonts w:ascii="Arial" w:hAnsi="Arial" w:cs="Arial"/>
                <w:sz w:val="20"/>
                <w:szCs w:val="20"/>
              </w:rPr>
            </w:pPr>
          </w:p>
          <w:p w14:paraId="4D8C49D5" w14:textId="77777777" w:rsidR="00656BE7" w:rsidRDefault="00656BE7" w:rsidP="00CB7188">
            <w:pPr>
              <w:rPr>
                <w:rFonts w:ascii="Arial" w:hAnsi="Arial" w:cs="Arial"/>
                <w:sz w:val="20"/>
                <w:szCs w:val="20"/>
              </w:rPr>
            </w:pPr>
          </w:p>
          <w:p w14:paraId="19F9571C" w14:textId="77777777" w:rsidR="00656BE7" w:rsidRDefault="00656BE7" w:rsidP="00CB7188">
            <w:pPr>
              <w:rPr>
                <w:rFonts w:ascii="Arial" w:hAnsi="Arial" w:cs="Arial"/>
                <w:sz w:val="20"/>
                <w:szCs w:val="20"/>
              </w:rPr>
            </w:pPr>
          </w:p>
          <w:p w14:paraId="0D8F81C6" w14:textId="77777777" w:rsidR="00656BE7" w:rsidRDefault="00656BE7" w:rsidP="00CB7188">
            <w:pPr>
              <w:rPr>
                <w:rFonts w:ascii="Arial" w:hAnsi="Arial" w:cs="Arial"/>
                <w:sz w:val="20"/>
                <w:szCs w:val="20"/>
              </w:rPr>
            </w:pPr>
          </w:p>
          <w:p w14:paraId="55725009" w14:textId="77777777" w:rsidR="00656BE7" w:rsidRDefault="00656BE7" w:rsidP="00CB7188">
            <w:pPr>
              <w:rPr>
                <w:rFonts w:ascii="Arial" w:hAnsi="Arial" w:cs="Arial"/>
                <w:sz w:val="20"/>
                <w:szCs w:val="20"/>
              </w:rPr>
            </w:pPr>
          </w:p>
          <w:p w14:paraId="0581BD0A" w14:textId="77777777" w:rsidR="00382D21" w:rsidRDefault="00382D21" w:rsidP="00CB7188">
            <w:pPr>
              <w:rPr>
                <w:rFonts w:ascii="Arial" w:hAnsi="Arial" w:cs="Arial"/>
                <w:sz w:val="20"/>
                <w:szCs w:val="20"/>
              </w:rPr>
            </w:pPr>
          </w:p>
          <w:p w14:paraId="6BD2BAC5" w14:textId="08CB978D" w:rsidR="00656BE7" w:rsidRPr="0012698B" w:rsidRDefault="00382D21" w:rsidP="00CB7188">
            <w:pPr>
              <w:rPr>
                <w:rFonts w:ascii="Arial" w:hAnsi="Arial" w:cs="Arial"/>
                <w:sz w:val="22"/>
                <w:szCs w:val="22"/>
              </w:rPr>
            </w:pPr>
            <w:r>
              <w:rPr>
                <w:rFonts w:ascii="Arial" w:hAnsi="Arial" w:cs="Arial"/>
                <w:sz w:val="20"/>
                <w:szCs w:val="20"/>
              </w:rPr>
              <w:t>10</w:t>
            </w:r>
            <w:r w:rsidR="007613E9" w:rsidRPr="0012698B">
              <w:rPr>
                <w:rFonts w:ascii="Arial" w:hAnsi="Arial" w:cs="Arial"/>
                <w:sz w:val="22"/>
                <w:szCs w:val="22"/>
              </w:rPr>
              <w:t>/11/17</w:t>
            </w:r>
          </w:p>
          <w:p w14:paraId="0E5416DF" w14:textId="77777777" w:rsidR="00656BE7" w:rsidRDefault="00656BE7" w:rsidP="00CB7188">
            <w:pPr>
              <w:rPr>
                <w:rFonts w:ascii="Arial" w:hAnsi="Arial" w:cs="Arial"/>
                <w:sz w:val="20"/>
                <w:szCs w:val="20"/>
              </w:rPr>
            </w:pPr>
          </w:p>
          <w:p w14:paraId="4AFE33DD" w14:textId="77777777" w:rsidR="00656BE7" w:rsidRDefault="00656BE7" w:rsidP="00CB7188">
            <w:pPr>
              <w:rPr>
                <w:rFonts w:ascii="Arial" w:hAnsi="Arial" w:cs="Arial"/>
                <w:sz w:val="20"/>
                <w:szCs w:val="20"/>
              </w:rPr>
            </w:pPr>
          </w:p>
          <w:p w14:paraId="765761AC" w14:textId="77777777" w:rsidR="00E27158" w:rsidRDefault="00E27158" w:rsidP="00CB7188">
            <w:pPr>
              <w:rPr>
                <w:rFonts w:ascii="Arial" w:hAnsi="Arial" w:cs="Arial"/>
                <w:sz w:val="22"/>
                <w:szCs w:val="22"/>
              </w:rPr>
            </w:pPr>
          </w:p>
          <w:p w14:paraId="024CF18E" w14:textId="77777777" w:rsidR="00E27158" w:rsidRDefault="00E27158" w:rsidP="00CB7188">
            <w:pPr>
              <w:rPr>
                <w:rFonts w:ascii="Arial" w:hAnsi="Arial" w:cs="Arial"/>
                <w:sz w:val="22"/>
                <w:szCs w:val="22"/>
              </w:rPr>
            </w:pPr>
          </w:p>
          <w:p w14:paraId="6DA937DB" w14:textId="77777777" w:rsidR="00E27158" w:rsidRDefault="00E27158" w:rsidP="00CB7188">
            <w:pPr>
              <w:rPr>
                <w:rFonts w:ascii="Arial" w:hAnsi="Arial" w:cs="Arial"/>
                <w:sz w:val="22"/>
                <w:szCs w:val="22"/>
              </w:rPr>
            </w:pPr>
          </w:p>
          <w:p w14:paraId="53FC583F" w14:textId="77777777" w:rsidR="00E27158" w:rsidRDefault="00E27158" w:rsidP="00CB7188">
            <w:pPr>
              <w:rPr>
                <w:rFonts w:ascii="Arial" w:hAnsi="Arial" w:cs="Arial"/>
                <w:sz w:val="22"/>
                <w:szCs w:val="22"/>
              </w:rPr>
            </w:pPr>
          </w:p>
          <w:p w14:paraId="29C0AF70" w14:textId="77777777" w:rsidR="00E27158" w:rsidRDefault="00E27158" w:rsidP="00CB7188">
            <w:pPr>
              <w:rPr>
                <w:rFonts w:ascii="Arial" w:hAnsi="Arial" w:cs="Arial"/>
                <w:sz w:val="22"/>
                <w:szCs w:val="22"/>
              </w:rPr>
            </w:pPr>
          </w:p>
          <w:p w14:paraId="74CF34D3" w14:textId="77777777" w:rsidR="00E27158" w:rsidRDefault="00E27158" w:rsidP="00CB7188">
            <w:pPr>
              <w:rPr>
                <w:rFonts w:ascii="Arial" w:hAnsi="Arial" w:cs="Arial"/>
                <w:sz w:val="22"/>
                <w:szCs w:val="22"/>
              </w:rPr>
            </w:pPr>
          </w:p>
          <w:p w14:paraId="1552843D" w14:textId="77777777" w:rsidR="00E27158" w:rsidRDefault="00E27158" w:rsidP="00CB7188">
            <w:pPr>
              <w:rPr>
                <w:rFonts w:ascii="Arial" w:hAnsi="Arial" w:cs="Arial"/>
                <w:sz w:val="22"/>
                <w:szCs w:val="22"/>
              </w:rPr>
            </w:pPr>
          </w:p>
          <w:p w14:paraId="29E147F5" w14:textId="77777777" w:rsidR="00382D21" w:rsidRDefault="00382D21" w:rsidP="00CB7188">
            <w:pPr>
              <w:rPr>
                <w:rFonts w:ascii="Arial" w:hAnsi="Arial" w:cs="Arial"/>
                <w:sz w:val="22"/>
                <w:szCs w:val="22"/>
              </w:rPr>
            </w:pPr>
          </w:p>
          <w:p w14:paraId="009B8485" w14:textId="77777777" w:rsidR="00382D21" w:rsidRDefault="00382D21" w:rsidP="00CB7188">
            <w:pPr>
              <w:rPr>
                <w:rFonts w:ascii="Arial" w:hAnsi="Arial" w:cs="Arial"/>
                <w:sz w:val="22"/>
                <w:szCs w:val="22"/>
              </w:rPr>
            </w:pPr>
          </w:p>
          <w:p w14:paraId="2A7235CC" w14:textId="42924630" w:rsidR="00656BE7" w:rsidRDefault="007613E9" w:rsidP="00CB7188">
            <w:pPr>
              <w:rPr>
                <w:rFonts w:ascii="Arial" w:hAnsi="Arial" w:cs="Arial"/>
                <w:sz w:val="22"/>
                <w:szCs w:val="22"/>
              </w:rPr>
            </w:pPr>
            <w:r>
              <w:rPr>
                <w:rFonts w:ascii="Arial" w:hAnsi="Arial" w:cs="Arial"/>
                <w:sz w:val="22"/>
                <w:szCs w:val="22"/>
              </w:rPr>
              <w:t>21</w:t>
            </w:r>
            <w:r w:rsidR="00656BE7">
              <w:rPr>
                <w:rFonts w:ascii="Arial" w:hAnsi="Arial" w:cs="Arial"/>
                <w:sz w:val="22"/>
                <w:szCs w:val="22"/>
              </w:rPr>
              <w:t>/11/</w:t>
            </w:r>
            <w:r w:rsidR="00656BE7" w:rsidRPr="00656BE7">
              <w:rPr>
                <w:rFonts w:ascii="Arial" w:hAnsi="Arial" w:cs="Arial"/>
                <w:sz w:val="22"/>
                <w:szCs w:val="22"/>
              </w:rPr>
              <w:t>17</w:t>
            </w:r>
          </w:p>
          <w:p w14:paraId="7A86A4A1" w14:textId="77777777" w:rsidR="00656BE7" w:rsidRDefault="00656BE7" w:rsidP="00CB7188">
            <w:pPr>
              <w:rPr>
                <w:rFonts w:ascii="Arial" w:hAnsi="Arial" w:cs="Arial"/>
                <w:sz w:val="22"/>
                <w:szCs w:val="22"/>
              </w:rPr>
            </w:pPr>
          </w:p>
          <w:p w14:paraId="1A66A64F" w14:textId="77777777" w:rsidR="00656BE7" w:rsidRDefault="00656BE7" w:rsidP="00CB7188">
            <w:pPr>
              <w:rPr>
                <w:rFonts w:ascii="Arial" w:hAnsi="Arial" w:cs="Arial"/>
                <w:sz w:val="22"/>
                <w:szCs w:val="22"/>
              </w:rPr>
            </w:pPr>
          </w:p>
          <w:p w14:paraId="70A307BE" w14:textId="77777777" w:rsidR="00870062" w:rsidRDefault="00870062" w:rsidP="00656BE7">
            <w:pPr>
              <w:rPr>
                <w:rFonts w:ascii="Arial" w:hAnsi="Arial" w:cs="Arial"/>
                <w:sz w:val="22"/>
                <w:szCs w:val="22"/>
              </w:rPr>
            </w:pPr>
          </w:p>
          <w:p w14:paraId="26B251F5" w14:textId="77777777" w:rsidR="00870062" w:rsidRDefault="00870062" w:rsidP="00656BE7">
            <w:pPr>
              <w:rPr>
                <w:rFonts w:ascii="Arial" w:hAnsi="Arial" w:cs="Arial"/>
                <w:sz w:val="22"/>
                <w:szCs w:val="22"/>
              </w:rPr>
            </w:pPr>
          </w:p>
          <w:p w14:paraId="4E71383C" w14:textId="77777777" w:rsidR="00870062" w:rsidRDefault="00870062" w:rsidP="00656BE7">
            <w:pPr>
              <w:rPr>
                <w:rFonts w:ascii="Arial" w:hAnsi="Arial" w:cs="Arial"/>
                <w:sz w:val="22"/>
                <w:szCs w:val="22"/>
              </w:rPr>
            </w:pPr>
          </w:p>
          <w:p w14:paraId="12319360" w14:textId="21FEFE5F" w:rsidR="00656BE7" w:rsidRPr="005D1970" w:rsidRDefault="00656BE7" w:rsidP="00656BE7">
            <w:pPr>
              <w:rPr>
                <w:rFonts w:ascii="Arial" w:hAnsi="Arial" w:cs="Arial"/>
                <w:sz w:val="22"/>
                <w:szCs w:val="22"/>
              </w:rPr>
            </w:pPr>
            <w:r>
              <w:rPr>
                <w:rFonts w:ascii="Arial" w:hAnsi="Arial" w:cs="Arial"/>
                <w:sz w:val="22"/>
                <w:szCs w:val="22"/>
              </w:rPr>
              <w:lastRenderedPageBreak/>
              <w:t>30/11/17</w:t>
            </w:r>
          </w:p>
        </w:tc>
      </w:tr>
      <w:tr w:rsidR="002B4E89" w:rsidRPr="00192EB1" w14:paraId="50FF7A2D" w14:textId="77777777" w:rsidTr="005B7396">
        <w:tc>
          <w:tcPr>
            <w:tcW w:w="826" w:type="dxa"/>
            <w:shd w:val="clear" w:color="auto" w:fill="auto"/>
            <w:tcMar>
              <w:top w:w="57" w:type="dxa"/>
              <w:bottom w:w="57" w:type="dxa"/>
            </w:tcMar>
          </w:tcPr>
          <w:p w14:paraId="0C54AD15" w14:textId="77777777" w:rsidR="00F03472" w:rsidRDefault="002B42C0" w:rsidP="008B4B9F">
            <w:pPr>
              <w:rPr>
                <w:rFonts w:ascii="Arial" w:hAnsi="Arial" w:cs="Arial"/>
                <w:sz w:val="22"/>
                <w:szCs w:val="22"/>
              </w:rPr>
            </w:pPr>
            <w:r>
              <w:rPr>
                <w:rFonts w:ascii="Arial" w:hAnsi="Arial" w:cs="Arial"/>
                <w:sz w:val="22"/>
                <w:szCs w:val="22"/>
              </w:rPr>
              <w:lastRenderedPageBreak/>
              <w:t>24/4</w:t>
            </w:r>
          </w:p>
        </w:tc>
        <w:tc>
          <w:tcPr>
            <w:tcW w:w="2337" w:type="dxa"/>
            <w:shd w:val="clear" w:color="auto" w:fill="auto"/>
            <w:tcMar>
              <w:top w:w="57" w:type="dxa"/>
              <w:bottom w:w="57" w:type="dxa"/>
            </w:tcMar>
          </w:tcPr>
          <w:p w14:paraId="2780ACC9" w14:textId="77777777" w:rsidR="00F03472" w:rsidRDefault="002B42C0" w:rsidP="009934D2">
            <w:pPr>
              <w:rPr>
                <w:rFonts w:ascii="Arial" w:hAnsi="Arial" w:cs="Arial"/>
                <w:sz w:val="22"/>
                <w:szCs w:val="22"/>
              </w:rPr>
            </w:pPr>
            <w:r>
              <w:rPr>
                <w:rFonts w:ascii="Arial" w:hAnsi="Arial" w:cs="Arial"/>
                <w:sz w:val="22"/>
                <w:szCs w:val="22"/>
              </w:rPr>
              <w:t>HN Surveys</w:t>
            </w:r>
          </w:p>
        </w:tc>
        <w:tc>
          <w:tcPr>
            <w:tcW w:w="7194" w:type="dxa"/>
            <w:shd w:val="clear" w:color="auto" w:fill="auto"/>
            <w:tcMar>
              <w:top w:w="57" w:type="dxa"/>
              <w:bottom w:w="57" w:type="dxa"/>
            </w:tcMar>
          </w:tcPr>
          <w:p w14:paraId="73399DDA" w14:textId="313CA33E" w:rsidR="00DB03FD" w:rsidRDefault="00427E27" w:rsidP="00DB03FD">
            <w:pPr>
              <w:rPr>
                <w:rFonts w:ascii="Arial" w:hAnsi="Arial" w:cs="Arial"/>
                <w:color w:val="000000"/>
                <w:sz w:val="22"/>
                <w:szCs w:val="22"/>
              </w:rPr>
            </w:pPr>
            <w:r>
              <w:rPr>
                <w:rFonts w:ascii="Arial" w:hAnsi="Arial" w:cs="Arial"/>
                <w:color w:val="000000"/>
                <w:sz w:val="22"/>
                <w:szCs w:val="22"/>
              </w:rPr>
              <w:t xml:space="preserve">HN Accounting – </w:t>
            </w:r>
            <w:r w:rsidR="00D13B44">
              <w:rPr>
                <w:rFonts w:ascii="Arial" w:hAnsi="Arial" w:cs="Arial"/>
                <w:color w:val="000000"/>
                <w:sz w:val="22"/>
                <w:szCs w:val="22"/>
              </w:rPr>
              <w:t>Centre</w:t>
            </w:r>
            <w:r w:rsidR="00DB03FD">
              <w:rPr>
                <w:rFonts w:ascii="Arial" w:hAnsi="Arial" w:cs="Arial"/>
                <w:color w:val="000000"/>
                <w:sz w:val="22"/>
                <w:szCs w:val="22"/>
              </w:rPr>
              <w:t xml:space="preserve"> responses </w:t>
            </w:r>
            <w:r w:rsidR="00D13B44">
              <w:rPr>
                <w:rFonts w:ascii="Arial" w:hAnsi="Arial" w:cs="Arial"/>
                <w:color w:val="000000"/>
                <w:sz w:val="22"/>
                <w:szCs w:val="22"/>
              </w:rPr>
              <w:t>requested</w:t>
            </w:r>
            <w:r w:rsidR="00DB03FD">
              <w:rPr>
                <w:rFonts w:ascii="Arial" w:hAnsi="Arial" w:cs="Arial"/>
                <w:color w:val="000000"/>
                <w:sz w:val="22"/>
                <w:szCs w:val="22"/>
              </w:rPr>
              <w:t xml:space="preserve"> another session on GU2 be included; there was little use of UShare; clarity required over use of spreadsheets in assessment of units; and suggestion about including payment by BACs and transfer in RFI rather than cheques.  </w:t>
            </w:r>
          </w:p>
          <w:p w14:paraId="04699CA6" w14:textId="77777777" w:rsidR="00DB03FD" w:rsidRDefault="00DB03FD" w:rsidP="00DB03FD">
            <w:pPr>
              <w:rPr>
                <w:rFonts w:ascii="Arial" w:hAnsi="Arial" w:cs="Arial"/>
                <w:color w:val="000000"/>
                <w:sz w:val="22"/>
                <w:szCs w:val="22"/>
              </w:rPr>
            </w:pPr>
          </w:p>
          <w:p w14:paraId="62AB47DF" w14:textId="7DA7B4D4" w:rsidR="00DB03FD" w:rsidRPr="002D7EAF" w:rsidRDefault="00DB03FD" w:rsidP="00DB03FD">
            <w:pPr>
              <w:rPr>
                <w:rFonts w:ascii="Arial" w:hAnsi="Arial" w:cs="Arial"/>
                <w:sz w:val="22"/>
                <w:szCs w:val="22"/>
              </w:rPr>
            </w:pPr>
            <w:r>
              <w:rPr>
                <w:rFonts w:ascii="Arial" w:hAnsi="Arial" w:cs="Arial"/>
                <w:sz w:val="22"/>
                <w:szCs w:val="22"/>
              </w:rPr>
              <w:t>Candidate responses indicated that most were full time students who hoped to go on to university.  Main comments were on finding GU2 challenging.  A few one-off comments mainly relating to centres rather than SQA.</w:t>
            </w:r>
          </w:p>
          <w:p w14:paraId="4CEC8FBB" w14:textId="097F49A9" w:rsidR="00427E27" w:rsidRDefault="00427E27" w:rsidP="006617C0">
            <w:pPr>
              <w:rPr>
                <w:rFonts w:ascii="Arial" w:hAnsi="Arial" w:cs="Arial"/>
                <w:color w:val="000000"/>
                <w:sz w:val="22"/>
                <w:szCs w:val="22"/>
              </w:rPr>
            </w:pPr>
          </w:p>
          <w:p w14:paraId="474A1DA5" w14:textId="25D11B0F" w:rsidR="00427E27" w:rsidRDefault="00427E27" w:rsidP="006617C0">
            <w:pPr>
              <w:rPr>
                <w:rFonts w:ascii="Arial" w:hAnsi="Arial" w:cs="Arial"/>
                <w:color w:val="000000"/>
                <w:sz w:val="22"/>
                <w:szCs w:val="22"/>
              </w:rPr>
            </w:pPr>
            <w:r>
              <w:rPr>
                <w:rFonts w:ascii="Arial" w:hAnsi="Arial" w:cs="Arial"/>
                <w:color w:val="000000"/>
                <w:sz w:val="22"/>
                <w:szCs w:val="22"/>
              </w:rPr>
              <w:t xml:space="preserve">HN Administration and IT – nothing exceptional was noted in the rating of units. </w:t>
            </w:r>
            <w:r w:rsidR="006A3A7F">
              <w:rPr>
                <w:rFonts w:ascii="Arial" w:hAnsi="Arial" w:cs="Arial"/>
                <w:color w:val="000000"/>
                <w:sz w:val="22"/>
                <w:szCs w:val="22"/>
              </w:rPr>
              <w:t>As w</w:t>
            </w:r>
            <w:r>
              <w:rPr>
                <w:rFonts w:ascii="Arial" w:hAnsi="Arial" w:cs="Arial"/>
                <w:color w:val="000000"/>
                <w:sz w:val="22"/>
                <w:szCs w:val="22"/>
              </w:rPr>
              <w:t xml:space="preserve">e are entering a transitional period for this qualification </w:t>
            </w:r>
            <w:r w:rsidR="006A3A7F">
              <w:rPr>
                <w:rFonts w:ascii="Arial" w:hAnsi="Arial" w:cs="Arial"/>
                <w:color w:val="000000"/>
                <w:sz w:val="22"/>
                <w:szCs w:val="22"/>
              </w:rPr>
              <w:t>n</w:t>
            </w:r>
            <w:r>
              <w:rPr>
                <w:rFonts w:ascii="Arial" w:hAnsi="Arial" w:cs="Arial"/>
                <w:color w:val="000000"/>
                <w:sz w:val="22"/>
                <w:szCs w:val="22"/>
              </w:rPr>
              <w:t>ext year’s survey should provide an insight into the impact of the changes.</w:t>
            </w:r>
          </w:p>
          <w:p w14:paraId="016011EC" w14:textId="77777777" w:rsidR="00427E27" w:rsidRDefault="00427E27" w:rsidP="006617C0">
            <w:pPr>
              <w:rPr>
                <w:rFonts w:ascii="Arial" w:hAnsi="Arial" w:cs="Arial"/>
                <w:color w:val="000000"/>
                <w:sz w:val="22"/>
                <w:szCs w:val="22"/>
              </w:rPr>
            </w:pPr>
          </w:p>
          <w:p w14:paraId="5D9C2914" w14:textId="56F163DF" w:rsidR="00427E27" w:rsidRPr="006617C0" w:rsidRDefault="00427E27" w:rsidP="006A3A7F">
            <w:pPr>
              <w:rPr>
                <w:rFonts w:ascii="Arial" w:hAnsi="Arial" w:cs="Arial"/>
                <w:color w:val="000000"/>
                <w:sz w:val="22"/>
                <w:szCs w:val="22"/>
              </w:rPr>
            </w:pPr>
            <w:r>
              <w:rPr>
                <w:rFonts w:ascii="Arial" w:hAnsi="Arial" w:cs="Arial"/>
                <w:color w:val="000000"/>
                <w:sz w:val="22"/>
                <w:szCs w:val="22"/>
              </w:rPr>
              <w:t>HN Business – Again, nothing exceptional was noted in the data provided re unit content or level.</w:t>
            </w:r>
          </w:p>
        </w:tc>
        <w:tc>
          <w:tcPr>
            <w:tcW w:w="1778" w:type="dxa"/>
            <w:shd w:val="clear" w:color="auto" w:fill="auto"/>
            <w:tcMar>
              <w:top w:w="57" w:type="dxa"/>
              <w:bottom w:w="57" w:type="dxa"/>
            </w:tcMar>
          </w:tcPr>
          <w:p w14:paraId="4AE0D3C2" w14:textId="77777777" w:rsidR="00F03472" w:rsidRDefault="00F03472" w:rsidP="00800DF8">
            <w:pPr>
              <w:rPr>
                <w:rFonts w:ascii="Arial" w:hAnsi="Arial" w:cs="Arial"/>
                <w:sz w:val="22"/>
                <w:szCs w:val="22"/>
              </w:rPr>
            </w:pPr>
          </w:p>
          <w:p w14:paraId="2E28A992" w14:textId="77777777" w:rsidR="00CE4D59" w:rsidRPr="00192EB1" w:rsidRDefault="00CE4D59" w:rsidP="008B4B9F">
            <w:pPr>
              <w:rPr>
                <w:rFonts w:ascii="Arial" w:hAnsi="Arial" w:cs="Arial"/>
                <w:sz w:val="22"/>
                <w:szCs w:val="22"/>
              </w:rPr>
            </w:pPr>
          </w:p>
        </w:tc>
        <w:tc>
          <w:tcPr>
            <w:tcW w:w="2039" w:type="dxa"/>
            <w:shd w:val="clear" w:color="auto" w:fill="auto"/>
            <w:tcMar>
              <w:top w:w="57" w:type="dxa"/>
              <w:bottom w:w="57" w:type="dxa"/>
            </w:tcMar>
          </w:tcPr>
          <w:p w14:paraId="68FE15B0" w14:textId="77777777" w:rsidR="00F03472" w:rsidRDefault="00F03472" w:rsidP="00FA09AD">
            <w:pPr>
              <w:rPr>
                <w:rFonts w:ascii="Arial" w:hAnsi="Arial" w:cs="Arial"/>
                <w:sz w:val="22"/>
                <w:szCs w:val="22"/>
              </w:rPr>
            </w:pPr>
          </w:p>
          <w:p w14:paraId="7692DDFF" w14:textId="77777777" w:rsidR="00CE4D59" w:rsidRDefault="00CE4D59" w:rsidP="00FA09AD">
            <w:pPr>
              <w:rPr>
                <w:rFonts w:ascii="Arial" w:hAnsi="Arial" w:cs="Arial"/>
                <w:sz w:val="22"/>
                <w:szCs w:val="22"/>
              </w:rPr>
            </w:pPr>
          </w:p>
          <w:p w14:paraId="7B5B7067" w14:textId="77777777" w:rsidR="00CE4D59" w:rsidRDefault="00CE4D59" w:rsidP="00FA09AD">
            <w:pPr>
              <w:rPr>
                <w:rFonts w:ascii="Arial" w:hAnsi="Arial" w:cs="Arial"/>
                <w:sz w:val="22"/>
                <w:szCs w:val="22"/>
              </w:rPr>
            </w:pPr>
          </w:p>
          <w:p w14:paraId="7DF4077D" w14:textId="77777777" w:rsidR="00CE4D59" w:rsidRDefault="00CE4D59" w:rsidP="00FA09AD">
            <w:pPr>
              <w:rPr>
                <w:rFonts w:ascii="Arial" w:hAnsi="Arial" w:cs="Arial"/>
                <w:sz w:val="22"/>
                <w:szCs w:val="22"/>
              </w:rPr>
            </w:pPr>
          </w:p>
          <w:p w14:paraId="15D05228" w14:textId="77777777" w:rsidR="00CE4D59" w:rsidRDefault="00CE4D59" w:rsidP="00FB543B">
            <w:pPr>
              <w:rPr>
                <w:rFonts w:ascii="Arial" w:hAnsi="Arial" w:cs="Arial"/>
                <w:sz w:val="22"/>
                <w:szCs w:val="22"/>
              </w:rPr>
            </w:pPr>
          </w:p>
          <w:p w14:paraId="73EC72DD" w14:textId="77777777" w:rsidR="00CE4D59" w:rsidRDefault="00CE4D59" w:rsidP="00FA09AD">
            <w:pPr>
              <w:rPr>
                <w:rFonts w:ascii="Arial" w:hAnsi="Arial" w:cs="Arial"/>
                <w:sz w:val="22"/>
                <w:szCs w:val="22"/>
              </w:rPr>
            </w:pPr>
          </w:p>
        </w:tc>
      </w:tr>
      <w:tr w:rsidR="002B4E89" w:rsidRPr="00192EB1" w14:paraId="7A73C5DE" w14:textId="77777777" w:rsidTr="005B7396">
        <w:tc>
          <w:tcPr>
            <w:tcW w:w="826" w:type="dxa"/>
            <w:shd w:val="clear" w:color="auto" w:fill="auto"/>
            <w:tcMar>
              <w:top w:w="57" w:type="dxa"/>
              <w:bottom w:w="57" w:type="dxa"/>
            </w:tcMar>
          </w:tcPr>
          <w:p w14:paraId="73FEEDC8" w14:textId="77777777" w:rsidR="00E72590" w:rsidRPr="00192EB1" w:rsidRDefault="002B42C0" w:rsidP="00667C62">
            <w:pPr>
              <w:rPr>
                <w:rFonts w:ascii="Arial" w:hAnsi="Arial" w:cs="Arial"/>
                <w:sz w:val="22"/>
                <w:szCs w:val="22"/>
              </w:rPr>
            </w:pPr>
            <w:r>
              <w:rPr>
                <w:rFonts w:ascii="Arial" w:hAnsi="Arial" w:cs="Arial"/>
                <w:sz w:val="22"/>
                <w:szCs w:val="22"/>
              </w:rPr>
              <w:t>24/5</w:t>
            </w:r>
          </w:p>
        </w:tc>
        <w:tc>
          <w:tcPr>
            <w:tcW w:w="2337" w:type="dxa"/>
            <w:shd w:val="clear" w:color="auto" w:fill="auto"/>
            <w:tcMar>
              <w:top w:w="57" w:type="dxa"/>
              <w:bottom w:w="57" w:type="dxa"/>
            </w:tcMar>
          </w:tcPr>
          <w:p w14:paraId="15F4FEE8" w14:textId="77777777" w:rsidR="00E72590" w:rsidRPr="00192EB1" w:rsidRDefault="002B42C0" w:rsidP="00667C62">
            <w:pPr>
              <w:rPr>
                <w:rFonts w:ascii="Arial" w:hAnsi="Arial" w:cs="Arial"/>
                <w:sz w:val="22"/>
                <w:szCs w:val="22"/>
              </w:rPr>
            </w:pPr>
            <w:r>
              <w:rPr>
                <w:rFonts w:ascii="Arial" w:hAnsi="Arial" w:cs="Arial"/>
                <w:sz w:val="22"/>
                <w:szCs w:val="22"/>
              </w:rPr>
              <w:t>SQA Statistical Report</w:t>
            </w:r>
          </w:p>
        </w:tc>
        <w:tc>
          <w:tcPr>
            <w:tcW w:w="7194" w:type="dxa"/>
            <w:shd w:val="clear" w:color="auto" w:fill="auto"/>
            <w:tcMar>
              <w:top w:w="57" w:type="dxa"/>
              <w:bottom w:w="57" w:type="dxa"/>
            </w:tcMar>
          </w:tcPr>
          <w:p w14:paraId="72E3B776" w14:textId="125AE6F5" w:rsidR="006C4F5B" w:rsidRDefault="00DA51CF" w:rsidP="00DA51CF">
            <w:pPr>
              <w:rPr>
                <w:rFonts w:ascii="Arial" w:hAnsi="Arial" w:cs="Arial"/>
                <w:sz w:val="22"/>
                <w:szCs w:val="22"/>
              </w:rPr>
            </w:pPr>
            <w:r>
              <w:rPr>
                <w:rFonts w:ascii="Arial" w:hAnsi="Arial" w:cs="Arial"/>
                <w:sz w:val="22"/>
                <w:szCs w:val="22"/>
              </w:rPr>
              <w:t xml:space="preserve">Statistics on the grades achieved across the Accounting, Business and Administration and IT Graded </w:t>
            </w:r>
            <w:r w:rsidR="00F07B20">
              <w:rPr>
                <w:rFonts w:ascii="Arial" w:hAnsi="Arial" w:cs="Arial"/>
                <w:sz w:val="22"/>
                <w:szCs w:val="22"/>
              </w:rPr>
              <w:t>U</w:t>
            </w:r>
            <w:r>
              <w:rPr>
                <w:rFonts w:ascii="Arial" w:hAnsi="Arial" w:cs="Arial"/>
                <w:sz w:val="22"/>
                <w:szCs w:val="22"/>
              </w:rPr>
              <w:t xml:space="preserve">nits in sessions 2015/16 and 2016/17 were tabled and discussed. There continues to be a good spread of results across most of these units and the proportion of grades are consistent from year to year (Administration and IT: Graded Unit 3 </w:t>
            </w:r>
            <w:r w:rsidR="00D13B44">
              <w:rPr>
                <w:rFonts w:ascii="Arial" w:hAnsi="Arial" w:cs="Arial"/>
                <w:sz w:val="22"/>
                <w:szCs w:val="22"/>
              </w:rPr>
              <w:t xml:space="preserve">(F8KY 35) </w:t>
            </w:r>
            <w:r>
              <w:rPr>
                <w:rFonts w:ascii="Arial" w:hAnsi="Arial" w:cs="Arial"/>
                <w:sz w:val="22"/>
                <w:szCs w:val="22"/>
              </w:rPr>
              <w:t>grades were almost identical). This suggests there is good reliability in the assessment of these units.</w:t>
            </w:r>
          </w:p>
          <w:p w14:paraId="5C600587" w14:textId="6207D39B" w:rsidR="00F763F6" w:rsidRPr="00FB543B" w:rsidRDefault="00F763F6" w:rsidP="00DA51CF">
            <w:pPr>
              <w:rPr>
                <w:rFonts w:ascii="Arial" w:hAnsi="Arial" w:cs="Arial"/>
                <w:sz w:val="22"/>
                <w:szCs w:val="22"/>
              </w:rPr>
            </w:pPr>
          </w:p>
        </w:tc>
        <w:tc>
          <w:tcPr>
            <w:tcW w:w="1778" w:type="dxa"/>
            <w:shd w:val="clear" w:color="auto" w:fill="auto"/>
            <w:tcMar>
              <w:top w:w="57" w:type="dxa"/>
              <w:bottom w:w="57" w:type="dxa"/>
            </w:tcMar>
          </w:tcPr>
          <w:p w14:paraId="6AC0EF19" w14:textId="77777777" w:rsidR="00704E48" w:rsidRPr="00192EB1" w:rsidRDefault="00704E48" w:rsidP="00800DF8">
            <w:pPr>
              <w:rPr>
                <w:rFonts w:ascii="Arial" w:hAnsi="Arial" w:cs="Arial"/>
                <w:sz w:val="22"/>
                <w:szCs w:val="22"/>
              </w:rPr>
            </w:pPr>
          </w:p>
        </w:tc>
        <w:tc>
          <w:tcPr>
            <w:tcW w:w="2039" w:type="dxa"/>
            <w:shd w:val="clear" w:color="auto" w:fill="auto"/>
            <w:tcMar>
              <w:top w:w="57" w:type="dxa"/>
              <w:bottom w:w="57" w:type="dxa"/>
            </w:tcMar>
          </w:tcPr>
          <w:p w14:paraId="06A170DF" w14:textId="77777777" w:rsidR="00704E48" w:rsidRPr="00CE045D" w:rsidRDefault="00704E48" w:rsidP="00FA09AD">
            <w:pPr>
              <w:rPr>
                <w:rFonts w:ascii="Arial" w:hAnsi="Arial" w:cs="Arial"/>
                <w:sz w:val="22"/>
                <w:szCs w:val="22"/>
              </w:rPr>
            </w:pPr>
          </w:p>
        </w:tc>
      </w:tr>
      <w:tr w:rsidR="002B4E89" w:rsidRPr="00192EB1" w14:paraId="44A808EF" w14:textId="77777777" w:rsidTr="005B7396">
        <w:tc>
          <w:tcPr>
            <w:tcW w:w="826" w:type="dxa"/>
            <w:shd w:val="clear" w:color="auto" w:fill="auto"/>
            <w:tcMar>
              <w:top w:w="57" w:type="dxa"/>
              <w:bottom w:w="57" w:type="dxa"/>
            </w:tcMar>
          </w:tcPr>
          <w:p w14:paraId="467AD1F4" w14:textId="77777777" w:rsidR="00EC7735" w:rsidRPr="00192EB1" w:rsidRDefault="002B42C0" w:rsidP="00EF2F2D">
            <w:pPr>
              <w:rPr>
                <w:rFonts w:ascii="Arial" w:hAnsi="Arial" w:cs="Arial"/>
                <w:sz w:val="22"/>
                <w:szCs w:val="22"/>
              </w:rPr>
            </w:pPr>
            <w:r>
              <w:rPr>
                <w:rFonts w:ascii="Arial" w:hAnsi="Arial" w:cs="Arial"/>
                <w:sz w:val="22"/>
                <w:szCs w:val="22"/>
              </w:rPr>
              <w:t>24/6</w:t>
            </w:r>
          </w:p>
        </w:tc>
        <w:tc>
          <w:tcPr>
            <w:tcW w:w="2337" w:type="dxa"/>
            <w:shd w:val="clear" w:color="auto" w:fill="auto"/>
            <w:tcMar>
              <w:top w:w="57" w:type="dxa"/>
              <w:bottom w:w="57" w:type="dxa"/>
            </w:tcMar>
          </w:tcPr>
          <w:p w14:paraId="70D564AA" w14:textId="77777777" w:rsidR="00EC7735" w:rsidRPr="00192EB1" w:rsidRDefault="002B42C0" w:rsidP="007B3FFE">
            <w:pPr>
              <w:rPr>
                <w:rFonts w:ascii="Arial" w:hAnsi="Arial" w:cs="Arial"/>
                <w:sz w:val="22"/>
                <w:szCs w:val="22"/>
              </w:rPr>
            </w:pPr>
            <w:r>
              <w:rPr>
                <w:rFonts w:ascii="Arial" w:hAnsi="Arial" w:cs="Arial"/>
                <w:sz w:val="22"/>
                <w:szCs w:val="22"/>
              </w:rPr>
              <w:t>Subject Updates</w:t>
            </w:r>
          </w:p>
        </w:tc>
        <w:tc>
          <w:tcPr>
            <w:tcW w:w="7194" w:type="dxa"/>
            <w:shd w:val="clear" w:color="auto" w:fill="auto"/>
            <w:tcMar>
              <w:top w:w="57" w:type="dxa"/>
              <w:bottom w:w="57" w:type="dxa"/>
            </w:tcMar>
          </w:tcPr>
          <w:p w14:paraId="01D46728" w14:textId="77777777" w:rsidR="00DB03FD" w:rsidRPr="001A44C7" w:rsidRDefault="00DA51CF" w:rsidP="00DB03FD">
            <w:pPr>
              <w:pStyle w:val="Default"/>
              <w:rPr>
                <w:bCs/>
                <w:sz w:val="22"/>
                <w:szCs w:val="22"/>
              </w:rPr>
            </w:pPr>
            <w:r w:rsidRPr="006401F4">
              <w:rPr>
                <w:b/>
                <w:sz w:val="22"/>
                <w:szCs w:val="22"/>
              </w:rPr>
              <w:t>HN Accounting</w:t>
            </w:r>
            <w:r>
              <w:rPr>
                <w:sz w:val="22"/>
                <w:szCs w:val="22"/>
              </w:rPr>
              <w:t xml:space="preserve"> – </w:t>
            </w:r>
            <w:r w:rsidR="00DB03FD">
              <w:rPr>
                <w:sz w:val="22"/>
                <w:szCs w:val="22"/>
              </w:rPr>
              <w:t xml:space="preserve">information relating to the Units </w:t>
            </w:r>
            <w:r w:rsidR="00DB03FD" w:rsidRPr="006401F4">
              <w:rPr>
                <w:bCs/>
                <w:sz w:val="22"/>
                <w:szCs w:val="22"/>
              </w:rPr>
              <w:t>Recording Financial Information (F7JV 34)</w:t>
            </w:r>
            <w:r w:rsidR="00DB03FD">
              <w:rPr>
                <w:bCs/>
                <w:sz w:val="22"/>
                <w:szCs w:val="22"/>
              </w:rPr>
              <w:t xml:space="preserve">, </w:t>
            </w:r>
            <w:r w:rsidR="00DB03FD" w:rsidRPr="006401F4">
              <w:rPr>
                <w:bCs/>
                <w:sz w:val="22"/>
                <w:szCs w:val="22"/>
              </w:rPr>
              <w:t>Management Accounting Using Information Technology (F7JS 34)</w:t>
            </w:r>
            <w:r w:rsidR="00DB03FD">
              <w:rPr>
                <w:bCs/>
                <w:sz w:val="22"/>
                <w:szCs w:val="22"/>
              </w:rPr>
              <w:t xml:space="preserve">, Business Taxation (F7R6 35), </w:t>
            </w:r>
            <w:r w:rsidR="00DB03FD" w:rsidRPr="006401F4">
              <w:rPr>
                <w:bCs/>
                <w:sz w:val="22"/>
                <w:szCs w:val="22"/>
              </w:rPr>
              <w:t xml:space="preserve">Income Tax (F86X 35) and Payroll (H4J9 34) </w:t>
            </w:r>
            <w:r w:rsidR="00DB03FD">
              <w:rPr>
                <w:bCs/>
                <w:sz w:val="22"/>
                <w:szCs w:val="22"/>
              </w:rPr>
              <w:t>is contained</w:t>
            </w:r>
            <w:r w:rsidR="00DB03FD">
              <w:rPr>
                <w:sz w:val="22"/>
                <w:szCs w:val="22"/>
              </w:rPr>
              <w:t xml:space="preserve"> in the August update letter - </w:t>
            </w:r>
            <w:hyperlink r:id="rId8" w:history="1">
              <w:r w:rsidR="00DB03FD" w:rsidRPr="0048351D">
                <w:rPr>
                  <w:rStyle w:val="Hyperlink"/>
                  <w:sz w:val="22"/>
                  <w:szCs w:val="22"/>
                </w:rPr>
                <w:t>http://www.sqa.org.uk/sqa/32117.html</w:t>
              </w:r>
            </w:hyperlink>
            <w:r w:rsidR="00DB03FD">
              <w:rPr>
                <w:sz w:val="22"/>
                <w:szCs w:val="22"/>
              </w:rPr>
              <w:t xml:space="preserve">.  Sample </w:t>
            </w:r>
            <w:r w:rsidR="00DB03FD" w:rsidRPr="006401F4">
              <w:rPr>
                <w:sz w:val="22"/>
                <w:szCs w:val="22"/>
              </w:rPr>
              <w:lastRenderedPageBreak/>
              <w:t>Marking Guidelines/Schemes for Accounting: Graded Unit 2 are now available to download from the secure website.</w:t>
            </w:r>
          </w:p>
          <w:p w14:paraId="35C9C0B1" w14:textId="77777777" w:rsidR="00ED4C60" w:rsidRDefault="00ED4C60" w:rsidP="00EF2F2D">
            <w:pPr>
              <w:rPr>
                <w:rFonts w:ascii="Arial" w:hAnsi="Arial" w:cs="Arial"/>
                <w:b/>
                <w:sz w:val="22"/>
                <w:szCs w:val="22"/>
              </w:rPr>
            </w:pPr>
          </w:p>
          <w:p w14:paraId="250CA9BE" w14:textId="7B8198A4" w:rsidR="00DA51CF" w:rsidRDefault="00DA51CF" w:rsidP="00EF2F2D">
            <w:pPr>
              <w:rPr>
                <w:rFonts w:ascii="Arial" w:hAnsi="Arial" w:cs="Arial"/>
                <w:sz w:val="22"/>
                <w:szCs w:val="22"/>
              </w:rPr>
            </w:pPr>
            <w:r w:rsidRPr="006401F4">
              <w:rPr>
                <w:rFonts w:ascii="Arial" w:hAnsi="Arial" w:cs="Arial"/>
                <w:b/>
                <w:sz w:val="22"/>
                <w:szCs w:val="22"/>
              </w:rPr>
              <w:t>HN Administration and IT</w:t>
            </w:r>
            <w:r>
              <w:rPr>
                <w:rFonts w:ascii="Arial" w:hAnsi="Arial" w:cs="Arial"/>
                <w:sz w:val="22"/>
                <w:szCs w:val="22"/>
              </w:rPr>
              <w:t xml:space="preserve"> – following the review of the HNC/D qualifications, work has been focused on producing Assessment Support Packs (ASPs). 19 ASPs were produced in the period from January to July </w:t>
            </w:r>
            <w:r w:rsidR="00D13B44">
              <w:rPr>
                <w:rFonts w:ascii="Arial" w:hAnsi="Arial" w:cs="Arial"/>
                <w:sz w:val="22"/>
                <w:szCs w:val="22"/>
              </w:rPr>
              <w:t xml:space="preserve">2017 </w:t>
            </w:r>
            <w:r>
              <w:rPr>
                <w:rFonts w:ascii="Arial" w:hAnsi="Arial" w:cs="Arial"/>
                <w:sz w:val="22"/>
                <w:szCs w:val="22"/>
              </w:rPr>
              <w:t>to support delivery.</w:t>
            </w:r>
          </w:p>
          <w:p w14:paraId="71D8922C" w14:textId="77777777" w:rsidR="00D04B10" w:rsidRDefault="00D04B10" w:rsidP="00EF2F2D">
            <w:pPr>
              <w:rPr>
                <w:rFonts w:ascii="Arial" w:hAnsi="Arial" w:cs="Arial"/>
                <w:sz w:val="22"/>
                <w:szCs w:val="22"/>
              </w:rPr>
            </w:pPr>
          </w:p>
          <w:p w14:paraId="1C6C8C03" w14:textId="0EA5D2C8" w:rsidR="00D04B10" w:rsidRDefault="00D04B10" w:rsidP="00EF2F2D">
            <w:pPr>
              <w:rPr>
                <w:rFonts w:ascii="Arial" w:hAnsi="Arial" w:cs="Arial"/>
                <w:sz w:val="22"/>
                <w:szCs w:val="22"/>
              </w:rPr>
            </w:pPr>
            <w:r>
              <w:rPr>
                <w:rFonts w:ascii="Arial" w:hAnsi="Arial" w:cs="Arial"/>
                <w:sz w:val="22"/>
                <w:szCs w:val="22"/>
              </w:rPr>
              <w:t>Office Technologies</w:t>
            </w:r>
            <w:r w:rsidR="00FB2269">
              <w:rPr>
                <w:rFonts w:ascii="Arial" w:hAnsi="Arial" w:cs="Arial"/>
                <w:sz w:val="22"/>
                <w:szCs w:val="22"/>
              </w:rPr>
              <w:t xml:space="preserve"> (F7J9 35)</w:t>
            </w:r>
            <w:r>
              <w:rPr>
                <w:rFonts w:ascii="Arial" w:hAnsi="Arial" w:cs="Arial"/>
                <w:sz w:val="22"/>
                <w:szCs w:val="22"/>
              </w:rPr>
              <w:t xml:space="preserve"> has e</w:t>
            </w:r>
            <w:r w:rsidR="00DB03FD">
              <w:rPr>
                <w:rFonts w:ascii="Arial" w:hAnsi="Arial" w:cs="Arial"/>
                <w:sz w:val="22"/>
                <w:szCs w:val="22"/>
              </w:rPr>
              <w:t xml:space="preserve">ntered a 2 year lapsing period but </w:t>
            </w:r>
            <w:r>
              <w:rPr>
                <w:rFonts w:ascii="Arial" w:hAnsi="Arial" w:cs="Arial"/>
                <w:sz w:val="22"/>
                <w:szCs w:val="22"/>
              </w:rPr>
              <w:t xml:space="preserve">been retained in the new framework </w:t>
            </w:r>
            <w:r w:rsidR="00DB03FD">
              <w:rPr>
                <w:rFonts w:ascii="Arial" w:hAnsi="Arial" w:cs="Arial"/>
                <w:sz w:val="22"/>
                <w:szCs w:val="22"/>
              </w:rPr>
              <w:t>for transition purposes.</w:t>
            </w:r>
          </w:p>
          <w:p w14:paraId="0B440378" w14:textId="77777777" w:rsidR="00DA51CF" w:rsidRDefault="00DA51CF" w:rsidP="00EF2F2D">
            <w:pPr>
              <w:rPr>
                <w:rFonts w:ascii="Arial" w:hAnsi="Arial" w:cs="Arial"/>
                <w:sz w:val="22"/>
                <w:szCs w:val="22"/>
              </w:rPr>
            </w:pPr>
          </w:p>
          <w:p w14:paraId="4B45C4CC" w14:textId="77777777" w:rsidR="00DA51CF" w:rsidRDefault="00DA51CF" w:rsidP="00EF2F2D">
            <w:pPr>
              <w:rPr>
                <w:rFonts w:ascii="Arial" w:hAnsi="Arial" w:cs="Arial"/>
                <w:sz w:val="22"/>
                <w:szCs w:val="22"/>
              </w:rPr>
            </w:pPr>
            <w:r>
              <w:rPr>
                <w:rFonts w:ascii="Arial" w:hAnsi="Arial" w:cs="Arial"/>
                <w:sz w:val="22"/>
                <w:szCs w:val="22"/>
              </w:rPr>
              <w:t xml:space="preserve">Two units related to events and conferences were added to the optional section of the HNC and HND – Organising an Event </w:t>
            </w:r>
            <w:r w:rsidR="00D04B10">
              <w:rPr>
                <w:rFonts w:ascii="Arial" w:hAnsi="Arial" w:cs="Arial"/>
                <w:sz w:val="22"/>
                <w:szCs w:val="22"/>
              </w:rPr>
              <w:t>(</w:t>
            </w:r>
            <w:r>
              <w:rPr>
                <w:rFonts w:ascii="Arial" w:hAnsi="Arial" w:cs="Arial"/>
                <w:sz w:val="22"/>
                <w:szCs w:val="22"/>
              </w:rPr>
              <w:t>H91J 34</w:t>
            </w:r>
            <w:r w:rsidR="00D04B10">
              <w:rPr>
                <w:rFonts w:ascii="Arial" w:hAnsi="Arial" w:cs="Arial"/>
                <w:sz w:val="22"/>
                <w:szCs w:val="22"/>
              </w:rPr>
              <w:t>)</w:t>
            </w:r>
            <w:r>
              <w:rPr>
                <w:rFonts w:ascii="Arial" w:hAnsi="Arial" w:cs="Arial"/>
                <w:sz w:val="22"/>
                <w:szCs w:val="22"/>
              </w:rPr>
              <w:t xml:space="preserve"> and Managing an Event </w:t>
            </w:r>
            <w:r w:rsidR="00D04B10">
              <w:rPr>
                <w:rFonts w:ascii="Arial" w:hAnsi="Arial" w:cs="Arial"/>
                <w:sz w:val="22"/>
                <w:szCs w:val="22"/>
              </w:rPr>
              <w:t>(</w:t>
            </w:r>
            <w:r>
              <w:rPr>
                <w:rFonts w:ascii="Arial" w:hAnsi="Arial" w:cs="Arial"/>
                <w:sz w:val="22"/>
                <w:szCs w:val="22"/>
              </w:rPr>
              <w:t>H91M 35</w:t>
            </w:r>
            <w:r w:rsidR="00D04B10">
              <w:rPr>
                <w:rFonts w:ascii="Arial" w:hAnsi="Arial" w:cs="Arial"/>
                <w:sz w:val="22"/>
                <w:szCs w:val="22"/>
              </w:rPr>
              <w:t>)</w:t>
            </w:r>
            <w:r>
              <w:rPr>
                <w:rFonts w:ascii="Arial" w:hAnsi="Arial" w:cs="Arial"/>
                <w:sz w:val="22"/>
                <w:szCs w:val="22"/>
              </w:rPr>
              <w:t>.</w:t>
            </w:r>
          </w:p>
          <w:p w14:paraId="4E9B9469" w14:textId="77777777" w:rsidR="00DA51CF" w:rsidRDefault="00DA51CF" w:rsidP="00EF2F2D">
            <w:pPr>
              <w:rPr>
                <w:rFonts w:ascii="Arial" w:hAnsi="Arial" w:cs="Arial"/>
                <w:sz w:val="22"/>
                <w:szCs w:val="22"/>
              </w:rPr>
            </w:pPr>
          </w:p>
          <w:p w14:paraId="419952DE" w14:textId="45636B5C" w:rsidR="002B4E89" w:rsidRDefault="00DA51CF" w:rsidP="00EF2F2D">
            <w:pPr>
              <w:rPr>
                <w:rFonts w:ascii="Arial" w:hAnsi="Arial" w:cs="Arial"/>
                <w:sz w:val="22"/>
                <w:szCs w:val="22"/>
              </w:rPr>
            </w:pPr>
            <w:r w:rsidRPr="006401F4">
              <w:rPr>
                <w:rFonts w:ascii="Arial" w:hAnsi="Arial" w:cs="Arial"/>
                <w:b/>
                <w:sz w:val="22"/>
                <w:szCs w:val="22"/>
              </w:rPr>
              <w:t>HN Business</w:t>
            </w:r>
            <w:r>
              <w:rPr>
                <w:rFonts w:ascii="Arial" w:hAnsi="Arial" w:cs="Arial"/>
                <w:sz w:val="22"/>
                <w:szCs w:val="22"/>
              </w:rPr>
              <w:t xml:space="preserve"> </w:t>
            </w:r>
            <w:r w:rsidR="00092D79">
              <w:rPr>
                <w:rFonts w:ascii="Arial" w:hAnsi="Arial" w:cs="Arial"/>
                <w:sz w:val="22"/>
                <w:szCs w:val="22"/>
              </w:rPr>
              <w:t>–</w:t>
            </w:r>
            <w:r>
              <w:rPr>
                <w:rFonts w:ascii="Arial" w:hAnsi="Arial" w:cs="Arial"/>
                <w:sz w:val="22"/>
                <w:szCs w:val="22"/>
              </w:rPr>
              <w:t xml:space="preserve"> </w:t>
            </w:r>
            <w:r w:rsidR="00092D79">
              <w:rPr>
                <w:rFonts w:ascii="Arial" w:hAnsi="Arial" w:cs="Arial"/>
                <w:sz w:val="22"/>
                <w:szCs w:val="22"/>
              </w:rPr>
              <w:t xml:space="preserve">there </w:t>
            </w:r>
            <w:r w:rsidR="000A074B">
              <w:rPr>
                <w:rFonts w:ascii="Arial" w:hAnsi="Arial" w:cs="Arial"/>
                <w:sz w:val="22"/>
                <w:szCs w:val="22"/>
              </w:rPr>
              <w:t>has</w:t>
            </w:r>
            <w:r w:rsidR="00092D79">
              <w:rPr>
                <w:rFonts w:ascii="Arial" w:hAnsi="Arial" w:cs="Arial"/>
                <w:sz w:val="22"/>
                <w:szCs w:val="22"/>
              </w:rPr>
              <w:t xml:space="preserve"> been very little change to the qualification over the past year although the review of HN Administration and IT has a knock-on effect due to the revision of IT in Business: Spreadsheets </w:t>
            </w:r>
            <w:r w:rsidR="00D04B10">
              <w:rPr>
                <w:rFonts w:ascii="Arial" w:hAnsi="Arial" w:cs="Arial"/>
                <w:sz w:val="22"/>
                <w:szCs w:val="22"/>
              </w:rPr>
              <w:t>(</w:t>
            </w:r>
            <w:r w:rsidR="00092D79">
              <w:rPr>
                <w:rFonts w:ascii="Arial" w:hAnsi="Arial" w:cs="Arial"/>
                <w:sz w:val="22"/>
                <w:szCs w:val="22"/>
              </w:rPr>
              <w:t>HH83 34</w:t>
            </w:r>
            <w:r w:rsidR="00D04B10">
              <w:rPr>
                <w:rFonts w:ascii="Arial" w:hAnsi="Arial" w:cs="Arial"/>
                <w:sz w:val="22"/>
                <w:szCs w:val="22"/>
              </w:rPr>
              <w:t>)</w:t>
            </w:r>
            <w:r w:rsidR="00092D79">
              <w:rPr>
                <w:rFonts w:ascii="Arial" w:hAnsi="Arial" w:cs="Arial"/>
                <w:sz w:val="22"/>
                <w:szCs w:val="22"/>
              </w:rPr>
              <w:t xml:space="preserve"> and ICT in Business </w:t>
            </w:r>
            <w:r w:rsidR="00D04B10">
              <w:rPr>
                <w:rFonts w:ascii="Arial" w:hAnsi="Arial" w:cs="Arial"/>
                <w:sz w:val="22"/>
                <w:szCs w:val="22"/>
              </w:rPr>
              <w:t>(</w:t>
            </w:r>
            <w:r w:rsidR="00092D79">
              <w:rPr>
                <w:rFonts w:ascii="Arial" w:hAnsi="Arial" w:cs="Arial"/>
                <w:sz w:val="22"/>
                <w:szCs w:val="22"/>
              </w:rPr>
              <w:t>HH87 35</w:t>
            </w:r>
            <w:r w:rsidR="00D04B10">
              <w:rPr>
                <w:rFonts w:ascii="Arial" w:hAnsi="Arial" w:cs="Arial"/>
                <w:sz w:val="22"/>
                <w:szCs w:val="22"/>
              </w:rPr>
              <w:t>)</w:t>
            </w:r>
            <w:r w:rsidR="00092D79">
              <w:rPr>
                <w:rFonts w:ascii="Arial" w:hAnsi="Arial" w:cs="Arial"/>
                <w:sz w:val="22"/>
                <w:szCs w:val="22"/>
              </w:rPr>
              <w:t>. Centres have a 2 year lapse period in which to transition to the new units.</w:t>
            </w:r>
          </w:p>
          <w:p w14:paraId="320CD681" w14:textId="77777777" w:rsidR="002B4E89" w:rsidRDefault="002B4E89" w:rsidP="00EF2F2D">
            <w:pPr>
              <w:rPr>
                <w:rFonts w:ascii="Arial" w:hAnsi="Arial" w:cs="Arial"/>
                <w:sz w:val="22"/>
                <w:szCs w:val="22"/>
              </w:rPr>
            </w:pPr>
          </w:p>
          <w:p w14:paraId="318DF41F" w14:textId="121A75FA" w:rsidR="002B4E89" w:rsidRDefault="002B4E89" w:rsidP="00EF2F2D">
            <w:pPr>
              <w:rPr>
                <w:rFonts w:ascii="Arial" w:hAnsi="Arial" w:cs="Arial"/>
                <w:sz w:val="22"/>
                <w:szCs w:val="22"/>
              </w:rPr>
            </w:pPr>
            <w:r>
              <w:rPr>
                <w:rFonts w:ascii="Arial" w:hAnsi="Arial" w:cs="Arial"/>
                <w:sz w:val="22"/>
                <w:szCs w:val="22"/>
              </w:rPr>
              <w:t>A comment was made in the HN Survey re the potential impact of Brexit. At present the impact is unknown, although it is possible the unit specifications may not need to change, rather the assessment content. The situation will be monitored.</w:t>
            </w:r>
          </w:p>
          <w:p w14:paraId="2DDB1A43" w14:textId="77777777" w:rsidR="00092D79" w:rsidRDefault="00092D79" w:rsidP="00EF2F2D">
            <w:pPr>
              <w:rPr>
                <w:rFonts w:ascii="Arial" w:hAnsi="Arial" w:cs="Arial"/>
                <w:sz w:val="22"/>
                <w:szCs w:val="22"/>
              </w:rPr>
            </w:pPr>
          </w:p>
          <w:p w14:paraId="498B3D61" w14:textId="7F15AC44" w:rsidR="00092D79" w:rsidRPr="00B15131" w:rsidRDefault="00ED4C60" w:rsidP="00EF2F2D">
            <w:pPr>
              <w:rPr>
                <w:rFonts w:ascii="Arial" w:hAnsi="Arial" w:cs="Arial"/>
                <w:sz w:val="22"/>
                <w:szCs w:val="22"/>
              </w:rPr>
            </w:pPr>
            <w:r>
              <w:rPr>
                <w:rFonts w:ascii="Arial" w:hAnsi="Arial" w:cs="Arial"/>
                <w:sz w:val="22"/>
                <w:szCs w:val="22"/>
              </w:rPr>
              <w:t>QO</w:t>
            </w:r>
            <w:r w:rsidR="00092D79">
              <w:rPr>
                <w:rFonts w:ascii="Arial" w:hAnsi="Arial" w:cs="Arial"/>
                <w:sz w:val="22"/>
                <w:szCs w:val="22"/>
              </w:rPr>
              <w:t xml:space="preserve"> advised that exemption from some of the Chartered Institute of Management Accountants (CIMA) professional certificate level examinations has been agreed on the basis of achievement of specific units that are common between HN Accounting and HN Business. The details of this have been included in the Group Award Specification (Arrangements Document) available on SQA website.</w:t>
            </w:r>
          </w:p>
        </w:tc>
        <w:tc>
          <w:tcPr>
            <w:tcW w:w="1778" w:type="dxa"/>
            <w:shd w:val="clear" w:color="auto" w:fill="auto"/>
            <w:tcMar>
              <w:top w:w="57" w:type="dxa"/>
              <w:bottom w:w="57" w:type="dxa"/>
            </w:tcMar>
          </w:tcPr>
          <w:p w14:paraId="7DBE7F30" w14:textId="77777777" w:rsidR="00B73204" w:rsidRDefault="00B73204" w:rsidP="00FA09AD">
            <w:pPr>
              <w:rPr>
                <w:rFonts w:ascii="Arial" w:hAnsi="Arial" w:cs="Arial"/>
                <w:sz w:val="22"/>
                <w:szCs w:val="22"/>
              </w:rPr>
            </w:pPr>
          </w:p>
          <w:p w14:paraId="1022432F" w14:textId="77777777" w:rsidR="00B1249D" w:rsidRDefault="00B1249D" w:rsidP="00FA09AD">
            <w:pPr>
              <w:rPr>
                <w:rFonts w:ascii="Arial" w:hAnsi="Arial" w:cs="Arial"/>
                <w:sz w:val="22"/>
                <w:szCs w:val="22"/>
              </w:rPr>
            </w:pPr>
          </w:p>
          <w:p w14:paraId="0D782789" w14:textId="77777777" w:rsidR="00B1249D" w:rsidRDefault="00B1249D" w:rsidP="00FA09AD">
            <w:pPr>
              <w:rPr>
                <w:rFonts w:ascii="Arial" w:hAnsi="Arial" w:cs="Arial"/>
                <w:sz w:val="22"/>
                <w:szCs w:val="22"/>
              </w:rPr>
            </w:pPr>
          </w:p>
          <w:p w14:paraId="559174DB" w14:textId="77777777" w:rsidR="00B1249D" w:rsidRDefault="00B1249D" w:rsidP="00FA09AD">
            <w:pPr>
              <w:rPr>
                <w:rFonts w:ascii="Arial" w:hAnsi="Arial" w:cs="Arial"/>
                <w:sz w:val="22"/>
                <w:szCs w:val="22"/>
              </w:rPr>
            </w:pPr>
          </w:p>
          <w:p w14:paraId="483CD757" w14:textId="77777777" w:rsidR="00B1249D" w:rsidRDefault="00B1249D" w:rsidP="00FA09AD">
            <w:pPr>
              <w:rPr>
                <w:rFonts w:ascii="Arial" w:hAnsi="Arial" w:cs="Arial"/>
                <w:sz w:val="22"/>
                <w:szCs w:val="22"/>
              </w:rPr>
            </w:pPr>
          </w:p>
          <w:p w14:paraId="611E0004" w14:textId="77777777" w:rsidR="00B1249D" w:rsidRDefault="00B1249D" w:rsidP="00FA09AD">
            <w:pPr>
              <w:rPr>
                <w:rFonts w:ascii="Arial" w:hAnsi="Arial" w:cs="Arial"/>
                <w:sz w:val="22"/>
                <w:szCs w:val="22"/>
              </w:rPr>
            </w:pPr>
          </w:p>
          <w:p w14:paraId="56F38A5E" w14:textId="77777777" w:rsidR="00B1249D" w:rsidRDefault="00B1249D" w:rsidP="00FA09AD">
            <w:pPr>
              <w:rPr>
                <w:rFonts w:ascii="Arial" w:hAnsi="Arial" w:cs="Arial"/>
                <w:sz w:val="22"/>
                <w:szCs w:val="22"/>
              </w:rPr>
            </w:pPr>
          </w:p>
          <w:p w14:paraId="58102E16" w14:textId="77777777" w:rsidR="00B15131" w:rsidRDefault="00B15131" w:rsidP="00FA09AD">
            <w:pPr>
              <w:rPr>
                <w:rFonts w:ascii="Arial" w:hAnsi="Arial" w:cs="Arial"/>
                <w:sz w:val="22"/>
                <w:szCs w:val="22"/>
              </w:rPr>
            </w:pPr>
          </w:p>
          <w:p w14:paraId="7FC4D815" w14:textId="77777777" w:rsidR="00B15131" w:rsidRPr="00192EB1" w:rsidRDefault="00B15131" w:rsidP="00FA09AD">
            <w:pPr>
              <w:rPr>
                <w:rFonts w:ascii="Arial" w:hAnsi="Arial" w:cs="Arial"/>
                <w:sz w:val="22"/>
                <w:szCs w:val="22"/>
              </w:rPr>
            </w:pPr>
          </w:p>
        </w:tc>
        <w:tc>
          <w:tcPr>
            <w:tcW w:w="2039" w:type="dxa"/>
            <w:shd w:val="clear" w:color="auto" w:fill="auto"/>
            <w:tcMar>
              <w:top w:w="57" w:type="dxa"/>
              <w:bottom w:w="57" w:type="dxa"/>
            </w:tcMar>
          </w:tcPr>
          <w:p w14:paraId="3DA29284" w14:textId="77777777" w:rsidR="00B73204" w:rsidRDefault="00B73204" w:rsidP="00FA09AD">
            <w:pPr>
              <w:rPr>
                <w:rFonts w:ascii="Arial" w:hAnsi="Arial" w:cs="Arial"/>
                <w:sz w:val="22"/>
                <w:szCs w:val="22"/>
              </w:rPr>
            </w:pPr>
          </w:p>
          <w:p w14:paraId="20DBB995" w14:textId="77777777" w:rsidR="00B73204" w:rsidRDefault="00B73204" w:rsidP="00FA09AD">
            <w:pPr>
              <w:rPr>
                <w:rFonts w:ascii="Arial" w:hAnsi="Arial" w:cs="Arial"/>
                <w:sz w:val="22"/>
                <w:szCs w:val="22"/>
              </w:rPr>
            </w:pPr>
          </w:p>
          <w:p w14:paraId="286B44A0" w14:textId="77777777" w:rsidR="00B15131" w:rsidRDefault="00B15131" w:rsidP="00FA09AD">
            <w:pPr>
              <w:rPr>
                <w:rFonts w:ascii="Arial" w:hAnsi="Arial" w:cs="Arial"/>
                <w:sz w:val="22"/>
                <w:szCs w:val="22"/>
              </w:rPr>
            </w:pPr>
          </w:p>
          <w:p w14:paraId="36346A25" w14:textId="77777777" w:rsidR="00B15131" w:rsidRDefault="00B15131" w:rsidP="00FA09AD">
            <w:pPr>
              <w:rPr>
                <w:rFonts w:ascii="Arial" w:hAnsi="Arial" w:cs="Arial"/>
                <w:sz w:val="22"/>
                <w:szCs w:val="22"/>
              </w:rPr>
            </w:pPr>
          </w:p>
          <w:p w14:paraId="13D8D3E1" w14:textId="77777777" w:rsidR="00B15131" w:rsidRDefault="00B15131" w:rsidP="00FA09AD">
            <w:pPr>
              <w:rPr>
                <w:rFonts w:ascii="Arial" w:hAnsi="Arial" w:cs="Arial"/>
                <w:sz w:val="22"/>
                <w:szCs w:val="22"/>
              </w:rPr>
            </w:pPr>
          </w:p>
          <w:p w14:paraId="00450854" w14:textId="77777777" w:rsidR="00B15131" w:rsidRDefault="00B15131" w:rsidP="00FA09AD">
            <w:pPr>
              <w:rPr>
                <w:rFonts w:ascii="Arial" w:hAnsi="Arial" w:cs="Arial"/>
                <w:sz w:val="22"/>
                <w:szCs w:val="22"/>
              </w:rPr>
            </w:pPr>
          </w:p>
          <w:p w14:paraId="735D2AB8" w14:textId="77777777" w:rsidR="00B15131" w:rsidRDefault="00B15131" w:rsidP="00FA09AD">
            <w:pPr>
              <w:rPr>
                <w:rFonts w:ascii="Arial" w:hAnsi="Arial" w:cs="Arial"/>
                <w:sz w:val="22"/>
                <w:szCs w:val="22"/>
              </w:rPr>
            </w:pPr>
          </w:p>
          <w:p w14:paraId="583CDB7D" w14:textId="77777777" w:rsidR="00B15131" w:rsidRDefault="00B15131" w:rsidP="00FA09AD">
            <w:pPr>
              <w:rPr>
                <w:rFonts w:ascii="Arial" w:hAnsi="Arial" w:cs="Arial"/>
                <w:sz w:val="22"/>
                <w:szCs w:val="22"/>
              </w:rPr>
            </w:pPr>
          </w:p>
          <w:p w14:paraId="31BD425F" w14:textId="77777777" w:rsidR="00B15131" w:rsidRPr="00192EB1" w:rsidRDefault="00B15131" w:rsidP="00FA09AD">
            <w:pPr>
              <w:rPr>
                <w:rFonts w:ascii="Arial" w:hAnsi="Arial" w:cs="Arial"/>
                <w:sz w:val="22"/>
                <w:szCs w:val="22"/>
              </w:rPr>
            </w:pPr>
          </w:p>
        </w:tc>
      </w:tr>
      <w:tr w:rsidR="002B4E89" w:rsidRPr="00192EB1" w14:paraId="2C992699" w14:textId="77777777" w:rsidTr="005B7396">
        <w:tc>
          <w:tcPr>
            <w:tcW w:w="826" w:type="dxa"/>
            <w:shd w:val="clear" w:color="auto" w:fill="auto"/>
            <w:tcMar>
              <w:top w:w="57" w:type="dxa"/>
              <w:bottom w:w="57" w:type="dxa"/>
            </w:tcMar>
          </w:tcPr>
          <w:p w14:paraId="7D6B8B2B" w14:textId="77777777" w:rsidR="00704975" w:rsidRDefault="002B42C0" w:rsidP="00DE0E77">
            <w:pPr>
              <w:rPr>
                <w:rFonts w:ascii="Arial" w:hAnsi="Arial" w:cs="Arial"/>
                <w:sz w:val="22"/>
                <w:szCs w:val="22"/>
              </w:rPr>
            </w:pPr>
            <w:r>
              <w:rPr>
                <w:rFonts w:ascii="Arial" w:hAnsi="Arial" w:cs="Arial"/>
                <w:sz w:val="22"/>
                <w:szCs w:val="22"/>
              </w:rPr>
              <w:lastRenderedPageBreak/>
              <w:t>24/7</w:t>
            </w:r>
          </w:p>
        </w:tc>
        <w:tc>
          <w:tcPr>
            <w:tcW w:w="2337" w:type="dxa"/>
            <w:shd w:val="clear" w:color="auto" w:fill="auto"/>
            <w:tcMar>
              <w:top w:w="57" w:type="dxa"/>
              <w:bottom w:w="57" w:type="dxa"/>
            </w:tcMar>
          </w:tcPr>
          <w:p w14:paraId="21C6E25D" w14:textId="77777777" w:rsidR="00704975" w:rsidRPr="00192EB1" w:rsidRDefault="002B42C0" w:rsidP="00FA09AD">
            <w:pPr>
              <w:rPr>
                <w:rFonts w:ascii="Arial" w:hAnsi="Arial" w:cs="Arial"/>
                <w:sz w:val="22"/>
                <w:szCs w:val="22"/>
              </w:rPr>
            </w:pPr>
            <w:r>
              <w:rPr>
                <w:rFonts w:ascii="Arial" w:hAnsi="Arial" w:cs="Arial"/>
                <w:sz w:val="22"/>
                <w:szCs w:val="22"/>
              </w:rPr>
              <w:t>HN Next Steps</w:t>
            </w:r>
          </w:p>
        </w:tc>
        <w:tc>
          <w:tcPr>
            <w:tcW w:w="7194" w:type="dxa"/>
            <w:shd w:val="clear" w:color="auto" w:fill="auto"/>
            <w:tcMar>
              <w:top w:w="57" w:type="dxa"/>
              <w:bottom w:w="57" w:type="dxa"/>
            </w:tcMar>
          </w:tcPr>
          <w:p w14:paraId="65E6D96F" w14:textId="0660F293" w:rsidR="002B4E89" w:rsidRDefault="00ED4C60" w:rsidP="008E7D02">
            <w:pPr>
              <w:rPr>
                <w:rFonts w:ascii="Arial" w:hAnsi="Arial" w:cs="Arial"/>
                <w:sz w:val="22"/>
                <w:szCs w:val="22"/>
              </w:rPr>
            </w:pPr>
            <w:r>
              <w:rPr>
                <w:rFonts w:ascii="Arial" w:hAnsi="Arial" w:cs="Arial"/>
                <w:sz w:val="22"/>
                <w:szCs w:val="22"/>
              </w:rPr>
              <w:t>RPO</w:t>
            </w:r>
            <w:r w:rsidR="002B4E89">
              <w:rPr>
                <w:rFonts w:ascii="Arial" w:hAnsi="Arial" w:cs="Arial"/>
                <w:sz w:val="22"/>
                <w:szCs w:val="22"/>
              </w:rPr>
              <w:t xml:space="preserve"> was introduced to the group as the officer within SQA’s Research, Policy, Standards and Statistics team leading the project reviewing policy and guidance on HN qualifications.</w:t>
            </w:r>
          </w:p>
          <w:p w14:paraId="41699AD3" w14:textId="77777777" w:rsidR="00ED4C60" w:rsidRDefault="00ED4C60" w:rsidP="008E7D02">
            <w:pPr>
              <w:rPr>
                <w:rFonts w:ascii="Arial" w:hAnsi="Arial" w:cs="Arial"/>
                <w:sz w:val="22"/>
                <w:szCs w:val="22"/>
              </w:rPr>
            </w:pPr>
          </w:p>
          <w:p w14:paraId="75F71A23" w14:textId="3F737B9D" w:rsidR="003869FE" w:rsidRDefault="00ED4C60" w:rsidP="008E7D02">
            <w:pPr>
              <w:rPr>
                <w:rFonts w:ascii="Arial" w:hAnsi="Arial" w:cs="Arial"/>
                <w:sz w:val="22"/>
                <w:szCs w:val="22"/>
              </w:rPr>
            </w:pPr>
            <w:r>
              <w:rPr>
                <w:rFonts w:ascii="Arial" w:hAnsi="Arial" w:cs="Arial"/>
                <w:sz w:val="22"/>
                <w:szCs w:val="22"/>
              </w:rPr>
              <w:t>Background</w:t>
            </w:r>
            <w:r w:rsidR="002B4E89">
              <w:rPr>
                <w:rFonts w:ascii="Arial" w:hAnsi="Arial" w:cs="Arial"/>
                <w:sz w:val="22"/>
                <w:szCs w:val="22"/>
              </w:rPr>
              <w:t xml:space="preserve"> to the project </w:t>
            </w:r>
            <w:r>
              <w:rPr>
                <w:rFonts w:ascii="Arial" w:hAnsi="Arial" w:cs="Arial"/>
                <w:sz w:val="22"/>
                <w:szCs w:val="22"/>
              </w:rPr>
              <w:t xml:space="preserve">was given </w:t>
            </w:r>
            <w:r w:rsidR="003714BB">
              <w:rPr>
                <w:rFonts w:ascii="Arial" w:hAnsi="Arial" w:cs="Arial"/>
                <w:sz w:val="22"/>
                <w:szCs w:val="22"/>
              </w:rPr>
              <w:t>and rec</w:t>
            </w:r>
            <w:r w:rsidR="00F763F6">
              <w:rPr>
                <w:rFonts w:ascii="Arial" w:hAnsi="Arial" w:cs="Arial"/>
                <w:sz w:val="22"/>
                <w:szCs w:val="22"/>
              </w:rPr>
              <w:t>o</w:t>
            </w:r>
            <w:r w:rsidR="003714BB">
              <w:rPr>
                <w:rFonts w:ascii="Arial" w:hAnsi="Arial" w:cs="Arial"/>
                <w:sz w:val="22"/>
                <w:szCs w:val="22"/>
              </w:rPr>
              <w:t>gn</w:t>
            </w:r>
            <w:r w:rsidR="00F763F6">
              <w:rPr>
                <w:rFonts w:ascii="Arial" w:hAnsi="Arial" w:cs="Arial"/>
                <w:sz w:val="22"/>
                <w:szCs w:val="22"/>
              </w:rPr>
              <w:t>i</w:t>
            </w:r>
            <w:r w:rsidR="003714BB">
              <w:rPr>
                <w:rFonts w:ascii="Arial" w:hAnsi="Arial" w:cs="Arial"/>
                <w:sz w:val="22"/>
                <w:szCs w:val="22"/>
              </w:rPr>
              <w:t>tion that</w:t>
            </w:r>
            <w:r w:rsidR="002B4E89">
              <w:rPr>
                <w:rFonts w:ascii="Arial" w:hAnsi="Arial" w:cs="Arial"/>
                <w:sz w:val="22"/>
                <w:szCs w:val="22"/>
              </w:rPr>
              <w:t xml:space="preserve"> there is some evidence of inconsistent application between subjects.</w:t>
            </w:r>
            <w:r w:rsidR="00FB2269">
              <w:rPr>
                <w:rFonts w:ascii="Arial" w:hAnsi="Arial" w:cs="Arial"/>
                <w:sz w:val="22"/>
                <w:szCs w:val="22"/>
              </w:rPr>
              <w:t xml:space="preserve"> </w:t>
            </w:r>
            <w:r w:rsidR="00DB03FD">
              <w:rPr>
                <w:rFonts w:ascii="Arial" w:hAnsi="Arial" w:cs="Arial"/>
                <w:sz w:val="22"/>
                <w:szCs w:val="22"/>
              </w:rPr>
              <w:t>T</w:t>
            </w:r>
            <w:r w:rsidR="002B4E89">
              <w:rPr>
                <w:rFonts w:ascii="Arial" w:hAnsi="Arial" w:cs="Arial"/>
                <w:sz w:val="22"/>
                <w:szCs w:val="22"/>
              </w:rPr>
              <w:t>hree documents will be revised and updated – SQA Unit Writing Guide, Graded Unit Writing Guide and Graded Unit Implementation Guide.</w:t>
            </w:r>
          </w:p>
          <w:p w14:paraId="23B2A4DB" w14:textId="77777777" w:rsidR="002B4E89" w:rsidRDefault="002B4E89" w:rsidP="008E7D02">
            <w:pPr>
              <w:rPr>
                <w:rFonts w:ascii="Arial" w:hAnsi="Arial" w:cs="Arial"/>
                <w:sz w:val="22"/>
                <w:szCs w:val="22"/>
              </w:rPr>
            </w:pPr>
          </w:p>
          <w:p w14:paraId="4221AB53" w14:textId="291EB90D" w:rsidR="00B423FA" w:rsidRDefault="002B4E89" w:rsidP="008E7D02">
            <w:pPr>
              <w:rPr>
                <w:rFonts w:ascii="Arial" w:hAnsi="Arial" w:cs="Arial"/>
                <w:sz w:val="22"/>
                <w:szCs w:val="22"/>
              </w:rPr>
            </w:pPr>
            <w:r>
              <w:rPr>
                <w:rFonts w:ascii="Arial" w:hAnsi="Arial" w:cs="Arial"/>
                <w:sz w:val="22"/>
                <w:szCs w:val="22"/>
              </w:rPr>
              <w:t>In terms of Design Principles there are three main areas</w:t>
            </w:r>
            <w:r w:rsidR="00B423FA">
              <w:rPr>
                <w:rFonts w:ascii="Arial" w:hAnsi="Arial" w:cs="Arial"/>
                <w:sz w:val="22"/>
                <w:szCs w:val="22"/>
              </w:rPr>
              <w:t xml:space="preserve"> for consideration – sampling, use of threshold scores and integration of assessment.</w:t>
            </w:r>
            <w:r w:rsidR="00BC5D25">
              <w:rPr>
                <w:rFonts w:ascii="Arial" w:hAnsi="Arial" w:cs="Arial"/>
                <w:sz w:val="22"/>
                <w:szCs w:val="22"/>
              </w:rPr>
              <w:t xml:space="preserve"> </w:t>
            </w:r>
            <w:r w:rsidR="00B423FA">
              <w:rPr>
                <w:rFonts w:ascii="Arial" w:hAnsi="Arial" w:cs="Arial"/>
                <w:sz w:val="22"/>
                <w:szCs w:val="22"/>
              </w:rPr>
              <w:t>The output of the project will be guidance that will sit alongside the Design Principles to help clarify and standardise practice across subjects.</w:t>
            </w:r>
            <w:bookmarkStart w:id="0" w:name="_GoBack"/>
            <w:bookmarkEnd w:id="0"/>
          </w:p>
          <w:p w14:paraId="20B6798E" w14:textId="77777777" w:rsidR="00B423FA" w:rsidRDefault="00B423FA" w:rsidP="008E7D02">
            <w:pPr>
              <w:rPr>
                <w:rFonts w:ascii="Arial" w:hAnsi="Arial" w:cs="Arial"/>
                <w:sz w:val="22"/>
                <w:szCs w:val="22"/>
              </w:rPr>
            </w:pPr>
          </w:p>
          <w:p w14:paraId="1361ED5E" w14:textId="77777777" w:rsidR="006C5A78" w:rsidRDefault="00B423FA" w:rsidP="008E7D02">
            <w:pPr>
              <w:rPr>
                <w:rFonts w:ascii="Arial" w:hAnsi="Arial" w:cs="Arial"/>
                <w:sz w:val="22"/>
                <w:szCs w:val="22"/>
              </w:rPr>
            </w:pPr>
            <w:r>
              <w:rPr>
                <w:rFonts w:ascii="Arial" w:hAnsi="Arial" w:cs="Arial"/>
                <w:sz w:val="22"/>
                <w:szCs w:val="22"/>
              </w:rPr>
              <w:t xml:space="preserve">One of the </w:t>
            </w:r>
            <w:r w:rsidR="00096938">
              <w:rPr>
                <w:rFonts w:ascii="Arial" w:hAnsi="Arial" w:cs="Arial"/>
                <w:sz w:val="22"/>
                <w:szCs w:val="22"/>
              </w:rPr>
              <w:t xml:space="preserve">key </w:t>
            </w:r>
            <w:r w:rsidR="00CF14D7">
              <w:rPr>
                <w:rFonts w:ascii="Arial" w:hAnsi="Arial" w:cs="Arial"/>
                <w:sz w:val="22"/>
                <w:szCs w:val="22"/>
              </w:rPr>
              <w:t xml:space="preserve">areas where inconsistency </w:t>
            </w:r>
            <w:r w:rsidR="00096938">
              <w:rPr>
                <w:rFonts w:ascii="Arial" w:hAnsi="Arial" w:cs="Arial"/>
                <w:sz w:val="22"/>
                <w:szCs w:val="22"/>
              </w:rPr>
              <w:t>has been identified</w:t>
            </w:r>
            <w:r w:rsidR="00CF14D7">
              <w:rPr>
                <w:rFonts w:ascii="Arial" w:hAnsi="Arial" w:cs="Arial"/>
                <w:sz w:val="22"/>
                <w:szCs w:val="22"/>
              </w:rPr>
              <w:t xml:space="preserve"> is around remediation and reassessment. There is evidence of varying approaches across subjects. The intention is to provide greater clarity on how this should be managed. </w:t>
            </w:r>
          </w:p>
          <w:p w14:paraId="2EDBEC24" w14:textId="77777777" w:rsidR="006C5A78" w:rsidRDefault="006C5A78" w:rsidP="008E7D02">
            <w:pPr>
              <w:rPr>
                <w:rFonts w:ascii="Arial" w:hAnsi="Arial" w:cs="Arial"/>
                <w:sz w:val="22"/>
                <w:szCs w:val="22"/>
              </w:rPr>
            </w:pPr>
          </w:p>
          <w:p w14:paraId="45FEF55F" w14:textId="50279446" w:rsidR="00B423FA" w:rsidRDefault="00CF14D7" w:rsidP="008E7D02">
            <w:pPr>
              <w:rPr>
                <w:rFonts w:ascii="Arial" w:hAnsi="Arial" w:cs="Arial"/>
                <w:sz w:val="22"/>
                <w:szCs w:val="22"/>
              </w:rPr>
            </w:pPr>
            <w:r>
              <w:rPr>
                <w:rFonts w:ascii="Arial" w:hAnsi="Arial" w:cs="Arial"/>
                <w:sz w:val="22"/>
                <w:szCs w:val="22"/>
              </w:rPr>
              <w:t xml:space="preserve">The group agreed that whilst clarity is needed, there </w:t>
            </w:r>
            <w:r w:rsidR="00FB2269">
              <w:rPr>
                <w:rFonts w:ascii="Arial" w:hAnsi="Arial" w:cs="Arial"/>
                <w:sz w:val="22"/>
                <w:szCs w:val="22"/>
              </w:rPr>
              <w:t>must</w:t>
            </w:r>
            <w:r>
              <w:rPr>
                <w:rFonts w:ascii="Arial" w:hAnsi="Arial" w:cs="Arial"/>
                <w:sz w:val="22"/>
                <w:szCs w:val="22"/>
              </w:rPr>
              <w:t xml:space="preserve"> be flexibility for centres to take all factors into account and make appropriate judgements.</w:t>
            </w:r>
          </w:p>
          <w:p w14:paraId="140DB63D" w14:textId="77777777" w:rsidR="00DB03FD" w:rsidRDefault="00DB03FD" w:rsidP="008E7D02">
            <w:pPr>
              <w:rPr>
                <w:rFonts w:ascii="Arial" w:hAnsi="Arial" w:cs="Arial"/>
                <w:sz w:val="22"/>
                <w:szCs w:val="22"/>
              </w:rPr>
            </w:pPr>
          </w:p>
          <w:p w14:paraId="4CD57466" w14:textId="40C9930D" w:rsidR="006C5A78" w:rsidRDefault="00ED4C60" w:rsidP="008E7D02">
            <w:pPr>
              <w:rPr>
                <w:rFonts w:ascii="Arial" w:hAnsi="Arial" w:cs="Arial"/>
                <w:sz w:val="22"/>
                <w:szCs w:val="22"/>
              </w:rPr>
            </w:pPr>
            <w:r>
              <w:rPr>
                <w:rFonts w:ascii="Arial" w:hAnsi="Arial" w:cs="Arial"/>
                <w:sz w:val="22"/>
                <w:szCs w:val="22"/>
              </w:rPr>
              <w:t>RPO</w:t>
            </w:r>
            <w:r w:rsidR="006C5A78">
              <w:rPr>
                <w:rFonts w:ascii="Arial" w:hAnsi="Arial" w:cs="Arial"/>
                <w:sz w:val="22"/>
                <w:szCs w:val="22"/>
              </w:rPr>
              <w:t xml:space="preserve"> advised that the templates for Graded Unit specifications are part of the review</w:t>
            </w:r>
            <w:r w:rsidR="00F763F6">
              <w:rPr>
                <w:rFonts w:ascii="Arial" w:hAnsi="Arial" w:cs="Arial"/>
                <w:sz w:val="22"/>
                <w:szCs w:val="22"/>
              </w:rPr>
              <w:t xml:space="preserve"> and that </w:t>
            </w:r>
            <w:r w:rsidR="006C5A78">
              <w:rPr>
                <w:rFonts w:ascii="Arial" w:hAnsi="Arial" w:cs="Arial"/>
                <w:sz w:val="22"/>
                <w:szCs w:val="22"/>
              </w:rPr>
              <w:t xml:space="preserve">any feedback </w:t>
            </w:r>
            <w:r w:rsidR="00096938">
              <w:rPr>
                <w:rFonts w:ascii="Arial" w:hAnsi="Arial" w:cs="Arial"/>
                <w:sz w:val="22"/>
                <w:szCs w:val="22"/>
              </w:rPr>
              <w:t>and/or examples</w:t>
            </w:r>
            <w:r w:rsidR="00656BE7">
              <w:rPr>
                <w:rFonts w:ascii="Arial" w:hAnsi="Arial" w:cs="Arial"/>
                <w:sz w:val="22"/>
                <w:szCs w:val="22"/>
              </w:rPr>
              <w:t xml:space="preserve"> of good practice </w:t>
            </w:r>
            <w:r w:rsidR="006C5A78">
              <w:rPr>
                <w:rFonts w:ascii="Arial" w:hAnsi="Arial" w:cs="Arial"/>
                <w:sz w:val="22"/>
                <w:szCs w:val="22"/>
              </w:rPr>
              <w:t>would be welcomed.</w:t>
            </w:r>
          </w:p>
          <w:p w14:paraId="33DF3D3B" w14:textId="77777777" w:rsidR="00096938" w:rsidRDefault="00096938" w:rsidP="008E7D02">
            <w:pPr>
              <w:rPr>
                <w:rFonts w:ascii="Arial" w:hAnsi="Arial" w:cs="Arial"/>
                <w:sz w:val="22"/>
                <w:szCs w:val="22"/>
              </w:rPr>
            </w:pPr>
          </w:p>
          <w:p w14:paraId="163CC18D" w14:textId="515402E5" w:rsidR="00096938" w:rsidRPr="00656BE7" w:rsidRDefault="00096938" w:rsidP="008E7D02">
            <w:pPr>
              <w:rPr>
                <w:rFonts w:ascii="Arial" w:hAnsi="Arial" w:cs="Arial"/>
                <w:sz w:val="22"/>
                <w:szCs w:val="22"/>
              </w:rPr>
            </w:pPr>
            <w:r>
              <w:rPr>
                <w:rFonts w:ascii="Arial" w:hAnsi="Arial" w:cs="Arial"/>
                <w:b/>
                <w:sz w:val="22"/>
                <w:szCs w:val="22"/>
              </w:rPr>
              <w:t xml:space="preserve">Action: </w:t>
            </w:r>
            <w:r w:rsidR="00656BE7">
              <w:rPr>
                <w:rFonts w:ascii="Arial" w:hAnsi="Arial" w:cs="Arial"/>
                <w:sz w:val="22"/>
                <w:szCs w:val="22"/>
              </w:rPr>
              <w:t xml:space="preserve">Send </w:t>
            </w:r>
            <w:r w:rsidR="00ED4C60">
              <w:rPr>
                <w:rFonts w:ascii="Arial" w:hAnsi="Arial" w:cs="Arial"/>
                <w:sz w:val="22"/>
                <w:szCs w:val="22"/>
              </w:rPr>
              <w:t>QO</w:t>
            </w:r>
            <w:r w:rsidR="00656BE7">
              <w:rPr>
                <w:rFonts w:ascii="Arial" w:hAnsi="Arial" w:cs="Arial"/>
                <w:sz w:val="22"/>
                <w:szCs w:val="22"/>
              </w:rPr>
              <w:t xml:space="preserve"> examples of integration and sampling of teaching/assessment and/or contacts who can do so</w:t>
            </w:r>
          </w:p>
          <w:p w14:paraId="33D9EBC8" w14:textId="77777777" w:rsidR="006C5A78" w:rsidRDefault="006C5A78" w:rsidP="008E7D02">
            <w:pPr>
              <w:rPr>
                <w:rFonts w:ascii="Arial" w:hAnsi="Arial" w:cs="Arial"/>
                <w:sz w:val="22"/>
                <w:szCs w:val="22"/>
              </w:rPr>
            </w:pPr>
          </w:p>
          <w:p w14:paraId="4A371BEA" w14:textId="77777777" w:rsidR="006C5A78" w:rsidRDefault="006C5A78" w:rsidP="008E7D02">
            <w:pPr>
              <w:rPr>
                <w:rFonts w:ascii="Arial" w:hAnsi="Arial" w:cs="Arial"/>
                <w:sz w:val="22"/>
                <w:szCs w:val="22"/>
              </w:rPr>
            </w:pPr>
            <w:r>
              <w:rPr>
                <w:rFonts w:ascii="Arial" w:hAnsi="Arial" w:cs="Arial"/>
                <w:sz w:val="22"/>
                <w:szCs w:val="22"/>
              </w:rPr>
              <w:t>A point was raised about sampling.</w:t>
            </w:r>
            <w:r w:rsidR="00656BE7">
              <w:rPr>
                <w:rFonts w:ascii="Arial" w:hAnsi="Arial" w:cs="Arial"/>
                <w:sz w:val="22"/>
                <w:szCs w:val="22"/>
              </w:rPr>
              <w:t xml:space="preserve"> </w:t>
            </w:r>
            <w:r>
              <w:rPr>
                <w:rFonts w:ascii="Arial" w:hAnsi="Arial" w:cs="Arial"/>
                <w:sz w:val="22"/>
                <w:szCs w:val="22"/>
              </w:rPr>
              <w:t xml:space="preserve">Whilst it is a useful approach that could be utilised more, it exacerbates the risk of teaching to </w:t>
            </w:r>
            <w:r>
              <w:rPr>
                <w:rFonts w:ascii="Arial" w:hAnsi="Arial" w:cs="Arial"/>
                <w:sz w:val="22"/>
                <w:szCs w:val="22"/>
              </w:rPr>
              <w:lastRenderedPageBreak/>
              <w:t>assessment. Although a sample of the Evidence Requirements would be part of the assessment, all Knowledge and Skills should still be taught. This is something that centres would need to guard against.</w:t>
            </w:r>
          </w:p>
          <w:p w14:paraId="3F36CC0E" w14:textId="77777777" w:rsidR="006C5A78" w:rsidRDefault="006C5A78" w:rsidP="008E7D02">
            <w:pPr>
              <w:rPr>
                <w:rFonts w:ascii="Arial" w:hAnsi="Arial" w:cs="Arial"/>
                <w:sz w:val="22"/>
                <w:szCs w:val="22"/>
              </w:rPr>
            </w:pPr>
          </w:p>
          <w:p w14:paraId="343F0C14" w14:textId="77777777" w:rsidR="00CF14D7" w:rsidRDefault="006C5A78" w:rsidP="00817E86">
            <w:pPr>
              <w:rPr>
                <w:rFonts w:ascii="Arial" w:hAnsi="Arial" w:cs="Arial"/>
                <w:sz w:val="22"/>
                <w:szCs w:val="22"/>
              </w:rPr>
            </w:pPr>
            <w:r>
              <w:rPr>
                <w:rFonts w:ascii="Arial" w:hAnsi="Arial" w:cs="Arial"/>
                <w:sz w:val="22"/>
                <w:szCs w:val="22"/>
              </w:rPr>
              <w:t xml:space="preserve">The Enhancements Project was </w:t>
            </w:r>
            <w:r w:rsidR="00817E86">
              <w:rPr>
                <w:rFonts w:ascii="Arial" w:hAnsi="Arial" w:cs="Arial"/>
                <w:sz w:val="22"/>
                <w:szCs w:val="22"/>
              </w:rPr>
              <w:t xml:space="preserve">raised </w:t>
            </w:r>
            <w:r>
              <w:rPr>
                <w:rFonts w:ascii="Arial" w:hAnsi="Arial" w:cs="Arial"/>
                <w:sz w:val="22"/>
                <w:szCs w:val="22"/>
              </w:rPr>
              <w:t xml:space="preserve">and those with experience of the alternative assessment approaches (including sampling, threshold scores and integration) spoke very positively of </w:t>
            </w:r>
            <w:r w:rsidR="004210A6">
              <w:rPr>
                <w:rFonts w:ascii="Arial" w:hAnsi="Arial" w:cs="Arial"/>
                <w:sz w:val="22"/>
                <w:szCs w:val="22"/>
              </w:rPr>
              <w:t xml:space="preserve">it. </w:t>
            </w:r>
            <w:r w:rsidR="00817E86">
              <w:rPr>
                <w:rFonts w:ascii="Arial" w:hAnsi="Arial" w:cs="Arial"/>
                <w:sz w:val="22"/>
                <w:szCs w:val="22"/>
              </w:rPr>
              <w:t>A particular benefit has been to make more time available for teaching.</w:t>
            </w:r>
          </w:p>
          <w:p w14:paraId="71BF30AE" w14:textId="77777777" w:rsidR="00817E86" w:rsidRPr="00B31702" w:rsidRDefault="00817E86" w:rsidP="00817E86">
            <w:pPr>
              <w:rPr>
                <w:rFonts w:ascii="Arial" w:hAnsi="Arial" w:cs="Arial"/>
                <w:sz w:val="22"/>
                <w:szCs w:val="22"/>
              </w:rPr>
            </w:pPr>
          </w:p>
        </w:tc>
        <w:tc>
          <w:tcPr>
            <w:tcW w:w="1778" w:type="dxa"/>
            <w:shd w:val="clear" w:color="auto" w:fill="auto"/>
            <w:tcMar>
              <w:top w:w="57" w:type="dxa"/>
              <w:bottom w:w="57" w:type="dxa"/>
            </w:tcMar>
          </w:tcPr>
          <w:p w14:paraId="4EBB861C" w14:textId="77777777" w:rsidR="00092A98" w:rsidRDefault="00092A98" w:rsidP="00FA09AD">
            <w:pPr>
              <w:rPr>
                <w:rFonts w:ascii="Arial" w:hAnsi="Arial" w:cs="Arial"/>
                <w:sz w:val="22"/>
                <w:szCs w:val="22"/>
              </w:rPr>
            </w:pPr>
          </w:p>
          <w:p w14:paraId="0B14C69A" w14:textId="77777777" w:rsidR="00656BE7" w:rsidRDefault="00656BE7" w:rsidP="00FA09AD">
            <w:pPr>
              <w:rPr>
                <w:rFonts w:ascii="Arial" w:hAnsi="Arial" w:cs="Arial"/>
                <w:sz w:val="22"/>
                <w:szCs w:val="22"/>
              </w:rPr>
            </w:pPr>
          </w:p>
          <w:p w14:paraId="3713C109" w14:textId="77777777" w:rsidR="00656BE7" w:rsidRDefault="00656BE7" w:rsidP="00FA09AD">
            <w:pPr>
              <w:rPr>
                <w:rFonts w:ascii="Arial" w:hAnsi="Arial" w:cs="Arial"/>
                <w:sz w:val="22"/>
                <w:szCs w:val="22"/>
              </w:rPr>
            </w:pPr>
          </w:p>
          <w:p w14:paraId="0BE14DDD" w14:textId="77777777" w:rsidR="00656BE7" w:rsidRDefault="00656BE7" w:rsidP="00FA09AD">
            <w:pPr>
              <w:rPr>
                <w:rFonts w:ascii="Arial" w:hAnsi="Arial" w:cs="Arial"/>
                <w:sz w:val="22"/>
                <w:szCs w:val="22"/>
              </w:rPr>
            </w:pPr>
          </w:p>
          <w:p w14:paraId="5D74D7B9" w14:textId="77777777" w:rsidR="00656BE7" w:rsidRDefault="00656BE7" w:rsidP="00FA09AD">
            <w:pPr>
              <w:rPr>
                <w:rFonts w:ascii="Arial" w:hAnsi="Arial" w:cs="Arial"/>
                <w:sz w:val="22"/>
                <w:szCs w:val="22"/>
              </w:rPr>
            </w:pPr>
          </w:p>
          <w:p w14:paraId="6684B623" w14:textId="77777777" w:rsidR="00656BE7" w:rsidRDefault="00656BE7" w:rsidP="00FA09AD">
            <w:pPr>
              <w:rPr>
                <w:rFonts w:ascii="Arial" w:hAnsi="Arial" w:cs="Arial"/>
                <w:sz w:val="22"/>
                <w:szCs w:val="22"/>
              </w:rPr>
            </w:pPr>
          </w:p>
          <w:p w14:paraId="0C4C4611" w14:textId="77777777" w:rsidR="00656BE7" w:rsidRDefault="00656BE7" w:rsidP="00FA09AD">
            <w:pPr>
              <w:rPr>
                <w:rFonts w:ascii="Arial" w:hAnsi="Arial" w:cs="Arial"/>
                <w:sz w:val="22"/>
                <w:szCs w:val="22"/>
              </w:rPr>
            </w:pPr>
          </w:p>
          <w:p w14:paraId="6528BC7C" w14:textId="77777777" w:rsidR="00656BE7" w:rsidRDefault="00656BE7" w:rsidP="00FA09AD">
            <w:pPr>
              <w:rPr>
                <w:rFonts w:ascii="Arial" w:hAnsi="Arial" w:cs="Arial"/>
                <w:sz w:val="22"/>
                <w:szCs w:val="22"/>
              </w:rPr>
            </w:pPr>
          </w:p>
          <w:p w14:paraId="66D3D7BB" w14:textId="77777777" w:rsidR="00656BE7" w:rsidRDefault="00656BE7" w:rsidP="00FA09AD">
            <w:pPr>
              <w:rPr>
                <w:rFonts w:ascii="Arial" w:hAnsi="Arial" w:cs="Arial"/>
                <w:sz w:val="22"/>
                <w:szCs w:val="22"/>
              </w:rPr>
            </w:pPr>
          </w:p>
          <w:p w14:paraId="68081658" w14:textId="77777777" w:rsidR="00656BE7" w:rsidRDefault="00656BE7" w:rsidP="00FA09AD">
            <w:pPr>
              <w:rPr>
                <w:rFonts w:ascii="Arial" w:hAnsi="Arial" w:cs="Arial"/>
                <w:sz w:val="22"/>
                <w:szCs w:val="22"/>
              </w:rPr>
            </w:pPr>
          </w:p>
          <w:p w14:paraId="194E2003" w14:textId="77777777" w:rsidR="00656BE7" w:rsidRDefault="00656BE7" w:rsidP="00FA09AD">
            <w:pPr>
              <w:rPr>
                <w:rFonts w:ascii="Arial" w:hAnsi="Arial" w:cs="Arial"/>
                <w:sz w:val="22"/>
                <w:szCs w:val="22"/>
              </w:rPr>
            </w:pPr>
          </w:p>
          <w:p w14:paraId="652ED819" w14:textId="77777777" w:rsidR="00656BE7" w:rsidRDefault="00656BE7" w:rsidP="00FA09AD">
            <w:pPr>
              <w:rPr>
                <w:rFonts w:ascii="Arial" w:hAnsi="Arial" w:cs="Arial"/>
                <w:sz w:val="22"/>
                <w:szCs w:val="22"/>
              </w:rPr>
            </w:pPr>
          </w:p>
          <w:p w14:paraId="51251C16" w14:textId="77777777" w:rsidR="00656BE7" w:rsidRDefault="00656BE7" w:rsidP="00FA09AD">
            <w:pPr>
              <w:rPr>
                <w:rFonts w:ascii="Arial" w:hAnsi="Arial" w:cs="Arial"/>
                <w:sz w:val="22"/>
                <w:szCs w:val="22"/>
              </w:rPr>
            </w:pPr>
          </w:p>
          <w:p w14:paraId="17B34C24" w14:textId="77777777" w:rsidR="00656BE7" w:rsidRDefault="00656BE7" w:rsidP="00FA09AD">
            <w:pPr>
              <w:rPr>
                <w:rFonts w:ascii="Arial" w:hAnsi="Arial" w:cs="Arial"/>
                <w:sz w:val="22"/>
                <w:szCs w:val="22"/>
              </w:rPr>
            </w:pPr>
          </w:p>
          <w:p w14:paraId="547CB3E1" w14:textId="77777777" w:rsidR="00656BE7" w:rsidRDefault="00656BE7" w:rsidP="00FA09AD">
            <w:pPr>
              <w:rPr>
                <w:rFonts w:ascii="Arial" w:hAnsi="Arial" w:cs="Arial"/>
                <w:sz w:val="22"/>
                <w:szCs w:val="22"/>
              </w:rPr>
            </w:pPr>
          </w:p>
          <w:p w14:paraId="4F0D9E6C" w14:textId="77777777" w:rsidR="00656BE7" w:rsidRDefault="00656BE7" w:rsidP="00FA09AD">
            <w:pPr>
              <w:rPr>
                <w:rFonts w:ascii="Arial" w:hAnsi="Arial" w:cs="Arial"/>
                <w:sz w:val="22"/>
                <w:szCs w:val="22"/>
              </w:rPr>
            </w:pPr>
          </w:p>
          <w:p w14:paraId="58836D59" w14:textId="77777777" w:rsidR="00656BE7" w:rsidRDefault="00656BE7" w:rsidP="00FA09AD">
            <w:pPr>
              <w:rPr>
                <w:rFonts w:ascii="Arial" w:hAnsi="Arial" w:cs="Arial"/>
                <w:sz w:val="22"/>
                <w:szCs w:val="22"/>
              </w:rPr>
            </w:pPr>
          </w:p>
          <w:p w14:paraId="4506E08C" w14:textId="77777777" w:rsidR="00656BE7" w:rsidRDefault="00656BE7" w:rsidP="00FA09AD">
            <w:pPr>
              <w:rPr>
                <w:rFonts w:ascii="Arial" w:hAnsi="Arial" w:cs="Arial"/>
                <w:sz w:val="22"/>
                <w:szCs w:val="22"/>
              </w:rPr>
            </w:pPr>
          </w:p>
          <w:p w14:paraId="33E1464F" w14:textId="77777777" w:rsidR="00656BE7" w:rsidRDefault="00656BE7" w:rsidP="00FA09AD">
            <w:pPr>
              <w:rPr>
                <w:rFonts w:ascii="Arial" w:hAnsi="Arial" w:cs="Arial"/>
                <w:sz w:val="22"/>
                <w:szCs w:val="22"/>
              </w:rPr>
            </w:pPr>
          </w:p>
          <w:p w14:paraId="64530A4E" w14:textId="77777777" w:rsidR="00656BE7" w:rsidRDefault="00656BE7" w:rsidP="00FA09AD">
            <w:pPr>
              <w:rPr>
                <w:rFonts w:ascii="Arial" w:hAnsi="Arial" w:cs="Arial"/>
                <w:sz w:val="22"/>
                <w:szCs w:val="22"/>
              </w:rPr>
            </w:pPr>
          </w:p>
          <w:p w14:paraId="60BF48B9" w14:textId="77777777" w:rsidR="00656BE7" w:rsidRDefault="00656BE7" w:rsidP="00FA09AD">
            <w:pPr>
              <w:rPr>
                <w:rFonts w:ascii="Arial" w:hAnsi="Arial" w:cs="Arial"/>
                <w:sz w:val="22"/>
                <w:szCs w:val="22"/>
              </w:rPr>
            </w:pPr>
          </w:p>
          <w:p w14:paraId="2555BAC0" w14:textId="77777777" w:rsidR="00656BE7" w:rsidRDefault="00656BE7" w:rsidP="00FA09AD">
            <w:pPr>
              <w:rPr>
                <w:rFonts w:ascii="Arial" w:hAnsi="Arial" w:cs="Arial"/>
                <w:sz w:val="22"/>
                <w:szCs w:val="22"/>
              </w:rPr>
            </w:pPr>
          </w:p>
          <w:p w14:paraId="64EA0D8C" w14:textId="77777777" w:rsidR="00656BE7" w:rsidRDefault="00656BE7" w:rsidP="00FA09AD">
            <w:pPr>
              <w:rPr>
                <w:rFonts w:ascii="Arial" w:hAnsi="Arial" w:cs="Arial"/>
                <w:sz w:val="22"/>
                <w:szCs w:val="22"/>
              </w:rPr>
            </w:pPr>
          </w:p>
          <w:p w14:paraId="02169DBD" w14:textId="77777777" w:rsidR="00656BE7" w:rsidRDefault="00656BE7" w:rsidP="00FA09AD">
            <w:pPr>
              <w:rPr>
                <w:rFonts w:ascii="Arial" w:hAnsi="Arial" w:cs="Arial"/>
                <w:sz w:val="22"/>
                <w:szCs w:val="22"/>
              </w:rPr>
            </w:pPr>
          </w:p>
          <w:p w14:paraId="38AE0206" w14:textId="77777777" w:rsidR="00656BE7" w:rsidRDefault="00656BE7" w:rsidP="00FA09AD">
            <w:pPr>
              <w:rPr>
                <w:rFonts w:ascii="Arial" w:hAnsi="Arial" w:cs="Arial"/>
                <w:sz w:val="22"/>
                <w:szCs w:val="22"/>
              </w:rPr>
            </w:pPr>
          </w:p>
          <w:p w14:paraId="06907A06" w14:textId="77777777" w:rsidR="00656BE7" w:rsidRDefault="00656BE7" w:rsidP="00FA09AD">
            <w:pPr>
              <w:rPr>
                <w:rFonts w:ascii="Arial" w:hAnsi="Arial" w:cs="Arial"/>
                <w:sz w:val="22"/>
                <w:szCs w:val="22"/>
              </w:rPr>
            </w:pPr>
          </w:p>
          <w:p w14:paraId="6FA5FA7D" w14:textId="77777777" w:rsidR="00656BE7" w:rsidRDefault="00656BE7" w:rsidP="00FA09AD">
            <w:pPr>
              <w:rPr>
                <w:rFonts w:ascii="Arial" w:hAnsi="Arial" w:cs="Arial"/>
                <w:sz w:val="22"/>
                <w:szCs w:val="22"/>
              </w:rPr>
            </w:pPr>
          </w:p>
          <w:p w14:paraId="5A24B406" w14:textId="77777777" w:rsidR="00ED4C60" w:rsidRDefault="00ED4C60" w:rsidP="00FA09AD">
            <w:pPr>
              <w:rPr>
                <w:rFonts w:ascii="Arial" w:hAnsi="Arial" w:cs="Arial"/>
                <w:sz w:val="22"/>
                <w:szCs w:val="22"/>
              </w:rPr>
            </w:pPr>
          </w:p>
          <w:p w14:paraId="7BD85057" w14:textId="1EFFE5EF" w:rsidR="00656BE7" w:rsidRPr="00192EB1" w:rsidRDefault="00656BE7" w:rsidP="00FA09AD">
            <w:pPr>
              <w:rPr>
                <w:rFonts w:ascii="Arial" w:hAnsi="Arial" w:cs="Arial"/>
                <w:sz w:val="22"/>
                <w:szCs w:val="22"/>
              </w:rPr>
            </w:pPr>
            <w:r>
              <w:rPr>
                <w:rFonts w:ascii="Arial" w:hAnsi="Arial" w:cs="Arial"/>
                <w:sz w:val="22"/>
                <w:szCs w:val="22"/>
              </w:rPr>
              <w:t>All</w:t>
            </w:r>
          </w:p>
        </w:tc>
        <w:tc>
          <w:tcPr>
            <w:tcW w:w="2039" w:type="dxa"/>
            <w:shd w:val="clear" w:color="auto" w:fill="auto"/>
            <w:tcMar>
              <w:top w:w="57" w:type="dxa"/>
              <w:bottom w:w="57" w:type="dxa"/>
            </w:tcMar>
          </w:tcPr>
          <w:p w14:paraId="348F269F" w14:textId="77777777" w:rsidR="00B31702" w:rsidRDefault="00B31702" w:rsidP="00FA09AD">
            <w:pPr>
              <w:rPr>
                <w:rFonts w:ascii="Arial" w:hAnsi="Arial" w:cs="Arial"/>
                <w:sz w:val="22"/>
                <w:szCs w:val="22"/>
              </w:rPr>
            </w:pPr>
          </w:p>
          <w:p w14:paraId="72C975E7" w14:textId="77777777" w:rsidR="00656BE7" w:rsidRDefault="00656BE7" w:rsidP="00FA09AD">
            <w:pPr>
              <w:rPr>
                <w:rFonts w:ascii="Arial" w:hAnsi="Arial" w:cs="Arial"/>
                <w:sz w:val="22"/>
                <w:szCs w:val="22"/>
              </w:rPr>
            </w:pPr>
          </w:p>
          <w:p w14:paraId="35BD1E72" w14:textId="77777777" w:rsidR="00656BE7" w:rsidRDefault="00656BE7" w:rsidP="00FA09AD">
            <w:pPr>
              <w:rPr>
                <w:rFonts w:ascii="Arial" w:hAnsi="Arial" w:cs="Arial"/>
                <w:sz w:val="22"/>
                <w:szCs w:val="22"/>
              </w:rPr>
            </w:pPr>
          </w:p>
          <w:p w14:paraId="3345DB40" w14:textId="77777777" w:rsidR="00656BE7" w:rsidRDefault="00656BE7" w:rsidP="00FA09AD">
            <w:pPr>
              <w:rPr>
                <w:rFonts w:ascii="Arial" w:hAnsi="Arial" w:cs="Arial"/>
                <w:sz w:val="22"/>
                <w:szCs w:val="22"/>
              </w:rPr>
            </w:pPr>
          </w:p>
          <w:p w14:paraId="19F8E5F1" w14:textId="77777777" w:rsidR="00656BE7" w:rsidRDefault="00656BE7" w:rsidP="00FA09AD">
            <w:pPr>
              <w:rPr>
                <w:rFonts w:ascii="Arial" w:hAnsi="Arial" w:cs="Arial"/>
                <w:sz w:val="22"/>
                <w:szCs w:val="22"/>
              </w:rPr>
            </w:pPr>
          </w:p>
          <w:p w14:paraId="7C9A1129" w14:textId="77777777" w:rsidR="00656BE7" w:rsidRDefault="00656BE7" w:rsidP="00FA09AD">
            <w:pPr>
              <w:rPr>
                <w:rFonts w:ascii="Arial" w:hAnsi="Arial" w:cs="Arial"/>
                <w:sz w:val="22"/>
                <w:szCs w:val="22"/>
              </w:rPr>
            </w:pPr>
          </w:p>
          <w:p w14:paraId="3D913E17" w14:textId="77777777" w:rsidR="00656BE7" w:rsidRDefault="00656BE7" w:rsidP="00FA09AD">
            <w:pPr>
              <w:rPr>
                <w:rFonts w:ascii="Arial" w:hAnsi="Arial" w:cs="Arial"/>
                <w:sz w:val="22"/>
                <w:szCs w:val="22"/>
              </w:rPr>
            </w:pPr>
          </w:p>
          <w:p w14:paraId="0807DD4A" w14:textId="77777777" w:rsidR="00656BE7" w:rsidRDefault="00656BE7" w:rsidP="00FA09AD">
            <w:pPr>
              <w:rPr>
                <w:rFonts w:ascii="Arial" w:hAnsi="Arial" w:cs="Arial"/>
                <w:sz w:val="22"/>
                <w:szCs w:val="22"/>
              </w:rPr>
            </w:pPr>
          </w:p>
          <w:p w14:paraId="30C106B2" w14:textId="77777777" w:rsidR="00656BE7" w:rsidRDefault="00656BE7" w:rsidP="00FA09AD">
            <w:pPr>
              <w:rPr>
                <w:rFonts w:ascii="Arial" w:hAnsi="Arial" w:cs="Arial"/>
                <w:sz w:val="22"/>
                <w:szCs w:val="22"/>
              </w:rPr>
            </w:pPr>
          </w:p>
          <w:p w14:paraId="782AB7F2" w14:textId="77777777" w:rsidR="00656BE7" w:rsidRDefault="00656BE7" w:rsidP="00FA09AD">
            <w:pPr>
              <w:rPr>
                <w:rFonts w:ascii="Arial" w:hAnsi="Arial" w:cs="Arial"/>
                <w:sz w:val="22"/>
                <w:szCs w:val="22"/>
              </w:rPr>
            </w:pPr>
          </w:p>
          <w:p w14:paraId="19DFC497" w14:textId="77777777" w:rsidR="00656BE7" w:rsidRDefault="00656BE7" w:rsidP="00FA09AD">
            <w:pPr>
              <w:rPr>
                <w:rFonts w:ascii="Arial" w:hAnsi="Arial" w:cs="Arial"/>
                <w:sz w:val="22"/>
                <w:szCs w:val="22"/>
              </w:rPr>
            </w:pPr>
          </w:p>
          <w:p w14:paraId="38858A21" w14:textId="77777777" w:rsidR="00656BE7" w:rsidRDefault="00656BE7" w:rsidP="00FA09AD">
            <w:pPr>
              <w:rPr>
                <w:rFonts w:ascii="Arial" w:hAnsi="Arial" w:cs="Arial"/>
                <w:sz w:val="22"/>
                <w:szCs w:val="22"/>
              </w:rPr>
            </w:pPr>
          </w:p>
          <w:p w14:paraId="7610F372" w14:textId="77777777" w:rsidR="00656BE7" w:rsidRDefault="00656BE7" w:rsidP="00FA09AD">
            <w:pPr>
              <w:rPr>
                <w:rFonts w:ascii="Arial" w:hAnsi="Arial" w:cs="Arial"/>
                <w:sz w:val="22"/>
                <w:szCs w:val="22"/>
              </w:rPr>
            </w:pPr>
          </w:p>
          <w:p w14:paraId="035845FE" w14:textId="77777777" w:rsidR="00656BE7" w:rsidRDefault="00656BE7" w:rsidP="00FA09AD">
            <w:pPr>
              <w:rPr>
                <w:rFonts w:ascii="Arial" w:hAnsi="Arial" w:cs="Arial"/>
                <w:sz w:val="22"/>
                <w:szCs w:val="22"/>
              </w:rPr>
            </w:pPr>
          </w:p>
          <w:p w14:paraId="6C81D233" w14:textId="77777777" w:rsidR="00656BE7" w:rsidRDefault="00656BE7" w:rsidP="00FA09AD">
            <w:pPr>
              <w:rPr>
                <w:rFonts w:ascii="Arial" w:hAnsi="Arial" w:cs="Arial"/>
                <w:sz w:val="22"/>
                <w:szCs w:val="22"/>
              </w:rPr>
            </w:pPr>
          </w:p>
          <w:p w14:paraId="4B69DFD2" w14:textId="77777777" w:rsidR="00656BE7" w:rsidRDefault="00656BE7" w:rsidP="00FA09AD">
            <w:pPr>
              <w:rPr>
                <w:rFonts w:ascii="Arial" w:hAnsi="Arial" w:cs="Arial"/>
                <w:sz w:val="22"/>
                <w:szCs w:val="22"/>
              </w:rPr>
            </w:pPr>
          </w:p>
          <w:p w14:paraId="37BC4758" w14:textId="77777777" w:rsidR="00656BE7" w:rsidRDefault="00656BE7" w:rsidP="00FA09AD">
            <w:pPr>
              <w:rPr>
                <w:rFonts w:ascii="Arial" w:hAnsi="Arial" w:cs="Arial"/>
                <w:sz w:val="22"/>
                <w:szCs w:val="22"/>
              </w:rPr>
            </w:pPr>
          </w:p>
          <w:p w14:paraId="4D09BC75" w14:textId="77777777" w:rsidR="00656BE7" w:rsidRDefault="00656BE7" w:rsidP="00FA09AD">
            <w:pPr>
              <w:rPr>
                <w:rFonts w:ascii="Arial" w:hAnsi="Arial" w:cs="Arial"/>
                <w:sz w:val="22"/>
                <w:szCs w:val="22"/>
              </w:rPr>
            </w:pPr>
          </w:p>
          <w:p w14:paraId="098FA4E8" w14:textId="77777777" w:rsidR="00656BE7" w:rsidRDefault="00656BE7" w:rsidP="00FA09AD">
            <w:pPr>
              <w:rPr>
                <w:rFonts w:ascii="Arial" w:hAnsi="Arial" w:cs="Arial"/>
                <w:sz w:val="22"/>
                <w:szCs w:val="22"/>
              </w:rPr>
            </w:pPr>
          </w:p>
          <w:p w14:paraId="66B607EF" w14:textId="77777777" w:rsidR="00656BE7" w:rsidRDefault="00656BE7" w:rsidP="00FA09AD">
            <w:pPr>
              <w:rPr>
                <w:rFonts w:ascii="Arial" w:hAnsi="Arial" w:cs="Arial"/>
                <w:sz w:val="22"/>
                <w:szCs w:val="22"/>
              </w:rPr>
            </w:pPr>
          </w:p>
          <w:p w14:paraId="705B49BE" w14:textId="77777777" w:rsidR="00656BE7" w:rsidRDefault="00656BE7" w:rsidP="00FA09AD">
            <w:pPr>
              <w:rPr>
                <w:rFonts w:ascii="Arial" w:hAnsi="Arial" w:cs="Arial"/>
                <w:sz w:val="22"/>
                <w:szCs w:val="22"/>
              </w:rPr>
            </w:pPr>
          </w:p>
          <w:p w14:paraId="7928E9C4" w14:textId="77777777" w:rsidR="00656BE7" w:rsidRDefault="00656BE7" w:rsidP="00FA09AD">
            <w:pPr>
              <w:rPr>
                <w:rFonts w:ascii="Arial" w:hAnsi="Arial" w:cs="Arial"/>
                <w:sz w:val="22"/>
                <w:szCs w:val="22"/>
              </w:rPr>
            </w:pPr>
          </w:p>
          <w:p w14:paraId="319D0C33" w14:textId="77777777" w:rsidR="00656BE7" w:rsidRDefault="00656BE7" w:rsidP="00FA09AD">
            <w:pPr>
              <w:rPr>
                <w:rFonts w:ascii="Arial" w:hAnsi="Arial" w:cs="Arial"/>
                <w:sz w:val="22"/>
                <w:szCs w:val="22"/>
              </w:rPr>
            </w:pPr>
          </w:p>
          <w:p w14:paraId="70E9CE13" w14:textId="77777777" w:rsidR="00656BE7" w:rsidRDefault="00656BE7" w:rsidP="00FA09AD">
            <w:pPr>
              <w:rPr>
                <w:rFonts w:ascii="Arial" w:hAnsi="Arial" w:cs="Arial"/>
                <w:sz w:val="22"/>
                <w:szCs w:val="22"/>
              </w:rPr>
            </w:pPr>
          </w:p>
          <w:p w14:paraId="5493AF07" w14:textId="77777777" w:rsidR="00656BE7" w:rsidRDefault="00656BE7" w:rsidP="00FA09AD">
            <w:pPr>
              <w:rPr>
                <w:rFonts w:ascii="Arial" w:hAnsi="Arial" w:cs="Arial"/>
                <w:sz w:val="22"/>
                <w:szCs w:val="22"/>
              </w:rPr>
            </w:pPr>
          </w:p>
          <w:p w14:paraId="40AE90C3" w14:textId="77777777" w:rsidR="00656BE7" w:rsidRDefault="00656BE7" w:rsidP="00FA09AD">
            <w:pPr>
              <w:rPr>
                <w:rFonts w:ascii="Arial" w:hAnsi="Arial" w:cs="Arial"/>
                <w:sz w:val="22"/>
                <w:szCs w:val="22"/>
              </w:rPr>
            </w:pPr>
          </w:p>
          <w:p w14:paraId="03F44DED" w14:textId="77777777" w:rsidR="00656BE7" w:rsidRDefault="00656BE7" w:rsidP="00FA09AD">
            <w:pPr>
              <w:rPr>
                <w:rFonts w:ascii="Arial" w:hAnsi="Arial" w:cs="Arial"/>
                <w:sz w:val="22"/>
                <w:szCs w:val="22"/>
              </w:rPr>
            </w:pPr>
          </w:p>
          <w:p w14:paraId="2946B731" w14:textId="77777777" w:rsidR="00ED4C60" w:rsidRDefault="00ED4C60" w:rsidP="00FA09AD">
            <w:pPr>
              <w:rPr>
                <w:rFonts w:ascii="Arial" w:hAnsi="Arial" w:cs="Arial"/>
                <w:sz w:val="22"/>
                <w:szCs w:val="22"/>
              </w:rPr>
            </w:pPr>
          </w:p>
          <w:p w14:paraId="0AEC76E0" w14:textId="4D1B3ED8" w:rsidR="00656BE7" w:rsidRPr="00192EB1" w:rsidRDefault="00656BE7" w:rsidP="00FA09AD">
            <w:pPr>
              <w:rPr>
                <w:rFonts w:ascii="Arial" w:hAnsi="Arial" w:cs="Arial"/>
                <w:sz w:val="22"/>
                <w:szCs w:val="22"/>
              </w:rPr>
            </w:pPr>
            <w:r>
              <w:rPr>
                <w:rFonts w:ascii="Arial" w:hAnsi="Arial" w:cs="Arial"/>
                <w:sz w:val="22"/>
                <w:szCs w:val="22"/>
              </w:rPr>
              <w:t>30/11/17</w:t>
            </w:r>
          </w:p>
        </w:tc>
      </w:tr>
      <w:tr w:rsidR="002B4E89" w:rsidRPr="00192EB1" w14:paraId="573058C4" w14:textId="77777777" w:rsidTr="005B7396">
        <w:tc>
          <w:tcPr>
            <w:tcW w:w="826" w:type="dxa"/>
            <w:shd w:val="clear" w:color="auto" w:fill="auto"/>
            <w:tcMar>
              <w:top w:w="57" w:type="dxa"/>
              <w:bottom w:w="57" w:type="dxa"/>
            </w:tcMar>
          </w:tcPr>
          <w:p w14:paraId="0A6A9068" w14:textId="77777777" w:rsidR="005969A6" w:rsidRDefault="002B42C0" w:rsidP="003869FE">
            <w:pPr>
              <w:rPr>
                <w:rFonts w:ascii="Arial" w:hAnsi="Arial" w:cs="Arial"/>
                <w:sz w:val="22"/>
                <w:szCs w:val="22"/>
              </w:rPr>
            </w:pPr>
            <w:r>
              <w:rPr>
                <w:rFonts w:ascii="Arial" w:hAnsi="Arial" w:cs="Arial"/>
                <w:sz w:val="22"/>
                <w:szCs w:val="22"/>
              </w:rPr>
              <w:lastRenderedPageBreak/>
              <w:t>24/8</w:t>
            </w:r>
          </w:p>
        </w:tc>
        <w:tc>
          <w:tcPr>
            <w:tcW w:w="2337" w:type="dxa"/>
            <w:shd w:val="clear" w:color="auto" w:fill="auto"/>
            <w:tcMar>
              <w:top w:w="57" w:type="dxa"/>
              <w:bottom w:w="57" w:type="dxa"/>
            </w:tcMar>
          </w:tcPr>
          <w:p w14:paraId="35328A92" w14:textId="77777777" w:rsidR="005969A6" w:rsidRDefault="002B42C0" w:rsidP="005969A6">
            <w:pPr>
              <w:rPr>
                <w:rFonts w:ascii="Arial" w:hAnsi="Arial" w:cs="Arial"/>
                <w:sz w:val="22"/>
                <w:szCs w:val="22"/>
              </w:rPr>
            </w:pPr>
            <w:r>
              <w:rPr>
                <w:rFonts w:ascii="Arial" w:hAnsi="Arial" w:cs="Arial"/>
                <w:sz w:val="22"/>
                <w:szCs w:val="22"/>
              </w:rPr>
              <w:t>HN Unit and ASP Comments</w:t>
            </w:r>
          </w:p>
        </w:tc>
        <w:tc>
          <w:tcPr>
            <w:tcW w:w="7194" w:type="dxa"/>
            <w:shd w:val="clear" w:color="auto" w:fill="auto"/>
            <w:tcMar>
              <w:top w:w="57" w:type="dxa"/>
              <w:bottom w:w="57" w:type="dxa"/>
            </w:tcMar>
          </w:tcPr>
          <w:p w14:paraId="17A19185" w14:textId="53F3067C" w:rsidR="00DB03FD" w:rsidRPr="00DB03FD" w:rsidRDefault="00656BE7" w:rsidP="00DB03FD">
            <w:pPr>
              <w:rPr>
                <w:rFonts w:ascii="Arial" w:hAnsi="Arial" w:cs="Arial"/>
                <w:color w:val="000000" w:themeColor="text1"/>
                <w:sz w:val="22"/>
                <w:szCs w:val="22"/>
              </w:rPr>
            </w:pPr>
            <w:r>
              <w:rPr>
                <w:rFonts w:ascii="Arial" w:hAnsi="Arial" w:cs="Arial"/>
                <w:sz w:val="22"/>
                <w:szCs w:val="22"/>
              </w:rPr>
              <w:t xml:space="preserve">HN Accounting – </w:t>
            </w:r>
            <w:r w:rsidR="00DB03FD" w:rsidRPr="00DB03FD">
              <w:rPr>
                <w:rFonts w:ascii="Arial" w:hAnsi="Arial" w:cs="Arial"/>
                <w:color w:val="000000" w:themeColor="text1"/>
                <w:sz w:val="22"/>
                <w:szCs w:val="22"/>
              </w:rPr>
              <w:t>Comments received on Management Accounting for Planning and Control (F82H 35) Recording Financial Information (F7JV 34) – QST advised on responses.</w:t>
            </w:r>
          </w:p>
          <w:p w14:paraId="6EFAE3FE" w14:textId="582ED4AB" w:rsidR="005969A6" w:rsidRDefault="005969A6" w:rsidP="001B57F5">
            <w:pPr>
              <w:rPr>
                <w:rFonts w:ascii="Arial" w:hAnsi="Arial" w:cs="Arial"/>
                <w:color w:val="FF0000"/>
                <w:sz w:val="22"/>
                <w:szCs w:val="22"/>
              </w:rPr>
            </w:pPr>
          </w:p>
          <w:p w14:paraId="4ADE6239" w14:textId="45244218" w:rsidR="00656BE7" w:rsidRDefault="00656BE7" w:rsidP="001B57F5">
            <w:pPr>
              <w:rPr>
                <w:rFonts w:ascii="Arial" w:hAnsi="Arial" w:cs="Arial"/>
                <w:color w:val="000000" w:themeColor="text1"/>
                <w:sz w:val="22"/>
                <w:szCs w:val="22"/>
              </w:rPr>
            </w:pPr>
            <w:r>
              <w:rPr>
                <w:rFonts w:ascii="Arial" w:hAnsi="Arial" w:cs="Arial"/>
                <w:color w:val="000000" w:themeColor="text1"/>
                <w:sz w:val="22"/>
                <w:szCs w:val="22"/>
              </w:rPr>
              <w:t>HN Administration and IT – Comments received on errors in new ASPs – Recording Financial Transactions</w:t>
            </w:r>
            <w:r w:rsidR="00DB03FD">
              <w:rPr>
                <w:rFonts w:ascii="Arial" w:hAnsi="Arial" w:cs="Arial"/>
                <w:color w:val="000000" w:themeColor="text1"/>
                <w:sz w:val="22"/>
                <w:szCs w:val="22"/>
              </w:rPr>
              <w:t xml:space="preserve"> (HH81 33)</w:t>
            </w:r>
            <w:r>
              <w:rPr>
                <w:rFonts w:ascii="Arial" w:hAnsi="Arial" w:cs="Arial"/>
                <w:color w:val="000000" w:themeColor="text1"/>
                <w:sz w:val="22"/>
                <w:szCs w:val="22"/>
              </w:rPr>
              <w:t xml:space="preserve"> and IT in Business: Advanced Spreadsheets</w:t>
            </w:r>
            <w:r w:rsidR="00DB03FD">
              <w:rPr>
                <w:rFonts w:ascii="Arial" w:hAnsi="Arial" w:cs="Arial"/>
                <w:color w:val="000000" w:themeColor="text1"/>
                <w:sz w:val="22"/>
                <w:szCs w:val="22"/>
              </w:rPr>
              <w:t xml:space="preserve"> (F849 35)</w:t>
            </w:r>
            <w:r>
              <w:rPr>
                <w:rFonts w:ascii="Arial" w:hAnsi="Arial" w:cs="Arial"/>
                <w:color w:val="000000" w:themeColor="text1"/>
                <w:sz w:val="22"/>
                <w:szCs w:val="22"/>
              </w:rPr>
              <w:t>.</w:t>
            </w:r>
          </w:p>
          <w:p w14:paraId="506AF721" w14:textId="77777777" w:rsidR="00656BE7" w:rsidRDefault="00656BE7" w:rsidP="001B57F5">
            <w:pPr>
              <w:rPr>
                <w:rFonts w:ascii="Arial" w:hAnsi="Arial" w:cs="Arial"/>
                <w:color w:val="000000" w:themeColor="text1"/>
                <w:sz w:val="22"/>
                <w:szCs w:val="22"/>
              </w:rPr>
            </w:pPr>
          </w:p>
          <w:p w14:paraId="32977F56" w14:textId="77777777" w:rsidR="00656BE7" w:rsidRDefault="00656BE7" w:rsidP="001B57F5">
            <w:pPr>
              <w:rPr>
                <w:rFonts w:ascii="Arial" w:hAnsi="Arial" w:cs="Arial"/>
                <w:color w:val="000000" w:themeColor="text1"/>
                <w:sz w:val="22"/>
                <w:szCs w:val="22"/>
              </w:rPr>
            </w:pPr>
            <w:r>
              <w:rPr>
                <w:rFonts w:ascii="Arial" w:hAnsi="Arial" w:cs="Arial"/>
                <w:color w:val="000000" w:themeColor="text1"/>
                <w:sz w:val="22"/>
                <w:szCs w:val="22"/>
              </w:rPr>
              <w:t>The RFT ASP has been updated and will be published imminently.</w:t>
            </w:r>
          </w:p>
          <w:p w14:paraId="78FCD19E" w14:textId="77777777" w:rsidR="00656BE7" w:rsidRDefault="00656BE7" w:rsidP="001B57F5">
            <w:pPr>
              <w:rPr>
                <w:rFonts w:ascii="Arial" w:hAnsi="Arial" w:cs="Arial"/>
                <w:color w:val="000000" w:themeColor="text1"/>
                <w:sz w:val="22"/>
                <w:szCs w:val="22"/>
              </w:rPr>
            </w:pPr>
          </w:p>
          <w:p w14:paraId="16029043" w14:textId="77777777" w:rsidR="00656BE7" w:rsidRDefault="00656BE7" w:rsidP="001B57F5">
            <w:pPr>
              <w:rPr>
                <w:rFonts w:ascii="Arial" w:hAnsi="Arial" w:cs="Arial"/>
                <w:color w:val="000000" w:themeColor="text1"/>
                <w:sz w:val="22"/>
                <w:szCs w:val="22"/>
              </w:rPr>
            </w:pPr>
            <w:r>
              <w:rPr>
                <w:rFonts w:ascii="Arial" w:hAnsi="Arial" w:cs="Arial"/>
                <w:color w:val="000000" w:themeColor="text1"/>
                <w:sz w:val="22"/>
                <w:szCs w:val="22"/>
              </w:rPr>
              <w:t xml:space="preserve">Updates are being made to ITIB Advanced Spreadsheets. </w:t>
            </w:r>
            <w:r w:rsidR="0001094D">
              <w:rPr>
                <w:rFonts w:ascii="Arial" w:hAnsi="Arial" w:cs="Arial"/>
                <w:color w:val="000000" w:themeColor="text1"/>
                <w:sz w:val="22"/>
                <w:szCs w:val="22"/>
              </w:rPr>
              <w:t>Amendments are to correct errors in the solution. The Knowledge and Skills of Outcome 2 will be amended slightly to say “and display information in a pivot table” for clarity.</w:t>
            </w:r>
          </w:p>
          <w:p w14:paraId="7B652989" w14:textId="77777777" w:rsidR="0001094D" w:rsidRDefault="0001094D" w:rsidP="001B57F5">
            <w:pPr>
              <w:rPr>
                <w:rFonts w:ascii="Arial" w:hAnsi="Arial" w:cs="Arial"/>
                <w:color w:val="000000" w:themeColor="text1"/>
                <w:sz w:val="22"/>
                <w:szCs w:val="22"/>
              </w:rPr>
            </w:pPr>
          </w:p>
          <w:p w14:paraId="72F76CBF" w14:textId="77777777" w:rsidR="0001094D" w:rsidRDefault="0001094D" w:rsidP="001B57F5">
            <w:pPr>
              <w:rPr>
                <w:rFonts w:ascii="Arial" w:hAnsi="Arial" w:cs="Arial"/>
                <w:color w:val="000000" w:themeColor="text1"/>
                <w:sz w:val="22"/>
                <w:szCs w:val="22"/>
              </w:rPr>
            </w:pPr>
            <w:r>
              <w:rPr>
                <w:rFonts w:ascii="Arial" w:hAnsi="Arial" w:cs="Arial"/>
                <w:color w:val="000000" w:themeColor="text1"/>
                <w:sz w:val="22"/>
                <w:szCs w:val="22"/>
              </w:rPr>
              <w:t>HN Business – No comments received.</w:t>
            </w:r>
          </w:p>
          <w:p w14:paraId="1913BE85" w14:textId="77777777" w:rsidR="0001094D" w:rsidRPr="00656BE7" w:rsidRDefault="0001094D" w:rsidP="001B57F5">
            <w:pPr>
              <w:rPr>
                <w:rFonts w:ascii="Arial" w:hAnsi="Arial" w:cs="Arial"/>
                <w:color w:val="000000" w:themeColor="text1"/>
                <w:sz w:val="22"/>
                <w:szCs w:val="22"/>
              </w:rPr>
            </w:pPr>
          </w:p>
        </w:tc>
        <w:tc>
          <w:tcPr>
            <w:tcW w:w="1778" w:type="dxa"/>
            <w:shd w:val="clear" w:color="auto" w:fill="auto"/>
            <w:tcMar>
              <w:top w:w="57" w:type="dxa"/>
              <w:bottom w:w="57" w:type="dxa"/>
            </w:tcMar>
          </w:tcPr>
          <w:p w14:paraId="2580B3C8" w14:textId="77777777" w:rsidR="00F95B83" w:rsidRDefault="00F95B83" w:rsidP="00FA09AD">
            <w:pPr>
              <w:rPr>
                <w:rFonts w:ascii="Arial" w:hAnsi="Arial" w:cs="Arial"/>
                <w:sz w:val="22"/>
                <w:szCs w:val="22"/>
              </w:rPr>
            </w:pPr>
          </w:p>
        </w:tc>
        <w:tc>
          <w:tcPr>
            <w:tcW w:w="2039" w:type="dxa"/>
            <w:shd w:val="clear" w:color="auto" w:fill="auto"/>
            <w:tcMar>
              <w:top w:w="57" w:type="dxa"/>
              <w:bottom w:w="57" w:type="dxa"/>
            </w:tcMar>
          </w:tcPr>
          <w:p w14:paraId="557DD3BA" w14:textId="77777777" w:rsidR="00F95B83" w:rsidRDefault="00F95B83" w:rsidP="00FA09AD">
            <w:pPr>
              <w:rPr>
                <w:rFonts w:ascii="Arial" w:hAnsi="Arial" w:cs="Arial"/>
                <w:sz w:val="22"/>
                <w:szCs w:val="22"/>
              </w:rPr>
            </w:pPr>
          </w:p>
        </w:tc>
      </w:tr>
      <w:tr w:rsidR="002B4E89" w:rsidRPr="00192EB1" w14:paraId="397682F3" w14:textId="77777777" w:rsidTr="005B7396">
        <w:tc>
          <w:tcPr>
            <w:tcW w:w="826" w:type="dxa"/>
            <w:shd w:val="clear" w:color="auto" w:fill="auto"/>
            <w:tcMar>
              <w:top w:w="57" w:type="dxa"/>
              <w:bottom w:w="57" w:type="dxa"/>
            </w:tcMar>
          </w:tcPr>
          <w:p w14:paraId="74CA3B01" w14:textId="77777777" w:rsidR="00F95B83" w:rsidRDefault="002B42C0" w:rsidP="003869FE">
            <w:pPr>
              <w:rPr>
                <w:rFonts w:ascii="Arial" w:hAnsi="Arial" w:cs="Arial"/>
                <w:sz w:val="22"/>
                <w:szCs w:val="22"/>
              </w:rPr>
            </w:pPr>
            <w:r>
              <w:rPr>
                <w:rFonts w:ascii="Arial" w:hAnsi="Arial" w:cs="Arial"/>
                <w:sz w:val="22"/>
                <w:szCs w:val="22"/>
              </w:rPr>
              <w:t>24/9</w:t>
            </w:r>
          </w:p>
        </w:tc>
        <w:tc>
          <w:tcPr>
            <w:tcW w:w="2337" w:type="dxa"/>
            <w:shd w:val="clear" w:color="auto" w:fill="auto"/>
            <w:tcMar>
              <w:top w:w="57" w:type="dxa"/>
              <w:bottom w:w="57" w:type="dxa"/>
            </w:tcMar>
          </w:tcPr>
          <w:p w14:paraId="0D469379" w14:textId="77777777" w:rsidR="00F95B83" w:rsidRDefault="002B42C0" w:rsidP="005969A6">
            <w:pPr>
              <w:rPr>
                <w:rFonts w:ascii="Arial" w:hAnsi="Arial" w:cs="Arial"/>
                <w:sz w:val="22"/>
                <w:szCs w:val="22"/>
              </w:rPr>
            </w:pPr>
            <w:r>
              <w:rPr>
                <w:rFonts w:ascii="Arial" w:hAnsi="Arial" w:cs="Arial"/>
                <w:sz w:val="22"/>
                <w:szCs w:val="22"/>
              </w:rPr>
              <w:t>Any Other Business</w:t>
            </w:r>
          </w:p>
        </w:tc>
        <w:tc>
          <w:tcPr>
            <w:tcW w:w="7194" w:type="dxa"/>
            <w:shd w:val="clear" w:color="auto" w:fill="auto"/>
            <w:tcMar>
              <w:top w:w="57" w:type="dxa"/>
              <w:bottom w:w="57" w:type="dxa"/>
            </w:tcMar>
          </w:tcPr>
          <w:p w14:paraId="6794310B" w14:textId="38A86D9B" w:rsidR="00F65916" w:rsidRPr="0001094D" w:rsidRDefault="0001094D" w:rsidP="00DB03FD">
            <w:pPr>
              <w:rPr>
                <w:rFonts w:ascii="Arial" w:hAnsi="Arial" w:cs="Arial"/>
                <w:color w:val="FF0000"/>
                <w:sz w:val="22"/>
                <w:szCs w:val="22"/>
              </w:rPr>
            </w:pPr>
            <w:r>
              <w:rPr>
                <w:rFonts w:ascii="Arial" w:hAnsi="Arial" w:cs="Arial"/>
                <w:sz w:val="22"/>
                <w:szCs w:val="22"/>
              </w:rPr>
              <w:t>No other items were raised.</w:t>
            </w:r>
          </w:p>
        </w:tc>
        <w:tc>
          <w:tcPr>
            <w:tcW w:w="1778" w:type="dxa"/>
            <w:shd w:val="clear" w:color="auto" w:fill="auto"/>
            <w:tcMar>
              <w:top w:w="57" w:type="dxa"/>
              <w:bottom w:w="57" w:type="dxa"/>
            </w:tcMar>
          </w:tcPr>
          <w:p w14:paraId="3B2A53A7" w14:textId="77777777" w:rsidR="00F95B83" w:rsidRDefault="00F95B83" w:rsidP="00FA09AD">
            <w:pPr>
              <w:rPr>
                <w:rFonts w:ascii="Arial" w:hAnsi="Arial" w:cs="Arial"/>
                <w:sz w:val="22"/>
                <w:szCs w:val="22"/>
              </w:rPr>
            </w:pPr>
          </w:p>
        </w:tc>
        <w:tc>
          <w:tcPr>
            <w:tcW w:w="2039" w:type="dxa"/>
            <w:shd w:val="clear" w:color="auto" w:fill="auto"/>
            <w:tcMar>
              <w:top w:w="57" w:type="dxa"/>
              <w:bottom w:w="57" w:type="dxa"/>
            </w:tcMar>
          </w:tcPr>
          <w:p w14:paraId="61D813A5" w14:textId="77777777" w:rsidR="00F95B83" w:rsidRDefault="00F95B83" w:rsidP="00FA09AD">
            <w:pPr>
              <w:rPr>
                <w:rFonts w:ascii="Arial" w:hAnsi="Arial" w:cs="Arial"/>
                <w:sz w:val="22"/>
                <w:szCs w:val="22"/>
              </w:rPr>
            </w:pPr>
          </w:p>
        </w:tc>
      </w:tr>
      <w:tr w:rsidR="002B4E89" w:rsidRPr="00192EB1" w14:paraId="1DE5569D" w14:textId="77777777" w:rsidTr="005B7396">
        <w:tc>
          <w:tcPr>
            <w:tcW w:w="826" w:type="dxa"/>
            <w:shd w:val="clear" w:color="auto" w:fill="auto"/>
            <w:tcMar>
              <w:top w:w="57" w:type="dxa"/>
              <w:bottom w:w="57" w:type="dxa"/>
            </w:tcMar>
          </w:tcPr>
          <w:p w14:paraId="128A6E3C" w14:textId="77777777" w:rsidR="00092A98" w:rsidRDefault="002B42C0" w:rsidP="00092A98">
            <w:pPr>
              <w:rPr>
                <w:rFonts w:ascii="Arial" w:hAnsi="Arial" w:cs="Arial"/>
                <w:sz w:val="22"/>
                <w:szCs w:val="22"/>
              </w:rPr>
            </w:pPr>
            <w:r>
              <w:rPr>
                <w:rFonts w:ascii="Arial" w:hAnsi="Arial" w:cs="Arial"/>
                <w:sz w:val="22"/>
                <w:szCs w:val="22"/>
              </w:rPr>
              <w:t>24/10</w:t>
            </w:r>
          </w:p>
        </w:tc>
        <w:tc>
          <w:tcPr>
            <w:tcW w:w="2337" w:type="dxa"/>
            <w:shd w:val="clear" w:color="auto" w:fill="auto"/>
            <w:tcMar>
              <w:top w:w="57" w:type="dxa"/>
              <w:bottom w:w="57" w:type="dxa"/>
            </w:tcMar>
          </w:tcPr>
          <w:p w14:paraId="63B3B1FC" w14:textId="77777777" w:rsidR="00092A98" w:rsidRDefault="002B42C0" w:rsidP="005969A6">
            <w:pPr>
              <w:rPr>
                <w:rFonts w:ascii="Arial" w:hAnsi="Arial" w:cs="Arial"/>
                <w:sz w:val="22"/>
                <w:szCs w:val="22"/>
              </w:rPr>
            </w:pPr>
            <w:r>
              <w:rPr>
                <w:rFonts w:ascii="Arial" w:hAnsi="Arial" w:cs="Arial"/>
                <w:sz w:val="22"/>
                <w:szCs w:val="22"/>
              </w:rPr>
              <w:t>Date of Next Meeting</w:t>
            </w:r>
          </w:p>
        </w:tc>
        <w:tc>
          <w:tcPr>
            <w:tcW w:w="7194" w:type="dxa"/>
            <w:shd w:val="clear" w:color="auto" w:fill="auto"/>
            <w:tcMar>
              <w:top w:w="57" w:type="dxa"/>
              <w:bottom w:w="57" w:type="dxa"/>
            </w:tcMar>
          </w:tcPr>
          <w:p w14:paraId="7FC0079B" w14:textId="77777777" w:rsidR="00092A98" w:rsidRDefault="0001094D" w:rsidP="00F65916">
            <w:pPr>
              <w:rPr>
                <w:rFonts w:ascii="Arial" w:hAnsi="Arial" w:cs="Arial"/>
                <w:sz w:val="22"/>
                <w:szCs w:val="22"/>
              </w:rPr>
            </w:pPr>
            <w:r>
              <w:rPr>
                <w:rFonts w:ascii="Arial" w:hAnsi="Arial" w:cs="Arial"/>
                <w:sz w:val="22"/>
                <w:szCs w:val="22"/>
              </w:rPr>
              <w:t>The date was agreed provisionally as 30/05/2017</w:t>
            </w:r>
          </w:p>
        </w:tc>
        <w:tc>
          <w:tcPr>
            <w:tcW w:w="1778" w:type="dxa"/>
            <w:shd w:val="clear" w:color="auto" w:fill="auto"/>
            <w:tcMar>
              <w:top w:w="57" w:type="dxa"/>
              <w:bottom w:w="57" w:type="dxa"/>
            </w:tcMar>
          </w:tcPr>
          <w:p w14:paraId="04F0B734" w14:textId="77777777" w:rsidR="00092A98" w:rsidRDefault="00092A98" w:rsidP="00FA09AD">
            <w:pPr>
              <w:rPr>
                <w:rFonts w:ascii="Arial" w:hAnsi="Arial" w:cs="Arial"/>
                <w:sz w:val="22"/>
                <w:szCs w:val="22"/>
              </w:rPr>
            </w:pPr>
          </w:p>
        </w:tc>
        <w:tc>
          <w:tcPr>
            <w:tcW w:w="2039" w:type="dxa"/>
            <w:shd w:val="clear" w:color="auto" w:fill="auto"/>
            <w:tcMar>
              <w:top w:w="57" w:type="dxa"/>
              <w:bottom w:w="57" w:type="dxa"/>
            </w:tcMar>
          </w:tcPr>
          <w:p w14:paraId="21B0FCF7" w14:textId="77777777" w:rsidR="00092A98" w:rsidRDefault="00092A98" w:rsidP="00FA09AD">
            <w:pPr>
              <w:rPr>
                <w:rFonts w:ascii="Arial" w:hAnsi="Arial" w:cs="Arial"/>
                <w:sz w:val="22"/>
                <w:szCs w:val="22"/>
              </w:rPr>
            </w:pPr>
          </w:p>
        </w:tc>
      </w:tr>
    </w:tbl>
    <w:p w14:paraId="0238986F" w14:textId="77777777" w:rsidR="00712EB9" w:rsidRDefault="00712EB9" w:rsidP="00280651"/>
    <w:sectPr w:rsidR="00712EB9" w:rsidSect="0046129B">
      <w:pgSz w:w="16838" w:h="11906" w:orient="landscape"/>
      <w:pgMar w:top="1361" w:right="1440" w:bottom="136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DCE86" w14:textId="77777777" w:rsidR="002B529C" w:rsidRDefault="002B529C" w:rsidP="00800DF8">
      <w:r>
        <w:separator/>
      </w:r>
    </w:p>
  </w:endnote>
  <w:endnote w:type="continuationSeparator" w:id="0">
    <w:p w14:paraId="44FD7DD1" w14:textId="77777777" w:rsidR="002B529C" w:rsidRDefault="002B529C" w:rsidP="00800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36F2C" w14:textId="77777777" w:rsidR="002B529C" w:rsidRDefault="002B529C" w:rsidP="00800DF8">
      <w:r>
        <w:separator/>
      </w:r>
    </w:p>
  </w:footnote>
  <w:footnote w:type="continuationSeparator" w:id="0">
    <w:p w14:paraId="2FA9B6F3" w14:textId="77777777" w:rsidR="002B529C" w:rsidRDefault="002B529C" w:rsidP="00800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8325D32"/>
    <w:lvl w:ilvl="0">
      <w:numFmt w:val="bullet"/>
      <w:lvlText w:val="*"/>
      <w:lvlJc w:val="left"/>
    </w:lvl>
  </w:abstractNum>
  <w:abstractNum w:abstractNumId="1" w15:restartNumberingAfterBreak="0">
    <w:nsid w:val="045E2A94"/>
    <w:multiLevelType w:val="hybridMultilevel"/>
    <w:tmpl w:val="974A8D62"/>
    <w:lvl w:ilvl="0" w:tplc="FFBEB2C4">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31720"/>
    <w:multiLevelType w:val="hybridMultilevel"/>
    <w:tmpl w:val="CE74CC9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2F07"/>
    <w:multiLevelType w:val="hybridMultilevel"/>
    <w:tmpl w:val="21E824F4"/>
    <w:lvl w:ilvl="0" w:tplc="EF949476">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9F5B52"/>
    <w:multiLevelType w:val="hybridMultilevel"/>
    <w:tmpl w:val="48DECA4C"/>
    <w:lvl w:ilvl="0" w:tplc="33EC33BC">
      <w:start w:val="1"/>
      <w:numFmt w:val="bullet"/>
      <w:lvlText w:val="♦"/>
      <w:lvlJc w:val="left"/>
      <w:pPr>
        <w:tabs>
          <w:tab w:val="num" w:pos="397"/>
        </w:tabs>
        <w:ind w:left="397" w:hanging="397"/>
      </w:pPr>
      <w:rPr>
        <w:rFonts w:ascii="Times New Roman" w:hAnsi="Times New Roman" w:cs="Times New Roman" w:hint="default"/>
        <w:sz w:val="22"/>
        <w:szCs w:val="22"/>
      </w:rPr>
    </w:lvl>
    <w:lvl w:ilvl="1" w:tplc="08090003" w:tentative="1">
      <w:start w:val="1"/>
      <w:numFmt w:val="bullet"/>
      <w:lvlText w:val="o"/>
      <w:lvlJc w:val="left"/>
      <w:pPr>
        <w:tabs>
          <w:tab w:val="num" w:pos="589"/>
        </w:tabs>
        <w:ind w:left="589" w:hanging="360"/>
      </w:pPr>
      <w:rPr>
        <w:rFonts w:ascii="Courier New" w:hAnsi="Courier New" w:cs="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5" w15:restartNumberingAfterBreak="0">
    <w:nsid w:val="213B0EA7"/>
    <w:multiLevelType w:val="multilevel"/>
    <w:tmpl w:val="DCD467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877664"/>
    <w:multiLevelType w:val="hybridMultilevel"/>
    <w:tmpl w:val="A8EAA16C"/>
    <w:lvl w:ilvl="0" w:tplc="AD8AF870">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F01BBC"/>
    <w:multiLevelType w:val="hybridMultilevel"/>
    <w:tmpl w:val="8E7EFF3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515C66"/>
    <w:multiLevelType w:val="hybridMultilevel"/>
    <w:tmpl w:val="15DAAA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hint="default"/>
      </w:rPr>
    </w:lvl>
    <w:lvl w:ilvl="5" w:tplc="08090005">
      <w:start w:val="1"/>
      <w:numFmt w:val="bullet"/>
      <w:lvlText w:val=""/>
      <w:lvlJc w:val="left"/>
      <w:pPr>
        <w:ind w:left="3600" w:hanging="360"/>
      </w:pPr>
      <w:rPr>
        <w:rFonts w:ascii="Wingdings" w:hAnsi="Wingdings" w:hint="default"/>
      </w:rPr>
    </w:lvl>
    <w:lvl w:ilvl="6" w:tplc="08090001">
      <w:start w:val="1"/>
      <w:numFmt w:val="bullet"/>
      <w:lvlText w:val=""/>
      <w:lvlJc w:val="left"/>
      <w:pPr>
        <w:ind w:left="4320" w:hanging="360"/>
      </w:pPr>
      <w:rPr>
        <w:rFonts w:ascii="Symbol" w:hAnsi="Symbol" w:hint="default"/>
      </w:rPr>
    </w:lvl>
    <w:lvl w:ilvl="7" w:tplc="08090003">
      <w:start w:val="1"/>
      <w:numFmt w:val="bullet"/>
      <w:lvlText w:val="o"/>
      <w:lvlJc w:val="left"/>
      <w:pPr>
        <w:ind w:left="5040" w:hanging="360"/>
      </w:pPr>
      <w:rPr>
        <w:rFonts w:ascii="Courier New" w:hAnsi="Courier New" w:hint="default"/>
      </w:rPr>
    </w:lvl>
    <w:lvl w:ilvl="8" w:tplc="08090005">
      <w:start w:val="1"/>
      <w:numFmt w:val="bullet"/>
      <w:lvlText w:val=""/>
      <w:lvlJc w:val="left"/>
      <w:pPr>
        <w:ind w:left="5760" w:hanging="360"/>
      </w:pPr>
      <w:rPr>
        <w:rFonts w:ascii="Wingdings" w:hAnsi="Wingdings" w:hint="default"/>
      </w:rPr>
    </w:lvl>
  </w:abstractNum>
  <w:abstractNum w:abstractNumId="9" w15:restartNumberingAfterBreak="0">
    <w:nsid w:val="25FE2D3E"/>
    <w:multiLevelType w:val="multilevel"/>
    <w:tmpl w:val="30D01EB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2A4B1B"/>
    <w:multiLevelType w:val="hybridMultilevel"/>
    <w:tmpl w:val="20A0F9F6"/>
    <w:lvl w:ilvl="0" w:tplc="33EC33BC">
      <w:start w:val="1"/>
      <w:numFmt w:val="bullet"/>
      <w:lvlText w:val="♦"/>
      <w:lvlJc w:val="left"/>
      <w:pPr>
        <w:tabs>
          <w:tab w:val="num" w:pos="397"/>
        </w:tabs>
        <w:ind w:left="397" w:hanging="397"/>
      </w:pPr>
      <w:rPr>
        <w:rFonts w:ascii="Times New Roman" w:hAnsi="Times New Roman" w:cs="Times New Roman" w:hint="default"/>
        <w:sz w:val="22"/>
        <w:szCs w:val="22"/>
      </w:rPr>
    </w:lvl>
    <w:lvl w:ilvl="1" w:tplc="08090003" w:tentative="1">
      <w:start w:val="1"/>
      <w:numFmt w:val="bullet"/>
      <w:lvlText w:val="o"/>
      <w:lvlJc w:val="left"/>
      <w:pPr>
        <w:tabs>
          <w:tab w:val="num" w:pos="589"/>
        </w:tabs>
        <w:ind w:left="589" w:hanging="360"/>
      </w:pPr>
      <w:rPr>
        <w:rFonts w:ascii="Courier New" w:hAnsi="Courier New" w:cs="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11" w15:restartNumberingAfterBreak="0">
    <w:nsid w:val="481A59C0"/>
    <w:multiLevelType w:val="hybridMultilevel"/>
    <w:tmpl w:val="E71845A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055495"/>
    <w:multiLevelType w:val="hybridMultilevel"/>
    <w:tmpl w:val="5B02B872"/>
    <w:lvl w:ilvl="0" w:tplc="CACEF7A0">
      <w:start w:val="20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AD7774"/>
    <w:multiLevelType w:val="hybridMultilevel"/>
    <w:tmpl w:val="0060DFEC"/>
    <w:lvl w:ilvl="0" w:tplc="E4F8BD12">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58208A0"/>
    <w:multiLevelType w:val="multilevel"/>
    <w:tmpl w:val="4C6298E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DA0990"/>
    <w:multiLevelType w:val="hybridMultilevel"/>
    <w:tmpl w:val="333AA0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D92911"/>
    <w:multiLevelType w:val="hybridMultilevel"/>
    <w:tmpl w:val="4C6298E8"/>
    <w:lvl w:ilvl="0" w:tplc="C7802804">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1F359C"/>
    <w:multiLevelType w:val="hybridMultilevel"/>
    <w:tmpl w:val="A9F49474"/>
    <w:lvl w:ilvl="0" w:tplc="E4F8BD12">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ECE6A90"/>
    <w:multiLevelType w:val="hybridMultilevel"/>
    <w:tmpl w:val="D3504050"/>
    <w:lvl w:ilvl="0" w:tplc="5EDEFCB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6"/>
  </w:num>
  <w:num w:numId="4">
    <w:abstractNumId w:val="2"/>
  </w:num>
  <w:num w:numId="5">
    <w:abstractNumId w:val="9"/>
  </w:num>
  <w:num w:numId="6">
    <w:abstractNumId w:val="15"/>
  </w:num>
  <w:num w:numId="7">
    <w:abstractNumId w:val="8"/>
  </w:num>
  <w:num w:numId="8">
    <w:abstractNumId w:val="5"/>
  </w:num>
  <w:num w:numId="9">
    <w:abstractNumId w:val="11"/>
  </w:num>
  <w:num w:numId="10">
    <w:abstractNumId w:val="14"/>
  </w:num>
  <w:num w:numId="11">
    <w:abstractNumId w:val="7"/>
  </w:num>
  <w:num w:numId="12">
    <w:abstractNumId w:val="12"/>
  </w:num>
  <w:num w:numId="13">
    <w:abstractNumId w:val="13"/>
  </w:num>
  <w:num w:numId="14">
    <w:abstractNumId w:val="17"/>
  </w:num>
  <w:num w:numId="15">
    <w:abstractNumId w:val="0"/>
    <w:lvlOverride w:ilvl="0">
      <w:lvl w:ilvl="0">
        <w:numFmt w:val="bullet"/>
        <w:lvlText w:val=""/>
        <w:legacy w:legacy="1" w:legacySpace="0" w:legacyIndent="0"/>
        <w:lvlJc w:val="left"/>
        <w:rPr>
          <w:rFonts w:ascii="Symbol" w:hAnsi="Symbol" w:hint="default"/>
          <w:sz w:val="22"/>
        </w:rPr>
      </w:lvl>
    </w:lvlOverride>
  </w:num>
  <w:num w:numId="16">
    <w:abstractNumId w:val="6"/>
  </w:num>
  <w:num w:numId="17">
    <w:abstractNumId w:val="1"/>
  </w:num>
  <w:num w:numId="18">
    <w:abstractNumId w:val="1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12C"/>
    <w:rsid w:val="000039F0"/>
    <w:rsid w:val="000069EA"/>
    <w:rsid w:val="00006ED5"/>
    <w:rsid w:val="0001094D"/>
    <w:rsid w:val="000116B2"/>
    <w:rsid w:val="00015741"/>
    <w:rsid w:val="00015DFD"/>
    <w:rsid w:val="00016C15"/>
    <w:rsid w:val="000246F1"/>
    <w:rsid w:val="00025924"/>
    <w:rsid w:val="00037EFE"/>
    <w:rsid w:val="00040B3B"/>
    <w:rsid w:val="00052EFD"/>
    <w:rsid w:val="000549EE"/>
    <w:rsid w:val="0006323E"/>
    <w:rsid w:val="000636FC"/>
    <w:rsid w:val="00064189"/>
    <w:rsid w:val="000661E2"/>
    <w:rsid w:val="00067687"/>
    <w:rsid w:val="00072D57"/>
    <w:rsid w:val="00075583"/>
    <w:rsid w:val="000859EA"/>
    <w:rsid w:val="00092A98"/>
    <w:rsid w:val="00092D79"/>
    <w:rsid w:val="00096938"/>
    <w:rsid w:val="000A074B"/>
    <w:rsid w:val="000A2509"/>
    <w:rsid w:val="000A2DE7"/>
    <w:rsid w:val="000B2E26"/>
    <w:rsid w:val="000C51D1"/>
    <w:rsid w:val="000C522E"/>
    <w:rsid w:val="000D6EEE"/>
    <w:rsid w:val="000D7991"/>
    <w:rsid w:val="000E01F7"/>
    <w:rsid w:val="000E182B"/>
    <w:rsid w:val="000E2197"/>
    <w:rsid w:val="000E39DA"/>
    <w:rsid w:val="000E49FB"/>
    <w:rsid w:val="000E4EB4"/>
    <w:rsid w:val="000E6777"/>
    <w:rsid w:val="000E7B0E"/>
    <w:rsid w:val="000F385E"/>
    <w:rsid w:val="000F3ED5"/>
    <w:rsid w:val="0010130A"/>
    <w:rsid w:val="00104E45"/>
    <w:rsid w:val="00106334"/>
    <w:rsid w:val="00107710"/>
    <w:rsid w:val="00110898"/>
    <w:rsid w:val="0011303D"/>
    <w:rsid w:val="00115900"/>
    <w:rsid w:val="00116052"/>
    <w:rsid w:val="001217A3"/>
    <w:rsid w:val="001246BC"/>
    <w:rsid w:val="0012698B"/>
    <w:rsid w:val="001308B6"/>
    <w:rsid w:val="00130ACD"/>
    <w:rsid w:val="00131444"/>
    <w:rsid w:val="00140829"/>
    <w:rsid w:val="00140C15"/>
    <w:rsid w:val="001428B6"/>
    <w:rsid w:val="00143F33"/>
    <w:rsid w:val="0014478D"/>
    <w:rsid w:val="00146F41"/>
    <w:rsid w:val="00151216"/>
    <w:rsid w:val="00154FB7"/>
    <w:rsid w:val="00160808"/>
    <w:rsid w:val="001717D3"/>
    <w:rsid w:val="0017237E"/>
    <w:rsid w:val="00185926"/>
    <w:rsid w:val="00192E85"/>
    <w:rsid w:val="00192EB1"/>
    <w:rsid w:val="00193AF2"/>
    <w:rsid w:val="001A01C3"/>
    <w:rsid w:val="001B073E"/>
    <w:rsid w:val="001B285A"/>
    <w:rsid w:val="001B46D3"/>
    <w:rsid w:val="001B57F5"/>
    <w:rsid w:val="001C03EE"/>
    <w:rsid w:val="001C2460"/>
    <w:rsid w:val="001C5A1D"/>
    <w:rsid w:val="001C65FE"/>
    <w:rsid w:val="001E536D"/>
    <w:rsid w:val="001F2664"/>
    <w:rsid w:val="001F2D04"/>
    <w:rsid w:val="001F4E29"/>
    <w:rsid w:val="001F5020"/>
    <w:rsid w:val="00201189"/>
    <w:rsid w:val="00203002"/>
    <w:rsid w:val="00203B98"/>
    <w:rsid w:val="0020607F"/>
    <w:rsid w:val="00207F6E"/>
    <w:rsid w:val="0021498C"/>
    <w:rsid w:val="00214C3A"/>
    <w:rsid w:val="00223317"/>
    <w:rsid w:val="00223D87"/>
    <w:rsid w:val="0023001D"/>
    <w:rsid w:val="00244557"/>
    <w:rsid w:val="00245EA8"/>
    <w:rsid w:val="0025020D"/>
    <w:rsid w:val="00262EE4"/>
    <w:rsid w:val="00270AEA"/>
    <w:rsid w:val="002743BD"/>
    <w:rsid w:val="00274667"/>
    <w:rsid w:val="00276844"/>
    <w:rsid w:val="00277C5A"/>
    <w:rsid w:val="00280651"/>
    <w:rsid w:val="00282BC0"/>
    <w:rsid w:val="00287A31"/>
    <w:rsid w:val="002940E2"/>
    <w:rsid w:val="0029554A"/>
    <w:rsid w:val="0029631E"/>
    <w:rsid w:val="00297C8A"/>
    <w:rsid w:val="002A2F3A"/>
    <w:rsid w:val="002A7B82"/>
    <w:rsid w:val="002B42C0"/>
    <w:rsid w:val="002B4948"/>
    <w:rsid w:val="002B4E89"/>
    <w:rsid w:val="002B529C"/>
    <w:rsid w:val="002C15CB"/>
    <w:rsid w:val="002C3991"/>
    <w:rsid w:val="002C49CA"/>
    <w:rsid w:val="002D32DF"/>
    <w:rsid w:val="002D55AA"/>
    <w:rsid w:val="002E01BA"/>
    <w:rsid w:val="002E088A"/>
    <w:rsid w:val="002E0E4E"/>
    <w:rsid w:val="002E22D7"/>
    <w:rsid w:val="002F2AD8"/>
    <w:rsid w:val="002F5562"/>
    <w:rsid w:val="002F6504"/>
    <w:rsid w:val="00302D3F"/>
    <w:rsid w:val="00303803"/>
    <w:rsid w:val="00305A03"/>
    <w:rsid w:val="00324E31"/>
    <w:rsid w:val="003252BF"/>
    <w:rsid w:val="0032655A"/>
    <w:rsid w:val="0033036D"/>
    <w:rsid w:val="00331D07"/>
    <w:rsid w:val="00332C68"/>
    <w:rsid w:val="00336D2F"/>
    <w:rsid w:val="00341407"/>
    <w:rsid w:val="003423AF"/>
    <w:rsid w:val="00344985"/>
    <w:rsid w:val="00345F0E"/>
    <w:rsid w:val="00354C66"/>
    <w:rsid w:val="00361310"/>
    <w:rsid w:val="00361471"/>
    <w:rsid w:val="00362494"/>
    <w:rsid w:val="00362D05"/>
    <w:rsid w:val="003639F4"/>
    <w:rsid w:val="00363BDA"/>
    <w:rsid w:val="00364D67"/>
    <w:rsid w:val="00370639"/>
    <w:rsid w:val="003714BB"/>
    <w:rsid w:val="00372716"/>
    <w:rsid w:val="00373BAC"/>
    <w:rsid w:val="003774DE"/>
    <w:rsid w:val="00377F83"/>
    <w:rsid w:val="00380E95"/>
    <w:rsid w:val="00382CFE"/>
    <w:rsid w:val="00382D21"/>
    <w:rsid w:val="003869FE"/>
    <w:rsid w:val="00390E9F"/>
    <w:rsid w:val="003A10B5"/>
    <w:rsid w:val="003A3A50"/>
    <w:rsid w:val="003B0BDA"/>
    <w:rsid w:val="003B4886"/>
    <w:rsid w:val="003B7229"/>
    <w:rsid w:val="003B7D3C"/>
    <w:rsid w:val="003C0F67"/>
    <w:rsid w:val="003C657B"/>
    <w:rsid w:val="003C6E6B"/>
    <w:rsid w:val="003C76F2"/>
    <w:rsid w:val="003D1837"/>
    <w:rsid w:val="003D2BB6"/>
    <w:rsid w:val="003D2CD5"/>
    <w:rsid w:val="003D386C"/>
    <w:rsid w:val="003F3C2F"/>
    <w:rsid w:val="003F480A"/>
    <w:rsid w:val="004026AB"/>
    <w:rsid w:val="00404B5B"/>
    <w:rsid w:val="004056A1"/>
    <w:rsid w:val="00407E4C"/>
    <w:rsid w:val="00413147"/>
    <w:rsid w:val="004210A6"/>
    <w:rsid w:val="0042222A"/>
    <w:rsid w:val="00427E27"/>
    <w:rsid w:val="004307FA"/>
    <w:rsid w:val="00431324"/>
    <w:rsid w:val="00433909"/>
    <w:rsid w:val="0043462D"/>
    <w:rsid w:val="00440854"/>
    <w:rsid w:val="004412D5"/>
    <w:rsid w:val="00443BEA"/>
    <w:rsid w:val="00443FBA"/>
    <w:rsid w:val="00445D99"/>
    <w:rsid w:val="00450BA1"/>
    <w:rsid w:val="00453133"/>
    <w:rsid w:val="00455121"/>
    <w:rsid w:val="0046129B"/>
    <w:rsid w:val="0046286C"/>
    <w:rsid w:val="0046343F"/>
    <w:rsid w:val="0046555B"/>
    <w:rsid w:val="00473026"/>
    <w:rsid w:val="00475399"/>
    <w:rsid w:val="00481DE3"/>
    <w:rsid w:val="00485F9D"/>
    <w:rsid w:val="00496A8A"/>
    <w:rsid w:val="004A33B1"/>
    <w:rsid w:val="004A3DCE"/>
    <w:rsid w:val="004A46E6"/>
    <w:rsid w:val="004A67A4"/>
    <w:rsid w:val="004A698B"/>
    <w:rsid w:val="004A74C0"/>
    <w:rsid w:val="004B2DF6"/>
    <w:rsid w:val="004B4AC6"/>
    <w:rsid w:val="004B5477"/>
    <w:rsid w:val="004B7733"/>
    <w:rsid w:val="004C0FD3"/>
    <w:rsid w:val="004C1F5A"/>
    <w:rsid w:val="004D05BE"/>
    <w:rsid w:val="004D146C"/>
    <w:rsid w:val="004D1B2E"/>
    <w:rsid w:val="004D3701"/>
    <w:rsid w:val="004D50E2"/>
    <w:rsid w:val="004D6D8C"/>
    <w:rsid w:val="004E4A56"/>
    <w:rsid w:val="004F0458"/>
    <w:rsid w:val="004F2B0E"/>
    <w:rsid w:val="004F4315"/>
    <w:rsid w:val="004F6283"/>
    <w:rsid w:val="0050401F"/>
    <w:rsid w:val="00506A24"/>
    <w:rsid w:val="005163C9"/>
    <w:rsid w:val="00517314"/>
    <w:rsid w:val="00523E37"/>
    <w:rsid w:val="00533CD1"/>
    <w:rsid w:val="00534008"/>
    <w:rsid w:val="00534BFF"/>
    <w:rsid w:val="00535657"/>
    <w:rsid w:val="00535C55"/>
    <w:rsid w:val="00535E2D"/>
    <w:rsid w:val="00537CC3"/>
    <w:rsid w:val="00547BFA"/>
    <w:rsid w:val="005525F6"/>
    <w:rsid w:val="005531CE"/>
    <w:rsid w:val="005536C4"/>
    <w:rsid w:val="00555231"/>
    <w:rsid w:val="0055599E"/>
    <w:rsid w:val="00555F13"/>
    <w:rsid w:val="005569F1"/>
    <w:rsid w:val="00557355"/>
    <w:rsid w:val="005627EE"/>
    <w:rsid w:val="00563723"/>
    <w:rsid w:val="00564459"/>
    <w:rsid w:val="00564F07"/>
    <w:rsid w:val="00566A1D"/>
    <w:rsid w:val="00566FF7"/>
    <w:rsid w:val="00567E1E"/>
    <w:rsid w:val="00572CBC"/>
    <w:rsid w:val="005738A3"/>
    <w:rsid w:val="005809FC"/>
    <w:rsid w:val="00581A11"/>
    <w:rsid w:val="005823F1"/>
    <w:rsid w:val="005912AD"/>
    <w:rsid w:val="00596052"/>
    <w:rsid w:val="0059619C"/>
    <w:rsid w:val="005969A6"/>
    <w:rsid w:val="005A1777"/>
    <w:rsid w:val="005A32FD"/>
    <w:rsid w:val="005A3794"/>
    <w:rsid w:val="005A3F0A"/>
    <w:rsid w:val="005A4666"/>
    <w:rsid w:val="005B7181"/>
    <w:rsid w:val="005B7396"/>
    <w:rsid w:val="005C0A88"/>
    <w:rsid w:val="005C0C17"/>
    <w:rsid w:val="005C3E58"/>
    <w:rsid w:val="005D1970"/>
    <w:rsid w:val="005D6B6C"/>
    <w:rsid w:val="005D744E"/>
    <w:rsid w:val="005E68F1"/>
    <w:rsid w:val="005F1214"/>
    <w:rsid w:val="005F2A1F"/>
    <w:rsid w:val="005F2C67"/>
    <w:rsid w:val="005F4546"/>
    <w:rsid w:val="005F508C"/>
    <w:rsid w:val="006005E7"/>
    <w:rsid w:val="00601520"/>
    <w:rsid w:val="0060701B"/>
    <w:rsid w:val="006116CB"/>
    <w:rsid w:val="00614128"/>
    <w:rsid w:val="006147D0"/>
    <w:rsid w:val="006213B7"/>
    <w:rsid w:val="0062322A"/>
    <w:rsid w:val="00631860"/>
    <w:rsid w:val="00633679"/>
    <w:rsid w:val="006401BC"/>
    <w:rsid w:val="006401F4"/>
    <w:rsid w:val="0064075C"/>
    <w:rsid w:val="00642221"/>
    <w:rsid w:val="006500B1"/>
    <w:rsid w:val="00656BE7"/>
    <w:rsid w:val="006617C0"/>
    <w:rsid w:val="0066666A"/>
    <w:rsid w:val="00667C62"/>
    <w:rsid w:val="00672273"/>
    <w:rsid w:val="006723FE"/>
    <w:rsid w:val="00681986"/>
    <w:rsid w:val="00691202"/>
    <w:rsid w:val="006A134F"/>
    <w:rsid w:val="006A3A7F"/>
    <w:rsid w:val="006A41D3"/>
    <w:rsid w:val="006A7794"/>
    <w:rsid w:val="006B6ABC"/>
    <w:rsid w:val="006C281D"/>
    <w:rsid w:val="006C4F5B"/>
    <w:rsid w:val="006C5A78"/>
    <w:rsid w:val="006D4FCD"/>
    <w:rsid w:val="006D62FC"/>
    <w:rsid w:val="006E14BE"/>
    <w:rsid w:val="006F2AA5"/>
    <w:rsid w:val="006F3F63"/>
    <w:rsid w:val="006F485A"/>
    <w:rsid w:val="006F4BB9"/>
    <w:rsid w:val="007038F3"/>
    <w:rsid w:val="00704975"/>
    <w:rsid w:val="00704E48"/>
    <w:rsid w:val="00712628"/>
    <w:rsid w:val="00712EB9"/>
    <w:rsid w:val="0071576E"/>
    <w:rsid w:val="00715F66"/>
    <w:rsid w:val="00717D74"/>
    <w:rsid w:val="00721EA5"/>
    <w:rsid w:val="00722EAF"/>
    <w:rsid w:val="00723A2C"/>
    <w:rsid w:val="00733306"/>
    <w:rsid w:val="00734005"/>
    <w:rsid w:val="00736B6A"/>
    <w:rsid w:val="0074544A"/>
    <w:rsid w:val="00750A6C"/>
    <w:rsid w:val="007536EE"/>
    <w:rsid w:val="00753F37"/>
    <w:rsid w:val="00755402"/>
    <w:rsid w:val="00755714"/>
    <w:rsid w:val="007558E7"/>
    <w:rsid w:val="00756824"/>
    <w:rsid w:val="007613E9"/>
    <w:rsid w:val="007633B1"/>
    <w:rsid w:val="007704A3"/>
    <w:rsid w:val="007725A4"/>
    <w:rsid w:val="00777282"/>
    <w:rsid w:val="00780EDD"/>
    <w:rsid w:val="007824B7"/>
    <w:rsid w:val="00782A85"/>
    <w:rsid w:val="00785FE8"/>
    <w:rsid w:val="007948CD"/>
    <w:rsid w:val="00797681"/>
    <w:rsid w:val="00797FA4"/>
    <w:rsid w:val="007B177D"/>
    <w:rsid w:val="007B3FFE"/>
    <w:rsid w:val="007C77DB"/>
    <w:rsid w:val="007D0C89"/>
    <w:rsid w:val="007D14F1"/>
    <w:rsid w:val="007D35EF"/>
    <w:rsid w:val="007D3BE0"/>
    <w:rsid w:val="007E1173"/>
    <w:rsid w:val="007E4EA2"/>
    <w:rsid w:val="007E54AB"/>
    <w:rsid w:val="007F2BDC"/>
    <w:rsid w:val="007F3640"/>
    <w:rsid w:val="007F6AD4"/>
    <w:rsid w:val="007F7C37"/>
    <w:rsid w:val="00800DF8"/>
    <w:rsid w:val="008014D9"/>
    <w:rsid w:val="00804F13"/>
    <w:rsid w:val="008063ED"/>
    <w:rsid w:val="008175CE"/>
    <w:rsid w:val="00817E86"/>
    <w:rsid w:val="00820195"/>
    <w:rsid w:val="008227B3"/>
    <w:rsid w:val="00825226"/>
    <w:rsid w:val="008262A2"/>
    <w:rsid w:val="008277B3"/>
    <w:rsid w:val="00835C0B"/>
    <w:rsid w:val="00840BF0"/>
    <w:rsid w:val="008418B0"/>
    <w:rsid w:val="0084522B"/>
    <w:rsid w:val="008470A8"/>
    <w:rsid w:val="00855383"/>
    <w:rsid w:val="00864A37"/>
    <w:rsid w:val="00870062"/>
    <w:rsid w:val="00872E07"/>
    <w:rsid w:val="0088092B"/>
    <w:rsid w:val="0088310A"/>
    <w:rsid w:val="008846C5"/>
    <w:rsid w:val="00886983"/>
    <w:rsid w:val="00890D96"/>
    <w:rsid w:val="00897107"/>
    <w:rsid w:val="008B1E35"/>
    <w:rsid w:val="008B30CA"/>
    <w:rsid w:val="008B4B9F"/>
    <w:rsid w:val="008C3F1B"/>
    <w:rsid w:val="008D11FE"/>
    <w:rsid w:val="008D144E"/>
    <w:rsid w:val="008D1520"/>
    <w:rsid w:val="008D3253"/>
    <w:rsid w:val="008D5D59"/>
    <w:rsid w:val="008E7D02"/>
    <w:rsid w:val="008F0871"/>
    <w:rsid w:val="008F12F5"/>
    <w:rsid w:val="008F170D"/>
    <w:rsid w:val="009000D4"/>
    <w:rsid w:val="009002C3"/>
    <w:rsid w:val="0090054E"/>
    <w:rsid w:val="00901719"/>
    <w:rsid w:val="00901D6D"/>
    <w:rsid w:val="00901F7D"/>
    <w:rsid w:val="0091359A"/>
    <w:rsid w:val="0091455B"/>
    <w:rsid w:val="00914B70"/>
    <w:rsid w:val="00920A31"/>
    <w:rsid w:val="009223D8"/>
    <w:rsid w:val="00925683"/>
    <w:rsid w:val="00935119"/>
    <w:rsid w:val="009463BF"/>
    <w:rsid w:val="00954580"/>
    <w:rsid w:val="00957D6E"/>
    <w:rsid w:val="00965D71"/>
    <w:rsid w:val="00966C18"/>
    <w:rsid w:val="00967A31"/>
    <w:rsid w:val="00970186"/>
    <w:rsid w:val="0097260D"/>
    <w:rsid w:val="00975EFA"/>
    <w:rsid w:val="00980A32"/>
    <w:rsid w:val="009810E4"/>
    <w:rsid w:val="0098662D"/>
    <w:rsid w:val="00991AE8"/>
    <w:rsid w:val="009934D2"/>
    <w:rsid w:val="009C0453"/>
    <w:rsid w:val="009C1E9E"/>
    <w:rsid w:val="009C30EB"/>
    <w:rsid w:val="009C4A51"/>
    <w:rsid w:val="009D34C1"/>
    <w:rsid w:val="009E3BBB"/>
    <w:rsid w:val="009E67CC"/>
    <w:rsid w:val="009F29B9"/>
    <w:rsid w:val="009F46FB"/>
    <w:rsid w:val="00A0061F"/>
    <w:rsid w:val="00A05C80"/>
    <w:rsid w:val="00A064F0"/>
    <w:rsid w:val="00A1499D"/>
    <w:rsid w:val="00A23284"/>
    <w:rsid w:val="00A23C0F"/>
    <w:rsid w:val="00A252E0"/>
    <w:rsid w:val="00A2557A"/>
    <w:rsid w:val="00A268C2"/>
    <w:rsid w:val="00A26E68"/>
    <w:rsid w:val="00A2735B"/>
    <w:rsid w:val="00A3332C"/>
    <w:rsid w:val="00A336CB"/>
    <w:rsid w:val="00A3724B"/>
    <w:rsid w:val="00A37BC4"/>
    <w:rsid w:val="00A40410"/>
    <w:rsid w:val="00A44E25"/>
    <w:rsid w:val="00A455B4"/>
    <w:rsid w:val="00A472CB"/>
    <w:rsid w:val="00A47F7B"/>
    <w:rsid w:val="00A50B87"/>
    <w:rsid w:val="00A5147A"/>
    <w:rsid w:val="00A53E1A"/>
    <w:rsid w:val="00A57789"/>
    <w:rsid w:val="00A672B7"/>
    <w:rsid w:val="00A71346"/>
    <w:rsid w:val="00A75C13"/>
    <w:rsid w:val="00A76004"/>
    <w:rsid w:val="00A93D85"/>
    <w:rsid w:val="00A9705D"/>
    <w:rsid w:val="00A97699"/>
    <w:rsid w:val="00AA69AF"/>
    <w:rsid w:val="00AA6DBE"/>
    <w:rsid w:val="00AC06E5"/>
    <w:rsid w:val="00AC34B0"/>
    <w:rsid w:val="00AC3AA8"/>
    <w:rsid w:val="00AD003C"/>
    <w:rsid w:val="00AD5FD5"/>
    <w:rsid w:val="00AE6167"/>
    <w:rsid w:val="00AF0B88"/>
    <w:rsid w:val="00AF3163"/>
    <w:rsid w:val="00AF3343"/>
    <w:rsid w:val="00AF4188"/>
    <w:rsid w:val="00AF7EDC"/>
    <w:rsid w:val="00B02627"/>
    <w:rsid w:val="00B0343F"/>
    <w:rsid w:val="00B04930"/>
    <w:rsid w:val="00B1249D"/>
    <w:rsid w:val="00B12AE1"/>
    <w:rsid w:val="00B15131"/>
    <w:rsid w:val="00B1524B"/>
    <w:rsid w:val="00B30986"/>
    <w:rsid w:val="00B31702"/>
    <w:rsid w:val="00B423FA"/>
    <w:rsid w:val="00B42CFD"/>
    <w:rsid w:val="00B4402C"/>
    <w:rsid w:val="00B52AB8"/>
    <w:rsid w:val="00B53941"/>
    <w:rsid w:val="00B7283B"/>
    <w:rsid w:val="00B73204"/>
    <w:rsid w:val="00B746C1"/>
    <w:rsid w:val="00B822B5"/>
    <w:rsid w:val="00B83E8F"/>
    <w:rsid w:val="00B85550"/>
    <w:rsid w:val="00B855B9"/>
    <w:rsid w:val="00B85973"/>
    <w:rsid w:val="00B946BE"/>
    <w:rsid w:val="00B96A69"/>
    <w:rsid w:val="00B96EFE"/>
    <w:rsid w:val="00B97F64"/>
    <w:rsid w:val="00BA610B"/>
    <w:rsid w:val="00BA65E7"/>
    <w:rsid w:val="00BA70EC"/>
    <w:rsid w:val="00BB04ED"/>
    <w:rsid w:val="00BB247B"/>
    <w:rsid w:val="00BB2FD6"/>
    <w:rsid w:val="00BB512C"/>
    <w:rsid w:val="00BB75C2"/>
    <w:rsid w:val="00BB78F6"/>
    <w:rsid w:val="00BC3C3D"/>
    <w:rsid w:val="00BC5D25"/>
    <w:rsid w:val="00BD1F75"/>
    <w:rsid w:val="00BD466F"/>
    <w:rsid w:val="00BD6F6A"/>
    <w:rsid w:val="00BE0077"/>
    <w:rsid w:val="00BE6C82"/>
    <w:rsid w:val="00BE7020"/>
    <w:rsid w:val="00BF355F"/>
    <w:rsid w:val="00BF4BB2"/>
    <w:rsid w:val="00BF4C96"/>
    <w:rsid w:val="00C01CCC"/>
    <w:rsid w:val="00C02F55"/>
    <w:rsid w:val="00C100F0"/>
    <w:rsid w:val="00C11075"/>
    <w:rsid w:val="00C11B6B"/>
    <w:rsid w:val="00C13906"/>
    <w:rsid w:val="00C153BF"/>
    <w:rsid w:val="00C17428"/>
    <w:rsid w:val="00C21322"/>
    <w:rsid w:val="00C27A32"/>
    <w:rsid w:val="00C30FEF"/>
    <w:rsid w:val="00C34F0C"/>
    <w:rsid w:val="00C35653"/>
    <w:rsid w:val="00C376CF"/>
    <w:rsid w:val="00C4092F"/>
    <w:rsid w:val="00C40DCD"/>
    <w:rsid w:val="00C4262C"/>
    <w:rsid w:val="00C451DA"/>
    <w:rsid w:val="00C50326"/>
    <w:rsid w:val="00C51EF3"/>
    <w:rsid w:val="00C5288A"/>
    <w:rsid w:val="00C54208"/>
    <w:rsid w:val="00C614B3"/>
    <w:rsid w:val="00C62650"/>
    <w:rsid w:val="00C678A9"/>
    <w:rsid w:val="00C71BD5"/>
    <w:rsid w:val="00C77B68"/>
    <w:rsid w:val="00C82D17"/>
    <w:rsid w:val="00C85D7C"/>
    <w:rsid w:val="00C86350"/>
    <w:rsid w:val="00C8770F"/>
    <w:rsid w:val="00C95127"/>
    <w:rsid w:val="00C963A6"/>
    <w:rsid w:val="00CA16B4"/>
    <w:rsid w:val="00CA2E99"/>
    <w:rsid w:val="00CA5390"/>
    <w:rsid w:val="00CA71F2"/>
    <w:rsid w:val="00CB7188"/>
    <w:rsid w:val="00CC045A"/>
    <w:rsid w:val="00CC3100"/>
    <w:rsid w:val="00CC5B03"/>
    <w:rsid w:val="00CC5CF4"/>
    <w:rsid w:val="00CE045D"/>
    <w:rsid w:val="00CE1D9A"/>
    <w:rsid w:val="00CE2FD4"/>
    <w:rsid w:val="00CE4D59"/>
    <w:rsid w:val="00CE630E"/>
    <w:rsid w:val="00CF14D7"/>
    <w:rsid w:val="00CF7DCF"/>
    <w:rsid w:val="00D00990"/>
    <w:rsid w:val="00D04B10"/>
    <w:rsid w:val="00D050F0"/>
    <w:rsid w:val="00D06DDC"/>
    <w:rsid w:val="00D070E9"/>
    <w:rsid w:val="00D1316B"/>
    <w:rsid w:val="00D13B44"/>
    <w:rsid w:val="00D14FF2"/>
    <w:rsid w:val="00D203E5"/>
    <w:rsid w:val="00D222C5"/>
    <w:rsid w:val="00D255E2"/>
    <w:rsid w:val="00D25CFC"/>
    <w:rsid w:val="00D33647"/>
    <w:rsid w:val="00D4416F"/>
    <w:rsid w:val="00D445DE"/>
    <w:rsid w:val="00D47BAF"/>
    <w:rsid w:val="00D50C96"/>
    <w:rsid w:val="00D54C89"/>
    <w:rsid w:val="00D55760"/>
    <w:rsid w:val="00D57E31"/>
    <w:rsid w:val="00D618FB"/>
    <w:rsid w:val="00D641BE"/>
    <w:rsid w:val="00D66973"/>
    <w:rsid w:val="00D67631"/>
    <w:rsid w:val="00D80A7A"/>
    <w:rsid w:val="00D85543"/>
    <w:rsid w:val="00D86EBE"/>
    <w:rsid w:val="00D95312"/>
    <w:rsid w:val="00D9535A"/>
    <w:rsid w:val="00DA1BDC"/>
    <w:rsid w:val="00DA1D36"/>
    <w:rsid w:val="00DA4B8E"/>
    <w:rsid w:val="00DA51CF"/>
    <w:rsid w:val="00DA7F01"/>
    <w:rsid w:val="00DB03FD"/>
    <w:rsid w:val="00DB11E2"/>
    <w:rsid w:val="00DB11FD"/>
    <w:rsid w:val="00DB410A"/>
    <w:rsid w:val="00DB73FB"/>
    <w:rsid w:val="00DC026B"/>
    <w:rsid w:val="00DC2D08"/>
    <w:rsid w:val="00DC55E7"/>
    <w:rsid w:val="00DD4A5D"/>
    <w:rsid w:val="00DD5C8D"/>
    <w:rsid w:val="00DE0C35"/>
    <w:rsid w:val="00DE0E77"/>
    <w:rsid w:val="00DE19C0"/>
    <w:rsid w:val="00DE1EA5"/>
    <w:rsid w:val="00DE1EF6"/>
    <w:rsid w:val="00DE752E"/>
    <w:rsid w:val="00DE7DCF"/>
    <w:rsid w:val="00DF186D"/>
    <w:rsid w:val="00DF2409"/>
    <w:rsid w:val="00DF400D"/>
    <w:rsid w:val="00DF65B5"/>
    <w:rsid w:val="00E0008D"/>
    <w:rsid w:val="00E01FC6"/>
    <w:rsid w:val="00E03169"/>
    <w:rsid w:val="00E105BD"/>
    <w:rsid w:val="00E12AC5"/>
    <w:rsid w:val="00E131EE"/>
    <w:rsid w:val="00E13D87"/>
    <w:rsid w:val="00E14295"/>
    <w:rsid w:val="00E27158"/>
    <w:rsid w:val="00E43AFA"/>
    <w:rsid w:val="00E45C44"/>
    <w:rsid w:val="00E466E5"/>
    <w:rsid w:val="00E477E9"/>
    <w:rsid w:val="00E5488D"/>
    <w:rsid w:val="00E660C0"/>
    <w:rsid w:val="00E67B9C"/>
    <w:rsid w:val="00E72590"/>
    <w:rsid w:val="00E739E3"/>
    <w:rsid w:val="00E74A7E"/>
    <w:rsid w:val="00E77594"/>
    <w:rsid w:val="00E81C5D"/>
    <w:rsid w:val="00E92371"/>
    <w:rsid w:val="00E93B02"/>
    <w:rsid w:val="00EA48B3"/>
    <w:rsid w:val="00EA54DA"/>
    <w:rsid w:val="00EB4366"/>
    <w:rsid w:val="00EC0FBD"/>
    <w:rsid w:val="00EC418E"/>
    <w:rsid w:val="00EC4E72"/>
    <w:rsid w:val="00EC7735"/>
    <w:rsid w:val="00ED09DB"/>
    <w:rsid w:val="00ED0E02"/>
    <w:rsid w:val="00ED1441"/>
    <w:rsid w:val="00ED3E58"/>
    <w:rsid w:val="00ED4C60"/>
    <w:rsid w:val="00EE0EF1"/>
    <w:rsid w:val="00EE20FD"/>
    <w:rsid w:val="00EE3065"/>
    <w:rsid w:val="00EE5813"/>
    <w:rsid w:val="00EE7019"/>
    <w:rsid w:val="00EF2C53"/>
    <w:rsid w:val="00EF2F2D"/>
    <w:rsid w:val="00EF3B41"/>
    <w:rsid w:val="00EF57F7"/>
    <w:rsid w:val="00EF59AB"/>
    <w:rsid w:val="00EF6203"/>
    <w:rsid w:val="00EF6EF0"/>
    <w:rsid w:val="00F01180"/>
    <w:rsid w:val="00F01751"/>
    <w:rsid w:val="00F02EB1"/>
    <w:rsid w:val="00F03472"/>
    <w:rsid w:val="00F0519D"/>
    <w:rsid w:val="00F05E4A"/>
    <w:rsid w:val="00F063F2"/>
    <w:rsid w:val="00F071C1"/>
    <w:rsid w:val="00F07B20"/>
    <w:rsid w:val="00F34DD9"/>
    <w:rsid w:val="00F362DE"/>
    <w:rsid w:val="00F40442"/>
    <w:rsid w:val="00F415B5"/>
    <w:rsid w:val="00F41769"/>
    <w:rsid w:val="00F423A3"/>
    <w:rsid w:val="00F447CE"/>
    <w:rsid w:val="00F45F59"/>
    <w:rsid w:val="00F51B8E"/>
    <w:rsid w:val="00F541B6"/>
    <w:rsid w:val="00F633CB"/>
    <w:rsid w:val="00F65916"/>
    <w:rsid w:val="00F66BDC"/>
    <w:rsid w:val="00F67775"/>
    <w:rsid w:val="00F67B08"/>
    <w:rsid w:val="00F73329"/>
    <w:rsid w:val="00F763F6"/>
    <w:rsid w:val="00F77193"/>
    <w:rsid w:val="00F77A06"/>
    <w:rsid w:val="00F83A40"/>
    <w:rsid w:val="00F87EE6"/>
    <w:rsid w:val="00F93C33"/>
    <w:rsid w:val="00F9462A"/>
    <w:rsid w:val="00F94AF4"/>
    <w:rsid w:val="00F95B83"/>
    <w:rsid w:val="00F96447"/>
    <w:rsid w:val="00FA05BA"/>
    <w:rsid w:val="00FA09AD"/>
    <w:rsid w:val="00FA3655"/>
    <w:rsid w:val="00FB01A3"/>
    <w:rsid w:val="00FB2269"/>
    <w:rsid w:val="00FB2A45"/>
    <w:rsid w:val="00FB543B"/>
    <w:rsid w:val="00FB6A94"/>
    <w:rsid w:val="00FC0EF6"/>
    <w:rsid w:val="00FC3CE7"/>
    <w:rsid w:val="00FD3339"/>
    <w:rsid w:val="00FD6718"/>
    <w:rsid w:val="00FE5668"/>
    <w:rsid w:val="00FE5E6A"/>
    <w:rsid w:val="00FE6778"/>
    <w:rsid w:val="00FF1D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45B33F"/>
  <w15:docId w15:val="{44F238C3-3110-48CF-B58E-527E72F7F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B8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A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354C66"/>
    <w:pPr>
      <w:numPr>
        <w:numId w:val="3"/>
      </w:numPr>
      <w:spacing w:after="200"/>
      <w:jc w:val="both"/>
    </w:pPr>
    <w:rPr>
      <w:rFonts w:ascii="Arial" w:hAnsi="Arial" w:cs="Arial"/>
      <w:sz w:val="22"/>
      <w:szCs w:val="22"/>
      <w:lang w:eastAsia="en-US"/>
    </w:rPr>
  </w:style>
  <w:style w:type="paragraph" w:customStyle="1" w:styleId="Table">
    <w:name w:val="Table"/>
    <w:basedOn w:val="Normal"/>
    <w:rsid w:val="00354C66"/>
    <w:rPr>
      <w:rFonts w:ascii="Arial" w:hAnsi="Arial" w:cs="Arial"/>
      <w:sz w:val="22"/>
      <w:szCs w:val="22"/>
      <w:lang w:eastAsia="en-US"/>
    </w:rPr>
  </w:style>
  <w:style w:type="paragraph" w:styleId="ListParagraph">
    <w:name w:val="List Paragraph"/>
    <w:basedOn w:val="Normal"/>
    <w:qFormat/>
    <w:rsid w:val="00075583"/>
    <w:pPr>
      <w:spacing w:after="200"/>
      <w:ind w:left="720" w:hanging="357"/>
      <w:jc w:val="both"/>
    </w:pPr>
    <w:rPr>
      <w:rFonts w:ascii="Arial" w:hAnsi="Arial" w:cs="Arial"/>
      <w:sz w:val="22"/>
      <w:szCs w:val="22"/>
      <w:lang w:eastAsia="en-US"/>
    </w:rPr>
  </w:style>
  <w:style w:type="character" w:styleId="CommentReference">
    <w:name w:val="annotation reference"/>
    <w:uiPriority w:val="99"/>
    <w:semiHidden/>
    <w:unhideWhenUsed/>
    <w:rsid w:val="00DC026B"/>
    <w:rPr>
      <w:sz w:val="16"/>
      <w:szCs w:val="16"/>
    </w:rPr>
  </w:style>
  <w:style w:type="paragraph" w:styleId="CommentText">
    <w:name w:val="annotation text"/>
    <w:basedOn w:val="Normal"/>
    <w:link w:val="CommentTextChar"/>
    <w:uiPriority w:val="99"/>
    <w:semiHidden/>
    <w:unhideWhenUsed/>
    <w:rsid w:val="00DC026B"/>
    <w:rPr>
      <w:sz w:val="20"/>
      <w:szCs w:val="20"/>
    </w:rPr>
  </w:style>
  <w:style w:type="character" w:customStyle="1" w:styleId="CommentTextChar">
    <w:name w:val="Comment Text Char"/>
    <w:basedOn w:val="DefaultParagraphFont"/>
    <w:link w:val="CommentText"/>
    <w:uiPriority w:val="99"/>
    <w:semiHidden/>
    <w:rsid w:val="00DC026B"/>
  </w:style>
  <w:style w:type="paragraph" w:styleId="CommentSubject">
    <w:name w:val="annotation subject"/>
    <w:basedOn w:val="CommentText"/>
    <w:next w:val="CommentText"/>
    <w:link w:val="CommentSubjectChar"/>
    <w:uiPriority w:val="99"/>
    <w:semiHidden/>
    <w:unhideWhenUsed/>
    <w:rsid w:val="00DC026B"/>
    <w:rPr>
      <w:b/>
      <w:bCs/>
    </w:rPr>
  </w:style>
  <w:style w:type="character" w:customStyle="1" w:styleId="CommentSubjectChar">
    <w:name w:val="Comment Subject Char"/>
    <w:link w:val="CommentSubject"/>
    <w:uiPriority w:val="99"/>
    <w:semiHidden/>
    <w:rsid w:val="00DC026B"/>
    <w:rPr>
      <w:b/>
      <w:bCs/>
    </w:rPr>
  </w:style>
  <w:style w:type="paragraph" w:styleId="BalloonText">
    <w:name w:val="Balloon Text"/>
    <w:basedOn w:val="Normal"/>
    <w:link w:val="BalloonTextChar"/>
    <w:uiPriority w:val="99"/>
    <w:semiHidden/>
    <w:unhideWhenUsed/>
    <w:rsid w:val="00DC026B"/>
    <w:rPr>
      <w:rFonts w:ascii="Tahoma" w:hAnsi="Tahoma" w:cs="Tahoma"/>
      <w:sz w:val="16"/>
      <w:szCs w:val="16"/>
    </w:rPr>
  </w:style>
  <w:style w:type="character" w:customStyle="1" w:styleId="BalloonTextChar">
    <w:name w:val="Balloon Text Char"/>
    <w:link w:val="BalloonText"/>
    <w:uiPriority w:val="99"/>
    <w:semiHidden/>
    <w:rsid w:val="00DC026B"/>
    <w:rPr>
      <w:rFonts w:ascii="Tahoma" w:hAnsi="Tahoma" w:cs="Tahoma"/>
      <w:sz w:val="16"/>
      <w:szCs w:val="16"/>
    </w:rPr>
  </w:style>
  <w:style w:type="paragraph" w:styleId="FootnoteText">
    <w:name w:val="footnote text"/>
    <w:basedOn w:val="Normal"/>
    <w:link w:val="FootnoteTextChar"/>
    <w:uiPriority w:val="99"/>
    <w:semiHidden/>
    <w:unhideWhenUsed/>
    <w:rsid w:val="00800DF8"/>
    <w:rPr>
      <w:sz w:val="20"/>
      <w:szCs w:val="20"/>
    </w:rPr>
  </w:style>
  <w:style w:type="character" w:customStyle="1" w:styleId="FootnoteTextChar">
    <w:name w:val="Footnote Text Char"/>
    <w:basedOn w:val="DefaultParagraphFont"/>
    <w:link w:val="FootnoteText"/>
    <w:uiPriority w:val="99"/>
    <w:semiHidden/>
    <w:rsid w:val="00800DF8"/>
  </w:style>
  <w:style w:type="character" w:styleId="FootnoteReference">
    <w:name w:val="footnote reference"/>
    <w:uiPriority w:val="99"/>
    <w:semiHidden/>
    <w:unhideWhenUsed/>
    <w:rsid w:val="00800DF8"/>
    <w:rPr>
      <w:vertAlign w:val="superscript"/>
    </w:rPr>
  </w:style>
  <w:style w:type="character" w:styleId="Hyperlink">
    <w:name w:val="Hyperlink"/>
    <w:basedOn w:val="DefaultParagraphFont"/>
    <w:uiPriority w:val="99"/>
    <w:unhideWhenUsed/>
    <w:rsid w:val="00154FB7"/>
    <w:rPr>
      <w:color w:val="0000FF" w:themeColor="hyperlink"/>
      <w:u w:val="single"/>
    </w:rPr>
  </w:style>
  <w:style w:type="paragraph" w:customStyle="1" w:styleId="Default">
    <w:name w:val="Default"/>
    <w:rsid w:val="006401F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823613">
      <w:bodyDiv w:val="1"/>
      <w:marLeft w:val="0"/>
      <w:marRight w:val="0"/>
      <w:marTop w:val="0"/>
      <w:marBottom w:val="0"/>
      <w:divBdr>
        <w:top w:val="none" w:sz="0" w:space="0" w:color="auto"/>
        <w:left w:val="none" w:sz="0" w:space="0" w:color="auto"/>
        <w:bottom w:val="none" w:sz="0" w:space="0" w:color="auto"/>
        <w:right w:val="none" w:sz="0" w:space="0" w:color="auto"/>
      </w:divBdr>
    </w:div>
    <w:div w:id="1534612290">
      <w:bodyDiv w:val="1"/>
      <w:marLeft w:val="0"/>
      <w:marRight w:val="0"/>
      <w:marTop w:val="0"/>
      <w:marBottom w:val="0"/>
      <w:divBdr>
        <w:top w:val="none" w:sz="0" w:space="0" w:color="auto"/>
        <w:left w:val="none" w:sz="0" w:space="0" w:color="auto"/>
        <w:bottom w:val="none" w:sz="0" w:space="0" w:color="auto"/>
        <w:right w:val="none" w:sz="0" w:space="0" w:color="auto"/>
      </w:divBdr>
      <w:divsChild>
        <w:div w:id="1084575078">
          <w:marLeft w:val="0"/>
          <w:marRight w:val="0"/>
          <w:marTop w:val="0"/>
          <w:marBottom w:val="0"/>
          <w:divBdr>
            <w:top w:val="none" w:sz="0" w:space="0" w:color="auto"/>
            <w:left w:val="none" w:sz="0" w:space="0" w:color="auto"/>
            <w:bottom w:val="none" w:sz="0" w:space="0" w:color="auto"/>
            <w:right w:val="none" w:sz="0" w:space="0" w:color="auto"/>
          </w:divBdr>
          <w:divsChild>
            <w:div w:id="1650591166">
              <w:marLeft w:val="0"/>
              <w:marRight w:val="0"/>
              <w:marTop w:val="0"/>
              <w:marBottom w:val="0"/>
              <w:divBdr>
                <w:top w:val="none" w:sz="0" w:space="0" w:color="auto"/>
                <w:left w:val="none" w:sz="0" w:space="0" w:color="auto"/>
                <w:bottom w:val="none" w:sz="0" w:space="0" w:color="auto"/>
                <w:right w:val="none" w:sz="0" w:space="0" w:color="auto"/>
              </w:divBdr>
              <w:divsChild>
                <w:div w:id="434833424">
                  <w:marLeft w:val="0"/>
                  <w:marRight w:val="0"/>
                  <w:marTop w:val="0"/>
                  <w:marBottom w:val="0"/>
                  <w:divBdr>
                    <w:top w:val="none" w:sz="0" w:space="0" w:color="auto"/>
                    <w:left w:val="none" w:sz="0" w:space="0" w:color="auto"/>
                    <w:bottom w:val="none" w:sz="0" w:space="0" w:color="auto"/>
                    <w:right w:val="none" w:sz="0" w:space="0" w:color="auto"/>
                  </w:divBdr>
                  <w:divsChild>
                    <w:div w:id="694963920">
                      <w:marLeft w:val="0"/>
                      <w:marRight w:val="0"/>
                      <w:marTop w:val="0"/>
                      <w:marBottom w:val="0"/>
                      <w:divBdr>
                        <w:top w:val="none" w:sz="0" w:space="0" w:color="auto"/>
                        <w:left w:val="none" w:sz="0" w:space="0" w:color="auto"/>
                        <w:bottom w:val="none" w:sz="0" w:space="0" w:color="auto"/>
                        <w:right w:val="none" w:sz="0" w:space="0" w:color="auto"/>
                      </w:divBdr>
                      <w:divsChild>
                        <w:div w:id="378821272">
                          <w:marLeft w:val="0"/>
                          <w:marRight w:val="0"/>
                          <w:marTop w:val="0"/>
                          <w:marBottom w:val="0"/>
                          <w:divBdr>
                            <w:top w:val="none" w:sz="0" w:space="0" w:color="auto"/>
                            <w:left w:val="none" w:sz="0" w:space="0" w:color="auto"/>
                            <w:bottom w:val="none" w:sz="0" w:space="0" w:color="auto"/>
                            <w:right w:val="none" w:sz="0" w:space="0" w:color="auto"/>
                          </w:divBdr>
                          <w:divsChild>
                            <w:div w:id="410590781">
                              <w:marLeft w:val="0"/>
                              <w:marRight w:val="0"/>
                              <w:marTop w:val="0"/>
                              <w:marBottom w:val="0"/>
                              <w:divBdr>
                                <w:top w:val="none" w:sz="0" w:space="0" w:color="auto"/>
                                <w:left w:val="none" w:sz="0" w:space="0" w:color="auto"/>
                                <w:bottom w:val="none" w:sz="0" w:space="0" w:color="auto"/>
                                <w:right w:val="none" w:sz="0" w:space="0" w:color="auto"/>
                              </w:divBdr>
                              <w:divsChild>
                                <w:div w:id="62334249">
                                  <w:marLeft w:val="0"/>
                                  <w:marRight w:val="0"/>
                                  <w:marTop w:val="0"/>
                                  <w:marBottom w:val="0"/>
                                  <w:divBdr>
                                    <w:top w:val="none" w:sz="0" w:space="0" w:color="auto"/>
                                    <w:left w:val="none" w:sz="0" w:space="0" w:color="auto"/>
                                    <w:bottom w:val="none" w:sz="0" w:space="0" w:color="auto"/>
                                    <w:right w:val="none" w:sz="0" w:space="0" w:color="auto"/>
                                  </w:divBdr>
                                  <w:divsChild>
                                    <w:div w:id="1635670466">
                                      <w:marLeft w:val="0"/>
                                      <w:marRight w:val="0"/>
                                      <w:marTop w:val="0"/>
                                      <w:marBottom w:val="0"/>
                                      <w:divBdr>
                                        <w:top w:val="none" w:sz="0" w:space="0" w:color="auto"/>
                                        <w:left w:val="none" w:sz="0" w:space="0" w:color="auto"/>
                                        <w:bottom w:val="none" w:sz="0" w:space="0" w:color="auto"/>
                                        <w:right w:val="none" w:sz="0" w:space="0" w:color="auto"/>
                                      </w:divBdr>
                                      <w:divsChild>
                                        <w:div w:id="936981630">
                                          <w:marLeft w:val="0"/>
                                          <w:marRight w:val="0"/>
                                          <w:marTop w:val="576"/>
                                          <w:marBottom w:val="0"/>
                                          <w:divBdr>
                                            <w:top w:val="none" w:sz="0" w:space="0" w:color="auto"/>
                                            <w:left w:val="none" w:sz="0" w:space="0" w:color="auto"/>
                                            <w:bottom w:val="none" w:sz="0" w:space="0" w:color="auto"/>
                                            <w:right w:val="none" w:sz="0" w:space="0" w:color="auto"/>
                                          </w:divBdr>
                                          <w:divsChild>
                                            <w:div w:id="1852645103">
                                              <w:marLeft w:val="0"/>
                                              <w:marRight w:val="0"/>
                                              <w:marTop w:val="0"/>
                                              <w:marBottom w:val="0"/>
                                              <w:divBdr>
                                                <w:top w:val="none" w:sz="0" w:space="0" w:color="auto"/>
                                                <w:left w:val="none" w:sz="0" w:space="0" w:color="auto"/>
                                                <w:bottom w:val="none" w:sz="0" w:space="0" w:color="auto"/>
                                                <w:right w:val="none" w:sz="0" w:space="0" w:color="auto"/>
                                              </w:divBdr>
                                              <w:divsChild>
                                                <w:div w:id="22375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qa.org.uk/sqa/32117.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69474-E2F1-40F2-BCE8-F86B6F7AE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1598</Words>
  <Characters>8883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SCOTTISH QUALIFICATIONS AUTHORITY</vt:lpstr>
    </vt:vector>
  </TitlesOfParts>
  <Company>SQA</Company>
  <LinksUpToDate>false</LinksUpToDate>
  <CharactersWithSpaces>10461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SCOTTISH QUALIFICATIONS AUTHORITY</dc:title>
  <dc:creator>meik3802</dc:creator>
  <cp:lastModifiedBy>Tony Hamilton</cp:lastModifiedBy>
  <cp:revision>6</cp:revision>
  <cp:lastPrinted>2014-10-31T09:20:00Z</cp:lastPrinted>
  <dcterms:created xsi:type="dcterms:W3CDTF">2017-11-13T15:28:00Z</dcterms:created>
  <dcterms:modified xsi:type="dcterms:W3CDTF">2017-11-13T15:38:00Z</dcterms:modified>
</cp:coreProperties>
</file>