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12" w:rsidRDefault="00896712">
      <w:pPr>
        <w:rPr>
          <w:rFonts w:ascii="Calibri" w:hAnsi="Calibri" w:cs="Calibri"/>
          <w:color w:val="000000"/>
          <w:sz w:val="24"/>
          <w:szCs w:val="24"/>
        </w:rPr>
      </w:pPr>
    </w:p>
    <w:p w:rsidR="00276AE2" w:rsidRDefault="00276AE2" w:rsidP="00276AE2">
      <w:pPr>
        <w:pStyle w:val="Default"/>
      </w:pPr>
    </w:p>
    <w:p w:rsidR="00276AE2" w:rsidRDefault="00276AE2" w:rsidP="00276AE2">
      <w:pPr>
        <w:pStyle w:val="Default"/>
      </w:pPr>
      <w:r>
        <w:t xml:space="preserve">  </w:t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 xml:space="preserve">    </w:t>
      </w:r>
      <w:r>
        <w:t xml:space="preserve"> </w:t>
      </w:r>
      <w:r w:rsidR="006A443C">
        <w:tab/>
      </w:r>
      <w:r w:rsidR="006A443C">
        <w:tab/>
      </w:r>
      <w:r w:rsidR="006A443C">
        <w:tab/>
      </w:r>
      <w:r w:rsidR="006A443C">
        <w:rPr>
          <w:noProof/>
          <w:lang w:eastAsia="en-GB"/>
        </w:rPr>
        <w:drawing>
          <wp:inline distT="0" distB="0" distL="0" distR="0" wp14:anchorId="23475F12" wp14:editId="0416FAB4">
            <wp:extent cx="2030680" cy="1223159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14" cy="122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3C" w:rsidRDefault="006A443C" w:rsidP="00276AE2">
      <w:pPr>
        <w:pStyle w:val="Default"/>
      </w:pPr>
    </w:p>
    <w:p w:rsidR="006A443C" w:rsidRDefault="006A443C" w:rsidP="00276AE2">
      <w:pPr>
        <w:pStyle w:val="Default"/>
      </w:pPr>
    </w:p>
    <w:p w:rsidR="006A443C" w:rsidRDefault="006A443C" w:rsidP="00276AE2">
      <w:pPr>
        <w:pStyle w:val="Default"/>
      </w:pPr>
    </w:p>
    <w:p w:rsidR="006A443C" w:rsidRDefault="006A443C" w:rsidP="00276AE2">
      <w:pPr>
        <w:pStyle w:val="Default"/>
      </w:pPr>
    </w:p>
    <w:p w:rsidR="006A443C" w:rsidRPr="006A443C" w:rsidRDefault="006A443C" w:rsidP="006A443C">
      <w:pPr>
        <w:pStyle w:val="Default"/>
        <w:jc w:val="center"/>
        <w:rPr>
          <w:rFonts w:ascii="Arial" w:hAnsi="Arial" w:cs="Arial"/>
          <w:b/>
          <w:sz w:val="72"/>
          <w:szCs w:val="72"/>
        </w:rPr>
      </w:pPr>
      <w:r w:rsidRPr="006A443C">
        <w:rPr>
          <w:rFonts w:ascii="Arial" w:hAnsi="Arial" w:cs="Arial"/>
          <w:b/>
          <w:sz w:val="72"/>
          <w:szCs w:val="72"/>
        </w:rPr>
        <w:t>Assessment Strategy</w:t>
      </w:r>
    </w:p>
    <w:p w:rsidR="006A443C" w:rsidRPr="006A443C" w:rsidRDefault="006A443C" w:rsidP="006A443C">
      <w:pPr>
        <w:pStyle w:val="Default"/>
        <w:jc w:val="center"/>
        <w:rPr>
          <w:rFonts w:ascii="Arial" w:hAnsi="Arial" w:cs="Arial"/>
          <w:b/>
          <w:sz w:val="72"/>
          <w:szCs w:val="72"/>
        </w:rPr>
      </w:pPr>
    </w:p>
    <w:p w:rsidR="006A443C" w:rsidRPr="006A443C" w:rsidRDefault="006A443C" w:rsidP="006A443C">
      <w:pPr>
        <w:pStyle w:val="Default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f</w:t>
      </w:r>
      <w:r w:rsidRPr="006A443C">
        <w:rPr>
          <w:rFonts w:ascii="Arial" w:hAnsi="Arial" w:cs="Arial"/>
          <w:b/>
          <w:sz w:val="72"/>
          <w:szCs w:val="72"/>
        </w:rPr>
        <w:t>or</w:t>
      </w:r>
    </w:p>
    <w:p w:rsidR="006A443C" w:rsidRPr="006A443C" w:rsidRDefault="006A443C" w:rsidP="006A443C">
      <w:pPr>
        <w:pStyle w:val="Default"/>
        <w:jc w:val="center"/>
        <w:rPr>
          <w:rFonts w:ascii="Arial" w:hAnsi="Arial" w:cs="Arial"/>
          <w:b/>
          <w:sz w:val="72"/>
          <w:szCs w:val="72"/>
        </w:rPr>
      </w:pPr>
    </w:p>
    <w:p w:rsidR="006A443C" w:rsidRPr="006A443C" w:rsidRDefault="00B123B9" w:rsidP="006A443C">
      <w:pPr>
        <w:pStyle w:val="Default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PDA</w:t>
      </w:r>
      <w:r w:rsidR="006A443C" w:rsidRPr="006A443C">
        <w:rPr>
          <w:rFonts w:ascii="Arial" w:hAnsi="Arial" w:cs="Arial"/>
          <w:b/>
          <w:sz w:val="72"/>
          <w:szCs w:val="72"/>
        </w:rPr>
        <w:t xml:space="preserve">s in </w:t>
      </w:r>
      <w:r>
        <w:rPr>
          <w:rFonts w:ascii="Arial" w:hAnsi="Arial" w:cs="Arial"/>
          <w:b/>
          <w:sz w:val="72"/>
          <w:szCs w:val="72"/>
        </w:rPr>
        <w:t>Leadership and Management</w:t>
      </w:r>
    </w:p>
    <w:p w:rsidR="00276AE2" w:rsidRPr="006A443C" w:rsidRDefault="00276AE2" w:rsidP="00276AE2">
      <w:pPr>
        <w:pStyle w:val="Default"/>
        <w:rPr>
          <w:b/>
        </w:rPr>
      </w:pPr>
    </w:p>
    <w:p w:rsidR="00896712" w:rsidRDefault="00896712" w:rsidP="00896712">
      <w:pPr>
        <w:pStyle w:val="Default"/>
      </w:pPr>
    </w:p>
    <w:p w:rsidR="006A443C" w:rsidRDefault="00896712" w:rsidP="00896712">
      <w:pPr>
        <w:pStyle w:val="Default"/>
        <w:rPr>
          <w:rFonts w:ascii="Arial" w:hAnsi="Arial" w:cs="Arial"/>
          <w:sz w:val="56"/>
          <w:szCs w:val="56"/>
        </w:rPr>
      </w:pPr>
      <w:r w:rsidRPr="006A443C">
        <w:rPr>
          <w:rFonts w:ascii="Arial" w:hAnsi="Arial" w:cs="Arial"/>
          <w:sz w:val="56"/>
          <w:szCs w:val="56"/>
        </w:rPr>
        <w:t xml:space="preserve"> </w:t>
      </w:r>
    </w:p>
    <w:p w:rsidR="006A443C" w:rsidRDefault="006A443C">
      <w:pPr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:rsidR="00294E68" w:rsidRPr="006A443C" w:rsidRDefault="00121C25" w:rsidP="00121C25">
      <w:pPr>
        <w:pStyle w:val="Default"/>
        <w:rPr>
          <w:rFonts w:ascii="Arial" w:hAnsi="Arial" w:cs="Arial"/>
          <w:b/>
          <w:sz w:val="36"/>
          <w:szCs w:val="36"/>
        </w:rPr>
      </w:pPr>
      <w:r w:rsidRPr="006A443C">
        <w:rPr>
          <w:rFonts w:ascii="Arial" w:hAnsi="Arial" w:cs="Arial"/>
          <w:b/>
          <w:sz w:val="36"/>
          <w:szCs w:val="36"/>
        </w:rPr>
        <w:lastRenderedPageBreak/>
        <w:t xml:space="preserve">1. </w:t>
      </w:r>
      <w:r w:rsidR="00294E68" w:rsidRPr="006A443C">
        <w:rPr>
          <w:rFonts w:ascii="Arial" w:hAnsi="Arial" w:cs="Arial"/>
          <w:b/>
          <w:sz w:val="36"/>
          <w:szCs w:val="36"/>
        </w:rPr>
        <w:t xml:space="preserve">Introduction </w:t>
      </w:r>
    </w:p>
    <w:p w:rsidR="00294E68" w:rsidRPr="00294E68" w:rsidRDefault="00294E68" w:rsidP="00294E68">
      <w:pPr>
        <w:pStyle w:val="Default"/>
        <w:rPr>
          <w:rFonts w:asciiTheme="majorHAnsi" w:hAnsiTheme="majorHAnsi"/>
          <w:sz w:val="36"/>
          <w:szCs w:val="36"/>
        </w:rPr>
      </w:pPr>
    </w:p>
    <w:p w:rsidR="00243BF6" w:rsidRDefault="00294E68" w:rsidP="00294E68">
      <w:pPr>
        <w:pStyle w:val="Default"/>
        <w:rPr>
          <w:rFonts w:ascii="Arial" w:hAnsi="Arial" w:cs="Arial"/>
        </w:rPr>
      </w:pPr>
      <w:r w:rsidRPr="006A443C">
        <w:rPr>
          <w:rFonts w:ascii="Arial" w:hAnsi="Arial" w:cs="Arial"/>
        </w:rPr>
        <w:t xml:space="preserve">This Assessment Strategy provides the criteria SQA approved centres must meet for the assessment of </w:t>
      </w:r>
      <w:r w:rsidR="00B123B9">
        <w:rPr>
          <w:rFonts w:ascii="Arial" w:hAnsi="Arial" w:cs="Arial"/>
        </w:rPr>
        <w:t xml:space="preserve">the PDAs in Leadership and Management </w:t>
      </w:r>
    </w:p>
    <w:p w:rsidR="00B123B9" w:rsidRPr="006A443C" w:rsidRDefault="00B123B9" w:rsidP="00294E68">
      <w:pPr>
        <w:pStyle w:val="Default"/>
        <w:rPr>
          <w:rFonts w:ascii="Arial" w:hAnsi="Arial" w:cs="Arial"/>
        </w:rPr>
      </w:pPr>
    </w:p>
    <w:p w:rsidR="00294E68" w:rsidRPr="006A443C" w:rsidRDefault="00294E68" w:rsidP="00294E68">
      <w:pPr>
        <w:pStyle w:val="Default"/>
        <w:rPr>
          <w:rFonts w:ascii="Arial" w:hAnsi="Arial" w:cs="Arial"/>
        </w:rPr>
      </w:pPr>
      <w:r w:rsidRPr="006A443C">
        <w:rPr>
          <w:rFonts w:ascii="Arial" w:hAnsi="Arial" w:cs="Arial"/>
        </w:rPr>
        <w:t xml:space="preserve">This document outlines the criteria in relation to: </w:t>
      </w:r>
    </w:p>
    <w:p w:rsidR="00294E68" w:rsidRPr="006A443C" w:rsidRDefault="00294E68" w:rsidP="00294E68">
      <w:pPr>
        <w:pStyle w:val="Default"/>
        <w:rPr>
          <w:rFonts w:ascii="Arial" w:hAnsi="Arial" w:cs="Arial"/>
        </w:rPr>
      </w:pPr>
    </w:p>
    <w:p w:rsidR="00294E68" w:rsidRPr="006A443C" w:rsidRDefault="00294E68" w:rsidP="001B36A2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6A443C">
        <w:rPr>
          <w:rFonts w:ascii="Arial" w:hAnsi="Arial" w:cs="Arial"/>
        </w:rPr>
        <w:t>requirements of assessor</w:t>
      </w:r>
      <w:r w:rsidR="002F5A31" w:rsidRPr="006A443C">
        <w:rPr>
          <w:rFonts w:ascii="Arial" w:hAnsi="Arial" w:cs="Arial"/>
        </w:rPr>
        <w:t>s</w:t>
      </w:r>
      <w:r w:rsidR="00B123B9">
        <w:rPr>
          <w:rFonts w:ascii="Arial" w:hAnsi="Arial" w:cs="Arial"/>
        </w:rPr>
        <w:t xml:space="preserve">/tutors </w:t>
      </w:r>
      <w:r w:rsidRPr="006A443C">
        <w:rPr>
          <w:rFonts w:ascii="Arial" w:hAnsi="Arial" w:cs="Arial"/>
        </w:rPr>
        <w:t xml:space="preserve">and </w:t>
      </w:r>
      <w:r w:rsidR="00B123B9">
        <w:rPr>
          <w:rFonts w:ascii="Arial" w:hAnsi="Arial" w:cs="Arial"/>
        </w:rPr>
        <w:t xml:space="preserve">internal </w:t>
      </w:r>
      <w:r w:rsidRPr="006A443C">
        <w:rPr>
          <w:rFonts w:ascii="Arial" w:hAnsi="Arial" w:cs="Arial"/>
        </w:rPr>
        <w:t xml:space="preserve">verifiers </w:t>
      </w:r>
    </w:p>
    <w:p w:rsidR="00294E68" w:rsidRDefault="00294E68" w:rsidP="001B36A2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6A443C">
        <w:rPr>
          <w:rFonts w:ascii="Arial" w:hAnsi="Arial" w:cs="Arial"/>
        </w:rPr>
        <w:t xml:space="preserve">evidence </w:t>
      </w:r>
    </w:p>
    <w:p w:rsidR="00AA7BC6" w:rsidRDefault="00AA7BC6" w:rsidP="00AA7BC6">
      <w:pPr>
        <w:pStyle w:val="Default"/>
        <w:rPr>
          <w:rFonts w:ascii="Arial" w:hAnsi="Arial" w:cs="Arial"/>
        </w:rPr>
      </w:pPr>
    </w:p>
    <w:p w:rsidR="00AA7BC6" w:rsidRPr="006A443C" w:rsidRDefault="00AA7BC6" w:rsidP="00AA7BC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A list of the PDAs covered by this Assessment Strategy is included in Appendix 1.</w:t>
      </w:r>
    </w:p>
    <w:p w:rsidR="00294E68" w:rsidRPr="006A443C" w:rsidRDefault="00294E68" w:rsidP="00294E68">
      <w:pPr>
        <w:pStyle w:val="Default"/>
        <w:rPr>
          <w:rFonts w:ascii="Arial" w:hAnsi="Arial" w:cs="Arial"/>
        </w:rPr>
      </w:pPr>
    </w:p>
    <w:p w:rsidR="00BA749A" w:rsidRPr="006A443C" w:rsidRDefault="00BA749A" w:rsidP="00294E68">
      <w:pPr>
        <w:pStyle w:val="Default"/>
        <w:rPr>
          <w:rFonts w:ascii="Arial" w:hAnsi="Arial" w:cs="Arial"/>
        </w:rPr>
      </w:pPr>
    </w:p>
    <w:p w:rsidR="00C31EC1" w:rsidRPr="006A443C" w:rsidRDefault="00C31EC1">
      <w:pPr>
        <w:rPr>
          <w:rFonts w:ascii="Arial" w:hAnsi="Arial" w:cs="Arial"/>
          <w:color w:val="000000"/>
          <w:sz w:val="24"/>
          <w:szCs w:val="24"/>
        </w:rPr>
      </w:pPr>
      <w:r w:rsidRPr="006A443C">
        <w:rPr>
          <w:rFonts w:ascii="Arial" w:hAnsi="Arial" w:cs="Arial"/>
        </w:rPr>
        <w:br w:type="page"/>
      </w:r>
    </w:p>
    <w:p w:rsidR="00C31EC1" w:rsidRPr="00E7552C" w:rsidRDefault="00B21BA4" w:rsidP="00C31EC1">
      <w:pPr>
        <w:pStyle w:val="Default"/>
        <w:rPr>
          <w:rFonts w:ascii="Arial" w:hAnsi="Arial" w:cs="Arial"/>
          <w:b/>
          <w:sz w:val="36"/>
          <w:szCs w:val="36"/>
        </w:rPr>
      </w:pPr>
      <w:r w:rsidRPr="00E7552C">
        <w:rPr>
          <w:rFonts w:ascii="Arial" w:hAnsi="Arial" w:cs="Arial"/>
          <w:b/>
          <w:sz w:val="36"/>
          <w:szCs w:val="36"/>
        </w:rPr>
        <w:lastRenderedPageBreak/>
        <w:t>2</w:t>
      </w:r>
      <w:r w:rsidR="001B36A2" w:rsidRPr="00E7552C">
        <w:rPr>
          <w:rFonts w:ascii="Arial" w:hAnsi="Arial" w:cs="Arial"/>
          <w:b/>
          <w:sz w:val="36"/>
          <w:szCs w:val="36"/>
        </w:rPr>
        <w:t>.</w:t>
      </w:r>
      <w:r w:rsidR="00EB7244" w:rsidRPr="00E7552C">
        <w:rPr>
          <w:rFonts w:ascii="Arial" w:hAnsi="Arial" w:cs="Arial"/>
          <w:b/>
          <w:sz w:val="36"/>
          <w:szCs w:val="36"/>
        </w:rPr>
        <w:t xml:space="preserve"> </w:t>
      </w:r>
      <w:r w:rsidR="00C31EC1" w:rsidRPr="00E7552C">
        <w:rPr>
          <w:rFonts w:ascii="Arial" w:hAnsi="Arial" w:cs="Arial"/>
          <w:b/>
          <w:sz w:val="36"/>
          <w:szCs w:val="36"/>
        </w:rPr>
        <w:t>Requirements of Assessors</w:t>
      </w:r>
      <w:r w:rsidR="00B123B9">
        <w:rPr>
          <w:rFonts w:ascii="Arial" w:hAnsi="Arial" w:cs="Arial"/>
          <w:b/>
          <w:sz w:val="36"/>
          <w:szCs w:val="36"/>
        </w:rPr>
        <w:t xml:space="preserve">/Tutors </w:t>
      </w:r>
      <w:r w:rsidR="004121BF" w:rsidRPr="00E7552C">
        <w:rPr>
          <w:rFonts w:ascii="Arial" w:hAnsi="Arial" w:cs="Arial"/>
          <w:b/>
          <w:sz w:val="36"/>
          <w:szCs w:val="36"/>
        </w:rPr>
        <w:t>and</w:t>
      </w:r>
      <w:r w:rsidR="00C31EC1" w:rsidRPr="00E7552C">
        <w:rPr>
          <w:rFonts w:ascii="Arial" w:hAnsi="Arial" w:cs="Arial"/>
          <w:b/>
          <w:sz w:val="36"/>
          <w:szCs w:val="36"/>
        </w:rPr>
        <w:t xml:space="preserve"> Internal Verifiers </w:t>
      </w:r>
    </w:p>
    <w:p w:rsidR="00C31EC1" w:rsidRDefault="00C31EC1" w:rsidP="00C31EC1">
      <w:pPr>
        <w:pStyle w:val="Default"/>
        <w:rPr>
          <w:rFonts w:ascii="Cambria" w:hAnsi="Cambria"/>
          <w:sz w:val="20"/>
          <w:szCs w:val="20"/>
        </w:rPr>
      </w:pPr>
    </w:p>
    <w:p w:rsidR="00C31EC1" w:rsidRPr="00E7552C" w:rsidRDefault="00B21BA4" w:rsidP="00C31EC1">
      <w:pPr>
        <w:pStyle w:val="Default"/>
        <w:rPr>
          <w:rFonts w:ascii="Arial" w:hAnsi="Arial" w:cs="Arial"/>
          <w:sz w:val="28"/>
          <w:szCs w:val="28"/>
        </w:rPr>
      </w:pPr>
      <w:r w:rsidRPr="00E7552C">
        <w:rPr>
          <w:rFonts w:ascii="Arial" w:hAnsi="Arial" w:cs="Arial"/>
          <w:b/>
          <w:bCs/>
          <w:color w:val="auto"/>
          <w:sz w:val="28"/>
          <w:szCs w:val="28"/>
        </w:rPr>
        <w:t>2.1</w:t>
      </w:r>
      <w:r w:rsidR="00C31EC1" w:rsidRPr="00E7552C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C31EC1" w:rsidRPr="00E7552C">
        <w:rPr>
          <w:rFonts w:ascii="Arial" w:hAnsi="Arial" w:cs="Arial"/>
          <w:b/>
          <w:bCs/>
          <w:sz w:val="28"/>
          <w:szCs w:val="28"/>
        </w:rPr>
        <w:t xml:space="preserve">Assessors </w:t>
      </w:r>
    </w:p>
    <w:p w:rsidR="00C31EC1" w:rsidRPr="00E7552C" w:rsidRDefault="00C31EC1" w:rsidP="00C31EC1">
      <w:pPr>
        <w:pStyle w:val="Default"/>
        <w:rPr>
          <w:rFonts w:ascii="Arial" w:hAnsi="Arial" w:cs="Arial"/>
        </w:rPr>
      </w:pPr>
    </w:p>
    <w:p w:rsidR="00C31EC1" w:rsidRPr="00E7552C" w:rsidRDefault="00C31EC1" w:rsidP="00C31EC1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The primary responsibility of an </w:t>
      </w:r>
      <w:r w:rsidR="00241A8C" w:rsidRPr="00E7552C">
        <w:rPr>
          <w:rFonts w:ascii="Arial" w:hAnsi="Arial" w:cs="Arial"/>
        </w:rPr>
        <w:t>a</w:t>
      </w:r>
      <w:r w:rsidRPr="00E7552C">
        <w:rPr>
          <w:rFonts w:ascii="Arial" w:hAnsi="Arial" w:cs="Arial"/>
        </w:rPr>
        <w:t xml:space="preserve">ssessor is to assess candidates’ performance in a range of tasks and to ensure the evidence submitted by the candidate meets the requirements of the assessment criteria. </w:t>
      </w:r>
    </w:p>
    <w:p w:rsidR="00C31EC1" w:rsidRPr="00E7552C" w:rsidRDefault="00C31EC1" w:rsidP="00C31EC1">
      <w:pPr>
        <w:pStyle w:val="Default"/>
        <w:rPr>
          <w:rFonts w:ascii="Arial" w:hAnsi="Arial" w:cs="Arial"/>
        </w:rPr>
      </w:pPr>
    </w:p>
    <w:p w:rsidR="00C31EC1" w:rsidRPr="00E7552C" w:rsidRDefault="00C31EC1" w:rsidP="00C31EC1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It is important that an assessor can recognise competence as specified by the national standard. Assessors therefore need to have a thorough understanding of assessment and quality assurance practices, as well as have in-depth technical understanding related to the qualifications for which they are assessing candidates. </w:t>
      </w:r>
    </w:p>
    <w:p w:rsidR="00C31EC1" w:rsidRPr="00E7552C" w:rsidRDefault="00C31EC1" w:rsidP="00C31EC1">
      <w:pPr>
        <w:pStyle w:val="Default"/>
        <w:rPr>
          <w:rFonts w:ascii="Arial" w:hAnsi="Arial" w:cs="Arial"/>
        </w:rPr>
      </w:pPr>
    </w:p>
    <w:p w:rsidR="00B123B9" w:rsidRDefault="00C31EC1" w:rsidP="007477CE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>To asse</w:t>
      </w:r>
      <w:r w:rsidR="007477CE" w:rsidRPr="00E7552C">
        <w:rPr>
          <w:rFonts w:ascii="Arial" w:hAnsi="Arial" w:cs="Arial"/>
        </w:rPr>
        <w:t xml:space="preserve">ss </w:t>
      </w:r>
      <w:r w:rsidR="00E7552C" w:rsidRPr="00E7552C">
        <w:rPr>
          <w:rFonts w:ascii="Arial" w:hAnsi="Arial" w:cs="Arial"/>
        </w:rPr>
        <w:t>candidates undertaking a</w:t>
      </w:r>
      <w:r w:rsidR="00B123B9">
        <w:rPr>
          <w:rFonts w:ascii="Arial" w:hAnsi="Arial" w:cs="Arial"/>
        </w:rPr>
        <w:t xml:space="preserve"> PDA in Leadership and Management</w:t>
      </w:r>
      <w:r w:rsidR="007477CE" w:rsidRPr="00E7552C">
        <w:rPr>
          <w:rFonts w:ascii="Arial" w:hAnsi="Arial" w:cs="Arial"/>
        </w:rPr>
        <w:t xml:space="preserve">, </w:t>
      </w:r>
      <w:r w:rsidR="00B67A2A" w:rsidRPr="00E7552C">
        <w:rPr>
          <w:rFonts w:ascii="Arial" w:hAnsi="Arial" w:cs="Arial"/>
        </w:rPr>
        <w:t>a</w:t>
      </w:r>
      <w:r w:rsidR="007477CE" w:rsidRPr="00E7552C">
        <w:rPr>
          <w:rFonts w:ascii="Arial" w:hAnsi="Arial" w:cs="Arial"/>
        </w:rPr>
        <w:t>ssessors must</w:t>
      </w:r>
      <w:r w:rsidR="00B123B9">
        <w:rPr>
          <w:rFonts w:ascii="Arial" w:hAnsi="Arial" w:cs="Arial"/>
        </w:rPr>
        <w:t>:</w:t>
      </w:r>
    </w:p>
    <w:p w:rsidR="00B123B9" w:rsidRDefault="00B123B9" w:rsidP="007477CE">
      <w:pPr>
        <w:pStyle w:val="Default"/>
        <w:rPr>
          <w:rFonts w:ascii="Arial" w:hAnsi="Arial" w:cs="Arial"/>
        </w:rPr>
      </w:pPr>
    </w:p>
    <w:p w:rsidR="00C31EC1" w:rsidRPr="00B123B9" w:rsidRDefault="00B123B9" w:rsidP="007477CE">
      <w:pPr>
        <w:pStyle w:val="Default"/>
        <w:rPr>
          <w:rFonts w:ascii="Arial" w:hAnsi="Arial" w:cs="Arial"/>
          <w:b/>
        </w:rPr>
      </w:pPr>
      <w:r w:rsidRPr="00B123B9">
        <w:rPr>
          <w:rFonts w:ascii="Arial" w:hAnsi="Arial" w:cs="Arial"/>
          <w:b/>
        </w:rPr>
        <w:t>For SVQ units</w:t>
      </w:r>
      <w:r w:rsidR="007477CE" w:rsidRPr="00B123B9">
        <w:rPr>
          <w:rFonts w:ascii="Arial" w:hAnsi="Arial" w:cs="Arial"/>
          <w:b/>
        </w:rPr>
        <w:t xml:space="preserve">: </w:t>
      </w:r>
      <w:r w:rsidR="007477CE" w:rsidRPr="00B123B9">
        <w:rPr>
          <w:rFonts w:ascii="Arial" w:hAnsi="Arial" w:cs="Arial"/>
          <w:b/>
        </w:rPr>
        <w:br/>
      </w:r>
    </w:p>
    <w:p w:rsidR="007477CE" w:rsidRPr="00E7552C" w:rsidRDefault="002444DC" w:rsidP="001B36A2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sz w:val="24"/>
          <w:szCs w:val="24"/>
        </w:rPr>
        <w:t>be occupationally competent</w:t>
      </w:r>
      <w:r w:rsidR="007477CE" w:rsidRPr="00E7552C">
        <w:rPr>
          <w:rFonts w:ascii="Arial" w:hAnsi="Arial" w:cs="Arial"/>
          <w:sz w:val="24"/>
          <w:szCs w:val="24"/>
        </w:rPr>
        <w:t xml:space="preserve">. Assessors must provide current evidence of competence, knowledge and understanding in the areas to be assessed. This </w:t>
      </w:r>
      <w:r w:rsidR="00C349A6" w:rsidRPr="00E7552C">
        <w:rPr>
          <w:rFonts w:ascii="Arial" w:hAnsi="Arial" w:cs="Arial"/>
          <w:sz w:val="24"/>
          <w:szCs w:val="24"/>
        </w:rPr>
        <w:t>must be demonstrated</w:t>
      </w:r>
      <w:r w:rsidR="007477CE" w:rsidRPr="00E7552C">
        <w:rPr>
          <w:rFonts w:ascii="Arial" w:hAnsi="Arial" w:cs="Arial"/>
          <w:sz w:val="24"/>
          <w:szCs w:val="24"/>
        </w:rPr>
        <w:t xml:space="preserve"> by relevant experience and continuing professional development (CPD) </w:t>
      </w:r>
      <w:r w:rsidR="00C349A6" w:rsidRPr="00E7552C">
        <w:rPr>
          <w:rFonts w:ascii="Arial" w:hAnsi="Arial" w:cs="Arial"/>
          <w:sz w:val="24"/>
          <w:szCs w:val="24"/>
        </w:rPr>
        <w:t>which may</w:t>
      </w:r>
      <w:r w:rsidR="007477CE" w:rsidRPr="00E7552C">
        <w:rPr>
          <w:rFonts w:ascii="Arial" w:hAnsi="Arial" w:cs="Arial"/>
          <w:sz w:val="24"/>
          <w:szCs w:val="24"/>
        </w:rPr>
        <w:t xml:space="preserve"> include the achievement of qualification</w:t>
      </w:r>
      <w:r w:rsidR="00C349A6" w:rsidRPr="00E7552C">
        <w:rPr>
          <w:rFonts w:ascii="Arial" w:hAnsi="Arial" w:cs="Arial"/>
          <w:sz w:val="24"/>
          <w:szCs w:val="24"/>
        </w:rPr>
        <w:t>(</w:t>
      </w:r>
      <w:r w:rsidR="007477CE" w:rsidRPr="00E7552C">
        <w:rPr>
          <w:rFonts w:ascii="Arial" w:hAnsi="Arial" w:cs="Arial"/>
          <w:sz w:val="24"/>
          <w:szCs w:val="24"/>
        </w:rPr>
        <w:t>s</w:t>
      </w:r>
      <w:r w:rsidR="00C349A6" w:rsidRPr="00E7552C">
        <w:rPr>
          <w:rFonts w:ascii="Arial" w:hAnsi="Arial" w:cs="Arial"/>
          <w:sz w:val="24"/>
          <w:szCs w:val="24"/>
        </w:rPr>
        <w:t>)</w:t>
      </w:r>
      <w:r w:rsidR="007477CE" w:rsidRPr="00E7552C">
        <w:rPr>
          <w:rFonts w:ascii="Arial" w:hAnsi="Arial" w:cs="Arial"/>
          <w:sz w:val="24"/>
          <w:szCs w:val="24"/>
        </w:rPr>
        <w:t xml:space="preserve"> </w:t>
      </w:r>
      <w:r w:rsidR="00C349A6" w:rsidRPr="00E7552C">
        <w:rPr>
          <w:rFonts w:ascii="Arial" w:hAnsi="Arial" w:cs="Arial"/>
          <w:sz w:val="24"/>
          <w:szCs w:val="24"/>
        </w:rPr>
        <w:t xml:space="preserve">at a commensurate level, </w:t>
      </w:r>
      <w:r w:rsidR="007477CE" w:rsidRPr="00E7552C">
        <w:rPr>
          <w:rFonts w:ascii="Arial" w:hAnsi="Arial" w:cs="Arial"/>
          <w:sz w:val="24"/>
          <w:szCs w:val="24"/>
        </w:rPr>
        <w:t>relevant to the areas being assessed</w:t>
      </w:r>
      <w:r w:rsidR="007C0855" w:rsidRPr="00E7552C">
        <w:rPr>
          <w:rFonts w:ascii="Arial" w:hAnsi="Arial" w:cs="Arial"/>
          <w:sz w:val="24"/>
          <w:szCs w:val="24"/>
        </w:rPr>
        <w:t>.</w:t>
      </w:r>
      <w:r w:rsidR="007477CE" w:rsidRPr="00E7552C">
        <w:rPr>
          <w:rFonts w:ascii="Arial" w:hAnsi="Arial" w:cs="Arial"/>
          <w:sz w:val="24"/>
          <w:szCs w:val="24"/>
        </w:rPr>
        <w:br/>
      </w:r>
    </w:p>
    <w:p w:rsidR="00B123B9" w:rsidRPr="00B123B9" w:rsidRDefault="007477CE" w:rsidP="001B36A2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sz w:val="24"/>
          <w:szCs w:val="24"/>
        </w:rPr>
        <w:t>hold, or be working towards, an appropriate qualification as specified by the appropriate regulatory authority, confirming their competence to assess candidates undertaking competence-based units and qualifications. Assessors holding older qualifications must be able to demonstrate that they are assessing to the current standards through up to date CPD.</w:t>
      </w:r>
    </w:p>
    <w:p w:rsidR="00B123B9" w:rsidRDefault="00B123B9" w:rsidP="00B123B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123B9" w:rsidRPr="00B123B9" w:rsidRDefault="00B123B9" w:rsidP="00B123B9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B123B9">
        <w:rPr>
          <w:rFonts w:ascii="Arial" w:hAnsi="Arial" w:cs="Arial"/>
          <w:b/>
          <w:sz w:val="24"/>
          <w:szCs w:val="24"/>
        </w:rPr>
        <w:t xml:space="preserve">Assessors working towards an appropriate qualification </w:t>
      </w:r>
      <w:r w:rsidRPr="00B123B9">
        <w:rPr>
          <w:rFonts w:ascii="Arial" w:hAnsi="Arial" w:cs="Arial"/>
          <w:sz w:val="24"/>
          <w:szCs w:val="24"/>
        </w:rPr>
        <w:t xml:space="preserve">must be supported by a qualified assessor throughout the period of completing the qualification. This support may be provided by a qualified assessor and/or qualified internal verifier.  </w:t>
      </w:r>
    </w:p>
    <w:p w:rsidR="00841B97" w:rsidRDefault="00841B97" w:rsidP="00B123B9">
      <w:pPr>
        <w:rPr>
          <w:rFonts w:ascii="Arial" w:hAnsi="Arial" w:cs="Arial"/>
          <w:b/>
          <w:sz w:val="24"/>
          <w:szCs w:val="24"/>
        </w:rPr>
      </w:pPr>
    </w:p>
    <w:p w:rsidR="00B123B9" w:rsidRDefault="00B123B9" w:rsidP="00B123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HN and National Workplace units:</w:t>
      </w:r>
    </w:p>
    <w:p w:rsidR="00B123B9" w:rsidRPr="00B123B9" w:rsidRDefault="00B123B9" w:rsidP="00B123B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23B9">
        <w:rPr>
          <w:rFonts w:ascii="Arial" w:hAnsi="Arial" w:cs="Arial"/>
          <w:sz w:val="24"/>
          <w:szCs w:val="24"/>
        </w:rPr>
        <w:t>competent in the subject/occupational area to a level appropriate to the qualification</w:t>
      </w:r>
    </w:p>
    <w:p w:rsidR="00B123B9" w:rsidRPr="00B123B9" w:rsidRDefault="00B123B9" w:rsidP="00B123B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23B9">
        <w:rPr>
          <w:rFonts w:ascii="Arial" w:hAnsi="Arial" w:cs="Arial"/>
          <w:sz w:val="24"/>
          <w:szCs w:val="24"/>
        </w:rPr>
        <w:t>competent in assessment of the type involved in the qualification</w:t>
      </w:r>
    </w:p>
    <w:p w:rsidR="00B123B9" w:rsidRPr="00B123B9" w:rsidRDefault="00B123B9" w:rsidP="00B123B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23B9">
        <w:rPr>
          <w:rFonts w:ascii="Arial" w:hAnsi="Arial" w:cs="Arial"/>
          <w:sz w:val="24"/>
          <w:szCs w:val="24"/>
        </w:rPr>
        <w:t>familiar with the procedures and documentation for the qualification</w:t>
      </w:r>
    </w:p>
    <w:p w:rsidR="00B123B9" w:rsidRDefault="00B123B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854C37" w:rsidRPr="00E7552C" w:rsidRDefault="00B21BA4" w:rsidP="00854C37">
      <w:pPr>
        <w:pStyle w:val="Default"/>
        <w:rPr>
          <w:rFonts w:ascii="Arial" w:hAnsi="Arial" w:cs="Arial"/>
          <w:sz w:val="28"/>
          <w:szCs w:val="28"/>
        </w:rPr>
      </w:pPr>
      <w:r w:rsidRPr="00E7552C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2</w:t>
      </w:r>
      <w:r w:rsidR="00854C37" w:rsidRPr="00E7552C">
        <w:rPr>
          <w:rFonts w:ascii="Arial" w:hAnsi="Arial" w:cs="Arial"/>
          <w:b/>
          <w:bCs/>
          <w:color w:val="auto"/>
          <w:sz w:val="28"/>
          <w:szCs w:val="28"/>
        </w:rPr>
        <w:t>.</w:t>
      </w:r>
      <w:r w:rsidR="004121BF" w:rsidRPr="00E7552C">
        <w:rPr>
          <w:rFonts w:ascii="Arial" w:hAnsi="Arial" w:cs="Arial"/>
          <w:b/>
          <w:bCs/>
          <w:color w:val="auto"/>
          <w:sz w:val="28"/>
          <w:szCs w:val="28"/>
        </w:rPr>
        <w:t>2</w:t>
      </w:r>
      <w:r w:rsidR="00854C37" w:rsidRPr="00E7552C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854C37" w:rsidRPr="00E7552C">
        <w:rPr>
          <w:rFonts w:ascii="Arial" w:hAnsi="Arial" w:cs="Arial"/>
          <w:b/>
          <w:bCs/>
          <w:sz w:val="28"/>
          <w:szCs w:val="28"/>
        </w:rPr>
        <w:t>Internal Verifiers</w:t>
      </w:r>
    </w:p>
    <w:p w:rsidR="00854C37" w:rsidRPr="00E7552C" w:rsidRDefault="00854C37" w:rsidP="00854C37">
      <w:pPr>
        <w:pStyle w:val="Default"/>
        <w:rPr>
          <w:rFonts w:ascii="Arial" w:hAnsi="Arial" w:cs="Arial"/>
        </w:rPr>
      </w:pPr>
    </w:p>
    <w:p w:rsidR="00854C37" w:rsidRPr="00E7552C" w:rsidRDefault="00854C37" w:rsidP="00854C37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>The primary responsibility of Internal Verifiers is to assure the quality and consistency of assessments by assessors. Internal Verifiers therefore need to have a thorough understanding of quality assurance and assessment practices, as well as sufficient technical understanding of the qualifications that they are internally verifying.</w:t>
      </w:r>
    </w:p>
    <w:p w:rsidR="00854C37" w:rsidRPr="00E7552C" w:rsidRDefault="00854C37" w:rsidP="00854C37">
      <w:pPr>
        <w:pStyle w:val="Default"/>
        <w:rPr>
          <w:rFonts w:ascii="Arial" w:hAnsi="Arial" w:cs="Arial"/>
        </w:rPr>
      </w:pPr>
    </w:p>
    <w:p w:rsidR="00B123B9" w:rsidRDefault="00854C37" w:rsidP="00854C37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To </w:t>
      </w:r>
      <w:r w:rsidR="00DB40E4" w:rsidRPr="00E7552C">
        <w:rPr>
          <w:rFonts w:ascii="Arial" w:hAnsi="Arial" w:cs="Arial"/>
        </w:rPr>
        <w:t xml:space="preserve">internally verify </w:t>
      </w:r>
      <w:r w:rsidR="00B123B9">
        <w:rPr>
          <w:rFonts w:ascii="Arial" w:hAnsi="Arial" w:cs="Arial"/>
        </w:rPr>
        <w:t xml:space="preserve">a PDA in Leadership and Management, </w:t>
      </w:r>
      <w:r w:rsidR="00DB40E4" w:rsidRPr="00E7552C">
        <w:rPr>
          <w:rFonts w:ascii="Arial" w:hAnsi="Arial" w:cs="Arial"/>
        </w:rPr>
        <w:t>Internal Verifiers</w:t>
      </w:r>
      <w:r w:rsidRPr="00E7552C">
        <w:rPr>
          <w:rFonts w:ascii="Arial" w:hAnsi="Arial" w:cs="Arial"/>
        </w:rPr>
        <w:t xml:space="preserve"> must: </w:t>
      </w:r>
    </w:p>
    <w:p w:rsidR="00B123B9" w:rsidRDefault="00B123B9" w:rsidP="00854C37">
      <w:pPr>
        <w:pStyle w:val="Default"/>
        <w:rPr>
          <w:rFonts w:ascii="Arial" w:hAnsi="Arial" w:cs="Arial"/>
        </w:rPr>
      </w:pPr>
    </w:p>
    <w:p w:rsidR="00854C37" w:rsidRPr="00E7552C" w:rsidRDefault="00B123B9" w:rsidP="00854C37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>For SVQ units:</w:t>
      </w:r>
      <w:r w:rsidR="00854C37" w:rsidRPr="00E7552C">
        <w:rPr>
          <w:rFonts w:ascii="Arial" w:hAnsi="Arial" w:cs="Arial"/>
        </w:rPr>
        <w:br/>
      </w:r>
    </w:p>
    <w:p w:rsidR="0098561F" w:rsidRPr="00E7552C" w:rsidRDefault="002444DC" w:rsidP="0098561F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sz w:val="24"/>
          <w:szCs w:val="24"/>
        </w:rPr>
        <w:t>be occupationally competent</w:t>
      </w:r>
      <w:r w:rsidR="00854C37" w:rsidRPr="00E7552C">
        <w:rPr>
          <w:rFonts w:ascii="Arial" w:hAnsi="Arial" w:cs="Arial"/>
          <w:sz w:val="24"/>
          <w:szCs w:val="24"/>
        </w:rPr>
        <w:t xml:space="preserve">. </w:t>
      </w:r>
      <w:r w:rsidR="001E1D8B" w:rsidRPr="00E7552C">
        <w:rPr>
          <w:rFonts w:ascii="Arial" w:hAnsi="Arial" w:cs="Arial"/>
          <w:sz w:val="24"/>
          <w:szCs w:val="24"/>
        </w:rPr>
        <w:t>Internal Verifiers</w:t>
      </w:r>
      <w:r w:rsidR="00854C37" w:rsidRPr="00E7552C">
        <w:rPr>
          <w:rFonts w:ascii="Arial" w:hAnsi="Arial" w:cs="Arial"/>
          <w:sz w:val="24"/>
          <w:szCs w:val="24"/>
        </w:rPr>
        <w:t xml:space="preserve"> </w:t>
      </w:r>
      <w:r w:rsidR="00DB40E4" w:rsidRPr="00E7552C">
        <w:rPr>
          <w:rFonts w:ascii="Arial" w:hAnsi="Arial" w:cs="Arial"/>
          <w:sz w:val="24"/>
          <w:szCs w:val="24"/>
        </w:rPr>
        <w:t xml:space="preserve">must demonstrate sufficient and current understanding of the qualifications to be internally verified, and know </w:t>
      </w:r>
      <w:r w:rsidR="000F7450">
        <w:rPr>
          <w:rFonts w:ascii="Arial" w:hAnsi="Arial" w:cs="Arial"/>
          <w:sz w:val="24"/>
          <w:szCs w:val="24"/>
        </w:rPr>
        <w:t>how they are applied in business</w:t>
      </w:r>
      <w:r w:rsidR="00854C37" w:rsidRPr="00E7552C">
        <w:rPr>
          <w:rFonts w:ascii="Arial" w:hAnsi="Arial" w:cs="Arial"/>
          <w:sz w:val="24"/>
          <w:szCs w:val="24"/>
        </w:rPr>
        <w:t xml:space="preserve">. </w:t>
      </w:r>
      <w:r w:rsidR="00C349A6" w:rsidRPr="00E7552C">
        <w:rPr>
          <w:rFonts w:ascii="Arial" w:hAnsi="Arial" w:cs="Arial"/>
          <w:sz w:val="24"/>
          <w:szCs w:val="24"/>
        </w:rPr>
        <w:t>This must be demonstrated by relevant experience and CPD which may include the achievement of qualification(s) at a commensurate level, relevant to the areas being assessed.</w:t>
      </w:r>
      <w:r w:rsidR="00C349A6" w:rsidRPr="00E7552C">
        <w:rPr>
          <w:rFonts w:ascii="Arial" w:hAnsi="Arial" w:cs="Arial"/>
          <w:sz w:val="24"/>
          <w:szCs w:val="24"/>
        </w:rPr>
        <w:br/>
      </w:r>
    </w:p>
    <w:p w:rsidR="00854C37" w:rsidRPr="00E7552C" w:rsidRDefault="00854C37" w:rsidP="001B36A2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sz w:val="24"/>
          <w:szCs w:val="24"/>
        </w:rPr>
        <w:t xml:space="preserve">hold, or be working towards, an appropriate qualification as specified by the appropriate regulatory authority, confirming their competence to </w:t>
      </w:r>
      <w:r w:rsidR="001E1D8B" w:rsidRPr="00E7552C">
        <w:rPr>
          <w:rFonts w:ascii="Arial" w:hAnsi="Arial" w:cs="Arial"/>
          <w:sz w:val="24"/>
          <w:szCs w:val="24"/>
        </w:rPr>
        <w:t>i</w:t>
      </w:r>
      <w:r w:rsidR="003859D5" w:rsidRPr="00E7552C">
        <w:rPr>
          <w:rFonts w:ascii="Arial" w:hAnsi="Arial" w:cs="Arial"/>
          <w:sz w:val="24"/>
          <w:szCs w:val="24"/>
        </w:rPr>
        <w:t>nternally verif</w:t>
      </w:r>
      <w:r w:rsidR="001E1D8B" w:rsidRPr="00E7552C">
        <w:rPr>
          <w:rFonts w:ascii="Arial" w:hAnsi="Arial" w:cs="Arial"/>
          <w:sz w:val="24"/>
          <w:szCs w:val="24"/>
        </w:rPr>
        <w:t>y</w:t>
      </w:r>
      <w:r w:rsidRPr="00E7552C">
        <w:rPr>
          <w:rFonts w:ascii="Arial" w:hAnsi="Arial" w:cs="Arial"/>
          <w:sz w:val="24"/>
          <w:szCs w:val="24"/>
        </w:rPr>
        <w:t xml:space="preserve"> </w:t>
      </w:r>
      <w:r w:rsidR="003859D5" w:rsidRPr="00E7552C">
        <w:rPr>
          <w:rFonts w:ascii="Arial" w:hAnsi="Arial" w:cs="Arial"/>
          <w:sz w:val="24"/>
          <w:szCs w:val="24"/>
        </w:rPr>
        <w:t xml:space="preserve">assessment of </w:t>
      </w:r>
      <w:r w:rsidRPr="00E7552C">
        <w:rPr>
          <w:rFonts w:ascii="Arial" w:hAnsi="Arial" w:cs="Arial"/>
          <w:sz w:val="24"/>
          <w:szCs w:val="24"/>
        </w:rPr>
        <w:t xml:space="preserve">competence-based units and qualifications. </w:t>
      </w:r>
      <w:r w:rsidR="003859D5" w:rsidRPr="00E7552C">
        <w:rPr>
          <w:rFonts w:ascii="Arial" w:hAnsi="Arial" w:cs="Arial"/>
          <w:sz w:val="24"/>
          <w:szCs w:val="24"/>
        </w:rPr>
        <w:t xml:space="preserve">Internal verifiers </w:t>
      </w:r>
      <w:r w:rsidRPr="00E7552C">
        <w:rPr>
          <w:rFonts w:ascii="Arial" w:hAnsi="Arial" w:cs="Arial"/>
          <w:sz w:val="24"/>
          <w:szCs w:val="24"/>
        </w:rPr>
        <w:t>holding older qualifications must be able to demonstrate that they are assessing to the current standards through up to date CPD.</w:t>
      </w:r>
      <w:r w:rsidRPr="00E7552C">
        <w:rPr>
          <w:rFonts w:ascii="Arial" w:hAnsi="Arial" w:cs="Arial"/>
          <w:sz w:val="24"/>
          <w:szCs w:val="24"/>
        </w:rPr>
        <w:br/>
      </w:r>
    </w:p>
    <w:p w:rsidR="004121BF" w:rsidRPr="00E7552C" w:rsidRDefault="0098561F">
      <w:pPr>
        <w:rPr>
          <w:rFonts w:ascii="Arial" w:hAnsi="Arial" w:cs="Arial"/>
          <w:sz w:val="24"/>
          <w:szCs w:val="24"/>
        </w:rPr>
      </w:pPr>
      <w:r w:rsidRPr="00E7552C">
        <w:rPr>
          <w:rFonts w:ascii="Arial" w:hAnsi="Arial" w:cs="Arial"/>
          <w:b/>
          <w:sz w:val="24"/>
          <w:szCs w:val="24"/>
        </w:rPr>
        <w:t>Internal Verifiers</w:t>
      </w:r>
      <w:r w:rsidR="00854C37" w:rsidRPr="00E7552C">
        <w:rPr>
          <w:rFonts w:ascii="Arial" w:hAnsi="Arial" w:cs="Arial"/>
          <w:b/>
          <w:sz w:val="24"/>
          <w:szCs w:val="24"/>
        </w:rPr>
        <w:t xml:space="preserve"> working towards an appropriate qualification </w:t>
      </w:r>
      <w:r w:rsidR="00854C37" w:rsidRPr="00E7552C">
        <w:rPr>
          <w:rFonts w:ascii="Arial" w:hAnsi="Arial" w:cs="Arial"/>
          <w:sz w:val="24"/>
          <w:szCs w:val="24"/>
        </w:rPr>
        <w:t xml:space="preserve">must be supported by a qualified </w:t>
      </w:r>
      <w:r w:rsidRPr="00E7552C">
        <w:rPr>
          <w:rFonts w:ascii="Arial" w:hAnsi="Arial" w:cs="Arial"/>
          <w:sz w:val="24"/>
          <w:szCs w:val="24"/>
        </w:rPr>
        <w:t>Internal Verifier</w:t>
      </w:r>
      <w:r w:rsidR="00854C37" w:rsidRPr="00E7552C">
        <w:rPr>
          <w:rFonts w:ascii="Arial" w:hAnsi="Arial" w:cs="Arial"/>
          <w:sz w:val="24"/>
          <w:szCs w:val="24"/>
        </w:rPr>
        <w:t xml:space="preserve"> throughout the period of completing the qualification. This must include monitoring of </w:t>
      </w:r>
      <w:r w:rsidRPr="00E7552C">
        <w:rPr>
          <w:rFonts w:ascii="Arial" w:hAnsi="Arial" w:cs="Arial"/>
          <w:sz w:val="24"/>
          <w:szCs w:val="24"/>
        </w:rPr>
        <w:t>verification</w:t>
      </w:r>
      <w:r w:rsidR="00854C37" w:rsidRPr="00E7552C">
        <w:rPr>
          <w:rFonts w:ascii="Arial" w:hAnsi="Arial" w:cs="Arial"/>
          <w:sz w:val="24"/>
          <w:szCs w:val="24"/>
        </w:rPr>
        <w:t xml:space="preserve"> decisions which may be achieved </w:t>
      </w:r>
      <w:r w:rsidR="007D50CD" w:rsidRPr="00E7552C">
        <w:rPr>
          <w:rFonts w:ascii="Arial" w:hAnsi="Arial" w:cs="Arial"/>
          <w:sz w:val="24"/>
          <w:szCs w:val="24"/>
        </w:rPr>
        <w:t>by</w:t>
      </w:r>
      <w:r w:rsidR="00854C37" w:rsidRPr="00E7552C">
        <w:rPr>
          <w:rFonts w:ascii="Arial" w:hAnsi="Arial" w:cs="Arial"/>
          <w:sz w:val="24"/>
          <w:szCs w:val="24"/>
        </w:rPr>
        <w:t xml:space="preserve"> sampling </w:t>
      </w:r>
      <w:r w:rsidR="007610A3" w:rsidRPr="00E7552C">
        <w:rPr>
          <w:rFonts w:ascii="Arial" w:hAnsi="Arial" w:cs="Arial"/>
          <w:sz w:val="24"/>
          <w:szCs w:val="24"/>
        </w:rPr>
        <w:t xml:space="preserve">of reports and evidence </w:t>
      </w:r>
      <w:r w:rsidR="00854C37" w:rsidRPr="00E7552C">
        <w:rPr>
          <w:rFonts w:ascii="Arial" w:hAnsi="Arial" w:cs="Arial"/>
          <w:sz w:val="24"/>
          <w:szCs w:val="24"/>
        </w:rPr>
        <w:t xml:space="preserve">by a qualified </w:t>
      </w:r>
      <w:r w:rsidRPr="00E7552C">
        <w:rPr>
          <w:rFonts w:ascii="Arial" w:hAnsi="Arial" w:cs="Arial"/>
          <w:sz w:val="24"/>
          <w:szCs w:val="24"/>
        </w:rPr>
        <w:t>Internal Verifier</w:t>
      </w:r>
      <w:r w:rsidR="00854C37" w:rsidRPr="00E7552C">
        <w:rPr>
          <w:rFonts w:ascii="Arial" w:hAnsi="Arial" w:cs="Arial"/>
          <w:sz w:val="24"/>
          <w:szCs w:val="24"/>
        </w:rPr>
        <w:t>.</w:t>
      </w:r>
      <w:r w:rsidR="00053855" w:rsidRPr="00E7552C">
        <w:rPr>
          <w:rFonts w:ascii="Arial" w:hAnsi="Arial" w:cs="Arial"/>
          <w:sz w:val="24"/>
          <w:szCs w:val="24"/>
        </w:rPr>
        <w:t xml:space="preserve"> </w:t>
      </w:r>
    </w:p>
    <w:p w:rsidR="00B123B9" w:rsidRDefault="00B123B9" w:rsidP="00B123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HN and National Workplace units:</w:t>
      </w:r>
    </w:p>
    <w:p w:rsidR="00B123B9" w:rsidRPr="00B123B9" w:rsidRDefault="00B123B9" w:rsidP="00B123B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23B9">
        <w:rPr>
          <w:rFonts w:ascii="Arial" w:hAnsi="Arial" w:cs="Arial"/>
          <w:sz w:val="24"/>
          <w:szCs w:val="24"/>
        </w:rPr>
        <w:t>competent in the subject/occupational area to a level appropriate to the qualification</w:t>
      </w:r>
    </w:p>
    <w:p w:rsidR="00B123B9" w:rsidRPr="00B123B9" w:rsidRDefault="00B123B9" w:rsidP="00B123B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23B9">
        <w:rPr>
          <w:rFonts w:ascii="Arial" w:hAnsi="Arial" w:cs="Arial"/>
          <w:sz w:val="24"/>
          <w:szCs w:val="24"/>
        </w:rPr>
        <w:t>competent in internal verification of the type involved in the qualification</w:t>
      </w:r>
    </w:p>
    <w:p w:rsidR="00B123B9" w:rsidRPr="00B123B9" w:rsidRDefault="00B123B9" w:rsidP="00B123B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23B9">
        <w:rPr>
          <w:rFonts w:ascii="Arial" w:hAnsi="Arial" w:cs="Arial"/>
          <w:sz w:val="24"/>
          <w:szCs w:val="24"/>
        </w:rPr>
        <w:t>familiar with the procedures and documentation for the qualification</w:t>
      </w:r>
    </w:p>
    <w:p w:rsidR="00971F5A" w:rsidRDefault="00971F5A">
      <w:pPr>
        <w:rPr>
          <w:rFonts w:ascii="Arial" w:hAnsi="Arial" w:cs="Arial"/>
          <w:b/>
          <w:sz w:val="28"/>
          <w:szCs w:val="28"/>
        </w:rPr>
      </w:pPr>
    </w:p>
    <w:p w:rsidR="004121BF" w:rsidRPr="00E7552C" w:rsidRDefault="00742F95">
      <w:pPr>
        <w:rPr>
          <w:rFonts w:ascii="Arial" w:hAnsi="Arial" w:cs="Arial"/>
          <w:b/>
          <w:sz w:val="28"/>
          <w:szCs w:val="28"/>
        </w:rPr>
      </w:pPr>
      <w:r w:rsidRPr="00E7552C">
        <w:rPr>
          <w:rFonts w:ascii="Arial" w:hAnsi="Arial" w:cs="Arial"/>
          <w:b/>
          <w:sz w:val="28"/>
          <w:szCs w:val="28"/>
        </w:rPr>
        <w:t>2</w:t>
      </w:r>
      <w:r w:rsidR="004121BF" w:rsidRPr="00E7552C">
        <w:rPr>
          <w:rFonts w:ascii="Arial" w:hAnsi="Arial" w:cs="Arial"/>
          <w:b/>
          <w:sz w:val="28"/>
          <w:szCs w:val="28"/>
        </w:rPr>
        <w:t>.3 Continuing Professional Development (CPD) Records</w:t>
      </w:r>
    </w:p>
    <w:p w:rsidR="00B123B9" w:rsidRDefault="004121BF" w:rsidP="004121BF">
      <w:pPr>
        <w:rPr>
          <w:rFonts w:ascii="Arial" w:hAnsi="Arial" w:cs="Arial"/>
          <w:sz w:val="24"/>
          <w:szCs w:val="24"/>
        </w:rPr>
      </w:pPr>
      <w:r w:rsidRPr="00E7552C">
        <w:rPr>
          <w:rFonts w:ascii="Arial" w:hAnsi="Arial" w:cs="Arial"/>
          <w:sz w:val="24"/>
          <w:szCs w:val="24"/>
        </w:rPr>
        <w:t xml:space="preserve">The Assessment Strategy requires all Assessors and Internal Verifiers to maintain current competence </w:t>
      </w:r>
      <w:r w:rsidR="00B123B9">
        <w:rPr>
          <w:rFonts w:ascii="Arial" w:hAnsi="Arial" w:cs="Arial"/>
          <w:sz w:val="24"/>
          <w:szCs w:val="24"/>
        </w:rPr>
        <w:t xml:space="preserve">in Leadership and Management </w:t>
      </w:r>
      <w:r w:rsidRPr="00E7552C">
        <w:rPr>
          <w:rFonts w:ascii="Arial" w:hAnsi="Arial" w:cs="Arial"/>
          <w:sz w:val="24"/>
          <w:szCs w:val="24"/>
        </w:rPr>
        <w:t>and</w:t>
      </w:r>
      <w:r w:rsidR="00EB7244" w:rsidRPr="00E7552C">
        <w:rPr>
          <w:rFonts w:ascii="Arial" w:hAnsi="Arial" w:cs="Arial"/>
          <w:sz w:val="24"/>
          <w:szCs w:val="24"/>
        </w:rPr>
        <w:t xml:space="preserve"> quality assurance and assessment practices </w:t>
      </w:r>
      <w:r w:rsidRPr="00E7552C">
        <w:rPr>
          <w:rFonts w:ascii="Arial" w:hAnsi="Arial" w:cs="Arial"/>
          <w:sz w:val="24"/>
          <w:szCs w:val="24"/>
        </w:rPr>
        <w:t>to deliver these functions.</w:t>
      </w:r>
      <w:r w:rsidRPr="00E7552C">
        <w:rPr>
          <w:rFonts w:ascii="Arial" w:hAnsi="Arial" w:cs="Arial"/>
          <w:sz w:val="20"/>
          <w:szCs w:val="20"/>
        </w:rPr>
        <w:t xml:space="preserve"> </w:t>
      </w:r>
      <w:r w:rsidR="00EB7244" w:rsidRPr="00E7552C">
        <w:rPr>
          <w:rFonts w:ascii="Arial" w:hAnsi="Arial" w:cs="Arial"/>
          <w:sz w:val="24"/>
          <w:szCs w:val="24"/>
        </w:rPr>
        <w:t>SQA</w:t>
      </w:r>
      <w:r w:rsidRPr="00E7552C">
        <w:rPr>
          <w:rFonts w:ascii="Arial" w:hAnsi="Arial" w:cs="Arial"/>
          <w:sz w:val="24"/>
          <w:szCs w:val="24"/>
        </w:rPr>
        <w:t xml:space="preserve"> recognises this can be achieved in many ways. However, such information must be formally recorded in individual CPD records</w:t>
      </w:r>
      <w:r w:rsidR="00C349A6" w:rsidRPr="00E7552C">
        <w:rPr>
          <w:rFonts w:ascii="Arial" w:hAnsi="Arial" w:cs="Arial"/>
          <w:sz w:val="24"/>
          <w:szCs w:val="24"/>
        </w:rPr>
        <w:t xml:space="preserve"> that are maintained in centres and available to SQA on request.</w:t>
      </w:r>
      <w:r w:rsidRPr="00E7552C">
        <w:rPr>
          <w:rFonts w:ascii="Arial" w:hAnsi="Arial" w:cs="Arial"/>
          <w:sz w:val="24"/>
          <w:szCs w:val="24"/>
        </w:rPr>
        <w:t xml:space="preserve"> </w:t>
      </w:r>
    </w:p>
    <w:p w:rsidR="00EB7244" w:rsidRPr="00E7552C" w:rsidRDefault="00742F95" w:rsidP="00EB7244">
      <w:pPr>
        <w:pStyle w:val="Default"/>
        <w:rPr>
          <w:rFonts w:ascii="Arial" w:hAnsi="Arial" w:cs="Arial"/>
          <w:b/>
          <w:sz w:val="36"/>
          <w:szCs w:val="36"/>
        </w:rPr>
      </w:pPr>
      <w:r w:rsidRPr="00E7552C">
        <w:rPr>
          <w:rFonts w:ascii="Arial" w:hAnsi="Arial" w:cs="Arial"/>
          <w:b/>
          <w:sz w:val="36"/>
          <w:szCs w:val="36"/>
        </w:rPr>
        <w:lastRenderedPageBreak/>
        <w:t>3</w:t>
      </w:r>
      <w:r w:rsidR="00EB7244" w:rsidRPr="00E7552C">
        <w:rPr>
          <w:rFonts w:ascii="Arial" w:hAnsi="Arial" w:cs="Arial"/>
          <w:b/>
          <w:sz w:val="36"/>
          <w:szCs w:val="36"/>
        </w:rPr>
        <w:t xml:space="preserve">. Evidence </w:t>
      </w:r>
    </w:p>
    <w:p w:rsidR="00EB7244" w:rsidRPr="00EB7244" w:rsidRDefault="00EB7244" w:rsidP="00EB7244">
      <w:pPr>
        <w:pStyle w:val="Default"/>
        <w:rPr>
          <w:rFonts w:ascii="Cambria" w:hAnsi="Cambria"/>
          <w:sz w:val="36"/>
          <w:szCs w:val="36"/>
        </w:rPr>
      </w:pPr>
    </w:p>
    <w:p w:rsidR="00EB7244" w:rsidRPr="00E7552C" w:rsidRDefault="00742F95" w:rsidP="00EB7244">
      <w:pPr>
        <w:pStyle w:val="Default"/>
        <w:rPr>
          <w:rFonts w:ascii="Arial" w:hAnsi="Arial" w:cs="Arial"/>
          <w:b/>
          <w:bCs/>
        </w:rPr>
      </w:pPr>
      <w:r w:rsidRPr="00E7552C">
        <w:rPr>
          <w:rFonts w:ascii="Arial" w:hAnsi="Arial" w:cs="Arial"/>
          <w:b/>
          <w:bCs/>
        </w:rPr>
        <w:t>3</w:t>
      </w:r>
      <w:r w:rsidR="00EB7244" w:rsidRPr="00E7552C">
        <w:rPr>
          <w:rFonts w:ascii="Arial" w:hAnsi="Arial" w:cs="Arial"/>
          <w:b/>
          <w:bCs/>
        </w:rPr>
        <w:t xml:space="preserve">.1 Evidence from Workplace Performance </w:t>
      </w:r>
    </w:p>
    <w:p w:rsidR="001B36A2" w:rsidRPr="00E7552C" w:rsidRDefault="001B36A2" w:rsidP="00EB7244">
      <w:pPr>
        <w:pStyle w:val="Default"/>
        <w:rPr>
          <w:rFonts w:ascii="Arial" w:hAnsi="Arial" w:cs="Arial"/>
        </w:rPr>
      </w:pPr>
    </w:p>
    <w:p w:rsidR="00EB7244" w:rsidRPr="00E7552C" w:rsidRDefault="00EB7244" w:rsidP="001B36A2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Evidence of occupational competence </w:t>
      </w:r>
      <w:r w:rsidR="001B36A2" w:rsidRPr="00E7552C">
        <w:rPr>
          <w:rFonts w:ascii="Arial" w:hAnsi="Arial" w:cs="Arial"/>
        </w:rPr>
        <w:t xml:space="preserve">for all </w:t>
      </w:r>
      <w:r w:rsidR="00841B97">
        <w:rPr>
          <w:rFonts w:ascii="Arial" w:hAnsi="Arial" w:cs="Arial"/>
        </w:rPr>
        <w:t>SVQ u</w:t>
      </w:r>
      <w:r w:rsidRPr="00E7552C">
        <w:rPr>
          <w:rFonts w:ascii="Arial" w:hAnsi="Arial" w:cs="Arial"/>
        </w:rPr>
        <w:t>nits at a</w:t>
      </w:r>
      <w:r w:rsidR="001B36A2" w:rsidRPr="00E7552C">
        <w:rPr>
          <w:rFonts w:ascii="Arial" w:hAnsi="Arial" w:cs="Arial"/>
        </w:rPr>
        <w:t>ll</w:t>
      </w:r>
      <w:r w:rsidRPr="00E7552C">
        <w:rPr>
          <w:rFonts w:ascii="Arial" w:hAnsi="Arial" w:cs="Arial"/>
        </w:rPr>
        <w:t xml:space="preserve"> level</w:t>
      </w:r>
      <w:r w:rsidR="001B36A2" w:rsidRPr="00E7552C">
        <w:rPr>
          <w:rFonts w:ascii="Arial" w:hAnsi="Arial" w:cs="Arial"/>
        </w:rPr>
        <w:t>s</w:t>
      </w:r>
      <w:r w:rsidRPr="00E7552C">
        <w:rPr>
          <w:rFonts w:ascii="Arial" w:hAnsi="Arial" w:cs="Arial"/>
        </w:rPr>
        <w:t xml:space="preserve"> </w:t>
      </w:r>
      <w:r w:rsidR="001B36A2" w:rsidRPr="00E7552C">
        <w:rPr>
          <w:rFonts w:ascii="Arial" w:hAnsi="Arial" w:cs="Arial"/>
        </w:rPr>
        <w:t>must</w:t>
      </w:r>
      <w:r w:rsidRPr="00E7552C">
        <w:rPr>
          <w:rFonts w:ascii="Arial" w:hAnsi="Arial" w:cs="Arial"/>
        </w:rPr>
        <w:t xml:space="preserve"> be generated and collected through performance </w:t>
      </w:r>
      <w:r w:rsidR="00380C2D" w:rsidRPr="00E7552C">
        <w:rPr>
          <w:rFonts w:ascii="Arial" w:hAnsi="Arial" w:cs="Arial"/>
        </w:rPr>
        <w:t>in the workplace</w:t>
      </w:r>
      <w:r w:rsidRPr="00E7552C">
        <w:rPr>
          <w:rFonts w:ascii="Arial" w:hAnsi="Arial" w:cs="Arial"/>
        </w:rPr>
        <w:t xml:space="preserve">. </w:t>
      </w:r>
    </w:p>
    <w:p w:rsidR="001B36A2" w:rsidRPr="00E7552C" w:rsidRDefault="001B36A2" w:rsidP="001B36A2">
      <w:pPr>
        <w:pStyle w:val="Default"/>
        <w:ind w:left="720"/>
        <w:rPr>
          <w:rFonts w:ascii="Arial" w:hAnsi="Arial" w:cs="Arial"/>
        </w:rPr>
      </w:pPr>
    </w:p>
    <w:p w:rsidR="00A458F5" w:rsidRPr="00841B97" w:rsidRDefault="00380C2D" w:rsidP="0048771B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E7552C">
        <w:rPr>
          <w:rFonts w:ascii="Arial" w:hAnsi="Arial" w:cs="Arial"/>
          <w:sz w:val="24"/>
          <w:szCs w:val="24"/>
        </w:rPr>
        <w:t>Performance Evidence must be produced for all Perf</w:t>
      </w:r>
      <w:r w:rsidR="0048771B" w:rsidRPr="00E7552C">
        <w:rPr>
          <w:rFonts w:ascii="Arial" w:hAnsi="Arial" w:cs="Arial"/>
          <w:sz w:val="24"/>
          <w:szCs w:val="24"/>
        </w:rPr>
        <w:t xml:space="preserve">ormance Indicators in all units. Simulation and/or Supporting Evidence may be used by exception to </w:t>
      </w:r>
      <w:r w:rsidR="001F4190" w:rsidRPr="00E7552C">
        <w:rPr>
          <w:rFonts w:ascii="Arial" w:hAnsi="Arial" w:cs="Arial"/>
          <w:sz w:val="24"/>
          <w:szCs w:val="24"/>
        </w:rPr>
        <w:t>fill</w:t>
      </w:r>
      <w:r w:rsidR="0048771B" w:rsidRPr="00E7552C">
        <w:rPr>
          <w:rFonts w:ascii="Arial" w:hAnsi="Arial" w:cs="Arial"/>
          <w:sz w:val="24"/>
          <w:szCs w:val="24"/>
        </w:rPr>
        <w:t xml:space="preserve"> small gaps where Performance Evidence does not occur naturally but the unit is part of the candidate’s normal work duties. The use of Simulation and/or Supporting Evidence for Performance must be restricted to a small part of any unit.</w:t>
      </w:r>
    </w:p>
    <w:p w:rsidR="00841B97" w:rsidRDefault="00841B97" w:rsidP="00841B97">
      <w:pPr>
        <w:pStyle w:val="ListParagraph"/>
        <w:rPr>
          <w:rFonts w:ascii="Arial" w:hAnsi="Arial" w:cs="Arial"/>
          <w:sz w:val="24"/>
          <w:szCs w:val="24"/>
        </w:rPr>
      </w:pPr>
    </w:p>
    <w:p w:rsidR="00841B97" w:rsidRPr="00841B97" w:rsidRDefault="00841B97" w:rsidP="00841B97">
      <w:pPr>
        <w:pStyle w:val="Default"/>
        <w:rPr>
          <w:rFonts w:ascii="Arial" w:hAnsi="Arial" w:cs="Arial"/>
          <w:bCs/>
        </w:rPr>
      </w:pPr>
      <w:r w:rsidRPr="00E7552C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>2 Evidence from</w:t>
      </w:r>
      <w:r w:rsidRPr="00E7552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classroom based activities</w:t>
      </w:r>
    </w:p>
    <w:p w:rsidR="00841B97" w:rsidRPr="00841B97" w:rsidRDefault="00841B97" w:rsidP="00841B97">
      <w:pPr>
        <w:pStyle w:val="Default"/>
        <w:rPr>
          <w:rFonts w:ascii="Arial" w:hAnsi="Arial" w:cs="Arial"/>
          <w:bCs/>
        </w:rPr>
      </w:pPr>
    </w:p>
    <w:p w:rsidR="00AA7BC6" w:rsidRDefault="00841B97" w:rsidP="00841B9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41B97">
        <w:rPr>
          <w:rFonts w:ascii="Arial" w:hAnsi="Arial" w:cs="Arial"/>
          <w:sz w:val="24"/>
          <w:szCs w:val="24"/>
        </w:rPr>
        <w:t xml:space="preserve">The Units making up the PDAs in Leadership </w:t>
      </w:r>
      <w:r>
        <w:rPr>
          <w:rFonts w:ascii="Arial" w:hAnsi="Arial" w:cs="Arial"/>
          <w:sz w:val="24"/>
          <w:szCs w:val="24"/>
        </w:rPr>
        <w:t xml:space="preserve">and </w:t>
      </w:r>
      <w:r w:rsidRPr="00841B97">
        <w:rPr>
          <w:rFonts w:ascii="Arial" w:hAnsi="Arial" w:cs="Arial"/>
          <w:sz w:val="24"/>
          <w:szCs w:val="24"/>
        </w:rPr>
        <w:t>Management</w:t>
      </w:r>
      <w:r>
        <w:rPr>
          <w:rFonts w:ascii="Arial" w:hAnsi="Arial" w:cs="Arial"/>
          <w:sz w:val="24"/>
          <w:szCs w:val="24"/>
        </w:rPr>
        <w:t xml:space="preserve"> </w:t>
      </w:r>
      <w:r w:rsidRPr="00841B97">
        <w:rPr>
          <w:rFonts w:ascii="Arial" w:hAnsi="Arial" w:cs="Arial"/>
          <w:sz w:val="24"/>
          <w:szCs w:val="24"/>
        </w:rPr>
        <w:t>are assessed in a variety of ways, for example, reports, extended responses, open book and closed book examinations.  Full details of the evidence requirements and assessment</w:t>
      </w:r>
      <w:r w:rsidR="004B12B6">
        <w:rPr>
          <w:rFonts w:ascii="Arial" w:hAnsi="Arial" w:cs="Arial"/>
          <w:sz w:val="24"/>
          <w:szCs w:val="24"/>
        </w:rPr>
        <w:t xml:space="preserve"> guidance are provided in each u</w:t>
      </w:r>
      <w:r w:rsidRPr="00841B97">
        <w:rPr>
          <w:rFonts w:ascii="Arial" w:hAnsi="Arial" w:cs="Arial"/>
          <w:sz w:val="24"/>
          <w:szCs w:val="24"/>
        </w:rPr>
        <w:t>nit specification which is available to download from SQA’s website.  Centres should co</w:t>
      </w:r>
      <w:r w:rsidR="004B12B6">
        <w:rPr>
          <w:rFonts w:ascii="Arial" w:hAnsi="Arial" w:cs="Arial"/>
          <w:sz w:val="24"/>
          <w:szCs w:val="24"/>
        </w:rPr>
        <w:t>nsider the requirements of the u</w:t>
      </w:r>
      <w:r w:rsidRPr="00841B97">
        <w:rPr>
          <w:rFonts w:ascii="Arial" w:hAnsi="Arial" w:cs="Arial"/>
          <w:sz w:val="24"/>
          <w:szCs w:val="24"/>
        </w:rPr>
        <w:t xml:space="preserve">nits making up the PDA carefully in deciding on the appropriate assessor </w:t>
      </w:r>
    </w:p>
    <w:p w:rsidR="00DB60BE" w:rsidRPr="00AA7BC6" w:rsidRDefault="00AA7BC6" w:rsidP="00DB60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DB60BE" w:rsidRPr="00AA7BC6">
        <w:rPr>
          <w:rFonts w:ascii="Arial" w:hAnsi="Arial" w:cs="Arial"/>
          <w:b/>
          <w:sz w:val="24"/>
          <w:szCs w:val="24"/>
        </w:rPr>
        <w:t>PDAs in Leadership and Management</w:t>
      </w:r>
    </w:p>
    <w:p w:rsidR="00DB60BE" w:rsidRPr="002C03F6" w:rsidRDefault="00DB60BE" w:rsidP="00DB60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SCQF level 6</w:t>
      </w:r>
    </w:p>
    <w:p w:rsidR="00DB60BE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>
        <w:rPr>
          <w:rFonts w:ascii="Helv" w:hAnsi="Helv" w:cs="Helv"/>
          <w:color w:val="000000"/>
          <w:lang w:eastAsia="en-GB"/>
        </w:rPr>
        <w:t xml:space="preserve">PDA in Management </w:t>
      </w:r>
      <w:r w:rsidRPr="002828C6">
        <w:rPr>
          <w:rFonts w:ascii="Helv" w:hAnsi="Helv" w:cs="Helv"/>
          <w:color w:val="000000"/>
          <w:lang w:eastAsia="en-GB"/>
        </w:rPr>
        <w:t>at SCQF level 6 (G972 46)</w:t>
      </w:r>
    </w:p>
    <w:p w:rsidR="00DB60BE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>
        <w:rPr>
          <w:rFonts w:ascii="Helv" w:hAnsi="Helv" w:cs="Helv"/>
          <w:color w:val="000000"/>
          <w:lang w:eastAsia="en-GB"/>
        </w:rPr>
        <w:t>PDA in Introductory Leadership and Management SCQF level 6 (GM0L 46)</w:t>
      </w:r>
    </w:p>
    <w:p w:rsidR="00DB60BE" w:rsidRPr="002828C6" w:rsidRDefault="00DB60BE" w:rsidP="00DB60BE">
      <w:pPr>
        <w:rPr>
          <w:rFonts w:ascii="Helv" w:hAnsi="Helv" w:cs="Helv"/>
          <w:color w:val="000000"/>
          <w:lang w:eastAsia="en-GB"/>
        </w:rPr>
      </w:pPr>
      <w:r>
        <w:rPr>
          <w:rFonts w:ascii="Arial" w:hAnsi="Arial" w:cs="Arial"/>
          <w:b/>
          <w:sz w:val="24"/>
          <w:szCs w:val="24"/>
        </w:rPr>
        <w:t>SCQF level 7</w:t>
      </w:r>
    </w:p>
    <w:p w:rsidR="00DB60BE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 w:rsidRPr="002828C6">
        <w:rPr>
          <w:rFonts w:ascii="Helv" w:hAnsi="Helv" w:cs="Helv"/>
          <w:color w:val="000000"/>
          <w:lang w:eastAsia="en-GB"/>
        </w:rPr>
        <w:t>PDA in Managing Self and Others at SCQF level 7 (G9CR 47)</w:t>
      </w:r>
    </w:p>
    <w:p w:rsidR="00DB60BE" w:rsidRPr="002828C6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 w:rsidRPr="002828C6">
        <w:rPr>
          <w:rFonts w:ascii="Helv" w:hAnsi="Helv" w:cs="Helv"/>
          <w:color w:val="000000"/>
          <w:lang w:eastAsia="en-GB"/>
        </w:rPr>
        <w:t>PDA in Managing Self and the Wor</w:t>
      </w:r>
      <w:r>
        <w:rPr>
          <w:rFonts w:ascii="Helv" w:hAnsi="Helv" w:cs="Helv"/>
          <w:color w:val="000000"/>
          <w:lang w:eastAsia="en-GB"/>
        </w:rPr>
        <w:t>k of Others at SCQF level 7(GM72</w:t>
      </w:r>
      <w:r w:rsidRPr="002828C6">
        <w:rPr>
          <w:rFonts w:ascii="Helv" w:hAnsi="Helv" w:cs="Helv"/>
          <w:color w:val="000000"/>
          <w:lang w:eastAsia="en-GB"/>
        </w:rPr>
        <w:t xml:space="preserve"> 47)</w:t>
      </w:r>
    </w:p>
    <w:p w:rsidR="00DB60BE" w:rsidRPr="002828C6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>
        <w:rPr>
          <w:rFonts w:ascii="Helv" w:hAnsi="Helv" w:cs="Helv"/>
          <w:color w:val="000000"/>
          <w:lang w:eastAsia="en-GB"/>
        </w:rPr>
        <w:t>PDA in Leadership and Management of the Work of Others (GM74 47)</w:t>
      </w:r>
    </w:p>
    <w:p w:rsidR="00DB60BE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 w:rsidRPr="002828C6">
        <w:rPr>
          <w:rFonts w:ascii="Helv" w:hAnsi="Helv" w:cs="Helv"/>
          <w:color w:val="000000"/>
          <w:lang w:eastAsia="en-GB"/>
        </w:rPr>
        <w:t>PDA in Managing Resources and Quality at SCQF level 7 (G9CP 47)</w:t>
      </w:r>
    </w:p>
    <w:p w:rsidR="00DB60BE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>
        <w:rPr>
          <w:rFonts w:ascii="Helv" w:hAnsi="Helv" w:cs="Helv"/>
          <w:color w:val="000000"/>
          <w:lang w:eastAsia="en-GB"/>
        </w:rPr>
        <w:t>PDA in Team Leadership and Management SCQF level 7 (GL9D 47)</w:t>
      </w:r>
    </w:p>
    <w:p w:rsidR="00DB60BE" w:rsidRPr="002828C6" w:rsidRDefault="00DB60BE" w:rsidP="00DB60BE">
      <w:pPr>
        <w:rPr>
          <w:rFonts w:ascii="Helv" w:hAnsi="Helv" w:cs="Helv"/>
          <w:color w:val="000000"/>
          <w:lang w:eastAsia="en-GB"/>
        </w:rPr>
      </w:pPr>
      <w:r>
        <w:rPr>
          <w:rFonts w:ascii="Arial" w:hAnsi="Arial" w:cs="Arial"/>
          <w:b/>
          <w:sz w:val="24"/>
          <w:szCs w:val="24"/>
        </w:rPr>
        <w:t>SCQF level 8</w:t>
      </w:r>
    </w:p>
    <w:p w:rsidR="00DB60BE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 w:rsidRPr="002828C6">
        <w:rPr>
          <w:rFonts w:ascii="Helv" w:hAnsi="Helv" w:cs="Helv"/>
          <w:color w:val="000000"/>
          <w:lang w:eastAsia="en-GB"/>
        </w:rPr>
        <w:t>PDA in Leadership and Change at SCQF level 8 (G9CN 48)</w:t>
      </w:r>
    </w:p>
    <w:p w:rsidR="00DB60BE" w:rsidRPr="002828C6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 w:rsidRPr="002828C6">
        <w:rPr>
          <w:rFonts w:ascii="Helv" w:hAnsi="Helv" w:cs="Helv"/>
          <w:color w:val="000000"/>
          <w:lang w:eastAsia="en-GB"/>
        </w:rPr>
        <w:t>PDA in Managing Self and Others at SCQF level 8 (G9CT 48)</w:t>
      </w:r>
    </w:p>
    <w:p w:rsidR="00DB60BE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 w:rsidRPr="002828C6">
        <w:rPr>
          <w:rFonts w:ascii="Helv" w:hAnsi="Helv" w:cs="Helv"/>
          <w:color w:val="000000"/>
          <w:lang w:eastAsia="en-GB"/>
        </w:rPr>
        <w:t>PDA in Project Management at SCQF level 8  (G9CK 48)</w:t>
      </w:r>
    </w:p>
    <w:p w:rsidR="00DB60BE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>
        <w:rPr>
          <w:rFonts w:ascii="Helv" w:hAnsi="Helv" w:cs="Helv"/>
          <w:color w:val="000000"/>
          <w:lang w:eastAsia="en-GB"/>
        </w:rPr>
        <w:t>PDA in Operational Leadership and Management SCQF level 8 (GM0C 48)</w:t>
      </w:r>
    </w:p>
    <w:p w:rsidR="00DB60BE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 w:rsidRPr="002828C6">
        <w:rPr>
          <w:rFonts w:ascii="Helv" w:hAnsi="Helv" w:cs="Helv"/>
          <w:color w:val="000000"/>
          <w:lang w:eastAsia="en-GB"/>
        </w:rPr>
        <w:t xml:space="preserve">PDA in </w:t>
      </w:r>
      <w:r>
        <w:rPr>
          <w:rFonts w:ascii="Helv" w:hAnsi="Helv" w:cs="Helv"/>
          <w:color w:val="000000"/>
          <w:lang w:eastAsia="en-GB"/>
        </w:rPr>
        <w:t>Leadership at SCQF level 8 (GM7G</w:t>
      </w:r>
      <w:r w:rsidRPr="002828C6">
        <w:rPr>
          <w:rFonts w:ascii="Helv" w:hAnsi="Helv" w:cs="Helv"/>
          <w:color w:val="000000"/>
          <w:lang w:eastAsia="en-GB"/>
        </w:rPr>
        <w:t xml:space="preserve"> 48)</w:t>
      </w:r>
    </w:p>
    <w:p w:rsidR="00DB60BE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 w:rsidRPr="002828C6">
        <w:rPr>
          <w:rFonts w:ascii="Helv" w:hAnsi="Helv" w:cs="Helv"/>
          <w:color w:val="000000"/>
          <w:lang w:eastAsia="en-GB"/>
        </w:rPr>
        <w:t>PDA in Managin</w:t>
      </w:r>
      <w:r>
        <w:rPr>
          <w:rFonts w:ascii="Helv" w:hAnsi="Helv" w:cs="Helv"/>
          <w:color w:val="000000"/>
          <w:lang w:eastAsia="en-GB"/>
        </w:rPr>
        <w:t>g Finances at SCQF level 8 (GM6Y</w:t>
      </w:r>
      <w:r w:rsidRPr="002828C6">
        <w:rPr>
          <w:rFonts w:ascii="Helv" w:hAnsi="Helv" w:cs="Helv"/>
          <w:color w:val="000000"/>
          <w:lang w:eastAsia="en-GB"/>
        </w:rPr>
        <w:t xml:space="preserve"> 48)</w:t>
      </w:r>
    </w:p>
    <w:p w:rsidR="00DB60BE" w:rsidRPr="002828C6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>
        <w:rPr>
          <w:rFonts w:ascii="Helv" w:hAnsi="Helv" w:cs="Helv"/>
          <w:color w:val="000000"/>
          <w:lang w:eastAsia="en-GB"/>
        </w:rPr>
        <w:t>PDA in Strategic Management at SCQF level 8 (GF93 48)</w:t>
      </w:r>
    </w:p>
    <w:p w:rsidR="00DB60BE" w:rsidRDefault="00DB60BE" w:rsidP="00DB60BE">
      <w:pPr>
        <w:rPr>
          <w:rFonts w:ascii="Helv" w:hAnsi="Helv" w:cs="Helv"/>
          <w:color w:val="000000"/>
          <w:lang w:eastAsia="en-GB"/>
        </w:rPr>
      </w:pPr>
      <w:r>
        <w:rPr>
          <w:rFonts w:ascii="Arial" w:hAnsi="Arial" w:cs="Arial"/>
          <w:b/>
          <w:sz w:val="24"/>
          <w:szCs w:val="24"/>
        </w:rPr>
        <w:t>SCQF level 9</w:t>
      </w:r>
    </w:p>
    <w:p w:rsidR="00DB60BE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>
        <w:rPr>
          <w:rFonts w:ascii="Helv" w:hAnsi="Helv" w:cs="Helv"/>
          <w:color w:val="000000"/>
          <w:lang w:eastAsia="en-GB"/>
        </w:rPr>
        <w:t>PDA in Strategic Leadership and Management SCQF level 9 (GM0M 49)</w:t>
      </w:r>
    </w:p>
    <w:p w:rsidR="00DB60BE" w:rsidRPr="002828C6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 w:rsidRPr="002828C6">
        <w:rPr>
          <w:rFonts w:ascii="Helv" w:hAnsi="Helv" w:cs="Helv"/>
          <w:color w:val="000000"/>
          <w:lang w:eastAsia="en-GB"/>
        </w:rPr>
        <w:t>PDA in Organisational Leadership at SCQF level 9 (G9CV 49)</w:t>
      </w:r>
    </w:p>
    <w:p w:rsidR="00DB60BE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 w:rsidRPr="002828C6">
        <w:rPr>
          <w:rFonts w:ascii="Helv" w:hAnsi="Helv" w:cs="Helv"/>
          <w:color w:val="000000"/>
          <w:lang w:eastAsia="en-GB"/>
        </w:rPr>
        <w:t>PDA in Decision Making and Innovation at SCQF level 9 (G9CM 49)</w:t>
      </w:r>
    </w:p>
    <w:p w:rsidR="00DB60BE" w:rsidRPr="002828C6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 w:rsidRPr="002828C6">
        <w:rPr>
          <w:rFonts w:ascii="Helv" w:hAnsi="Helv" w:cs="Helv"/>
          <w:color w:val="000000"/>
          <w:lang w:eastAsia="en-GB"/>
        </w:rPr>
        <w:t xml:space="preserve">PDA in Managing Projects and Business </w:t>
      </w:r>
      <w:r>
        <w:rPr>
          <w:rFonts w:ascii="Helv" w:hAnsi="Helv" w:cs="Helv"/>
          <w:color w:val="000000"/>
          <w:lang w:eastAsia="en-GB"/>
        </w:rPr>
        <w:t>Processes at SCQF level 9 (GM71</w:t>
      </w:r>
      <w:r w:rsidRPr="002828C6">
        <w:rPr>
          <w:rFonts w:ascii="Helv" w:hAnsi="Helv" w:cs="Helv"/>
          <w:color w:val="000000"/>
          <w:lang w:eastAsia="en-GB"/>
        </w:rPr>
        <w:t xml:space="preserve"> 49)</w:t>
      </w:r>
    </w:p>
    <w:p w:rsidR="00DB60BE" w:rsidRPr="002828C6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 w:rsidRPr="002828C6">
        <w:rPr>
          <w:rFonts w:ascii="Helv" w:hAnsi="Helv" w:cs="Helv"/>
          <w:color w:val="000000"/>
          <w:lang w:eastAsia="en-GB"/>
        </w:rPr>
        <w:t>PDA in Planning and Implement</w:t>
      </w:r>
      <w:r>
        <w:rPr>
          <w:rFonts w:ascii="Helv" w:hAnsi="Helv" w:cs="Helv"/>
          <w:color w:val="000000"/>
          <w:lang w:eastAsia="en-GB"/>
        </w:rPr>
        <w:t>ing Change at SCQF level 9 (GM7E</w:t>
      </w:r>
      <w:r w:rsidRPr="002828C6">
        <w:rPr>
          <w:rFonts w:ascii="Helv" w:hAnsi="Helv" w:cs="Helv"/>
          <w:color w:val="000000"/>
          <w:lang w:eastAsia="en-GB"/>
        </w:rPr>
        <w:t xml:space="preserve"> 49)</w:t>
      </w:r>
    </w:p>
    <w:p w:rsidR="00DB60BE" w:rsidRPr="002C03F6" w:rsidRDefault="00DB60BE" w:rsidP="00DB60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SCQF level 11</w:t>
      </w:r>
      <w:bookmarkStart w:id="0" w:name="_GoBack"/>
      <w:bookmarkEnd w:id="0"/>
    </w:p>
    <w:p w:rsidR="00DB60BE" w:rsidRPr="002828C6" w:rsidRDefault="00DB60BE" w:rsidP="00DB60BE">
      <w:pPr>
        <w:autoSpaceDE w:val="0"/>
        <w:autoSpaceDN w:val="0"/>
        <w:adjustRightInd w:val="0"/>
        <w:rPr>
          <w:rFonts w:ascii="Helv" w:hAnsi="Helv" w:cs="Helv"/>
          <w:color w:val="000000"/>
          <w:lang w:eastAsia="en-GB"/>
        </w:rPr>
      </w:pPr>
      <w:r w:rsidRPr="002828C6">
        <w:rPr>
          <w:rFonts w:ascii="Helv" w:hAnsi="Helv" w:cs="Helv"/>
          <w:color w:val="000000"/>
          <w:lang w:eastAsia="en-GB"/>
        </w:rPr>
        <w:t xml:space="preserve">PDA in Strategic </w:t>
      </w:r>
      <w:r>
        <w:rPr>
          <w:rFonts w:ascii="Helv" w:hAnsi="Helv" w:cs="Helv"/>
          <w:color w:val="000000"/>
          <w:lang w:eastAsia="en-GB"/>
        </w:rPr>
        <w:t>Leadership</w:t>
      </w:r>
      <w:r w:rsidRPr="002828C6">
        <w:rPr>
          <w:rFonts w:ascii="Helv" w:hAnsi="Helv" w:cs="Helv"/>
          <w:color w:val="000000"/>
          <w:lang w:eastAsia="en-GB"/>
        </w:rPr>
        <w:t xml:space="preserve"> at SCQF level </w:t>
      </w:r>
      <w:r>
        <w:rPr>
          <w:rFonts w:ascii="Helv" w:hAnsi="Helv" w:cs="Helv"/>
          <w:color w:val="000000"/>
          <w:lang w:eastAsia="en-GB"/>
        </w:rPr>
        <w:t>11</w:t>
      </w:r>
      <w:r w:rsidRPr="002828C6">
        <w:rPr>
          <w:rFonts w:ascii="Helv" w:hAnsi="Helv" w:cs="Helv"/>
          <w:color w:val="000000"/>
          <w:lang w:eastAsia="en-GB"/>
        </w:rPr>
        <w:t xml:space="preserve"> (G</w:t>
      </w:r>
      <w:r>
        <w:rPr>
          <w:rFonts w:ascii="Helv" w:hAnsi="Helv" w:cs="Helv"/>
          <w:color w:val="000000"/>
          <w:lang w:eastAsia="en-GB"/>
        </w:rPr>
        <w:t>C8V 51</w:t>
      </w:r>
      <w:r w:rsidRPr="002828C6">
        <w:rPr>
          <w:rFonts w:ascii="Helv" w:hAnsi="Helv" w:cs="Helv"/>
          <w:color w:val="000000"/>
          <w:lang w:eastAsia="en-GB"/>
        </w:rPr>
        <w:t>)</w:t>
      </w:r>
    </w:p>
    <w:p w:rsidR="00DB60BE" w:rsidRPr="00AA7BC6" w:rsidRDefault="00DB60BE" w:rsidP="00DB60B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2828C6">
        <w:rPr>
          <w:rFonts w:ascii="Helv" w:hAnsi="Helv" w:cs="Helv"/>
          <w:color w:val="000000"/>
          <w:lang w:eastAsia="en-GB"/>
        </w:rPr>
        <w:t>PDA in Organisational Ethics and Decision Making SCQF level 11 (G9M9 51)</w:t>
      </w:r>
    </w:p>
    <w:p w:rsidR="00AA7BC6" w:rsidRDefault="00AA7BC6">
      <w:pPr>
        <w:rPr>
          <w:rFonts w:ascii="Arial" w:hAnsi="Arial" w:cs="Arial"/>
          <w:sz w:val="24"/>
          <w:szCs w:val="24"/>
        </w:rPr>
      </w:pPr>
    </w:p>
    <w:sectPr w:rsidR="00AA7BC6" w:rsidSect="00896712">
      <w:footerReference w:type="defaul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12" w:rsidRDefault="00896712" w:rsidP="00896712">
      <w:pPr>
        <w:spacing w:after="0" w:line="240" w:lineRule="auto"/>
      </w:pPr>
      <w:r>
        <w:separator/>
      </w:r>
    </w:p>
  </w:endnote>
  <w:endnote w:type="continuationSeparator" w:id="0">
    <w:p w:rsidR="00896712" w:rsidRDefault="00896712" w:rsidP="0089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12" w:rsidRPr="00C31EC1" w:rsidRDefault="00BA749A">
    <w:pPr>
      <w:pStyle w:val="Footer"/>
      <w:rPr>
        <w:rFonts w:asciiTheme="majorHAnsi" w:eastAsiaTheme="majorEastAsia" w:hAnsiTheme="majorHAnsi" w:cstheme="majorBidi"/>
      </w:rPr>
    </w:pPr>
    <w:r w:rsidRPr="00C41A20">
      <w:rPr>
        <w:rFonts w:ascii="Arial" w:hAnsi="Arial" w:cs="Arial"/>
        <w:b/>
        <w:noProof/>
        <w:sz w:val="20"/>
        <w:szCs w:val="20"/>
        <w:vertAlign w:val="superscript"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3F772DF1" wp14:editId="5A2A5CB7">
              <wp:simplePos x="0" y="0"/>
              <wp:positionH relativeFrom="page">
                <wp:align>center</wp:align>
              </wp:positionH>
              <wp:positionV relativeFrom="page">
                <wp:posOffset>9812655</wp:posOffset>
              </wp:positionV>
              <wp:extent cx="7756525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66CDFD4F" id="Group 441" o:spid="_x0000_s1026" style="position:absolute;margin-left:0;margin-top:772.65pt;width:610.75pt;height:64.8pt;flip:y;z-index:251662336;mso-width-percent:1000;mso-height-percent:910;mso-position-horizontal:center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0klw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="00896712" w:rsidRPr="00C41A20">
      <w:rPr>
        <w:rFonts w:ascii="Arial" w:eastAsiaTheme="majorEastAsia" w:hAnsi="Arial" w:cs="Arial"/>
        <w:sz w:val="20"/>
        <w:szCs w:val="20"/>
      </w:rPr>
      <w:t>Assessment Strategy –</w:t>
    </w:r>
    <w:r w:rsidR="00841B97">
      <w:rPr>
        <w:rFonts w:ascii="Arial" w:eastAsiaTheme="majorEastAsia" w:hAnsi="Arial" w:cs="Arial"/>
        <w:sz w:val="20"/>
        <w:szCs w:val="20"/>
      </w:rPr>
      <w:t xml:space="preserve"> PDAs in Leadership and Management </w:t>
    </w:r>
    <w:r w:rsidR="00896712" w:rsidRPr="00C41A20">
      <w:rPr>
        <w:rFonts w:ascii="Arial" w:eastAsiaTheme="majorEastAsia" w:hAnsi="Arial" w:cs="Arial"/>
        <w:sz w:val="20"/>
        <w:szCs w:val="20"/>
      </w:rPr>
      <w:t xml:space="preserve">– </w:t>
    </w:r>
    <w:r w:rsidR="00294E68" w:rsidRPr="00C41A20">
      <w:rPr>
        <w:rFonts w:ascii="Arial" w:eastAsiaTheme="majorEastAsia" w:hAnsi="Arial" w:cs="Arial"/>
        <w:sz w:val="20"/>
        <w:szCs w:val="20"/>
      </w:rPr>
      <w:t xml:space="preserve">Version </w:t>
    </w:r>
    <w:r w:rsidR="00DB60BE">
      <w:rPr>
        <w:rFonts w:ascii="Arial" w:eastAsiaTheme="majorEastAsia" w:hAnsi="Arial" w:cs="Arial"/>
        <w:sz w:val="20"/>
        <w:szCs w:val="20"/>
      </w:rPr>
      <w:t>3</w:t>
    </w:r>
    <w:r w:rsidR="00243BF6" w:rsidRPr="00C41A20">
      <w:rPr>
        <w:rFonts w:ascii="Arial" w:eastAsiaTheme="majorEastAsia" w:hAnsi="Arial" w:cs="Arial"/>
        <w:sz w:val="20"/>
        <w:szCs w:val="20"/>
      </w:rPr>
      <w:t xml:space="preserve">: </w:t>
    </w:r>
    <w:r w:rsidR="00896712" w:rsidRPr="00C41A20">
      <w:rPr>
        <w:rFonts w:ascii="Arial" w:eastAsiaTheme="majorEastAsia" w:hAnsi="Arial" w:cs="Arial"/>
        <w:sz w:val="20"/>
        <w:szCs w:val="20"/>
      </w:rPr>
      <w:t xml:space="preserve"> </w:t>
    </w:r>
    <w:r w:rsidR="00DB60BE">
      <w:rPr>
        <w:rFonts w:ascii="Arial" w:eastAsiaTheme="majorEastAsia" w:hAnsi="Arial" w:cs="Arial"/>
        <w:sz w:val="20"/>
        <w:szCs w:val="20"/>
      </w:rPr>
      <w:t>August</w:t>
    </w:r>
    <w:r w:rsidR="005C29BA">
      <w:rPr>
        <w:rFonts w:ascii="Arial" w:eastAsiaTheme="majorEastAsia" w:hAnsi="Arial" w:cs="Arial"/>
        <w:sz w:val="20"/>
        <w:szCs w:val="20"/>
      </w:rPr>
      <w:t xml:space="preserve"> </w:t>
    </w:r>
    <w:r w:rsidR="0078266D" w:rsidRPr="00C41A20">
      <w:rPr>
        <w:rFonts w:ascii="Arial" w:eastAsiaTheme="majorEastAsia" w:hAnsi="Arial" w:cs="Arial"/>
        <w:sz w:val="20"/>
        <w:szCs w:val="20"/>
      </w:rPr>
      <w:t>201</w:t>
    </w:r>
    <w:r w:rsidR="005C29BA">
      <w:rPr>
        <w:rFonts w:ascii="Arial" w:eastAsiaTheme="majorEastAsia" w:hAnsi="Arial" w:cs="Arial"/>
        <w:sz w:val="20"/>
        <w:szCs w:val="20"/>
      </w:rPr>
      <w:t>7</w:t>
    </w:r>
    <w:r w:rsidR="00294E68">
      <w:rPr>
        <w:rFonts w:asciiTheme="majorHAnsi" w:eastAsiaTheme="majorEastAsia" w:hAnsiTheme="majorHAnsi" w:cstheme="majorBidi"/>
      </w:rPr>
      <w:tab/>
    </w:r>
    <w:r w:rsidR="00896712">
      <w:rPr>
        <w:rFonts w:eastAsiaTheme="minorEastAsia"/>
      </w:rPr>
      <w:fldChar w:fldCharType="begin"/>
    </w:r>
    <w:r w:rsidR="00896712">
      <w:instrText xml:space="preserve"> PAGE   \* MERGEFORMAT </w:instrText>
    </w:r>
    <w:r w:rsidR="00896712">
      <w:rPr>
        <w:rFonts w:eastAsiaTheme="minorEastAsia"/>
      </w:rPr>
      <w:fldChar w:fldCharType="separate"/>
    </w:r>
    <w:r w:rsidR="00DB60BE" w:rsidRPr="00DB60BE">
      <w:rPr>
        <w:rFonts w:asciiTheme="majorHAnsi" w:eastAsiaTheme="majorEastAsia" w:hAnsiTheme="majorHAnsi" w:cstheme="majorBidi"/>
        <w:noProof/>
      </w:rPr>
      <w:t>5</w:t>
    </w:r>
    <w:r w:rsidR="00896712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12" w:rsidRDefault="00896712" w:rsidP="00896712">
      <w:pPr>
        <w:spacing w:after="0" w:line="240" w:lineRule="auto"/>
      </w:pPr>
      <w:r>
        <w:separator/>
      </w:r>
    </w:p>
  </w:footnote>
  <w:footnote w:type="continuationSeparator" w:id="0">
    <w:p w:rsidR="00896712" w:rsidRDefault="00896712" w:rsidP="00896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5E8"/>
    <w:multiLevelType w:val="hybridMultilevel"/>
    <w:tmpl w:val="7C684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F540E"/>
    <w:multiLevelType w:val="hybridMultilevel"/>
    <w:tmpl w:val="ACB05D3E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F1F62"/>
    <w:multiLevelType w:val="hybridMultilevel"/>
    <w:tmpl w:val="5D7494E0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2347"/>
    <w:multiLevelType w:val="hybridMultilevel"/>
    <w:tmpl w:val="545CC5BC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76B2B"/>
    <w:multiLevelType w:val="hybridMultilevel"/>
    <w:tmpl w:val="E1C62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0E03"/>
    <w:multiLevelType w:val="hybridMultilevel"/>
    <w:tmpl w:val="26AE4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33584"/>
    <w:multiLevelType w:val="hybridMultilevel"/>
    <w:tmpl w:val="2992511C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52C4E"/>
    <w:multiLevelType w:val="hybridMultilevel"/>
    <w:tmpl w:val="BF8CE598"/>
    <w:lvl w:ilvl="0" w:tplc="DCA06A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46BDC"/>
    <w:multiLevelType w:val="hybridMultilevel"/>
    <w:tmpl w:val="61741458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06031"/>
    <w:multiLevelType w:val="hybridMultilevel"/>
    <w:tmpl w:val="29285BDC"/>
    <w:lvl w:ilvl="0" w:tplc="AFD2A4F8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11994"/>
    <w:multiLevelType w:val="hybridMultilevel"/>
    <w:tmpl w:val="045EC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95CA1"/>
    <w:multiLevelType w:val="hybridMultilevel"/>
    <w:tmpl w:val="921A7F26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E2"/>
    <w:rsid w:val="000116F3"/>
    <w:rsid w:val="000225C5"/>
    <w:rsid w:val="00053855"/>
    <w:rsid w:val="0009106C"/>
    <w:rsid w:val="000A5CBA"/>
    <w:rsid w:val="000B7232"/>
    <w:rsid w:val="000F7450"/>
    <w:rsid w:val="00121C25"/>
    <w:rsid w:val="00131697"/>
    <w:rsid w:val="001631E0"/>
    <w:rsid w:val="001B36A2"/>
    <w:rsid w:val="001C5D05"/>
    <w:rsid w:val="001C5FF7"/>
    <w:rsid w:val="001E1D8B"/>
    <w:rsid w:val="001F4190"/>
    <w:rsid w:val="002315DB"/>
    <w:rsid w:val="002360A2"/>
    <w:rsid w:val="00241A8C"/>
    <w:rsid w:val="00243BF6"/>
    <w:rsid w:val="002444DC"/>
    <w:rsid w:val="00276AE2"/>
    <w:rsid w:val="00294E68"/>
    <w:rsid w:val="002C03F6"/>
    <w:rsid w:val="002D5043"/>
    <w:rsid w:val="002E274D"/>
    <w:rsid w:val="002F5A31"/>
    <w:rsid w:val="00311475"/>
    <w:rsid w:val="00311FE7"/>
    <w:rsid w:val="00380204"/>
    <w:rsid w:val="00380C2D"/>
    <w:rsid w:val="003859D5"/>
    <w:rsid w:val="003A7599"/>
    <w:rsid w:val="003D3FDD"/>
    <w:rsid w:val="004121BF"/>
    <w:rsid w:val="0048771B"/>
    <w:rsid w:val="004B12B6"/>
    <w:rsid w:val="004D571F"/>
    <w:rsid w:val="0053244F"/>
    <w:rsid w:val="005C29BA"/>
    <w:rsid w:val="005C3000"/>
    <w:rsid w:val="006A443C"/>
    <w:rsid w:val="006E6B19"/>
    <w:rsid w:val="00734815"/>
    <w:rsid w:val="00742F95"/>
    <w:rsid w:val="007477CE"/>
    <w:rsid w:val="007610A3"/>
    <w:rsid w:val="0078266D"/>
    <w:rsid w:val="007A3826"/>
    <w:rsid w:val="007C0855"/>
    <w:rsid w:val="007D0FAE"/>
    <w:rsid w:val="007D50CD"/>
    <w:rsid w:val="00841B97"/>
    <w:rsid w:val="00854C37"/>
    <w:rsid w:val="00896712"/>
    <w:rsid w:val="008D290A"/>
    <w:rsid w:val="00912DDA"/>
    <w:rsid w:val="00956F3A"/>
    <w:rsid w:val="00966B06"/>
    <w:rsid w:val="00971F5A"/>
    <w:rsid w:val="0098561F"/>
    <w:rsid w:val="00A00BAD"/>
    <w:rsid w:val="00A458F5"/>
    <w:rsid w:val="00AA7BC6"/>
    <w:rsid w:val="00AB77D7"/>
    <w:rsid w:val="00B123B9"/>
    <w:rsid w:val="00B16C63"/>
    <w:rsid w:val="00B21BA4"/>
    <w:rsid w:val="00B658D4"/>
    <w:rsid w:val="00B67A2A"/>
    <w:rsid w:val="00BA749A"/>
    <w:rsid w:val="00BE118E"/>
    <w:rsid w:val="00C31EC1"/>
    <w:rsid w:val="00C349A6"/>
    <w:rsid w:val="00C41A20"/>
    <w:rsid w:val="00C75978"/>
    <w:rsid w:val="00DB40E4"/>
    <w:rsid w:val="00DB60BE"/>
    <w:rsid w:val="00DC01C3"/>
    <w:rsid w:val="00E7552C"/>
    <w:rsid w:val="00EA6DC4"/>
    <w:rsid w:val="00EB4A5E"/>
    <w:rsid w:val="00EB7244"/>
    <w:rsid w:val="00F0136C"/>
    <w:rsid w:val="00FB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4037"/>
  <w15:docId w15:val="{4F10191C-D5B7-453B-9D7F-BF5592EF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6A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712"/>
  </w:style>
  <w:style w:type="paragraph" w:styleId="Footer">
    <w:name w:val="footer"/>
    <w:basedOn w:val="Normal"/>
    <w:link w:val="FooterChar"/>
    <w:uiPriority w:val="99"/>
    <w:unhideWhenUsed/>
    <w:rsid w:val="00896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712"/>
  </w:style>
  <w:style w:type="paragraph" w:styleId="NoSpacing">
    <w:name w:val="No Spacing"/>
    <w:link w:val="NoSpacingChar"/>
    <w:uiPriority w:val="1"/>
    <w:qFormat/>
    <w:rsid w:val="0089671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96712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1E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7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C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Strategy</vt:lpstr>
    </vt:vector>
  </TitlesOfParts>
  <Company>SQA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Strategy</dc:title>
  <dc:subject>SVQs in Customer Service</dc:subject>
  <dc:creator>laine Snell</dc:creator>
  <cp:lastModifiedBy>Elaine Snell</cp:lastModifiedBy>
  <cp:revision>3</cp:revision>
  <cp:lastPrinted>2015-12-10T15:48:00Z</cp:lastPrinted>
  <dcterms:created xsi:type="dcterms:W3CDTF">2017-08-25T08:35:00Z</dcterms:created>
  <dcterms:modified xsi:type="dcterms:W3CDTF">2017-08-25T08:44:00Z</dcterms:modified>
</cp:coreProperties>
</file>