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-705334132"/>
        <w:docPartObj>
          <w:docPartGallery w:val="Cover Pages"/>
          <w:docPartUnique/>
        </w:docPartObj>
      </w:sdtPr>
      <w:sdtEndPr/>
      <w:sdtContent>
        <w:p w:rsidR="00896712" w:rsidRDefault="00896712"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550BC0E0" wp14:editId="3EF32DFD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9555480"/>
                    <wp:effectExtent l="0" t="0" r="0" b="0"/>
                    <wp:wrapNone/>
                    <wp:docPr id="34" name="Rectangle 3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96712" w:rsidRDefault="00896712"/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id="Rectangle 34" o:spid="_x0000_s1026" style="position:absolute;margin-left:0;margin-top:0;width:581.4pt;height:752.4pt;z-index:-25165312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" fillcolor="#f1efe6 [2579]" stroked="f" strokeweight="2pt">
                    <v:fill color2="#575131 [963]" rotate="t" focusposition=".5,.5" focussize="" focus="100%" type="gradientRadial"/>
                    <v:path arrowok="t"/>
                    <v:textbox inset="21.6pt,,21.6pt">
                      <w:txbxContent>
                        <w:p w:rsidR="00896712" w:rsidRDefault="00896712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23809DF" wp14:editId="0ADF6404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266700</wp:posOffset>
                        </wp:positionV>
                      </mc:Fallback>
                    </mc:AlternateContent>
                    <wp:extent cx="2875915" cy="3017520"/>
                    <wp:effectExtent l="0" t="0" r="0" b="0"/>
                    <wp:wrapNone/>
                    <wp:docPr id="35" name="Rectangle 3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301752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96712" w:rsidRDefault="00426413">
                                <w:pPr>
                                  <w:spacing w:before="2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Abstract"/>
                                    <w:id w:val="2791300"/>
                                    <w:showingPlcHdr/>
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734815">
                                      <w:rPr>
                                        <w:color w:val="FFFFFF" w:themeColor="background1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page">
                      <wp14:pctHeight>30000</wp14:pctHeight>
                    </wp14:sizeRelV>
                  </wp:anchor>
                </w:drawing>
              </mc:Choice>
              <mc:Fallback>
                <w:pict>
                  <v:rect id="Rectangle 35" o:spid="_x0000_s1027" style="position:absolute;margin-left:0;margin-top:0;width:226.45pt;height:237.6pt;z-index:251660288;visibility:visible;mso-wrap-style:square;mso-width-percent:370;mso-height-percent:300;mso-left-percent:455;mso-top-percent:25;mso-wrap-distance-left:9pt;mso-wrap-distance-top:0;mso-wrap-distance-right:9pt;mso-wrap-distance-bottom:0;mso-position-horizontal-relative:page;mso-position-vertical-relative:page;mso-width-percent:370;mso-height-percent:300;mso-left-percent:455;mso-top-percent:25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" fillcolor="#1f497d [3215]" stroked="f" strokeweight="2pt">
                    <v:textbox inset="14.4pt,14.4pt,14.4pt,28.8pt">
                      <w:txbxContent>
                        <w:p w:rsidR="00896712" w:rsidRDefault="000225C5">
                          <w:pPr>
                            <w:spacing w:before="240"/>
                            <w:jc w:val="center"/>
                            <w:rPr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Abstract"/>
                              <w:id w:val="2791300"/>
                              <w:showingPlcHdr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EndPr/>
                            <w:sdtContent>
                              <w:r w:rsidR="00734815">
                                <w:rPr>
                                  <w:color w:val="FFFFFF" w:themeColor="background1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70CA32D" wp14:editId="7ADCD840">
                    <wp:simplePos x="0" y="0"/>
                    <mc:AlternateContent>
                      <mc:Choice Requires="wp14">
                        <wp:positionH relativeFrom="page">
                          <wp14:pctPosHOffset>44000</wp14:pctPosHOffset>
                        </wp:positionH>
                      </mc:Choice>
                      <mc:Fallback>
                        <wp:positionH relativeFrom="page">
                          <wp:posOffset>3326130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266700</wp:posOffset>
                        </wp:positionV>
                      </mc:Fallback>
                    </mc:AlternateContent>
                    <wp:extent cx="3108960" cy="7040880"/>
                    <wp:effectExtent l="0" t="0" r="0" b="0"/>
                    <wp:wrapNone/>
                    <wp:docPr id="36" name="Rectangle 3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08960" cy="70408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70000</wp14:pctHeight>
                    </wp14:sizeRelV>
                  </wp:anchor>
                </w:drawing>
              </mc:Choice>
              <mc:Fallback>
                <w:pict>
                  <v:rect id="Rectangle 36" o:spid="_x0000_s1026" style="position:absolute;margin-left:0;margin-top:0;width:244.8pt;height:554.4pt;z-index:251659264;visibility:visible;mso-wrap-style:square;mso-width-percent:400;mso-height-percent:700;mso-left-percent:440;mso-top-percent:25;mso-wrap-distance-left:9pt;mso-wrap-distance-top:0;mso-wrap-distance-right:9pt;mso-wrap-distance-bottom:0;mso-position-horizontal-relative:page;mso-position-vertical-relative:page;mso-width-percent:400;mso-height-percent:700;mso-left-percent:440;mso-top-percent:25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" fillcolor="white [3212]" strokecolor="#938953 [1614]" strokeweight="1.25pt"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05610677" wp14:editId="7641B667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69000</wp14:pctPosVOffset>
                        </wp:positionV>
                      </mc:Choice>
                      <mc:Fallback>
                        <wp:positionV relativeFrom="page">
                          <wp:posOffset>7377430</wp:posOffset>
                        </wp:positionV>
                      </mc:Fallback>
                    </mc:AlternateContent>
                    <wp:extent cx="2875915" cy="118745"/>
                    <wp:effectExtent l="0" t="0" r="0" b="0"/>
                    <wp:wrapNone/>
                    <wp:docPr id="37" name="Rectangle 3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1187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angle 37" o:spid="_x0000_s1026" style="position:absolute;margin-left:0;margin-top:0;width:226.45pt;height:9.35pt;z-index:251662336;visibility:visible;mso-wrap-style:square;mso-width-percent:370;mso-height-percent:0;mso-left-percent:455;mso-top-percent:690;mso-wrap-distance-left:9pt;mso-wrap-distance-top:0;mso-wrap-distance-right:9pt;mso-wrap-distance-bottom:0;mso-position-horizontal-relative:page;mso-position-vertical-relative:page;mso-width-percent:370;mso-height-percent:0;mso-left-percent:455;mso-top-percent:69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" fillcolor="#4f81bd [3204]" stroked="f" strokeweight="2pt"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1FF8FF1" wp14:editId="5441FA6C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35000</wp14:pctPosVOffset>
                        </wp:positionV>
                      </mc:Choice>
                      <mc:Fallback>
                        <wp:positionV relativeFrom="page">
                          <wp:posOffset>3742055</wp:posOffset>
                        </wp:positionV>
                      </mc:Fallback>
                    </mc:AlternateContent>
                    <wp:extent cx="2797810" cy="2475230"/>
                    <wp:effectExtent l="0" t="0" r="0" b="0"/>
                    <wp:wrapSquare wrapText="bothSides"/>
                    <wp:docPr id="39" name="Text Box 3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4752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hAnsiTheme="majorHAnsi"/>
                                    <w:noProof/>
                                    <w:color w:val="4F81BD" w:themeColor="accent1"/>
                                    <w:sz w:val="72"/>
                                    <w:szCs w:val="72"/>
                                  </w:rPr>
                                  <w:alias w:val="Title"/>
                                  <w:id w:val="290337221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896712" w:rsidRPr="00734815" w:rsidRDefault="00734815" w:rsidP="00734815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noProof/>
                                        <w:color w:val="4F81BD" w:themeColor="accent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color w:val="4F81BD" w:themeColor="accent1"/>
                                        <w:sz w:val="72"/>
                                        <w:szCs w:val="72"/>
                                      </w:rPr>
                                      <w:t>Assessment Strategy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hAnsiTheme="majorHAnsi"/>
                                    <w:noProof/>
                                    <w:color w:val="1F497D" w:themeColor="text2"/>
                                    <w:sz w:val="56"/>
                                    <w:szCs w:val="56"/>
                                  </w:rPr>
                                  <w:alias w:val="Subtitle"/>
                                  <w:id w:val="-1598250836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896712" w:rsidRPr="00734815" w:rsidRDefault="00734815" w:rsidP="00734815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noProof/>
                                        <w:color w:val="1F497D" w:themeColor="text2"/>
                                        <w:sz w:val="56"/>
                                        <w:szCs w:val="56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color w:val="1F497D" w:themeColor="text2"/>
                                        <w:sz w:val="56"/>
                                        <w:szCs w:val="56"/>
                                      </w:rPr>
                                      <w:t>SVQs in Business and Administration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page">
                      <wp14:pctHeight>28000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9" o:spid="_x0000_s1028" type="#_x0000_t202" style="position:absolute;margin-left:0;margin-top:0;width:220.3pt;height:194.9pt;z-index:251661312;visibility:visible;mso-wrap-style:square;mso-width-percent:360;mso-height-percent:280;mso-left-percent:455;mso-top-percent:350;mso-wrap-distance-left:9pt;mso-wrap-distance-top:0;mso-wrap-distance-right:9pt;mso-wrap-distance-bottom:0;mso-position-horizontal-relative:page;mso-position-vertical-relative:page;mso-width-percent:360;mso-height-percent:280;mso-left-percent:455;mso-top-percent:3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Theme="majorHAnsi" w:hAnsiTheme="majorHAnsi"/>
                              <w:noProof/>
                              <w:color w:val="4F81BD" w:themeColor="accent1"/>
                              <w:sz w:val="72"/>
                              <w:szCs w:val="72"/>
                            </w:rPr>
                            <w:alias w:val="Title"/>
                            <w:id w:val="29033722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896712" w:rsidRPr="00734815" w:rsidRDefault="00734815" w:rsidP="00734815">
                              <w:pPr>
                                <w:jc w:val="center"/>
                                <w:rPr>
                                  <w:rFonts w:asciiTheme="majorHAnsi" w:hAnsiTheme="majorHAnsi"/>
                                  <w:noProof/>
                                  <w:color w:val="4F81BD" w:themeColor="accent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noProof/>
                                  <w:color w:val="4F81BD" w:themeColor="accent1"/>
                                  <w:sz w:val="72"/>
                                  <w:szCs w:val="72"/>
                                </w:rPr>
                                <w:t>Assessment Strategy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Theme="majorHAnsi" w:hAnsiTheme="majorHAnsi"/>
                              <w:noProof/>
                              <w:color w:val="1F497D" w:themeColor="text2"/>
                              <w:sz w:val="56"/>
                              <w:szCs w:val="56"/>
                            </w:rPr>
                            <w:alias w:val="Subtitle"/>
                            <w:id w:val="-1598250836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EndPr/>
                          <w:sdtContent>
                            <w:p w:rsidR="00896712" w:rsidRPr="00734815" w:rsidRDefault="00734815" w:rsidP="00734815">
                              <w:pPr>
                                <w:jc w:val="center"/>
                                <w:rPr>
                                  <w:rFonts w:asciiTheme="majorHAnsi" w:hAnsiTheme="majorHAnsi"/>
                                  <w:noProof/>
                                  <w:color w:val="1F497D" w:themeColor="text2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noProof/>
                                  <w:color w:val="1F497D" w:themeColor="text2"/>
                                  <w:sz w:val="56"/>
                                  <w:szCs w:val="56"/>
                                </w:rPr>
                                <w:t>SVQs in Business and Administration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896712" w:rsidRDefault="00896712">
          <w:r>
            <w:rPr>
              <w:noProof/>
              <w:lang w:eastAsia="en-GB"/>
            </w:rPr>
            <w:drawing>
              <wp:inline distT="0" distB="0" distL="0" distR="0" wp14:anchorId="0230F454" wp14:editId="2B19EDFE">
                <wp:extent cx="2030680" cy="1223159"/>
                <wp:effectExtent l="0" t="0" r="8255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0914" cy="122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96712" w:rsidRDefault="00896712"/>
        <w:p w:rsidR="00896712" w:rsidRDefault="00294E68">
          <w:pPr>
            <w:rPr>
              <w:rFonts w:ascii="Calibri" w:hAnsi="Calibri" w:cs="Calibri"/>
              <w:color w:val="000000"/>
              <w:sz w:val="24"/>
              <w:szCs w:val="24"/>
            </w:rPr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229C5768" wp14:editId="62D1FA49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wp:positionV relativeFrom="page">
                      <wp:posOffset>6950075</wp:posOffset>
                    </wp:positionV>
                    <wp:extent cx="2797810" cy="268605"/>
                    <wp:effectExtent l="0" t="0" r="0" b="0"/>
                    <wp:wrapSquare wrapText="bothSides"/>
                    <wp:docPr id="33" name="Text Box 3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686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94E68" w:rsidRPr="00734815" w:rsidRDefault="00426413">
                                <w:pPr>
                                  <w:pStyle w:val="NoSpacing"/>
                                  <w:rPr>
                                    <w:rFonts w:ascii="Cambria" w:hAnsi="Cambria"/>
                                    <w:noProof/>
                                    <w:color w:val="1F497D" w:themeColor="text2"/>
                                  </w:rPr>
                                </w:pPr>
                                <w:sdt>
                                  <w:sdtPr>
                                    <w:rPr>
                                      <w:rFonts w:ascii="Cambria" w:hAnsi="Cambria"/>
                                      <w:noProof/>
                                      <w:color w:val="1F497D" w:themeColor="text2"/>
                                    </w:rPr>
                                    <w:alias w:val="Author"/>
                                    <w:id w:val="1819691076"/>
                                    <w:showingPlcHdr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243BF6">
                                      <w:rPr>
                                        <w:rFonts w:ascii="Cambria" w:hAnsi="Cambria"/>
                                        <w:noProof/>
                                        <w:color w:val="1F497D" w:themeColor="text2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  <w:r w:rsidR="00294E68">
                                  <w:rPr>
                                    <w:rFonts w:ascii="Cambria" w:hAnsi="Cambria"/>
                                    <w:noProof/>
                                    <w:color w:val="1F497D" w:themeColor="text2"/>
                                  </w:rPr>
                                  <w:t>Version 1</w:t>
                                </w:r>
                                <w:r w:rsidR="00243BF6">
                                  <w:rPr>
                                    <w:rFonts w:ascii="Cambria" w:hAnsi="Cambria"/>
                                    <w:noProof/>
                                    <w:color w:val="1F497D" w:themeColor="text2"/>
                                  </w:rPr>
                                  <w:t xml:space="preserve"> :  </w:t>
                                </w:r>
                                <w:r w:rsidR="00270E8C">
                                  <w:rPr>
                                    <w:rFonts w:ascii="Cambria" w:hAnsi="Cambria"/>
                                    <w:noProof/>
                                    <w:color w:val="1F497D" w:themeColor="text2"/>
                                  </w:rPr>
                                  <w:t>01</w:t>
                                </w:r>
                                <w:r w:rsidR="00243BF6">
                                  <w:rPr>
                                    <w:rFonts w:ascii="Cambria" w:hAnsi="Cambria"/>
                                    <w:noProof/>
                                    <w:color w:val="1F497D" w:themeColor="text2"/>
                                  </w:rPr>
                                  <w:t>/0</w:t>
                                </w:r>
                                <w:r w:rsidR="00270E8C">
                                  <w:rPr>
                                    <w:rFonts w:ascii="Cambria" w:hAnsi="Cambria"/>
                                    <w:noProof/>
                                    <w:color w:val="1F497D" w:themeColor="text2"/>
                                  </w:rPr>
                                  <w:t>8</w:t>
                                </w:r>
                                <w:r w:rsidR="00243BF6">
                                  <w:rPr>
                                    <w:rFonts w:ascii="Cambria" w:hAnsi="Cambria"/>
                                    <w:noProof/>
                                    <w:color w:val="1F497D" w:themeColor="text2"/>
                                  </w:rPr>
                                  <w:t>/2015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3" o:spid="_x0000_s1029" type="#_x0000_t202" style="position:absolute;margin-left:0;margin-top:547.25pt;width:220.3pt;height:21.15pt;z-index:251664384;visibility:visible;mso-wrap-style:square;mso-width-percent:360;mso-height-percent:0;mso-left-percent:455;mso-wrap-distance-left:9pt;mso-wrap-distance-top:0;mso-wrap-distance-right:9pt;mso-wrap-distance-bottom:0;mso-position-horizontal-relative:page;mso-position-vertical:absolute;mso-position-vertical-relative:page;mso-width-percent:360;mso-height-percent:0;mso-left-percent:455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" filled="f" stroked="f" strokeweight=".5pt">
                    <v:textbox style="mso-fit-shape-to-text:t">
                      <w:txbxContent>
                        <w:p w:rsidR="00294E68" w:rsidRPr="00734815" w:rsidRDefault="00270E8C">
                          <w:pPr>
                            <w:pStyle w:val="NoSpacing"/>
                            <w:rPr>
                              <w:rFonts w:ascii="Cambria" w:hAnsi="Cambria"/>
                              <w:noProof/>
                              <w:color w:val="1F497D" w:themeColor="text2"/>
                            </w:rPr>
                          </w:pPr>
                          <w:sdt>
                            <w:sdtPr>
                              <w:rPr>
                                <w:rFonts w:ascii="Cambria" w:hAnsi="Cambria"/>
                                <w:noProof/>
                                <w:color w:val="1F497D" w:themeColor="text2"/>
                              </w:rPr>
                              <w:alias w:val="Author"/>
                              <w:id w:val="1819691076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243BF6">
                                <w:rPr>
                                  <w:rFonts w:ascii="Cambria" w:hAnsi="Cambria"/>
                                  <w:noProof/>
                                  <w:color w:val="1F497D" w:themeColor="text2"/>
                                </w:rPr>
                                <w:t xml:space="preserve">     </w:t>
                              </w:r>
                            </w:sdtContent>
                          </w:sdt>
                          <w:r w:rsidR="00294E68">
                            <w:rPr>
                              <w:rFonts w:ascii="Cambria" w:hAnsi="Cambria"/>
                              <w:noProof/>
                              <w:color w:val="1F497D" w:themeColor="text2"/>
                            </w:rPr>
                            <w:t>Version 1</w:t>
                          </w:r>
                          <w:r w:rsidR="00243BF6">
                            <w:rPr>
                              <w:rFonts w:ascii="Cambria" w:hAnsi="Cambria"/>
                              <w:noProof/>
                              <w:color w:val="1F497D" w:themeColor="text2"/>
                            </w:rPr>
                            <w:t xml:space="preserve"> :  </w:t>
                          </w:r>
                          <w:r>
                            <w:rPr>
                              <w:rFonts w:ascii="Cambria" w:hAnsi="Cambria"/>
                              <w:noProof/>
                              <w:color w:val="1F497D" w:themeColor="text2"/>
                            </w:rPr>
                            <w:t>01</w:t>
                          </w:r>
                          <w:r w:rsidR="00243BF6">
                            <w:rPr>
                              <w:rFonts w:ascii="Cambria" w:hAnsi="Cambria"/>
                              <w:noProof/>
                              <w:color w:val="1F497D" w:themeColor="text2"/>
                            </w:rPr>
                            <w:t>/0</w:t>
                          </w:r>
                          <w:r>
                            <w:rPr>
                              <w:rFonts w:ascii="Cambria" w:hAnsi="Cambria"/>
                              <w:noProof/>
                              <w:color w:val="1F497D" w:themeColor="text2"/>
                            </w:rPr>
                            <w:t>8</w:t>
                          </w:r>
                          <w:r w:rsidR="00243BF6">
                            <w:rPr>
                              <w:rFonts w:ascii="Cambria" w:hAnsi="Cambria"/>
                              <w:noProof/>
                              <w:color w:val="1F497D" w:themeColor="text2"/>
                            </w:rPr>
                            <w:t>/2015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896712">
            <w:rPr>
              <w:noProof/>
              <w:lang w:eastAsia="en-GB"/>
            </w:rPr>
            <w:drawing>
              <wp:inline distT="0" distB="0" distL="0" distR="0" wp14:anchorId="7A119220" wp14:editId="0F1FC0C7">
                <wp:extent cx="2018877" cy="962025"/>
                <wp:effectExtent l="0" t="0" r="63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8189" cy="9712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96712">
            <w:br w:type="page"/>
          </w:r>
        </w:p>
      </w:sdtContent>
    </w:sdt>
    <w:p w:rsidR="00276AE2" w:rsidRDefault="00276AE2" w:rsidP="00276AE2">
      <w:pPr>
        <w:pStyle w:val="Default"/>
      </w:pPr>
    </w:p>
    <w:p w:rsidR="00276AE2" w:rsidRDefault="00276AE2" w:rsidP="00276AE2">
      <w:pPr>
        <w:pStyle w:val="Default"/>
      </w:pPr>
      <w:r>
        <w:t xml:space="preserve">  </w:t>
      </w:r>
      <w:r>
        <w:rPr>
          <w:noProof/>
          <w:lang w:eastAsia="en-GB"/>
        </w:rPr>
        <w:t xml:space="preserve">     </w:t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  <w:t xml:space="preserve">    </w:t>
      </w:r>
      <w:r>
        <w:t xml:space="preserve"> </w:t>
      </w:r>
    </w:p>
    <w:p w:rsidR="00276AE2" w:rsidRDefault="00276AE2" w:rsidP="00276AE2">
      <w:pPr>
        <w:pStyle w:val="Default"/>
      </w:pPr>
    </w:p>
    <w:p w:rsidR="00896712" w:rsidRDefault="00896712" w:rsidP="00896712">
      <w:pPr>
        <w:pStyle w:val="Default"/>
      </w:pPr>
    </w:p>
    <w:p w:rsidR="00896712" w:rsidRPr="00734815" w:rsidRDefault="00896712" w:rsidP="00896712">
      <w:pPr>
        <w:pStyle w:val="Default"/>
        <w:rPr>
          <w:sz w:val="56"/>
          <w:szCs w:val="56"/>
        </w:rPr>
      </w:pPr>
      <w:r w:rsidRPr="00896712">
        <w:rPr>
          <w:sz w:val="56"/>
          <w:szCs w:val="56"/>
        </w:rPr>
        <w:t xml:space="preserve"> </w:t>
      </w:r>
      <w:r w:rsidR="00734815" w:rsidRPr="00734815">
        <w:rPr>
          <w:rFonts w:ascii="Cambria" w:hAnsi="Cambria"/>
          <w:b/>
          <w:noProof/>
          <w:sz w:val="48"/>
          <w:szCs w:val="48"/>
          <w:lang w:eastAsia="en-GB"/>
        </w:rPr>
        <w:t>Contents</w:t>
      </w:r>
    </w:p>
    <w:p w:rsidR="00896712" w:rsidRPr="00734815" w:rsidRDefault="00896712" w:rsidP="00896712">
      <w:pPr>
        <w:pStyle w:val="Default"/>
        <w:rPr>
          <w:rFonts w:ascii="Cambria" w:hAnsi="Cambria"/>
        </w:rPr>
      </w:pPr>
    </w:p>
    <w:p w:rsidR="00896712" w:rsidRPr="00734815" w:rsidRDefault="00896712" w:rsidP="00896712">
      <w:pPr>
        <w:pStyle w:val="Default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6663"/>
        <w:gridCol w:w="992"/>
      </w:tblGrid>
      <w:tr w:rsidR="00896712" w:rsidRPr="00734815" w:rsidTr="00734815">
        <w:trPr>
          <w:trHeight w:val="110"/>
        </w:trPr>
        <w:tc>
          <w:tcPr>
            <w:tcW w:w="1242" w:type="dxa"/>
          </w:tcPr>
          <w:p w:rsidR="00896712" w:rsidRPr="00734815" w:rsidRDefault="00734815">
            <w:pPr>
              <w:pStyle w:val="Default"/>
              <w:rPr>
                <w:rFonts w:ascii="Cambria" w:hAnsi="Cambria"/>
                <w:b/>
                <w:sz w:val="28"/>
                <w:szCs w:val="28"/>
              </w:rPr>
            </w:pPr>
            <w:r w:rsidRPr="00734815">
              <w:rPr>
                <w:rFonts w:ascii="Cambria" w:hAnsi="Cambria"/>
                <w:b/>
                <w:sz w:val="28"/>
                <w:szCs w:val="28"/>
              </w:rPr>
              <w:t>Section</w:t>
            </w:r>
            <w:r w:rsidR="00896712" w:rsidRPr="00734815">
              <w:rPr>
                <w:rFonts w:ascii="Cambria" w:hAnsi="Cambri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663" w:type="dxa"/>
          </w:tcPr>
          <w:p w:rsidR="00896712" w:rsidRPr="00734815" w:rsidRDefault="00734815">
            <w:pPr>
              <w:pStyle w:val="Default"/>
              <w:rPr>
                <w:rFonts w:ascii="Cambria" w:hAnsi="Cambria"/>
                <w:sz w:val="28"/>
                <w:szCs w:val="28"/>
              </w:rPr>
            </w:pPr>
            <w:r w:rsidRPr="00734815">
              <w:rPr>
                <w:rFonts w:ascii="Cambria" w:hAnsi="Cambria"/>
                <w:b/>
                <w:bCs/>
                <w:sz w:val="28"/>
                <w:szCs w:val="28"/>
              </w:rPr>
              <w:t>Title</w:t>
            </w:r>
          </w:p>
        </w:tc>
        <w:tc>
          <w:tcPr>
            <w:tcW w:w="992" w:type="dxa"/>
          </w:tcPr>
          <w:p w:rsidR="00896712" w:rsidRPr="00734815" w:rsidRDefault="00896712">
            <w:pPr>
              <w:pStyle w:val="Default"/>
              <w:rPr>
                <w:rFonts w:ascii="Cambria" w:hAnsi="Cambria"/>
                <w:sz w:val="28"/>
                <w:szCs w:val="28"/>
              </w:rPr>
            </w:pPr>
            <w:r w:rsidRPr="00734815">
              <w:rPr>
                <w:rFonts w:ascii="Cambria" w:hAnsi="Cambria"/>
                <w:b/>
                <w:bCs/>
                <w:sz w:val="28"/>
                <w:szCs w:val="28"/>
              </w:rPr>
              <w:t xml:space="preserve">Page </w:t>
            </w:r>
          </w:p>
        </w:tc>
      </w:tr>
      <w:tr w:rsidR="00896712" w:rsidRPr="00734815" w:rsidTr="00734815">
        <w:trPr>
          <w:trHeight w:val="99"/>
        </w:trPr>
        <w:tc>
          <w:tcPr>
            <w:tcW w:w="1242" w:type="dxa"/>
          </w:tcPr>
          <w:p w:rsidR="00896712" w:rsidRPr="00734815" w:rsidRDefault="00896712">
            <w:pPr>
              <w:pStyle w:val="Default"/>
              <w:rPr>
                <w:rFonts w:ascii="Cambria" w:hAnsi="Cambria"/>
                <w:sz w:val="28"/>
                <w:szCs w:val="28"/>
              </w:rPr>
            </w:pPr>
            <w:r w:rsidRPr="00734815">
              <w:rPr>
                <w:rFonts w:ascii="Cambria" w:hAnsi="Cambria"/>
                <w:sz w:val="28"/>
                <w:szCs w:val="28"/>
              </w:rPr>
              <w:t xml:space="preserve">1 </w:t>
            </w:r>
          </w:p>
        </w:tc>
        <w:tc>
          <w:tcPr>
            <w:tcW w:w="6663" w:type="dxa"/>
          </w:tcPr>
          <w:p w:rsidR="00896712" w:rsidRPr="00734815" w:rsidRDefault="00896712">
            <w:pPr>
              <w:pStyle w:val="Default"/>
              <w:rPr>
                <w:rFonts w:ascii="Cambria" w:hAnsi="Cambria"/>
                <w:sz w:val="28"/>
                <w:szCs w:val="28"/>
              </w:rPr>
            </w:pPr>
            <w:r w:rsidRPr="00734815">
              <w:rPr>
                <w:rFonts w:ascii="Cambria" w:hAnsi="Cambria"/>
                <w:sz w:val="28"/>
                <w:szCs w:val="28"/>
              </w:rPr>
              <w:t xml:space="preserve">Introduction </w:t>
            </w:r>
          </w:p>
        </w:tc>
        <w:tc>
          <w:tcPr>
            <w:tcW w:w="992" w:type="dxa"/>
          </w:tcPr>
          <w:p w:rsidR="00896712" w:rsidRPr="00734815" w:rsidRDefault="005C3000">
            <w:pPr>
              <w:pStyle w:val="Defaul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  <w:r w:rsidR="00896712" w:rsidRPr="00734815">
              <w:rPr>
                <w:rFonts w:ascii="Cambria" w:hAnsi="Cambria"/>
                <w:sz w:val="28"/>
                <w:szCs w:val="28"/>
              </w:rPr>
              <w:t xml:space="preserve"> </w:t>
            </w:r>
          </w:p>
        </w:tc>
      </w:tr>
      <w:tr w:rsidR="00896712" w:rsidRPr="00734815" w:rsidTr="00734815">
        <w:trPr>
          <w:trHeight w:val="99"/>
        </w:trPr>
        <w:tc>
          <w:tcPr>
            <w:tcW w:w="1242" w:type="dxa"/>
          </w:tcPr>
          <w:p w:rsidR="00896712" w:rsidRPr="00734815" w:rsidRDefault="005C3000">
            <w:pPr>
              <w:pStyle w:val="Defaul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896712" w:rsidRPr="00734815" w:rsidRDefault="00896712" w:rsidP="00966B06">
            <w:pPr>
              <w:pStyle w:val="Default"/>
              <w:rPr>
                <w:rFonts w:ascii="Cambria" w:hAnsi="Cambria"/>
                <w:sz w:val="28"/>
                <w:szCs w:val="28"/>
              </w:rPr>
            </w:pPr>
            <w:r w:rsidRPr="00734815">
              <w:rPr>
                <w:rFonts w:ascii="Cambria" w:hAnsi="Cambria"/>
                <w:sz w:val="28"/>
                <w:szCs w:val="28"/>
              </w:rPr>
              <w:t xml:space="preserve">Requirements of assessors and internal verifiers </w:t>
            </w:r>
          </w:p>
        </w:tc>
        <w:tc>
          <w:tcPr>
            <w:tcW w:w="992" w:type="dxa"/>
          </w:tcPr>
          <w:p w:rsidR="00896712" w:rsidRPr="00734815" w:rsidRDefault="005C3000">
            <w:pPr>
              <w:pStyle w:val="Defaul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96712" w:rsidRPr="00734815" w:rsidTr="00734815">
        <w:trPr>
          <w:trHeight w:val="99"/>
        </w:trPr>
        <w:tc>
          <w:tcPr>
            <w:tcW w:w="1242" w:type="dxa"/>
          </w:tcPr>
          <w:p w:rsidR="00896712" w:rsidRPr="00734815" w:rsidRDefault="005C3000">
            <w:pPr>
              <w:pStyle w:val="Defaul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896712" w:rsidRPr="00734815" w:rsidRDefault="00896712">
            <w:pPr>
              <w:pStyle w:val="Default"/>
              <w:rPr>
                <w:rFonts w:ascii="Cambria" w:hAnsi="Cambria"/>
                <w:sz w:val="28"/>
                <w:szCs w:val="28"/>
              </w:rPr>
            </w:pPr>
            <w:r w:rsidRPr="00734815">
              <w:rPr>
                <w:rFonts w:ascii="Cambria" w:hAnsi="Cambria"/>
                <w:sz w:val="28"/>
                <w:szCs w:val="28"/>
              </w:rPr>
              <w:t xml:space="preserve">Evidence </w:t>
            </w:r>
          </w:p>
        </w:tc>
        <w:tc>
          <w:tcPr>
            <w:tcW w:w="992" w:type="dxa"/>
          </w:tcPr>
          <w:p w:rsidR="00896712" w:rsidRPr="00734815" w:rsidRDefault="005C3000">
            <w:pPr>
              <w:pStyle w:val="Defaul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96712" w:rsidRPr="00734815" w:rsidTr="00734815">
        <w:trPr>
          <w:trHeight w:val="99"/>
        </w:trPr>
        <w:tc>
          <w:tcPr>
            <w:tcW w:w="1242" w:type="dxa"/>
          </w:tcPr>
          <w:p w:rsidR="00896712" w:rsidRPr="00734815" w:rsidRDefault="005C3000">
            <w:pPr>
              <w:pStyle w:val="Defaul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896712" w:rsidRPr="00734815" w:rsidRDefault="00896712">
            <w:pPr>
              <w:pStyle w:val="Default"/>
              <w:rPr>
                <w:rFonts w:ascii="Cambria" w:hAnsi="Cambria"/>
                <w:sz w:val="28"/>
                <w:szCs w:val="28"/>
              </w:rPr>
            </w:pPr>
            <w:r w:rsidRPr="00734815">
              <w:rPr>
                <w:rFonts w:ascii="Cambria" w:hAnsi="Cambria"/>
                <w:sz w:val="28"/>
                <w:szCs w:val="28"/>
              </w:rPr>
              <w:t xml:space="preserve">Employer direct model </w:t>
            </w:r>
          </w:p>
        </w:tc>
        <w:tc>
          <w:tcPr>
            <w:tcW w:w="992" w:type="dxa"/>
          </w:tcPr>
          <w:p w:rsidR="00896712" w:rsidRPr="00734815" w:rsidRDefault="005C3000">
            <w:pPr>
              <w:pStyle w:val="Defaul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96712" w:rsidRPr="00734815" w:rsidTr="00734815">
        <w:trPr>
          <w:trHeight w:val="99"/>
        </w:trPr>
        <w:tc>
          <w:tcPr>
            <w:tcW w:w="1242" w:type="dxa"/>
          </w:tcPr>
          <w:p w:rsidR="00896712" w:rsidRPr="00734815" w:rsidRDefault="005C3000">
            <w:pPr>
              <w:pStyle w:val="Defaul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:rsidR="00896712" w:rsidRPr="00734815" w:rsidRDefault="00896712" w:rsidP="007610A3">
            <w:pPr>
              <w:pStyle w:val="Default"/>
              <w:rPr>
                <w:rFonts w:ascii="Cambria" w:hAnsi="Cambria"/>
                <w:sz w:val="28"/>
                <w:szCs w:val="28"/>
              </w:rPr>
            </w:pPr>
            <w:r w:rsidRPr="00734815">
              <w:rPr>
                <w:rFonts w:ascii="Cambria" w:hAnsi="Cambria"/>
                <w:sz w:val="28"/>
                <w:szCs w:val="28"/>
              </w:rPr>
              <w:t xml:space="preserve">Appendix A - Realistic Working Environment </w:t>
            </w:r>
            <w:r w:rsidR="007610A3">
              <w:rPr>
                <w:rFonts w:ascii="Cambria" w:hAnsi="Cambria"/>
                <w:sz w:val="28"/>
                <w:szCs w:val="28"/>
              </w:rPr>
              <w:t>Criteria</w:t>
            </w:r>
          </w:p>
        </w:tc>
        <w:tc>
          <w:tcPr>
            <w:tcW w:w="992" w:type="dxa"/>
          </w:tcPr>
          <w:p w:rsidR="00896712" w:rsidRPr="00734815" w:rsidRDefault="005C3000">
            <w:pPr>
              <w:pStyle w:val="Defaul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  <w:r w:rsidR="00896712" w:rsidRPr="00734815">
              <w:rPr>
                <w:rFonts w:ascii="Cambria" w:hAnsi="Cambria"/>
                <w:sz w:val="28"/>
                <w:szCs w:val="28"/>
              </w:rPr>
              <w:t xml:space="preserve"> </w:t>
            </w:r>
          </w:p>
        </w:tc>
      </w:tr>
      <w:tr w:rsidR="00896712" w:rsidRPr="00734815" w:rsidTr="00734815">
        <w:trPr>
          <w:trHeight w:val="99"/>
        </w:trPr>
        <w:tc>
          <w:tcPr>
            <w:tcW w:w="1242" w:type="dxa"/>
          </w:tcPr>
          <w:p w:rsidR="00896712" w:rsidRPr="00734815" w:rsidRDefault="005C3000">
            <w:pPr>
              <w:pStyle w:val="Defaul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  <w:r w:rsidR="00896712" w:rsidRPr="00734815">
              <w:rPr>
                <w:rFonts w:ascii="Cambria" w:hAnsi="Cambria"/>
                <w:sz w:val="28"/>
                <w:szCs w:val="28"/>
              </w:rPr>
              <w:t xml:space="preserve"> </w:t>
            </w:r>
          </w:p>
        </w:tc>
        <w:tc>
          <w:tcPr>
            <w:tcW w:w="6663" w:type="dxa"/>
          </w:tcPr>
          <w:p w:rsidR="00896712" w:rsidRPr="00734815" w:rsidRDefault="000116F3">
            <w:pPr>
              <w:pStyle w:val="Defaul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References</w:t>
            </w:r>
            <w:r w:rsidR="00896712" w:rsidRPr="00734815">
              <w:rPr>
                <w:rFonts w:ascii="Cambria" w:hAnsi="Cambria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896712" w:rsidRPr="00734815" w:rsidRDefault="005C3000">
            <w:pPr>
              <w:pStyle w:val="Defaul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  <w:r w:rsidR="00896712" w:rsidRPr="00734815">
              <w:rPr>
                <w:rFonts w:ascii="Cambria" w:hAnsi="Cambria"/>
                <w:sz w:val="28"/>
                <w:szCs w:val="28"/>
              </w:rPr>
              <w:t xml:space="preserve"> </w:t>
            </w:r>
          </w:p>
        </w:tc>
      </w:tr>
    </w:tbl>
    <w:p w:rsidR="00896712" w:rsidRDefault="00896712" w:rsidP="00896712">
      <w:pPr>
        <w:pStyle w:val="Default"/>
        <w:rPr>
          <w:rFonts w:ascii="Cambria" w:hAnsi="Cambria"/>
        </w:rPr>
      </w:pPr>
    </w:p>
    <w:p w:rsidR="00294E68" w:rsidRDefault="00294E68">
      <w:pPr>
        <w:rPr>
          <w:rFonts w:ascii="Cambria" w:hAnsi="Cambria" w:cs="Calibri"/>
          <w:color w:val="000000"/>
          <w:sz w:val="24"/>
          <w:szCs w:val="24"/>
        </w:rPr>
      </w:pPr>
      <w:r>
        <w:rPr>
          <w:rFonts w:ascii="Cambria" w:hAnsi="Cambria"/>
        </w:rPr>
        <w:br w:type="page"/>
      </w:r>
    </w:p>
    <w:p w:rsidR="00294E68" w:rsidRPr="00294E68" w:rsidRDefault="00121C25" w:rsidP="00121C25">
      <w:pPr>
        <w:pStyle w:val="Default"/>
        <w:rPr>
          <w:rFonts w:asciiTheme="majorHAnsi" w:hAnsiTheme="majorHAnsi"/>
          <w:b/>
          <w:sz w:val="36"/>
          <w:szCs w:val="36"/>
        </w:rPr>
      </w:pPr>
      <w:r w:rsidRPr="00121C25">
        <w:rPr>
          <w:rFonts w:asciiTheme="majorHAnsi" w:hAnsiTheme="majorHAnsi"/>
          <w:b/>
          <w:sz w:val="36"/>
          <w:szCs w:val="36"/>
        </w:rPr>
        <w:lastRenderedPageBreak/>
        <w:t>1.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="00294E68" w:rsidRPr="00294E68">
        <w:rPr>
          <w:rFonts w:asciiTheme="majorHAnsi" w:hAnsiTheme="majorHAnsi"/>
          <w:b/>
          <w:sz w:val="36"/>
          <w:szCs w:val="36"/>
        </w:rPr>
        <w:t xml:space="preserve">Introduction </w:t>
      </w:r>
    </w:p>
    <w:p w:rsidR="00294E68" w:rsidRPr="00294E68" w:rsidRDefault="00294E68" w:rsidP="00294E68">
      <w:pPr>
        <w:pStyle w:val="Default"/>
        <w:rPr>
          <w:rFonts w:asciiTheme="majorHAnsi" w:hAnsiTheme="majorHAnsi"/>
          <w:sz w:val="36"/>
          <w:szCs w:val="36"/>
        </w:rPr>
      </w:pPr>
    </w:p>
    <w:p w:rsidR="00243BF6" w:rsidRDefault="00294E68" w:rsidP="00294E68">
      <w:pPr>
        <w:pStyle w:val="Default"/>
        <w:rPr>
          <w:rFonts w:asciiTheme="majorHAnsi" w:hAnsiTheme="majorHAnsi"/>
        </w:rPr>
      </w:pPr>
      <w:r w:rsidRPr="00294E68">
        <w:rPr>
          <w:rFonts w:asciiTheme="majorHAnsi" w:hAnsiTheme="majorHAnsi"/>
        </w:rPr>
        <w:t xml:space="preserve">This Assessment Strategy provides </w:t>
      </w:r>
      <w:r>
        <w:rPr>
          <w:rFonts w:asciiTheme="majorHAnsi" w:hAnsiTheme="majorHAnsi"/>
        </w:rPr>
        <w:t>the</w:t>
      </w:r>
      <w:r w:rsidRPr="00294E6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criteria</w:t>
      </w:r>
      <w:r w:rsidRPr="00294E6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SQA approved centres must meet</w:t>
      </w:r>
      <w:r w:rsidRPr="00294E68">
        <w:rPr>
          <w:rFonts w:asciiTheme="majorHAnsi" w:hAnsiTheme="majorHAnsi"/>
        </w:rPr>
        <w:t xml:space="preserve"> for the assessment of </w:t>
      </w:r>
      <w:r>
        <w:rPr>
          <w:rFonts w:asciiTheme="majorHAnsi" w:hAnsiTheme="majorHAnsi"/>
        </w:rPr>
        <w:t>SVQs in</w:t>
      </w:r>
      <w:r w:rsidRPr="00294E68">
        <w:rPr>
          <w:rFonts w:asciiTheme="majorHAnsi" w:hAnsiTheme="majorHAnsi"/>
        </w:rPr>
        <w:t xml:space="preserve"> Business Administration</w:t>
      </w:r>
      <w:r>
        <w:rPr>
          <w:rFonts w:asciiTheme="majorHAnsi" w:hAnsiTheme="majorHAnsi"/>
        </w:rPr>
        <w:t xml:space="preserve">. </w:t>
      </w:r>
    </w:p>
    <w:p w:rsidR="00243BF6" w:rsidRDefault="00243BF6" w:rsidP="00294E68">
      <w:pPr>
        <w:pStyle w:val="Default"/>
        <w:rPr>
          <w:rFonts w:asciiTheme="majorHAnsi" w:hAnsiTheme="majorHAnsi"/>
        </w:rPr>
      </w:pPr>
    </w:p>
    <w:p w:rsidR="00294E68" w:rsidRPr="00294E68" w:rsidRDefault="00294E68" w:rsidP="00294E68">
      <w:pPr>
        <w:pStyle w:val="Default"/>
        <w:rPr>
          <w:rFonts w:asciiTheme="majorHAnsi" w:hAnsiTheme="majorHAnsi"/>
        </w:rPr>
      </w:pPr>
      <w:r w:rsidRPr="00294E68">
        <w:rPr>
          <w:rFonts w:asciiTheme="majorHAnsi" w:hAnsiTheme="majorHAnsi"/>
        </w:rPr>
        <w:t xml:space="preserve">This document </w:t>
      </w:r>
      <w:r w:rsidR="00243BF6">
        <w:rPr>
          <w:rFonts w:asciiTheme="majorHAnsi" w:hAnsiTheme="majorHAnsi"/>
        </w:rPr>
        <w:t xml:space="preserve">is derived from the ACG Approved Skills CFA Assessment Strategy for Competence Units (S/NVQ) in Business and Administration, Customer Service and Management and Leadership; and </w:t>
      </w:r>
      <w:r w:rsidRPr="00294E68">
        <w:rPr>
          <w:rFonts w:asciiTheme="majorHAnsi" w:hAnsiTheme="majorHAnsi"/>
        </w:rPr>
        <w:t xml:space="preserve">outlines </w:t>
      </w:r>
      <w:r>
        <w:rPr>
          <w:rFonts w:asciiTheme="majorHAnsi" w:hAnsiTheme="majorHAnsi"/>
        </w:rPr>
        <w:t>the criteria</w:t>
      </w:r>
      <w:r w:rsidRPr="00294E68">
        <w:rPr>
          <w:rFonts w:asciiTheme="majorHAnsi" w:hAnsiTheme="majorHAnsi"/>
        </w:rPr>
        <w:t xml:space="preserve"> in re</w:t>
      </w:r>
      <w:r>
        <w:rPr>
          <w:rFonts w:asciiTheme="majorHAnsi" w:hAnsiTheme="majorHAnsi"/>
        </w:rPr>
        <w:t xml:space="preserve">lation </w:t>
      </w:r>
      <w:r w:rsidRPr="00294E68">
        <w:rPr>
          <w:rFonts w:asciiTheme="majorHAnsi" w:hAnsiTheme="majorHAnsi"/>
        </w:rPr>
        <w:t xml:space="preserve">to: </w:t>
      </w:r>
    </w:p>
    <w:p w:rsidR="00294E68" w:rsidRPr="00294E68" w:rsidRDefault="00294E68" w:rsidP="00294E68">
      <w:pPr>
        <w:pStyle w:val="Default"/>
        <w:rPr>
          <w:rFonts w:asciiTheme="majorHAnsi" w:hAnsiTheme="majorHAnsi"/>
        </w:rPr>
      </w:pPr>
    </w:p>
    <w:p w:rsidR="00294E68" w:rsidRPr="00294E68" w:rsidRDefault="00294E68" w:rsidP="001B36A2">
      <w:pPr>
        <w:pStyle w:val="Default"/>
        <w:numPr>
          <w:ilvl w:val="0"/>
          <w:numId w:val="4"/>
        </w:numPr>
        <w:rPr>
          <w:rFonts w:asciiTheme="majorHAnsi" w:hAnsiTheme="majorHAnsi"/>
        </w:rPr>
      </w:pPr>
      <w:r w:rsidRPr="00294E68">
        <w:rPr>
          <w:rFonts w:asciiTheme="majorHAnsi" w:hAnsiTheme="majorHAnsi"/>
        </w:rPr>
        <w:t>requirements of assessor</w:t>
      </w:r>
      <w:r w:rsidR="002F5A31">
        <w:rPr>
          <w:rFonts w:asciiTheme="majorHAnsi" w:hAnsiTheme="majorHAnsi"/>
        </w:rPr>
        <w:t>s</w:t>
      </w:r>
      <w:r w:rsidRPr="00294E68">
        <w:rPr>
          <w:rFonts w:asciiTheme="majorHAnsi" w:hAnsiTheme="majorHAnsi"/>
        </w:rPr>
        <w:t xml:space="preserve"> and verifiers </w:t>
      </w:r>
    </w:p>
    <w:p w:rsidR="00294E68" w:rsidRPr="00294E68" w:rsidRDefault="00294E68" w:rsidP="001B36A2">
      <w:pPr>
        <w:pStyle w:val="Default"/>
        <w:numPr>
          <w:ilvl w:val="0"/>
          <w:numId w:val="4"/>
        </w:numPr>
        <w:rPr>
          <w:rFonts w:asciiTheme="majorHAnsi" w:hAnsiTheme="majorHAnsi"/>
        </w:rPr>
      </w:pPr>
      <w:r w:rsidRPr="00294E68">
        <w:rPr>
          <w:rFonts w:asciiTheme="majorHAnsi" w:hAnsiTheme="majorHAnsi"/>
        </w:rPr>
        <w:t xml:space="preserve">evidence </w:t>
      </w:r>
    </w:p>
    <w:p w:rsidR="00294E68" w:rsidRPr="00294E68" w:rsidRDefault="00294E68" w:rsidP="001B36A2">
      <w:pPr>
        <w:pStyle w:val="Default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employer direct model</w:t>
      </w:r>
    </w:p>
    <w:p w:rsidR="00294E68" w:rsidRPr="00294E68" w:rsidRDefault="00294E68" w:rsidP="00294E68">
      <w:pPr>
        <w:pStyle w:val="Default"/>
        <w:rPr>
          <w:rFonts w:asciiTheme="majorHAnsi" w:hAnsiTheme="majorHAnsi"/>
        </w:rPr>
      </w:pPr>
    </w:p>
    <w:p w:rsidR="00294E68" w:rsidRDefault="00BA749A" w:rsidP="00294E68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</w:rPr>
        <w:t>I</w:t>
      </w:r>
      <w:r w:rsidR="00294E68" w:rsidRPr="00294E68">
        <w:rPr>
          <w:rFonts w:asciiTheme="majorHAnsi" w:hAnsiTheme="majorHAnsi"/>
        </w:rPr>
        <w:t>n addition to th</w:t>
      </w:r>
      <w:r>
        <w:rPr>
          <w:rFonts w:asciiTheme="majorHAnsi" w:hAnsiTheme="majorHAnsi"/>
        </w:rPr>
        <w:t>e criteria</w:t>
      </w:r>
      <w:r w:rsidR="00294E68" w:rsidRPr="00294E6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outlined in this document, </w:t>
      </w:r>
      <w:r w:rsidR="00294E68">
        <w:rPr>
          <w:rFonts w:asciiTheme="majorHAnsi" w:hAnsiTheme="majorHAnsi"/>
        </w:rPr>
        <w:t>centres</w:t>
      </w:r>
      <w:r w:rsidR="00294E68" w:rsidRPr="00294E68">
        <w:rPr>
          <w:rFonts w:asciiTheme="majorHAnsi" w:hAnsiTheme="majorHAnsi"/>
        </w:rPr>
        <w:t xml:space="preserve"> must </w:t>
      </w:r>
      <w:r>
        <w:rPr>
          <w:rFonts w:asciiTheme="majorHAnsi" w:hAnsiTheme="majorHAnsi"/>
        </w:rPr>
        <w:t>meet the requirements of</w:t>
      </w:r>
      <w:r w:rsidR="00294E68" w:rsidRPr="00294E6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SQA’s Quality Assurance Criteria</w:t>
      </w:r>
      <w:r w:rsidR="000116F3">
        <w:rPr>
          <w:rFonts w:asciiTheme="majorHAnsi" w:hAnsiTheme="majorHAnsi"/>
          <w:b/>
          <w:vertAlign w:val="superscript"/>
        </w:rPr>
        <w:t>1</w:t>
      </w:r>
      <w:r w:rsidR="00294E68" w:rsidRPr="00294E68">
        <w:rPr>
          <w:rFonts w:asciiTheme="majorHAnsi" w:hAnsiTheme="majorHAnsi"/>
        </w:rPr>
        <w:t xml:space="preserve">. </w:t>
      </w:r>
    </w:p>
    <w:p w:rsidR="00BA749A" w:rsidRPr="00294E68" w:rsidRDefault="00BA749A" w:rsidP="00294E68">
      <w:pPr>
        <w:pStyle w:val="Default"/>
        <w:rPr>
          <w:rFonts w:asciiTheme="majorHAnsi" w:hAnsiTheme="majorHAnsi"/>
        </w:rPr>
      </w:pPr>
    </w:p>
    <w:p w:rsidR="00734815" w:rsidRDefault="00294E68" w:rsidP="00294E68">
      <w:pPr>
        <w:pStyle w:val="Default"/>
        <w:rPr>
          <w:rFonts w:asciiTheme="majorHAnsi" w:hAnsiTheme="majorHAnsi"/>
        </w:rPr>
      </w:pPr>
      <w:r w:rsidRPr="00294E68">
        <w:rPr>
          <w:rFonts w:asciiTheme="majorHAnsi" w:hAnsiTheme="majorHAnsi"/>
        </w:rPr>
        <w:t>This strategy should only be used for the assessment</w:t>
      </w:r>
      <w:r w:rsidR="007A3826">
        <w:rPr>
          <w:rFonts w:asciiTheme="majorHAnsi" w:hAnsiTheme="majorHAnsi"/>
        </w:rPr>
        <w:t xml:space="preserve"> of the Business and Administration</w:t>
      </w:r>
      <w:r w:rsidRPr="00294E68">
        <w:rPr>
          <w:rFonts w:asciiTheme="majorHAnsi" w:hAnsiTheme="majorHAnsi"/>
        </w:rPr>
        <w:t xml:space="preserve"> </w:t>
      </w:r>
      <w:r w:rsidR="00243BF6">
        <w:rPr>
          <w:rFonts w:asciiTheme="majorHAnsi" w:hAnsiTheme="majorHAnsi"/>
        </w:rPr>
        <w:t xml:space="preserve">and Management and Leadership </w:t>
      </w:r>
      <w:r w:rsidR="00BA749A">
        <w:rPr>
          <w:rFonts w:asciiTheme="majorHAnsi" w:hAnsiTheme="majorHAnsi"/>
        </w:rPr>
        <w:t>SVQ</w:t>
      </w:r>
      <w:r w:rsidRPr="00294E68">
        <w:rPr>
          <w:rFonts w:asciiTheme="majorHAnsi" w:hAnsiTheme="majorHAnsi"/>
        </w:rPr>
        <w:t xml:space="preserve"> units. Units which have been imported </w:t>
      </w:r>
      <w:r w:rsidR="00BA749A">
        <w:rPr>
          <w:rFonts w:asciiTheme="majorHAnsi" w:hAnsiTheme="majorHAnsi"/>
        </w:rPr>
        <w:t xml:space="preserve">from other </w:t>
      </w:r>
      <w:r w:rsidR="007A3826">
        <w:rPr>
          <w:rFonts w:asciiTheme="majorHAnsi" w:hAnsiTheme="majorHAnsi"/>
        </w:rPr>
        <w:t>qualification sectors must</w:t>
      </w:r>
      <w:r w:rsidRPr="00294E68">
        <w:rPr>
          <w:rFonts w:asciiTheme="majorHAnsi" w:hAnsiTheme="majorHAnsi"/>
        </w:rPr>
        <w:t xml:space="preserve"> be assessed in compliance with the</w:t>
      </w:r>
      <w:r w:rsidR="00121C25">
        <w:rPr>
          <w:rFonts w:asciiTheme="majorHAnsi" w:hAnsiTheme="majorHAnsi"/>
        </w:rPr>
        <w:t xml:space="preserve"> </w:t>
      </w:r>
      <w:r w:rsidRPr="00294E68">
        <w:rPr>
          <w:rFonts w:asciiTheme="majorHAnsi" w:hAnsiTheme="majorHAnsi"/>
        </w:rPr>
        <w:t xml:space="preserve">relevant </w:t>
      </w:r>
      <w:r w:rsidR="007A3826">
        <w:rPr>
          <w:rFonts w:asciiTheme="majorHAnsi" w:hAnsiTheme="majorHAnsi"/>
        </w:rPr>
        <w:t>A</w:t>
      </w:r>
      <w:r w:rsidRPr="00294E68">
        <w:rPr>
          <w:rFonts w:asciiTheme="majorHAnsi" w:hAnsiTheme="majorHAnsi"/>
        </w:rPr>
        <w:t xml:space="preserve">ssessment </w:t>
      </w:r>
      <w:r w:rsidR="007A3826">
        <w:rPr>
          <w:rFonts w:asciiTheme="majorHAnsi" w:hAnsiTheme="majorHAnsi"/>
        </w:rPr>
        <w:t>S</w:t>
      </w:r>
      <w:r w:rsidRPr="00294E68">
        <w:rPr>
          <w:rFonts w:asciiTheme="majorHAnsi" w:hAnsiTheme="majorHAnsi"/>
        </w:rPr>
        <w:t xml:space="preserve">trategies. </w:t>
      </w:r>
    </w:p>
    <w:p w:rsidR="00C31EC1" w:rsidRDefault="00C31EC1">
      <w:pPr>
        <w:rPr>
          <w:rFonts w:asciiTheme="majorHAnsi" w:hAnsiTheme="majorHAnsi" w:cs="Calibri"/>
          <w:color w:val="000000"/>
          <w:sz w:val="24"/>
          <w:szCs w:val="24"/>
        </w:rPr>
      </w:pPr>
      <w:r>
        <w:rPr>
          <w:rFonts w:asciiTheme="majorHAnsi" w:hAnsiTheme="majorHAnsi"/>
        </w:rPr>
        <w:br w:type="page"/>
      </w:r>
    </w:p>
    <w:p w:rsidR="00C31EC1" w:rsidRPr="00C31EC1" w:rsidRDefault="00B21BA4" w:rsidP="00C31EC1">
      <w:pPr>
        <w:pStyle w:val="Default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lastRenderedPageBreak/>
        <w:t>2</w:t>
      </w:r>
      <w:r w:rsidR="001B36A2">
        <w:rPr>
          <w:rFonts w:ascii="Cambria" w:hAnsi="Cambria"/>
          <w:b/>
          <w:sz w:val="36"/>
          <w:szCs w:val="36"/>
        </w:rPr>
        <w:t>.</w:t>
      </w:r>
      <w:r w:rsidR="00EB7244">
        <w:rPr>
          <w:rFonts w:ascii="Cambria" w:hAnsi="Cambria"/>
          <w:b/>
          <w:sz w:val="36"/>
          <w:szCs w:val="36"/>
        </w:rPr>
        <w:t xml:space="preserve"> </w:t>
      </w:r>
      <w:r w:rsidR="00C31EC1" w:rsidRPr="00C31EC1">
        <w:rPr>
          <w:rFonts w:ascii="Cambria" w:hAnsi="Cambria"/>
          <w:b/>
          <w:sz w:val="36"/>
          <w:szCs w:val="36"/>
        </w:rPr>
        <w:t>Requirements of Assessors</w:t>
      </w:r>
      <w:r w:rsidR="004121BF">
        <w:rPr>
          <w:rFonts w:ascii="Cambria" w:hAnsi="Cambria"/>
          <w:b/>
          <w:sz w:val="36"/>
          <w:szCs w:val="36"/>
        </w:rPr>
        <w:t xml:space="preserve"> and</w:t>
      </w:r>
      <w:r w:rsidR="00C31EC1" w:rsidRPr="00C31EC1">
        <w:rPr>
          <w:rFonts w:ascii="Cambria" w:hAnsi="Cambria"/>
          <w:b/>
          <w:sz w:val="36"/>
          <w:szCs w:val="36"/>
        </w:rPr>
        <w:t xml:space="preserve"> Internal Verifiers </w:t>
      </w:r>
    </w:p>
    <w:p w:rsidR="00C31EC1" w:rsidRDefault="00C31EC1" w:rsidP="00C31EC1">
      <w:pPr>
        <w:pStyle w:val="Default"/>
        <w:rPr>
          <w:rFonts w:ascii="Cambria" w:hAnsi="Cambria"/>
          <w:sz w:val="20"/>
          <w:szCs w:val="20"/>
        </w:rPr>
      </w:pPr>
    </w:p>
    <w:p w:rsidR="004121BF" w:rsidRDefault="004121BF" w:rsidP="00C31EC1">
      <w:pPr>
        <w:pStyle w:val="Default"/>
        <w:rPr>
          <w:rFonts w:ascii="Cambria" w:hAnsi="Cambria"/>
          <w:b/>
          <w:bCs/>
        </w:rPr>
      </w:pPr>
    </w:p>
    <w:p w:rsidR="00C31EC1" w:rsidRPr="00742F95" w:rsidRDefault="00B21BA4" w:rsidP="00C31EC1">
      <w:pPr>
        <w:pStyle w:val="Default"/>
        <w:rPr>
          <w:rFonts w:ascii="Cambria" w:hAnsi="Cambria"/>
          <w:sz w:val="28"/>
          <w:szCs w:val="28"/>
        </w:rPr>
      </w:pPr>
      <w:r w:rsidRPr="00742F95">
        <w:rPr>
          <w:rFonts w:ascii="Cambria" w:hAnsi="Cambria"/>
          <w:b/>
          <w:bCs/>
          <w:color w:val="auto"/>
          <w:sz w:val="28"/>
          <w:szCs w:val="28"/>
        </w:rPr>
        <w:t>2.1</w:t>
      </w:r>
      <w:r w:rsidR="00C31EC1" w:rsidRPr="00742F95">
        <w:rPr>
          <w:rFonts w:ascii="Cambria" w:hAnsi="Cambria"/>
          <w:b/>
          <w:bCs/>
          <w:color w:val="auto"/>
          <w:sz w:val="28"/>
          <w:szCs w:val="28"/>
        </w:rPr>
        <w:t xml:space="preserve"> </w:t>
      </w:r>
      <w:r w:rsidR="00C31EC1" w:rsidRPr="00742F95">
        <w:rPr>
          <w:rFonts w:ascii="Cambria" w:hAnsi="Cambria"/>
          <w:b/>
          <w:bCs/>
          <w:sz w:val="28"/>
          <w:szCs w:val="28"/>
        </w:rPr>
        <w:t xml:space="preserve">Assessors </w:t>
      </w:r>
    </w:p>
    <w:p w:rsidR="00C31EC1" w:rsidRDefault="00C31EC1" w:rsidP="00C31EC1">
      <w:pPr>
        <w:pStyle w:val="Default"/>
        <w:rPr>
          <w:rFonts w:ascii="Cambria" w:hAnsi="Cambria"/>
        </w:rPr>
      </w:pPr>
    </w:p>
    <w:p w:rsidR="00C31EC1" w:rsidRDefault="00C31EC1" w:rsidP="00C31EC1">
      <w:pPr>
        <w:pStyle w:val="Default"/>
        <w:rPr>
          <w:rFonts w:ascii="Cambria" w:hAnsi="Cambria"/>
        </w:rPr>
      </w:pPr>
      <w:r w:rsidRPr="00C31EC1">
        <w:rPr>
          <w:rFonts w:ascii="Cambria" w:hAnsi="Cambria"/>
        </w:rPr>
        <w:t xml:space="preserve">The primary responsibility of an </w:t>
      </w:r>
      <w:r w:rsidR="00241A8C">
        <w:rPr>
          <w:rFonts w:ascii="Cambria" w:hAnsi="Cambria"/>
        </w:rPr>
        <w:t>a</w:t>
      </w:r>
      <w:r w:rsidRPr="00C31EC1">
        <w:rPr>
          <w:rFonts w:ascii="Cambria" w:hAnsi="Cambria"/>
        </w:rPr>
        <w:t xml:space="preserve">ssessor is to assess candidates’ performance in a range of tasks and to ensure the evidence submitted by the candidate meets the requirements of the assessment criteria. </w:t>
      </w:r>
    </w:p>
    <w:p w:rsidR="00C31EC1" w:rsidRPr="00C31EC1" w:rsidRDefault="00C31EC1" w:rsidP="00C31EC1">
      <w:pPr>
        <w:pStyle w:val="Default"/>
        <w:rPr>
          <w:rFonts w:ascii="Cambria" w:hAnsi="Cambria"/>
        </w:rPr>
      </w:pPr>
    </w:p>
    <w:p w:rsidR="00C31EC1" w:rsidRPr="00C31EC1" w:rsidRDefault="00C31EC1" w:rsidP="00C31EC1">
      <w:pPr>
        <w:pStyle w:val="Default"/>
        <w:rPr>
          <w:rFonts w:ascii="Cambria" w:hAnsi="Cambria"/>
        </w:rPr>
      </w:pPr>
      <w:r w:rsidRPr="00C31EC1">
        <w:rPr>
          <w:rFonts w:ascii="Cambria" w:hAnsi="Cambria"/>
        </w:rPr>
        <w:t xml:space="preserve">It is important that an assessor can recognise occupational competence as specified by the national standard. Assessors therefore need to have a thorough understanding of assessment and quality assurance practices, as well as have in-depth technical understanding related to the qualifications for which they are assessing candidates. </w:t>
      </w:r>
    </w:p>
    <w:p w:rsidR="00C31EC1" w:rsidRDefault="00C31EC1" w:rsidP="00C31EC1">
      <w:pPr>
        <w:pStyle w:val="Default"/>
        <w:rPr>
          <w:rFonts w:ascii="Cambria" w:hAnsi="Cambria"/>
        </w:rPr>
      </w:pPr>
    </w:p>
    <w:p w:rsidR="00C31EC1" w:rsidRPr="007477CE" w:rsidRDefault="00C31EC1" w:rsidP="007477CE">
      <w:pPr>
        <w:pStyle w:val="Default"/>
        <w:rPr>
          <w:rFonts w:ascii="Cambria" w:hAnsi="Cambria"/>
        </w:rPr>
      </w:pPr>
      <w:r w:rsidRPr="00C31EC1">
        <w:rPr>
          <w:rFonts w:ascii="Cambria" w:hAnsi="Cambria"/>
        </w:rPr>
        <w:t>To asse</w:t>
      </w:r>
      <w:r w:rsidR="007477CE">
        <w:rPr>
          <w:rFonts w:ascii="Cambria" w:hAnsi="Cambria"/>
        </w:rPr>
        <w:t xml:space="preserve">ss </w:t>
      </w:r>
      <w:r w:rsidR="00DB40E4">
        <w:rPr>
          <w:rFonts w:ascii="Cambria" w:hAnsi="Cambria"/>
        </w:rPr>
        <w:t xml:space="preserve">SVQ Business and Administration </w:t>
      </w:r>
      <w:r w:rsidR="007477CE">
        <w:rPr>
          <w:rFonts w:ascii="Cambria" w:hAnsi="Cambria"/>
        </w:rPr>
        <w:t xml:space="preserve">candidates, </w:t>
      </w:r>
      <w:r w:rsidR="00B67A2A">
        <w:rPr>
          <w:rFonts w:ascii="Cambria" w:hAnsi="Cambria"/>
        </w:rPr>
        <w:t>a</w:t>
      </w:r>
      <w:r w:rsidR="007477CE">
        <w:rPr>
          <w:rFonts w:ascii="Cambria" w:hAnsi="Cambria"/>
        </w:rPr>
        <w:t xml:space="preserve">ssessors must: </w:t>
      </w:r>
      <w:r w:rsidR="007477CE">
        <w:rPr>
          <w:rFonts w:ascii="Cambria" w:hAnsi="Cambria"/>
        </w:rPr>
        <w:br/>
      </w:r>
    </w:p>
    <w:p w:rsidR="007477CE" w:rsidRPr="007477CE" w:rsidRDefault="002444DC" w:rsidP="001B36A2">
      <w:pPr>
        <w:pStyle w:val="ListParagraph"/>
        <w:numPr>
          <w:ilvl w:val="0"/>
          <w:numId w:val="5"/>
        </w:numPr>
        <w:rPr>
          <w:rFonts w:asciiTheme="majorHAnsi" w:hAnsiTheme="majorHAnsi" w:cs="Calibri"/>
          <w:color w:val="000000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be</w:t>
      </w:r>
      <w:proofErr w:type="gramEnd"/>
      <w:r>
        <w:rPr>
          <w:rFonts w:ascii="Cambria" w:hAnsi="Cambria"/>
          <w:sz w:val="24"/>
          <w:szCs w:val="24"/>
        </w:rPr>
        <w:t xml:space="preserve"> occupationally competent</w:t>
      </w:r>
      <w:r w:rsidR="007477CE" w:rsidRPr="007477CE">
        <w:rPr>
          <w:rFonts w:ascii="Cambria" w:hAnsi="Cambria"/>
          <w:sz w:val="24"/>
          <w:szCs w:val="24"/>
        </w:rPr>
        <w:t xml:space="preserve">. Assessors must provide current evidence of competence, knowledge and understanding in the areas to be assessed. This </w:t>
      </w:r>
      <w:r w:rsidR="00C349A6">
        <w:rPr>
          <w:rFonts w:ascii="Cambria" w:hAnsi="Cambria"/>
          <w:sz w:val="24"/>
          <w:szCs w:val="24"/>
        </w:rPr>
        <w:t>must be demonstrated</w:t>
      </w:r>
      <w:r w:rsidR="007477CE" w:rsidRPr="007477CE">
        <w:rPr>
          <w:rFonts w:ascii="Cambria" w:hAnsi="Cambria"/>
          <w:sz w:val="24"/>
          <w:szCs w:val="24"/>
        </w:rPr>
        <w:t xml:space="preserve"> by relevant experience and continuing professional development (CPD) </w:t>
      </w:r>
      <w:r w:rsidR="00C349A6">
        <w:rPr>
          <w:rFonts w:ascii="Cambria" w:hAnsi="Cambria"/>
          <w:sz w:val="24"/>
          <w:szCs w:val="24"/>
        </w:rPr>
        <w:t>which may</w:t>
      </w:r>
      <w:r w:rsidR="007477CE" w:rsidRPr="007477CE">
        <w:rPr>
          <w:rFonts w:ascii="Cambria" w:hAnsi="Cambria"/>
          <w:sz w:val="24"/>
          <w:szCs w:val="24"/>
        </w:rPr>
        <w:t xml:space="preserve"> include the achievement of qualification</w:t>
      </w:r>
      <w:r w:rsidR="00C349A6">
        <w:rPr>
          <w:rFonts w:ascii="Cambria" w:hAnsi="Cambria"/>
          <w:sz w:val="24"/>
          <w:szCs w:val="24"/>
        </w:rPr>
        <w:t>(</w:t>
      </w:r>
      <w:r w:rsidR="007477CE" w:rsidRPr="007477CE">
        <w:rPr>
          <w:rFonts w:ascii="Cambria" w:hAnsi="Cambria"/>
          <w:sz w:val="24"/>
          <w:szCs w:val="24"/>
        </w:rPr>
        <w:t>s</w:t>
      </w:r>
      <w:r w:rsidR="00C349A6">
        <w:rPr>
          <w:rFonts w:ascii="Cambria" w:hAnsi="Cambria"/>
          <w:sz w:val="24"/>
          <w:szCs w:val="24"/>
        </w:rPr>
        <w:t>)</w:t>
      </w:r>
      <w:r w:rsidR="007477CE" w:rsidRPr="007477CE">
        <w:rPr>
          <w:rFonts w:ascii="Cambria" w:hAnsi="Cambria"/>
          <w:sz w:val="24"/>
          <w:szCs w:val="24"/>
        </w:rPr>
        <w:t xml:space="preserve"> </w:t>
      </w:r>
      <w:r w:rsidR="00C349A6">
        <w:rPr>
          <w:rFonts w:ascii="Cambria" w:hAnsi="Cambria"/>
          <w:sz w:val="24"/>
          <w:szCs w:val="24"/>
        </w:rPr>
        <w:t xml:space="preserve">at a commensurate level, </w:t>
      </w:r>
      <w:r w:rsidR="007477CE" w:rsidRPr="007477CE">
        <w:rPr>
          <w:rFonts w:ascii="Cambria" w:hAnsi="Cambria"/>
          <w:sz w:val="24"/>
          <w:szCs w:val="24"/>
        </w:rPr>
        <w:t>relevant to the areas being assessed</w:t>
      </w:r>
      <w:r w:rsidR="007C0855">
        <w:rPr>
          <w:rFonts w:ascii="Cambria" w:hAnsi="Cambria"/>
          <w:sz w:val="24"/>
          <w:szCs w:val="24"/>
        </w:rPr>
        <w:t>.</w:t>
      </w:r>
      <w:r w:rsidR="007477CE">
        <w:rPr>
          <w:rFonts w:ascii="Cambria" w:hAnsi="Cambria"/>
          <w:sz w:val="24"/>
          <w:szCs w:val="24"/>
        </w:rPr>
        <w:br/>
      </w:r>
    </w:p>
    <w:p w:rsidR="002360A2" w:rsidRPr="002360A2" w:rsidRDefault="007477CE" w:rsidP="001B36A2">
      <w:pPr>
        <w:pStyle w:val="ListParagraph"/>
        <w:numPr>
          <w:ilvl w:val="0"/>
          <w:numId w:val="5"/>
        </w:numPr>
        <w:rPr>
          <w:rFonts w:asciiTheme="majorHAnsi" w:hAnsiTheme="majorHAnsi" w:cs="Calibri"/>
          <w:color w:val="000000"/>
          <w:sz w:val="24"/>
          <w:szCs w:val="24"/>
        </w:rPr>
      </w:pPr>
      <w:proofErr w:type="gramStart"/>
      <w:r w:rsidRPr="007477CE">
        <w:rPr>
          <w:rFonts w:asciiTheme="majorHAnsi" w:hAnsiTheme="majorHAnsi"/>
          <w:sz w:val="24"/>
          <w:szCs w:val="24"/>
        </w:rPr>
        <w:t>hold</w:t>
      </w:r>
      <w:proofErr w:type="gramEnd"/>
      <w:r>
        <w:rPr>
          <w:rFonts w:asciiTheme="majorHAnsi" w:hAnsiTheme="majorHAnsi"/>
          <w:sz w:val="24"/>
          <w:szCs w:val="24"/>
        </w:rPr>
        <w:t>, or be working towards, an appropriate qualification</w:t>
      </w:r>
      <w:r w:rsidRPr="007477CE">
        <w:rPr>
          <w:rFonts w:asciiTheme="majorHAnsi" w:hAnsiTheme="majorHAnsi"/>
          <w:sz w:val="24"/>
          <w:szCs w:val="24"/>
        </w:rPr>
        <w:t xml:space="preserve"> as specified by the appropriate regulatory authority, confirming their competence to assess candidates undertaking competence-based units and qualifications. Assessors holding older qualifications must be able to demonstrate that they are assessing to the current standards </w:t>
      </w:r>
      <w:r>
        <w:rPr>
          <w:rFonts w:asciiTheme="majorHAnsi" w:hAnsiTheme="majorHAnsi"/>
          <w:sz w:val="24"/>
          <w:szCs w:val="24"/>
        </w:rPr>
        <w:t>through up to date CPD.</w:t>
      </w:r>
      <w:r w:rsidR="002360A2">
        <w:rPr>
          <w:rFonts w:asciiTheme="majorHAnsi" w:hAnsiTheme="majorHAnsi"/>
          <w:sz w:val="24"/>
          <w:szCs w:val="24"/>
        </w:rPr>
        <w:br/>
      </w:r>
    </w:p>
    <w:p w:rsidR="00854C37" w:rsidRDefault="002360A2" w:rsidP="004121BF">
      <w:pPr>
        <w:rPr>
          <w:rFonts w:asciiTheme="majorHAnsi" w:hAnsiTheme="majorHAnsi"/>
          <w:sz w:val="24"/>
          <w:szCs w:val="24"/>
        </w:rPr>
      </w:pPr>
      <w:r w:rsidRPr="002360A2">
        <w:rPr>
          <w:rFonts w:asciiTheme="majorHAnsi" w:hAnsiTheme="majorHAnsi"/>
          <w:b/>
          <w:sz w:val="24"/>
          <w:szCs w:val="24"/>
        </w:rPr>
        <w:t xml:space="preserve">Assessors working towards an appropriate qualification </w:t>
      </w:r>
      <w:r w:rsidR="00DC01C3">
        <w:rPr>
          <w:rFonts w:asciiTheme="majorHAnsi" w:hAnsiTheme="majorHAnsi"/>
          <w:sz w:val="24"/>
          <w:szCs w:val="24"/>
        </w:rPr>
        <w:t>must</w:t>
      </w:r>
      <w:r w:rsidRPr="002360A2">
        <w:rPr>
          <w:rFonts w:asciiTheme="majorHAnsi" w:hAnsiTheme="majorHAnsi"/>
          <w:sz w:val="24"/>
          <w:szCs w:val="24"/>
        </w:rPr>
        <w:t xml:space="preserve"> be supported by a qualified assessor</w:t>
      </w:r>
      <w:r w:rsidR="0098561F">
        <w:rPr>
          <w:rFonts w:asciiTheme="majorHAnsi" w:hAnsiTheme="majorHAnsi"/>
          <w:sz w:val="24"/>
          <w:szCs w:val="24"/>
        </w:rPr>
        <w:t xml:space="preserve"> </w:t>
      </w:r>
      <w:r w:rsidRPr="002360A2">
        <w:rPr>
          <w:rFonts w:asciiTheme="majorHAnsi" w:hAnsiTheme="majorHAnsi"/>
          <w:sz w:val="24"/>
          <w:szCs w:val="24"/>
        </w:rPr>
        <w:t xml:space="preserve">throughout the period of completing the qualification. </w:t>
      </w:r>
      <w:r w:rsidR="00BE118E">
        <w:rPr>
          <w:rFonts w:asciiTheme="majorHAnsi" w:hAnsiTheme="majorHAnsi"/>
          <w:sz w:val="24"/>
          <w:szCs w:val="24"/>
        </w:rPr>
        <w:t xml:space="preserve">This </w:t>
      </w:r>
      <w:r w:rsidR="000A5CBA">
        <w:rPr>
          <w:rFonts w:asciiTheme="majorHAnsi" w:hAnsiTheme="majorHAnsi"/>
          <w:sz w:val="24"/>
          <w:szCs w:val="24"/>
        </w:rPr>
        <w:t xml:space="preserve">support </w:t>
      </w:r>
      <w:r w:rsidR="00BE118E">
        <w:rPr>
          <w:rFonts w:asciiTheme="majorHAnsi" w:hAnsiTheme="majorHAnsi"/>
          <w:sz w:val="24"/>
          <w:szCs w:val="24"/>
        </w:rPr>
        <w:t>may be</w:t>
      </w:r>
      <w:r w:rsidR="00DC01C3">
        <w:rPr>
          <w:rFonts w:asciiTheme="majorHAnsi" w:hAnsiTheme="majorHAnsi"/>
          <w:sz w:val="24"/>
          <w:szCs w:val="24"/>
        </w:rPr>
        <w:t xml:space="preserve"> provided by</w:t>
      </w:r>
      <w:r w:rsidR="00BE118E">
        <w:rPr>
          <w:rFonts w:asciiTheme="majorHAnsi" w:hAnsiTheme="majorHAnsi"/>
          <w:sz w:val="24"/>
          <w:szCs w:val="24"/>
        </w:rPr>
        <w:t xml:space="preserve"> a qualified assessor</w:t>
      </w:r>
      <w:r w:rsidR="0098561F">
        <w:rPr>
          <w:rFonts w:asciiTheme="majorHAnsi" w:hAnsiTheme="majorHAnsi"/>
          <w:sz w:val="24"/>
          <w:szCs w:val="24"/>
        </w:rPr>
        <w:t xml:space="preserve"> </w:t>
      </w:r>
      <w:r w:rsidR="00BE118E">
        <w:rPr>
          <w:rFonts w:asciiTheme="majorHAnsi" w:hAnsiTheme="majorHAnsi"/>
          <w:sz w:val="24"/>
          <w:szCs w:val="24"/>
        </w:rPr>
        <w:t xml:space="preserve">and/or </w:t>
      </w:r>
      <w:r w:rsidR="0098561F">
        <w:rPr>
          <w:rFonts w:asciiTheme="majorHAnsi" w:hAnsiTheme="majorHAnsi"/>
          <w:sz w:val="24"/>
          <w:szCs w:val="24"/>
        </w:rPr>
        <w:t>qualified internal verifier</w:t>
      </w:r>
      <w:r w:rsidR="00BE118E">
        <w:rPr>
          <w:rFonts w:asciiTheme="majorHAnsi" w:hAnsiTheme="majorHAnsi"/>
          <w:sz w:val="24"/>
          <w:szCs w:val="24"/>
        </w:rPr>
        <w:t xml:space="preserve">. </w:t>
      </w:r>
      <w:r w:rsidR="00DC01C3">
        <w:rPr>
          <w:rFonts w:asciiTheme="majorHAnsi" w:hAnsiTheme="majorHAnsi"/>
          <w:sz w:val="24"/>
          <w:szCs w:val="24"/>
        </w:rPr>
        <w:t xml:space="preserve"> This must include monitoring of assessment decisions</w:t>
      </w:r>
      <w:r w:rsidR="000A5CBA">
        <w:rPr>
          <w:rFonts w:asciiTheme="majorHAnsi" w:hAnsiTheme="majorHAnsi"/>
          <w:sz w:val="24"/>
          <w:szCs w:val="24"/>
        </w:rPr>
        <w:t xml:space="preserve"> which may</w:t>
      </w:r>
      <w:r w:rsidR="00DC01C3">
        <w:rPr>
          <w:rFonts w:asciiTheme="majorHAnsi" w:hAnsiTheme="majorHAnsi"/>
          <w:sz w:val="24"/>
          <w:szCs w:val="24"/>
        </w:rPr>
        <w:t xml:space="preserve"> be achieved via the process of internal verification and/or sampling of assessment decisions by a qualified assessor. Evidence of the support provided an</w:t>
      </w:r>
      <w:r w:rsidR="000A5CBA">
        <w:rPr>
          <w:rFonts w:asciiTheme="majorHAnsi" w:hAnsiTheme="majorHAnsi"/>
          <w:sz w:val="24"/>
          <w:szCs w:val="24"/>
        </w:rPr>
        <w:t>d monitoring of assessment decision</w:t>
      </w:r>
      <w:r w:rsidR="007C0855">
        <w:rPr>
          <w:rFonts w:asciiTheme="majorHAnsi" w:hAnsiTheme="majorHAnsi"/>
          <w:sz w:val="24"/>
          <w:szCs w:val="24"/>
        </w:rPr>
        <w:t>s</w:t>
      </w:r>
      <w:r w:rsidR="000A5CBA">
        <w:rPr>
          <w:rFonts w:asciiTheme="majorHAnsi" w:hAnsiTheme="majorHAnsi"/>
          <w:sz w:val="24"/>
          <w:szCs w:val="24"/>
        </w:rPr>
        <w:t xml:space="preserve"> must be recorded and made available to SQA on request.</w:t>
      </w:r>
    </w:p>
    <w:p w:rsidR="00854C37" w:rsidRDefault="00854C37" w:rsidP="002360A2">
      <w:pPr>
        <w:ind w:left="360"/>
        <w:rPr>
          <w:rFonts w:asciiTheme="majorHAnsi" w:hAnsiTheme="majorHAnsi"/>
          <w:b/>
          <w:sz w:val="24"/>
          <w:szCs w:val="24"/>
        </w:rPr>
      </w:pPr>
    </w:p>
    <w:p w:rsidR="00C31EC1" w:rsidRPr="002360A2" w:rsidRDefault="00C31EC1" w:rsidP="002360A2">
      <w:pPr>
        <w:ind w:left="360"/>
        <w:rPr>
          <w:rFonts w:asciiTheme="majorHAnsi" w:hAnsiTheme="majorHAnsi" w:cs="Calibri"/>
          <w:b/>
          <w:color w:val="000000"/>
          <w:sz w:val="24"/>
          <w:szCs w:val="24"/>
        </w:rPr>
      </w:pPr>
      <w:r w:rsidRPr="002360A2">
        <w:rPr>
          <w:rFonts w:asciiTheme="majorHAnsi" w:hAnsiTheme="majorHAnsi"/>
          <w:b/>
          <w:sz w:val="24"/>
          <w:szCs w:val="24"/>
        </w:rPr>
        <w:br w:type="page"/>
      </w:r>
    </w:p>
    <w:p w:rsidR="00854C37" w:rsidRDefault="00854C37" w:rsidP="00294E68">
      <w:pPr>
        <w:pStyle w:val="Default"/>
        <w:rPr>
          <w:rFonts w:asciiTheme="majorHAnsi" w:hAnsiTheme="majorHAnsi"/>
          <w:b/>
        </w:rPr>
      </w:pPr>
    </w:p>
    <w:p w:rsidR="00854C37" w:rsidRPr="00742F95" w:rsidRDefault="00B21BA4" w:rsidP="00854C37">
      <w:pPr>
        <w:pStyle w:val="Default"/>
        <w:rPr>
          <w:rFonts w:ascii="Cambria" w:hAnsi="Cambria"/>
          <w:sz w:val="28"/>
          <w:szCs w:val="28"/>
        </w:rPr>
      </w:pPr>
      <w:r w:rsidRPr="00742F95">
        <w:rPr>
          <w:rFonts w:ascii="Cambria" w:hAnsi="Cambria"/>
          <w:b/>
          <w:bCs/>
          <w:color w:val="auto"/>
          <w:sz w:val="28"/>
          <w:szCs w:val="28"/>
        </w:rPr>
        <w:t>2</w:t>
      </w:r>
      <w:r w:rsidR="00854C37" w:rsidRPr="00742F95">
        <w:rPr>
          <w:rFonts w:ascii="Cambria" w:hAnsi="Cambria"/>
          <w:b/>
          <w:bCs/>
          <w:color w:val="auto"/>
          <w:sz w:val="28"/>
          <w:szCs w:val="28"/>
        </w:rPr>
        <w:t>.</w:t>
      </w:r>
      <w:r w:rsidR="004121BF" w:rsidRPr="00742F95">
        <w:rPr>
          <w:rFonts w:ascii="Cambria" w:hAnsi="Cambria"/>
          <w:b/>
          <w:bCs/>
          <w:color w:val="auto"/>
          <w:sz w:val="28"/>
          <w:szCs w:val="28"/>
        </w:rPr>
        <w:t>2</w:t>
      </w:r>
      <w:r w:rsidR="00854C37" w:rsidRPr="00742F95">
        <w:rPr>
          <w:rFonts w:ascii="Cambria" w:hAnsi="Cambria"/>
          <w:b/>
          <w:bCs/>
          <w:color w:val="auto"/>
          <w:sz w:val="28"/>
          <w:szCs w:val="28"/>
        </w:rPr>
        <w:t xml:space="preserve"> </w:t>
      </w:r>
      <w:r w:rsidR="00854C37" w:rsidRPr="00742F95">
        <w:rPr>
          <w:rFonts w:ascii="Cambria" w:hAnsi="Cambria"/>
          <w:b/>
          <w:bCs/>
          <w:sz w:val="28"/>
          <w:szCs w:val="28"/>
        </w:rPr>
        <w:t>Internal Verifiers</w:t>
      </w:r>
    </w:p>
    <w:p w:rsidR="00854C37" w:rsidRDefault="00854C37" w:rsidP="00854C37">
      <w:pPr>
        <w:pStyle w:val="Default"/>
        <w:rPr>
          <w:rFonts w:ascii="Cambria" w:hAnsi="Cambria"/>
        </w:rPr>
      </w:pPr>
    </w:p>
    <w:p w:rsidR="00854C37" w:rsidRPr="00854C37" w:rsidRDefault="00854C37" w:rsidP="00854C37">
      <w:pPr>
        <w:pStyle w:val="Default"/>
        <w:rPr>
          <w:rFonts w:ascii="Cambria" w:hAnsi="Cambria"/>
        </w:rPr>
      </w:pPr>
      <w:r>
        <w:rPr>
          <w:rFonts w:ascii="Cambria" w:hAnsi="Cambria"/>
        </w:rPr>
        <w:t>The</w:t>
      </w:r>
      <w:r w:rsidRPr="00854C37">
        <w:rPr>
          <w:rFonts w:ascii="Cambria" w:hAnsi="Cambria"/>
        </w:rPr>
        <w:t xml:space="preserve"> primary responsibility of </w:t>
      </w:r>
      <w:r>
        <w:rPr>
          <w:rFonts w:ascii="Cambria" w:hAnsi="Cambria"/>
        </w:rPr>
        <w:t>Internal Verifiers</w:t>
      </w:r>
      <w:r w:rsidRPr="00854C37">
        <w:rPr>
          <w:rFonts w:ascii="Cambria" w:hAnsi="Cambria"/>
        </w:rPr>
        <w:t xml:space="preserve"> is to assure the quality and consistency of assessments by assessors. I</w:t>
      </w:r>
      <w:r>
        <w:rPr>
          <w:rFonts w:ascii="Cambria" w:hAnsi="Cambria"/>
        </w:rPr>
        <w:t>nternal Verifiers</w:t>
      </w:r>
      <w:r w:rsidRPr="00854C37">
        <w:rPr>
          <w:rFonts w:ascii="Cambria" w:hAnsi="Cambria"/>
        </w:rPr>
        <w:t xml:space="preserve"> therefore need to have a thorough understanding of quality assurance and assessment practices, as well as sufficient technical understanding </w:t>
      </w:r>
      <w:r>
        <w:rPr>
          <w:rFonts w:ascii="Cambria" w:hAnsi="Cambria"/>
        </w:rPr>
        <w:t>of</w:t>
      </w:r>
      <w:r w:rsidRPr="00854C37">
        <w:rPr>
          <w:rFonts w:ascii="Cambria" w:hAnsi="Cambria"/>
        </w:rPr>
        <w:t xml:space="preserve"> the qualifications that they are internally verifying.</w:t>
      </w:r>
    </w:p>
    <w:p w:rsidR="00854C37" w:rsidRDefault="00854C37" w:rsidP="00854C37">
      <w:pPr>
        <w:pStyle w:val="Default"/>
        <w:rPr>
          <w:rFonts w:ascii="Cambria" w:hAnsi="Cambria"/>
        </w:rPr>
      </w:pPr>
    </w:p>
    <w:p w:rsidR="00854C37" w:rsidRPr="007477CE" w:rsidRDefault="00854C37" w:rsidP="00854C37">
      <w:pPr>
        <w:pStyle w:val="Default"/>
        <w:rPr>
          <w:rFonts w:ascii="Cambria" w:hAnsi="Cambria"/>
        </w:rPr>
      </w:pPr>
      <w:r w:rsidRPr="00C31EC1">
        <w:rPr>
          <w:rFonts w:ascii="Cambria" w:hAnsi="Cambria"/>
        </w:rPr>
        <w:t xml:space="preserve">To </w:t>
      </w:r>
      <w:r w:rsidR="00DB40E4">
        <w:rPr>
          <w:rFonts w:ascii="Cambria" w:hAnsi="Cambria"/>
        </w:rPr>
        <w:t>internally verify SVQ Business and Administration assessment decisions</w:t>
      </w:r>
      <w:r>
        <w:rPr>
          <w:rFonts w:ascii="Cambria" w:hAnsi="Cambria"/>
        </w:rPr>
        <w:t xml:space="preserve">, </w:t>
      </w:r>
      <w:r w:rsidR="00DB40E4">
        <w:rPr>
          <w:rFonts w:ascii="Cambria" w:hAnsi="Cambria"/>
        </w:rPr>
        <w:t>Internal Verifiers</w:t>
      </w:r>
      <w:r>
        <w:rPr>
          <w:rFonts w:ascii="Cambria" w:hAnsi="Cambria"/>
        </w:rPr>
        <w:t xml:space="preserve"> must: </w:t>
      </w:r>
      <w:r>
        <w:rPr>
          <w:rFonts w:ascii="Cambria" w:hAnsi="Cambria"/>
        </w:rPr>
        <w:br/>
      </w:r>
    </w:p>
    <w:p w:rsidR="0098561F" w:rsidRPr="00C349A6" w:rsidRDefault="002444DC" w:rsidP="0098561F">
      <w:pPr>
        <w:pStyle w:val="ListParagraph"/>
        <w:numPr>
          <w:ilvl w:val="0"/>
          <w:numId w:val="6"/>
        </w:numPr>
        <w:rPr>
          <w:rFonts w:asciiTheme="majorHAnsi" w:hAnsiTheme="majorHAnsi" w:cs="Calibri"/>
          <w:color w:val="000000"/>
          <w:sz w:val="24"/>
          <w:szCs w:val="24"/>
        </w:rPr>
      </w:pPr>
      <w:proofErr w:type="gramStart"/>
      <w:r w:rsidRPr="00C349A6">
        <w:rPr>
          <w:rFonts w:ascii="Cambria" w:hAnsi="Cambria"/>
          <w:sz w:val="24"/>
          <w:szCs w:val="24"/>
        </w:rPr>
        <w:t>be</w:t>
      </w:r>
      <w:proofErr w:type="gramEnd"/>
      <w:r w:rsidRPr="00C349A6">
        <w:rPr>
          <w:rFonts w:ascii="Cambria" w:hAnsi="Cambria"/>
          <w:sz w:val="24"/>
          <w:szCs w:val="24"/>
        </w:rPr>
        <w:t xml:space="preserve"> occupationally competent</w:t>
      </w:r>
      <w:r w:rsidR="00854C37" w:rsidRPr="00C349A6">
        <w:rPr>
          <w:rFonts w:ascii="Cambria" w:hAnsi="Cambria"/>
          <w:sz w:val="24"/>
          <w:szCs w:val="24"/>
        </w:rPr>
        <w:t xml:space="preserve">. </w:t>
      </w:r>
      <w:r w:rsidR="001E1D8B" w:rsidRPr="00C349A6">
        <w:rPr>
          <w:rFonts w:ascii="Cambria" w:hAnsi="Cambria"/>
          <w:sz w:val="24"/>
          <w:szCs w:val="24"/>
        </w:rPr>
        <w:t>Internal Verifiers</w:t>
      </w:r>
      <w:r w:rsidR="00854C37" w:rsidRPr="00C349A6">
        <w:rPr>
          <w:rFonts w:ascii="Cambria" w:hAnsi="Cambria"/>
          <w:sz w:val="24"/>
          <w:szCs w:val="24"/>
        </w:rPr>
        <w:t xml:space="preserve"> </w:t>
      </w:r>
      <w:r w:rsidR="00DB40E4" w:rsidRPr="00C349A6">
        <w:rPr>
          <w:rFonts w:asciiTheme="majorHAnsi" w:hAnsiTheme="majorHAnsi"/>
          <w:sz w:val="24"/>
          <w:szCs w:val="24"/>
        </w:rPr>
        <w:t>must demonstrate sufficient and current understanding of the qualifications to be internally verified, and know how they are applied in business</w:t>
      </w:r>
      <w:r w:rsidR="002315DB" w:rsidRPr="00C349A6">
        <w:rPr>
          <w:rFonts w:asciiTheme="majorHAnsi" w:hAnsiTheme="majorHAnsi"/>
          <w:sz w:val="24"/>
          <w:szCs w:val="24"/>
        </w:rPr>
        <w:t xml:space="preserve"> organisations</w:t>
      </w:r>
      <w:r w:rsidR="00854C37" w:rsidRPr="00C349A6">
        <w:rPr>
          <w:rFonts w:ascii="Cambria" w:hAnsi="Cambria"/>
          <w:sz w:val="24"/>
          <w:szCs w:val="24"/>
        </w:rPr>
        <w:t xml:space="preserve">. </w:t>
      </w:r>
      <w:r w:rsidR="00C349A6" w:rsidRPr="007477CE">
        <w:rPr>
          <w:rFonts w:ascii="Cambria" w:hAnsi="Cambria"/>
          <w:sz w:val="24"/>
          <w:szCs w:val="24"/>
        </w:rPr>
        <w:t xml:space="preserve">This </w:t>
      </w:r>
      <w:r w:rsidR="00C349A6">
        <w:rPr>
          <w:rFonts w:ascii="Cambria" w:hAnsi="Cambria"/>
          <w:sz w:val="24"/>
          <w:szCs w:val="24"/>
        </w:rPr>
        <w:t>must be demonstrated</w:t>
      </w:r>
      <w:r w:rsidR="00C349A6" w:rsidRPr="007477CE">
        <w:rPr>
          <w:rFonts w:ascii="Cambria" w:hAnsi="Cambria"/>
          <w:sz w:val="24"/>
          <w:szCs w:val="24"/>
        </w:rPr>
        <w:t xml:space="preserve"> by relevant experience and </w:t>
      </w:r>
      <w:r w:rsidR="00C349A6">
        <w:rPr>
          <w:rFonts w:ascii="Cambria" w:hAnsi="Cambria"/>
          <w:sz w:val="24"/>
          <w:szCs w:val="24"/>
        </w:rPr>
        <w:t>CPD</w:t>
      </w:r>
      <w:r w:rsidR="00C349A6" w:rsidRPr="007477CE">
        <w:rPr>
          <w:rFonts w:ascii="Cambria" w:hAnsi="Cambria"/>
          <w:sz w:val="24"/>
          <w:szCs w:val="24"/>
        </w:rPr>
        <w:t xml:space="preserve"> </w:t>
      </w:r>
      <w:r w:rsidR="00C349A6">
        <w:rPr>
          <w:rFonts w:ascii="Cambria" w:hAnsi="Cambria"/>
          <w:sz w:val="24"/>
          <w:szCs w:val="24"/>
        </w:rPr>
        <w:t>which may</w:t>
      </w:r>
      <w:r w:rsidR="00C349A6" w:rsidRPr="007477CE">
        <w:rPr>
          <w:rFonts w:ascii="Cambria" w:hAnsi="Cambria"/>
          <w:sz w:val="24"/>
          <w:szCs w:val="24"/>
        </w:rPr>
        <w:t xml:space="preserve"> include the achievement of qualification</w:t>
      </w:r>
      <w:r w:rsidR="00C349A6">
        <w:rPr>
          <w:rFonts w:ascii="Cambria" w:hAnsi="Cambria"/>
          <w:sz w:val="24"/>
          <w:szCs w:val="24"/>
        </w:rPr>
        <w:t>(</w:t>
      </w:r>
      <w:r w:rsidR="00C349A6" w:rsidRPr="007477CE">
        <w:rPr>
          <w:rFonts w:ascii="Cambria" w:hAnsi="Cambria"/>
          <w:sz w:val="24"/>
          <w:szCs w:val="24"/>
        </w:rPr>
        <w:t>s</w:t>
      </w:r>
      <w:r w:rsidR="00C349A6">
        <w:rPr>
          <w:rFonts w:ascii="Cambria" w:hAnsi="Cambria"/>
          <w:sz w:val="24"/>
          <w:szCs w:val="24"/>
        </w:rPr>
        <w:t>)</w:t>
      </w:r>
      <w:r w:rsidR="00C349A6" w:rsidRPr="007477CE">
        <w:rPr>
          <w:rFonts w:ascii="Cambria" w:hAnsi="Cambria"/>
          <w:sz w:val="24"/>
          <w:szCs w:val="24"/>
        </w:rPr>
        <w:t xml:space="preserve"> </w:t>
      </w:r>
      <w:r w:rsidR="00C349A6">
        <w:rPr>
          <w:rFonts w:ascii="Cambria" w:hAnsi="Cambria"/>
          <w:sz w:val="24"/>
          <w:szCs w:val="24"/>
        </w:rPr>
        <w:t xml:space="preserve">at a commensurate level, </w:t>
      </w:r>
      <w:r w:rsidR="00C349A6" w:rsidRPr="007477CE">
        <w:rPr>
          <w:rFonts w:ascii="Cambria" w:hAnsi="Cambria"/>
          <w:sz w:val="24"/>
          <w:szCs w:val="24"/>
        </w:rPr>
        <w:t>relevant to the areas being assessed</w:t>
      </w:r>
      <w:r w:rsidR="00C349A6">
        <w:rPr>
          <w:rFonts w:ascii="Cambria" w:hAnsi="Cambria"/>
          <w:sz w:val="24"/>
          <w:szCs w:val="24"/>
        </w:rPr>
        <w:t>.</w:t>
      </w:r>
      <w:r w:rsidR="00C349A6">
        <w:rPr>
          <w:rFonts w:ascii="Cambria" w:hAnsi="Cambria"/>
          <w:sz w:val="24"/>
          <w:szCs w:val="24"/>
        </w:rPr>
        <w:br/>
      </w:r>
    </w:p>
    <w:p w:rsidR="00854C37" w:rsidRPr="0098561F" w:rsidRDefault="00854C37" w:rsidP="001B36A2">
      <w:pPr>
        <w:pStyle w:val="ListParagraph"/>
        <w:numPr>
          <w:ilvl w:val="0"/>
          <w:numId w:val="6"/>
        </w:numPr>
        <w:rPr>
          <w:rFonts w:asciiTheme="majorHAnsi" w:hAnsiTheme="majorHAnsi" w:cs="Calibri"/>
          <w:color w:val="000000"/>
          <w:sz w:val="24"/>
          <w:szCs w:val="24"/>
        </w:rPr>
      </w:pPr>
      <w:proofErr w:type="gramStart"/>
      <w:r w:rsidRPr="007477CE">
        <w:rPr>
          <w:rFonts w:asciiTheme="majorHAnsi" w:hAnsiTheme="majorHAnsi"/>
          <w:sz w:val="24"/>
          <w:szCs w:val="24"/>
        </w:rPr>
        <w:t>hold</w:t>
      </w:r>
      <w:proofErr w:type="gramEnd"/>
      <w:r>
        <w:rPr>
          <w:rFonts w:asciiTheme="majorHAnsi" w:hAnsiTheme="majorHAnsi"/>
          <w:sz w:val="24"/>
          <w:szCs w:val="24"/>
        </w:rPr>
        <w:t>, or be working towards, an appropriate qualification</w:t>
      </w:r>
      <w:r w:rsidRPr="007477CE">
        <w:rPr>
          <w:rFonts w:asciiTheme="majorHAnsi" w:hAnsiTheme="majorHAnsi"/>
          <w:sz w:val="24"/>
          <w:szCs w:val="24"/>
        </w:rPr>
        <w:t xml:space="preserve"> as specified by the appropriate regulatory authority, confirming their competence to </w:t>
      </w:r>
      <w:r w:rsidR="001E1D8B">
        <w:rPr>
          <w:rFonts w:asciiTheme="majorHAnsi" w:hAnsiTheme="majorHAnsi"/>
          <w:sz w:val="24"/>
          <w:szCs w:val="24"/>
        </w:rPr>
        <w:t>i</w:t>
      </w:r>
      <w:r w:rsidR="003859D5">
        <w:rPr>
          <w:rFonts w:asciiTheme="majorHAnsi" w:hAnsiTheme="majorHAnsi"/>
          <w:sz w:val="24"/>
          <w:szCs w:val="24"/>
        </w:rPr>
        <w:t>nternally verif</w:t>
      </w:r>
      <w:r w:rsidR="001E1D8B">
        <w:rPr>
          <w:rFonts w:asciiTheme="majorHAnsi" w:hAnsiTheme="majorHAnsi"/>
          <w:sz w:val="24"/>
          <w:szCs w:val="24"/>
        </w:rPr>
        <w:t>y</w:t>
      </w:r>
      <w:r w:rsidRPr="007477CE">
        <w:rPr>
          <w:rFonts w:asciiTheme="majorHAnsi" w:hAnsiTheme="majorHAnsi"/>
          <w:sz w:val="24"/>
          <w:szCs w:val="24"/>
        </w:rPr>
        <w:t xml:space="preserve"> </w:t>
      </w:r>
      <w:r w:rsidR="003859D5">
        <w:rPr>
          <w:rFonts w:asciiTheme="majorHAnsi" w:hAnsiTheme="majorHAnsi"/>
          <w:sz w:val="24"/>
          <w:szCs w:val="24"/>
        </w:rPr>
        <w:t xml:space="preserve">assessment of </w:t>
      </w:r>
      <w:r w:rsidRPr="007477CE">
        <w:rPr>
          <w:rFonts w:asciiTheme="majorHAnsi" w:hAnsiTheme="majorHAnsi"/>
          <w:sz w:val="24"/>
          <w:szCs w:val="24"/>
        </w:rPr>
        <w:t xml:space="preserve">competence-based units and qualifications. </w:t>
      </w:r>
      <w:r w:rsidR="003859D5">
        <w:rPr>
          <w:rFonts w:asciiTheme="majorHAnsi" w:hAnsiTheme="majorHAnsi"/>
          <w:sz w:val="24"/>
          <w:szCs w:val="24"/>
        </w:rPr>
        <w:t xml:space="preserve">Internal verifiers </w:t>
      </w:r>
      <w:r w:rsidRPr="007477CE">
        <w:rPr>
          <w:rFonts w:asciiTheme="majorHAnsi" w:hAnsiTheme="majorHAnsi"/>
          <w:sz w:val="24"/>
          <w:szCs w:val="24"/>
        </w:rPr>
        <w:t xml:space="preserve">holding older qualifications must be able to demonstrate that they are assessing to the current standards </w:t>
      </w:r>
      <w:r>
        <w:rPr>
          <w:rFonts w:asciiTheme="majorHAnsi" w:hAnsiTheme="majorHAnsi"/>
          <w:sz w:val="24"/>
          <w:szCs w:val="24"/>
        </w:rPr>
        <w:t>through up to date CPD.</w:t>
      </w:r>
      <w:r w:rsidRPr="0098561F">
        <w:rPr>
          <w:rFonts w:asciiTheme="majorHAnsi" w:hAnsiTheme="majorHAnsi"/>
          <w:sz w:val="24"/>
          <w:szCs w:val="24"/>
        </w:rPr>
        <w:br/>
      </w:r>
    </w:p>
    <w:p w:rsidR="004121BF" w:rsidRPr="00742F95" w:rsidRDefault="0098561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Internal Verifiers</w:t>
      </w:r>
      <w:r w:rsidR="00854C37" w:rsidRPr="002360A2">
        <w:rPr>
          <w:rFonts w:asciiTheme="majorHAnsi" w:hAnsiTheme="majorHAnsi"/>
          <w:b/>
          <w:sz w:val="24"/>
          <w:szCs w:val="24"/>
        </w:rPr>
        <w:t xml:space="preserve"> working towards an appropriate qualification </w:t>
      </w:r>
      <w:r w:rsidR="00854C37">
        <w:rPr>
          <w:rFonts w:asciiTheme="majorHAnsi" w:hAnsiTheme="majorHAnsi"/>
          <w:sz w:val="24"/>
          <w:szCs w:val="24"/>
        </w:rPr>
        <w:t>must</w:t>
      </w:r>
      <w:r w:rsidR="00854C37" w:rsidRPr="002360A2">
        <w:rPr>
          <w:rFonts w:asciiTheme="majorHAnsi" w:hAnsiTheme="majorHAnsi"/>
          <w:sz w:val="24"/>
          <w:szCs w:val="24"/>
        </w:rPr>
        <w:t xml:space="preserve"> be supported by a qualified </w:t>
      </w:r>
      <w:r>
        <w:rPr>
          <w:rFonts w:asciiTheme="majorHAnsi" w:hAnsiTheme="majorHAnsi"/>
          <w:sz w:val="24"/>
          <w:szCs w:val="24"/>
        </w:rPr>
        <w:t>Internal Verifier</w:t>
      </w:r>
      <w:r w:rsidR="00854C37" w:rsidRPr="002360A2">
        <w:rPr>
          <w:rFonts w:asciiTheme="majorHAnsi" w:hAnsiTheme="majorHAnsi"/>
          <w:sz w:val="24"/>
          <w:szCs w:val="24"/>
        </w:rPr>
        <w:t xml:space="preserve"> throughout the period of completing the qualification. </w:t>
      </w:r>
      <w:r w:rsidR="00854C37">
        <w:rPr>
          <w:rFonts w:asciiTheme="majorHAnsi" w:hAnsiTheme="majorHAnsi"/>
          <w:sz w:val="24"/>
          <w:szCs w:val="24"/>
        </w:rPr>
        <w:t xml:space="preserve">This must include monitoring of </w:t>
      </w:r>
      <w:r>
        <w:rPr>
          <w:rFonts w:asciiTheme="majorHAnsi" w:hAnsiTheme="majorHAnsi"/>
          <w:sz w:val="24"/>
          <w:szCs w:val="24"/>
        </w:rPr>
        <w:t>verification</w:t>
      </w:r>
      <w:r w:rsidR="00854C37">
        <w:rPr>
          <w:rFonts w:asciiTheme="majorHAnsi" w:hAnsiTheme="majorHAnsi"/>
          <w:sz w:val="24"/>
          <w:szCs w:val="24"/>
        </w:rPr>
        <w:t xml:space="preserve"> decisions which may be achieved </w:t>
      </w:r>
      <w:r w:rsidR="007D50CD">
        <w:rPr>
          <w:rFonts w:asciiTheme="majorHAnsi" w:hAnsiTheme="majorHAnsi"/>
          <w:sz w:val="24"/>
          <w:szCs w:val="24"/>
        </w:rPr>
        <w:t>by</w:t>
      </w:r>
      <w:r w:rsidR="00854C37">
        <w:rPr>
          <w:rFonts w:asciiTheme="majorHAnsi" w:hAnsiTheme="majorHAnsi"/>
          <w:sz w:val="24"/>
          <w:szCs w:val="24"/>
        </w:rPr>
        <w:t xml:space="preserve"> sampling </w:t>
      </w:r>
      <w:r w:rsidR="007610A3">
        <w:rPr>
          <w:rFonts w:asciiTheme="majorHAnsi" w:hAnsiTheme="majorHAnsi"/>
          <w:sz w:val="24"/>
          <w:szCs w:val="24"/>
        </w:rPr>
        <w:t xml:space="preserve">of reports and evidence </w:t>
      </w:r>
      <w:r w:rsidR="00854C37">
        <w:rPr>
          <w:rFonts w:asciiTheme="majorHAnsi" w:hAnsiTheme="majorHAnsi"/>
          <w:sz w:val="24"/>
          <w:szCs w:val="24"/>
        </w:rPr>
        <w:t xml:space="preserve">by a qualified </w:t>
      </w:r>
      <w:r>
        <w:rPr>
          <w:rFonts w:asciiTheme="majorHAnsi" w:hAnsiTheme="majorHAnsi"/>
          <w:sz w:val="24"/>
          <w:szCs w:val="24"/>
        </w:rPr>
        <w:t>Internal Verifier</w:t>
      </w:r>
      <w:r w:rsidR="00854C37">
        <w:rPr>
          <w:rFonts w:asciiTheme="majorHAnsi" w:hAnsiTheme="majorHAnsi"/>
          <w:sz w:val="24"/>
          <w:szCs w:val="24"/>
        </w:rPr>
        <w:t xml:space="preserve">. Evidence of the support provided and monitoring of </w:t>
      </w:r>
      <w:r w:rsidR="00912DDA">
        <w:rPr>
          <w:rFonts w:asciiTheme="majorHAnsi" w:hAnsiTheme="majorHAnsi"/>
          <w:sz w:val="24"/>
          <w:szCs w:val="24"/>
        </w:rPr>
        <w:t>verification</w:t>
      </w:r>
      <w:r w:rsidR="00854C37">
        <w:rPr>
          <w:rFonts w:asciiTheme="majorHAnsi" w:hAnsiTheme="majorHAnsi"/>
          <w:sz w:val="24"/>
          <w:szCs w:val="24"/>
        </w:rPr>
        <w:t xml:space="preserve"> decision</w:t>
      </w:r>
      <w:r w:rsidR="00912DDA">
        <w:rPr>
          <w:rFonts w:asciiTheme="majorHAnsi" w:hAnsiTheme="majorHAnsi"/>
          <w:sz w:val="24"/>
          <w:szCs w:val="24"/>
        </w:rPr>
        <w:t>s</w:t>
      </w:r>
      <w:r w:rsidR="00854C37">
        <w:rPr>
          <w:rFonts w:asciiTheme="majorHAnsi" w:hAnsiTheme="majorHAnsi"/>
          <w:sz w:val="24"/>
          <w:szCs w:val="24"/>
        </w:rPr>
        <w:t xml:space="preserve"> must be recorded and made available to SQA on request.</w:t>
      </w:r>
      <w:r w:rsidR="00053855">
        <w:rPr>
          <w:rFonts w:asciiTheme="majorHAnsi" w:hAnsiTheme="majorHAnsi"/>
          <w:sz w:val="24"/>
          <w:szCs w:val="24"/>
        </w:rPr>
        <w:t xml:space="preserve"> </w:t>
      </w:r>
    </w:p>
    <w:p w:rsidR="00742F95" w:rsidRDefault="00742F95">
      <w:pPr>
        <w:rPr>
          <w:rFonts w:asciiTheme="majorHAnsi" w:hAnsiTheme="majorHAnsi"/>
          <w:b/>
          <w:sz w:val="28"/>
          <w:szCs w:val="28"/>
        </w:rPr>
      </w:pPr>
    </w:p>
    <w:p w:rsidR="004121BF" w:rsidRPr="00742F95" w:rsidRDefault="00742F95">
      <w:pPr>
        <w:rPr>
          <w:rFonts w:asciiTheme="majorHAnsi" w:hAnsiTheme="majorHAnsi"/>
          <w:b/>
          <w:sz w:val="28"/>
          <w:szCs w:val="28"/>
        </w:rPr>
      </w:pPr>
      <w:r w:rsidRPr="00742F95">
        <w:rPr>
          <w:rFonts w:asciiTheme="majorHAnsi" w:hAnsiTheme="majorHAnsi"/>
          <w:b/>
          <w:sz w:val="28"/>
          <w:szCs w:val="28"/>
        </w:rPr>
        <w:t>2</w:t>
      </w:r>
      <w:r w:rsidR="004121BF" w:rsidRPr="00742F95">
        <w:rPr>
          <w:rFonts w:asciiTheme="majorHAnsi" w:hAnsiTheme="majorHAnsi"/>
          <w:b/>
          <w:sz w:val="28"/>
          <w:szCs w:val="28"/>
        </w:rPr>
        <w:t>.3 Continuing Professional Development (CPD) Records</w:t>
      </w:r>
    </w:p>
    <w:p w:rsidR="00053855" w:rsidRPr="004121BF" w:rsidRDefault="004121BF" w:rsidP="004121BF">
      <w:pPr>
        <w:rPr>
          <w:rFonts w:ascii="Cambria" w:hAnsi="Cambria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Assessment Strategy</w:t>
      </w:r>
      <w:r w:rsidRPr="004121BF">
        <w:rPr>
          <w:rFonts w:asciiTheme="majorHAnsi" w:hAnsiTheme="majorHAnsi"/>
          <w:sz w:val="24"/>
          <w:szCs w:val="24"/>
        </w:rPr>
        <w:t xml:space="preserve"> requires all </w:t>
      </w:r>
      <w:r>
        <w:rPr>
          <w:rFonts w:asciiTheme="majorHAnsi" w:hAnsiTheme="majorHAnsi"/>
          <w:sz w:val="24"/>
          <w:szCs w:val="24"/>
        </w:rPr>
        <w:t>Assessors and Internal Verifiers</w:t>
      </w:r>
      <w:r w:rsidRPr="004121BF">
        <w:rPr>
          <w:rFonts w:asciiTheme="majorHAnsi" w:hAnsiTheme="majorHAnsi"/>
          <w:sz w:val="24"/>
          <w:szCs w:val="24"/>
        </w:rPr>
        <w:t xml:space="preserve"> to maintain curren</w:t>
      </w:r>
      <w:r>
        <w:rPr>
          <w:rFonts w:asciiTheme="majorHAnsi" w:hAnsiTheme="majorHAnsi"/>
          <w:sz w:val="24"/>
          <w:szCs w:val="24"/>
        </w:rPr>
        <w:t xml:space="preserve">t </w:t>
      </w:r>
      <w:r w:rsidRPr="004121BF">
        <w:rPr>
          <w:rFonts w:asciiTheme="majorHAnsi" w:hAnsiTheme="majorHAnsi"/>
          <w:sz w:val="24"/>
          <w:szCs w:val="24"/>
        </w:rPr>
        <w:t>competence</w:t>
      </w:r>
      <w:r>
        <w:rPr>
          <w:rFonts w:asciiTheme="majorHAnsi" w:hAnsiTheme="majorHAnsi"/>
          <w:sz w:val="24"/>
          <w:szCs w:val="24"/>
        </w:rPr>
        <w:t xml:space="preserve"> in Business Administration and</w:t>
      </w:r>
      <w:r w:rsidR="00EB7244">
        <w:rPr>
          <w:rFonts w:asciiTheme="majorHAnsi" w:hAnsiTheme="majorHAnsi"/>
          <w:sz w:val="24"/>
          <w:szCs w:val="24"/>
        </w:rPr>
        <w:t xml:space="preserve"> quality assurance and assessment practices </w:t>
      </w:r>
      <w:r w:rsidRPr="004121BF">
        <w:rPr>
          <w:rFonts w:asciiTheme="majorHAnsi" w:hAnsiTheme="majorHAnsi"/>
          <w:sz w:val="24"/>
          <w:szCs w:val="24"/>
        </w:rPr>
        <w:t>to deliver these functions.</w:t>
      </w:r>
      <w:r>
        <w:rPr>
          <w:sz w:val="20"/>
          <w:szCs w:val="20"/>
        </w:rPr>
        <w:t xml:space="preserve"> </w:t>
      </w:r>
      <w:r w:rsidR="00EB7244">
        <w:rPr>
          <w:rFonts w:ascii="Cambria" w:hAnsi="Cambria"/>
          <w:sz w:val="24"/>
          <w:szCs w:val="24"/>
        </w:rPr>
        <w:t>SQA</w:t>
      </w:r>
      <w:r w:rsidRPr="004121BF">
        <w:rPr>
          <w:rFonts w:ascii="Cambria" w:hAnsi="Cambria"/>
          <w:sz w:val="24"/>
          <w:szCs w:val="24"/>
        </w:rPr>
        <w:t xml:space="preserve"> recognises this can be achieved in many ways. However, such information must be formally recorded in individual CPD records</w:t>
      </w:r>
      <w:r w:rsidR="00C349A6">
        <w:rPr>
          <w:rFonts w:ascii="Cambria" w:hAnsi="Cambria"/>
          <w:sz w:val="24"/>
          <w:szCs w:val="24"/>
        </w:rPr>
        <w:t xml:space="preserve"> that are maintained in centres and available to SQA on request.</w:t>
      </w:r>
      <w:r w:rsidRPr="004121BF">
        <w:rPr>
          <w:rFonts w:ascii="Cambria" w:hAnsi="Cambria"/>
          <w:sz w:val="24"/>
          <w:szCs w:val="24"/>
        </w:rPr>
        <w:t xml:space="preserve"> </w:t>
      </w:r>
      <w:r w:rsidR="00053855" w:rsidRPr="004121BF">
        <w:rPr>
          <w:rFonts w:ascii="Cambria" w:hAnsi="Cambria"/>
          <w:b/>
          <w:sz w:val="24"/>
          <w:szCs w:val="24"/>
        </w:rPr>
        <w:br w:type="page"/>
      </w:r>
    </w:p>
    <w:p w:rsidR="00053855" w:rsidRDefault="00053855">
      <w:pPr>
        <w:rPr>
          <w:rFonts w:asciiTheme="majorHAnsi" w:hAnsiTheme="majorHAnsi"/>
          <w:b/>
        </w:rPr>
      </w:pPr>
    </w:p>
    <w:p w:rsidR="00EB7244" w:rsidRPr="001B36A2" w:rsidRDefault="00742F95" w:rsidP="00EB7244">
      <w:pPr>
        <w:pStyle w:val="Default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3</w:t>
      </w:r>
      <w:r w:rsidR="00EB7244" w:rsidRPr="001B36A2">
        <w:rPr>
          <w:rFonts w:ascii="Cambria" w:hAnsi="Cambria"/>
          <w:b/>
          <w:sz w:val="36"/>
          <w:szCs w:val="36"/>
        </w:rPr>
        <w:t xml:space="preserve">. Evidence </w:t>
      </w:r>
    </w:p>
    <w:p w:rsidR="00EB7244" w:rsidRPr="00EB7244" w:rsidRDefault="00EB7244" w:rsidP="00EB7244">
      <w:pPr>
        <w:pStyle w:val="Default"/>
        <w:rPr>
          <w:rFonts w:ascii="Cambria" w:hAnsi="Cambria"/>
          <w:sz w:val="36"/>
          <w:szCs w:val="36"/>
        </w:rPr>
      </w:pPr>
    </w:p>
    <w:p w:rsidR="00EB7244" w:rsidRDefault="00742F95" w:rsidP="00EB7244">
      <w:pPr>
        <w:pStyle w:val="Defaul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3</w:t>
      </w:r>
      <w:r w:rsidR="00EB7244" w:rsidRPr="001B36A2">
        <w:rPr>
          <w:rFonts w:ascii="Cambria" w:hAnsi="Cambria"/>
          <w:b/>
          <w:bCs/>
        </w:rPr>
        <w:t xml:space="preserve">.1 Evidence from Workplace Performance </w:t>
      </w:r>
    </w:p>
    <w:p w:rsidR="001B36A2" w:rsidRPr="001B36A2" w:rsidRDefault="001B36A2" w:rsidP="00EB7244">
      <w:pPr>
        <w:pStyle w:val="Default"/>
        <w:rPr>
          <w:rFonts w:ascii="Cambria" w:hAnsi="Cambria"/>
        </w:rPr>
      </w:pPr>
    </w:p>
    <w:p w:rsidR="00EB7244" w:rsidRDefault="00EB7244" w:rsidP="001B36A2">
      <w:pPr>
        <w:pStyle w:val="Default"/>
        <w:numPr>
          <w:ilvl w:val="0"/>
          <w:numId w:val="7"/>
        </w:numPr>
        <w:rPr>
          <w:rFonts w:ascii="Cambria" w:hAnsi="Cambria"/>
        </w:rPr>
      </w:pPr>
      <w:r w:rsidRPr="001B36A2">
        <w:rPr>
          <w:rFonts w:ascii="Cambria" w:hAnsi="Cambria"/>
        </w:rPr>
        <w:t xml:space="preserve">Evidence of occupational competence </w:t>
      </w:r>
      <w:r w:rsidR="001B36A2">
        <w:rPr>
          <w:rFonts w:ascii="Cambria" w:hAnsi="Cambria"/>
        </w:rPr>
        <w:t>for all SVQ Business and Administration</w:t>
      </w:r>
      <w:r w:rsidRPr="001B36A2">
        <w:rPr>
          <w:rFonts w:ascii="Cambria" w:hAnsi="Cambria"/>
        </w:rPr>
        <w:t xml:space="preserve"> units at a</w:t>
      </w:r>
      <w:r w:rsidR="001B36A2">
        <w:rPr>
          <w:rFonts w:ascii="Cambria" w:hAnsi="Cambria"/>
        </w:rPr>
        <w:t>ll</w:t>
      </w:r>
      <w:r w:rsidRPr="001B36A2">
        <w:rPr>
          <w:rFonts w:ascii="Cambria" w:hAnsi="Cambria"/>
        </w:rPr>
        <w:t xml:space="preserve"> level</w:t>
      </w:r>
      <w:r w:rsidR="001B36A2">
        <w:rPr>
          <w:rFonts w:ascii="Cambria" w:hAnsi="Cambria"/>
        </w:rPr>
        <w:t>s</w:t>
      </w:r>
      <w:r w:rsidRPr="001B36A2">
        <w:rPr>
          <w:rFonts w:ascii="Cambria" w:hAnsi="Cambria"/>
        </w:rPr>
        <w:t xml:space="preserve"> </w:t>
      </w:r>
      <w:r w:rsidR="001B36A2">
        <w:rPr>
          <w:rFonts w:ascii="Cambria" w:hAnsi="Cambria"/>
        </w:rPr>
        <w:t>must</w:t>
      </w:r>
      <w:r w:rsidRPr="001B36A2">
        <w:rPr>
          <w:rFonts w:ascii="Cambria" w:hAnsi="Cambria"/>
        </w:rPr>
        <w:t xml:space="preserve"> be generated and collected through performance </w:t>
      </w:r>
      <w:r w:rsidR="00380C2D">
        <w:rPr>
          <w:rFonts w:ascii="Cambria" w:hAnsi="Cambria"/>
        </w:rPr>
        <w:t>in the workplace</w:t>
      </w:r>
      <w:r w:rsidRPr="001B36A2">
        <w:rPr>
          <w:rFonts w:ascii="Cambria" w:hAnsi="Cambria"/>
        </w:rPr>
        <w:t xml:space="preserve">. </w:t>
      </w:r>
    </w:p>
    <w:p w:rsidR="001B36A2" w:rsidRPr="001B36A2" w:rsidRDefault="001B36A2" w:rsidP="001B36A2">
      <w:pPr>
        <w:pStyle w:val="Default"/>
        <w:ind w:left="720"/>
        <w:rPr>
          <w:rFonts w:ascii="Cambria" w:hAnsi="Cambria"/>
        </w:rPr>
      </w:pPr>
    </w:p>
    <w:p w:rsidR="00A458F5" w:rsidRPr="00A458F5" w:rsidRDefault="00380C2D" w:rsidP="0048771B">
      <w:pPr>
        <w:pStyle w:val="ListParagraph"/>
        <w:numPr>
          <w:ilvl w:val="0"/>
          <w:numId w:val="8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Performance Evidence must be produced for all Perf</w:t>
      </w:r>
      <w:r w:rsidR="0048771B">
        <w:rPr>
          <w:rFonts w:asciiTheme="majorHAnsi" w:hAnsiTheme="majorHAnsi"/>
          <w:sz w:val="24"/>
          <w:szCs w:val="24"/>
        </w:rPr>
        <w:t xml:space="preserve">ormance Indicators in all units. Simulation and/or Supporting Evidence may be used by exception to </w:t>
      </w:r>
      <w:r w:rsidR="001F4190">
        <w:rPr>
          <w:rFonts w:asciiTheme="majorHAnsi" w:hAnsiTheme="majorHAnsi"/>
          <w:sz w:val="24"/>
          <w:szCs w:val="24"/>
        </w:rPr>
        <w:t>fill</w:t>
      </w:r>
      <w:r w:rsidR="0048771B">
        <w:rPr>
          <w:rFonts w:asciiTheme="majorHAnsi" w:hAnsiTheme="majorHAnsi"/>
          <w:sz w:val="24"/>
          <w:szCs w:val="24"/>
        </w:rPr>
        <w:t xml:space="preserve"> small gaps where Performance Evidence does not occur naturally but the unit is part of the candidate’s normal work duties. The use of Simulation and/or Supporting Evidence for Performance must be restricted to a small part of any unit.</w:t>
      </w:r>
    </w:p>
    <w:p w:rsidR="00A458F5" w:rsidRDefault="00742F95" w:rsidP="00A458F5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3</w:t>
      </w:r>
      <w:r w:rsidR="00A458F5" w:rsidRPr="00A458F5">
        <w:rPr>
          <w:rFonts w:asciiTheme="majorHAnsi" w:hAnsiTheme="majorHAnsi"/>
          <w:b/>
          <w:sz w:val="24"/>
          <w:szCs w:val="24"/>
        </w:rPr>
        <w:t>.2</w:t>
      </w:r>
      <w:r w:rsidR="00A458F5">
        <w:rPr>
          <w:rFonts w:asciiTheme="majorHAnsi" w:hAnsiTheme="majorHAnsi"/>
          <w:sz w:val="24"/>
          <w:szCs w:val="24"/>
        </w:rPr>
        <w:t xml:space="preserve"> </w:t>
      </w:r>
      <w:r w:rsidR="00A458F5">
        <w:rPr>
          <w:rFonts w:asciiTheme="majorHAnsi" w:hAnsiTheme="majorHAnsi"/>
          <w:b/>
          <w:sz w:val="24"/>
          <w:szCs w:val="24"/>
        </w:rPr>
        <w:t>Simulation</w:t>
      </w:r>
    </w:p>
    <w:p w:rsidR="00A458F5" w:rsidRDefault="00A458F5" w:rsidP="00A458F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Simulation must be carried out in a Realistic Working Environment (RWE). The criteria for RWEs are listed in Appendix A.</w:t>
      </w:r>
    </w:p>
    <w:p w:rsidR="00956F3A" w:rsidRDefault="00742F95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3</w:t>
      </w:r>
      <w:r w:rsidR="00956F3A">
        <w:rPr>
          <w:rFonts w:asciiTheme="majorHAnsi" w:hAnsiTheme="majorHAnsi"/>
          <w:b/>
          <w:sz w:val="24"/>
          <w:szCs w:val="24"/>
        </w:rPr>
        <w:t>.3 Evidence in situ</w:t>
      </w:r>
    </w:p>
    <w:p w:rsidR="00EA6DC4" w:rsidRPr="00380204" w:rsidRDefault="00131697">
      <w:pPr>
        <w:rPr>
          <w:rFonts w:asciiTheme="majorHAnsi" w:hAnsiTheme="majorHAnsi" w:cs="Arial"/>
          <w:color w:val="000000"/>
          <w:sz w:val="24"/>
          <w:szCs w:val="24"/>
        </w:rPr>
      </w:pPr>
      <w:r w:rsidRPr="00380204">
        <w:rPr>
          <w:rFonts w:asciiTheme="majorHAnsi" w:hAnsiTheme="majorHAnsi" w:cs="Arial"/>
          <w:color w:val="000000"/>
          <w:sz w:val="24"/>
          <w:szCs w:val="24"/>
        </w:rPr>
        <w:t>T</w:t>
      </w:r>
      <w:r w:rsidR="00EA6DC4" w:rsidRPr="00380204">
        <w:rPr>
          <w:rFonts w:asciiTheme="majorHAnsi" w:hAnsiTheme="majorHAnsi" w:cs="Arial"/>
          <w:color w:val="000000"/>
          <w:sz w:val="24"/>
          <w:szCs w:val="24"/>
        </w:rPr>
        <w:t xml:space="preserve">here may be situations where evidence cannot be stored in a candidate’s portfolio. In such cases evidence may be kept in situ – that is stored in its original location in the workplace rather than the </w:t>
      </w:r>
      <w:r w:rsidRPr="00380204">
        <w:rPr>
          <w:rFonts w:asciiTheme="majorHAnsi" w:hAnsiTheme="majorHAnsi" w:cs="Arial"/>
          <w:color w:val="000000"/>
          <w:sz w:val="24"/>
          <w:szCs w:val="24"/>
        </w:rPr>
        <w:t xml:space="preserve">candidate’s </w:t>
      </w:r>
      <w:r w:rsidR="00EA6DC4" w:rsidRPr="00380204">
        <w:rPr>
          <w:rFonts w:asciiTheme="majorHAnsi" w:hAnsiTheme="majorHAnsi" w:cs="Arial"/>
          <w:color w:val="000000"/>
          <w:sz w:val="24"/>
          <w:szCs w:val="24"/>
        </w:rPr>
        <w:t xml:space="preserve">portfolio. </w:t>
      </w:r>
    </w:p>
    <w:p w:rsidR="00380204" w:rsidRPr="00380204" w:rsidRDefault="0038020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 xml:space="preserve">In the context of Business and Administration, </w:t>
      </w:r>
      <w:r w:rsidR="00EA6DC4" w:rsidRPr="00380204">
        <w:rPr>
          <w:rFonts w:asciiTheme="majorHAnsi" w:hAnsiTheme="majorHAnsi" w:cs="Arial"/>
          <w:color w:val="000000"/>
          <w:sz w:val="24"/>
          <w:szCs w:val="24"/>
        </w:rPr>
        <w:t>SQA would normally expect this to be used</w:t>
      </w:r>
      <w:r w:rsidR="00956F3A" w:rsidRPr="00380204">
        <w:rPr>
          <w:rFonts w:asciiTheme="majorHAnsi" w:hAnsiTheme="majorHAnsi" w:cs="Arial"/>
          <w:color w:val="000000"/>
          <w:sz w:val="24"/>
          <w:szCs w:val="24"/>
        </w:rPr>
        <w:t xml:space="preserve"> only in situations where there is </w:t>
      </w:r>
      <w:r>
        <w:rPr>
          <w:rFonts w:asciiTheme="majorHAnsi" w:hAnsiTheme="majorHAnsi" w:cs="Arial"/>
          <w:color w:val="000000"/>
          <w:sz w:val="24"/>
          <w:szCs w:val="24"/>
        </w:rPr>
        <w:t xml:space="preserve">a </w:t>
      </w:r>
      <w:r w:rsidR="00956F3A" w:rsidRPr="00380204">
        <w:rPr>
          <w:rFonts w:asciiTheme="majorHAnsi" w:hAnsiTheme="majorHAnsi" w:cs="Arial"/>
          <w:color w:val="000000"/>
          <w:sz w:val="24"/>
          <w:szCs w:val="24"/>
        </w:rPr>
        <w:t xml:space="preserve">compelling need for confidentiality, and where redaction of sensitive data would remove too much of the context </w:t>
      </w:r>
      <w:r w:rsidR="00131697" w:rsidRPr="00380204">
        <w:rPr>
          <w:rFonts w:asciiTheme="majorHAnsi" w:hAnsiTheme="majorHAnsi" w:cs="Arial"/>
          <w:color w:val="000000"/>
          <w:sz w:val="24"/>
          <w:szCs w:val="24"/>
        </w:rPr>
        <w:t>of</w:t>
      </w:r>
      <w:r w:rsidR="00956F3A" w:rsidRPr="00380204">
        <w:rPr>
          <w:rFonts w:asciiTheme="majorHAnsi" w:hAnsiTheme="majorHAnsi" w:cs="Arial"/>
          <w:color w:val="000000"/>
          <w:sz w:val="24"/>
          <w:szCs w:val="24"/>
        </w:rPr>
        <w:t xml:space="preserve"> the evidence </w:t>
      </w:r>
      <w:r w:rsidR="00EA6DC4" w:rsidRPr="00380204">
        <w:rPr>
          <w:rFonts w:asciiTheme="majorHAnsi" w:hAnsiTheme="majorHAnsi" w:cs="Arial"/>
          <w:color w:val="000000"/>
          <w:sz w:val="24"/>
          <w:szCs w:val="24"/>
        </w:rPr>
        <w:t>for</w:t>
      </w:r>
      <w:r w:rsidR="00956F3A" w:rsidRPr="00380204">
        <w:rPr>
          <w:rFonts w:asciiTheme="majorHAnsi" w:hAnsiTheme="majorHAnsi" w:cs="Arial"/>
          <w:color w:val="000000"/>
          <w:sz w:val="24"/>
          <w:szCs w:val="24"/>
        </w:rPr>
        <w:t xml:space="preserve"> robust assessment judgements</w:t>
      </w:r>
      <w:r w:rsidR="00EA6DC4" w:rsidRPr="00380204">
        <w:rPr>
          <w:rFonts w:asciiTheme="majorHAnsi" w:hAnsiTheme="majorHAnsi" w:cs="Arial"/>
          <w:color w:val="000000"/>
          <w:sz w:val="24"/>
          <w:szCs w:val="24"/>
        </w:rPr>
        <w:t xml:space="preserve"> to be made with confidence</w:t>
      </w:r>
      <w:r w:rsidR="00956F3A" w:rsidRPr="00380204">
        <w:rPr>
          <w:rFonts w:asciiTheme="majorHAnsi" w:hAnsiTheme="majorHAnsi" w:cs="Arial"/>
          <w:color w:val="000000"/>
          <w:sz w:val="24"/>
          <w:szCs w:val="24"/>
        </w:rPr>
        <w:t>.</w:t>
      </w:r>
      <w:r w:rsidR="00956F3A" w:rsidRPr="00380204">
        <w:rPr>
          <w:rFonts w:asciiTheme="majorHAnsi" w:hAnsiTheme="majorHAnsi"/>
          <w:sz w:val="24"/>
          <w:szCs w:val="24"/>
        </w:rPr>
        <w:t xml:space="preserve"> </w:t>
      </w:r>
    </w:p>
    <w:p w:rsidR="00380204" w:rsidRDefault="0038020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Such evidence should be referenced appropriately to provide a robust quality audit trail. </w:t>
      </w:r>
    </w:p>
    <w:p w:rsidR="00EB4A5E" w:rsidRDefault="00380204">
      <w:pPr>
        <w:rPr>
          <w:rFonts w:asciiTheme="majorHAnsi" w:hAnsiTheme="majorHAnsi"/>
          <w:sz w:val="24"/>
          <w:szCs w:val="24"/>
        </w:rPr>
      </w:pPr>
      <w:r w:rsidRPr="00380204">
        <w:rPr>
          <w:rFonts w:asciiTheme="majorHAnsi" w:hAnsiTheme="majorHAnsi" w:cs="Arial"/>
          <w:b/>
          <w:iCs/>
          <w:color w:val="000000"/>
          <w:sz w:val="24"/>
          <w:szCs w:val="24"/>
        </w:rPr>
        <w:t>Evidence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held in situ must be made available to assessors, internal verifiers and external verifiers as required to ensure the validity of the assessment process.</w:t>
      </w:r>
      <w:r w:rsidR="00EB4A5E">
        <w:rPr>
          <w:rFonts w:asciiTheme="majorHAnsi" w:hAnsiTheme="majorHAnsi"/>
          <w:sz w:val="24"/>
          <w:szCs w:val="24"/>
        </w:rPr>
        <w:br w:type="page"/>
      </w:r>
    </w:p>
    <w:p w:rsidR="00EB4A5E" w:rsidRDefault="00742F95" w:rsidP="00EB4A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color w:val="000000"/>
          <w:sz w:val="36"/>
          <w:szCs w:val="36"/>
        </w:rPr>
      </w:pPr>
      <w:r>
        <w:rPr>
          <w:rFonts w:asciiTheme="majorHAnsi" w:hAnsiTheme="majorHAnsi" w:cs="Calibri"/>
          <w:b/>
          <w:color w:val="000000"/>
          <w:sz w:val="36"/>
          <w:szCs w:val="36"/>
        </w:rPr>
        <w:lastRenderedPageBreak/>
        <w:t>4</w:t>
      </w:r>
      <w:r w:rsidR="004D571F" w:rsidRPr="004D571F">
        <w:rPr>
          <w:rFonts w:asciiTheme="majorHAnsi" w:hAnsiTheme="majorHAnsi" w:cs="Calibri"/>
          <w:b/>
          <w:color w:val="000000"/>
          <w:sz w:val="36"/>
          <w:szCs w:val="36"/>
        </w:rPr>
        <w:t>.</w:t>
      </w:r>
      <w:r w:rsidR="00EB4A5E" w:rsidRPr="00EB4A5E">
        <w:rPr>
          <w:rFonts w:asciiTheme="majorHAnsi" w:hAnsiTheme="majorHAnsi" w:cs="Calibri"/>
          <w:b/>
          <w:color w:val="000000"/>
          <w:sz w:val="36"/>
          <w:szCs w:val="36"/>
        </w:rPr>
        <w:t xml:space="preserve"> Employer </w:t>
      </w:r>
      <w:r w:rsidR="00B16C63">
        <w:rPr>
          <w:rFonts w:asciiTheme="majorHAnsi" w:hAnsiTheme="majorHAnsi" w:cs="Calibri"/>
          <w:b/>
          <w:color w:val="000000"/>
          <w:sz w:val="36"/>
          <w:szCs w:val="36"/>
        </w:rPr>
        <w:t>D</w:t>
      </w:r>
      <w:r w:rsidR="00EB4A5E" w:rsidRPr="00EB4A5E">
        <w:rPr>
          <w:rFonts w:asciiTheme="majorHAnsi" w:hAnsiTheme="majorHAnsi" w:cs="Calibri"/>
          <w:b/>
          <w:color w:val="000000"/>
          <w:sz w:val="36"/>
          <w:szCs w:val="36"/>
        </w:rPr>
        <w:t xml:space="preserve">irect </w:t>
      </w:r>
      <w:r w:rsidR="00B16C63">
        <w:rPr>
          <w:rFonts w:asciiTheme="majorHAnsi" w:hAnsiTheme="majorHAnsi" w:cs="Calibri"/>
          <w:b/>
          <w:color w:val="000000"/>
          <w:sz w:val="36"/>
          <w:szCs w:val="36"/>
        </w:rPr>
        <w:t>M</w:t>
      </w:r>
      <w:r w:rsidR="00EB4A5E" w:rsidRPr="00EB4A5E">
        <w:rPr>
          <w:rFonts w:asciiTheme="majorHAnsi" w:hAnsiTheme="majorHAnsi" w:cs="Calibri"/>
          <w:b/>
          <w:color w:val="000000"/>
          <w:sz w:val="36"/>
          <w:szCs w:val="36"/>
        </w:rPr>
        <w:t xml:space="preserve">odel </w:t>
      </w:r>
    </w:p>
    <w:p w:rsidR="004D571F" w:rsidRPr="00EB4A5E" w:rsidRDefault="004D571F" w:rsidP="00EB4A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color w:val="000000"/>
          <w:sz w:val="36"/>
          <w:szCs w:val="36"/>
        </w:rPr>
      </w:pPr>
    </w:p>
    <w:p w:rsidR="004D571F" w:rsidRDefault="004D571F" w:rsidP="00EB4A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  <w:r>
        <w:rPr>
          <w:rFonts w:asciiTheme="majorHAnsi" w:hAnsiTheme="majorHAnsi" w:cs="Calibri"/>
          <w:color w:val="000000"/>
          <w:sz w:val="24"/>
          <w:szCs w:val="24"/>
        </w:rPr>
        <w:t xml:space="preserve">The Employer </w:t>
      </w:r>
      <w:r w:rsidR="00B16C63">
        <w:rPr>
          <w:rFonts w:asciiTheme="majorHAnsi" w:hAnsiTheme="majorHAnsi" w:cs="Calibri"/>
          <w:color w:val="000000"/>
          <w:sz w:val="24"/>
          <w:szCs w:val="24"/>
        </w:rPr>
        <w:t>D</w:t>
      </w:r>
      <w:r>
        <w:rPr>
          <w:rFonts w:asciiTheme="majorHAnsi" w:hAnsiTheme="majorHAnsi" w:cs="Calibri"/>
          <w:color w:val="000000"/>
          <w:sz w:val="24"/>
          <w:szCs w:val="24"/>
        </w:rPr>
        <w:t xml:space="preserve">irect </w:t>
      </w:r>
      <w:r w:rsidR="00B16C63">
        <w:rPr>
          <w:rFonts w:asciiTheme="majorHAnsi" w:hAnsiTheme="majorHAnsi" w:cs="Calibri"/>
          <w:color w:val="000000"/>
          <w:sz w:val="24"/>
          <w:szCs w:val="24"/>
        </w:rPr>
        <w:t>M</w:t>
      </w:r>
      <w:r>
        <w:rPr>
          <w:rFonts w:asciiTheme="majorHAnsi" w:hAnsiTheme="majorHAnsi" w:cs="Calibri"/>
          <w:color w:val="000000"/>
          <w:sz w:val="24"/>
          <w:szCs w:val="24"/>
        </w:rPr>
        <w:t xml:space="preserve">odel is </w:t>
      </w:r>
      <w:r w:rsidR="00B16C63">
        <w:rPr>
          <w:rFonts w:asciiTheme="majorHAnsi" w:hAnsiTheme="majorHAnsi" w:cs="Calibri"/>
          <w:color w:val="000000"/>
          <w:sz w:val="24"/>
          <w:szCs w:val="24"/>
        </w:rPr>
        <w:t xml:space="preserve">available </w:t>
      </w:r>
      <w:r>
        <w:rPr>
          <w:rFonts w:asciiTheme="majorHAnsi" w:hAnsiTheme="majorHAnsi" w:cs="Calibri"/>
          <w:color w:val="000000"/>
          <w:sz w:val="24"/>
          <w:szCs w:val="24"/>
        </w:rPr>
        <w:t xml:space="preserve">only to centres who are employers </w:t>
      </w:r>
      <w:r w:rsidR="008D290A">
        <w:rPr>
          <w:rFonts w:asciiTheme="majorHAnsi" w:hAnsiTheme="majorHAnsi" w:cs="Calibri"/>
          <w:color w:val="000000"/>
          <w:sz w:val="24"/>
          <w:szCs w:val="24"/>
        </w:rPr>
        <w:t>assessing</w:t>
      </w:r>
      <w:r w:rsidR="00B16C63">
        <w:rPr>
          <w:rFonts w:asciiTheme="majorHAnsi" w:hAnsiTheme="majorHAnsi" w:cs="Calibri"/>
          <w:color w:val="000000"/>
          <w:sz w:val="24"/>
          <w:szCs w:val="24"/>
        </w:rPr>
        <w:t xml:space="preserve"> </w:t>
      </w:r>
      <w:r>
        <w:rPr>
          <w:rFonts w:asciiTheme="majorHAnsi" w:hAnsiTheme="majorHAnsi" w:cs="Calibri"/>
          <w:color w:val="000000"/>
          <w:sz w:val="24"/>
          <w:szCs w:val="24"/>
        </w:rPr>
        <w:t xml:space="preserve">their own staff </w:t>
      </w:r>
      <w:r w:rsidR="0053244F">
        <w:rPr>
          <w:rFonts w:asciiTheme="majorHAnsi" w:hAnsiTheme="majorHAnsi" w:cs="Calibri"/>
          <w:color w:val="000000"/>
          <w:sz w:val="24"/>
          <w:szCs w:val="24"/>
        </w:rPr>
        <w:t>within the workplace.</w:t>
      </w:r>
    </w:p>
    <w:p w:rsidR="0053244F" w:rsidRDefault="0053244F" w:rsidP="00EB4A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B16C63" w:rsidRDefault="00EB4A5E" w:rsidP="00EB4A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  <w:r w:rsidRPr="00EB4A5E">
        <w:rPr>
          <w:rFonts w:asciiTheme="majorHAnsi" w:hAnsiTheme="majorHAnsi" w:cs="Calibri"/>
          <w:color w:val="000000"/>
          <w:sz w:val="24"/>
          <w:szCs w:val="24"/>
        </w:rPr>
        <w:t xml:space="preserve">The </w:t>
      </w:r>
      <w:r w:rsidR="00B16C63">
        <w:rPr>
          <w:rFonts w:asciiTheme="majorHAnsi" w:hAnsiTheme="majorHAnsi" w:cs="Calibri"/>
          <w:color w:val="000000"/>
          <w:sz w:val="24"/>
          <w:szCs w:val="24"/>
        </w:rPr>
        <w:t>E</w:t>
      </w:r>
      <w:r w:rsidRPr="00EB4A5E">
        <w:rPr>
          <w:rFonts w:asciiTheme="majorHAnsi" w:hAnsiTheme="majorHAnsi" w:cs="Calibri"/>
          <w:color w:val="000000"/>
          <w:sz w:val="24"/>
          <w:szCs w:val="24"/>
        </w:rPr>
        <w:t xml:space="preserve">mployer </w:t>
      </w:r>
      <w:r w:rsidR="00B16C63">
        <w:rPr>
          <w:rFonts w:asciiTheme="majorHAnsi" w:hAnsiTheme="majorHAnsi" w:cs="Calibri"/>
          <w:color w:val="000000"/>
          <w:sz w:val="24"/>
          <w:szCs w:val="24"/>
        </w:rPr>
        <w:t>D</w:t>
      </w:r>
      <w:r w:rsidRPr="00EB4A5E">
        <w:rPr>
          <w:rFonts w:asciiTheme="majorHAnsi" w:hAnsiTheme="majorHAnsi" w:cs="Calibri"/>
          <w:color w:val="000000"/>
          <w:sz w:val="24"/>
          <w:szCs w:val="24"/>
        </w:rPr>
        <w:t xml:space="preserve">irect </w:t>
      </w:r>
      <w:r w:rsidR="00B16C63">
        <w:rPr>
          <w:rFonts w:asciiTheme="majorHAnsi" w:hAnsiTheme="majorHAnsi" w:cs="Calibri"/>
          <w:color w:val="000000"/>
          <w:sz w:val="24"/>
          <w:szCs w:val="24"/>
        </w:rPr>
        <w:t>M</w:t>
      </w:r>
      <w:r w:rsidRPr="00EB4A5E">
        <w:rPr>
          <w:rFonts w:asciiTheme="majorHAnsi" w:hAnsiTheme="majorHAnsi" w:cs="Calibri"/>
          <w:color w:val="000000"/>
          <w:sz w:val="24"/>
          <w:szCs w:val="24"/>
        </w:rPr>
        <w:t xml:space="preserve">odel is where colleagues, supervisors and/or managers in the workplace are involved in the assessment process. </w:t>
      </w:r>
    </w:p>
    <w:p w:rsidR="00B16C63" w:rsidRDefault="00B16C63" w:rsidP="00EB4A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EB4A5E" w:rsidRDefault="00EB4A5E" w:rsidP="00EB4A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  <w:r w:rsidRPr="00EB4A5E">
        <w:rPr>
          <w:rFonts w:asciiTheme="majorHAnsi" w:hAnsiTheme="majorHAnsi" w:cs="Calibri"/>
          <w:color w:val="000000"/>
          <w:sz w:val="24"/>
          <w:szCs w:val="24"/>
        </w:rPr>
        <w:t xml:space="preserve">Under this model, the employer, </w:t>
      </w:r>
      <w:r w:rsidR="001F4190">
        <w:rPr>
          <w:rFonts w:asciiTheme="majorHAnsi" w:hAnsiTheme="majorHAnsi" w:cs="Calibri"/>
          <w:color w:val="000000"/>
          <w:sz w:val="24"/>
          <w:szCs w:val="24"/>
        </w:rPr>
        <w:t>subject to</w:t>
      </w:r>
      <w:r w:rsidRPr="00EB4A5E">
        <w:rPr>
          <w:rFonts w:asciiTheme="majorHAnsi" w:hAnsiTheme="majorHAnsi" w:cs="Calibri"/>
          <w:color w:val="000000"/>
          <w:sz w:val="24"/>
          <w:szCs w:val="24"/>
        </w:rPr>
        <w:t xml:space="preserve"> the agreement of </w:t>
      </w:r>
      <w:r w:rsidR="00B16C63">
        <w:rPr>
          <w:rFonts w:asciiTheme="majorHAnsi" w:hAnsiTheme="majorHAnsi" w:cs="Calibri"/>
          <w:color w:val="000000"/>
          <w:sz w:val="24"/>
          <w:szCs w:val="24"/>
        </w:rPr>
        <w:t>SQA</w:t>
      </w:r>
      <w:r w:rsidR="001F4190">
        <w:rPr>
          <w:rFonts w:asciiTheme="majorHAnsi" w:hAnsiTheme="majorHAnsi" w:cs="Calibri"/>
          <w:color w:val="000000"/>
          <w:sz w:val="24"/>
          <w:szCs w:val="24"/>
        </w:rPr>
        <w:t>,</w:t>
      </w:r>
      <w:r w:rsidRPr="00EB4A5E">
        <w:rPr>
          <w:rFonts w:asciiTheme="majorHAnsi" w:hAnsiTheme="majorHAnsi" w:cs="Calibri"/>
          <w:color w:val="000000"/>
          <w:sz w:val="24"/>
          <w:szCs w:val="24"/>
        </w:rPr>
        <w:t xml:space="preserve"> may choose between: </w:t>
      </w:r>
    </w:p>
    <w:p w:rsidR="004D571F" w:rsidRPr="00EB4A5E" w:rsidRDefault="004D571F" w:rsidP="00EB4A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EB4A5E" w:rsidRPr="004D571F" w:rsidRDefault="00EB4A5E" w:rsidP="004D571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  <w:r w:rsidRPr="004D571F">
        <w:rPr>
          <w:rFonts w:asciiTheme="majorHAnsi" w:hAnsiTheme="majorHAnsi" w:cs="Calibri"/>
          <w:color w:val="000000"/>
          <w:sz w:val="24"/>
          <w:szCs w:val="24"/>
        </w:rPr>
        <w:t xml:space="preserve">Achieving the appropriate regulatory body approved unit qualifications for </w:t>
      </w:r>
      <w:r w:rsidR="0053244F">
        <w:rPr>
          <w:rFonts w:asciiTheme="majorHAnsi" w:hAnsiTheme="majorHAnsi" w:cs="Calibri"/>
          <w:color w:val="000000"/>
          <w:sz w:val="24"/>
          <w:szCs w:val="24"/>
        </w:rPr>
        <w:t>assessment</w:t>
      </w:r>
      <w:r w:rsidRPr="004D571F">
        <w:rPr>
          <w:rFonts w:asciiTheme="majorHAnsi" w:hAnsiTheme="majorHAnsi" w:cs="Calibri"/>
          <w:color w:val="000000"/>
          <w:sz w:val="24"/>
          <w:szCs w:val="24"/>
        </w:rPr>
        <w:t xml:space="preserve">; </w:t>
      </w:r>
    </w:p>
    <w:p w:rsidR="00B16C63" w:rsidRDefault="00B16C63" w:rsidP="004D571F">
      <w:pPr>
        <w:autoSpaceDE w:val="0"/>
        <w:autoSpaceDN w:val="0"/>
        <w:adjustRightInd w:val="0"/>
        <w:spacing w:after="0" w:line="240" w:lineRule="auto"/>
        <w:ind w:firstLine="360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EB4A5E" w:rsidRPr="00EB4A5E" w:rsidRDefault="004D571F" w:rsidP="004D571F">
      <w:pPr>
        <w:autoSpaceDE w:val="0"/>
        <w:autoSpaceDN w:val="0"/>
        <w:adjustRightInd w:val="0"/>
        <w:spacing w:after="0" w:line="240" w:lineRule="auto"/>
        <w:ind w:firstLine="360"/>
        <w:rPr>
          <w:rFonts w:asciiTheme="majorHAnsi" w:hAnsiTheme="majorHAnsi" w:cs="Calibri"/>
          <w:color w:val="000000"/>
          <w:sz w:val="24"/>
          <w:szCs w:val="24"/>
        </w:rPr>
      </w:pPr>
      <w:proofErr w:type="gramStart"/>
      <w:r>
        <w:rPr>
          <w:rFonts w:asciiTheme="majorHAnsi" w:hAnsiTheme="majorHAnsi" w:cs="Calibri"/>
          <w:b/>
          <w:bCs/>
          <w:color w:val="000000"/>
          <w:sz w:val="24"/>
          <w:szCs w:val="24"/>
        </w:rPr>
        <w:t>or</w:t>
      </w:r>
      <w:proofErr w:type="gramEnd"/>
      <w:r w:rsidR="00EB4A5E" w:rsidRPr="00EB4A5E">
        <w:rPr>
          <w:rFonts w:asciiTheme="majorHAnsi" w:hAnsiTheme="majorHAnsi" w:cs="Calibri"/>
          <w:b/>
          <w:bCs/>
          <w:color w:val="000000"/>
          <w:sz w:val="24"/>
          <w:szCs w:val="24"/>
        </w:rPr>
        <w:t xml:space="preserve"> </w:t>
      </w:r>
    </w:p>
    <w:p w:rsidR="004D571F" w:rsidRDefault="004D571F" w:rsidP="00EB4A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4D571F" w:rsidRDefault="00EB4A5E" w:rsidP="004D571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  <w:r w:rsidRPr="00B16C63">
        <w:rPr>
          <w:rFonts w:asciiTheme="majorHAnsi" w:hAnsiTheme="majorHAnsi" w:cs="Calibri"/>
          <w:color w:val="000000"/>
          <w:sz w:val="24"/>
          <w:szCs w:val="24"/>
        </w:rPr>
        <w:t xml:space="preserve">Demonstrating that the employer’s training and development activity undertaken to prepare, validate and review these assessment roles, maps 100% to the National Occupational Standards </w:t>
      </w:r>
      <w:r w:rsidR="0053244F">
        <w:rPr>
          <w:rFonts w:asciiTheme="majorHAnsi" w:hAnsiTheme="majorHAnsi" w:cs="Calibri"/>
          <w:color w:val="000000"/>
          <w:sz w:val="24"/>
          <w:szCs w:val="24"/>
        </w:rPr>
        <w:t xml:space="preserve">of the </w:t>
      </w:r>
      <w:r w:rsidR="0053244F" w:rsidRPr="004D571F">
        <w:rPr>
          <w:rFonts w:asciiTheme="majorHAnsi" w:hAnsiTheme="majorHAnsi" w:cs="Calibri"/>
          <w:color w:val="000000"/>
          <w:sz w:val="24"/>
          <w:szCs w:val="24"/>
        </w:rPr>
        <w:t xml:space="preserve">appropriate regulatory body approved unit qualifications for </w:t>
      </w:r>
      <w:r w:rsidR="0053244F">
        <w:rPr>
          <w:rFonts w:asciiTheme="majorHAnsi" w:hAnsiTheme="majorHAnsi" w:cs="Calibri"/>
          <w:color w:val="000000"/>
          <w:sz w:val="24"/>
          <w:szCs w:val="24"/>
        </w:rPr>
        <w:t>assessment</w:t>
      </w:r>
      <w:r w:rsidRPr="00B16C63">
        <w:rPr>
          <w:rFonts w:asciiTheme="majorHAnsi" w:hAnsiTheme="majorHAnsi" w:cs="Calibri"/>
          <w:color w:val="000000"/>
          <w:sz w:val="24"/>
          <w:szCs w:val="24"/>
        </w:rPr>
        <w:t xml:space="preserve">. The mapping must be agreed by </w:t>
      </w:r>
      <w:r w:rsidR="00B16C63" w:rsidRPr="00B16C63">
        <w:rPr>
          <w:rFonts w:asciiTheme="majorHAnsi" w:hAnsiTheme="majorHAnsi" w:cs="Calibri"/>
          <w:color w:val="000000"/>
          <w:sz w:val="24"/>
          <w:szCs w:val="24"/>
        </w:rPr>
        <w:t>SQA</w:t>
      </w:r>
      <w:r w:rsidRPr="00B16C63">
        <w:rPr>
          <w:rFonts w:asciiTheme="majorHAnsi" w:hAnsiTheme="majorHAnsi" w:cs="Calibri"/>
          <w:color w:val="000000"/>
          <w:sz w:val="24"/>
          <w:szCs w:val="24"/>
        </w:rPr>
        <w:t xml:space="preserve"> as providing the equivalent level of rigour and robustness as achievement of the unit qualification. </w:t>
      </w:r>
    </w:p>
    <w:p w:rsidR="00B16C63" w:rsidRPr="00B16C63" w:rsidRDefault="00B16C63" w:rsidP="00B16C63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1F4190" w:rsidRDefault="001F4190" w:rsidP="00EB4A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EB4A5E" w:rsidRDefault="00EB4A5E" w:rsidP="00EB4A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  <w:r w:rsidRPr="00EB4A5E">
        <w:rPr>
          <w:rFonts w:asciiTheme="majorHAnsi" w:hAnsiTheme="majorHAnsi" w:cs="Calibri"/>
          <w:color w:val="000000"/>
          <w:sz w:val="24"/>
          <w:szCs w:val="24"/>
        </w:rPr>
        <w:t xml:space="preserve">In order to use the </w:t>
      </w:r>
      <w:r w:rsidR="0053244F">
        <w:rPr>
          <w:rFonts w:asciiTheme="majorHAnsi" w:hAnsiTheme="majorHAnsi" w:cs="Calibri"/>
          <w:color w:val="000000"/>
          <w:sz w:val="24"/>
          <w:szCs w:val="24"/>
        </w:rPr>
        <w:t>E</w:t>
      </w:r>
      <w:r w:rsidRPr="00EB4A5E">
        <w:rPr>
          <w:rFonts w:asciiTheme="majorHAnsi" w:hAnsiTheme="majorHAnsi" w:cs="Calibri"/>
          <w:color w:val="000000"/>
          <w:sz w:val="24"/>
          <w:szCs w:val="24"/>
        </w:rPr>
        <w:t xml:space="preserve">mployer </w:t>
      </w:r>
      <w:r w:rsidR="0053244F">
        <w:rPr>
          <w:rFonts w:asciiTheme="majorHAnsi" w:hAnsiTheme="majorHAnsi" w:cs="Calibri"/>
          <w:color w:val="000000"/>
          <w:sz w:val="24"/>
          <w:szCs w:val="24"/>
        </w:rPr>
        <w:t>D</w:t>
      </w:r>
      <w:r w:rsidRPr="00EB4A5E">
        <w:rPr>
          <w:rFonts w:asciiTheme="majorHAnsi" w:hAnsiTheme="majorHAnsi" w:cs="Calibri"/>
          <w:color w:val="000000"/>
          <w:sz w:val="24"/>
          <w:szCs w:val="24"/>
        </w:rPr>
        <w:t xml:space="preserve">irect </w:t>
      </w:r>
      <w:r w:rsidR="0053244F">
        <w:rPr>
          <w:rFonts w:asciiTheme="majorHAnsi" w:hAnsiTheme="majorHAnsi" w:cs="Calibri"/>
          <w:color w:val="000000"/>
          <w:sz w:val="24"/>
          <w:szCs w:val="24"/>
        </w:rPr>
        <w:t>M</w:t>
      </w:r>
      <w:r w:rsidRPr="00EB4A5E">
        <w:rPr>
          <w:rFonts w:asciiTheme="majorHAnsi" w:hAnsiTheme="majorHAnsi" w:cs="Calibri"/>
          <w:color w:val="000000"/>
          <w:sz w:val="24"/>
          <w:szCs w:val="24"/>
        </w:rPr>
        <w:t xml:space="preserve">odel: </w:t>
      </w:r>
    </w:p>
    <w:p w:rsidR="0053244F" w:rsidRPr="00EB4A5E" w:rsidRDefault="0053244F" w:rsidP="00EB4A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EB4A5E" w:rsidRDefault="0053244F" w:rsidP="00EB4A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  <w:r>
        <w:rPr>
          <w:rFonts w:asciiTheme="majorHAnsi" w:hAnsiTheme="majorHAnsi" w:cs="Calibri"/>
          <w:b/>
          <w:bCs/>
          <w:color w:val="000000"/>
          <w:sz w:val="24"/>
          <w:szCs w:val="24"/>
        </w:rPr>
        <w:t>A centre</w:t>
      </w:r>
      <w:r w:rsidR="00EB4A5E" w:rsidRPr="00EB4A5E">
        <w:rPr>
          <w:rFonts w:asciiTheme="majorHAnsi" w:hAnsiTheme="majorHAnsi" w:cs="Calibri"/>
          <w:b/>
          <w:bCs/>
          <w:color w:val="000000"/>
          <w:sz w:val="24"/>
          <w:szCs w:val="24"/>
        </w:rPr>
        <w:t xml:space="preserve"> must: </w:t>
      </w:r>
    </w:p>
    <w:p w:rsidR="0053244F" w:rsidRDefault="0053244F" w:rsidP="00EB4A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53244F" w:rsidRDefault="0053244F" w:rsidP="0053244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  <w:r>
        <w:rPr>
          <w:rFonts w:asciiTheme="majorHAnsi" w:hAnsiTheme="majorHAnsi" w:cs="Calibri"/>
          <w:color w:val="000000"/>
          <w:sz w:val="24"/>
          <w:szCs w:val="24"/>
        </w:rPr>
        <w:t>Be an employer assessing their own staff</w:t>
      </w:r>
    </w:p>
    <w:p w:rsidR="0053244F" w:rsidRDefault="0053244F" w:rsidP="0053244F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Calibri"/>
          <w:color w:val="000000"/>
          <w:sz w:val="24"/>
          <w:szCs w:val="24"/>
        </w:rPr>
      </w:pPr>
    </w:p>
    <w:p w:rsidR="0053244F" w:rsidRPr="0053244F" w:rsidRDefault="0053244F" w:rsidP="0053244F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Calibri"/>
          <w:b/>
          <w:color w:val="000000"/>
          <w:sz w:val="24"/>
          <w:szCs w:val="24"/>
        </w:rPr>
      </w:pPr>
      <w:proofErr w:type="gramStart"/>
      <w:r>
        <w:rPr>
          <w:rFonts w:asciiTheme="majorHAnsi" w:hAnsiTheme="majorHAnsi" w:cs="Calibri"/>
          <w:b/>
          <w:color w:val="000000"/>
          <w:sz w:val="24"/>
          <w:szCs w:val="24"/>
        </w:rPr>
        <w:t>and</w:t>
      </w:r>
      <w:proofErr w:type="gramEnd"/>
    </w:p>
    <w:p w:rsidR="0053244F" w:rsidRDefault="0053244F" w:rsidP="00EB4A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 New"/>
          <w:color w:val="000000"/>
          <w:sz w:val="24"/>
          <w:szCs w:val="24"/>
        </w:rPr>
      </w:pPr>
    </w:p>
    <w:p w:rsidR="00EB4A5E" w:rsidRDefault="006E6B19" w:rsidP="00EB4A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  <w:r>
        <w:rPr>
          <w:rFonts w:asciiTheme="majorHAnsi" w:hAnsiTheme="majorHAnsi" w:cs="Calibri"/>
          <w:color w:val="000000"/>
          <w:sz w:val="24"/>
          <w:szCs w:val="24"/>
        </w:rPr>
        <w:t>S</w:t>
      </w:r>
      <w:r w:rsidR="00EB4A5E" w:rsidRPr="00EB4A5E">
        <w:rPr>
          <w:rFonts w:asciiTheme="majorHAnsi" w:hAnsiTheme="majorHAnsi" w:cs="Calibri"/>
          <w:color w:val="000000"/>
          <w:sz w:val="24"/>
          <w:szCs w:val="24"/>
        </w:rPr>
        <w:t xml:space="preserve">eek approval from </w:t>
      </w:r>
      <w:r w:rsidR="0053244F">
        <w:rPr>
          <w:rFonts w:asciiTheme="majorHAnsi" w:hAnsiTheme="majorHAnsi" w:cs="Calibri"/>
          <w:color w:val="000000"/>
          <w:sz w:val="24"/>
          <w:szCs w:val="24"/>
        </w:rPr>
        <w:t>SQA</w:t>
      </w:r>
      <w:r w:rsidR="00EB4A5E" w:rsidRPr="00EB4A5E">
        <w:rPr>
          <w:rFonts w:asciiTheme="majorHAnsi" w:hAnsiTheme="majorHAnsi" w:cs="Calibri"/>
          <w:color w:val="000000"/>
          <w:sz w:val="24"/>
          <w:szCs w:val="24"/>
        </w:rPr>
        <w:t xml:space="preserve"> to demonstrate that: </w:t>
      </w:r>
    </w:p>
    <w:p w:rsidR="0053244F" w:rsidRPr="00EB4A5E" w:rsidRDefault="0053244F" w:rsidP="00EB4A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EB4A5E" w:rsidRPr="0053244F" w:rsidRDefault="00EB4A5E" w:rsidP="0053244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  <w:r w:rsidRPr="0053244F">
        <w:rPr>
          <w:rFonts w:asciiTheme="majorHAnsi" w:hAnsiTheme="majorHAnsi" w:cs="Calibri"/>
          <w:color w:val="000000"/>
          <w:sz w:val="24"/>
          <w:szCs w:val="24"/>
        </w:rPr>
        <w:t xml:space="preserve">appropriate processes </w:t>
      </w:r>
      <w:r w:rsidR="0053244F">
        <w:rPr>
          <w:rFonts w:asciiTheme="majorHAnsi" w:hAnsiTheme="majorHAnsi" w:cs="Calibri"/>
          <w:color w:val="000000"/>
          <w:sz w:val="24"/>
          <w:szCs w:val="24"/>
        </w:rPr>
        <w:t xml:space="preserve">are </w:t>
      </w:r>
      <w:r w:rsidRPr="0053244F">
        <w:rPr>
          <w:rFonts w:asciiTheme="majorHAnsi" w:hAnsiTheme="majorHAnsi" w:cs="Calibri"/>
          <w:color w:val="000000"/>
          <w:sz w:val="24"/>
          <w:szCs w:val="24"/>
        </w:rPr>
        <w:t xml:space="preserve">in </w:t>
      </w:r>
      <w:r w:rsidR="0053244F">
        <w:rPr>
          <w:rFonts w:asciiTheme="majorHAnsi" w:hAnsiTheme="majorHAnsi" w:cs="Calibri"/>
          <w:color w:val="000000"/>
          <w:sz w:val="24"/>
          <w:szCs w:val="24"/>
        </w:rPr>
        <w:t xml:space="preserve">place to facilitate assessment and </w:t>
      </w:r>
      <w:r w:rsidRPr="0053244F">
        <w:rPr>
          <w:rFonts w:asciiTheme="majorHAnsi" w:hAnsiTheme="majorHAnsi" w:cs="Calibri"/>
          <w:color w:val="000000"/>
          <w:sz w:val="24"/>
          <w:szCs w:val="24"/>
        </w:rPr>
        <w:t xml:space="preserve">verification functions </w:t>
      </w:r>
      <w:r w:rsidR="0053244F">
        <w:rPr>
          <w:rFonts w:asciiTheme="majorHAnsi" w:hAnsiTheme="majorHAnsi" w:cs="Calibri"/>
          <w:color w:val="000000"/>
          <w:sz w:val="24"/>
          <w:szCs w:val="24"/>
        </w:rPr>
        <w:br/>
      </w:r>
    </w:p>
    <w:p w:rsidR="00854C37" w:rsidRPr="006E6B19" w:rsidRDefault="006E6B19" w:rsidP="00EB4A5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  <w:proofErr w:type="gramStart"/>
      <w:r>
        <w:rPr>
          <w:rFonts w:asciiTheme="majorHAnsi" w:hAnsiTheme="majorHAnsi" w:cs="Calibri"/>
          <w:color w:val="000000"/>
          <w:sz w:val="24"/>
          <w:szCs w:val="24"/>
        </w:rPr>
        <w:t>the</w:t>
      </w:r>
      <w:proofErr w:type="gramEnd"/>
      <w:r>
        <w:rPr>
          <w:rFonts w:asciiTheme="majorHAnsi" w:hAnsiTheme="majorHAnsi" w:cs="Calibri"/>
          <w:color w:val="000000"/>
          <w:sz w:val="24"/>
          <w:szCs w:val="24"/>
        </w:rPr>
        <w:t xml:space="preserve"> </w:t>
      </w:r>
      <w:r w:rsidR="0053244F" w:rsidRPr="006E6B19">
        <w:rPr>
          <w:rFonts w:asciiTheme="majorHAnsi" w:hAnsiTheme="majorHAnsi" w:cs="Calibri"/>
          <w:color w:val="000000"/>
          <w:sz w:val="24"/>
          <w:szCs w:val="24"/>
        </w:rPr>
        <w:t xml:space="preserve">assessment </w:t>
      </w:r>
      <w:r>
        <w:rPr>
          <w:rFonts w:asciiTheme="majorHAnsi" w:hAnsiTheme="majorHAnsi" w:cs="Calibri"/>
          <w:color w:val="000000"/>
          <w:sz w:val="24"/>
          <w:szCs w:val="24"/>
        </w:rPr>
        <w:t xml:space="preserve">and </w:t>
      </w:r>
      <w:r w:rsidR="00EB4A5E" w:rsidRPr="006E6B19">
        <w:rPr>
          <w:rFonts w:asciiTheme="majorHAnsi" w:hAnsiTheme="majorHAnsi" w:cs="Calibri"/>
          <w:color w:val="000000"/>
          <w:sz w:val="24"/>
          <w:szCs w:val="24"/>
        </w:rPr>
        <w:t xml:space="preserve">verification skills and knowledge </w:t>
      </w:r>
      <w:r>
        <w:rPr>
          <w:rFonts w:asciiTheme="majorHAnsi" w:hAnsiTheme="majorHAnsi" w:cs="Calibri"/>
          <w:color w:val="000000"/>
          <w:sz w:val="24"/>
          <w:szCs w:val="24"/>
        </w:rPr>
        <w:t xml:space="preserve">of the </w:t>
      </w:r>
      <w:r w:rsidRPr="006E6B19">
        <w:rPr>
          <w:rFonts w:asciiTheme="majorHAnsi" w:hAnsiTheme="majorHAnsi" w:cs="Calibri"/>
          <w:color w:val="000000"/>
          <w:sz w:val="24"/>
          <w:szCs w:val="24"/>
        </w:rPr>
        <w:t>trainer, sup</w:t>
      </w:r>
      <w:r>
        <w:rPr>
          <w:rFonts w:asciiTheme="majorHAnsi" w:hAnsiTheme="majorHAnsi" w:cs="Calibri"/>
          <w:color w:val="000000"/>
          <w:sz w:val="24"/>
          <w:szCs w:val="24"/>
        </w:rPr>
        <w:t>ervisor or managers</w:t>
      </w:r>
      <w:r w:rsidRPr="006E6B19">
        <w:rPr>
          <w:rFonts w:asciiTheme="majorHAnsi" w:hAnsiTheme="majorHAnsi" w:cs="Calibri"/>
          <w:color w:val="000000"/>
          <w:sz w:val="24"/>
          <w:szCs w:val="24"/>
        </w:rPr>
        <w:t xml:space="preserve"> </w:t>
      </w:r>
      <w:r w:rsidR="00956F3A">
        <w:rPr>
          <w:rFonts w:asciiTheme="majorHAnsi" w:hAnsiTheme="majorHAnsi" w:cs="Calibri"/>
          <w:color w:val="000000"/>
          <w:sz w:val="24"/>
          <w:szCs w:val="24"/>
        </w:rPr>
        <w:t xml:space="preserve">involved </w:t>
      </w:r>
      <w:r w:rsidR="0053244F" w:rsidRPr="006E6B19">
        <w:rPr>
          <w:rFonts w:asciiTheme="majorHAnsi" w:hAnsiTheme="majorHAnsi" w:cs="Calibri"/>
          <w:color w:val="000000"/>
          <w:sz w:val="24"/>
          <w:szCs w:val="24"/>
        </w:rPr>
        <w:t xml:space="preserve">are mapped 100% </w:t>
      </w:r>
      <w:r w:rsidR="00EB4A5E" w:rsidRPr="006E6B19">
        <w:rPr>
          <w:rFonts w:asciiTheme="majorHAnsi" w:hAnsiTheme="majorHAnsi" w:cs="Calibri"/>
          <w:color w:val="000000"/>
          <w:sz w:val="24"/>
          <w:szCs w:val="24"/>
        </w:rPr>
        <w:t xml:space="preserve">to the National Occupational Standards </w:t>
      </w:r>
      <w:r>
        <w:rPr>
          <w:rFonts w:asciiTheme="majorHAnsi" w:hAnsiTheme="majorHAnsi" w:cs="Calibri"/>
          <w:color w:val="000000"/>
          <w:sz w:val="24"/>
          <w:szCs w:val="24"/>
        </w:rPr>
        <w:t xml:space="preserve">of the </w:t>
      </w:r>
      <w:r w:rsidRPr="004D571F">
        <w:rPr>
          <w:rFonts w:asciiTheme="majorHAnsi" w:hAnsiTheme="majorHAnsi" w:cs="Calibri"/>
          <w:color w:val="000000"/>
          <w:sz w:val="24"/>
          <w:szCs w:val="24"/>
        </w:rPr>
        <w:t xml:space="preserve">appropriate regulatory body approved unit qualifications for </w:t>
      </w:r>
      <w:r>
        <w:rPr>
          <w:rFonts w:asciiTheme="majorHAnsi" w:hAnsiTheme="majorHAnsi" w:cs="Calibri"/>
          <w:color w:val="000000"/>
          <w:sz w:val="24"/>
          <w:szCs w:val="24"/>
        </w:rPr>
        <w:t>assessment.</w:t>
      </w:r>
      <w:r>
        <w:rPr>
          <w:rFonts w:asciiTheme="majorHAnsi" w:hAnsiTheme="majorHAnsi" w:cs="Calibri"/>
          <w:color w:val="000000"/>
          <w:sz w:val="24"/>
          <w:szCs w:val="24"/>
        </w:rPr>
        <w:br/>
      </w:r>
    </w:p>
    <w:p w:rsidR="006E6B19" w:rsidRPr="006E6B19" w:rsidRDefault="006E6B19" w:rsidP="006E6B19">
      <w:pPr>
        <w:pStyle w:val="ListParagraph"/>
        <w:numPr>
          <w:ilvl w:val="0"/>
          <w:numId w:val="9"/>
        </w:numPr>
        <w:rPr>
          <w:rFonts w:asciiTheme="majorHAnsi" w:hAnsiTheme="majorHAnsi"/>
          <w:b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this</w:t>
      </w:r>
      <w:proofErr w:type="gramEnd"/>
      <w:r>
        <w:rPr>
          <w:rFonts w:asciiTheme="majorHAnsi" w:hAnsiTheme="majorHAnsi"/>
          <w:sz w:val="24"/>
          <w:szCs w:val="24"/>
        </w:rPr>
        <w:t xml:space="preserve"> mapping provides the equivalent level of rigour and </w:t>
      </w:r>
      <w:r w:rsidR="001F4190">
        <w:rPr>
          <w:rFonts w:asciiTheme="majorHAnsi" w:hAnsiTheme="majorHAnsi"/>
          <w:sz w:val="24"/>
          <w:szCs w:val="24"/>
        </w:rPr>
        <w:t>quality</w:t>
      </w:r>
      <w:r>
        <w:rPr>
          <w:rFonts w:asciiTheme="majorHAnsi" w:hAnsiTheme="majorHAnsi"/>
          <w:sz w:val="24"/>
          <w:szCs w:val="24"/>
        </w:rPr>
        <w:t xml:space="preserve"> as achievement of the appropriate regulatory body approved unit qualifications for assessment.</w:t>
      </w:r>
    </w:p>
    <w:p w:rsidR="006E6B19" w:rsidRDefault="006E6B19" w:rsidP="006E6B19">
      <w:pPr>
        <w:pStyle w:val="ListParagraph"/>
        <w:rPr>
          <w:rFonts w:asciiTheme="majorHAnsi" w:hAnsiTheme="majorHAnsi"/>
          <w:sz w:val="24"/>
          <w:szCs w:val="24"/>
        </w:rPr>
      </w:pPr>
    </w:p>
    <w:p w:rsidR="006E6B19" w:rsidRPr="006E6B19" w:rsidRDefault="006E6B19" w:rsidP="006E6B19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854C37" w:rsidRDefault="00854C37" w:rsidP="00294E68">
      <w:pPr>
        <w:pStyle w:val="Default"/>
        <w:rPr>
          <w:rFonts w:asciiTheme="majorHAnsi" w:hAnsiTheme="majorHAnsi"/>
          <w:b/>
        </w:rPr>
      </w:pPr>
    </w:p>
    <w:p w:rsidR="00053855" w:rsidRDefault="00053855" w:rsidP="00294E68">
      <w:pPr>
        <w:pStyle w:val="Default"/>
        <w:rPr>
          <w:rFonts w:asciiTheme="majorHAnsi" w:hAnsiTheme="majorHAnsi"/>
          <w:b/>
        </w:rPr>
      </w:pPr>
    </w:p>
    <w:p w:rsidR="0009106C" w:rsidRPr="0009106C" w:rsidRDefault="00966B06" w:rsidP="0009106C">
      <w:pPr>
        <w:pStyle w:val="Default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lastRenderedPageBreak/>
        <w:t xml:space="preserve">5. </w:t>
      </w:r>
      <w:r w:rsidR="0009106C" w:rsidRPr="0009106C">
        <w:rPr>
          <w:rFonts w:ascii="Cambria" w:hAnsi="Cambria"/>
          <w:b/>
          <w:sz w:val="36"/>
          <w:szCs w:val="36"/>
        </w:rPr>
        <w:t>Appendix A</w:t>
      </w:r>
      <w:r w:rsidR="002D5043">
        <w:rPr>
          <w:rFonts w:ascii="Cambria" w:hAnsi="Cambria"/>
          <w:sz w:val="36"/>
          <w:szCs w:val="36"/>
        </w:rPr>
        <w:t>:</w:t>
      </w:r>
      <w:r w:rsidR="0009106C" w:rsidRPr="0009106C">
        <w:rPr>
          <w:rFonts w:ascii="Cambria" w:hAnsi="Cambria"/>
          <w:b/>
          <w:sz w:val="36"/>
          <w:szCs w:val="36"/>
        </w:rPr>
        <w:t xml:space="preserve"> Realistic Working Environment </w:t>
      </w:r>
      <w:r w:rsidR="0009106C">
        <w:rPr>
          <w:rFonts w:ascii="Cambria" w:hAnsi="Cambria"/>
          <w:b/>
          <w:sz w:val="36"/>
          <w:szCs w:val="36"/>
        </w:rPr>
        <w:t>Criteria</w:t>
      </w:r>
      <w:r w:rsidR="0009106C" w:rsidRPr="0009106C">
        <w:rPr>
          <w:rFonts w:ascii="Cambria" w:hAnsi="Cambria"/>
          <w:b/>
          <w:sz w:val="36"/>
          <w:szCs w:val="36"/>
        </w:rPr>
        <w:t xml:space="preserve"> </w:t>
      </w:r>
    </w:p>
    <w:p w:rsidR="0009106C" w:rsidRDefault="0009106C" w:rsidP="0009106C">
      <w:pPr>
        <w:pStyle w:val="Default"/>
        <w:rPr>
          <w:sz w:val="36"/>
          <w:szCs w:val="36"/>
        </w:rPr>
      </w:pPr>
    </w:p>
    <w:p w:rsidR="0009106C" w:rsidRDefault="0009106C" w:rsidP="0009106C">
      <w:pPr>
        <w:pStyle w:val="Default"/>
        <w:rPr>
          <w:rFonts w:ascii="Cambria" w:hAnsi="Cambria"/>
        </w:rPr>
      </w:pPr>
      <w:r w:rsidRPr="0009106C">
        <w:rPr>
          <w:rFonts w:ascii="Cambria" w:hAnsi="Cambria"/>
        </w:rPr>
        <w:t xml:space="preserve">It is essential that </w:t>
      </w:r>
      <w:r>
        <w:rPr>
          <w:rFonts w:ascii="Cambria" w:hAnsi="Cambria"/>
        </w:rPr>
        <w:t xml:space="preserve">assessment undertaken in a </w:t>
      </w:r>
      <w:r w:rsidRPr="0009106C">
        <w:rPr>
          <w:rFonts w:ascii="Cambria" w:hAnsi="Cambria"/>
        </w:rPr>
        <w:t xml:space="preserve">RWE reflects a real work setting. This </w:t>
      </w:r>
      <w:r>
        <w:rPr>
          <w:rFonts w:ascii="Cambria" w:hAnsi="Cambria"/>
        </w:rPr>
        <w:t>is to ensure</w:t>
      </w:r>
      <w:r w:rsidRPr="0009106C">
        <w:rPr>
          <w:rFonts w:ascii="Cambria" w:hAnsi="Cambria"/>
        </w:rPr>
        <w:t xml:space="preserve"> that any competence achieved in this way </w:t>
      </w:r>
      <w:r>
        <w:rPr>
          <w:rFonts w:ascii="Cambria" w:hAnsi="Cambria"/>
        </w:rPr>
        <w:t>has been demonstrated in realistic employment conditions.</w:t>
      </w:r>
    </w:p>
    <w:p w:rsidR="0009106C" w:rsidRPr="0009106C" w:rsidRDefault="0009106C" w:rsidP="0009106C">
      <w:pPr>
        <w:pStyle w:val="Default"/>
        <w:rPr>
          <w:rFonts w:ascii="Cambria" w:hAnsi="Cambria"/>
        </w:rPr>
      </w:pPr>
    </w:p>
    <w:p w:rsidR="0009106C" w:rsidRDefault="0009106C" w:rsidP="0009106C">
      <w:pPr>
        <w:pStyle w:val="Default"/>
        <w:rPr>
          <w:rFonts w:ascii="Cambria" w:hAnsi="Cambria"/>
        </w:rPr>
      </w:pPr>
      <w:r w:rsidRPr="0009106C">
        <w:rPr>
          <w:rFonts w:ascii="Cambria" w:hAnsi="Cambria"/>
        </w:rPr>
        <w:t xml:space="preserve">To undertake assessment in a RWE the following </w:t>
      </w:r>
      <w:r>
        <w:rPr>
          <w:rFonts w:ascii="Cambria" w:hAnsi="Cambria"/>
        </w:rPr>
        <w:t>criteria</w:t>
      </w:r>
      <w:r w:rsidRPr="0009106C">
        <w:rPr>
          <w:rFonts w:ascii="Cambria" w:hAnsi="Cambria"/>
        </w:rPr>
        <w:t xml:space="preserve"> must be met: </w:t>
      </w:r>
    </w:p>
    <w:p w:rsidR="0009106C" w:rsidRPr="0009106C" w:rsidRDefault="0009106C" w:rsidP="0009106C">
      <w:pPr>
        <w:pStyle w:val="Default"/>
        <w:rPr>
          <w:rFonts w:ascii="Cambria" w:hAnsi="Cambria"/>
        </w:rPr>
      </w:pPr>
    </w:p>
    <w:p w:rsidR="001631E0" w:rsidRPr="001631E0" w:rsidRDefault="0009106C" w:rsidP="0009106C">
      <w:pPr>
        <w:pStyle w:val="Default"/>
        <w:rPr>
          <w:rFonts w:ascii="Cambria" w:hAnsi="Cambria"/>
        </w:rPr>
      </w:pPr>
      <w:r w:rsidRPr="0009106C">
        <w:rPr>
          <w:rFonts w:ascii="Cambria" w:hAnsi="Cambria"/>
        </w:rPr>
        <w:t xml:space="preserve">1. </w:t>
      </w:r>
      <w:r w:rsidR="001631E0">
        <w:rPr>
          <w:rFonts w:ascii="Cambria" w:hAnsi="Cambria"/>
        </w:rPr>
        <w:t>C</w:t>
      </w:r>
      <w:r w:rsidR="001631E0" w:rsidRPr="001631E0">
        <w:rPr>
          <w:rFonts w:ascii="Cambria" w:hAnsi="Cambria"/>
        </w:rPr>
        <w:t xml:space="preserve">andidates must be given workplace responsibilities to enable them to meet the requirements of the </w:t>
      </w:r>
      <w:r w:rsidR="001631E0">
        <w:rPr>
          <w:rFonts w:ascii="Cambria" w:hAnsi="Cambria"/>
        </w:rPr>
        <w:t>relevant Performance Indicators within the unit(s)</w:t>
      </w:r>
    </w:p>
    <w:p w:rsidR="001631E0" w:rsidRDefault="001631E0" w:rsidP="0009106C">
      <w:pPr>
        <w:pStyle w:val="Default"/>
        <w:rPr>
          <w:rFonts w:ascii="Cambria" w:hAnsi="Cambria"/>
        </w:rPr>
      </w:pPr>
    </w:p>
    <w:p w:rsidR="0009106C" w:rsidRDefault="001631E0" w:rsidP="0009106C">
      <w:pPr>
        <w:pStyle w:val="Default"/>
        <w:rPr>
          <w:rFonts w:ascii="Cambria" w:hAnsi="Cambria"/>
        </w:rPr>
      </w:pPr>
      <w:r>
        <w:rPr>
          <w:rFonts w:ascii="Cambria" w:hAnsi="Cambria"/>
        </w:rPr>
        <w:t xml:space="preserve">2. </w:t>
      </w:r>
      <w:r w:rsidR="0009106C">
        <w:rPr>
          <w:rFonts w:ascii="Cambria" w:hAnsi="Cambria"/>
        </w:rPr>
        <w:t>T</w:t>
      </w:r>
      <w:r w:rsidR="0009106C" w:rsidRPr="0009106C">
        <w:rPr>
          <w:rFonts w:ascii="Cambria" w:hAnsi="Cambria"/>
        </w:rPr>
        <w:t>he RWE is m</w:t>
      </w:r>
      <w:r w:rsidR="0009106C">
        <w:rPr>
          <w:rFonts w:ascii="Cambria" w:hAnsi="Cambria"/>
        </w:rPr>
        <w:t xml:space="preserve">anaged as a real work situation (e.g. </w:t>
      </w:r>
      <w:r>
        <w:rPr>
          <w:rFonts w:ascii="Cambria" w:hAnsi="Cambria"/>
        </w:rPr>
        <w:t xml:space="preserve">tasks allocated and completed in an </w:t>
      </w:r>
      <w:r w:rsidR="0009106C">
        <w:rPr>
          <w:rFonts w:ascii="Cambria" w:hAnsi="Cambria"/>
        </w:rPr>
        <w:t>office environment</w:t>
      </w:r>
      <w:r>
        <w:rPr>
          <w:rFonts w:ascii="Cambria" w:hAnsi="Cambria"/>
        </w:rPr>
        <w:t xml:space="preserve"> with colleagues and distractions present</w:t>
      </w:r>
      <w:r w:rsidR="0009106C">
        <w:rPr>
          <w:rFonts w:ascii="Cambria" w:hAnsi="Cambria"/>
        </w:rPr>
        <w:t>)</w:t>
      </w:r>
    </w:p>
    <w:p w:rsidR="0009106C" w:rsidRPr="0009106C" w:rsidRDefault="0009106C" w:rsidP="0009106C">
      <w:pPr>
        <w:pStyle w:val="Default"/>
        <w:rPr>
          <w:rFonts w:ascii="Cambria" w:hAnsi="Cambria"/>
        </w:rPr>
      </w:pPr>
    </w:p>
    <w:p w:rsidR="0009106C" w:rsidRPr="0009106C" w:rsidRDefault="001631E0" w:rsidP="0009106C">
      <w:pPr>
        <w:pStyle w:val="Default"/>
        <w:rPr>
          <w:rFonts w:ascii="Cambria" w:hAnsi="Cambria"/>
        </w:rPr>
      </w:pPr>
      <w:r>
        <w:rPr>
          <w:rFonts w:ascii="Cambria" w:hAnsi="Cambria"/>
        </w:rPr>
        <w:t>3</w:t>
      </w:r>
      <w:r w:rsidR="0009106C" w:rsidRPr="0009106C">
        <w:rPr>
          <w:rFonts w:ascii="Cambria" w:hAnsi="Cambria"/>
        </w:rPr>
        <w:t xml:space="preserve">. </w:t>
      </w:r>
      <w:r w:rsidR="0009106C">
        <w:rPr>
          <w:rFonts w:ascii="Cambria" w:hAnsi="Cambria"/>
        </w:rPr>
        <w:t>A</w:t>
      </w:r>
      <w:r w:rsidR="0009106C" w:rsidRPr="0009106C">
        <w:rPr>
          <w:rFonts w:ascii="Cambria" w:hAnsi="Cambria"/>
        </w:rPr>
        <w:t xml:space="preserve">ssessment must be carried out under realistic business pressures </w:t>
      </w:r>
      <w:r w:rsidR="0009106C">
        <w:rPr>
          <w:rFonts w:ascii="Cambria" w:hAnsi="Cambria"/>
        </w:rPr>
        <w:t xml:space="preserve">(e.g. dealing with competing </w:t>
      </w:r>
      <w:r w:rsidR="000225C5">
        <w:rPr>
          <w:rFonts w:ascii="Cambria" w:hAnsi="Cambria"/>
        </w:rPr>
        <w:t xml:space="preserve">priorities and </w:t>
      </w:r>
      <w:r w:rsidR="0009106C">
        <w:rPr>
          <w:rFonts w:ascii="Cambria" w:hAnsi="Cambria"/>
        </w:rPr>
        <w:t>demands on time and attention)</w:t>
      </w:r>
      <w:r w:rsidR="0009106C">
        <w:rPr>
          <w:rFonts w:ascii="Cambria" w:hAnsi="Cambria"/>
        </w:rPr>
        <w:br/>
      </w:r>
    </w:p>
    <w:p w:rsidR="0009106C" w:rsidRPr="0009106C" w:rsidRDefault="001631E0" w:rsidP="0009106C">
      <w:pPr>
        <w:pStyle w:val="Default"/>
        <w:rPr>
          <w:rFonts w:ascii="Cambria" w:hAnsi="Cambria"/>
        </w:rPr>
      </w:pPr>
      <w:r>
        <w:rPr>
          <w:rFonts w:ascii="Cambria" w:hAnsi="Cambria"/>
        </w:rPr>
        <w:t>4</w:t>
      </w:r>
      <w:r w:rsidR="0009106C" w:rsidRPr="0009106C">
        <w:rPr>
          <w:rFonts w:ascii="Cambria" w:hAnsi="Cambria"/>
        </w:rPr>
        <w:t xml:space="preserve">. </w:t>
      </w:r>
      <w:r w:rsidR="0009106C">
        <w:rPr>
          <w:rFonts w:ascii="Cambria" w:hAnsi="Cambria"/>
        </w:rPr>
        <w:t>A</w:t>
      </w:r>
      <w:r w:rsidR="0009106C" w:rsidRPr="0009106C">
        <w:rPr>
          <w:rFonts w:ascii="Cambria" w:hAnsi="Cambria"/>
        </w:rPr>
        <w:t>ll services</w:t>
      </w:r>
      <w:r w:rsidR="0009106C">
        <w:rPr>
          <w:rFonts w:ascii="Cambria" w:hAnsi="Cambria"/>
        </w:rPr>
        <w:t>/tasks</w:t>
      </w:r>
      <w:r w:rsidR="0009106C" w:rsidRPr="0009106C">
        <w:rPr>
          <w:rFonts w:ascii="Cambria" w:hAnsi="Cambria"/>
        </w:rPr>
        <w:t xml:space="preserve"> that are carried out should be completed in a way, and to a timescale, that is accep</w:t>
      </w:r>
      <w:r w:rsidR="0009106C">
        <w:rPr>
          <w:rFonts w:ascii="Cambria" w:hAnsi="Cambria"/>
        </w:rPr>
        <w:t>table in business organisations</w:t>
      </w:r>
      <w:r w:rsidR="0009106C">
        <w:rPr>
          <w:rFonts w:ascii="Cambria" w:hAnsi="Cambria"/>
        </w:rPr>
        <w:br/>
      </w:r>
    </w:p>
    <w:p w:rsidR="0009106C" w:rsidRPr="0009106C" w:rsidRDefault="001631E0" w:rsidP="0009106C">
      <w:pPr>
        <w:pStyle w:val="Default"/>
        <w:rPr>
          <w:rFonts w:ascii="Cambria" w:hAnsi="Cambria"/>
        </w:rPr>
      </w:pPr>
      <w:r>
        <w:rPr>
          <w:rFonts w:ascii="Cambria" w:hAnsi="Cambria"/>
        </w:rPr>
        <w:t>5</w:t>
      </w:r>
      <w:r w:rsidR="0009106C" w:rsidRPr="0009106C">
        <w:rPr>
          <w:rFonts w:ascii="Cambria" w:hAnsi="Cambria"/>
        </w:rPr>
        <w:t xml:space="preserve">. </w:t>
      </w:r>
      <w:r w:rsidR="0009106C">
        <w:rPr>
          <w:rFonts w:ascii="Cambria" w:hAnsi="Cambria"/>
        </w:rPr>
        <w:t>C</w:t>
      </w:r>
      <w:r w:rsidR="0009106C" w:rsidRPr="0009106C">
        <w:rPr>
          <w:rFonts w:ascii="Cambria" w:hAnsi="Cambria"/>
        </w:rPr>
        <w:t>andidates must be expected to achieve a volume of work comparab</w:t>
      </w:r>
      <w:r w:rsidR="0009106C">
        <w:rPr>
          <w:rFonts w:ascii="Cambria" w:hAnsi="Cambria"/>
        </w:rPr>
        <w:t>le to normal business practices</w:t>
      </w:r>
      <w:r w:rsidR="0009106C">
        <w:rPr>
          <w:rFonts w:ascii="Cambria" w:hAnsi="Cambria"/>
        </w:rPr>
        <w:br/>
      </w:r>
    </w:p>
    <w:p w:rsidR="0009106C" w:rsidRPr="0009106C" w:rsidRDefault="001631E0" w:rsidP="0009106C">
      <w:pPr>
        <w:pStyle w:val="Default"/>
        <w:rPr>
          <w:rFonts w:ascii="Cambria" w:hAnsi="Cambria"/>
        </w:rPr>
      </w:pPr>
      <w:r>
        <w:rPr>
          <w:rFonts w:ascii="Cambria" w:hAnsi="Cambria"/>
        </w:rPr>
        <w:t>6</w:t>
      </w:r>
      <w:r w:rsidR="0009106C" w:rsidRPr="0009106C">
        <w:rPr>
          <w:rFonts w:ascii="Cambria" w:hAnsi="Cambria"/>
        </w:rPr>
        <w:t xml:space="preserve">. </w:t>
      </w:r>
      <w:r w:rsidR="0009106C">
        <w:rPr>
          <w:rFonts w:ascii="Cambria" w:hAnsi="Cambria"/>
        </w:rPr>
        <w:t>T</w:t>
      </w:r>
      <w:r w:rsidR="0009106C" w:rsidRPr="0009106C">
        <w:rPr>
          <w:rFonts w:ascii="Cambria" w:hAnsi="Cambria"/>
        </w:rPr>
        <w:t>he range of services, products, tools, materials and equipment that the candidates use m</w:t>
      </w:r>
      <w:r w:rsidR="0009106C">
        <w:rPr>
          <w:rFonts w:ascii="Cambria" w:hAnsi="Cambria"/>
        </w:rPr>
        <w:t>ust be up to date and commonly available in business organisations</w:t>
      </w:r>
      <w:r w:rsidR="0009106C">
        <w:rPr>
          <w:rFonts w:ascii="Cambria" w:hAnsi="Cambria"/>
        </w:rPr>
        <w:br/>
      </w:r>
    </w:p>
    <w:p w:rsidR="0009106C" w:rsidRPr="0009106C" w:rsidRDefault="001631E0" w:rsidP="0009106C">
      <w:pPr>
        <w:pStyle w:val="Default"/>
        <w:rPr>
          <w:rFonts w:ascii="Cambria" w:hAnsi="Cambria"/>
        </w:rPr>
      </w:pPr>
      <w:r>
        <w:rPr>
          <w:rFonts w:ascii="Cambria" w:hAnsi="Cambria"/>
        </w:rPr>
        <w:t>7</w:t>
      </w:r>
      <w:r w:rsidR="0009106C" w:rsidRPr="0009106C">
        <w:rPr>
          <w:rFonts w:ascii="Cambria" w:hAnsi="Cambria"/>
        </w:rPr>
        <w:t xml:space="preserve">. </w:t>
      </w:r>
      <w:r w:rsidR="0009106C">
        <w:rPr>
          <w:rFonts w:ascii="Cambria" w:hAnsi="Cambria"/>
        </w:rPr>
        <w:t>A</w:t>
      </w:r>
      <w:r w:rsidR="0009106C" w:rsidRPr="0009106C">
        <w:rPr>
          <w:rFonts w:ascii="Cambria" w:hAnsi="Cambria"/>
        </w:rPr>
        <w:t xml:space="preserve">ccount must be taken of any legislation or regulations in relation to the type of work that is being carried out </w:t>
      </w:r>
      <w:r w:rsidR="0009106C">
        <w:rPr>
          <w:rFonts w:ascii="Cambria" w:hAnsi="Cambria"/>
        </w:rPr>
        <w:br/>
      </w:r>
    </w:p>
    <w:p w:rsidR="0009106C" w:rsidRPr="0009106C" w:rsidRDefault="001631E0" w:rsidP="0009106C">
      <w:pPr>
        <w:pStyle w:val="Default"/>
        <w:rPr>
          <w:rFonts w:ascii="Cambria" w:hAnsi="Cambria"/>
        </w:rPr>
      </w:pPr>
      <w:r>
        <w:rPr>
          <w:rFonts w:ascii="Cambria" w:hAnsi="Cambria"/>
        </w:rPr>
        <w:t>8</w:t>
      </w:r>
      <w:r w:rsidR="0009106C" w:rsidRPr="0009106C">
        <w:rPr>
          <w:rFonts w:ascii="Cambria" w:hAnsi="Cambria"/>
        </w:rPr>
        <w:t xml:space="preserve">. </w:t>
      </w:r>
      <w:r w:rsidR="0009106C">
        <w:rPr>
          <w:rFonts w:ascii="Cambria" w:hAnsi="Cambria"/>
        </w:rPr>
        <w:t>C</w:t>
      </w:r>
      <w:r w:rsidR="0009106C" w:rsidRPr="0009106C">
        <w:rPr>
          <w:rFonts w:ascii="Cambria" w:hAnsi="Cambria"/>
        </w:rPr>
        <w:t>ustomer perceptions of the RWE is similar to that found in the w</w:t>
      </w:r>
      <w:r w:rsidR="0009106C">
        <w:rPr>
          <w:rFonts w:ascii="Cambria" w:hAnsi="Cambria"/>
        </w:rPr>
        <w:t>ork situation being represented</w:t>
      </w:r>
      <w:r w:rsidR="0009106C">
        <w:rPr>
          <w:rFonts w:ascii="Cambria" w:hAnsi="Cambria"/>
        </w:rPr>
        <w:br/>
      </w:r>
    </w:p>
    <w:p w:rsidR="0009106C" w:rsidRPr="0009106C" w:rsidRDefault="001631E0" w:rsidP="0009106C">
      <w:pPr>
        <w:pStyle w:val="Default"/>
        <w:rPr>
          <w:rFonts w:ascii="Cambria" w:hAnsi="Cambria"/>
          <w:b/>
        </w:rPr>
      </w:pPr>
      <w:r>
        <w:rPr>
          <w:rFonts w:ascii="Cambria" w:hAnsi="Cambria"/>
        </w:rPr>
        <w:t>9</w:t>
      </w:r>
      <w:r w:rsidR="0009106C" w:rsidRPr="0009106C">
        <w:rPr>
          <w:rFonts w:ascii="Cambria" w:hAnsi="Cambria"/>
        </w:rPr>
        <w:t xml:space="preserve">. </w:t>
      </w:r>
      <w:r w:rsidR="0009106C">
        <w:rPr>
          <w:rFonts w:ascii="Cambria" w:hAnsi="Cambria"/>
        </w:rPr>
        <w:t>C</w:t>
      </w:r>
      <w:r w:rsidR="0009106C" w:rsidRPr="0009106C">
        <w:rPr>
          <w:rFonts w:ascii="Cambria" w:hAnsi="Cambria"/>
        </w:rPr>
        <w:t xml:space="preserve">andidates must show that their productivity reflects </w:t>
      </w:r>
      <w:r w:rsidR="0009106C">
        <w:rPr>
          <w:rFonts w:ascii="Cambria" w:hAnsi="Cambria"/>
        </w:rPr>
        <w:t>a level commensurate with</w:t>
      </w:r>
      <w:r w:rsidR="0009106C" w:rsidRPr="0009106C">
        <w:rPr>
          <w:rFonts w:ascii="Cambria" w:hAnsi="Cambria"/>
        </w:rPr>
        <w:t xml:space="preserve"> the work situation being </w:t>
      </w:r>
      <w:r>
        <w:rPr>
          <w:rFonts w:ascii="Cambria" w:hAnsi="Cambria"/>
        </w:rPr>
        <w:t>simulated</w:t>
      </w:r>
      <w:r w:rsidR="0009106C" w:rsidRPr="0009106C">
        <w:rPr>
          <w:rFonts w:ascii="Cambria" w:hAnsi="Cambria"/>
        </w:rPr>
        <w:t>.</w:t>
      </w:r>
    </w:p>
    <w:p w:rsidR="0009106C" w:rsidRDefault="0009106C">
      <w:pPr>
        <w:rPr>
          <w:rFonts w:asciiTheme="majorHAnsi" w:hAnsiTheme="majorHAnsi" w:cs="Calibri"/>
          <w:b/>
          <w:color w:val="000000"/>
          <w:sz w:val="24"/>
          <w:szCs w:val="24"/>
        </w:rPr>
      </w:pPr>
      <w:r>
        <w:rPr>
          <w:rFonts w:asciiTheme="majorHAnsi" w:hAnsiTheme="majorHAnsi"/>
          <w:b/>
        </w:rPr>
        <w:br w:type="page"/>
      </w:r>
    </w:p>
    <w:p w:rsidR="0009106C" w:rsidRDefault="0009106C" w:rsidP="00294E68">
      <w:pPr>
        <w:pStyle w:val="Default"/>
        <w:rPr>
          <w:rFonts w:asciiTheme="majorHAnsi" w:hAnsiTheme="majorHAnsi"/>
          <w:b/>
        </w:rPr>
      </w:pPr>
    </w:p>
    <w:p w:rsidR="0009106C" w:rsidRDefault="0009106C" w:rsidP="00294E68">
      <w:pPr>
        <w:pStyle w:val="Default"/>
        <w:rPr>
          <w:rFonts w:asciiTheme="majorHAnsi" w:hAnsiTheme="majorHAnsi"/>
          <w:b/>
        </w:rPr>
      </w:pPr>
    </w:p>
    <w:p w:rsidR="00C31EC1" w:rsidRPr="0009106C" w:rsidRDefault="00966B06" w:rsidP="00294E68">
      <w:pPr>
        <w:pStyle w:val="Default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6. </w:t>
      </w:r>
      <w:r w:rsidR="00A00BAD">
        <w:rPr>
          <w:rFonts w:asciiTheme="majorHAnsi" w:hAnsiTheme="majorHAnsi"/>
          <w:b/>
          <w:sz w:val="36"/>
          <w:szCs w:val="36"/>
        </w:rPr>
        <w:t>References</w:t>
      </w:r>
    </w:p>
    <w:p w:rsidR="00C31EC1" w:rsidRDefault="00C31EC1" w:rsidP="00294E68">
      <w:pPr>
        <w:pStyle w:val="Default"/>
        <w:rPr>
          <w:rFonts w:asciiTheme="majorHAnsi" w:hAnsiTheme="majorHAnsi"/>
          <w:b/>
        </w:rPr>
      </w:pPr>
    </w:p>
    <w:p w:rsidR="00C31EC1" w:rsidRDefault="00C31EC1" w:rsidP="00294E68">
      <w:pPr>
        <w:pStyle w:val="Default"/>
        <w:rPr>
          <w:rFonts w:asciiTheme="majorHAnsi" w:eastAsiaTheme="majorEastAsia" w:hAnsiTheme="majorHAnsi" w:cstheme="majorBidi"/>
          <w:i/>
        </w:rPr>
      </w:pPr>
      <w:r w:rsidRPr="00BA749A">
        <w:rPr>
          <w:rFonts w:asciiTheme="majorHAnsi" w:eastAsiaTheme="majorEastAsia" w:hAnsiTheme="majorHAnsi" w:cstheme="majorBidi"/>
          <w:b/>
          <w:vertAlign w:val="superscript"/>
        </w:rPr>
        <w:t>1</w:t>
      </w:r>
      <w:r>
        <w:rPr>
          <w:rFonts w:asciiTheme="majorHAnsi" w:eastAsiaTheme="majorEastAsia" w:hAnsiTheme="majorHAnsi" w:cstheme="majorBidi"/>
        </w:rPr>
        <w:t xml:space="preserve"> </w:t>
      </w:r>
      <w:r w:rsidRPr="00BA749A">
        <w:rPr>
          <w:rFonts w:asciiTheme="majorHAnsi" w:eastAsiaTheme="majorEastAsia" w:hAnsiTheme="majorHAnsi" w:cstheme="majorBidi"/>
          <w:i/>
        </w:rPr>
        <w:t>Systems and Approval Guide (SQA) Pub code: BA6757</w:t>
      </w:r>
      <w:r>
        <w:rPr>
          <w:rFonts w:asciiTheme="majorHAnsi" w:eastAsiaTheme="majorEastAsia" w:hAnsiTheme="majorHAnsi" w:cstheme="majorBidi"/>
          <w:i/>
        </w:rPr>
        <w:t xml:space="preserve"> </w:t>
      </w:r>
      <w:hyperlink r:id="rId11" w:history="1">
        <w:r w:rsidRPr="00B70B12">
          <w:rPr>
            <w:rStyle w:val="Hyperlink"/>
            <w:rFonts w:asciiTheme="majorHAnsi" w:eastAsiaTheme="majorEastAsia" w:hAnsiTheme="majorHAnsi" w:cstheme="majorBidi"/>
            <w:i/>
          </w:rPr>
          <w:t>http://www.sqa.org.uk/sqa/files_ccc/Systems_and_Qualification_Approval_Guide_2014.pdf</w:t>
        </w:r>
      </w:hyperlink>
    </w:p>
    <w:p w:rsidR="00C31EC1" w:rsidRPr="00C31EC1" w:rsidRDefault="00C31EC1" w:rsidP="00294E68">
      <w:pPr>
        <w:pStyle w:val="Default"/>
        <w:rPr>
          <w:rFonts w:asciiTheme="majorHAnsi" w:hAnsiTheme="majorHAnsi"/>
          <w:b/>
        </w:rPr>
      </w:pPr>
    </w:p>
    <w:sectPr w:rsidR="00C31EC1" w:rsidRPr="00C31EC1" w:rsidSect="00896712">
      <w:footerReference w:type="default" r:id="rId12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712" w:rsidRDefault="00896712" w:rsidP="00896712">
      <w:pPr>
        <w:spacing w:after="0" w:line="240" w:lineRule="auto"/>
      </w:pPr>
      <w:r>
        <w:separator/>
      </w:r>
    </w:p>
  </w:endnote>
  <w:endnote w:type="continuationSeparator" w:id="0">
    <w:p w:rsidR="00896712" w:rsidRDefault="00896712" w:rsidP="00896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712" w:rsidRPr="00C31EC1" w:rsidRDefault="00BA749A">
    <w:pPr>
      <w:pStyle w:val="Footer"/>
      <w:rPr>
        <w:rFonts w:asciiTheme="majorHAnsi" w:eastAsiaTheme="majorEastAsia" w:hAnsiTheme="majorHAnsi" w:cstheme="majorBidi"/>
      </w:rPr>
    </w:pPr>
    <w:r w:rsidRPr="00BA749A">
      <w:rPr>
        <w:b/>
        <w:noProof/>
        <w:vertAlign w:val="superscript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50183B86" wp14:editId="4CB063AA">
              <wp:simplePos x="0" y="0"/>
              <wp:positionH relativeFrom="page">
                <wp:align>center</wp:align>
              </wp:positionH>
              <wp:positionV relativeFrom="page">
                <wp:posOffset>9812655</wp:posOffset>
              </wp:positionV>
              <wp:extent cx="7756525" cy="822960"/>
              <wp:effectExtent l="0" t="0" r="0" b="0"/>
              <wp:wrapNone/>
              <wp:docPr id="441" name="Group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6989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id="Group 441" o:spid="_x0000_s1026" style="position:absolute;margin-left:0;margin-top:772.65pt;width:610.75pt;height:64.8pt;flip:y;z-index:251659264;mso-width-percent:1000;mso-height-percent:910;mso-position-horizontal:center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IqsccAAADcAAAADwAAAGRycy9kb3ducmV2LnhtbESPQWsCMRSE7wX/Q3hCL1KzLlupq1Fs&#10;QWhpKWh78PjYPDeLm5clibr11zcFocdhZr5hFqvetuJMPjSOFUzGGQjiyumGawXfX5uHJxAhImts&#10;HZOCHwqwWg7uFlhqd+EtnXexFgnCoUQFJsaulDJUhiyGseuIk3dw3mJM0tdSe7wkuG1lnmVTabHh&#10;tGCwoxdD1XF3sgqe3zfX4rH+nPkTvY2u5iPb591Rqfthv56DiNTH//Ct/aoVFEUO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YiqxxwAAANwAAAAPAAAAAAAA&#10;AAAAAAAAAKECAABkcnMvZG93bnJldi54bWxQSwUGAAAAAAQABAD5AAAAlQMAAAAA&#10;" strokecolor="#31849b"/>
              <v:rect id="Rectangle 443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fIcUA&#10;AADcAAAADwAAAGRycy9kb3ducmV2LnhtbESPQWvCQBSE74X+h+UJvUjdWEUkdZUiSIMIYrSeH9nX&#10;JJh9G7PbJP57VxB6HGbmG2ax6k0lWmpcaVnBeBSBIM6sLjlXcDpu3ucgnEfWWFkmBTdysFq+viww&#10;1rbjA7Wpz0WAsItRQeF9HUvpsoIMupGtiYP3axuDPsgml7rBLsBNJT+iaCYNlhwWCqxpXVB2Sf+M&#10;gi7bt+fj7lvuh+fE8jW5rtOfrVJvg/7rE4Sn3v+Hn+1EK5hOJ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B8hxQAAANwAAAAPAAAAAAAAAAAAAAAAAJgCAABkcnMv&#10;ZG93bnJldi54bWxQSwUGAAAAAAQABAD1AAAAigMAAAAA&#10;" filled="f" stroked="f"/>
              <w10:wrap anchorx="page" anchory="page"/>
            </v:group>
          </w:pict>
        </mc:Fallback>
      </mc:AlternateContent>
    </w:r>
    <w:r w:rsidR="00896712">
      <w:rPr>
        <w:rFonts w:asciiTheme="majorHAnsi" w:eastAsiaTheme="majorEastAsia" w:hAnsiTheme="majorHAnsi" w:cstheme="majorBidi"/>
      </w:rPr>
      <w:t xml:space="preserve">Assessment Strategy – SVQs in Business and Administration – </w:t>
    </w:r>
    <w:r w:rsidR="00294E68">
      <w:rPr>
        <w:rFonts w:asciiTheme="majorHAnsi" w:eastAsiaTheme="majorEastAsia" w:hAnsiTheme="majorHAnsi" w:cstheme="majorBidi"/>
      </w:rPr>
      <w:t xml:space="preserve">Version </w:t>
    </w:r>
    <w:proofErr w:type="gramStart"/>
    <w:r w:rsidR="00294E68">
      <w:rPr>
        <w:rFonts w:asciiTheme="majorHAnsi" w:eastAsiaTheme="majorEastAsia" w:hAnsiTheme="majorHAnsi" w:cstheme="majorBidi"/>
      </w:rPr>
      <w:t>1</w:t>
    </w:r>
    <w:r w:rsidR="00243BF6">
      <w:rPr>
        <w:rFonts w:asciiTheme="majorHAnsi" w:eastAsiaTheme="majorEastAsia" w:hAnsiTheme="majorHAnsi" w:cstheme="majorBidi"/>
      </w:rPr>
      <w:t xml:space="preserve"> :</w:t>
    </w:r>
    <w:proofErr w:type="gramEnd"/>
    <w:r w:rsidR="00243BF6">
      <w:rPr>
        <w:rFonts w:asciiTheme="majorHAnsi" w:eastAsiaTheme="majorEastAsia" w:hAnsiTheme="majorHAnsi" w:cstheme="majorBidi"/>
      </w:rPr>
      <w:t xml:space="preserve"> </w:t>
    </w:r>
    <w:r w:rsidR="00896712">
      <w:rPr>
        <w:rFonts w:asciiTheme="majorHAnsi" w:eastAsiaTheme="majorEastAsia" w:hAnsiTheme="majorHAnsi" w:cstheme="majorBidi"/>
      </w:rPr>
      <w:t xml:space="preserve"> </w:t>
    </w:r>
    <w:r w:rsidR="00426413">
      <w:rPr>
        <w:rFonts w:asciiTheme="majorHAnsi" w:eastAsiaTheme="majorEastAsia" w:hAnsiTheme="majorHAnsi" w:cstheme="majorBidi"/>
      </w:rPr>
      <w:t>01</w:t>
    </w:r>
    <w:r w:rsidR="0078266D">
      <w:rPr>
        <w:rFonts w:asciiTheme="majorHAnsi" w:eastAsiaTheme="majorEastAsia" w:hAnsiTheme="majorHAnsi" w:cstheme="majorBidi"/>
      </w:rPr>
      <w:t>/0</w:t>
    </w:r>
    <w:r w:rsidR="00426413">
      <w:rPr>
        <w:rFonts w:asciiTheme="majorHAnsi" w:eastAsiaTheme="majorEastAsia" w:hAnsiTheme="majorHAnsi" w:cstheme="majorBidi"/>
      </w:rPr>
      <w:t>8</w:t>
    </w:r>
    <w:r w:rsidR="0078266D">
      <w:rPr>
        <w:rFonts w:asciiTheme="majorHAnsi" w:eastAsiaTheme="majorEastAsia" w:hAnsiTheme="majorHAnsi" w:cstheme="majorBidi"/>
      </w:rPr>
      <w:t>/2015</w:t>
    </w:r>
    <w:r w:rsidR="00294E68">
      <w:rPr>
        <w:rFonts w:asciiTheme="majorHAnsi" w:eastAsiaTheme="majorEastAsia" w:hAnsiTheme="majorHAnsi" w:cstheme="majorBidi"/>
      </w:rPr>
      <w:tab/>
    </w:r>
    <w:r w:rsidR="00896712">
      <w:rPr>
        <w:rFonts w:eastAsiaTheme="minorEastAsia"/>
      </w:rPr>
      <w:fldChar w:fldCharType="begin"/>
    </w:r>
    <w:r w:rsidR="00896712">
      <w:instrText xml:space="preserve"> PAGE   \* MERGEFORMAT </w:instrText>
    </w:r>
    <w:r w:rsidR="00896712">
      <w:rPr>
        <w:rFonts w:eastAsiaTheme="minorEastAsia"/>
      </w:rPr>
      <w:fldChar w:fldCharType="separate"/>
    </w:r>
    <w:r w:rsidR="00426413" w:rsidRPr="00426413">
      <w:rPr>
        <w:rFonts w:asciiTheme="majorHAnsi" w:eastAsiaTheme="majorEastAsia" w:hAnsiTheme="majorHAnsi" w:cstheme="majorBidi"/>
        <w:noProof/>
      </w:rPr>
      <w:t>2</w:t>
    </w:r>
    <w:r w:rsidR="00896712">
      <w:rPr>
        <w:rFonts w:asciiTheme="majorHAnsi" w:eastAsiaTheme="majorEastAsia" w:hAnsiTheme="majorHAnsi" w:cstheme="majorBidi"/>
        <w:noProof/>
      </w:rPr>
      <w:fldChar w:fldCharType="end"/>
    </w:r>
    <w:r w:rsidR="00896712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221655" wp14:editId="7DBFA7D2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22960"/>
              <wp:effectExtent l="0" t="0" r="4445" b="0"/>
              <wp:wrapNone/>
              <wp:docPr id="444" name="Rectangle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444" o:spid="_x0000_s1026" style="position:absolute;margin-left:0;margin-top:0;width:7.15pt;height:64.8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AqwEsQmAgAARAQAAA4AAAAAAAAAAAAAAAAALgIAAGRycy9lMm9Eb2Mu&#10;eG1sUEsBAi0AFAAGAAgAAAAhANuwKwfcAAAABAEAAA8AAAAAAAAAAAAAAAAAgAQAAGRycy9kb3du&#10;cmV2LnhtbFBLBQYAAAAABAAEAPMAAACJBQAAAAA=&#10;" fillcolor="#4bacc6 [3208]" strokecolor="#4f81bd [3204]">
              <w10:wrap anchorx="margin" anchory="page"/>
            </v:rect>
          </w:pict>
        </mc:Fallback>
      </mc:AlternateContent>
    </w:r>
    <w:r w:rsidR="00896712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96278A" wp14:editId="6777A389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822960"/>
              <wp:effectExtent l="0" t="0" r="3810" b="0"/>
              <wp:wrapNone/>
              <wp:docPr id="445" name="Rectangle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445" o:spid="_x0000_s1026" style="position:absolute;margin-left:0;margin-top:0;width:7.2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" fillcolor="#4bacc6 [3208]" strokecolor="#4f81bd [3204]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712" w:rsidRDefault="00896712" w:rsidP="00896712">
      <w:pPr>
        <w:spacing w:after="0" w:line="240" w:lineRule="auto"/>
      </w:pPr>
      <w:r>
        <w:separator/>
      </w:r>
    </w:p>
  </w:footnote>
  <w:footnote w:type="continuationSeparator" w:id="0">
    <w:p w:rsidR="00896712" w:rsidRDefault="00896712" w:rsidP="00896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265E8"/>
    <w:multiLevelType w:val="hybridMultilevel"/>
    <w:tmpl w:val="7C684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F540E"/>
    <w:multiLevelType w:val="hybridMultilevel"/>
    <w:tmpl w:val="ACB05D3E"/>
    <w:lvl w:ilvl="0" w:tplc="A8CC305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F1F62"/>
    <w:multiLevelType w:val="hybridMultilevel"/>
    <w:tmpl w:val="5D7494E0"/>
    <w:lvl w:ilvl="0" w:tplc="A8CC305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32347"/>
    <w:multiLevelType w:val="hybridMultilevel"/>
    <w:tmpl w:val="545CC5BC"/>
    <w:lvl w:ilvl="0" w:tplc="A8CC305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776B2B"/>
    <w:multiLevelType w:val="hybridMultilevel"/>
    <w:tmpl w:val="E1C62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D0E03"/>
    <w:multiLevelType w:val="hybridMultilevel"/>
    <w:tmpl w:val="26AE43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33584"/>
    <w:multiLevelType w:val="hybridMultilevel"/>
    <w:tmpl w:val="2992511C"/>
    <w:lvl w:ilvl="0" w:tplc="A8CC305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046BDC"/>
    <w:multiLevelType w:val="hybridMultilevel"/>
    <w:tmpl w:val="61741458"/>
    <w:lvl w:ilvl="0" w:tplc="A8CC305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511994"/>
    <w:multiLevelType w:val="hybridMultilevel"/>
    <w:tmpl w:val="045EC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995CA1"/>
    <w:multiLevelType w:val="hybridMultilevel"/>
    <w:tmpl w:val="921A7F26"/>
    <w:lvl w:ilvl="0" w:tplc="A8CC305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9"/>
  </w:num>
  <w:num w:numId="6">
    <w:abstractNumId w:val="1"/>
  </w:num>
  <w:num w:numId="7">
    <w:abstractNumId w:val="7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AE2"/>
    <w:rsid w:val="000116F3"/>
    <w:rsid w:val="000225C5"/>
    <w:rsid w:val="00053855"/>
    <w:rsid w:val="0009106C"/>
    <w:rsid w:val="000A5CBA"/>
    <w:rsid w:val="000B7232"/>
    <w:rsid w:val="00121C25"/>
    <w:rsid w:val="00131697"/>
    <w:rsid w:val="001631E0"/>
    <w:rsid w:val="001B36A2"/>
    <w:rsid w:val="001E1D8B"/>
    <w:rsid w:val="001F4190"/>
    <w:rsid w:val="002315DB"/>
    <w:rsid w:val="002360A2"/>
    <w:rsid w:val="00241A8C"/>
    <w:rsid w:val="00243BF6"/>
    <w:rsid w:val="002444DC"/>
    <w:rsid w:val="00270E8C"/>
    <w:rsid w:val="00276AE2"/>
    <w:rsid w:val="00294E68"/>
    <w:rsid w:val="002D5043"/>
    <w:rsid w:val="002F5A31"/>
    <w:rsid w:val="00311475"/>
    <w:rsid w:val="00380204"/>
    <w:rsid w:val="00380C2D"/>
    <w:rsid w:val="003859D5"/>
    <w:rsid w:val="003A7599"/>
    <w:rsid w:val="003D3FDD"/>
    <w:rsid w:val="004121BF"/>
    <w:rsid w:val="00426413"/>
    <w:rsid w:val="0048771B"/>
    <w:rsid w:val="004D571F"/>
    <w:rsid w:val="0053244F"/>
    <w:rsid w:val="005C3000"/>
    <w:rsid w:val="006E6B19"/>
    <w:rsid w:val="00734815"/>
    <w:rsid w:val="00742F95"/>
    <w:rsid w:val="007477CE"/>
    <w:rsid w:val="007610A3"/>
    <w:rsid w:val="0078266D"/>
    <w:rsid w:val="007A3826"/>
    <w:rsid w:val="007C0855"/>
    <w:rsid w:val="007D50CD"/>
    <w:rsid w:val="00854C37"/>
    <w:rsid w:val="00896712"/>
    <w:rsid w:val="008D290A"/>
    <w:rsid w:val="00912DDA"/>
    <w:rsid w:val="00956F3A"/>
    <w:rsid w:val="00966B06"/>
    <w:rsid w:val="0098561F"/>
    <w:rsid w:val="00A00BAD"/>
    <w:rsid w:val="00A458F5"/>
    <w:rsid w:val="00AB77D7"/>
    <w:rsid w:val="00B16C63"/>
    <w:rsid w:val="00B21BA4"/>
    <w:rsid w:val="00B658D4"/>
    <w:rsid w:val="00B67A2A"/>
    <w:rsid w:val="00BA749A"/>
    <w:rsid w:val="00BE118E"/>
    <w:rsid w:val="00C31EC1"/>
    <w:rsid w:val="00C349A6"/>
    <w:rsid w:val="00DB40E4"/>
    <w:rsid w:val="00DC01C3"/>
    <w:rsid w:val="00EA6DC4"/>
    <w:rsid w:val="00EB4A5E"/>
    <w:rsid w:val="00EB7244"/>
    <w:rsid w:val="00F0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6A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A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67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712"/>
  </w:style>
  <w:style w:type="paragraph" w:styleId="Footer">
    <w:name w:val="footer"/>
    <w:basedOn w:val="Normal"/>
    <w:link w:val="FooterChar"/>
    <w:uiPriority w:val="99"/>
    <w:unhideWhenUsed/>
    <w:rsid w:val="008967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712"/>
  </w:style>
  <w:style w:type="paragraph" w:styleId="NoSpacing">
    <w:name w:val="No Spacing"/>
    <w:link w:val="NoSpacingChar"/>
    <w:uiPriority w:val="1"/>
    <w:qFormat/>
    <w:rsid w:val="00896712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96712"/>
    <w:rPr>
      <w:rFonts w:eastAsiaTheme="minorEastAsia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C31EC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31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77C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54C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6A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A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67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712"/>
  </w:style>
  <w:style w:type="paragraph" w:styleId="Footer">
    <w:name w:val="footer"/>
    <w:basedOn w:val="Normal"/>
    <w:link w:val="FooterChar"/>
    <w:uiPriority w:val="99"/>
    <w:unhideWhenUsed/>
    <w:rsid w:val="008967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712"/>
  </w:style>
  <w:style w:type="paragraph" w:styleId="NoSpacing">
    <w:name w:val="No Spacing"/>
    <w:link w:val="NoSpacingChar"/>
    <w:uiPriority w:val="1"/>
    <w:qFormat/>
    <w:rsid w:val="00896712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96712"/>
    <w:rPr>
      <w:rFonts w:eastAsiaTheme="minorEastAsia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C31EC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31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77C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54C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qa.org.uk/sqa/files_ccc/Systems_and_Qualification_Approval_Guide_2014.pdf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9</Pages>
  <Words>1499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Strategy</vt:lpstr>
    </vt:vector>
  </TitlesOfParts>
  <Company>SQA</Company>
  <LinksUpToDate>false</LinksUpToDate>
  <CharactersWithSpaces>10024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Strategy</dc:title>
  <dc:subject>SVQs in Business and Administration</dc:subject>
  <dc:creator/>
  <cp:lastModifiedBy>Tony Hamilton</cp:lastModifiedBy>
  <cp:revision>38</cp:revision>
  <dcterms:created xsi:type="dcterms:W3CDTF">2015-05-05T08:42:00Z</dcterms:created>
  <dcterms:modified xsi:type="dcterms:W3CDTF">2015-07-30T09:06:00Z</dcterms:modified>
</cp:coreProperties>
</file>