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63C3" w14:textId="4450D1BE" w:rsidR="008850BC" w:rsidRPr="00785E97" w:rsidRDefault="00785E97" w:rsidP="00CD638B">
      <w:pPr>
        <w:pStyle w:val="Heading1"/>
      </w:pPr>
      <w:r w:rsidRPr="00785E97">
        <w:t>CPD Toolkit</w:t>
      </w:r>
      <w:r w:rsidR="003A29AA">
        <w:t xml:space="preserve"> T</w:t>
      </w:r>
      <w:r w:rsidRPr="00785E97">
        <w:t>emplate</w:t>
      </w:r>
      <w:r w:rsidR="003A29AA">
        <w:t>:</w:t>
      </w:r>
    </w:p>
    <w:p w14:paraId="1A152379" w14:textId="6A55B9E3" w:rsidR="008850BC" w:rsidRDefault="008850BC" w:rsidP="00CD638B">
      <w:pPr>
        <w:pStyle w:val="Heading2"/>
      </w:pPr>
      <w:r>
        <w:t xml:space="preserve">SVQ unit: </w:t>
      </w:r>
      <w:r w:rsidRPr="008850BC">
        <w:rPr>
          <w:lang w:val="en-US"/>
        </w:rPr>
        <w:t>Internally Monitor and Maintain the Quality of Workplace Assessment</w:t>
      </w:r>
      <w:r>
        <w:rPr>
          <w:lang w:val="en-US"/>
        </w:rPr>
        <w:t xml:space="preserve"> at SCQF level 8</w:t>
      </w:r>
      <w:r w:rsidR="00CD638B">
        <w:rPr>
          <w:lang w:val="en-US"/>
        </w:rPr>
        <w:t xml:space="preserve"> </w:t>
      </w:r>
      <w:r w:rsidR="00CD638B">
        <w:rPr>
          <w:rFonts w:cs="Arial"/>
          <w:lang w:val="en-US"/>
        </w:rPr>
        <w:t xml:space="preserve">— Code: </w:t>
      </w:r>
      <w:r w:rsidRPr="008850BC">
        <w:t>J8RT 04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8850BC" w14:paraId="1D2EA9C0" w14:textId="77777777" w:rsidTr="0097473A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20FB4ECF" w14:textId="4A1FB200" w:rsidR="008850BC" w:rsidRDefault="008850BC" w:rsidP="00CD638B">
            <w:pPr>
              <w:pStyle w:val="TableHeader"/>
              <w:spacing w:after="120"/>
            </w:pPr>
            <w:r w:rsidRPr="00785E97">
              <w:t>Performance</w:t>
            </w:r>
            <w:r w:rsidR="00CD638B">
              <w:t>:</w:t>
            </w:r>
          </w:p>
          <w:p w14:paraId="7246802B" w14:textId="6FE96EB9" w:rsidR="008850BC" w:rsidRPr="00CD638B" w:rsidRDefault="008850BC" w:rsidP="00CD638B">
            <w:pPr>
              <w:pStyle w:val="TableHeader"/>
            </w:pPr>
            <w:r w:rsidRPr="00785E97">
              <w:t xml:space="preserve">What the </w:t>
            </w:r>
            <w:r w:rsidR="003A29AA">
              <w:t>internal verifier</w:t>
            </w:r>
            <w:r>
              <w:t xml:space="preserve"> </w:t>
            </w:r>
            <w:r w:rsidR="003A29AA">
              <w:t>or</w:t>
            </w:r>
            <w:r>
              <w:t xml:space="preserve"> </w:t>
            </w:r>
            <w:r w:rsidR="003A29AA">
              <w:t>internal verifier</w:t>
            </w:r>
            <w:r w:rsidRPr="00785E97">
              <w:t>-candidate must do</w:t>
            </w:r>
            <w:r w:rsidR="00A74B18">
              <w:t>:</w:t>
            </w:r>
          </w:p>
        </w:tc>
        <w:tc>
          <w:tcPr>
            <w:tcW w:w="5747" w:type="dxa"/>
            <w:vAlign w:val="center"/>
          </w:tcPr>
          <w:p w14:paraId="15AFDF18" w14:textId="30774125" w:rsidR="008850BC" w:rsidRDefault="008850BC" w:rsidP="00CD638B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6A0AE834" w14:textId="77777777" w:rsidR="008850BC" w:rsidRDefault="008850BC" w:rsidP="00CD638B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170E5DBC" w14:textId="6D288D74" w:rsidR="008850BC" w:rsidRDefault="008850BC" w:rsidP="00CD638B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8850BC" w14:paraId="1B3EB225" w14:textId="77777777" w:rsidTr="005414D0">
        <w:trPr>
          <w:cantSplit/>
        </w:trPr>
        <w:tc>
          <w:tcPr>
            <w:tcW w:w="4649" w:type="dxa"/>
          </w:tcPr>
          <w:p w14:paraId="223B05CA" w14:textId="144D40D3" w:rsidR="008850BC" w:rsidRPr="0097473A" w:rsidRDefault="00CD638B" w:rsidP="00CD638B">
            <w:pPr>
              <w:pStyle w:val="Numberinglevel1"/>
              <w:rPr>
                <w:rStyle w:val="Strong"/>
              </w:rPr>
            </w:pPr>
            <w:r w:rsidRPr="0097473A">
              <w:rPr>
                <w:rStyle w:val="Strong"/>
              </w:rPr>
              <w:t>1.</w:t>
            </w:r>
            <w:r w:rsidRPr="0097473A">
              <w:rPr>
                <w:rStyle w:val="Strong"/>
              </w:rPr>
              <w:tab/>
            </w:r>
            <w:r w:rsidR="008850BC" w:rsidRPr="0097473A">
              <w:rPr>
                <w:rStyle w:val="Strong"/>
              </w:rPr>
              <w:t>Prepare to carry out internal quality assurance</w:t>
            </w:r>
            <w:r w:rsidR="00383258" w:rsidRPr="0097473A">
              <w:rPr>
                <w:rStyle w:val="Strong"/>
              </w:rPr>
              <w:t>:</w:t>
            </w:r>
          </w:p>
          <w:p w14:paraId="2232E3EC" w14:textId="73752F01" w:rsidR="008850BC" w:rsidRPr="00383258" w:rsidRDefault="008850BC" w:rsidP="00CF499B">
            <w:pPr>
              <w:pStyle w:val="Numberinglevel2"/>
            </w:pPr>
            <w:r w:rsidRPr="008850BC">
              <w:t>(a)</w:t>
            </w:r>
            <w:r w:rsidR="00CF499B">
              <w:tab/>
            </w:r>
            <w:r w:rsidRPr="002D70CB">
              <w:t xml:space="preserve">Prepare for the internal verification process by ensuring that all relevant information and intelligence </w:t>
            </w:r>
            <w:r w:rsidR="00867C72" w:rsidRPr="002D70CB">
              <w:t>have</w:t>
            </w:r>
            <w:r w:rsidRPr="002D70CB">
              <w:t xml:space="preserve"> been identified, gathered and </w:t>
            </w:r>
            <w:proofErr w:type="spellStart"/>
            <w:r w:rsidRPr="002D70CB">
              <w:t>utilised</w:t>
            </w:r>
            <w:proofErr w:type="spellEnd"/>
            <w:r w:rsidRPr="002D70CB">
              <w:t>.</w:t>
            </w:r>
            <w:r w:rsidRPr="008850BC">
              <w:t xml:space="preserve"> </w:t>
            </w:r>
          </w:p>
        </w:tc>
        <w:tc>
          <w:tcPr>
            <w:tcW w:w="5747" w:type="dxa"/>
          </w:tcPr>
          <w:p w14:paraId="155E9EEB" w14:textId="77777777" w:rsidR="008850BC" w:rsidRPr="00CD638B" w:rsidRDefault="008850BC" w:rsidP="00CD638B">
            <w:pPr>
              <w:pStyle w:val="TableData"/>
            </w:pPr>
          </w:p>
        </w:tc>
        <w:tc>
          <w:tcPr>
            <w:tcW w:w="3552" w:type="dxa"/>
          </w:tcPr>
          <w:p w14:paraId="6A034A1A" w14:textId="77777777" w:rsidR="008850BC" w:rsidRPr="00CD638B" w:rsidRDefault="008850BC" w:rsidP="00CD638B">
            <w:pPr>
              <w:pStyle w:val="TableData"/>
            </w:pPr>
          </w:p>
        </w:tc>
      </w:tr>
      <w:tr w:rsidR="00CD638B" w14:paraId="17A5476A" w14:textId="77777777" w:rsidTr="005414D0">
        <w:trPr>
          <w:cantSplit/>
        </w:trPr>
        <w:tc>
          <w:tcPr>
            <w:tcW w:w="4649" w:type="dxa"/>
          </w:tcPr>
          <w:p w14:paraId="0495B68B" w14:textId="6C0B2CA1" w:rsidR="00CD638B" w:rsidRPr="008850BC" w:rsidRDefault="00383258" w:rsidP="00CF499B">
            <w:pPr>
              <w:pStyle w:val="Numberinglevel2"/>
            </w:pPr>
            <w:r w:rsidRPr="008850BC">
              <w:t>(b)</w:t>
            </w:r>
            <w:r w:rsidR="00CF499B">
              <w:tab/>
            </w:r>
            <w:r w:rsidRPr="002D70CB">
              <w:t>Establish an appropriate sampling strategy to meet the requirements of the assessment and quality assurance process.</w:t>
            </w:r>
          </w:p>
        </w:tc>
        <w:tc>
          <w:tcPr>
            <w:tcW w:w="5747" w:type="dxa"/>
          </w:tcPr>
          <w:p w14:paraId="7E88B88D" w14:textId="77777777" w:rsidR="00CD638B" w:rsidRPr="00CD638B" w:rsidRDefault="00CD638B" w:rsidP="00CD638B">
            <w:pPr>
              <w:pStyle w:val="TableData"/>
            </w:pPr>
          </w:p>
        </w:tc>
        <w:tc>
          <w:tcPr>
            <w:tcW w:w="3552" w:type="dxa"/>
          </w:tcPr>
          <w:p w14:paraId="5E1CF30E" w14:textId="77777777" w:rsidR="00CD638B" w:rsidRPr="00CD638B" w:rsidRDefault="00CD638B" w:rsidP="00CD638B">
            <w:pPr>
              <w:pStyle w:val="TableData"/>
            </w:pPr>
          </w:p>
        </w:tc>
      </w:tr>
    </w:tbl>
    <w:p w14:paraId="0F155C75" w14:textId="4188BE75" w:rsidR="00383258" w:rsidRDefault="0038325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25C0AF0B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53BDFDD9" w14:textId="77777777" w:rsidR="0097473A" w:rsidRDefault="0097473A" w:rsidP="00AC27C9">
            <w:pPr>
              <w:pStyle w:val="TableHeader"/>
              <w:spacing w:after="120"/>
            </w:pPr>
            <w:r w:rsidRPr="00785E97">
              <w:lastRenderedPageBreak/>
              <w:t>Performance</w:t>
            </w:r>
            <w:r>
              <w:t>:</w:t>
            </w:r>
          </w:p>
          <w:p w14:paraId="3AC05861" w14:textId="06361718" w:rsidR="0097473A" w:rsidRPr="00CD638B" w:rsidRDefault="0097473A" w:rsidP="00AC27C9">
            <w:pPr>
              <w:pStyle w:val="TableHeader"/>
            </w:pPr>
            <w:r w:rsidRPr="00785E97">
              <w:t xml:space="preserve">What the </w:t>
            </w:r>
            <w:r>
              <w:t>internal verifier or internal verifier</w:t>
            </w:r>
            <w:r w:rsidRPr="00785E97">
              <w:t>-candidate must do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000B6652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50610C8A" w14:textId="77777777" w:rsidR="0097473A" w:rsidRDefault="0097473A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362ADF2E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3BAAF66E" w14:textId="77777777" w:rsidTr="005414D0">
        <w:trPr>
          <w:cantSplit/>
        </w:trPr>
        <w:tc>
          <w:tcPr>
            <w:tcW w:w="4649" w:type="dxa"/>
          </w:tcPr>
          <w:p w14:paraId="6C080FD6" w14:textId="4C872DF8" w:rsidR="0097473A" w:rsidRPr="0097473A" w:rsidRDefault="0097473A" w:rsidP="00AC27C9">
            <w:pPr>
              <w:pStyle w:val="Numberinglevel1"/>
              <w:rPr>
                <w:rStyle w:val="Strong"/>
              </w:rPr>
            </w:pPr>
            <w:r w:rsidRPr="0097473A">
              <w:rPr>
                <w:rStyle w:val="Strong"/>
              </w:rPr>
              <w:t>2.</w:t>
            </w:r>
            <w:r w:rsidRPr="0097473A">
              <w:rPr>
                <w:rStyle w:val="Strong"/>
              </w:rPr>
              <w:tab/>
              <w:t>Plan internal quality assurance:</w:t>
            </w:r>
          </w:p>
          <w:p w14:paraId="0C547297" w14:textId="191C9264" w:rsidR="0097473A" w:rsidRPr="00383258" w:rsidRDefault="0097473A" w:rsidP="00AC27C9">
            <w:pPr>
              <w:pStyle w:val="Numberinglevel2"/>
            </w:pPr>
            <w:r w:rsidRPr="008850BC">
              <w:t>(a)</w:t>
            </w:r>
            <w:r>
              <w:tab/>
            </w:r>
            <w:r w:rsidRPr="002D70CB">
              <w:t>Establish an appropriate sampling strategy to meet the requirements of the assessment and quality assurance process.</w:t>
            </w:r>
          </w:p>
        </w:tc>
        <w:tc>
          <w:tcPr>
            <w:tcW w:w="5747" w:type="dxa"/>
          </w:tcPr>
          <w:p w14:paraId="1EBCC96C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4B880169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4D0EC58E" w14:textId="77777777" w:rsidTr="005414D0">
        <w:trPr>
          <w:cantSplit/>
        </w:trPr>
        <w:tc>
          <w:tcPr>
            <w:tcW w:w="4649" w:type="dxa"/>
          </w:tcPr>
          <w:p w14:paraId="28BCB945" w14:textId="5CEE9FE1" w:rsidR="0097473A" w:rsidRPr="008850BC" w:rsidRDefault="0097473A" w:rsidP="00AC27C9">
            <w:pPr>
              <w:pStyle w:val="Numberinglevel2"/>
            </w:pPr>
            <w:r w:rsidRPr="008850BC">
              <w:t>(b)</w:t>
            </w:r>
            <w:r>
              <w:tab/>
            </w:r>
            <w:r w:rsidRPr="002D70CB">
              <w:t>Plan the implementation of sampling strategy and monitoring activities.</w:t>
            </w:r>
          </w:p>
        </w:tc>
        <w:tc>
          <w:tcPr>
            <w:tcW w:w="5747" w:type="dxa"/>
          </w:tcPr>
          <w:p w14:paraId="6B1C67B4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3BC343DA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3020A544" w14:textId="77777777" w:rsidTr="005414D0">
        <w:trPr>
          <w:cantSplit/>
        </w:trPr>
        <w:tc>
          <w:tcPr>
            <w:tcW w:w="4649" w:type="dxa"/>
          </w:tcPr>
          <w:p w14:paraId="24DC655E" w14:textId="6B0A9E1B" w:rsidR="0097473A" w:rsidRPr="008850BC" w:rsidRDefault="0097473A" w:rsidP="00AC27C9">
            <w:pPr>
              <w:pStyle w:val="Numberinglevel2"/>
            </w:pPr>
            <w:r w:rsidRPr="0097473A">
              <w:t>(c)</w:t>
            </w:r>
            <w:r w:rsidRPr="0097473A">
              <w:tab/>
            </w:r>
            <w:r w:rsidRPr="002D70CB">
              <w:t>Prepare monitoring activities according to the requirements of the sampling strategy.</w:t>
            </w:r>
          </w:p>
        </w:tc>
        <w:tc>
          <w:tcPr>
            <w:tcW w:w="5747" w:type="dxa"/>
          </w:tcPr>
          <w:p w14:paraId="36299AFE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752BE5ED" w14:textId="77777777" w:rsidR="0097473A" w:rsidRPr="00CD638B" w:rsidRDefault="0097473A" w:rsidP="00AC27C9">
            <w:pPr>
              <w:pStyle w:val="TableData"/>
            </w:pPr>
          </w:p>
        </w:tc>
      </w:tr>
    </w:tbl>
    <w:p w14:paraId="6EF3A03E" w14:textId="13575E84" w:rsidR="00383258" w:rsidRDefault="00383258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97473A" w14:paraId="33EC1102" w14:textId="77777777" w:rsidTr="00AC27C9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75F86729" w14:textId="77777777" w:rsidR="0097473A" w:rsidRDefault="0097473A" w:rsidP="00AC27C9">
            <w:pPr>
              <w:pStyle w:val="TableHeader"/>
              <w:spacing w:after="120"/>
            </w:pPr>
            <w:r w:rsidRPr="00785E97">
              <w:lastRenderedPageBreak/>
              <w:t>Performance</w:t>
            </w:r>
            <w:r>
              <w:t>:</w:t>
            </w:r>
          </w:p>
          <w:p w14:paraId="559A8A8D" w14:textId="6420AB9D" w:rsidR="0097473A" w:rsidRPr="00CD638B" w:rsidRDefault="0097473A" w:rsidP="00AC27C9">
            <w:pPr>
              <w:pStyle w:val="TableHeader"/>
            </w:pPr>
            <w:r w:rsidRPr="00785E97">
              <w:t xml:space="preserve">What the </w:t>
            </w:r>
            <w:r>
              <w:t>internal verifier or internal verifier</w:t>
            </w:r>
            <w:r w:rsidRPr="00785E97">
              <w:t>-candidate must do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24C22A67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47E16977" w14:textId="77777777" w:rsidR="0097473A" w:rsidRDefault="0097473A" w:rsidP="00AC27C9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2D97CEFA" w14:textId="77777777" w:rsidR="0097473A" w:rsidRDefault="0097473A" w:rsidP="00AC27C9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97473A" w14:paraId="533ECBCC" w14:textId="77777777" w:rsidTr="005414D0">
        <w:trPr>
          <w:cantSplit/>
        </w:trPr>
        <w:tc>
          <w:tcPr>
            <w:tcW w:w="4649" w:type="dxa"/>
          </w:tcPr>
          <w:p w14:paraId="02553872" w14:textId="6E93F2CD" w:rsidR="0097473A" w:rsidRPr="00A74B18" w:rsidRDefault="0097473A" w:rsidP="00AC27C9">
            <w:pPr>
              <w:pStyle w:val="Numberinglevel1"/>
              <w:rPr>
                <w:rStyle w:val="Strong"/>
              </w:rPr>
            </w:pPr>
            <w:r w:rsidRPr="00A74B18">
              <w:rPr>
                <w:rStyle w:val="Strong"/>
              </w:rPr>
              <w:t>3.</w:t>
            </w:r>
            <w:r w:rsidRPr="00A74B18">
              <w:rPr>
                <w:rStyle w:val="Strong"/>
              </w:rPr>
              <w:tab/>
              <w:t>Carry out planned monitoring of the quality of assessment</w:t>
            </w:r>
            <w:r w:rsidR="00A74B18">
              <w:rPr>
                <w:rStyle w:val="Strong"/>
              </w:rPr>
              <w:t>:</w:t>
            </w:r>
          </w:p>
          <w:p w14:paraId="1A63222B" w14:textId="55A0B389" w:rsidR="0097473A" w:rsidRPr="00383258" w:rsidRDefault="0097473A" w:rsidP="00AC27C9">
            <w:pPr>
              <w:pStyle w:val="Numberinglevel2"/>
            </w:pPr>
            <w:r w:rsidRPr="008850BC">
              <w:t>(a)</w:t>
            </w:r>
            <w:r>
              <w:tab/>
            </w:r>
            <w:r w:rsidRPr="002D70CB">
              <w:t>Determine whether assessment processes and systems meet and operate according to relevant quality assurance and regulatory requirements.</w:t>
            </w:r>
            <w:r w:rsidRPr="008850BC">
              <w:t xml:space="preserve"> </w:t>
            </w:r>
          </w:p>
        </w:tc>
        <w:tc>
          <w:tcPr>
            <w:tcW w:w="5747" w:type="dxa"/>
          </w:tcPr>
          <w:p w14:paraId="68227A4D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DBAD309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FE4F414" w14:textId="77777777" w:rsidTr="005414D0">
        <w:trPr>
          <w:cantSplit/>
        </w:trPr>
        <w:tc>
          <w:tcPr>
            <w:tcW w:w="4649" w:type="dxa"/>
          </w:tcPr>
          <w:p w14:paraId="2B1D2E8C" w14:textId="02216A6D" w:rsidR="0097473A" w:rsidRPr="008850BC" w:rsidRDefault="0097473A" w:rsidP="00AC27C9">
            <w:pPr>
              <w:pStyle w:val="Numberinglevel2"/>
            </w:pPr>
            <w:r w:rsidRPr="008850BC">
              <w:t>(b)</w:t>
            </w:r>
            <w:r>
              <w:tab/>
            </w:r>
            <w:r w:rsidRPr="002D70CB">
              <w:t>Verify that assessor</w:t>
            </w:r>
            <w:r w:rsidR="00A74B18" w:rsidRPr="002D70CB">
              <w:t>s</w:t>
            </w:r>
            <w:r w:rsidRPr="002D70CB">
              <w:t xml:space="preserve"> meet</w:t>
            </w:r>
            <w:r w:rsidR="00A74B18" w:rsidRPr="002D70CB">
              <w:t xml:space="preserve"> </w:t>
            </w:r>
            <w:r w:rsidRPr="002D70CB">
              <w:t>relevant assessment strategy requirements and that assessment plans are appropriate</w:t>
            </w:r>
            <w:r w:rsidR="00A74B18">
              <w:t>.</w:t>
            </w:r>
          </w:p>
        </w:tc>
        <w:tc>
          <w:tcPr>
            <w:tcW w:w="5747" w:type="dxa"/>
          </w:tcPr>
          <w:p w14:paraId="198F77BF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2FF1876C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8DE3C4A" w14:textId="77777777" w:rsidTr="005414D0">
        <w:trPr>
          <w:cantSplit/>
        </w:trPr>
        <w:tc>
          <w:tcPr>
            <w:tcW w:w="4649" w:type="dxa"/>
          </w:tcPr>
          <w:p w14:paraId="33F6498B" w14:textId="2FDDBBAF" w:rsidR="0097473A" w:rsidRPr="008850BC" w:rsidRDefault="0097473A" w:rsidP="00AC27C9">
            <w:pPr>
              <w:pStyle w:val="Numberinglevel2"/>
            </w:pPr>
            <w:r w:rsidRPr="0097473A">
              <w:t>(c)</w:t>
            </w:r>
            <w:r w:rsidR="00A74B18">
              <w:tab/>
            </w:r>
            <w:r w:rsidRPr="002D70CB">
              <w:t>Check that assessments are planned, prepared for and carried out according to agreed principles of assessment procedures</w:t>
            </w:r>
            <w:r w:rsidRPr="0097473A">
              <w:t>.</w:t>
            </w:r>
          </w:p>
        </w:tc>
        <w:tc>
          <w:tcPr>
            <w:tcW w:w="5747" w:type="dxa"/>
          </w:tcPr>
          <w:p w14:paraId="0A703836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0E291383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5B636091" w14:textId="77777777" w:rsidTr="005414D0">
        <w:trPr>
          <w:cantSplit/>
        </w:trPr>
        <w:tc>
          <w:tcPr>
            <w:tcW w:w="4649" w:type="dxa"/>
          </w:tcPr>
          <w:p w14:paraId="4E70B5AF" w14:textId="102266E2" w:rsidR="0097473A" w:rsidRPr="008850BC" w:rsidRDefault="0097473A" w:rsidP="00AC27C9">
            <w:pPr>
              <w:pStyle w:val="Numberinglevel2"/>
            </w:pPr>
            <w:r w:rsidRPr="0097473A">
              <w:t>(d)</w:t>
            </w:r>
            <w:r w:rsidR="00A74B18">
              <w:tab/>
            </w:r>
            <w:r w:rsidRPr="002D70CB">
              <w:t>Check that assessment methods are valid, authentic, reliable, robust, and current.</w:t>
            </w:r>
          </w:p>
        </w:tc>
        <w:tc>
          <w:tcPr>
            <w:tcW w:w="5747" w:type="dxa"/>
          </w:tcPr>
          <w:p w14:paraId="54F6D576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1C67F65F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739D01CB" w14:textId="77777777" w:rsidTr="005414D0">
        <w:trPr>
          <w:cantSplit/>
        </w:trPr>
        <w:tc>
          <w:tcPr>
            <w:tcW w:w="4649" w:type="dxa"/>
          </w:tcPr>
          <w:p w14:paraId="174971BB" w14:textId="11CC40F2" w:rsidR="0097473A" w:rsidRPr="0097473A" w:rsidRDefault="0097473A" w:rsidP="00AC27C9">
            <w:pPr>
              <w:pStyle w:val="Numberinglevel2"/>
            </w:pPr>
            <w:r w:rsidRPr="0097473A">
              <w:lastRenderedPageBreak/>
              <w:t>(e)</w:t>
            </w:r>
            <w:r w:rsidR="00A74B18">
              <w:tab/>
            </w:r>
            <w:r w:rsidRPr="002D70CB">
              <w:t>Sample assessor decisions to ensure that they are consistent, reliable, and valid and meet the assessment requirements.</w:t>
            </w:r>
          </w:p>
        </w:tc>
        <w:tc>
          <w:tcPr>
            <w:tcW w:w="5747" w:type="dxa"/>
          </w:tcPr>
          <w:p w14:paraId="779CDF6F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5834909F" w14:textId="77777777" w:rsidR="0097473A" w:rsidRPr="00CD638B" w:rsidRDefault="0097473A" w:rsidP="00AC27C9">
            <w:pPr>
              <w:pStyle w:val="TableData"/>
            </w:pPr>
          </w:p>
        </w:tc>
      </w:tr>
      <w:tr w:rsidR="0097473A" w14:paraId="2955A1AE" w14:textId="77777777" w:rsidTr="005414D0">
        <w:trPr>
          <w:cantSplit/>
        </w:trPr>
        <w:tc>
          <w:tcPr>
            <w:tcW w:w="4649" w:type="dxa"/>
          </w:tcPr>
          <w:p w14:paraId="570DC95B" w14:textId="46221E02" w:rsidR="0097473A" w:rsidRPr="0097473A" w:rsidRDefault="0097473A" w:rsidP="00AC27C9">
            <w:pPr>
              <w:pStyle w:val="Numberinglevel2"/>
            </w:pPr>
            <w:r w:rsidRPr="0097473A">
              <w:t>(f)</w:t>
            </w:r>
            <w:r w:rsidR="00A74B18">
              <w:tab/>
            </w:r>
            <w:r w:rsidRPr="002D70CB">
              <w:t>Provide assessors with feedback, advice and support to help them maintain and improve their assessment practice.</w:t>
            </w:r>
          </w:p>
        </w:tc>
        <w:tc>
          <w:tcPr>
            <w:tcW w:w="5747" w:type="dxa"/>
          </w:tcPr>
          <w:p w14:paraId="46F29DD9" w14:textId="77777777" w:rsidR="0097473A" w:rsidRPr="00CD638B" w:rsidRDefault="0097473A" w:rsidP="00AC27C9">
            <w:pPr>
              <w:pStyle w:val="TableData"/>
            </w:pPr>
          </w:p>
        </w:tc>
        <w:tc>
          <w:tcPr>
            <w:tcW w:w="3552" w:type="dxa"/>
          </w:tcPr>
          <w:p w14:paraId="649E55FC" w14:textId="77777777" w:rsidR="0097473A" w:rsidRPr="00CD638B" w:rsidRDefault="0097473A" w:rsidP="00AC27C9">
            <w:pPr>
              <w:pStyle w:val="TableData"/>
            </w:pPr>
          </w:p>
        </w:tc>
      </w:tr>
    </w:tbl>
    <w:p w14:paraId="6AF7CDB6" w14:textId="7494D351" w:rsidR="0028187F" w:rsidRDefault="0028187F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28187F" w14:paraId="70B496F6" w14:textId="77777777" w:rsidTr="00056E65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4FF16C52" w14:textId="77777777" w:rsidR="0028187F" w:rsidRDefault="0028187F" w:rsidP="00056E65">
            <w:pPr>
              <w:pStyle w:val="TableHeader"/>
              <w:spacing w:after="120"/>
            </w:pPr>
            <w:r w:rsidRPr="00785E97">
              <w:lastRenderedPageBreak/>
              <w:t>Performance</w:t>
            </w:r>
            <w:r>
              <w:t>:</w:t>
            </w:r>
          </w:p>
          <w:p w14:paraId="7BD56B9D" w14:textId="77777777" w:rsidR="0028187F" w:rsidRPr="00CD638B" w:rsidRDefault="0028187F" w:rsidP="00056E65">
            <w:pPr>
              <w:pStyle w:val="TableHeader"/>
            </w:pPr>
            <w:r w:rsidRPr="00785E97">
              <w:t xml:space="preserve">What the </w:t>
            </w:r>
            <w:r>
              <w:t>internal verifier or internal verifier</w:t>
            </w:r>
            <w:r w:rsidRPr="00785E97">
              <w:t>-candidate must do</w:t>
            </w:r>
            <w:r>
              <w:t>:</w:t>
            </w:r>
          </w:p>
        </w:tc>
        <w:tc>
          <w:tcPr>
            <w:tcW w:w="5747" w:type="dxa"/>
            <w:vAlign w:val="center"/>
          </w:tcPr>
          <w:p w14:paraId="458E6078" w14:textId="77777777" w:rsidR="0028187F" w:rsidRDefault="0028187F" w:rsidP="00056E65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0217ADF2" w14:textId="77777777" w:rsidR="0028187F" w:rsidRDefault="0028187F" w:rsidP="00056E65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6178C1ED" w14:textId="77777777" w:rsidR="0028187F" w:rsidRDefault="0028187F" w:rsidP="00056E65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28187F" w14:paraId="796E5AAF" w14:textId="77777777" w:rsidTr="00056E65">
        <w:trPr>
          <w:cantSplit/>
        </w:trPr>
        <w:tc>
          <w:tcPr>
            <w:tcW w:w="4649" w:type="dxa"/>
          </w:tcPr>
          <w:p w14:paraId="7D7D37F1" w14:textId="4BD32E8D" w:rsidR="0028187F" w:rsidRPr="00073E29" w:rsidRDefault="0028187F" w:rsidP="0028187F">
            <w:pPr>
              <w:pStyle w:val="Numberinglevel1"/>
              <w:rPr>
                <w:rStyle w:val="Strong"/>
              </w:rPr>
            </w:pPr>
            <w:r w:rsidRPr="00073E29">
              <w:rPr>
                <w:rStyle w:val="Strong"/>
              </w:rPr>
              <w:t>4</w:t>
            </w:r>
            <w:r w:rsidRPr="0028187F">
              <w:rPr>
                <w:rStyle w:val="Strong"/>
              </w:rPr>
              <w:t>.</w:t>
            </w:r>
            <w:r w:rsidRPr="0028187F">
              <w:rPr>
                <w:rStyle w:val="Strong"/>
              </w:rPr>
              <w:tab/>
            </w:r>
            <w:r w:rsidRPr="00073E29">
              <w:rPr>
                <w:rStyle w:val="Strong"/>
              </w:rPr>
              <w:t>Meet appropriate external quality assurance requirements:</w:t>
            </w:r>
          </w:p>
          <w:p w14:paraId="19AD6ECB" w14:textId="473ECE8C" w:rsidR="0028187F" w:rsidRPr="00383258" w:rsidRDefault="0028187F" w:rsidP="00056E65">
            <w:pPr>
              <w:pStyle w:val="Numberinglevel2"/>
            </w:pPr>
            <w:r w:rsidRPr="0028187F">
              <w:t>(a)</w:t>
            </w:r>
            <w:r>
              <w:tab/>
            </w:r>
            <w:r w:rsidRPr="002D70CB">
              <w:t xml:space="preserve">Work with assessors and others to ensure the </w:t>
            </w:r>
            <w:proofErr w:type="spellStart"/>
            <w:r w:rsidRPr="002D70CB">
              <w:t>standardisation</w:t>
            </w:r>
            <w:proofErr w:type="spellEnd"/>
            <w:r w:rsidRPr="002D70CB">
              <w:t xml:space="preserve"> of assessment practice and outcomes</w:t>
            </w:r>
            <w:r w:rsidRPr="0028187F">
              <w:t>.</w:t>
            </w:r>
          </w:p>
        </w:tc>
        <w:tc>
          <w:tcPr>
            <w:tcW w:w="5747" w:type="dxa"/>
          </w:tcPr>
          <w:p w14:paraId="2D802A6E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28E878C8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1F67406B" w14:textId="77777777" w:rsidTr="00056E65">
        <w:trPr>
          <w:cantSplit/>
        </w:trPr>
        <w:tc>
          <w:tcPr>
            <w:tcW w:w="4649" w:type="dxa"/>
          </w:tcPr>
          <w:p w14:paraId="1999D719" w14:textId="7BB0C3AE" w:rsidR="0028187F" w:rsidRPr="008850BC" w:rsidRDefault="0028187F" w:rsidP="00056E65">
            <w:pPr>
              <w:pStyle w:val="Numberinglevel2"/>
            </w:pPr>
            <w:r w:rsidRPr="0028187F">
              <w:t>(b)</w:t>
            </w:r>
            <w:r>
              <w:tab/>
            </w:r>
            <w:r w:rsidRPr="002D70CB">
              <w:t>Follow agreed procedures when there are concerns about the quality of assessment.</w:t>
            </w:r>
          </w:p>
        </w:tc>
        <w:tc>
          <w:tcPr>
            <w:tcW w:w="5747" w:type="dxa"/>
          </w:tcPr>
          <w:p w14:paraId="3DDDA6BC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7B524D2A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474D8F50" w14:textId="77777777" w:rsidTr="00056E65">
        <w:trPr>
          <w:cantSplit/>
        </w:trPr>
        <w:tc>
          <w:tcPr>
            <w:tcW w:w="4649" w:type="dxa"/>
          </w:tcPr>
          <w:p w14:paraId="571EFB99" w14:textId="12313907" w:rsidR="0028187F" w:rsidRPr="008850BC" w:rsidRDefault="0028187F" w:rsidP="00056E65">
            <w:pPr>
              <w:pStyle w:val="Numberinglevel2"/>
            </w:pPr>
            <w:r w:rsidRPr="0028187F">
              <w:t>(c)</w:t>
            </w:r>
            <w:r>
              <w:tab/>
            </w:r>
            <w:r w:rsidR="002D70CB" w:rsidRPr="0028187F">
              <w:t>Participate in wider quality assurance activities which contribute to the quality of assessment and support your own development</w:t>
            </w:r>
            <w:r w:rsidR="002D70CB" w:rsidRPr="0028187F" w:rsidDel="002D70CB">
              <w:t xml:space="preserve"> </w:t>
            </w:r>
            <w:r w:rsidRPr="0028187F">
              <w:t>.</w:t>
            </w:r>
          </w:p>
        </w:tc>
        <w:tc>
          <w:tcPr>
            <w:tcW w:w="5747" w:type="dxa"/>
          </w:tcPr>
          <w:p w14:paraId="5AA6F54C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521D40D8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0E3D967B" w14:textId="77777777" w:rsidTr="00056E65">
        <w:trPr>
          <w:cantSplit/>
        </w:trPr>
        <w:tc>
          <w:tcPr>
            <w:tcW w:w="4649" w:type="dxa"/>
          </w:tcPr>
          <w:p w14:paraId="057FB8AC" w14:textId="6A9052FC" w:rsidR="0028187F" w:rsidRPr="008850BC" w:rsidRDefault="0028187F" w:rsidP="00056E65">
            <w:pPr>
              <w:pStyle w:val="Numberinglevel2"/>
            </w:pPr>
            <w:r w:rsidRPr="0028187F">
              <w:t>(d)</w:t>
            </w:r>
            <w:r>
              <w:tab/>
            </w:r>
            <w:r w:rsidR="002D70CB" w:rsidRPr="0028187F">
              <w:t>Follow agreed procedures for the recording, storing, reporting and confidentiality of information</w:t>
            </w:r>
            <w:r w:rsidRPr="0028187F">
              <w:t>.</w:t>
            </w:r>
          </w:p>
        </w:tc>
        <w:tc>
          <w:tcPr>
            <w:tcW w:w="5747" w:type="dxa"/>
          </w:tcPr>
          <w:p w14:paraId="0FDC5257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124F7B65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3F24AA0B" w14:textId="77777777" w:rsidTr="00056E65">
        <w:trPr>
          <w:cantSplit/>
        </w:trPr>
        <w:tc>
          <w:tcPr>
            <w:tcW w:w="4649" w:type="dxa"/>
          </w:tcPr>
          <w:p w14:paraId="6BC2966B" w14:textId="653E8D8B" w:rsidR="0028187F" w:rsidRPr="0097473A" w:rsidRDefault="0028187F" w:rsidP="00056E65">
            <w:pPr>
              <w:pStyle w:val="Numberinglevel2"/>
            </w:pPr>
            <w:r w:rsidRPr="0028187F">
              <w:t>(e</w:t>
            </w:r>
            <w:r>
              <w:t>)</w:t>
            </w:r>
            <w:r>
              <w:tab/>
            </w:r>
            <w:r w:rsidRPr="002D70CB">
              <w:t>Reflect on own practice and identify professional development needs</w:t>
            </w:r>
            <w:r w:rsidRPr="0028187F">
              <w:t>.</w:t>
            </w:r>
          </w:p>
        </w:tc>
        <w:tc>
          <w:tcPr>
            <w:tcW w:w="5747" w:type="dxa"/>
          </w:tcPr>
          <w:p w14:paraId="23116761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6DB7CC47" w14:textId="77777777" w:rsidR="0028187F" w:rsidRPr="00CD638B" w:rsidRDefault="0028187F" w:rsidP="00056E65">
            <w:pPr>
              <w:pStyle w:val="TableData"/>
            </w:pPr>
          </w:p>
        </w:tc>
      </w:tr>
    </w:tbl>
    <w:p w14:paraId="03F3FEF8" w14:textId="77777777" w:rsidR="0028187F" w:rsidRDefault="0028187F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6657"/>
        <w:gridCol w:w="2642"/>
      </w:tblGrid>
      <w:tr w:rsidR="0028187F" w14:paraId="4535BE5F" w14:textId="77777777" w:rsidTr="00056E65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70F62349" w14:textId="77777777" w:rsidR="0028187F" w:rsidRDefault="0028187F" w:rsidP="00056E65">
            <w:pPr>
              <w:pStyle w:val="TableHeader"/>
              <w:spacing w:after="120"/>
            </w:pPr>
            <w:r>
              <w:lastRenderedPageBreak/>
              <w:t>Knowledge:</w:t>
            </w:r>
          </w:p>
          <w:p w14:paraId="2DB49C09" w14:textId="77777777" w:rsidR="0028187F" w:rsidRPr="00CD638B" w:rsidRDefault="0028187F" w:rsidP="00056E65">
            <w:pPr>
              <w:pStyle w:val="TableHeader"/>
            </w:pPr>
            <w:r w:rsidRPr="00785E97">
              <w:t xml:space="preserve">What the </w:t>
            </w:r>
            <w:r>
              <w:t>internal verifier or internal verifier</w:t>
            </w:r>
            <w:r w:rsidRPr="00785E97">
              <w:t xml:space="preserve">-candidate must </w:t>
            </w:r>
            <w:r>
              <w:t>know:</w:t>
            </w:r>
          </w:p>
        </w:tc>
        <w:tc>
          <w:tcPr>
            <w:tcW w:w="6657" w:type="dxa"/>
            <w:vAlign w:val="center"/>
          </w:tcPr>
          <w:p w14:paraId="04D2CA22" w14:textId="77777777" w:rsidR="0028187F" w:rsidRDefault="0028187F" w:rsidP="00056E65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2642" w:type="dxa"/>
            <w:vAlign w:val="center"/>
          </w:tcPr>
          <w:p w14:paraId="25A12B0F" w14:textId="77777777" w:rsidR="0028187F" w:rsidRDefault="0028187F" w:rsidP="00056E65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32FD9479" w14:textId="77777777" w:rsidR="0028187F" w:rsidRDefault="0028187F" w:rsidP="00056E65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28187F" w14:paraId="32095DA5" w14:textId="77777777" w:rsidTr="00056E65">
        <w:trPr>
          <w:cantSplit/>
        </w:trPr>
        <w:tc>
          <w:tcPr>
            <w:tcW w:w="4649" w:type="dxa"/>
          </w:tcPr>
          <w:p w14:paraId="39D5293D" w14:textId="77777777" w:rsidR="0028187F" w:rsidRPr="0097473A" w:rsidRDefault="0028187F" w:rsidP="00056E65">
            <w:pPr>
              <w:pStyle w:val="Numberinglevel1"/>
              <w:rPr>
                <w:rStyle w:val="Strong"/>
              </w:rPr>
            </w:pPr>
            <w:r>
              <w:rPr>
                <w:rStyle w:val="Strong"/>
              </w:rPr>
              <w:t>1.</w:t>
            </w:r>
            <w:r>
              <w:rPr>
                <w:rStyle w:val="Strong"/>
              </w:rPr>
              <w:tab/>
            </w:r>
            <w:r w:rsidRPr="0097473A">
              <w:rPr>
                <w:rStyle w:val="Strong"/>
              </w:rPr>
              <w:t>Prepare to carry out internal quality assurance:</w:t>
            </w:r>
          </w:p>
          <w:p w14:paraId="419BE420" w14:textId="77777777" w:rsidR="0028187F" w:rsidRPr="002A5B21" w:rsidRDefault="0028187F" w:rsidP="00056E65">
            <w:pPr>
              <w:pStyle w:val="Numberinglevel1"/>
            </w:pPr>
            <w:r>
              <w:t>(1)</w:t>
            </w:r>
            <w:r>
              <w:tab/>
            </w:r>
            <w:r w:rsidRPr="00FD4FA3">
              <w:t xml:space="preserve">The </w:t>
            </w:r>
            <w:proofErr w:type="spellStart"/>
            <w:r w:rsidRPr="00FD4FA3">
              <w:t>organisational</w:t>
            </w:r>
            <w:proofErr w:type="spellEnd"/>
            <w:r w:rsidRPr="00FD4FA3">
              <w:t>, legal and professional requirements that should be followed when planning learning and development programmes.</w:t>
            </w:r>
          </w:p>
        </w:tc>
        <w:tc>
          <w:tcPr>
            <w:tcW w:w="6657" w:type="dxa"/>
          </w:tcPr>
          <w:p w14:paraId="148B66BC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42F0FC3C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3CB1EE41" w14:textId="77777777" w:rsidTr="00056E65">
        <w:trPr>
          <w:cantSplit/>
        </w:trPr>
        <w:tc>
          <w:tcPr>
            <w:tcW w:w="4649" w:type="dxa"/>
          </w:tcPr>
          <w:p w14:paraId="2C5A403C" w14:textId="77777777" w:rsidR="0028187F" w:rsidRPr="002A5B21" w:rsidRDefault="0028187F" w:rsidP="00056E65">
            <w:pPr>
              <w:pStyle w:val="Numberinglevel1"/>
            </w:pPr>
            <w:r>
              <w:t>(2)</w:t>
            </w:r>
            <w:r>
              <w:tab/>
            </w:r>
            <w:r w:rsidRPr="00FD4FA3">
              <w:t>The current quality requirements for assessment processes and systems in your area of responsibility</w:t>
            </w:r>
            <w:r>
              <w:t xml:space="preserve">. </w:t>
            </w:r>
          </w:p>
        </w:tc>
        <w:tc>
          <w:tcPr>
            <w:tcW w:w="6657" w:type="dxa"/>
          </w:tcPr>
          <w:p w14:paraId="1D5F079B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61B37590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15A7261D" w14:textId="77777777" w:rsidTr="00056E65">
        <w:trPr>
          <w:cantSplit/>
        </w:trPr>
        <w:tc>
          <w:tcPr>
            <w:tcW w:w="4649" w:type="dxa"/>
          </w:tcPr>
          <w:p w14:paraId="110DFE65" w14:textId="77777777" w:rsidR="0028187F" w:rsidRPr="00FD4FA3" w:rsidRDefault="0028187F" w:rsidP="00056E65">
            <w:pPr>
              <w:pStyle w:val="Numberinglevel1"/>
            </w:pPr>
            <w:r w:rsidRPr="00FD4FA3">
              <w:t>(3)</w:t>
            </w:r>
            <w:r w:rsidRPr="00FD4FA3">
              <w:tab/>
              <w:t xml:space="preserve">The key concepts and principles of assessment (VARRCS). </w:t>
            </w:r>
          </w:p>
        </w:tc>
        <w:tc>
          <w:tcPr>
            <w:tcW w:w="6657" w:type="dxa"/>
          </w:tcPr>
          <w:p w14:paraId="60E526CE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520E9CEE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74EF4E60" w14:textId="77777777" w:rsidTr="00056E65">
        <w:trPr>
          <w:cantSplit/>
        </w:trPr>
        <w:tc>
          <w:tcPr>
            <w:tcW w:w="4649" w:type="dxa"/>
          </w:tcPr>
          <w:p w14:paraId="486DDD3C" w14:textId="77777777" w:rsidR="0028187F" w:rsidRPr="002A5B21" w:rsidRDefault="0028187F" w:rsidP="00056E65">
            <w:pPr>
              <w:pStyle w:val="Numberinglevel1"/>
            </w:pPr>
            <w:r>
              <w:t>(4)</w:t>
            </w:r>
            <w:r>
              <w:tab/>
            </w:r>
            <w:r w:rsidRPr="00FD4FA3">
              <w:t>The key concepts and principles of quality assurance</w:t>
            </w:r>
            <w:r>
              <w:t>.</w:t>
            </w:r>
          </w:p>
        </w:tc>
        <w:tc>
          <w:tcPr>
            <w:tcW w:w="6657" w:type="dxa"/>
          </w:tcPr>
          <w:p w14:paraId="39CD1134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0B19B988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25E8DC21" w14:textId="77777777" w:rsidTr="00056E65">
        <w:trPr>
          <w:cantSplit/>
        </w:trPr>
        <w:tc>
          <w:tcPr>
            <w:tcW w:w="4649" w:type="dxa"/>
          </w:tcPr>
          <w:p w14:paraId="1B9EAD04" w14:textId="77777777" w:rsidR="0028187F" w:rsidRPr="00974441" w:rsidRDefault="0028187F" w:rsidP="00056E65">
            <w:pPr>
              <w:pStyle w:val="Numberinglevel1"/>
            </w:pPr>
            <w:r>
              <w:t>(5)</w:t>
            </w:r>
            <w:r>
              <w:tab/>
            </w:r>
            <w:r w:rsidRPr="00FD4FA3">
              <w:t>Procedures to follow when preparing for monitoring activity.</w:t>
            </w:r>
          </w:p>
        </w:tc>
        <w:tc>
          <w:tcPr>
            <w:tcW w:w="6657" w:type="dxa"/>
          </w:tcPr>
          <w:p w14:paraId="31603AE9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53C0C8EC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1863279C" w14:textId="77777777" w:rsidTr="00056E65">
        <w:trPr>
          <w:cantSplit/>
        </w:trPr>
        <w:tc>
          <w:tcPr>
            <w:tcW w:w="4649" w:type="dxa"/>
          </w:tcPr>
          <w:p w14:paraId="7151A205" w14:textId="77777777" w:rsidR="0028187F" w:rsidRPr="000A5377" w:rsidRDefault="0028187F" w:rsidP="00056E65">
            <w:pPr>
              <w:pStyle w:val="Numberinglevel1"/>
            </w:pPr>
            <w:r>
              <w:t>(6)</w:t>
            </w:r>
            <w:r>
              <w:tab/>
            </w:r>
            <w:r w:rsidRPr="00FD4FA3">
              <w:t>The agreed procedures for planning, preparing for and carrying out assessments</w:t>
            </w:r>
            <w:r>
              <w:t>.</w:t>
            </w:r>
          </w:p>
        </w:tc>
        <w:tc>
          <w:tcPr>
            <w:tcW w:w="6657" w:type="dxa"/>
          </w:tcPr>
          <w:p w14:paraId="63C19752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14D70839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30F36015" w14:textId="77777777" w:rsidTr="00056E65">
        <w:trPr>
          <w:cantSplit/>
        </w:trPr>
        <w:tc>
          <w:tcPr>
            <w:tcW w:w="4649" w:type="dxa"/>
          </w:tcPr>
          <w:p w14:paraId="2EF3484A" w14:textId="77777777" w:rsidR="0028187F" w:rsidRPr="000A5377" w:rsidRDefault="0028187F" w:rsidP="00056E65">
            <w:pPr>
              <w:pStyle w:val="Numberinglevel1"/>
            </w:pPr>
            <w:r>
              <w:lastRenderedPageBreak/>
              <w:t>(7)</w:t>
            </w:r>
            <w:r>
              <w:tab/>
            </w:r>
            <w:r w:rsidRPr="00FD4FA3">
              <w:t>Appropriate criteria for judging the quality of the assessment process</w:t>
            </w:r>
            <w:r>
              <w:t>.</w:t>
            </w:r>
          </w:p>
        </w:tc>
        <w:tc>
          <w:tcPr>
            <w:tcW w:w="6657" w:type="dxa"/>
          </w:tcPr>
          <w:p w14:paraId="462916B3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3158A65F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32D97E25" w14:textId="77777777" w:rsidTr="00056E65">
        <w:trPr>
          <w:cantSplit/>
        </w:trPr>
        <w:tc>
          <w:tcPr>
            <w:tcW w:w="4649" w:type="dxa"/>
          </w:tcPr>
          <w:p w14:paraId="03B9C9BE" w14:textId="77777777" w:rsidR="0028187F" w:rsidRPr="000A5377" w:rsidRDefault="0028187F" w:rsidP="00056E65">
            <w:pPr>
              <w:pStyle w:val="Numberinglevel1"/>
            </w:pPr>
            <w:r>
              <w:t>(8)</w:t>
            </w:r>
            <w:r>
              <w:tab/>
            </w:r>
            <w:r w:rsidRPr="00FD4FA3">
              <w:t>The role of the assessor and the relevant requirements of the role</w:t>
            </w:r>
            <w:r>
              <w:t>.</w:t>
            </w:r>
          </w:p>
        </w:tc>
        <w:tc>
          <w:tcPr>
            <w:tcW w:w="6657" w:type="dxa"/>
          </w:tcPr>
          <w:p w14:paraId="097D35C6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2384A5CD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7063A68C" w14:textId="77777777" w:rsidTr="00056E65">
        <w:trPr>
          <w:cantSplit/>
        </w:trPr>
        <w:tc>
          <w:tcPr>
            <w:tcW w:w="4649" w:type="dxa"/>
          </w:tcPr>
          <w:p w14:paraId="5CC90EA8" w14:textId="77777777" w:rsidR="0028187F" w:rsidRPr="000A5377" w:rsidRDefault="0028187F" w:rsidP="00056E65">
            <w:pPr>
              <w:pStyle w:val="Numberinglevel1"/>
            </w:pPr>
            <w:r>
              <w:t>(9)</w:t>
            </w:r>
            <w:r>
              <w:tab/>
            </w:r>
            <w:r w:rsidRPr="00FD4FA3">
              <w:t>The roles of those involved in maintaining the quality of assessment and the relevant requirements of these roles</w:t>
            </w:r>
            <w:r>
              <w:t>.</w:t>
            </w:r>
          </w:p>
        </w:tc>
        <w:tc>
          <w:tcPr>
            <w:tcW w:w="6657" w:type="dxa"/>
          </w:tcPr>
          <w:p w14:paraId="28442C3B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5A61AE2C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23AE5394" w14:textId="77777777" w:rsidTr="00056E65">
        <w:trPr>
          <w:cantSplit/>
        </w:trPr>
        <w:tc>
          <w:tcPr>
            <w:tcW w:w="4649" w:type="dxa"/>
          </w:tcPr>
          <w:p w14:paraId="39F93D86" w14:textId="77777777" w:rsidR="0028187F" w:rsidRDefault="0028187F" w:rsidP="00056E65">
            <w:pPr>
              <w:pStyle w:val="Numberinglevel1"/>
            </w:pPr>
            <w:r>
              <w:t>(10)</w:t>
            </w:r>
            <w:r>
              <w:tab/>
            </w:r>
            <w:r w:rsidRPr="00FD4FA3">
              <w:t>Special assessment arrangements</w:t>
            </w:r>
            <w:r>
              <w:t>.</w:t>
            </w:r>
          </w:p>
        </w:tc>
        <w:tc>
          <w:tcPr>
            <w:tcW w:w="6657" w:type="dxa"/>
          </w:tcPr>
          <w:p w14:paraId="29BA107A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6216E725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7498B595" w14:textId="77777777" w:rsidTr="00056E65">
        <w:trPr>
          <w:cantSplit/>
        </w:trPr>
        <w:tc>
          <w:tcPr>
            <w:tcW w:w="4649" w:type="dxa"/>
          </w:tcPr>
          <w:p w14:paraId="71C92623" w14:textId="77777777" w:rsidR="0028187F" w:rsidRDefault="0028187F" w:rsidP="00056E65">
            <w:pPr>
              <w:pStyle w:val="Numberinglevel1"/>
            </w:pPr>
            <w:r>
              <w:t>(11)</w:t>
            </w:r>
            <w:r>
              <w:tab/>
            </w:r>
            <w:r w:rsidRPr="00FD4FA3">
              <w:t>The uses, benefits and drawbacks of different assessment methods</w:t>
            </w:r>
            <w:r>
              <w:t>.</w:t>
            </w:r>
          </w:p>
        </w:tc>
        <w:tc>
          <w:tcPr>
            <w:tcW w:w="6657" w:type="dxa"/>
          </w:tcPr>
          <w:p w14:paraId="4CC8F098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53C2D601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7A142D9B" w14:textId="77777777" w:rsidTr="00056E65">
        <w:trPr>
          <w:cantSplit/>
        </w:trPr>
        <w:tc>
          <w:tcPr>
            <w:tcW w:w="4649" w:type="dxa"/>
          </w:tcPr>
          <w:p w14:paraId="217B1170" w14:textId="77777777" w:rsidR="0028187F" w:rsidRDefault="0028187F" w:rsidP="00056E65">
            <w:pPr>
              <w:pStyle w:val="Numberinglevel1"/>
            </w:pPr>
            <w:r>
              <w:t>(12)</w:t>
            </w:r>
            <w:r>
              <w:tab/>
            </w:r>
            <w:r w:rsidRPr="00FD4FA3">
              <w:t>How to ensure the health and safety of the learner is maintained during assessment.</w:t>
            </w:r>
          </w:p>
        </w:tc>
        <w:tc>
          <w:tcPr>
            <w:tcW w:w="6657" w:type="dxa"/>
          </w:tcPr>
          <w:p w14:paraId="0958B65B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2642" w:type="dxa"/>
          </w:tcPr>
          <w:p w14:paraId="2B586B2B" w14:textId="77777777" w:rsidR="0028187F" w:rsidRPr="00CD638B" w:rsidRDefault="0028187F" w:rsidP="00056E65">
            <w:pPr>
              <w:pStyle w:val="TableData"/>
            </w:pPr>
          </w:p>
        </w:tc>
      </w:tr>
    </w:tbl>
    <w:p w14:paraId="214A0E59" w14:textId="7D45F8BA" w:rsidR="0028187F" w:rsidRDefault="0028187F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28187F" w14:paraId="69EF487F" w14:textId="77777777" w:rsidTr="00056E65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316A8C23" w14:textId="77777777" w:rsidR="0028187F" w:rsidRDefault="0028187F" w:rsidP="00056E65">
            <w:pPr>
              <w:pStyle w:val="TableHeader"/>
              <w:spacing w:after="120"/>
            </w:pPr>
            <w:r>
              <w:lastRenderedPageBreak/>
              <w:t>Knowledge:</w:t>
            </w:r>
          </w:p>
          <w:p w14:paraId="5F8EE378" w14:textId="77777777" w:rsidR="0028187F" w:rsidRPr="00CD638B" w:rsidRDefault="0028187F" w:rsidP="00056E65">
            <w:pPr>
              <w:pStyle w:val="TableHeader"/>
            </w:pPr>
            <w:r w:rsidRPr="00785E97">
              <w:t xml:space="preserve">What the </w:t>
            </w:r>
            <w:r>
              <w:t>internal verifier or internal verifier</w:t>
            </w:r>
            <w:r w:rsidRPr="00785E97">
              <w:t xml:space="preserve">-candidate must </w:t>
            </w:r>
            <w:r>
              <w:t>know:</w:t>
            </w:r>
          </w:p>
        </w:tc>
        <w:tc>
          <w:tcPr>
            <w:tcW w:w="5747" w:type="dxa"/>
            <w:vAlign w:val="center"/>
          </w:tcPr>
          <w:p w14:paraId="07B95ABF" w14:textId="77777777" w:rsidR="0028187F" w:rsidRDefault="0028187F" w:rsidP="00056E65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6CDB174B" w14:textId="77777777" w:rsidR="0028187F" w:rsidRDefault="0028187F" w:rsidP="00056E65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2C198425" w14:textId="77777777" w:rsidR="0028187F" w:rsidRDefault="0028187F" w:rsidP="00056E65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28187F" w14:paraId="52F7F1B1" w14:textId="77777777" w:rsidTr="00056E65">
        <w:trPr>
          <w:cantSplit/>
        </w:trPr>
        <w:tc>
          <w:tcPr>
            <w:tcW w:w="4649" w:type="dxa"/>
          </w:tcPr>
          <w:p w14:paraId="1BBD0DCD" w14:textId="77777777" w:rsidR="0028187F" w:rsidRPr="0066040D" w:rsidRDefault="0028187F" w:rsidP="00056E65">
            <w:pPr>
              <w:pStyle w:val="Numberinglevel1"/>
              <w:rPr>
                <w:b/>
              </w:rPr>
            </w:pPr>
            <w:r w:rsidRPr="0066040D">
              <w:rPr>
                <w:b/>
              </w:rPr>
              <w:t>2.</w:t>
            </w:r>
            <w:r w:rsidRPr="0066040D">
              <w:rPr>
                <w:b/>
              </w:rPr>
              <w:tab/>
              <w:t>Plan internal quality assurance:</w:t>
            </w:r>
          </w:p>
          <w:p w14:paraId="3EC726E6" w14:textId="77777777" w:rsidR="0028187F" w:rsidRPr="00383258" w:rsidRDefault="0028187F" w:rsidP="00056E65">
            <w:pPr>
              <w:pStyle w:val="Numberinglevel2"/>
            </w:pPr>
            <w:r>
              <w:t>(1)</w:t>
            </w:r>
            <w:r>
              <w:tab/>
            </w:r>
            <w:r w:rsidRPr="00FD4FA3">
              <w:t>Procedures to follow when planning monitoring activity.</w:t>
            </w:r>
            <w:r w:rsidRPr="008850BC">
              <w:t xml:space="preserve"> </w:t>
            </w:r>
          </w:p>
        </w:tc>
        <w:tc>
          <w:tcPr>
            <w:tcW w:w="5747" w:type="dxa"/>
          </w:tcPr>
          <w:p w14:paraId="792C0C95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29EBB7D3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7F6599B5" w14:textId="77777777" w:rsidTr="00056E65">
        <w:trPr>
          <w:cantSplit/>
        </w:trPr>
        <w:tc>
          <w:tcPr>
            <w:tcW w:w="4649" w:type="dxa"/>
          </w:tcPr>
          <w:p w14:paraId="0CFFFD8D" w14:textId="77777777" w:rsidR="0028187F" w:rsidRPr="008850BC" w:rsidRDefault="0028187F" w:rsidP="00056E65">
            <w:pPr>
              <w:pStyle w:val="Numberinglevel2"/>
            </w:pPr>
            <w:r>
              <w:t>(2)</w:t>
            </w:r>
            <w:r>
              <w:tab/>
            </w:r>
            <w:r w:rsidRPr="00FD4FA3">
              <w:t>Quality assurance risks and how these will influence the sampling approach.</w:t>
            </w:r>
          </w:p>
        </w:tc>
        <w:tc>
          <w:tcPr>
            <w:tcW w:w="5747" w:type="dxa"/>
          </w:tcPr>
          <w:p w14:paraId="53AED36D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74F1E831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631B457B" w14:textId="77777777" w:rsidTr="00056E65">
        <w:trPr>
          <w:cantSplit/>
        </w:trPr>
        <w:tc>
          <w:tcPr>
            <w:tcW w:w="4649" w:type="dxa"/>
          </w:tcPr>
          <w:p w14:paraId="77C6A2F8" w14:textId="77777777" w:rsidR="0028187F" w:rsidRDefault="0028187F" w:rsidP="00056E65">
            <w:pPr>
              <w:pStyle w:val="Numberinglevel2"/>
            </w:pPr>
            <w:r>
              <w:t>(3)</w:t>
            </w:r>
            <w:r>
              <w:tab/>
            </w:r>
            <w:r w:rsidRPr="00FD4FA3">
              <w:t>Assessment cycle when you would use interim and final verification.</w:t>
            </w:r>
            <w:r>
              <w:t xml:space="preserve"> </w:t>
            </w:r>
          </w:p>
        </w:tc>
        <w:tc>
          <w:tcPr>
            <w:tcW w:w="5747" w:type="dxa"/>
          </w:tcPr>
          <w:p w14:paraId="1A670BCB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7E3C1C6C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21F6266D" w14:textId="77777777" w:rsidTr="00056E65">
        <w:trPr>
          <w:cantSplit/>
        </w:trPr>
        <w:tc>
          <w:tcPr>
            <w:tcW w:w="4649" w:type="dxa"/>
          </w:tcPr>
          <w:p w14:paraId="28456F67" w14:textId="77777777" w:rsidR="0028187F" w:rsidRDefault="0028187F" w:rsidP="00056E65">
            <w:pPr>
              <w:pStyle w:val="Numberinglevel2"/>
            </w:pPr>
            <w:r>
              <w:t>(4)</w:t>
            </w:r>
            <w:r>
              <w:tab/>
            </w:r>
            <w:r w:rsidRPr="00FD4FA3">
              <w:t>Principles of monitoring assessor practice, sampling judgements by assessment methods</w:t>
            </w:r>
            <w:r>
              <w:t>.</w:t>
            </w:r>
          </w:p>
        </w:tc>
        <w:tc>
          <w:tcPr>
            <w:tcW w:w="5747" w:type="dxa"/>
          </w:tcPr>
          <w:p w14:paraId="0ACF9598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58AA8D28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6527DCAF" w14:textId="77777777" w:rsidTr="00056E65">
        <w:trPr>
          <w:cantSplit/>
        </w:trPr>
        <w:tc>
          <w:tcPr>
            <w:tcW w:w="4649" w:type="dxa"/>
          </w:tcPr>
          <w:p w14:paraId="7B2CF6D7" w14:textId="77777777" w:rsidR="0028187F" w:rsidRDefault="0028187F" w:rsidP="00056E65">
            <w:pPr>
              <w:pStyle w:val="Numberinglevel2"/>
            </w:pPr>
            <w:r>
              <w:t>(5)</w:t>
            </w:r>
            <w:r>
              <w:tab/>
            </w:r>
            <w:r w:rsidRPr="00FD4FA3">
              <w:t>Techniques for sampling evidence of assessment, including making appropriate use of technology</w:t>
            </w:r>
            <w:r>
              <w:t xml:space="preserve">. </w:t>
            </w:r>
          </w:p>
        </w:tc>
        <w:tc>
          <w:tcPr>
            <w:tcW w:w="5747" w:type="dxa"/>
          </w:tcPr>
          <w:p w14:paraId="07068EBE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219ED396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423F9C2C" w14:textId="77777777" w:rsidTr="00056E65">
        <w:trPr>
          <w:cantSplit/>
        </w:trPr>
        <w:tc>
          <w:tcPr>
            <w:tcW w:w="4649" w:type="dxa"/>
          </w:tcPr>
          <w:p w14:paraId="454A1272" w14:textId="77777777" w:rsidR="0028187F" w:rsidRPr="00FD4FA3" w:rsidRDefault="0028187F" w:rsidP="00056E65">
            <w:pPr>
              <w:pStyle w:val="Numberinglevel2"/>
            </w:pPr>
            <w:r w:rsidRPr="00FD4FA3">
              <w:t>(6)</w:t>
            </w:r>
            <w:r w:rsidRPr="00FD4FA3">
              <w:tab/>
              <w:t xml:space="preserve">Policies, procedures and requirements regarding information management, data protection and confidentiality in relation to assessment and quality assurance. </w:t>
            </w:r>
          </w:p>
        </w:tc>
        <w:tc>
          <w:tcPr>
            <w:tcW w:w="5747" w:type="dxa"/>
          </w:tcPr>
          <w:p w14:paraId="45B27655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6A726954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07616993" w14:textId="77777777" w:rsidTr="00056E65">
        <w:trPr>
          <w:cantSplit/>
        </w:trPr>
        <w:tc>
          <w:tcPr>
            <w:tcW w:w="4649" w:type="dxa"/>
          </w:tcPr>
          <w:p w14:paraId="1D5729F7" w14:textId="77777777" w:rsidR="0028187F" w:rsidRDefault="0028187F" w:rsidP="00056E65">
            <w:pPr>
              <w:pStyle w:val="Numberinglevel2"/>
            </w:pPr>
            <w:r>
              <w:lastRenderedPageBreak/>
              <w:t>(7)</w:t>
            </w:r>
            <w:r>
              <w:tab/>
            </w:r>
            <w:r w:rsidRPr="00FD4FA3">
              <w:t>How to record and store assessment and internal verification decisions, and who they should be made available to.</w:t>
            </w:r>
          </w:p>
        </w:tc>
        <w:tc>
          <w:tcPr>
            <w:tcW w:w="5747" w:type="dxa"/>
          </w:tcPr>
          <w:p w14:paraId="33F1A460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583BC0D4" w14:textId="77777777" w:rsidR="0028187F" w:rsidRPr="00CD638B" w:rsidRDefault="0028187F" w:rsidP="00056E65">
            <w:pPr>
              <w:pStyle w:val="TableData"/>
            </w:pPr>
          </w:p>
        </w:tc>
      </w:tr>
    </w:tbl>
    <w:p w14:paraId="2407692A" w14:textId="788CCEA1" w:rsidR="0028187F" w:rsidRDefault="0028187F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28187F" w14:paraId="5DFE0070" w14:textId="77777777" w:rsidTr="00056E65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1450ACBB" w14:textId="77777777" w:rsidR="0028187F" w:rsidRDefault="0028187F" w:rsidP="00056E65">
            <w:pPr>
              <w:pStyle w:val="TableHeader"/>
              <w:spacing w:after="120"/>
            </w:pPr>
            <w:r>
              <w:lastRenderedPageBreak/>
              <w:t>Knowledge:</w:t>
            </w:r>
          </w:p>
          <w:p w14:paraId="75FF38B4" w14:textId="77777777" w:rsidR="0028187F" w:rsidRPr="00CD638B" w:rsidRDefault="0028187F" w:rsidP="00056E65">
            <w:pPr>
              <w:pStyle w:val="TableHeader"/>
            </w:pPr>
            <w:r w:rsidRPr="00785E97">
              <w:t xml:space="preserve">What the </w:t>
            </w:r>
            <w:r>
              <w:t>internal verifier or internal verifier</w:t>
            </w:r>
            <w:r w:rsidRPr="00785E97">
              <w:t xml:space="preserve">-candidate must </w:t>
            </w:r>
            <w:r>
              <w:t>know:</w:t>
            </w:r>
          </w:p>
        </w:tc>
        <w:tc>
          <w:tcPr>
            <w:tcW w:w="5747" w:type="dxa"/>
            <w:vAlign w:val="center"/>
          </w:tcPr>
          <w:p w14:paraId="5B2F4920" w14:textId="77777777" w:rsidR="0028187F" w:rsidRDefault="0028187F" w:rsidP="00056E65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401534A8" w14:textId="77777777" w:rsidR="0028187F" w:rsidRDefault="0028187F" w:rsidP="00056E65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0891D751" w14:textId="77777777" w:rsidR="0028187F" w:rsidRDefault="0028187F" w:rsidP="00056E65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28187F" w14:paraId="3CE1A99A" w14:textId="77777777" w:rsidTr="00056E65">
        <w:trPr>
          <w:cantSplit/>
        </w:trPr>
        <w:tc>
          <w:tcPr>
            <w:tcW w:w="4649" w:type="dxa"/>
          </w:tcPr>
          <w:p w14:paraId="7463A37F" w14:textId="77777777" w:rsidR="0028187F" w:rsidRPr="0066040D" w:rsidRDefault="0028187F" w:rsidP="00056E65">
            <w:pPr>
              <w:pStyle w:val="Numberinglevel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 w:rsidRPr="0066040D">
              <w:rPr>
                <w:b/>
              </w:rPr>
              <w:t>Carry out planned monitoring of the quality of assessment:</w:t>
            </w:r>
          </w:p>
          <w:p w14:paraId="2D844509" w14:textId="77777777" w:rsidR="0028187F" w:rsidRPr="00383258" w:rsidRDefault="0028187F" w:rsidP="00056E65">
            <w:pPr>
              <w:pStyle w:val="Numberinglevel2"/>
            </w:pPr>
            <w:r>
              <w:t>(1)</w:t>
            </w:r>
            <w:r>
              <w:tab/>
            </w:r>
            <w:r w:rsidRPr="00FD4FA3">
              <w:t>Assessment and Quality Assurance principles, requirements, policy and practice (Valid, Authentic, Reliable, Robust, Current and Sufficient.)</w:t>
            </w:r>
            <w:r w:rsidRPr="008850BC">
              <w:t xml:space="preserve"> </w:t>
            </w:r>
          </w:p>
        </w:tc>
        <w:tc>
          <w:tcPr>
            <w:tcW w:w="5747" w:type="dxa"/>
          </w:tcPr>
          <w:p w14:paraId="46593486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6740D2BE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43914EDA" w14:textId="77777777" w:rsidTr="00056E65">
        <w:trPr>
          <w:cantSplit/>
        </w:trPr>
        <w:tc>
          <w:tcPr>
            <w:tcW w:w="4649" w:type="dxa"/>
          </w:tcPr>
          <w:p w14:paraId="383445F9" w14:textId="77777777" w:rsidR="0028187F" w:rsidRPr="008850BC" w:rsidRDefault="0028187F" w:rsidP="00056E65">
            <w:pPr>
              <w:pStyle w:val="Numberinglevel2"/>
            </w:pPr>
            <w:r>
              <w:t>(2)</w:t>
            </w:r>
            <w:r>
              <w:tab/>
            </w:r>
            <w:r w:rsidRPr="00FD4FA3">
              <w:t>Assessment specifications and risk identification and management.</w:t>
            </w:r>
            <w:r>
              <w:t xml:space="preserve"> </w:t>
            </w:r>
          </w:p>
        </w:tc>
        <w:tc>
          <w:tcPr>
            <w:tcW w:w="5747" w:type="dxa"/>
          </w:tcPr>
          <w:p w14:paraId="486D30CE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1FF63664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0DCE7D0C" w14:textId="77777777" w:rsidTr="00056E65">
        <w:trPr>
          <w:cantSplit/>
        </w:trPr>
        <w:tc>
          <w:tcPr>
            <w:tcW w:w="4649" w:type="dxa"/>
          </w:tcPr>
          <w:p w14:paraId="388AE7B3" w14:textId="77777777" w:rsidR="0028187F" w:rsidRDefault="0028187F" w:rsidP="00056E65">
            <w:pPr>
              <w:pStyle w:val="Numberinglevel2"/>
            </w:pPr>
            <w:r>
              <w:t>(3)</w:t>
            </w:r>
            <w:r>
              <w:tab/>
            </w:r>
            <w:r w:rsidRPr="00FD4FA3">
              <w:t>How to sample assessment decisions to ensure that they are valid, authentic, reliable, robust, current and sufficient.</w:t>
            </w:r>
          </w:p>
        </w:tc>
        <w:tc>
          <w:tcPr>
            <w:tcW w:w="5747" w:type="dxa"/>
          </w:tcPr>
          <w:p w14:paraId="43E78416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23C31377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59C51426" w14:textId="77777777" w:rsidTr="00056E65">
        <w:trPr>
          <w:cantSplit/>
        </w:trPr>
        <w:tc>
          <w:tcPr>
            <w:tcW w:w="4649" w:type="dxa"/>
          </w:tcPr>
          <w:p w14:paraId="459FED68" w14:textId="77777777" w:rsidR="0028187F" w:rsidRDefault="0028187F" w:rsidP="00056E65">
            <w:pPr>
              <w:pStyle w:val="Numberinglevel2"/>
            </w:pPr>
            <w:r>
              <w:t>(4)</w:t>
            </w:r>
            <w:r>
              <w:tab/>
            </w:r>
            <w:r w:rsidRPr="00FD4FA3">
              <w:t>Methods of monitoring assessor practice, ensuring this is in line with current L and D standard and recording sampling to show a clear audit trail.</w:t>
            </w:r>
          </w:p>
        </w:tc>
        <w:tc>
          <w:tcPr>
            <w:tcW w:w="5747" w:type="dxa"/>
          </w:tcPr>
          <w:p w14:paraId="23638387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3BB9963A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7CA76523" w14:textId="77777777" w:rsidTr="00056E65">
        <w:trPr>
          <w:cantSplit/>
        </w:trPr>
        <w:tc>
          <w:tcPr>
            <w:tcW w:w="4649" w:type="dxa"/>
          </w:tcPr>
          <w:p w14:paraId="78A2D0EA" w14:textId="77777777" w:rsidR="0028187F" w:rsidRDefault="0028187F" w:rsidP="00056E65">
            <w:pPr>
              <w:pStyle w:val="Numberinglevel2"/>
            </w:pPr>
            <w:r>
              <w:t>(5)</w:t>
            </w:r>
            <w:r>
              <w:tab/>
            </w:r>
            <w:proofErr w:type="spellStart"/>
            <w:r w:rsidRPr="00FD4FA3">
              <w:t>Standardisation</w:t>
            </w:r>
            <w:proofErr w:type="spellEnd"/>
            <w:r w:rsidRPr="00FD4FA3">
              <w:t xml:space="preserve"> processes and how to co-ordinate and contribute to these.</w:t>
            </w:r>
          </w:p>
        </w:tc>
        <w:tc>
          <w:tcPr>
            <w:tcW w:w="5747" w:type="dxa"/>
          </w:tcPr>
          <w:p w14:paraId="19359C6B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38BE6EA4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6F96496E" w14:textId="77777777" w:rsidTr="00056E65">
        <w:trPr>
          <w:cantSplit/>
        </w:trPr>
        <w:tc>
          <w:tcPr>
            <w:tcW w:w="4649" w:type="dxa"/>
          </w:tcPr>
          <w:p w14:paraId="3CDFEE92" w14:textId="77777777" w:rsidR="0028187F" w:rsidRDefault="0028187F" w:rsidP="00056E65">
            <w:pPr>
              <w:pStyle w:val="Numberinglevel2"/>
            </w:pPr>
            <w:r>
              <w:lastRenderedPageBreak/>
              <w:t>(6)</w:t>
            </w:r>
            <w:r>
              <w:tab/>
            </w:r>
            <w:r w:rsidRPr="00FD4FA3">
              <w:t>The types of feedback, support and advice that assessors need and how to meet these needs</w:t>
            </w:r>
            <w:r>
              <w:t xml:space="preserve">. </w:t>
            </w:r>
          </w:p>
        </w:tc>
        <w:tc>
          <w:tcPr>
            <w:tcW w:w="5747" w:type="dxa"/>
          </w:tcPr>
          <w:p w14:paraId="75D01E71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4C2CD939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1C62ABE0" w14:textId="77777777" w:rsidTr="00056E65">
        <w:trPr>
          <w:cantSplit/>
        </w:trPr>
        <w:tc>
          <w:tcPr>
            <w:tcW w:w="4649" w:type="dxa"/>
          </w:tcPr>
          <w:p w14:paraId="738BE61C" w14:textId="77777777" w:rsidR="0028187F" w:rsidRDefault="0028187F" w:rsidP="00056E65">
            <w:pPr>
              <w:pStyle w:val="Numberinglevel2"/>
            </w:pPr>
            <w:r>
              <w:t>(7)</w:t>
            </w:r>
            <w:r>
              <w:tab/>
            </w:r>
            <w:r w:rsidRPr="00FD4FA3">
              <w:t>Procedures to follow when there are concerns about quality of assessment, when and how to use them.</w:t>
            </w:r>
            <w:r>
              <w:t xml:space="preserve"> </w:t>
            </w:r>
          </w:p>
        </w:tc>
        <w:tc>
          <w:tcPr>
            <w:tcW w:w="5747" w:type="dxa"/>
          </w:tcPr>
          <w:p w14:paraId="5907C8C4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1AADE624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3D3D25D4" w14:textId="77777777" w:rsidTr="00056E65">
        <w:trPr>
          <w:cantSplit/>
        </w:trPr>
        <w:tc>
          <w:tcPr>
            <w:tcW w:w="4649" w:type="dxa"/>
          </w:tcPr>
          <w:p w14:paraId="10687E14" w14:textId="77777777" w:rsidR="0028187F" w:rsidRDefault="0028187F" w:rsidP="00056E65">
            <w:pPr>
              <w:pStyle w:val="Numberinglevel2"/>
            </w:pPr>
            <w:r>
              <w:t>(8)</w:t>
            </w:r>
            <w:r>
              <w:tab/>
            </w:r>
            <w:r w:rsidRPr="00FD4FA3">
              <w:t>Procedures to follow when there are disputes concerning assessment and quality assurance</w:t>
            </w:r>
            <w:r>
              <w:t>.</w:t>
            </w:r>
          </w:p>
        </w:tc>
        <w:tc>
          <w:tcPr>
            <w:tcW w:w="5747" w:type="dxa"/>
          </w:tcPr>
          <w:p w14:paraId="13B9869B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4F6DAAC5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5FBF0F73" w14:textId="77777777" w:rsidTr="00056E65">
        <w:trPr>
          <w:cantSplit/>
        </w:trPr>
        <w:tc>
          <w:tcPr>
            <w:tcW w:w="4649" w:type="dxa"/>
          </w:tcPr>
          <w:p w14:paraId="6DE0FCD2" w14:textId="77777777" w:rsidR="0028187F" w:rsidRDefault="0028187F" w:rsidP="00056E65">
            <w:pPr>
              <w:pStyle w:val="Numberinglevel2"/>
            </w:pPr>
            <w:r>
              <w:t>(9)</w:t>
            </w:r>
            <w:r>
              <w:tab/>
            </w:r>
            <w:r w:rsidRPr="00FD4FA3">
              <w:t>Issues related to equality and diversity that may affect assessment and quality assurance and how to address these</w:t>
            </w:r>
            <w:r>
              <w:t>.</w:t>
            </w:r>
          </w:p>
        </w:tc>
        <w:tc>
          <w:tcPr>
            <w:tcW w:w="5747" w:type="dxa"/>
          </w:tcPr>
          <w:p w14:paraId="6B4FF714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75C69E97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622AA479" w14:textId="77777777" w:rsidTr="00056E65">
        <w:trPr>
          <w:cantSplit/>
        </w:trPr>
        <w:tc>
          <w:tcPr>
            <w:tcW w:w="4649" w:type="dxa"/>
          </w:tcPr>
          <w:p w14:paraId="3FC08DB6" w14:textId="77777777" w:rsidR="0028187F" w:rsidRDefault="0028187F" w:rsidP="00056E65">
            <w:pPr>
              <w:pStyle w:val="Numberinglevel2"/>
            </w:pPr>
            <w:r>
              <w:t>(10)</w:t>
            </w:r>
            <w:r>
              <w:tab/>
            </w:r>
            <w:r w:rsidRPr="00FD4FA3">
              <w:t>Procedures to follow when carrying out and recording monitoring activity</w:t>
            </w:r>
            <w:r>
              <w:t>.</w:t>
            </w:r>
          </w:p>
        </w:tc>
        <w:tc>
          <w:tcPr>
            <w:tcW w:w="5747" w:type="dxa"/>
          </w:tcPr>
          <w:p w14:paraId="59095E46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5772977E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0C0E1337" w14:textId="77777777" w:rsidTr="00056E65">
        <w:trPr>
          <w:cantSplit/>
        </w:trPr>
        <w:tc>
          <w:tcPr>
            <w:tcW w:w="4649" w:type="dxa"/>
          </w:tcPr>
          <w:p w14:paraId="18F49EC9" w14:textId="046A3BF7" w:rsidR="0028187F" w:rsidRDefault="0028187F" w:rsidP="00056E65">
            <w:pPr>
              <w:pStyle w:val="Numberinglevel2"/>
            </w:pPr>
            <w:r>
              <w:lastRenderedPageBreak/>
              <w:t>(11)</w:t>
            </w:r>
            <w:r>
              <w:tab/>
            </w:r>
            <w:r w:rsidRPr="00FD4FA3">
              <w:t xml:space="preserve">The requirements for information management, data protection and confidentiality </w:t>
            </w:r>
            <w:r w:rsidR="00FD4FA3" w:rsidRPr="00FD4FA3">
              <w:t xml:space="preserve">and communication </w:t>
            </w:r>
            <w:r w:rsidRPr="00FD4FA3">
              <w:t>in relation to assessment and quality assurance.</w:t>
            </w:r>
          </w:p>
        </w:tc>
        <w:tc>
          <w:tcPr>
            <w:tcW w:w="5747" w:type="dxa"/>
          </w:tcPr>
          <w:p w14:paraId="7B7C3CEA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6839CA2D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1B3FDD22" w14:textId="77777777" w:rsidTr="00056E65">
        <w:trPr>
          <w:cantSplit/>
        </w:trPr>
        <w:tc>
          <w:tcPr>
            <w:tcW w:w="4649" w:type="dxa"/>
          </w:tcPr>
          <w:p w14:paraId="1303E9EB" w14:textId="77777777" w:rsidR="0028187F" w:rsidRDefault="0028187F" w:rsidP="00056E65">
            <w:pPr>
              <w:pStyle w:val="Numberinglevel2"/>
            </w:pPr>
            <w:r>
              <w:t>(12)</w:t>
            </w:r>
            <w:r>
              <w:tab/>
            </w:r>
            <w:r w:rsidRPr="00FD4FA3">
              <w:t>Internal verifier’s role in identifying gaps in Assessors’ skills and knowledge, identifying Continuous Professional Development (CPD) opportunities to meet national standards in assessment and verification</w:t>
            </w:r>
            <w:r>
              <w:t>.</w:t>
            </w:r>
          </w:p>
        </w:tc>
        <w:tc>
          <w:tcPr>
            <w:tcW w:w="5747" w:type="dxa"/>
          </w:tcPr>
          <w:p w14:paraId="1831940C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41094243" w14:textId="77777777" w:rsidR="0028187F" w:rsidRPr="00CD638B" w:rsidRDefault="0028187F" w:rsidP="00056E65">
            <w:pPr>
              <w:pStyle w:val="TableData"/>
            </w:pPr>
          </w:p>
        </w:tc>
      </w:tr>
    </w:tbl>
    <w:p w14:paraId="40E9D7DE" w14:textId="7A4F1143" w:rsidR="0028187F" w:rsidRDefault="0028187F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49"/>
        <w:gridCol w:w="5747"/>
        <w:gridCol w:w="3552"/>
      </w:tblGrid>
      <w:tr w:rsidR="0028187F" w14:paraId="6BF4ACA9" w14:textId="77777777" w:rsidTr="00056E65">
        <w:trPr>
          <w:cantSplit/>
          <w:trHeight w:val="1021"/>
          <w:tblHeader/>
        </w:trPr>
        <w:tc>
          <w:tcPr>
            <w:tcW w:w="4649" w:type="dxa"/>
            <w:vAlign w:val="center"/>
          </w:tcPr>
          <w:p w14:paraId="284AB6B3" w14:textId="77777777" w:rsidR="0028187F" w:rsidRDefault="0028187F" w:rsidP="00056E65">
            <w:pPr>
              <w:pStyle w:val="TableHeader"/>
              <w:spacing w:after="120"/>
            </w:pPr>
            <w:r>
              <w:lastRenderedPageBreak/>
              <w:t>Knowledge:</w:t>
            </w:r>
          </w:p>
          <w:p w14:paraId="554FB0A4" w14:textId="77777777" w:rsidR="0028187F" w:rsidRPr="00CD638B" w:rsidRDefault="0028187F" w:rsidP="00056E65">
            <w:pPr>
              <w:pStyle w:val="TableHeader"/>
            </w:pPr>
            <w:r w:rsidRPr="00785E97">
              <w:t xml:space="preserve">What the </w:t>
            </w:r>
            <w:r>
              <w:t>internal verifier or internal verifier</w:t>
            </w:r>
            <w:r w:rsidRPr="00785E97">
              <w:t xml:space="preserve">-candidate must </w:t>
            </w:r>
            <w:r>
              <w:t>know:</w:t>
            </w:r>
          </w:p>
        </w:tc>
        <w:tc>
          <w:tcPr>
            <w:tcW w:w="5747" w:type="dxa"/>
            <w:vAlign w:val="center"/>
          </w:tcPr>
          <w:p w14:paraId="6D386595" w14:textId="77777777" w:rsidR="0028187F" w:rsidRDefault="0028187F" w:rsidP="00056E65">
            <w:pPr>
              <w:pStyle w:val="TableHeader"/>
              <w:rPr>
                <w:sz w:val="28"/>
                <w:szCs w:val="28"/>
              </w:rPr>
            </w:pPr>
            <w:r w:rsidRPr="00785E97">
              <w:t>Supporting procedures</w:t>
            </w:r>
          </w:p>
        </w:tc>
        <w:tc>
          <w:tcPr>
            <w:tcW w:w="3552" w:type="dxa"/>
            <w:vAlign w:val="center"/>
          </w:tcPr>
          <w:p w14:paraId="279DF573" w14:textId="77777777" w:rsidR="0028187F" w:rsidRDefault="0028187F" w:rsidP="00056E65">
            <w:pPr>
              <w:pStyle w:val="TableHeader"/>
              <w:spacing w:after="120"/>
            </w:pPr>
            <w:r w:rsidRPr="00785E97">
              <w:t>I already include in my practice = C</w:t>
            </w:r>
          </w:p>
          <w:p w14:paraId="71DDFB0A" w14:textId="77777777" w:rsidR="0028187F" w:rsidRDefault="0028187F" w:rsidP="00056E65">
            <w:pPr>
              <w:pStyle w:val="TableHeader"/>
              <w:rPr>
                <w:sz w:val="28"/>
                <w:szCs w:val="28"/>
              </w:rPr>
            </w:pPr>
            <w:r>
              <w:t>I need to include in my practice = X</w:t>
            </w:r>
          </w:p>
        </w:tc>
      </w:tr>
      <w:tr w:rsidR="0028187F" w14:paraId="07B363C8" w14:textId="77777777" w:rsidTr="00056E65">
        <w:trPr>
          <w:cantSplit/>
        </w:trPr>
        <w:tc>
          <w:tcPr>
            <w:tcW w:w="4649" w:type="dxa"/>
          </w:tcPr>
          <w:p w14:paraId="2490BD51" w14:textId="77777777" w:rsidR="0028187F" w:rsidRPr="0066040D" w:rsidRDefault="0028187F" w:rsidP="00056E65">
            <w:pPr>
              <w:pStyle w:val="Numberinglevel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 w:rsidRPr="0066040D">
              <w:rPr>
                <w:b/>
              </w:rPr>
              <w:t>Meet appropriate external quality assurance requirements:</w:t>
            </w:r>
          </w:p>
          <w:p w14:paraId="5FBB91E2" w14:textId="77777777" w:rsidR="0028187F" w:rsidRPr="00383258" w:rsidRDefault="0028187F" w:rsidP="00056E65">
            <w:pPr>
              <w:pStyle w:val="Numberinglevel2"/>
            </w:pPr>
            <w:r>
              <w:t>(1)</w:t>
            </w:r>
            <w:r>
              <w:tab/>
            </w:r>
            <w:r w:rsidRPr="00FD4FA3">
              <w:t>External quality assurance requirements prior to, during and post monitoring activities</w:t>
            </w:r>
            <w:r w:rsidRPr="00A50CC3">
              <w:t>.</w:t>
            </w:r>
            <w:r w:rsidRPr="008850BC">
              <w:t xml:space="preserve"> </w:t>
            </w:r>
          </w:p>
        </w:tc>
        <w:tc>
          <w:tcPr>
            <w:tcW w:w="5747" w:type="dxa"/>
          </w:tcPr>
          <w:p w14:paraId="39D8738D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3FD5CA01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61FC11E6" w14:textId="77777777" w:rsidTr="00056E65">
        <w:trPr>
          <w:cantSplit/>
        </w:trPr>
        <w:tc>
          <w:tcPr>
            <w:tcW w:w="4649" w:type="dxa"/>
          </w:tcPr>
          <w:p w14:paraId="080793DA" w14:textId="77777777" w:rsidR="0028187F" w:rsidRPr="008850BC" w:rsidRDefault="0028187F" w:rsidP="00056E65">
            <w:pPr>
              <w:pStyle w:val="Numberinglevel2"/>
            </w:pPr>
            <w:r>
              <w:t>(2)</w:t>
            </w:r>
            <w:r>
              <w:tab/>
            </w:r>
            <w:r w:rsidRPr="00FD4FA3">
              <w:t>Procedures to follow when there are disputes concerning assessment and quality assurance.</w:t>
            </w:r>
            <w:r>
              <w:t xml:space="preserve"> </w:t>
            </w:r>
          </w:p>
        </w:tc>
        <w:tc>
          <w:tcPr>
            <w:tcW w:w="5747" w:type="dxa"/>
          </w:tcPr>
          <w:p w14:paraId="25BFBB68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47855AE0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106A40E3" w14:textId="77777777" w:rsidTr="00056E65">
        <w:trPr>
          <w:cantSplit/>
        </w:trPr>
        <w:tc>
          <w:tcPr>
            <w:tcW w:w="4649" w:type="dxa"/>
          </w:tcPr>
          <w:p w14:paraId="1E478C2F" w14:textId="77777777" w:rsidR="0028187F" w:rsidRDefault="0028187F" w:rsidP="00056E65">
            <w:pPr>
              <w:pStyle w:val="Numberinglevel2"/>
            </w:pPr>
            <w:r>
              <w:t>(3)</w:t>
            </w:r>
            <w:r>
              <w:tab/>
            </w:r>
            <w:proofErr w:type="spellStart"/>
            <w:r w:rsidRPr="00FD4FA3">
              <w:t>Standardisation</w:t>
            </w:r>
            <w:proofErr w:type="spellEnd"/>
            <w:r w:rsidRPr="00FD4FA3">
              <w:t xml:space="preserve"> processes and how to co-ordinate and contribute to these.</w:t>
            </w:r>
            <w:r>
              <w:t xml:space="preserve"> </w:t>
            </w:r>
          </w:p>
        </w:tc>
        <w:tc>
          <w:tcPr>
            <w:tcW w:w="5747" w:type="dxa"/>
          </w:tcPr>
          <w:p w14:paraId="39D9A291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6D3E770E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3893009E" w14:textId="77777777" w:rsidTr="00056E65">
        <w:trPr>
          <w:cantSplit/>
        </w:trPr>
        <w:tc>
          <w:tcPr>
            <w:tcW w:w="4649" w:type="dxa"/>
          </w:tcPr>
          <w:p w14:paraId="5747EE0D" w14:textId="77777777" w:rsidR="0028187F" w:rsidRDefault="0028187F" w:rsidP="00056E65">
            <w:pPr>
              <w:pStyle w:val="Numberinglevel2"/>
            </w:pPr>
            <w:r>
              <w:t>(4)</w:t>
            </w:r>
            <w:r>
              <w:tab/>
            </w:r>
            <w:r w:rsidRPr="00FD4FA3">
              <w:t>Methods of reporting on internal quality assurance and reviews of practice</w:t>
            </w:r>
            <w:r>
              <w:t xml:space="preserve">. </w:t>
            </w:r>
          </w:p>
        </w:tc>
        <w:tc>
          <w:tcPr>
            <w:tcW w:w="5747" w:type="dxa"/>
          </w:tcPr>
          <w:p w14:paraId="7D843B4A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54E38C87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1C697091" w14:textId="77777777" w:rsidTr="00056E65">
        <w:trPr>
          <w:cantSplit/>
        </w:trPr>
        <w:tc>
          <w:tcPr>
            <w:tcW w:w="4649" w:type="dxa"/>
          </w:tcPr>
          <w:p w14:paraId="7A8B849D" w14:textId="77777777" w:rsidR="0028187F" w:rsidRDefault="0028187F" w:rsidP="00056E65">
            <w:pPr>
              <w:pStyle w:val="Numberinglevel2"/>
            </w:pPr>
            <w:r>
              <w:t>(5)</w:t>
            </w:r>
            <w:r>
              <w:tab/>
            </w:r>
            <w:r w:rsidRPr="00FD4FA3">
              <w:t>The requirements for information management, data protection and confidentiality in relation to assessment and quality assurance.</w:t>
            </w:r>
            <w:r>
              <w:t xml:space="preserve"> </w:t>
            </w:r>
          </w:p>
        </w:tc>
        <w:tc>
          <w:tcPr>
            <w:tcW w:w="5747" w:type="dxa"/>
          </w:tcPr>
          <w:p w14:paraId="556B655C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141C4AAC" w14:textId="77777777" w:rsidR="0028187F" w:rsidRPr="00CD638B" w:rsidRDefault="0028187F" w:rsidP="00056E65">
            <w:pPr>
              <w:pStyle w:val="TableData"/>
            </w:pPr>
          </w:p>
        </w:tc>
      </w:tr>
      <w:tr w:rsidR="0028187F" w14:paraId="5EDFB702" w14:textId="77777777" w:rsidTr="00056E65">
        <w:trPr>
          <w:cantSplit/>
        </w:trPr>
        <w:tc>
          <w:tcPr>
            <w:tcW w:w="4649" w:type="dxa"/>
          </w:tcPr>
          <w:p w14:paraId="14103A7A" w14:textId="77777777" w:rsidR="0028187F" w:rsidRDefault="0028187F" w:rsidP="00056E65">
            <w:pPr>
              <w:pStyle w:val="Numberinglevel2"/>
            </w:pPr>
            <w:r>
              <w:lastRenderedPageBreak/>
              <w:t>(6)</w:t>
            </w:r>
            <w:r>
              <w:tab/>
            </w:r>
            <w:r w:rsidRPr="00FD4FA3">
              <w:t>The value and purpose of continuing professional development for assessment and quality assurance practitioners.</w:t>
            </w:r>
          </w:p>
        </w:tc>
        <w:tc>
          <w:tcPr>
            <w:tcW w:w="5747" w:type="dxa"/>
          </w:tcPr>
          <w:p w14:paraId="4DA01EF4" w14:textId="77777777" w:rsidR="0028187F" w:rsidRPr="00CD638B" w:rsidRDefault="0028187F" w:rsidP="00056E65">
            <w:pPr>
              <w:pStyle w:val="TableData"/>
            </w:pPr>
          </w:p>
        </w:tc>
        <w:tc>
          <w:tcPr>
            <w:tcW w:w="3552" w:type="dxa"/>
          </w:tcPr>
          <w:p w14:paraId="12D05F2B" w14:textId="77777777" w:rsidR="0028187F" w:rsidRPr="00CD638B" w:rsidRDefault="0028187F" w:rsidP="00056E65">
            <w:pPr>
              <w:pStyle w:val="TableData"/>
            </w:pPr>
          </w:p>
        </w:tc>
      </w:tr>
    </w:tbl>
    <w:p w14:paraId="3C86BC2E" w14:textId="2F089D5F" w:rsidR="0028187F" w:rsidRDefault="0028187F">
      <w:pPr>
        <w:spacing w:after="160" w:line="259" w:lineRule="auto"/>
      </w:pPr>
      <w:r>
        <w:br w:type="page"/>
      </w:r>
    </w:p>
    <w:p w14:paraId="7CAACDFF" w14:textId="77777777" w:rsidR="0028187F" w:rsidRDefault="0028187F" w:rsidP="0028187F">
      <w:pPr>
        <w:pStyle w:val="Heading3"/>
        <w:rPr>
          <w:lang w:val="en-US"/>
        </w:rPr>
      </w:pPr>
      <w:r w:rsidRPr="008623DB">
        <w:rPr>
          <w:lang w:val="en-US"/>
        </w:rPr>
        <w:lastRenderedPageBreak/>
        <w:t>Action</w:t>
      </w:r>
      <w:r>
        <w:rPr>
          <w:lang w:val="en-US"/>
        </w:rPr>
        <w:t xml:space="preserve"> and/or </w:t>
      </w:r>
      <w:r w:rsidRPr="008623DB">
        <w:rPr>
          <w:lang w:val="en-US"/>
        </w:rPr>
        <w:t>Development Plan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6974"/>
        <w:gridCol w:w="6974"/>
      </w:tblGrid>
      <w:tr w:rsidR="0028187F" w14:paraId="3DDCE576" w14:textId="77777777" w:rsidTr="00056E65">
        <w:trPr>
          <w:cantSplit/>
          <w:trHeight w:val="454"/>
          <w:tblHeader/>
        </w:trPr>
        <w:tc>
          <w:tcPr>
            <w:tcW w:w="6974" w:type="dxa"/>
            <w:vAlign w:val="center"/>
          </w:tcPr>
          <w:p w14:paraId="3FAD99E3" w14:textId="77777777" w:rsidR="0028187F" w:rsidRDefault="0028187F" w:rsidP="00056E65">
            <w:pPr>
              <w:pStyle w:val="TableHeader"/>
            </w:pPr>
            <w:r>
              <w:t>Practice and/or knowledge identified as a shortfall</w:t>
            </w:r>
          </w:p>
        </w:tc>
        <w:tc>
          <w:tcPr>
            <w:tcW w:w="6974" w:type="dxa"/>
            <w:vAlign w:val="center"/>
          </w:tcPr>
          <w:p w14:paraId="01F562D3" w14:textId="77777777" w:rsidR="0028187F" w:rsidRDefault="0028187F" w:rsidP="00056E65">
            <w:pPr>
              <w:pStyle w:val="TableHeader"/>
            </w:pPr>
            <w:r>
              <w:t>Action you plan to take to address shortfall</w:t>
            </w:r>
          </w:p>
        </w:tc>
      </w:tr>
      <w:tr w:rsidR="0028187F" w14:paraId="2D15367F" w14:textId="77777777" w:rsidTr="00056E65">
        <w:trPr>
          <w:cantSplit/>
          <w:trHeight w:val="5387"/>
        </w:trPr>
        <w:tc>
          <w:tcPr>
            <w:tcW w:w="6974" w:type="dxa"/>
          </w:tcPr>
          <w:p w14:paraId="5E5BAB2C" w14:textId="77777777" w:rsidR="0028187F" w:rsidRDefault="0028187F" w:rsidP="00056E65">
            <w:pPr>
              <w:pStyle w:val="TableData"/>
            </w:pPr>
          </w:p>
        </w:tc>
        <w:tc>
          <w:tcPr>
            <w:tcW w:w="6974" w:type="dxa"/>
          </w:tcPr>
          <w:p w14:paraId="7DC29684" w14:textId="77777777" w:rsidR="0028187F" w:rsidRDefault="0028187F" w:rsidP="00056E65">
            <w:pPr>
              <w:pStyle w:val="TableData"/>
            </w:pPr>
          </w:p>
        </w:tc>
      </w:tr>
    </w:tbl>
    <w:p w14:paraId="6DDEB31B" w14:textId="77777777" w:rsidR="005414D0" w:rsidRPr="00073E29" w:rsidRDefault="005414D0" w:rsidP="00073E29"/>
    <w:sectPr w:rsidR="005414D0" w:rsidRPr="00073E29" w:rsidSect="00785E9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4BBA" w14:textId="77777777" w:rsidR="00A45932" w:rsidRDefault="00A45932" w:rsidP="00A45932">
      <w:r>
        <w:separator/>
      </w:r>
    </w:p>
  </w:endnote>
  <w:endnote w:type="continuationSeparator" w:id="0">
    <w:p w14:paraId="7E07AD14" w14:textId="77777777" w:rsidR="00A45932" w:rsidRDefault="00A45932" w:rsidP="00A4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1D2F" w14:textId="338B9483" w:rsidR="00A45932" w:rsidRDefault="00A45932" w:rsidP="00A45932">
    <w:pPr>
      <w:pStyle w:val="Landscapefooter"/>
    </w:pPr>
    <w:r>
      <w:t>SVQ unit: Internally Monitor and Maintain the Quality of Workplace Assessment at SCQF level 8 — Code: J8RT 04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13B1" w14:textId="77777777" w:rsidR="00A45932" w:rsidRDefault="00A45932" w:rsidP="00A45932">
      <w:r>
        <w:separator/>
      </w:r>
    </w:p>
  </w:footnote>
  <w:footnote w:type="continuationSeparator" w:id="0">
    <w:p w14:paraId="64E6D941" w14:textId="77777777" w:rsidR="00A45932" w:rsidRDefault="00A45932" w:rsidP="00A4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6409"/>
    <w:multiLevelType w:val="hybridMultilevel"/>
    <w:tmpl w:val="15F6DC18"/>
    <w:lvl w:ilvl="0" w:tplc="891C76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19E0AD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002"/>
    <w:multiLevelType w:val="hybridMultilevel"/>
    <w:tmpl w:val="810AB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C38"/>
    <w:multiLevelType w:val="hybridMultilevel"/>
    <w:tmpl w:val="D56E7378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5D3E"/>
    <w:multiLevelType w:val="hybridMultilevel"/>
    <w:tmpl w:val="E1C62308"/>
    <w:lvl w:ilvl="0" w:tplc="7D68821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F110A"/>
    <w:multiLevelType w:val="hybridMultilevel"/>
    <w:tmpl w:val="E7203464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2D6"/>
    <w:multiLevelType w:val="hybridMultilevel"/>
    <w:tmpl w:val="2258F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295A"/>
    <w:multiLevelType w:val="hybridMultilevel"/>
    <w:tmpl w:val="920A0854"/>
    <w:lvl w:ilvl="0" w:tplc="8D86E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1D0C"/>
    <w:multiLevelType w:val="hybridMultilevel"/>
    <w:tmpl w:val="56100BEE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10E2"/>
    <w:multiLevelType w:val="hybridMultilevel"/>
    <w:tmpl w:val="0884EB62"/>
    <w:lvl w:ilvl="0" w:tplc="7FECE5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04E52"/>
    <w:multiLevelType w:val="hybridMultilevel"/>
    <w:tmpl w:val="1250E7F8"/>
    <w:lvl w:ilvl="0" w:tplc="D0804224">
      <w:start w:val="1"/>
      <w:numFmt w:val="bullet"/>
      <w:pStyle w:val="ParagraphBulletLeve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FE0EE65A">
      <w:start w:val="1"/>
      <w:numFmt w:val="bullet"/>
      <w:pStyle w:val="ParagraphBulletLevel2"/>
      <w:lvlText w:val="o"/>
      <w:lvlJc w:val="left"/>
      <w:pPr>
        <w:ind w:left="34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7E06"/>
    <w:multiLevelType w:val="hybridMultilevel"/>
    <w:tmpl w:val="B00E79F6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C4A33"/>
    <w:multiLevelType w:val="hybridMultilevel"/>
    <w:tmpl w:val="5E72D1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A2618"/>
    <w:multiLevelType w:val="hybridMultilevel"/>
    <w:tmpl w:val="F8A0C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71D7B"/>
    <w:multiLevelType w:val="hybridMultilevel"/>
    <w:tmpl w:val="C422C8D8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B7393"/>
    <w:multiLevelType w:val="hybridMultilevel"/>
    <w:tmpl w:val="CC14B872"/>
    <w:lvl w:ilvl="0" w:tplc="5B24E058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7080"/>
    <w:multiLevelType w:val="hybridMultilevel"/>
    <w:tmpl w:val="5E72D1C4"/>
    <w:lvl w:ilvl="0" w:tplc="D1C863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D37D5"/>
    <w:multiLevelType w:val="hybridMultilevel"/>
    <w:tmpl w:val="7F045280"/>
    <w:lvl w:ilvl="0" w:tplc="1ECA8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2E5"/>
    <w:multiLevelType w:val="hybridMultilevel"/>
    <w:tmpl w:val="53983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93347">
    <w:abstractNumId w:val="8"/>
  </w:num>
  <w:num w:numId="2" w16cid:durableId="1448811015">
    <w:abstractNumId w:val="6"/>
  </w:num>
  <w:num w:numId="3" w16cid:durableId="877621345">
    <w:abstractNumId w:val="10"/>
  </w:num>
  <w:num w:numId="4" w16cid:durableId="537207686">
    <w:abstractNumId w:val="2"/>
  </w:num>
  <w:num w:numId="5" w16cid:durableId="589588336">
    <w:abstractNumId w:val="7"/>
  </w:num>
  <w:num w:numId="6" w16cid:durableId="1488085698">
    <w:abstractNumId w:val="15"/>
  </w:num>
  <w:num w:numId="7" w16cid:durableId="367222422">
    <w:abstractNumId w:val="13"/>
  </w:num>
  <w:num w:numId="8" w16cid:durableId="471482990">
    <w:abstractNumId w:val="0"/>
  </w:num>
  <w:num w:numId="9" w16cid:durableId="1098453592">
    <w:abstractNumId w:val="4"/>
  </w:num>
  <w:num w:numId="10" w16cid:durableId="1311398892">
    <w:abstractNumId w:val="16"/>
  </w:num>
  <w:num w:numId="11" w16cid:durableId="812479300">
    <w:abstractNumId w:val="3"/>
  </w:num>
  <w:num w:numId="12" w16cid:durableId="80493788">
    <w:abstractNumId w:val="12"/>
  </w:num>
  <w:num w:numId="13" w16cid:durableId="1687361782">
    <w:abstractNumId w:val="1"/>
  </w:num>
  <w:num w:numId="14" w16cid:durableId="2044817288">
    <w:abstractNumId w:val="5"/>
  </w:num>
  <w:num w:numId="15" w16cid:durableId="975836346">
    <w:abstractNumId w:val="11"/>
  </w:num>
  <w:num w:numId="16" w16cid:durableId="1504662450">
    <w:abstractNumId w:val="17"/>
  </w:num>
  <w:num w:numId="17" w16cid:durableId="1277567019">
    <w:abstractNumId w:val="9"/>
  </w:num>
  <w:num w:numId="18" w16cid:durableId="1296445506">
    <w:abstractNumId w:val="9"/>
  </w:num>
  <w:num w:numId="19" w16cid:durableId="2436901">
    <w:abstractNumId w:val="9"/>
  </w:num>
  <w:num w:numId="20" w16cid:durableId="4473570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97"/>
    <w:rsid w:val="000634FA"/>
    <w:rsid w:val="00073E29"/>
    <w:rsid w:val="000A42AA"/>
    <w:rsid w:val="000A5377"/>
    <w:rsid w:val="000A7178"/>
    <w:rsid w:val="000F2A81"/>
    <w:rsid w:val="001238F9"/>
    <w:rsid w:val="0015351B"/>
    <w:rsid w:val="001555CA"/>
    <w:rsid w:val="001A4C79"/>
    <w:rsid w:val="00227000"/>
    <w:rsid w:val="0023566D"/>
    <w:rsid w:val="0028187F"/>
    <w:rsid w:val="002A5B21"/>
    <w:rsid w:val="002C075A"/>
    <w:rsid w:val="002D70CB"/>
    <w:rsid w:val="003015BC"/>
    <w:rsid w:val="00305605"/>
    <w:rsid w:val="00320892"/>
    <w:rsid w:val="00333073"/>
    <w:rsid w:val="00334E8F"/>
    <w:rsid w:val="003452D6"/>
    <w:rsid w:val="003607B4"/>
    <w:rsid w:val="00367E41"/>
    <w:rsid w:val="00383258"/>
    <w:rsid w:val="00385285"/>
    <w:rsid w:val="003853F6"/>
    <w:rsid w:val="003A29AA"/>
    <w:rsid w:val="003E0F6E"/>
    <w:rsid w:val="00401CDD"/>
    <w:rsid w:val="00415A33"/>
    <w:rsid w:val="004A6C1B"/>
    <w:rsid w:val="00530AEE"/>
    <w:rsid w:val="005414D0"/>
    <w:rsid w:val="00565D78"/>
    <w:rsid w:val="005A26C8"/>
    <w:rsid w:val="005A420E"/>
    <w:rsid w:val="005B67B8"/>
    <w:rsid w:val="005E7AB6"/>
    <w:rsid w:val="00601A05"/>
    <w:rsid w:val="00612B0B"/>
    <w:rsid w:val="00627398"/>
    <w:rsid w:val="0064782B"/>
    <w:rsid w:val="0066040D"/>
    <w:rsid w:val="00660F6D"/>
    <w:rsid w:val="006C2C2B"/>
    <w:rsid w:val="006D2C56"/>
    <w:rsid w:val="00784F59"/>
    <w:rsid w:val="00785E97"/>
    <w:rsid w:val="008331FB"/>
    <w:rsid w:val="008461DB"/>
    <w:rsid w:val="008623DB"/>
    <w:rsid w:val="00867C72"/>
    <w:rsid w:val="008850BC"/>
    <w:rsid w:val="008D623F"/>
    <w:rsid w:val="008E2848"/>
    <w:rsid w:val="00972508"/>
    <w:rsid w:val="00974441"/>
    <w:rsid w:val="0097473A"/>
    <w:rsid w:val="00976C00"/>
    <w:rsid w:val="00993D21"/>
    <w:rsid w:val="00A45932"/>
    <w:rsid w:val="00A50CC3"/>
    <w:rsid w:val="00A71585"/>
    <w:rsid w:val="00A74B18"/>
    <w:rsid w:val="00A756C5"/>
    <w:rsid w:val="00AC50AF"/>
    <w:rsid w:val="00AD24F9"/>
    <w:rsid w:val="00B367A6"/>
    <w:rsid w:val="00B3687A"/>
    <w:rsid w:val="00B6364C"/>
    <w:rsid w:val="00B73470"/>
    <w:rsid w:val="00BC067C"/>
    <w:rsid w:val="00BC3789"/>
    <w:rsid w:val="00BD52A0"/>
    <w:rsid w:val="00C36DAA"/>
    <w:rsid w:val="00C95BFB"/>
    <w:rsid w:val="00CD638B"/>
    <w:rsid w:val="00CD75A0"/>
    <w:rsid w:val="00CF499B"/>
    <w:rsid w:val="00DB427F"/>
    <w:rsid w:val="00DD4811"/>
    <w:rsid w:val="00E22F7B"/>
    <w:rsid w:val="00E47C99"/>
    <w:rsid w:val="00EB3495"/>
    <w:rsid w:val="00ED2E59"/>
    <w:rsid w:val="00F20F16"/>
    <w:rsid w:val="00F27BC7"/>
    <w:rsid w:val="00F35B46"/>
    <w:rsid w:val="00F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8B5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38F9"/>
    <w:pPr>
      <w:spacing w:after="0" w:line="240" w:lineRule="auto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paragraph" w:styleId="Heading1">
    <w:name w:val="heading 1"/>
    <w:next w:val="Bodytext15spacing"/>
    <w:link w:val="Heading1Char"/>
    <w:uiPriority w:val="2"/>
    <w:qFormat/>
    <w:rsid w:val="00CD638B"/>
    <w:pPr>
      <w:tabs>
        <w:tab w:val="left" w:pos="0"/>
      </w:tabs>
      <w:spacing w:after="240" w:line="240" w:lineRule="auto"/>
      <w:outlineLvl w:val="0"/>
    </w:pPr>
    <w:rPr>
      <w:rFonts w:ascii="Arial" w:eastAsiaTheme="minorEastAsia" w:hAnsi="Arial"/>
      <w:b/>
      <w:kern w:val="28"/>
      <w:sz w:val="36"/>
      <w:szCs w:val="24"/>
      <w:lang w:bidi="en-US"/>
      <w14:ligatures w14:val="none"/>
    </w:rPr>
  </w:style>
  <w:style w:type="paragraph" w:styleId="Heading2">
    <w:name w:val="heading 2"/>
    <w:next w:val="Bodytext15spacing"/>
    <w:link w:val="Heading2Char"/>
    <w:uiPriority w:val="2"/>
    <w:qFormat/>
    <w:rsid w:val="00CD638B"/>
    <w:pPr>
      <w:suppressAutoHyphens/>
      <w:spacing w:before="120" w:after="240" w:line="360" w:lineRule="auto"/>
      <w:outlineLvl w:val="1"/>
    </w:pPr>
    <w:rPr>
      <w:rFonts w:ascii="Arial" w:eastAsia="SimSun" w:hAnsi="Arial"/>
      <w:b/>
      <w:kern w:val="28"/>
      <w:sz w:val="36"/>
      <w:szCs w:val="36"/>
      <w:lang w:bidi="en-US"/>
      <w14:ligatures w14:val="none"/>
    </w:rPr>
  </w:style>
  <w:style w:type="paragraph" w:styleId="Heading3">
    <w:name w:val="heading 3"/>
    <w:next w:val="Bodytext15spacing"/>
    <w:link w:val="Heading3Char"/>
    <w:uiPriority w:val="2"/>
    <w:qFormat/>
    <w:rsid w:val="001238F9"/>
    <w:pPr>
      <w:outlineLvl w:val="2"/>
    </w:pPr>
    <w:rPr>
      <w:rFonts w:ascii="Arial" w:eastAsia="SimSun" w:hAnsi="Arial"/>
      <w:b/>
      <w:kern w:val="28"/>
      <w:sz w:val="32"/>
      <w:szCs w:val="28"/>
      <w:lang w:bidi="en-US"/>
      <w14:ligatures w14:val="none"/>
    </w:rPr>
  </w:style>
  <w:style w:type="paragraph" w:styleId="Heading4">
    <w:name w:val="heading 4"/>
    <w:next w:val="Bodytext15spacing"/>
    <w:link w:val="Heading4Char"/>
    <w:uiPriority w:val="2"/>
    <w:qFormat/>
    <w:rsid w:val="001238F9"/>
    <w:pPr>
      <w:keepLines/>
      <w:outlineLvl w:val="3"/>
    </w:pPr>
    <w:rPr>
      <w:rFonts w:ascii="Arial" w:eastAsia="SimSun" w:hAnsi="Arial"/>
      <w:b/>
      <w:kern w:val="28"/>
      <w:sz w:val="28"/>
      <w:lang w:bidi="en-US"/>
      <w14:ligatures w14:val="none"/>
    </w:rPr>
  </w:style>
  <w:style w:type="paragraph" w:styleId="Heading5">
    <w:name w:val="heading 5"/>
    <w:next w:val="Bodytext15spacing"/>
    <w:link w:val="Heading5Char"/>
    <w:uiPriority w:val="2"/>
    <w:qFormat/>
    <w:rsid w:val="001238F9"/>
    <w:pPr>
      <w:outlineLvl w:val="4"/>
    </w:pPr>
    <w:rPr>
      <w:rFonts w:ascii="Arial" w:eastAsia="SimSun" w:hAnsi="Arial"/>
      <w:b/>
      <w:kern w:val="28"/>
      <w:sz w:val="24"/>
      <w:lang w:bidi="en-US"/>
      <w14:ligatures w14:val="none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CD638B"/>
    <w:pPr>
      <w:keepLines/>
      <w:suppressAutoHyphens/>
      <w:spacing w:before="120" w:after="240" w:line="360" w:lineRule="auto"/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CD638B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CD638B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CD638B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D638B"/>
    <w:rPr>
      <w:rFonts w:ascii="Arial" w:eastAsiaTheme="minorEastAsia" w:hAnsi="Arial"/>
      <w:b/>
      <w:kern w:val="28"/>
      <w:sz w:val="36"/>
      <w:szCs w:val="24"/>
      <w:lang w:bidi="en-US"/>
      <w14:ligatures w14:val="none"/>
    </w:rPr>
  </w:style>
  <w:style w:type="character" w:customStyle="1" w:styleId="Heading2Char">
    <w:name w:val="Heading 2 Char"/>
    <w:link w:val="Heading2"/>
    <w:uiPriority w:val="2"/>
    <w:rsid w:val="00CD638B"/>
    <w:rPr>
      <w:rFonts w:ascii="Arial" w:eastAsia="SimSun" w:hAnsi="Arial"/>
      <w:b/>
      <w:kern w:val="28"/>
      <w:sz w:val="36"/>
      <w:szCs w:val="36"/>
      <w:lang w:bidi="en-US"/>
      <w14:ligatures w14:val="none"/>
    </w:rPr>
  </w:style>
  <w:style w:type="character" w:customStyle="1" w:styleId="Heading3Char">
    <w:name w:val="Heading 3 Char"/>
    <w:link w:val="Heading3"/>
    <w:uiPriority w:val="2"/>
    <w:rsid w:val="001238F9"/>
    <w:rPr>
      <w:rFonts w:ascii="Arial" w:eastAsia="SimSun" w:hAnsi="Arial"/>
      <w:b/>
      <w:kern w:val="28"/>
      <w:sz w:val="32"/>
      <w:szCs w:val="28"/>
      <w:lang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1238F9"/>
    <w:rPr>
      <w:rFonts w:ascii="Arial" w:eastAsia="SimSun" w:hAnsi="Arial"/>
      <w:b/>
      <w:kern w:val="28"/>
      <w:sz w:val="28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1238F9"/>
    <w:rPr>
      <w:rFonts w:ascii="Arial" w:eastAsia="SimSun" w:hAnsi="Arial"/>
      <w:b/>
      <w:kern w:val="28"/>
      <w:sz w:val="24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D638B"/>
    <w:rPr>
      <w:rFonts w:ascii="Arial" w:eastAsiaTheme="majorEastAsia" w:hAnsi="Arial" w:cstheme="majorBidi"/>
      <w:b/>
      <w:bCs/>
      <w:iCs/>
      <w:kern w:val="28"/>
      <w:sz w:val="24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D638B"/>
    <w:rPr>
      <w:rFonts w:ascii="Arial" w:eastAsiaTheme="majorEastAsia" w:hAnsi="Arial" w:cstheme="majorBidi"/>
      <w:b/>
      <w:bCs/>
      <w:kern w:val="28"/>
      <w:sz w:val="24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D638B"/>
    <w:rPr>
      <w:rFonts w:ascii="Arial" w:eastAsiaTheme="majorEastAsia" w:hAnsi="Arial" w:cstheme="majorBidi"/>
      <w:b/>
      <w:bCs/>
      <w:kern w:val="28"/>
      <w:sz w:val="24"/>
      <w:szCs w:val="20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38B"/>
    <w:rPr>
      <w:rFonts w:ascii="Arial" w:eastAsiaTheme="majorEastAsia" w:hAnsi="Arial" w:cstheme="majorBidi"/>
      <w:b/>
      <w:bCs/>
      <w:iCs/>
      <w:spacing w:val="5"/>
      <w:kern w:val="28"/>
      <w:sz w:val="24"/>
      <w:szCs w:val="20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CD638B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638B"/>
    <w:rPr>
      <w:rFonts w:ascii="Arial" w:eastAsiaTheme="minorEastAsia" w:hAnsi="Arial"/>
      <w:i/>
      <w:iCs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785E97"/>
    <w:pPr>
      <w:ind w:left="720"/>
      <w:contextualSpacing/>
    </w:pPr>
  </w:style>
  <w:style w:type="character" w:styleId="IntenseEmphasis">
    <w:name w:val="Intense Emphasis"/>
    <w:uiPriority w:val="21"/>
    <w:rsid w:val="00CD638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CD638B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38B"/>
    <w:rPr>
      <w:rFonts w:ascii="Arial" w:eastAsiaTheme="minorEastAsia" w:hAnsi="Arial"/>
      <w:b/>
      <w:bCs/>
      <w:i/>
      <w:iCs/>
      <w:kern w:val="0"/>
      <w:sz w:val="24"/>
      <w:szCs w:val="24"/>
      <w:lang w:bidi="en-US"/>
      <w14:ligatures w14:val="none"/>
    </w:rPr>
  </w:style>
  <w:style w:type="character" w:styleId="IntenseReference">
    <w:name w:val="Intense Reference"/>
    <w:uiPriority w:val="32"/>
    <w:rsid w:val="00CD638B"/>
    <w:rPr>
      <w:smallCaps/>
      <w:spacing w:val="5"/>
      <w:u w:val="single"/>
    </w:rPr>
  </w:style>
  <w:style w:type="table" w:styleId="TableGrid">
    <w:name w:val="Table Grid"/>
    <w:basedOn w:val="TableNormal"/>
    <w:uiPriority w:val="59"/>
    <w:rsid w:val="00CD638B"/>
    <w:pPr>
      <w:spacing w:after="0" w:line="240" w:lineRule="auto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customStyle="1" w:styleId="Default">
    <w:name w:val="Default"/>
    <w:rsid w:val="0061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">
    <w:name w:val="List"/>
    <w:basedOn w:val="Normal"/>
    <w:uiPriority w:val="99"/>
    <w:unhideWhenUsed/>
    <w:rsid w:val="008850B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50BC"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8B"/>
    <w:rPr>
      <w:rFonts w:ascii="Tahoma" w:eastAsiaTheme="minorEastAsia" w:hAnsi="Tahoma" w:cs="Tahoma"/>
      <w:kern w:val="0"/>
      <w:sz w:val="16"/>
      <w:szCs w:val="16"/>
      <w:lang w:bidi="en-US"/>
      <w14:ligatures w14:val="none"/>
    </w:rPr>
  </w:style>
  <w:style w:type="paragraph" w:customStyle="1" w:styleId="Bodytext15spacing">
    <w:name w:val="Body text (1.5 spacing)"/>
    <w:basedOn w:val="Normal"/>
    <w:qFormat/>
    <w:rsid w:val="00CD638B"/>
    <w:pPr>
      <w:spacing w:line="360" w:lineRule="auto"/>
    </w:pPr>
  </w:style>
  <w:style w:type="paragraph" w:styleId="Caption">
    <w:name w:val="caption"/>
    <w:basedOn w:val="Normal"/>
    <w:next w:val="Normal"/>
    <w:uiPriority w:val="35"/>
    <w:semiHidden/>
    <w:rsid w:val="00CD638B"/>
    <w:pPr>
      <w:framePr w:h="284" w:wrap="around" w:vAnchor="text" w:hAnchor="text" w:y="1"/>
      <w:snapToGrid w:val="0"/>
      <w:spacing w:after="60" w:line="240" w:lineRule="atLeast"/>
    </w:pPr>
    <w:rPr>
      <w:b/>
      <w:bCs/>
      <w:color w:val="0F4761" w:themeColor="accent1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63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638B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CD638B"/>
    <w:rPr>
      <w:rFonts w:ascii="Arial" w:eastAsiaTheme="minorEastAsia" w:hAnsi="Arial"/>
      <w:noProof/>
      <w:kern w:val="0"/>
      <w:sz w:val="24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8B"/>
    <w:rPr>
      <w:rFonts w:ascii="Arial" w:eastAsiaTheme="minorEastAsia" w:hAnsi="Arial"/>
      <w:b/>
      <w:bCs/>
      <w:noProof/>
      <w:kern w:val="0"/>
      <w:sz w:val="24"/>
      <w:lang w:bidi="en-US"/>
      <w14:ligatures w14:val="none"/>
    </w:rPr>
  </w:style>
  <w:style w:type="character" w:styleId="Emphasis">
    <w:name w:val="Emphasis"/>
    <w:uiPriority w:val="1"/>
    <w:qFormat/>
    <w:rsid w:val="00CD638B"/>
    <w:rPr>
      <w:b w:val="0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CD638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D638B"/>
    <w:pPr>
      <w:tabs>
        <w:tab w:val="right" w:pos="9356"/>
      </w:tabs>
    </w:pPr>
    <w:rPr>
      <w:rFonts w:cs="Arial"/>
      <w:bCs/>
      <w:iCs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638B"/>
    <w:rPr>
      <w:rFonts w:ascii="Arial" w:eastAsiaTheme="minorEastAsia" w:hAnsi="Arial" w:cs="Arial"/>
      <w:bCs/>
      <w:iCs/>
      <w:kern w:val="0"/>
      <w:sz w:val="24"/>
      <w:lang w:bidi="en-US"/>
      <w14:ligatures w14:val="none"/>
    </w:rPr>
  </w:style>
  <w:style w:type="character" w:styleId="FootnoteReference">
    <w:name w:val="footnote reference"/>
    <w:semiHidden/>
    <w:rsid w:val="00CD638B"/>
    <w:rPr>
      <w:rFonts w:cs="Verdana"/>
      <w:color w:val="000000"/>
    </w:rPr>
  </w:style>
  <w:style w:type="paragraph" w:styleId="FootnoteText">
    <w:name w:val="footnote text"/>
    <w:basedOn w:val="Normal"/>
    <w:link w:val="FootnoteTextChar"/>
    <w:semiHidden/>
    <w:rsid w:val="00CD638B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638B"/>
    <w:rPr>
      <w:rFonts w:ascii="Arial" w:eastAsiaTheme="minorEastAsia" w:hAnsi="Arial"/>
      <w:kern w:val="0"/>
      <w:sz w:val="20"/>
      <w:szCs w:val="24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6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8B"/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CD638B"/>
    <w:rPr>
      <w:i w:val="0"/>
      <w:iCs w:val="0"/>
      <w:color w:val="008000"/>
    </w:rPr>
  </w:style>
  <w:style w:type="character" w:styleId="HTMLCode">
    <w:name w:val="HTML Code"/>
    <w:basedOn w:val="DefaultParagraphFont"/>
    <w:uiPriority w:val="99"/>
    <w:semiHidden/>
    <w:unhideWhenUsed/>
    <w:rsid w:val="00CD638B"/>
    <w:rPr>
      <w:rFonts w:ascii="Courier New" w:eastAsia="Times New Roman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D638B"/>
    <w:rPr>
      <w:i/>
      <w:iCs/>
    </w:rPr>
  </w:style>
  <w:style w:type="character" w:styleId="Hyperlink">
    <w:name w:val="Hyperlink"/>
    <w:basedOn w:val="DefaultParagraphFont"/>
    <w:uiPriority w:val="99"/>
    <w:rsid w:val="00CD638B"/>
    <w:rPr>
      <w:bCs/>
      <w:color w:val="3333FF"/>
      <w:u w:val="single"/>
    </w:rPr>
  </w:style>
  <w:style w:type="table" w:customStyle="1" w:styleId="LightShading-Accent11">
    <w:name w:val="Light Shading - Accent 11"/>
    <w:basedOn w:val="TableNormal"/>
    <w:uiPriority w:val="60"/>
    <w:rsid w:val="00CD638B"/>
    <w:pPr>
      <w:spacing w:after="0" w:line="240" w:lineRule="auto"/>
    </w:pPr>
    <w:rPr>
      <w:rFonts w:ascii="Arial" w:eastAsiaTheme="minorEastAsia" w:hAnsi="Arial"/>
      <w:kern w:val="0"/>
      <w:sz w:val="24"/>
      <w:szCs w:val="24"/>
      <w:lang w:val="en-US" w:eastAsia="en-GB" w:bidi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paragraph" w:customStyle="1" w:styleId="line">
    <w:name w:val="line"/>
    <w:basedOn w:val="Normal"/>
    <w:semiHidden/>
    <w:rsid w:val="00CD63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paragraph" w:styleId="NoSpacing">
    <w:name w:val="No Spacing"/>
    <w:link w:val="NoSpacingChar"/>
    <w:uiPriority w:val="1"/>
    <w:qFormat/>
    <w:rsid w:val="00CD638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D638B"/>
    <w:rPr>
      <w:rFonts w:eastAsiaTheme="minorEastAsia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4"/>
    <w:semiHidden/>
    <w:rsid w:val="00CD638B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customStyle="1" w:styleId="ParagraphBulletLevel1">
    <w:name w:val="Paragraph Bullet Level 1"/>
    <w:basedOn w:val="Normal"/>
    <w:uiPriority w:val="4"/>
    <w:qFormat/>
    <w:rsid w:val="00CD638B"/>
    <w:pPr>
      <w:numPr>
        <w:numId w:val="19"/>
      </w:numPr>
      <w:spacing w:line="360" w:lineRule="auto"/>
      <w:contextualSpacing/>
    </w:pPr>
    <w:rPr>
      <w:rFonts w:cs="Arial"/>
    </w:rPr>
  </w:style>
  <w:style w:type="paragraph" w:customStyle="1" w:styleId="ParagraphBulletLevel2">
    <w:name w:val="Paragraph Bullet Level 2"/>
    <w:basedOn w:val="ParagraphBulletLevel1"/>
    <w:uiPriority w:val="4"/>
    <w:qFormat/>
    <w:rsid w:val="00CD638B"/>
    <w:pPr>
      <w:numPr>
        <w:ilvl w:val="1"/>
      </w:numPr>
    </w:pPr>
  </w:style>
  <w:style w:type="character" w:styleId="PlaceholderText">
    <w:name w:val="Placeholder Text"/>
    <w:basedOn w:val="DefaultParagraphFont"/>
    <w:uiPriority w:val="99"/>
    <w:semiHidden/>
    <w:rsid w:val="00CD638B"/>
    <w:rPr>
      <w:color w:val="666666"/>
    </w:rPr>
  </w:style>
  <w:style w:type="character" w:styleId="Strong">
    <w:name w:val="Strong"/>
    <w:uiPriority w:val="1"/>
    <w:qFormat/>
    <w:rsid w:val="00CD638B"/>
    <w:rPr>
      <w:b/>
    </w:rPr>
  </w:style>
  <w:style w:type="character" w:styleId="SubtleReference">
    <w:name w:val="Subtle Reference"/>
    <w:uiPriority w:val="31"/>
    <w:rsid w:val="00CD638B"/>
    <w:rPr>
      <w:smallCaps/>
    </w:rPr>
  </w:style>
  <w:style w:type="paragraph" w:customStyle="1" w:styleId="TableBulletLevel1">
    <w:name w:val="Table Bullet Level 1"/>
    <w:basedOn w:val="ParagraphBulletLevel1"/>
    <w:uiPriority w:val="3"/>
    <w:rsid w:val="00CD638B"/>
    <w:pPr>
      <w:spacing w:after="120" w:line="240" w:lineRule="auto"/>
    </w:pPr>
  </w:style>
  <w:style w:type="paragraph" w:customStyle="1" w:styleId="TableData">
    <w:name w:val="Table Data"/>
    <w:uiPriority w:val="2"/>
    <w:qFormat/>
    <w:rsid w:val="001238F9"/>
    <w:pPr>
      <w:spacing w:after="120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  <w:style w:type="table" w:styleId="TableGridLight">
    <w:name w:val="Grid Table Light"/>
    <w:basedOn w:val="TableNormal"/>
    <w:uiPriority w:val="40"/>
    <w:rsid w:val="00CD638B"/>
    <w:pPr>
      <w:spacing w:after="0" w:line="240" w:lineRule="auto"/>
    </w:pPr>
    <w:rPr>
      <w:rFonts w:eastAsiaTheme="minorEastAsia"/>
      <w:kern w:val="0"/>
      <w:sz w:val="24"/>
      <w:szCs w:val="24"/>
      <w:lang w:val="en-US" w:bidi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">
    <w:name w:val="Table Header"/>
    <w:uiPriority w:val="2"/>
    <w:qFormat/>
    <w:rsid w:val="00CD638B"/>
    <w:pPr>
      <w:spacing w:after="0" w:line="240" w:lineRule="auto"/>
    </w:pPr>
    <w:rPr>
      <w:rFonts w:ascii="Arial" w:eastAsiaTheme="minorEastAsia" w:hAnsi="Arial"/>
      <w:b/>
      <w:kern w:val="0"/>
      <w:sz w:val="24"/>
      <w:szCs w:val="24"/>
      <w:lang w:bidi="en-US"/>
      <w14:ligatures w14:val="none"/>
    </w:rPr>
  </w:style>
  <w:style w:type="character" w:customStyle="1" w:styleId="tagcolor">
    <w:name w:val="tagcolor"/>
    <w:basedOn w:val="DefaultParagraphFont"/>
    <w:semiHidden/>
    <w:rsid w:val="00CD638B"/>
  </w:style>
  <w:style w:type="character" w:customStyle="1" w:styleId="tagnamecolor">
    <w:name w:val="tagnamecolor"/>
    <w:basedOn w:val="DefaultParagraphFont"/>
    <w:semiHidden/>
    <w:rsid w:val="00CD638B"/>
  </w:style>
  <w:style w:type="paragraph" w:styleId="TOC1">
    <w:name w:val="toc 1"/>
    <w:basedOn w:val="Normal"/>
    <w:next w:val="Normal"/>
    <w:uiPriority w:val="39"/>
    <w:rsid w:val="00CD638B"/>
    <w:pPr>
      <w:tabs>
        <w:tab w:val="left" w:leader="dot" w:pos="340"/>
        <w:tab w:val="right" w:pos="9356"/>
      </w:tabs>
      <w:spacing w:line="360" w:lineRule="auto"/>
      <w:ind w:left="340" w:hanging="340"/>
    </w:pPr>
    <w:rPr>
      <w:b/>
      <w:bCs/>
      <w:szCs w:val="20"/>
    </w:rPr>
  </w:style>
  <w:style w:type="paragraph" w:styleId="TOC2">
    <w:name w:val="toc 2"/>
    <w:basedOn w:val="TOC1"/>
    <w:next w:val="Normal"/>
    <w:uiPriority w:val="39"/>
    <w:rsid w:val="00CD638B"/>
    <w:pPr>
      <w:tabs>
        <w:tab w:val="right" w:leader="dot" w:pos="9356"/>
      </w:tabs>
    </w:pPr>
    <w:rPr>
      <w:b w:val="0"/>
      <w:bCs w:val="0"/>
    </w:rPr>
  </w:style>
  <w:style w:type="paragraph" w:styleId="TOC3">
    <w:name w:val="toc 3"/>
    <w:basedOn w:val="TOC2"/>
    <w:next w:val="Normal"/>
    <w:uiPriority w:val="39"/>
    <w:rsid w:val="00CD638B"/>
    <w:pPr>
      <w:ind w:left="1134"/>
    </w:pPr>
  </w:style>
  <w:style w:type="paragraph" w:styleId="TOC4">
    <w:name w:val="toc 4"/>
    <w:basedOn w:val="TOC2"/>
    <w:next w:val="Normal"/>
    <w:uiPriority w:val="39"/>
    <w:rsid w:val="00CD638B"/>
    <w:pPr>
      <w:ind w:left="1701"/>
    </w:pPr>
  </w:style>
  <w:style w:type="paragraph" w:styleId="TOC5">
    <w:name w:val="toc 5"/>
    <w:basedOn w:val="Normal"/>
    <w:next w:val="Normal"/>
    <w:autoRedefine/>
    <w:uiPriority w:val="39"/>
    <w:rsid w:val="00CD638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rsid w:val="00CD638B"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CD638B"/>
    <w:pPr>
      <w:spacing w:line="360" w:lineRule="auto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CD638B"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CD638B"/>
    <w:pPr>
      <w:spacing w:line="360" w:lineRule="auto"/>
      <w:ind w:left="1922"/>
    </w:pPr>
  </w:style>
  <w:style w:type="paragraph" w:styleId="TOCHeading">
    <w:name w:val="TOC Heading"/>
    <w:basedOn w:val="Heading2"/>
    <w:next w:val="Normal"/>
    <w:uiPriority w:val="39"/>
    <w:rsid w:val="00CD638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D638B"/>
    <w:rPr>
      <w:color w:val="605E5C"/>
      <w:shd w:val="clear" w:color="auto" w:fill="E1DFDD"/>
    </w:rPr>
  </w:style>
  <w:style w:type="paragraph" w:customStyle="1" w:styleId="Numberinglevel1">
    <w:name w:val="Numbering level 1"/>
    <w:rsid w:val="0066040D"/>
    <w:pPr>
      <w:spacing w:after="120" w:line="240" w:lineRule="auto"/>
      <w:ind w:left="567" w:hanging="567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</w:style>
  <w:style w:type="paragraph" w:customStyle="1" w:styleId="Numberinglevel2">
    <w:name w:val="Numbering level 2"/>
    <w:rsid w:val="0066040D"/>
    <w:pPr>
      <w:spacing w:after="120" w:line="240" w:lineRule="auto"/>
      <w:ind w:left="567" w:hanging="567"/>
    </w:pPr>
    <w:rPr>
      <w:rFonts w:ascii="Arial" w:eastAsiaTheme="minorEastAsia" w:hAnsi="Arial"/>
      <w:kern w:val="0"/>
      <w:sz w:val="24"/>
      <w:szCs w:val="24"/>
      <w:lang w:val="en-US" w:bidi="en-US"/>
      <w14:ligatures w14:val="none"/>
    </w:rPr>
  </w:style>
  <w:style w:type="paragraph" w:customStyle="1" w:styleId="Landscapefooter">
    <w:name w:val="Landscape footer"/>
    <w:rsid w:val="00A45932"/>
    <w:pPr>
      <w:pBdr>
        <w:top w:val="single" w:sz="4" w:space="1" w:color="auto"/>
      </w:pBdr>
      <w:tabs>
        <w:tab w:val="right" w:pos="13892"/>
      </w:tabs>
    </w:pPr>
    <w:rPr>
      <w:rFonts w:ascii="Arial" w:eastAsiaTheme="minorEastAsia" w:hAnsi="Arial" w:cs="Arial"/>
      <w:bCs/>
      <w:iCs/>
      <w:kern w:val="0"/>
      <w:sz w:val="24"/>
      <w:lang w:bidi="en-US"/>
      <w14:ligatures w14:val="none"/>
    </w:rPr>
  </w:style>
  <w:style w:type="paragraph" w:styleId="Revision">
    <w:name w:val="Revision"/>
    <w:hidden/>
    <w:uiPriority w:val="99"/>
    <w:semiHidden/>
    <w:rsid w:val="00867C72"/>
    <w:pPr>
      <w:spacing w:after="0" w:line="240" w:lineRule="auto"/>
    </w:pPr>
    <w:rPr>
      <w:rFonts w:ascii="Arial" w:eastAsiaTheme="minorEastAsia" w:hAnsi="Arial"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2025-07-22T09:36:00Z</dcterms:created>
  <dcterms:modified xsi:type="dcterms:W3CDTF">2025-07-24T08:45:00Z</dcterms:modified>
</cp:coreProperties>
</file>