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47" w:rsidRPr="00F77C66" w:rsidRDefault="00295D47" w:rsidP="00295D47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A431C9B" wp14:editId="5BAD4D42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D47" w:rsidRPr="00F77C66" w:rsidRDefault="00295D47" w:rsidP="00295D47">
      <w:pPr>
        <w:rPr>
          <w:rFonts w:ascii="Arial" w:hAnsi="Arial" w:cs="Arial"/>
        </w:rPr>
      </w:pPr>
    </w:p>
    <w:p w:rsidR="00295D47" w:rsidRPr="00F77C66" w:rsidRDefault="00295D47" w:rsidP="00295D47">
      <w:pPr>
        <w:rPr>
          <w:rFonts w:ascii="Arial" w:hAnsi="Arial" w:cs="Arial"/>
        </w:rPr>
      </w:pPr>
    </w:p>
    <w:p w:rsidR="00295D47" w:rsidRPr="00F77C66" w:rsidRDefault="00295D47" w:rsidP="00295D47">
      <w:pPr>
        <w:rPr>
          <w:rFonts w:ascii="Arial" w:hAnsi="Arial" w:cs="Arial"/>
        </w:rPr>
      </w:pPr>
    </w:p>
    <w:p w:rsidR="00295D47" w:rsidRPr="00F77C66" w:rsidRDefault="00295D47" w:rsidP="00295D47">
      <w:pPr>
        <w:rPr>
          <w:rFonts w:ascii="Arial" w:hAnsi="Arial" w:cs="Arial"/>
        </w:rPr>
      </w:pPr>
    </w:p>
    <w:p w:rsidR="00295D47" w:rsidRPr="00F77C66" w:rsidRDefault="00295D47" w:rsidP="00295D47">
      <w:pPr>
        <w:rPr>
          <w:rFonts w:ascii="Arial" w:hAnsi="Arial" w:cs="Arial"/>
        </w:rPr>
      </w:pPr>
    </w:p>
    <w:p w:rsidR="00295D47" w:rsidRPr="00F77C66" w:rsidRDefault="00295D47" w:rsidP="00295D47">
      <w:pPr>
        <w:rPr>
          <w:rFonts w:ascii="Arial" w:hAnsi="Arial" w:cs="Arial"/>
        </w:rPr>
      </w:pPr>
    </w:p>
    <w:p w:rsidR="00295D47" w:rsidRPr="00F77C66" w:rsidRDefault="00295D47" w:rsidP="00295D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95D47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hAnsi="Arial" w:cs="Arial"/>
              </w:rPr>
            </w:pPr>
          </w:p>
        </w:tc>
      </w:tr>
      <w:tr w:rsidR="00295D47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</w:t>
            </w:r>
          </w:p>
        </w:tc>
      </w:tr>
      <w:tr w:rsidR="00295D47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SVQ in Food and Drink Operations (Bakery Skills) at SCQF Level 6</w:t>
            </w:r>
          </w:p>
        </w:tc>
      </w:tr>
      <w:tr w:rsidR="00295D47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Default="00295D47" w:rsidP="00381B9A">
            <w:pPr>
              <w:rPr>
                <w:rFonts w:ascii="Arial" w:hAnsi="Arial" w:cs="Arial"/>
              </w:rPr>
            </w:pPr>
          </w:p>
          <w:p w:rsidR="00295D47" w:rsidRPr="00F77C66" w:rsidRDefault="00295D47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295D47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295D47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  <w:p w:rsidR="00295D47" w:rsidRPr="00F77C66" w:rsidRDefault="00295D47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5D47" w:rsidRPr="00F77C66" w:rsidRDefault="00295D47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295D47" w:rsidRDefault="00295D47" w:rsidP="00295D47">
      <w:pPr>
        <w:rPr>
          <w:rFonts w:ascii="Arial" w:hAnsi="Arial" w:cs="Arial"/>
        </w:rPr>
      </w:pPr>
    </w:p>
    <w:p w:rsidR="00295D47" w:rsidRDefault="00295D47" w:rsidP="00295D47">
      <w:pPr>
        <w:rPr>
          <w:rFonts w:ascii="Arial" w:hAnsi="Arial" w:cs="Arial"/>
        </w:rPr>
      </w:pPr>
    </w:p>
    <w:p w:rsidR="00295D47" w:rsidRDefault="00295D47" w:rsidP="00295D47">
      <w:pPr>
        <w:rPr>
          <w:rFonts w:ascii="Arial" w:hAnsi="Arial" w:cs="Arial"/>
        </w:rPr>
      </w:pPr>
    </w:p>
    <w:p w:rsidR="00295D47" w:rsidRDefault="00295D47" w:rsidP="00295D47">
      <w:pPr>
        <w:rPr>
          <w:rFonts w:ascii="Arial" w:hAnsi="Arial" w:cs="Arial"/>
        </w:rPr>
      </w:pPr>
    </w:p>
    <w:p w:rsidR="00295D47" w:rsidRDefault="00295D47" w:rsidP="00295D47">
      <w:pPr>
        <w:rPr>
          <w:rFonts w:ascii="Arial" w:hAnsi="Arial" w:cs="Arial"/>
        </w:rPr>
      </w:pPr>
    </w:p>
    <w:p w:rsidR="00295D47" w:rsidRDefault="00295D47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(Bakery Skills) at SCQF L6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47133" w:rsidTr="00D32B98">
        <w:tc>
          <w:tcPr>
            <w:tcW w:w="1829" w:type="dxa"/>
          </w:tcPr>
          <w:p w:rsidR="00347133" w:rsidRPr="00C66B81" w:rsidRDefault="00347133" w:rsidP="002B0EB2">
            <w:r w:rsidRPr="00C66B81">
              <w:t>3069</w:t>
            </w:r>
          </w:p>
        </w:tc>
        <w:tc>
          <w:tcPr>
            <w:tcW w:w="3925" w:type="dxa"/>
          </w:tcPr>
          <w:p w:rsidR="00347133" w:rsidRPr="00E9243A" w:rsidRDefault="00347133" w:rsidP="009E1B0E">
            <w:r w:rsidRPr="00E9243A">
              <w:t>Monitor food safety at critical control points in food and drink operations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C66B81" w:rsidRDefault="00347133" w:rsidP="002B0EB2">
            <w:r w:rsidRPr="00C66B81">
              <w:t>IMPHS307</w:t>
            </w:r>
          </w:p>
        </w:tc>
        <w:tc>
          <w:tcPr>
            <w:tcW w:w="3925" w:type="dxa"/>
          </w:tcPr>
          <w:p w:rsidR="00347133" w:rsidRPr="00E9243A" w:rsidRDefault="00347133" w:rsidP="009E1B0E">
            <w:r w:rsidRPr="00E9243A">
              <w:t>Monitor health, safety and environmental systems in food manufacture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Default="00347133" w:rsidP="002B0EB2">
            <w:r w:rsidRPr="00C66B81">
              <w:t>IMPQI103</w:t>
            </w:r>
          </w:p>
        </w:tc>
        <w:tc>
          <w:tcPr>
            <w:tcW w:w="3925" w:type="dxa"/>
          </w:tcPr>
          <w:p w:rsidR="00347133" w:rsidRDefault="00347133" w:rsidP="009E1B0E">
            <w:r w:rsidRPr="00E9243A">
              <w:t>Monitor and maintain product quality in food and drink operations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IMPCB124</w:t>
            </w:r>
          </w:p>
        </w:tc>
        <w:tc>
          <w:tcPr>
            <w:tcW w:w="3925" w:type="dxa"/>
          </w:tcPr>
          <w:p w:rsidR="00347133" w:rsidRPr="00452D5D" w:rsidRDefault="00347133" w:rsidP="00626023">
            <w:r w:rsidRPr="00452D5D">
              <w:t>Design and develop specialist individual dough</w:t>
            </w:r>
            <w:r w:rsidR="00626023">
              <w:t>-</w:t>
            </w:r>
            <w:r w:rsidRPr="00452D5D">
              <w:t>based products</w:t>
            </w:r>
          </w:p>
        </w:tc>
        <w:tc>
          <w:tcPr>
            <w:tcW w:w="1728" w:type="dxa"/>
            <w:vAlign w:val="center"/>
          </w:tcPr>
          <w:p w:rsidR="00347133" w:rsidRPr="00EE55E3" w:rsidRDefault="00306E9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06E9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306E9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06E9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IMPCB125</w:t>
            </w:r>
          </w:p>
        </w:tc>
        <w:tc>
          <w:tcPr>
            <w:tcW w:w="3925" w:type="dxa"/>
          </w:tcPr>
          <w:p w:rsidR="00347133" w:rsidRPr="00452D5D" w:rsidRDefault="00347133" w:rsidP="00626023">
            <w:r w:rsidRPr="00452D5D">
              <w:t>Evaluate specialist individual dough</w:t>
            </w:r>
            <w:r w:rsidR="00626023">
              <w:t>-</w:t>
            </w:r>
            <w:r w:rsidRPr="00452D5D">
              <w:t>based products</w:t>
            </w:r>
          </w:p>
        </w:tc>
        <w:tc>
          <w:tcPr>
            <w:tcW w:w="172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IMPCB126</w:t>
            </w:r>
          </w:p>
        </w:tc>
        <w:tc>
          <w:tcPr>
            <w:tcW w:w="3925" w:type="dxa"/>
          </w:tcPr>
          <w:p w:rsidR="00347133" w:rsidRPr="00452D5D" w:rsidRDefault="00347133" w:rsidP="00626023">
            <w:r w:rsidRPr="00452D5D">
              <w:t>Produce specialist individual dough</w:t>
            </w:r>
            <w:r w:rsidR="00626023">
              <w:t>-</w:t>
            </w:r>
            <w:r w:rsidRPr="00452D5D">
              <w:t>based products</w:t>
            </w:r>
          </w:p>
        </w:tc>
        <w:tc>
          <w:tcPr>
            <w:tcW w:w="172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IMPCB215</w:t>
            </w:r>
          </w:p>
        </w:tc>
        <w:tc>
          <w:tcPr>
            <w:tcW w:w="3925" w:type="dxa"/>
          </w:tcPr>
          <w:p w:rsidR="00347133" w:rsidRPr="00452D5D" w:rsidRDefault="00347133" w:rsidP="005E6664">
            <w:r w:rsidRPr="00452D5D">
              <w:t>Design and develop specialist individual flour confectionery products</w:t>
            </w:r>
          </w:p>
        </w:tc>
        <w:tc>
          <w:tcPr>
            <w:tcW w:w="172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IMPCB127</w:t>
            </w:r>
          </w:p>
        </w:tc>
        <w:tc>
          <w:tcPr>
            <w:tcW w:w="3925" w:type="dxa"/>
          </w:tcPr>
          <w:p w:rsidR="00347133" w:rsidRPr="00452D5D" w:rsidRDefault="00347133" w:rsidP="005E6664">
            <w:r w:rsidRPr="00452D5D">
              <w:t>Batch produce specialist fermented dough products</w:t>
            </w:r>
          </w:p>
        </w:tc>
        <w:tc>
          <w:tcPr>
            <w:tcW w:w="172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IMPCB129</w:t>
            </w:r>
          </w:p>
        </w:tc>
        <w:tc>
          <w:tcPr>
            <w:tcW w:w="3925" w:type="dxa"/>
          </w:tcPr>
          <w:p w:rsidR="00347133" w:rsidRPr="00452D5D" w:rsidRDefault="00347133" w:rsidP="005E6664">
            <w:r w:rsidRPr="00452D5D">
              <w:t>Batch produce specialist non-fermented dough products</w:t>
            </w:r>
          </w:p>
        </w:tc>
        <w:tc>
          <w:tcPr>
            <w:tcW w:w="172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793A0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IMPCB216</w:t>
            </w:r>
          </w:p>
        </w:tc>
        <w:tc>
          <w:tcPr>
            <w:tcW w:w="3925" w:type="dxa"/>
          </w:tcPr>
          <w:p w:rsidR="00347133" w:rsidRPr="00452D5D" w:rsidRDefault="00347133" w:rsidP="005E6664">
            <w:r w:rsidRPr="00452D5D">
              <w:t>Evaluate specialist individual flour confectionery products</w:t>
            </w:r>
          </w:p>
        </w:tc>
        <w:tc>
          <w:tcPr>
            <w:tcW w:w="1728" w:type="dxa"/>
            <w:vAlign w:val="center"/>
          </w:tcPr>
          <w:p w:rsidR="00347133" w:rsidRPr="00EE55E3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47133" w:rsidRPr="00EE55E3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AD2139" w:rsidRDefault="00347133" w:rsidP="00EF2421">
            <w:r w:rsidRPr="00AD2139">
              <w:t>IMPCB217</w:t>
            </w:r>
          </w:p>
        </w:tc>
        <w:tc>
          <w:tcPr>
            <w:tcW w:w="3925" w:type="dxa"/>
          </w:tcPr>
          <w:p w:rsidR="00347133" w:rsidRPr="00452D5D" w:rsidRDefault="00347133" w:rsidP="005E6664">
            <w:r w:rsidRPr="00452D5D">
              <w:t>Produce specialist individual flour confectionery products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33" w:rsidTr="00D32B98">
        <w:tc>
          <w:tcPr>
            <w:tcW w:w="1829" w:type="dxa"/>
          </w:tcPr>
          <w:p w:rsidR="00347133" w:rsidRDefault="00347133" w:rsidP="00EF2421">
            <w:r w:rsidRPr="00AD2139">
              <w:t>IMPCB218</w:t>
            </w:r>
          </w:p>
        </w:tc>
        <w:tc>
          <w:tcPr>
            <w:tcW w:w="3925" w:type="dxa"/>
          </w:tcPr>
          <w:p w:rsidR="00347133" w:rsidRDefault="00347133" w:rsidP="005E6664">
            <w:r w:rsidRPr="00452D5D">
              <w:t>Batch produce specialist flour confectionery products</w:t>
            </w:r>
          </w:p>
        </w:tc>
        <w:tc>
          <w:tcPr>
            <w:tcW w:w="1728" w:type="dxa"/>
            <w:vAlign w:val="center"/>
          </w:tcPr>
          <w:p w:rsidR="00347133" w:rsidRPr="00EE55E3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EE55E3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A7" w:rsidTr="00D32B98">
        <w:tc>
          <w:tcPr>
            <w:tcW w:w="1829" w:type="dxa"/>
          </w:tcPr>
          <w:p w:rsidR="00E049A7" w:rsidRPr="00B157FC" w:rsidRDefault="00E049A7" w:rsidP="00FC493D">
            <w:r w:rsidRPr="00B157FC">
              <w:t>IMPQI224</w:t>
            </w:r>
          </w:p>
        </w:tc>
        <w:tc>
          <w:tcPr>
            <w:tcW w:w="3925" w:type="dxa"/>
          </w:tcPr>
          <w:p w:rsidR="00E049A7" w:rsidRPr="00844BF0" w:rsidRDefault="00347133" w:rsidP="00347133">
            <w:r w:rsidRPr="00347133">
              <w:t>Manage organisational change and improvement in food operations</w:t>
            </w:r>
          </w:p>
        </w:tc>
        <w:tc>
          <w:tcPr>
            <w:tcW w:w="1728" w:type="dxa"/>
            <w:vAlign w:val="center"/>
          </w:tcPr>
          <w:p w:rsidR="00E049A7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E049A7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E049A7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E049A7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E049A7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47133" w:rsidTr="00D32B98">
        <w:tc>
          <w:tcPr>
            <w:tcW w:w="1829" w:type="dxa"/>
          </w:tcPr>
          <w:p w:rsidR="00347133" w:rsidRPr="00B157FC" w:rsidRDefault="00347133" w:rsidP="00FC493D">
            <w:r w:rsidRPr="00B157FC">
              <w:t>3211</w:t>
            </w:r>
          </w:p>
        </w:tc>
        <w:tc>
          <w:tcPr>
            <w:tcW w:w="3925" w:type="dxa"/>
          </w:tcPr>
          <w:p w:rsidR="00347133" w:rsidRPr="00224F7A" w:rsidRDefault="00347133" w:rsidP="00A67CD7">
            <w:r w:rsidRPr="00224F7A">
              <w:t>Monitor hygiene cleaning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Default="00347133" w:rsidP="00FC493D">
            <w:r w:rsidRPr="00B157FC">
              <w:t>3090</w:t>
            </w:r>
          </w:p>
        </w:tc>
        <w:tc>
          <w:tcPr>
            <w:tcW w:w="3925" w:type="dxa"/>
          </w:tcPr>
          <w:p w:rsidR="00347133" w:rsidRPr="00224F7A" w:rsidRDefault="00347133" w:rsidP="00A67CD7">
            <w:r w:rsidRPr="00224F7A">
              <w:t>Manage commissioning and handover of plant and equipment in food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4606D6" w:rsidRDefault="00D07B0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7133" w:rsidTr="00D32B98">
        <w:tc>
          <w:tcPr>
            <w:tcW w:w="1829" w:type="dxa"/>
          </w:tcPr>
          <w:p w:rsidR="00347133" w:rsidRPr="002F605B" w:rsidRDefault="00347133" w:rsidP="001F55F9">
            <w:r w:rsidRPr="002F605B">
              <w:t>3092</w:t>
            </w:r>
          </w:p>
        </w:tc>
        <w:tc>
          <w:tcPr>
            <w:tcW w:w="3925" w:type="dxa"/>
          </w:tcPr>
          <w:p w:rsidR="00347133" w:rsidRPr="00224F7A" w:rsidRDefault="00347133" w:rsidP="00A67CD7">
            <w:r w:rsidRPr="00224F7A">
              <w:t>Maintain plant and equipment in food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2F605B" w:rsidRDefault="00347133" w:rsidP="001F55F9">
            <w:r w:rsidRPr="002F605B">
              <w:t>IMPQI111</w:t>
            </w:r>
          </w:p>
        </w:tc>
        <w:tc>
          <w:tcPr>
            <w:tcW w:w="3925" w:type="dxa"/>
          </w:tcPr>
          <w:p w:rsidR="00347133" w:rsidRPr="00224F7A" w:rsidRDefault="00347133" w:rsidP="00A67CD7">
            <w:r w:rsidRPr="00224F7A">
              <w:t xml:space="preserve">Interpret and communicate information and data in food and drink operations </w:t>
            </w:r>
          </w:p>
        </w:tc>
        <w:tc>
          <w:tcPr>
            <w:tcW w:w="172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2F605B" w:rsidRDefault="00347133" w:rsidP="001F55F9">
            <w:r w:rsidRPr="002F605B">
              <w:t>IMPSF111</w:t>
            </w:r>
          </w:p>
        </w:tc>
        <w:tc>
          <w:tcPr>
            <w:tcW w:w="3925" w:type="dxa"/>
          </w:tcPr>
          <w:p w:rsidR="00347133" w:rsidRPr="00224F7A" w:rsidRDefault="00347133" w:rsidP="00A67CD7">
            <w:r w:rsidRPr="00224F7A">
              <w:t>Control and monitor energy efficiency in a food environment</w:t>
            </w:r>
          </w:p>
        </w:tc>
        <w:tc>
          <w:tcPr>
            <w:tcW w:w="1728" w:type="dxa"/>
            <w:vAlign w:val="center"/>
          </w:tcPr>
          <w:p w:rsidR="00347133" w:rsidRPr="004606D6" w:rsidRDefault="00565A0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565A0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347133" w:rsidRPr="004606D6" w:rsidRDefault="00565A0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347133" w:rsidRPr="004606D6" w:rsidRDefault="00565A0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4606D6" w:rsidRDefault="00565A0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7133" w:rsidTr="00D32B98">
        <w:tc>
          <w:tcPr>
            <w:tcW w:w="1829" w:type="dxa"/>
          </w:tcPr>
          <w:p w:rsidR="00347133" w:rsidRPr="002F605B" w:rsidRDefault="00347133" w:rsidP="001F55F9">
            <w:r w:rsidRPr="002F605B">
              <w:t>3070</w:t>
            </w:r>
          </w:p>
        </w:tc>
        <w:tc>
          <w:tcPr>
            <w:tcW w:w="3925" w:type="dxa"/>
          </w:tcPr>
          <w:p w:rsidR="00347133" w:rsidRDefault="00347133" w:rsidP="00A67CD7">
            <w:r w:rsidRPr="00224F7A">
              <w:t>Contribute to continuous improvement of food safety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2F605B" w:rsidRDefault="00347133" w:rsidP="001F55F9">
            <w:r w:rsidRPr="002F605B">
              <w:t>3072</w:t>
            </w:r>
          </w:p>
        </w:tc>
        <w:tc>
          <w:tcPr>
            <w:tcW w:w="3925" w:type="dxa"/>
          </w:tcPr>
          <w:p w:rsidR="00347133" w:rsidRPr="00DE7E74" w:rsidRDefault="00347133" w:rsidP="00FC1F83">
            <w:r w:rsidRPr="00DE7E74">
              <w:t>Report on food safety compliance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33" w:rsidTr="00D32B98">
        <w:tc>
          <w:tcPr>
            <w:tcW w:w="1829" w:type="dxa"/>
          </w:tcPr>
          <w:p w:rsidR="00347133" w:rsidRDefault="00347133" w:rsidP="001F55F9">
            <w:r w:rsidRPr="002F605B">
              <w:t>3071</w:t>
            </w:r>
          </w:p>
        </w:tc>
        <w:tc>
          <w:tcPr>
            <w:tcW w:w="3925" w:type="dxa"/>
          </w:tcPr>
          <w:p w:rsidR="00347133" w:rsidRPr="00DE7E74" w:rsidRDefault="00347133" w:rsidP="00FC1F83">
            <w:r w:rsidRPr="00DE7E74">
              <w:t>Control and monitor safe supply of raw materials and ingredients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33" w:rsidTr="00D32B98">
        <w:tc>
          <w:tcPr>
            <w:tcW w:w="1829" w:type="dxa"/>
          </w:tcPr>
          <w:p w:rsidR="00347133" w:rsidRPr="0032545F" w:rsidRDefault="00347133" w:rsidP="00CF7F66">
            <w:r w:rsidRPr="0032545F">
              <w:t>IMPHS203</w:t>
            </w:r>
          </w:p>
        </w:tc>
        <w:tc>
          <w:tcPr>
            <w:tcW w:w="3925" w:type="dxa"/>
          </w:tcPr>
          <w:p w:rsidR="00347133" w:rsidRPr="00DE7E74" w:rsidRDefault="00347133" w:rsidP="00FC1F83">
            <w:r w:rsidRPr="00DE7E74">
              <w:t>Maintain, promote and improve environmental good practice in food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32545F" w:rsidRDefault="00347133" w:rsidP="00CF7F66">
            <w:r w:rsidRPr="0032545F">
              <w:t>IMPPM111</w:t>
            </w:r>
          </w:p>
        </w:tc>
        <w:tc>
          <w:tcPr>
            <w:tcW w:w="3925" w:type="dxa"/>
          </w:tcPr>
          <w:p w:rsidR="00347133" w:rsidRPr="00DE7E74" w:rsidRDefault="00347133" w:rsidP="00FC1F83">
            <w:r w:rsidRPr="00DE7E74">
              <w:t>Manage production performance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4606D6" w:rsidRDefault="005F5EB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7133" w:rsidTr="00D32B98">
        <w:tc>
          <w:tcPr>
            <w:tcW w:w="1829" w:type="dxa"/>
          </w:tcPr>
          <w:p w:rsidR="00347133" w:rsidRPr="0032545F" w:rsidRDefault="00347133" w:rsidP="00CF7F66">
            <w:r w:rsidRPr="0032545F">
              <w:t>IMPPM114</w:t>
            </w:r>
          </w:p>
        </w:tc>
        <w:tc>
          <w:tcPr>
            <w:tcW w:w="3925" w:type="dxa"/>
          </w:tcPr>
          <w:p w:rsidR="00347133" w:rsidRPr="00DE7E74" w:rsidRDefault="00347133" w:rsidP="00FC1F83">
            <w:r w:rsidRPr="00DE7E74">
              <w:t>Evaluate production performance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7133" w:rsidTr="00D32B98">
        <w:tc>
          <w:tcPr>
            <w:tcW w:w="1829" w:type="dxa"/>
          </w:tcPr>
          <w:p w:rsidR="00347133" w:rsidRPr="0032545F" w:rsidRDefault="00347133" w:rsidP="00CF7F66">
            <w:r w:rsidRPr="0032545F">
              <w:t>IMPPO115</w:t>
            </w:r>
          </w:p>
        </w:tc>
        <w:tc>
          <w:tcPr>
            <w:tcW w:w="3925" w:type="dxa"/>
          </w:tcPr>
          <w:p w:rsidR="00347133" w:rsidRDefault="00347133" w:rsidP="00FC1F83">
            <w:r w:rsidRPr="00DE7E74">
              <w:t>Contribute to optimising work areas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B85442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32545F" w:rsidRDefault="00347133" w:rsidP="00CF7F66">
            <w:r w:rsidRPr="0032545F">
              <w:t>IMPPO117</w:t>
            </w:r>
          </w:p>
        </w:tc>
        <w:tc>
          <w:tcPr>
            <w:tcW w:w="3925" w:type="dxa"/>
          </w:tcPr>
          <w:p w:rsidR="00347133" w:rsidRPr="00A236F6" w:rsidRDefault="00347133" w:rsidP="009D0EE2">
            <w:r w:rsidRPr="00A236F6">
              <w:t>Diagnose production problems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1F3338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47133" w:rsidTr="00D32B98">
        <w:tc>
          <w:tcPr>
            <w:tcW w:w="1829" w:type="dxa"/>
          </w:tcPr>
          <w:p w:rsidR="00347133" w:rsidRDefault="00347133" w:rsidP="00CF7F66">
            <w:r w:rsidRPr="0032545F">
              <w:t>IMPPO119</w:t>
            </w:r>
          </w:p>
        </w:tc>
        <w:tc>
          <w:tcPr>
            <w:tcW w:w="3925" w:type="dxa"/>
          </w:tcPr>
          <w:p w:rsidR="00347133" w:rsidRDefault="00347133" w:rsidP="009D0EE2">
            <w:r w:rsidRPr="00A236F6">
              <w:t>Resolve production problems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636BA7" w:rsidRDefault="00347133" w:rsidP="003B52A7">
            <w:r w:rsidRPr="00636BA7">
              <w:t>IMPQI105</w:t>
            </w:r>
          </w:p>
        </w:tc>
        <w:tc>
          <w:tcPr>
            <w:tcW w:w="3925" w:type="dxa"/>
          </w:tcPr>
          <w:p w:rsidR="00347133" w:rsidRPr="00C81777" w:rsidRDefault="00347133" w:rsidP="00950390">
            <w:r w:rsidRPr="00C81777">
              <w:t>Monitor and control quality of work activities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636BA7" w:rsidRDefault="00347133" w:rsidP="003B52A7">
            <w:r w:rsidRPr="00636BA7">
              <w:t>IMPSD306</w:t>
            </w:r>
          </w:p>
        </w:tc>
        <w:tc>
          <w:tcPr>
            <w:tcW w:w="3925" w:type="dxa"/>
          </w:tcPr>
          <w:p w:rsidR="00347133" w:rsidRPr="00C81777" w:rsidRDefault="00347133" w:rsidP="00950390">
            <w:r w:rsidRPr="00C81777">
              <w:t>Set up and maintain picking and packing orders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636BA7" w:rsidRDefault="00347133" w:rsidP="003B52A7">
            <w:r w:rsidRPr="00636BA7">
              <w:t>IMPSD307</w:t>
            </w:r>
          </w:p>
        </w:tc>
        <w:tc>
          <w:tcPr>
            <w:tcW w:w="3925" w:type="dxa"/>
          </w:tcPr>
          <w:p w:rsidR="00347133" w:rsidRPr="00C81777" w:rsidRDefault="00347133" w:rsidP="00950390">
            <w:r w:rsidRPr="00C81777">
              <w:t>Monitor effectiveness of picking and packing operations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Default="00347133" w:rsidP="003B52A7">
            <w:r w:rsidRPr="00636BA7">
              <w:t>IMPSD111</w:t>
            </w:r>
          </w:p>
        </w:tc>
        <w:tc>
          <w:tcPr>
            <w:tcW w:w="3925" w:type="dxa"/>
          </w:tcPr>
          <w:p w:rsidR="00347133" w:rsidRDefault="00347133" w:rsidP="00950390">
            <w:r w:rsidRPr="00C81777">
              <w:t>Organise the receipt and storage of goods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13338A" w:rsidRDefault="00347133" w:rsidP="002A3FCD">
            <w:r w:rsidRPr="0013338A">
              <w:t>IMPSD116</w:t>
            </w:r>
          </w:p>
        </w:tc>
        <w:tc>
          <w:tcPr>
            <w:tcW w:w="3925" w:type="dxa"/>
          </w:tcPr>
          <w:p w:rsidR="00347133" w:rsidRPr="004B395C" w:rsidRDefault="00347133" w:rsidP="00CC6F30">
            <w:r w:rsidRPr="004B395C">
              <w:t>Monitor and maintain storage systems and procedures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13338A" w:rsidRDefault="00347133" w:rsidP="002A3FCD">
            <w:r w:rsidRPr="0013338A">
              <w:t>IMPSO407</w:t>
            </w:r>
          </w:p>
        </w:tc>
        <w:tc>
          <w:tcPr>
            <w:tcW w:w="3925" w:type="dxa"/>
          </w:tcPr>
          <w:p w:rsidR="00347133" w:rsidRPr="004B395C" w:rsidRDefault="00347133" w:rsidP="00CC6F30">
            <w:r w:rsidRPr="004B395C">
              <w:t>Maximise sales of food and drink products in a retail environment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13338A" w:rsidRDefault="00347133" w:rsidP="002A3FCD">
            <w:r w:rsidRPr="0013338A">
              <w:t>IMPSO419</w:t>
            </w:r>
          </w:p>
        </w:tc>
        <w:tc>
          <w:tcPr>
            <w:tcW w:w="3925" w:type="dxa"/>
          </w:tcPr>
          <w:p w:rsidR="00347133" w:rsidRPr="004B395C" w:rsidRDefault="00347133" w:rsidP="00CC6F30">
            <w:r w:rsidRPr="004B395C">
              <w:t>Set up and maintain operations in food and drink retail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13338A" w:rsidRDefault="00347133" w:rsidP="002A3FCD">
            <w:r w:rsidRPr="0013338A">
              <w:t>IMPSO420</w:t>
            </w:r>
          </w:p>
        </w:tc>
        <w:tc>
          <w:tcPr>
            <w:tcW w:w="3925" w:type="dxa"/>
          </w:tcPr>
          <w:p w:rsidR="00347133" w:rsidRPr="004B395C" w:rsidRDefault="00347133" w:rsidP="00CC6F30">
            <w:r w:rsidRPr="004B395C">
              <w:t>Monitor effectiveness of operations in food and drink retail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13338A" w:rsidRDefault="00347133" w:rsidP="002A3FCD">
            <w:r w:rsidRPr="0013338A">
              <w:t>IMPSO509</w:t>
            </w:r>
          </w:p>
        </w:tc>
        <w:tc>
          <w:tcPr>
            <w:tcW w:w="3925" w:type="dxa"/>
          </w:tcPr>
          <w:p w:rsidR="00347133" w:rsidRPr="004B395C" w:rsidRDefault="00347133" w:rsidP="00CC6F30">
            <w:r w:rsidRPr="004B395C">
              <w:t>Plan and co-ordinate food services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Pr="0013338A" w:rsidRDefault="00347133" w:rsidP="002A3FCD">
            <w:r w:rsidRPr="0013338A">
              <w:t>IMPSO513</w:t>
            </w:r>
          </w:p>
        </w:tc>
        <w:tc>
          <w:tcPr>
            <w:tcW w:w="3925" w:type="dxa"/>
          </w:tcPr>
          <w:p w:rsidR="00347133" w:rsidRPr="004B395C" w:rsidRDefault="00347133" w:rsidP="00CC6F30">
            <w:r w:rsidRPr="004B395C">
              <w:t>Set up and maintain food service operations in food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8F705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D32B98">
        <w:tc>
          <w:tcPr>
            <w:tcW w:w="1829" w:type="dxa"/>
          </w:tcPr>
          <w:p w:rsidR="00347133" w:rsidRDefault="00347133" w:rsidP="002A3FCD">
            <w:r w:rsidRPr="0013338A">
              <w:t>IMPSO514</w:t>
            </w:r>
          </w:p>
        </w:tc>
        <w:tc>
          <w:tcPr>
            <w:tcW w:w="3925" w:type="dxa"/>
          </w:tcPr>
          <w:p w:rsidR="00347133" w:rsidRDefault="00347133" w:rsidP="00CC6F30">
            <w:r w:rsidRPr="004B395C">
              <w:t>Monitor effectiveness of food service operations in food manufacture</w:t>
            </w:r>
          </w:p>
        </w:tc>
        <w:tc>
          <w:tcPr>
            <w:tcW w:w="1728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4606D6" w:rsidRDefault="008F705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4606D6" w:rsidRDefault="008F705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337A7" w:rsidRDefault="00232364"/>
    <w:sectPr w:rsidR="00D337A7" w:rsidSect="00EE55E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64" w:rsidRDefault="00232364" w:rsidP="00232364">
      <w:pPr>
        <w:spacing w:after="0" w:line="240" w:lineRule="auto"/>
      </w:pPr>
      <w:r>
        <w:separator/>
      </w:r>
    </w:p>
  </w:endnote>
  <w:endnote w:type="continuationSeparator" w:id="0">
    <w:p w:rsidR="00232364" w:rsidRDefault="00232364" w:rsidP="0023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4" w:rsidRDefault="00232364">
    <w:pPr>
      <w:pStyle w:val="Footer"/>
    </w:pPr>
    <w:r>
      <w:tab/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64" w:rsidRDefault="00232364" w:rsidP="00232364">
      <w:pPr>
        <w:spacing w:after="0" w:line="240" w:lineRule="auto"/>
      </w:pPr>
      <w:r>
        <w:separator/>
      </w:r>
    </w:p>
  </w:footnote>
  <w:footnote w:type="continuationSeparator" w:id="0">
    <w:p w:rsidR="00232364" w:rsidRDefault="00232364" w:rsidP="0023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E3"/>
    <w:rsid w:val="00087964"/>
    <w:rsid w:val="00232364"/>
    <w:rsid w:val="00295D47"/>
    <w:rsid w:val="00306E9B"/>
    <w:rsid w:val="00347133"/>
    <w:rsid w:val="004606D6"/>
    <w:rsid w:val="004D1123"/>
    <w:rsid w:val="00517BDB"/>
    <w:rsid w:val="00565A01"/>
    <w:rsid w:val="005F5EB7"/>
    <w:rsid w:val="00626023"/>
    <w:rsid w:val="00653E3A"/>
    <w:rsid w:val="006F5058"/>
    <w:rsid w:val="00793A06"/>
    <w:rsid w:val="008F705C"/>
    <w:rsid w:val="00A1768F"/>
    <w:rsid w:val="00B85442"/>
    <w:rsid w:val="00C91752"/>
    <w:rsid w:val="00D07B0D"/>
    <w:rsid w:val="00D32B98"/>
    <w:rsid w:val="00DA389D"/>
    <w:rsid w:val="00DB332B"/>
    <w:rsid w:val="00E049A7"/>
    <w:rsid w:val="00EE55E3"/>
    <w:rsid w:val="00F76006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66BA"/>
  <w15:docId w15:val="{823D20EC-1B5E-4140-8B5A-939B1AFE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364"/>
  </w:style>
  <w:style w:type="paragraph" w:styleId="Footer">
    <w:name w:val="footer"/>
    <w:basedOn w:val="Normal"/>
    <w:link w:val="FooterChar"/>
    <w:uiPriority w:val="99"/>
    <w:unhideWhenUsed/>
    <w:rsid w:val="0023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58C2-B2A7-4841-97DA-E5C0D19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4</cp:revision>
  <cp:lastPrinted>2017-12-19T10:01:00Z</cp:lastPrinted>
  <dcterms:created xsi:type="dcterms:W3CDTF">2018-01-09T12:50:00Z</dcterms:created>
  <dcterms:modified xsi:type="dcterms:W3CDTF">2018-02-05T13:07:00Z</dcterms:modified>
</cp:coreProperties>
</file>