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922" w:rsidRPr="00C81F2D" w:rsidRDefault="00607922" w:rsidP="00607922">
      <w:pPr>
        <w:pStyle w:val="NoSpacing"/>
      </w:pPr>
      <w:bookmarkStart w:id="0" w:name="_GoBack"/>
      <w:bookmarkEnd w:id="0"/>
      <w:r>
        <w:rPr>
          <w:noProof/>
          <w:lang w:eastAsia="en-GB"/>
        </w:rPr>
        <w:drawing>
          <wp:inline distT="0" distB="0" distL="0" distR="0" wp14:anchorId="6583CF81" wp14:editId="0CBC6D65">
            <wp:extent cx="1950916" cy="103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A Full colour cmyk (print).jpg"/>
                    <pic:cNvPicPr/>
                  </pic:nvPicPr>
                  <pic:blipFill>
                    <a:blip r:embed="rId9">
                      <a:extLst>
                        <a:ext uri="{28A0092B-C50C-407E-A947-70E740481C1C}">
                          <a14:useLocalDpi xmlns:a14="http://schemas.microsoft.com/office/drawing/2010/main" val="0"/>
                        </a:ext>
                      </a:extLst>
                    </a:blip>
                    <a:stretch>
                      <a:fillRect/>
                    </a:stretch>
                  </pic:blipFill>
                  <pic:spPr>
                    <a:xfrm>
                      <a:off x="0" y="0"/>
                      <a:ext cx="1952487" cy="1037154"/>
                    </a:xfrm>
                    <a:prstGeom prst="rect">
                      <a:avLst/>
                    </a:prstGeom>
                  </pic:spPr>
                </pic:pic>
              </a:graphicData>
            </a:graphic>
          </wp:inline>
        </w:drawing>
      </w:r>
    </w:p>
    <w:p w:rsidR="00607922" w:rsidRPr="00C81F2D" w:rsidRDefault="00607922" w:rsidP="00607922"/>
    <w:p w:rsidR="00607922" w:rsidRDefault="00607922" w:rsidP="00607922"/>
    <w:p w:rsidR="00607922" w:rsidRDefault="00607922" w:rsidP="00607922"/>
    <w:p w:rsidR="00607922" w:rsidRDefault="00607922" w:rsidP="00607922"/>
    <w:p w:rsidR="00607922" w:rsidRPr="00C81F2D" w:rsidRDefault="00607922" w:rsidP="00607922"/>
    <w:p w:rsidR="00607922" w:rsidRDefault="00607922" w:rsidP="00607922">
      <w:pPr>
        <w:pStyle w:val="Heading2"/>
      </w:pPr>
      <w:r>
        <w:t>Quality Assurance for Higher National and Vocational Qualifications 2015–18</w:t>
      </w:r>
    </w:p>
    <w:p w:rsidR="00D11157" w:rsidRDefault="00D11157" w:rsidP="00D11157">
      <w:pPr>
        <w:pStyle w:val="Heading1"/>
        <w:rPr>
          <w:lang w:eastAsia="en-GB"/>
        </w:rPr>
      </w:pPr>
      <w:r>
        <w:rPr>
          <w:lang w:eastAsia="en-GB"/>
        </w:rPr>
        <w:t>Enhanced guidance on meeting quality assurance criterion 4.8</w:t>
      </w:r>
    </w:p>
    <w:p w:rsidR="00D11157" w:rsidRDefault="00D11157" w:rsidP="00D11157">
      <w:pPr>
        <w:rPr>
          <w:lang w:eastAsia="en-GB"/>
        </w:rPr>
      </w:pPr>
    </w:p>
    <w:p w:rsidR="00D11157" w:rsidRPr="00D11157" w:rsidRDefault="00D11157" w:rsidP="00D11157">
      <w:pPr>
        <w:rPr>
          <w:b/>
          <w:lang w:eastAsia="en-GB"/>
        </w:rPr>
      </w:pPr>
      <w:r w:rsidRPr="00D11157">
        <w:rPr>
          <w:b/>
          <w:lang w:eastAsia="en-GB"/>
        </w:rPr>
        <w:t>Internal assessment appeals must be handled in line with a documented procedure which meets SQA requirements.</w:t>
      </w:r>
    </w:p>
    <w:p w:rsidR="00607922" w:rsidRDefault="00607922" w:rsidP="00607922"/>
    <w:p w:rsidR="00873428" w:rsidRDefault="00873428" w:rsidP="00607922"/>
    <w:p w:rsidR="00873428" w:rsidRDefault="00873428" w:rsidP="00607922"/>
    <w:p w:rsidR="00873428" w:rsidRDefault="00873428" w:rsidP="00607922"/>
    <w:p w:rsidR="00873428" w:rsidRDefault="00873428" w:rsidP="00607922"/>
    <w:p w:rsidR="00873428" w:rsidRDefault="00873428" w:rsidP="00607922"/>
    <w:p w:rsidR="00873428" w:rsidRDefault="00873428" w:rsidP="00607922"/>
    <w:p w:rsidR="00873428" w:rsidRPr="006D2995" w:rsidRDefault="00873428" w:rsidP="00873428">
      <w:pPr>
        <w:pStyle w:val="NoSpace"/>
      </w:pPr>
      <w:r w:rsidRPr="006D2995">
        <w:t>This edition: February 2016</w:t>
      </w:r>
    </w:p>
    <w:p w:rsidR="00873428" w:rsidRPr="006D2995" w:rsidRDefault="00873428" w:rsidP="00873428">
      <w:pPr>
        <w:pStyle w:val="NoSpace"/>
      </w:pPr>
      <w:r w:rsidRPr="006D2995">
        <w:t xml:space="preserve">Publication code: </w:t>
      </w:r>
      <w:r>
        <w:t>C</w:t>
      </w:r>
      <w:r w:rsidRPr="006D2995">
        <w:t>A</w:t>
      </w:r>
      <w:r>
        <w:t>7202E</w:t>
      </w:r>
    </w:p>
    <w:p w:rsidR="00873428" w:rsidRPr="006D2995" w:rsidRDefault="00873428" w:rsidP="00873428">
      <w:pPr>
        <w:pStyle w:val="NoSpace"/>
      </w:pPr>
    </w:p>
    <w:p w:rsidR="00873428" w:rsidRPr="006D2995" w:rsidRDefault="00873428" w:rsidP="00873428">
      <w:pPr>
        <w:pStyle w:val="NoSpace"/>
      </w:pPr>
      <w:r w:rsidRPr="006D2995">
        <w:t>Published by the Scottish Qualifications Authority</w:t>
      </w:r>
    </w:p>
    <w:p w:rsidR="00873428" w:rsidRPr="006D2995" w:rsidRDefault="00873428" w:rsidP="00873428">
      <w:pPr>
        <w:pStyle w:val="NoSpace"/>
      </w:pPr>
      <w:r w:rsidRPr="006D2995">
        <w:t>The Optima Building, 58 Robertson Street, Glasgow G2 8DQ</w:t>
      </w:r>
    </w:p>
    <w:p w:rsidR="00873428" w:rsidRPr="006D2995" w:rsidRDefault="00873428" w:rsidP="00873428">
      <w:pPr>
        <w:pStyle w:val="NoSpace"/>
      </w:pPr>
      <w:r w:rsidRPr="006D2995">
        <w:t xml:space="preserve">Lowden, 24 Wester </w:t>
      </w:r>
      <w:proofErr w:type="spellStart"/>
      <w:r w:rsidRPr="006D2995">
        <w:t>Shawfair</w:t>
      </w:r>
      <w:proofErr w:type="spellEnd"/>
      <w:r w:rsidRPr="006D2995">
        <w:t>, Dalkeith, EH22 1FD</w:t>
      </w:r>
    </w:p>
    <w:p w:rsidR="00873428" w:rsidRPr="006D2995" w:rsidRDefault="00AC632E" w:rsidP="00873428">
      <w:pPr>
        <w:pStyle w:val="NoSpace"/>
      </w:pPr>
      <w:hyperlink r:id="rId10" w:history="1">
        <w:r w:rsidR="00873428" w:rsidRPr="006D2995">
          <w:rPr>
            <w:rStyle w:val="Hyperlink"/>
          </w:rPr>
          <w:t>www.sqa.org.uk</w:t>
        </w:r>
      </w:hyperlink>
    </w:p>
    <w:p w:rsidR="00873428" w:rsidRPr="006D2995" w:rsidRDefault="00873428" w:rsidP="00873428">
      <w:pPr>
        <w:pStyle w:val="NoSpace"/>
      </w:pPr>
    </w:p>
    <w:p w:rsidR="00873428" w:rsidRPr="006D2995" w:rsidRDefault="00873428" w:rsidP="00873428">
      <w:pPr>
        <w:pStyle w:val="NoSpace"/>
      </w:pPr>
      <w:r w:rsidRPr="006D2995">
        <w:t>The information in this publication may be reproduced in support of SQA qualifications. If it is reproduced, SQA should be clearly acknowledged as the source. If it is to be used for any other purpose, then written permission must be obtained from SQA. It must not be reproduced for trade or commercial purposes.</w:t>
      </w:r>
    </w:p>
    <w:p w:rsidR="00873428" w:rsidRPr="006D2995" w:rsidRDefault="00873428" w:rsidP="00873428">
      <w:pPr>
        <w:pStyle w:val="NoSpace"/>
      </w:pPr>
    </w:p>
    <w:p w:rsidR="00873428" w:rsidRDefault="00873428" w:rsidP="00873428">
      <w:pPr>
        <w:pStyle w:val="NoSpace"/>
      </w:pPr>
      <w:r w:rsidRPr="006D2995">
        <w:t>© Scottish Q</w:t>
      </w:r>
      <w:r>
        <w:t>ualifications Authority 2016</w:t>
      </w:r>
    </w:p>
    <w:p w:rsidR="00607922" w:rsidRDefault="00607922" w:rsidP="00607922">
      <w:r>
        <w:br w:type="page"/>
      </w:r>
    </w:p>
    <w:p w:rsidR="00607922" w:rsidRDefault="00607922" w:rsidP="00607922">
      <w:pPr>
        <w:pStyle w:val="Heading4"/>
      </w:pPr>
      <w:r>
        <w:lastRenderedPageBreak/>
        <w:t>Introduction</w:t>
      </w:r>
      <w:r w:rsidR="005918A7">
        <w:t xml:space="preserve"> to your procedures</w:t>
      </w:r>
    </w:p>
    <w:p w:rsidR="00676D55" w:rsidRDefault="00C23C4F" w:rsidP="00D11157">
      <w:pPr>
        <w:rPr>
          <w:lang w:eastAsia="en-GB"/>
        </w:rPr>
      </w:pPr>
      <w:r>
        <w:rPr>
          <w:lang w:eastAsia="en-GB"/>
        </w:rPr>
        <w:t xml:space="preserve">Your procedures must state </w:t>
      </w:r>
      <w:r w:rsidR="00D11157">
        <w:rPr>
          <w:lang w:eastAsia="en-GB"/>
        </w:rPr>
        <w:t xml:space="preserve">that candidates have the right to appeal against the results of internal assessments. </w:t>
      </w:r>
      <w:r w:rsidR="00676D55">
        <w:rPr>
          <w:lang w:eastAsia="en-GB"/>
        </w:rPr>
        <w:t>They should also state</w:t>
      </w:r>
      <w:r w:rsidR="00D11157">
        <w:rPr>
          <w:lang w:eastAsia="en-GB"/>
        </w:rPr>
        <w:t xml:space="preserve"> the grounds for appeal which will be accepted (eg if candidates feel they were not treated fairly in assessments).</w:t>
      </w:r>
      <w:r>
        <w:rPr>
          <w:lang w:eastAsia="en-GB"/>
        </w:rPr>
        <w:t xml:space="preserve"> </w:t>
      </w:r>
    </w:p>
    <w:p w:rsidR="00676D55" w:rsidRDefault="00676D55" w:rsidP="00D11157">
      <w:pPr>
        <w:rPr>
          <w:lang w:eastAsia="en-GB"/>
        </w:rPr>
      </w:pPr>
    </w:p>
    <w:p w:rsidR="00D11157" w:rsidRDefault="00D11157" w:rsidP="00D11157">
      <w:pPr>
        <w:rPr>
          <w:lang w:eastAsia="en-GB"/>
        </w:rPr>
      </w:pPr>
      <w:r>
        <w:rPr>
          <w:lang w:eastAsia="en-GB"/>
        </w:rPr>
        <w:t>State how you will disseminate this information to candidates (eg through induction, handbooks, student advice centre, administration office).</w:t>
      </w:r>
    </w:p>
    <w:p w:rsidR="00D11157" w:rsidRDefault="00D11157" w:rsidP="00873428">
      <w:pPr>
        <w:pStyle w:val="NoSpacing"/>
        <w:rPr>
          <w:lang w:eastAsia="en-GB"/>
        </w:rPr>
      </w:pPr>
    </w:p>
    <w:p w:rsidR="00D11157" w:rsidRDefault="00D11157" w:rsidP="00D11157">
      <w:pPr>
        <w:pStyle w:val="Heading4"/>
      </w:pPr>
      <w:r>
        <w:t>Stages of internal assessment appeals</w:t>
      </w:r>
    </w:p>
    <w:p w:rsidR="00D11157" w:rsidRDefault="00D11157" w:rsidP="00D11157">
      <w:pPr>
        <w:pStyle w:val="Heading5"/>
        <w:rPr>
          <w:lang w:eastAsia="en-GB"/>
        </w:rPr>
      </w:pPr>
      <w:r>
        <w:rPr>
          <w:lang w:eastAsia="en-GB"/>
        </w:rPr>
        <w:t xml:space="preserve">Stage 1: Informal </w:t>
      </w:r>
    </w:p>
    <w:p w:rsidR="00D11157" w:rsidRDefault="005918A7" w:rsidP="00D11157">
      <w:pPr>
        <w:rPr>
          <w:lang w:eastAsia="en-GB"/>
        </w:rPr>
      </w:pPr>
      <w:r>
        <w:rPr>
          <w:lang w:eastAsia="en-GB"/>
        </w:rPr>
        <w:t>F</w:t>
      </w:r>
      <w:r w:rsidR="00D11157">
        <w:rPr>
          <w:lang w:eastAsia="en-GB"/>
        </w:rPr>
        <w:t xml:space="preserve">or your organisation, </w:t>
      </w:r>
      <w:r>
        <w:rPr>
          <w:lang w:eastAsia="en-GB"/>
        </w:rPr>
        <w:t xml:space="preserve">indicate </w:t>
      </w:r>
      <w:r w:rsidR="00D11157">
        <w:rPr>
          <w:lang w:eastAsia="en-GB"/>
        </w:rPr>
        <w:t>to whom candidates can appeal against an assessment decision, on an informal basis. This is most likely to be their assessor.</w:t>
      </w:r>
    </w:p>
    <w:p w:rsidR="00D11157" w:rsidRDefault="00D11157" w:rsidP="00D11157">
      <w:pPr>
        <w:rPr>
          <w:lang w:eastAsia="en-GB"/>
        </w:rPr>
      </w:pPr>
    </w:p>
    <w:p w:rsidR="00D11157" w:rsidRDefault="00D11157" w:rsidP="00D11157">
      <w:pPr>
        <w:rPr>
          <w:lang w:eastAsia="en-GB"/>
        </w:rPr>
      </w:pPr>
      <w:r>
        <w:rPr>
          <w:lang w:eastAsia="en-GB"/>
        </w:rPr>
        <w:t>Include reasonable timescales for:</w:t>
      </w:r>
    </w:p>
    <w:p w:rsidR="00D11157" w:rsidRDefault="00D11157" w:rsidP="00D11157">
      <w:pPr>
        <w:rPr>
          <w:lang w:eastAsia="en-GB"/>
        </w:rPr>
      </w:pPr>
    </w:p>
    <w:p w:rsidR="00D11157" w:rsidRDefault="00BA56CF" w:rsidP="00D11157">
      <w:pPr>
        <w:pStyle w:val="bullet"/>
        <w:rPr>
          <w:lang w:eastAsia="en-GB"/>
        </w:rPr>
      </w:pPr>
      <w:r>
        <w:rPr>
          <w:lang w:eastAsia="en-GB"/>
        </w:rPr>
        <w:t>submission of the appeal by the candidate (from the date of receiving the assessment result)</w:t>
      </w:r>
    </w:p>
    <w:p w:rsidR="00D11157" w:rsidRDefault="00BA56CF" w:rsidP="00D11157">
      <w:pPr>
        <w:pStyle w:val="bullet"/>
        <w:rPr>
          <w:lang w:eastAsia="en-GB"/>
        </w:rPr>
      </w:pPr>
      <w:r>
        <w:rPr>
          <w:lang w:eastAsia="en-GB"/>
        </w:rPr>
        <w:t>dealing with the appeal and responding to the candidate</w:t>
      </w:r>
    </w:p>
    <w:p w:rsidR="00BA56CF" w:rsidRDefault="00BA56CF" w:rsidP="00BA56CF"/>
    <w:p w:rsidR="00D11157" w:rsidRPr="00BA56CF" w:rsidRDefault="00BA56CF" w:rsidP="00BA56CF">
      <w:r>
        <w:t>E</w:t>
      </w:r>
      <w:r w:rsidRPr="00BA56CF">
        <w:t xml:space="preserve">xplain </w:t>
      </w:r>
      <w:r w:rsidR="00D11157" w:rsidRPr="00BA56CF">
        <w:t xml:space="preserve">what will happen with their appeal </w:t>
      </w:r>
      <w:r w:rsidRPr="00BA56CF">
        <w:t>—</w:t>
      </w:r>
      <w:r w:rsidR="00D11157" w:rsidRPr="00BA56CF">
        <w:t xml:space="preserve"> eg will it be logged, recorded?</w:t>
      </w:r>
    </w:p>
    <w:p w:rsidR="00D11157" w:rsidRDefault="00D11157" w:rsidP="00873428">
      <w:pPr>
        <w:pStyle w:val="NoSpacing"/>
        <w:rPr>
          <w:lang w:eastAsia="en-GB"/>
        </w:rPr>
      </w:pPr>
    </w:p>
    <w:p w:rsidR="00D11157" w:rsidRDefault="00D11157" w:rsidP="00D11157">
      <w:pPr>
        <w:pStyle w:val="Heading5"/>
        <w:rPr>
          <w:lang w:eastAsia="en-GB"/>
        </w:rPr>
      </w:pPr>
      <w:r>
        <w:rPr>
          <w:lang w:eastAsia="en-GB"/>
        </w:rPr>
        <w:t xml:space="preserve">Stage 2: Informal </w:t>
      </w:r>
    </w:p>
    <w:p w:rsidR="00D11157" w:rsidRDefault="005918A7" w:rsidP="00D11157">
      <w:pPr>
        <w:rPr>
          <w:lang w:eastAsia="en-GB"/>
        </w:rPr>
      </w:pPr>
      <w:r>
        <w:rPr>
          <w:lang w:eastAsia="en-GB"/>
        </w:rPr>
        <w:t>F</w:t>
      </w:r>
      <w:r w:rsidR="00D11157">
        <w:rPr>
          <w:lang w:eastAsia="en-GB"/>
        </w:rPr>
        <w:t xml:space="preserve">or your organisation, </w:t>
      </w:r>
      <w:r>
        <w:rPr>
          <w:lang w:eastAsia="en-GB"/>
        </w:rPr>
        <w:t xml:space="preserve">explain </w:t>
      </w:r>
      <w:r w:rsidR="00D11157">
        <w:rPr>
          <w:lang w:eastAsia="en-GB"/>
        </w:rPr>
        <w:t>how candidates should appeal against an assessment decision, if they are dissatisfied with the response from their assessor, or feel that they cannot approach the assessor.</w:t>
      </w:r>
    </w:p>
    <w:p w:rsidR="00D11157" w:rsidRDefault="00D11157" w:rsidP="00873428">
      <w:pPr>
        <w:pStyle w:val="NoSpacing"/>
        <w:rPr>
          <w:lang w:eastAsia="en-GB"/>
        </w:rPr>
      </w:pPr>
    </w:p>
    <w:p w:rsidR="00D11157" w:rsidRDefault="00D11157" w:rsidP="00D11157">
      <w:pPr>
        <w:rPr>
          <w:lang w:eastAsia="en-GB"/>
        </w:rPr>
      </w:pPr>
      <w:r>
        <w:rPr>
          <w:lang w:eastAsia="en-GB"/>
        </w:rPr>
        <w:t>It is recommended that the appeal is referred to the internal verifier at this stage.</w:t>
      </w:r>
    </w:p>
    <w:p w:rsidR="00BA56CF" w:rsidRDefault="00BA56CF" w:rsidP="00873428">
      <w:pPr>
        <w:pStyle w:val="NoSpacing"/>
        <w:rPr>
          <w:lang w:eastAsia="en-GB"/>
        </w:rPr>
      </w:pPr>
    </w:p>
    <w:p w:rsidR="00D11157" w:rsidRDefault="00D11157" w:rsidP="00D11157">
      <w:pPr>
        <w:rPr>
          <w:lang w:eastAsia="en-GB"/>
        </w:rPr>
      </w:pPr>
      <w:r>
        <w:rPr>
          <w:lang w:eastAsia="en-GB"/>
        </w:rPr>
        <w:t>Include reasonable timescales for:</w:t>
      </w:r>
    </w:p>
    <w:p w:rsidR="00D11157" w:rsidRDefault="00D11157" w:rsidP="00873428">
      <w:pPr>
        <w:pStyle w:val="NoSpacing"/>
        <w:rPr>
          <w:lang w:eastAsia="en-GB"/>
        </w:rPr>
      </w:pPr>
    </w:p>
    <w:p w:rsidR="00D11157" w:rsidRDefault="00BA56CF" w:rsidP="00D11157">
      <w:pPr>
        <w:pStyle w:val="bullet"/>
        <w:rPr>
          <w:lang w:eastAsia="en-GB"/>
        </w:rPr>
      </w:pPr>
      <w:r>
        <w:rPr>
          <w:lang w:eastAsia="en-GB"/>
        </w:rPr>
        <w:t>submission of the appeal by the candidate (from the date of receiving the response from the assessor to the informal appeal or from receiving the assessment result)</w:t>
      </w:r>
    </w:p>
    <w:p w:rsidR="00D11157" w:rsidRDefault="00BA56CF" w:rsidP="00D11157">
      <w:pPr>
        <w:pStyle w:val="bullet"/>
        <w:rPr>
          <w:lang w:eastAsia="en-GB"/>
        </w:rPr>
      </w:pPr>
      <w:r>
        <w:rPr>
          <w:lang w:eastAsia="en-GB"/>
        </w:rPr>
        <w:t>d</w:t>
      </w:r>
      <w:r w:rsidR="00D11157">
        <w:rPr>
          <w:lang w:eastAsia="en-GB"/>
        </w:rPr>
        <w:t xml:space="preserve">ealing with the appeal </w:t>
      </w:r>
      <w:r>
        <w:rPr>
          <w:lang w:eastAsia="en-GB"/>
        </w:rPr>
        <w:t>and responding to the candidate</w:t>
      </w:r>
    </w:p>
    <w:p w:rsidR="00BA56CF" w:rsidRDefault="00BA56CF" w:rsidP="00BA56CF"/>
    <w:p w:rsidR="00D11157" w:rsidRPr="00BA56CF" w:rsidRDefault="00D11157" w:rsidP="00BA56CF">
      <w:r w:rsidRPr="00BA56CF">
        <w:t xml:space="preserve">Explain what will happen with their appeal </w:t>
      </w:r>
      <w:r w:rsidR="00BA56CF">
        <w:t>—</w:t>
      </w:r>
      <w:r w:rsidRPr="00BA56CF">
        <w:t xml:space="preserve"> eg will it be logged, recorded?</w:t>
      </w:r>
    </w:p>
    <w:p w:rsidR="00D11157" w:rsidRDefault="00D11157" w:rsidP="00873428">
      <w:pPr>
        <w:pStyle w:val="NoSpacing"/>
        <w:rPr>
          <w:lang w:eastAsia="en-GB"/>
        </w:rPr>
      </w:pPr>
    </w:p>
    <w:p w:rsidR="00D11157" w:rsidRDefault="00D11157" w:rsidP="00D11157">
      <w:pPr>
        <w:pStyle w:val="Heading5"/>
        <w:rPr>
          <w:lang w:eastAsia="en-GB"/>
        </w:rPr>
      </w:pPr>
      <w:r>
        <w:rPr>
          <w:lang w:eastAsia="en-GB"/>
        </w:rPr>
        <w:t xml:space="preserve">Stage 3: Formal </w:t>
      </w:r>
    </w:p>
    <w:p w:rsidR="00873428" w:rsidRDefault="00D11157" w:rsidP="00D11157">
      <w:pPr>
        <w:rPr>
          <w:lang w:eastAsia="en-GB"/>
        </w:rPr>
      </w:pPr>
      <w:r>
        <w:rPr>
          <w:lang w:eastAsia="en-GB"/>
        </w:rPr>
        <w:t xml:space="preserve">Formal appeals should be in writing. </w:t>
      </w:r>
    </w:p>
    <w:p w:rsidR="00873428" w:rsidRDefault="00873428" w:rsidP="00D11157">
      <w:pPr>
        <w:rPr>
          <w:lang w:eastAsia="en-GB"/>
        </w:rPr>
      </w:pPr>
    </w:p>
    <w:p w:rsidR="00D11157" w:rsidRDefault="00D11157" w:rsidP="00D11157">
      <w:pPr>
        <w:rPr>
          <w:lang w:eastAsia="en-GB"/>
        </w:rPr>
      </w:pPr>
      <w:r>
        <w:rPr>
          <w:lang w:eastAsia="en-GB"/>
        </w:rPr>
        <w:t>The formal stage of appeal should be to an independent third party, who has not been previously involved in the assessment decision.</w:t>
      </w:r>
    </w:p>
    <w:p w:rsidR="00D11157" w:rsidRDefault="00D11157" w:rsidP="00D11157">
      <w:pPr>
        <w:rPr>
          <w:lang w:eastAsia="en-GB"/>
        </w:rPr>
      </w:pPr>
    </w:p>
    <w:p w:rsidR="00D11157" w:rsidRDefault="00D11157" w:rsidP="00D11157">
      <w:pPr>
        <w:rPr>
          <w:lang w:eastAsia="en-GB"/>
        </w:rPr>
      </w:pPr>
      <w:r>
        <w:rPr>
          <w:lang w:eastAsia="en-GB"/>
        </w:rPr>
        <w:t>Identify the person to address the appeal to, including e-mail and/or postal address</w:t>
      </w:r>
      <w:r w:rsidR="00BA56CF">
        <w:rPr>
          <w:lang w:eastAsia="en-GB"/>
        </w:rPr>
        <w:t>.</w:t>
      </w:r>
    </w:p>
    <w:p w:rsidR="00BA56CF" w:rsidRDefault="00D11157" w:rsidP="00D11157">
      <w:pPr>
        <w:rPr>
          <w:lang w:eastAsia="en-GB"/>
        </w:rPr>
      </w:pPr>
      <w:r>
        <w:rPr>
          <w:lang w:eastAsia="en-GB"/>
        </w:rPr>
        <w:lastRenderedPageBreak/>
        <w:t xml:space="preserve">Do you have an appeal form, or do you just accept letters/e-mails? If you have a form, where can this </w:t>
      </w:r>
      <w:proofErr w:type="gramStart"/>
      <w:r>
        <w:rPr>
          <w:lang w:eastAsia="en-GB"/>
        </w:rPr>
        <w:t>be</w:t>
      </w:r>
      <w:proofErr w:type="gramEnd"/>
      <w:r>
        <w:rPr>
          <w:lang w:eastAsia="en-GB"/>
        </w:rPr>
        <w:t xml:space="preserve"> obtained?</w:t>
      </w:r>
    </w:p>
    <w:p w:rsidR="00BA56CF" w:rsidRDefault="00BA56CF" w:rsidP="00D11157">
      <w:pPr>
        <w:rPr>
          <w:lang w:eastAsia="en-GB"/>
        </w:rPr>
      </w:pPr>
    </w:p>
    <w:p w:rsidR="00D11157" w:rsidRDefault="00D11157" w:rsidP="00D11157">
      <w:pPr>
        <w:rPr>
          <w:lang w:eastAsia="en-GB"/>
        </w:rPr>
      </w:pPr>
      <w:r>
        <w:rPr>
          <w:lang w:eastAsia="en-GB"/>
        </w:rPr>
        <w:t>Is there anyone who can help with writing an appeal, if necessary?</w:t>
      </w:r>
    </w:p>
    <w:p w:rsidR="00BA56CF" w:rsidRDefault="00BA56CF" w:rsidP="00D11157">
      <w:pPr>
        <w:rPr>
          <w:lang w:eastAsia="en-GB"/>
        </w:rPr>
      </w:pPr>
    </w:p>
    <w:p w:rsidR="00D11157" w:rsidRDefault="00D11157" w:rsidP="00D11157">
      <w:pPr>
        <w:rPr>
          <w:lang w:eastAsia="en-GB"/>
        </w:rPr>
      </w:pPr>
      <w:r>
        <w:rPr>
          <w:lang w:eastAsia="en-GB"/>
        </w:rPr>
        <w:t>Include a reasonable timescale for submission of the appeal by the candidate (from the date of receiving the response to the formal appeal or from receiving the assessment result)</w:t>
      </w:r>
      <w:r w:rsidR="00BA56CF">
        <w:rPr>
          <w:lang w:eastAsia="en-GB"/>
        </w:rPr>
        <w:t>.</w:t>
      </w:r>
    </w:p>
    <w:p w:rsidR="00BA56CF" w:rsidRDefault="00BA56CF" w:rsidP="00D11157">
      <w:pPr>
        <w:rPr>
          <w:lang w:eastAsia="en-GB"/>
        </w:rPr>
      </w:pPr>
    </w:p>
    <w:p w:rsidR="00D11157" w:rsidRDefault="00D11157" w:rsidP="00D11157">
      <w:pPr>
        <w:rPr>
          <w:lang w:eastAsia="en-GB"/>
        </w:rPr>
      </w:pPr>
      <w:r>
        <w:rPr>
          <w:lang w:eastAsia="en-GB"/>
        </w:rPr>
        <w:t>You should state that you will acknowledge every appeal, and give a realistic timescale for this.</w:t>
      </w:r>
    </w:p>
    <w:p w:rsidR="00BA56CF" w:rsidRDefault="00BA56CF" w:rsidP="00D11157">
      <w:pPr>
        <w:rPr>
          <w:lang w:eastAsia="en-GB"/>
        </w:rPr>
      </w:pPr>
    </w:p>
    <w:p w:rsidR="00D11157" w:rsidRDefault="00D11157" w:rsidP="00D11157">
      <w:pPr>
        <w:rPr>
          <w:lang w:eastAsia="en-GB"/>
        </w:rPr>
      </w:pPr>
      <w:r>
        <w:rPr>
          <w:lang w:eastAsia="en-GB"/>
        </w:rPr>
        <w:t>You should state that you will investigate every appeal and provide a formal written response, and give a realistic timescale for this. Who will deal with the appeal eg senior manager for the relevant department, an independent manager, quality manager, dedicated appeals committee?</w:t>
      </w:r>
    </w:p>
    <w:p w:rsidR="00BA56CF" w:rsidRDefault="00BA56CF" w:rsidP="00D11157">
      <w:pPr>
        <w:rPr>
          <w:lang w:eastAsia="en-GB"/>
        </w:rPr>
      </w:pPr>
    </w:p>
    <w:p w:rsidR="00D11157" w:rsidRPr="005763E6" w:rsidRDefault="00D11157" w:rsidP="00D11157">
      <w:pPr>
        <w:rPr>
          <w:b/>
          <w:lang w:eastAsia="en-GB"/>
        </w:rPr>
      </w:pPr>
      <w:r w:rsidRPr="005763E6">
        <w:rPr>
          <w:b/>
          <w:lang w:eastAsia="en-GB"/>
        </w:rPr>
        <w:t>State clearly that if candidates are undertaking non-regulated qualifications (HNs, NQs)</w:t>
      </w:r>
      <w:proofErr w:type="gramStart"/>
      <w:r w:rsidRPr="005763E6">
        <w:rPr>
          <w:b/>
          <w:lang w:eastAsia="en-GB"/>
        </w:rPr>
        <w:t>,</w:t>
      </w:r>
      <w:proofErr w:type="gramEnd"/>
      <w:r w:rsidRPr="005763E6">
        <w:rPr>
          <w:b/>
          <w:lang w:eastAsia="en-GB"/>
        </w:rPr>
        <w:t xml:space="preserve"> they have no further right of appeal against internal assessment decisions. The final decision rests with your centre. SQA will not accept internal assessment appeals.</w:t>
      </w:r>
    </w:p>
    <w:p w:rsidR="00D11157" w:rsidRDefault="00D11157" w:rsidP="00873428">
      <w:pPr>
        <w:pStyle w:val="NoSpacing"/>
        <w:rPr>
          <w:lang w:eastAsia="en-GB"/>
        </w:rPr>
      </w:pPr>
    </w:p>
    <w:p w:rsidR="00D11157" w:rsidRDefault="00D11157" w:rsidP="00D11157">
      <w:pPr>
        <w:pStyle w:val="Heading4"/>
      </w:pPr>
      <w:r>
        <w:t xml:space="preserve">Regulated </w:t>
      </w:r>
      <w:r w:rsidR="00BA56CF">
        <w:t>q</w:t>
      </w:r>
      <w:r>
        <w:t>ualifications — escalation of appeals</w:t>
      </w:r>
    </w:p>
    <w:p w:rsidR="00D11157" w:rsidRDefault="00D11157" w:rsidP="00D11157">
      <w:pPr>
        <w:rPr>
          <w:lang w:eastAsia="en-GB"/>
        </w:rPr>
      </w:pPr>
      <w:r>
        <w:rPr>
          <w:lang w:eastAsia="en-GB"/>
        </w:rPr>
        <w:t xml:space="preserve">You must inform candidates </w:t>
      </w:r>
      <w:r w:rsidR="00BA56CF">
        <w:rPr>
          <w:lang w:eastAsia="en-GB"/>
        </w:rPr>
        <w:t xml:space="preserve">of </w:t>
      </w:r>
      <w:r>
        <w:rPr>
          <w:lang w:eastAsia="en-GB"/>
        </w:rPr>
        <w:t>regulated qualifications (including all SVQs) within your internal assessment appeal procedures that they have further routes of appeal against internal assessment results. You must make clear that this does not apply to candidates on non-regulated qualifications (do not include this section if your centre does not offer regulated qualifications). We recommend the following standard wording:</w:t>
      </w:r>
    </w:p>
    <w:p w:rsidR="00D11157" w:rsidRDefault="00D11157" w:rsidP="00D11157">
      <w:pPr>
        <w:rPr>
          <w:lang w:eastAsia="en-GB"/>
        </w:rPr>
      </w:pPr>
    </w:p>
    <w:p w:rsidR="00D11157" w:rsidRPr="00BA56CF" w:rsidRDefault="00D11157" w:rsidP="00D11157">
      <w:pPr>
        <w:rPr>
          <w:b/>
          <w:lang w:eastAsia="en-GB"/>
        </w:rPr>
      </w:pPr>
      <w:r w:rsidRPr="00BA56CF">
        <w:rPr>
          <w:b/>
          <w:lang w:eastAsia="en-GB"/>
        </w:rPr>
        <w:t>If you have gone through all the stages of (</w:t>
      </w:r>
      <w:r w:rsidRPr="00085F3E">
        <w:rPr>
          <w:b/>
          <w:i/>
          <w:lang w:eastAsia="en-GB"/>
        </w:rPr>
        <w:t>insert your organisation’s name</w:t>
      </w:r>
      <w:r w:rsidRPr="00BA56CF">
        <w:rPr>
          <w:b/>
          <w:lang w:eastAsia="en-GB"/>
        </w:rPr>
        <w:t>) internal assessment appeals procedure and remain dissatisfied with the outcome or the way in which we handled your appeal you can:</w:t>
      </w:r>
    </w:p>
    <w:p w:rsidR="00D11157" w:rsidRPr="00BA56CF" w:rsidRDefault="00D11157" w:rsidP="00D11157">
      <w:pPr>
        <w:rPr>
          <w:b/>
          <w:lang w:eastAsia="en-GB"/>
        </w:rPr>
      </w:pPr>
    </w:p>
    <w:p w:rsidR="00D11157" w:rsidRPr="00BA56CF" w:rsidRDefault="00D11157" w:rsidP="00D11157">
      <w:pPr>
        <w:pStyle w:val="bullet"/>
        <w:rPr>
          <w:b/>
        </w:rPr>
      </w:pPr>
      <w:r w:rsidRPr="00BA56CF">
        <w:rPr>
          <w:b/>
        </w:rPr>
        <w:t xml:space="preserve">appeal to SQA the awarding body </w:t>
      </w:r>
    </w:p>
    <w:p w:rsidR="00BA56CF" w:rsidRDefault="00D11157" w:rsidP="00D11157">
      <w:pPr>
        <w:pStyle w:val="bullet"/>
        <w:rPr>
          <w:b/>
        </w:rPr>
      </w:pPr>
      <w:r w:rsidRPr="00BA56CF">
        <w:rPr>
          <w:b/>
        </w:rPr>
        <w:t>appeal to SQA Accreditation (</w:t>
      </w:r>
      <w:r w:rsidRPr="00BA56CF">
        <w:rPr>
          <w:b/>
          <w:i/>
        </w:rPr>
        <w:t xml:space="preserve">or </w:t>
      </w:r>
      <w:proofErr w:type="spellStart"/>
      <w:r w:rsidRPr="00BA56CF">
        <w:rPr>
          <w:b/>
          <w:i/>
        </w:rPr>
        <w:t>Ofqual</w:t>
      </w:r>
      <w:proofErr w:type="spellEnd"/>
      <w:r w:rsidRPr="00BA56CF">
        <w:rPr>
          <w:b/>
          <w:i/>
        </w:rPr>
        <w:t xml:space="preserve"> if relevant</w:t>
      </w:r>
      <w:r w:rsidRPr="00BA56CF">
        <w:rPr>
          <w:b/>
        </w:rPr>
        <w:t xml:space="preserve">) if you feel that the centre and/or SQA (awarding body) has not dealt </w:t>
      </w:r>
      <w:r w:rsidR="00BA56CF">
        <w:rPr>
          <w:b/>
        </w:rPr>
        <w:t>with your appeal appropriately</w:t>
      </w:r>
    </w:p>
    <w:p w:rsidR="00BA56CF" w:rsidRPr="00BA56CF" w:rsidRDefault="00BA56CF" w:rsidP="00BA56CF"/>
    <w:p w:rsidR="00D11157" w:rsidRPr="00BA56CF" w:rsidRDefault="00D11157" w:rsidP="00BA56CF">
      <w:pPr>
        <w:rPr>
          <w:b/>
        </w:rPr>
      </w:pPr>
      <w:r w:rsidRPr="00BA56CF">
        <w:rPr>
          <w:b/>
        </w:rPr>
        <w:t>SQA Accreditation (</w:t>
      </w:r>
      <w:r w:rsidRPr="005918A7">
        <w:rPr>
          <w:b/>
          <w:i/>
        </w:rPr>
        <w:t xml:space="preserve">or </w:t>
      </w:r>
      <w:proofErr w:type="spellStart"/>
      <w:r w:rsidRPr="005918A7">
        <w:rPr>
          <w:b/>
          <w:i/>
        </w:rPr>
        <w:t>Ofqual</w:t>
      </w:r>
      <w:proofErr w:type="spellEnd"/>
      <w:r w:rsidRPr="005918A7">
        <w:rPr>
          <w:b/>
          <w:i/>
        </w:rPr>
        <w:t xml:space="preserve"> if relevant</w:t>
      </w:r>
      <w:r w:rsidRPr="00BA56CF">
        <w:rPr>
          <w:b/>
        </w:rPr>
        <w:t>) cannot overturn assessment decisions or academic judgements but may investigate the effectiveness of the centre and/or SQA’s appeals process and require corrective action.</w:t>
      </w:r>
    </w:p>
    <w:p w:rsidR="00D11157" w:rsidRPr="00BA56CF" w:rsidRDefault="00D11157" w:rsidP="00D11157">
      <w:pPr>
        <w:rPr>
          <w:b/>
          <w:lang w:eastAsia="en-GB"/>
        </w:rPr>
      </w:pPr>
    </w:p>
    <w:p w:rsidR="00D11157" w:rsidRPr="00BA56CF" w:rsidRDefault="00D11157" w:rsidP="00D11157">
      <w:pPr>
        <w:rPr>
          <w:b/>
          <w:lang w:eastAsia="en-GB"/>
        </w:rPr>
      </w:pPr>
      <w:r w:rsidRPr="00BA56CF">
        <w:rPr>
          <w:b/>
          <w:lang w:eastAsia="en-GB"/>
        </w:rPr>
        <w:t xml:space="preserve">See </w:t>
      </w:r>
      <w:hyperlink r:id="rId11" w:history="1">
        <w:r w:rsidR="00873428" w:rsidRPr="00873428">
          <w:rPr>
            <w:rStyle w:val="Hyperlink"/>
            <w:b/>
            <w:lang w:eastAsia="en-GB"/>
          </w:rPr>
          <w:t>The Appeals Process: Information for centres</w:t>
        </w:r>
      </w:hyperlink>
    </w:p>
    <w:p w:rsidR="00D11157" w:rsidRDefault="00D11157" w:rsidP="00873428">
      <w:pPr>
        <w:pStyle w:val="NoSpacing"/>
        <w:rPr>
          <w:lang w:eastAsia="en-GB"/>
        </w:rPr>
      </w:pPr>
    </w:p>
    <w:p w:rsidR="00D11157" w:rsidRDefault="00D11157" w:rsidP="00D11157">
      <w:pPr>
        <w:pStyle w:val="Heading4"/>
      </w:pPr>
      <w:r>
        <w:t>Retention of records</w:t>
      </w:r>
    </w:p>
    <w:p w:rsidR="00D11157" w:rsidRPr="00D11157" w:rsidRDefault="00D11157" w:rsidP="00D11157">
      <w:pPr>
        <w:rPr>
          <w:lang w:eastAsia="en-GB"/>
        </w:rPr>
      </w:pPr>
      <w:r>
        <w:rPr>
          <w:lang w:eastAsia="en-GB"/>
        </w:rPr>
        <w:t>State that, in the case of an appeal to SQA against an internal assessment result in a regulated qualification, your centre will retain records until the appeal has been resolved</w:t>
      </w:r>
      <w:r w:rsidR="00A8486F">
        <w:rPr>
          <w:lang w:eastAsia="en-GB"/>
        </w:rPr>
        <w:t xml:space="preserve"> (including all materials and candidate evidence)</w:t>
      </w:r>
      <w:r>
        <w:rPr>
          <w:lang w:eastAsia="en-GB"/>
        </w:rPr>
        <w:t>. Thereafter, assessment and internal verification records for appeals cases should be retained for five years.</w:t>
      </w:r>
    </w:p>
    <w:sectPr w:rsidR="00D11157" w:rsidRPr="00D11157" w:rsidSect="00873428">
      <w:footerReference w:type="even" r:id="rId12"/>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32E" w:rsidRDefault="00AC632E">
      <w:r>
        <w:separator/>
      </w:r>
    </w:p>
  </w:endnote>
  <w:endnote w:type="continuationSeparator" w:id="0">
    <w:p w:rsidR="00AC632E" w:rsidRDefault="00AC6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363" w:rsidRDefault="00DF0EB2" w:rsidP="00883261">
    <w:pPr>
      <w:pStyle w:val="Footer"/>
      <w:rPr>
        <w:rStyle w:val="PageNumber"/>
      </w:rPr>
    </w:pPr>
    <w:r>
      <w:rPr>
        <w:rStyle w:val="PageNumber"/>
      </w:rPr>
      <w:fldChar w:fldCharType="begin"/>
    </w:r>
    <w:r w:rsidR="00522363">
      <w:rPr>
        <w:rStyle w:val="PageNumber"/>
      </w:rPr>
      <w:instrText xml:space="preserve">PAGE  </w:instrText>
    </w:r>
    <w:r>
      <w:rPr>
        <w:rStyle w:val="PageNumber"/>
      </w:rPr>
      <w:fldChar w:fldCharType="end"/>
    </w:r>
  </w:p>
  <w:p w:rsidR="00522363" w:rsidRDefault="00522363" w:rsidP="008832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053138"/>
      <w:docPartObj>
        <w:docPartGallery w:val="Page Numbers (Bottom of Page)"/>
        <w:docPartUnique/>
      </w:docPartObj>
    </w:sdtPr>
    <w:sdtEndPr>
      <w:rPr>
        <w:noProof/>
      </w:rPr>
    </w:sdtEndPr>
    <w:sdtContent>
      <w:p w:rsidR="00522363" w:rsidRPr="00883261" w:rsidRDefault="001D0B6E" w:rsidP="00883261">
        <w:pPr>
          <w:pStyle w:val="Footer"/>
        </w:pPr>
        <w:r w:rsidRPr="00883261">
          <w:t>© Scottish Qualifications Authority 2016 (version 1.0)</w:t>
        </w:r>
        <w:r w:rsidRPr="00883261">
          <w:tab/>
        </w:r>
        <w:r w:rsidRPr="00883261">
          <w:fldChar w:fldCharType="begin"/>
        </w:r>
        <w:r w:rsidRPr="00883261">
          <w:instrText xml:space="preserve"> PAGE   \* MERGEFORMAT </w:instrText>
        </w:r>
        <w:r w:rsidRPr="00883261">
          <w:fldChar w:fldCharType="separate"/>
        </w:r>
        <w:r w:rsidR="00F9676C">
          <w:rPr>
            <w:noProof/>
          </w:rPr>
          <w:t>3</w:t>
        </w:r>
        <w:r w:rsidRPr="00883261">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32E" w:rsidRDefault="00AC632E">
      <w:r>
        <w:separator/>
      </w:r>
    </w:p>
  </w:footnote>
  <w:footnote w:type="continuationSeparator" w:id="0">
    <w:p w:rsidR="00AC632E" w:rsidRDefault="00AC63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4C531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BD061F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36E2EB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FCE4BD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F98E2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E0E6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6B0C7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EEA50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03CF9F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ECA991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27649AA"/>
    <w:lvl w:ilvl="0">
      <w:numFmt w:val="bullet"/>
      <w:lvlText w:val="*"/>
      <w:lvlJc w:val="left"/>
    </w:lvl>
  </w:abstractNum>
  <w:abstractNum w:abstractNumId="11">
    <w:nsid w:val="03377564"/>
    <w:multiLevelType w:val="hybridMultilevel"/>
    <w:tmpl w:val="BD54D646"/>
    <w:lvl w:ilvl="0" w:tplc="E62CC3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5605DA3"/>
    <w:multiLevelType w:val="hybridMultilevel"/>
    <w:tmpl w:val="F80E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60F148F"/>
    <w:multiLevelType w:val="multilevel"/>
    <w:tmpl w:val="E0FC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DA44B6"/>
    <w:multiLevelType w:val="multilevel"/>
    <w:tmpl w:val="82EC1E14"/>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5">
    <w:nsid w:val="09EB35D6"/>
    <w:multiLevelType w:val="hybridMultilevel"/>
    <w:tmpl w:val="36DAC8F4"/>
    <w:lvl w:ilvl="0" w:tplc="5874C6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22C5DBE"/>
    <w:multiLevelType w:val="hybridMultilevel"/>
    <w:tmpl w:val="22687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419298E"/>
    <w:multiLevelType w:val="hybridMultilevel"/>
    <w:tmpl w:val="BF884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9EE7995"/>
    <w:multiLevelType w:val="hybridMultilevel"/>
    <w:tmpl w:val="3514B79A"/>
    <w:lvl w:ilvl="0" w:tplc="E62CC3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B310F7"/>
    <w:multiLevelType w:val="hybridMultilevel"/>
    <w:tmpl w:val="EBACBD90"/>
    <w:lvl w:ilvl="0" w:tplc="5874C6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5252373"/>
    <w:multiLevelType w:val="multilevel"/>
    <w:tmpl w:val="70DA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8580486"/>
    <w:multiLevelType w:val="hybridMultilevel"/>
    <w:tmpl w:val="4D0E9A86"/>
    <w:lvl w:ilvl="0" w:tplc="5874C61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8CE0EFA"/>
    <w:multiLevelType w:val="singleLevel"/>
    <w:tmpl w:val="A4B64AFE"/>
    <w:lvl w:ilvl="0">
      <w:start w:val="1"/>
      <w:numFmt w:val="bullet"/>
      <w:pStyle w:val="scqftablebullet"/>
      <w:lvlText w:val=""/>
      <w:lvlJc w:val="left"/>
      <w:pPr>
        <w:tabs>
          <w:tab w:val="num" w:pos="567"/>
        </w:tabs>
        <w:ind w:left="567" w:hanging="567"/>
      </w:pPr>
      <w:rPr>
        <w:rFonts w:ascii="Symbol" w:hAnsi="Symbol" w:hint="default"/>
      </w:rPr>
    </w:lvl>
  </w:abstractNum>
  <w:abstractNum w:abstractNumId="23">
    <w:nsid w:val="2C0D23FA"/>
    <w:multiLevelType w:val="singleLevel"/>
    <w:tmpl w:val="5E4CFFE4"/>
    <w:lvl w:ilvl="0">
      <w:start w:val="1"/>
      <w:numFmt w:val="bullet"/>
      <w:pStyle w:val="Secondorderbullet"/>
      <w:lvlText w:val="—"/>
      <w:lvlJc w:val="left"/>
      <w:pPr>
        <w:ind w:left="360" w:hanging="360"/>
      </w:pPr>
      <w:rPr>
        <w:rFonts w:ascii="Arial" w:hAnsi="Arial" w:hint="default"/>
        <w:color w:val="auto"/>
      </w:rPr>
    </w:lvl>
  </w:abstractNum>
  <w:abstractNum w:abstractNumId="24">
    <w:nsid w:val="2D8B6E28"/>
    <w:multiLevelType w:val="hybridMultilevel"/>
    <w:tmpl w:val="6694DB38"/>
    <w:lvl w:ilvl="0" w:tplc="E62CC36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B50D61"/>
    <w:multiLevelType w:val="hybridMultilevel"/>
    <w:tmpl w:val="EA22C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47F2744"/>
    <w:multiLevelType w:val="multilevel"/>
    <w:tmpl w:val="4D24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C386533"/>
    <w:multiLevelType w:val="multilevel"/>
    <w:tmpl w:val="55E0F05C"/>
    <w:lvl w:ilvl="0">
      <w:start w:val="1"/>
      <w:numFmt w:val="decimal"/>
      <w:lvlText w:val="%1."/>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8">
    <w:nsid w:val="410514EA"/>
    <w:multiLevelType w:val="hybridMultilevel"/>
    <w:tmpl w:val="32CAC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90B0162"/>
    <w:multiLevelType w:val="hybridMultilevel"/>
    <w:tmpl w:val="5AC82C62"/>
    <w:lvl w:ilvl="0" w:tplc="E62CC3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AEB56B0"/>
    <w:multiLevelType w:val="hybridMultilevel"/>
    <w:tmpl w:val="CB647458"/>
    <w:lvl w:ilvl="0" w:tplc="E62CC3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B455FB1"/>
    <w:multiLevelType w:val="multilevel"/>
    <w:tmpl w:val="997EDD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4E8B6362"/>
    <w:multiLevelType w:val="singleLevel"/>
    <w:tmpl w:val="65A038EC"/>
    <w:lvl w:ilvl="0">
      <w:start w:val="1"/>
      <w:numFmt w:val="bullet"/>
      <w:pStyle w:val="bullet"/>
      <w:lvlText w:val=""/>
      <w:lvlJc w:val="left"/>
      <w:pPr>
        <w:tabs>
          <w:tab w:val="num" w:pos="360"/>
        </w:tabs>
        <w:ind w:left="360" w:hanging="360"/>
      </w:pPr>
      <w:rPr>
        <w:rFonts w:ascii="Symbol" w:hAnsi="Symbol" w:hint="default"/>
      </w:rPr>
    </w:lvl>
  </w:abstractNum>
  <w:abstractNum w:abstractNumId="33">
    <w:nsid w:val="50FF1373"/>
    <w:multiLevelType w:val="hybridMultilevel"/>
    <w:tmpl w:val="A800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3E95EC5"/>
    <w:multiLevelType w:val="hybridMultilevel"/>
    <w:tmpl w:val="D9C6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466656"/>
    <w:multiLevelType w:val="hybridMultilevel"/>
    <w:tmpl w:val="5E4A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1345194"/>
    <w:multiLevelType w:val="hybridMultilevel"/>
    <w:tmpl w:val="DF649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CC20CE0"/>
    <w:multiLevelType w:val="multilevel"/>
    <w:tmpl w:val="48CA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E2D0D88"/>
    <w:multiLevelType w:val="hybridMultilevel"/>
    <w:tmpl w:val="A5E49D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694D35"/>
    <w:multiLevelType w:val="hybridMultilevel"/>
    <w:tmpl w:val="6AB63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0930E28"/>
    <w:multiLevelType w:val="hybridMultilevel"/>
    <w:tmpl w:val="7BD04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3654250"/>
    <w:multiLevelType w:val="hybridMultilevel"/>
    <w:tmpl w:val="8034C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47F7AC0"/>
    <w:multiLevelType w:val="hybridMultilevel"/>
    <w:tmpl w:val="BAB439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96E3D7D"/>
    <w:multiLevelType w:val="hybridMultilevel"/>
    <w:tmpl w:val="7034F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B60E50"/>
    <w:multiLevelType w:val="hybridMultilevel"/>
    <w:tmpl w:val="A3F0B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35"/>
  </w:num>
  <w:num w:numId="3">
    <w:abstractNumId w:val="17"/>
  </w:num>
  <w:num w:numId="4">
    <w:abstractNumId w:val="34"/>
  </w:num>
  <w:num w:numId="5">
    <w:abstractNumId w:val="41"/>
  </w:num>
  <w:num w:numId="6">
    <w:abstractNumId w:val="12"/>
  </w:num>
  <w:num w:numId="7">
    <w:abstractNumId w:val="28"/>
  </w:num>
  <w:num w:numId="8">
    <w:abstractNumId w:val="43"/>
  </w:num>
  <w:num w:numId="9">
    <w:abstractNumId w:val="44"/>
  </w:num>
  <w:num w:numId="10">
    <w:abstractNumId w:val="30"/>
  </w:num>
  <w:num w:numId="11">
    <w:abstractNumId w:val="2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1"/>
  </w:num>
  <w:num w:numId="23">
    <w:abstractNumId w:val="26"/>
  </w:num>
  <w:num w:numId="24">
    <w:abstractNumId w:val="42"/>
  </w:num>
  <w:num w:numId="25">
    <w:abstractNumId w:val="40"/>
  </w:num>
  <w:num w:numId="26">
    <w:abstractNumId w:val="39"/>
  </w:num>
  <w:num w:numId="27">
    <w:abstractNumId w:val="16"/>
  </w:num>
  <w:num w:numId="28">
    <w:abstractNumId w:val="18"/>
  </w:num>
  <w:num w:numId="29">
    <w:abstractNumId w:val="29"/>
  </w:num>
  <w:num w:numId="30">
    <w:abstractNumId w:val="24"/>
  </w:num>
  <w:num w:numId="31">
    <w:abstractNumId w:val="11"/>
  </w:num>
  <w:num w:numId="32">
    <w:abstractNumId w:val="32"/>
  </w:num>
  <w:num w:numId="33">
    <w:abstractNumId w:val="22"/>
  </w:num>
  <w:num w:numId="34">
    <w:abstractNumId w:val="23"/>
  </w:num>
  <w:num w:numId="35">
    <w:abstractNumId w:val="13"/>
  </w:num>
  <w:num w:numId="36">
    <w:abstractNumId w:val="10"/>
    <w:lvlOverride w:ilvl="0">
      <w:lvl w:ilvl="0">
        <w:numFmt w:val="bullet"/>
        <w:lvlText w:val=""/>
        <w:legacy w:legacy="1" w:legacySpace="0" w:legacyIndent="0"/>
        <w:lvlJc w:val="left"/>
        <w:rPr>
          <w:rFonts w:ascii="Symbol" w:hAnsi="Symbol" w:hint="default"/>
          <w:sz w:val="22"/>
        </w:rPr>
      </w:lvl>
    </w:lvlOverride>
  </w:num>
  <w:num w:numId="37">
    <w:abstractNumId w:val="38"/>
  </w:num>
  <w:num w:numId="38">
    <w:abstractNumId w:val="21"/>
  </w:num>
  <w:num w:numId="39">
    <w:abstractNumId w:val="20"/>
  </w:num>
  <w:num w:numId="40">
    <w:abstractNumId w:val="37"/>
  </w:num>
  <w:num w:numId="41">
    <w:abstractNumId w:val="33"/>
  </w:num>
  <w:num w:numId="42">
    <w:abstractNumId w:val="15"/>
  </w:num>
  <w:num w:numId="43">
    <w:abstractNumId w:val="19"/>
  </w:num>
  <w:num w:numId="44">
    <w:abstractNumId w:val="14"/>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922"/>
    <w:rsid w:val="0000570F"/>
    <w:rsid w:val="0000779B"/>
    <w:rsid w:val="00015980"/>
    <w:rsid w:val="00040105"/>
    <w:rsid w:val="00076922"/>
    <w:rsid w:val="00081B4C"/>
    <w:rsid w:val="00085F3E"/>
    <w:rsid w:val="000A7B44"/>
    <w:rsid w:val="000B0095"/>
    <w:rsid w:val="000B1EC6"/>
    <w:rsid w:val="000B6804"/>
    <w:rsid w:val="00100588"/>
    <w:rsid w:val="001018FF"/>
    <w:rsid w:val="00121597"/>
    <w:rsid w:val="001553EB"/>
    <w:rsid w:val="00174B17"/>
    <w:rsid w:val="00177E65"/>
    <w:rsid w:val="00187E26"/>
    <w:rsid w:val="001C48E3"/>
    <w:rsid w:val="001D0B6E"/>
    <w:rsid w:val="002072AE"/>
    <w:rsid w:val="002158DC"/>
    <w:rsid w:val="00232794"/>
    <w:rsid w:val="00245354"/>
    <w:rsid w:val="002508E1"/>
    <w:rsid w:val="00266396"/>
    <w:rsid w:val="00270D5D"/>
    <w:rsid w:val="00277970"/>
    <w:rsid w:val="002E3C69"/>
    <w:rsid w:val="00302B53"/>
    <w:rsid w:val="00312E34"/>
    <w:rsid w:val="00315BFA"/>
    <w:rsid w:val="00361299"/>
    <w:rsid w:val="00365FE5"/>
    <w:rsid w:val="00371800"/>
    <w:rsid w:val="00380624"/>
    <w:rsid w:val="00386B85"/>
    <w:rsid w:val="003B0505"/>
    <w:rsid w:val="003C38EB"/>
    <w:rsid w:val="0040064A"/>
    <w:rsid w:val="00401C00"/>
    <w:rsid w:val="00420C3C"/>
    <w:rsid w:val="004277FA"/>
    <w:rsid w:val="00427969"/>
    <w:rsid w:val="00462AC0"/>
    <w:rsid w:val="00481F6D"/>
    <w:rsid w:val="004956B1"/>
    <w:rsid w:val="004A2308"/>
    <w:rsid w:val="004A31F3"/>
    <w:rsid w:val="004A6E61"/>
    <w:rsid w:val="004C18E8"/>
    <w:rsid w:val="00522363"/>
    <w:rsid w:val="00522EEF"/>
    <w:rsid w:val="00537C30"/>
    <w:rsid w:val="005520F0"/>
    <w:rsid w:val="0055635B"/>
    <w:rsid w:val="0056261D"/>
    <w:rsid w:val="0057441A"/>
    <w:rsid w:val="005763E6"/>
    <w:rsid w:val="005807C0"/>
    <w:rsid w:val="005859B1"/>
    <w:rsid w:val="005918A7"/>
    <w:rsid w:val="00596361"/>
    <w:rsid w:val="005D3C57"/>
    <w:rsid w:val="005E4630"/>
    <w:rsid w:val="00607922"/>
    <w:rsid w:val="00615253"/>
    <w:rsid w:val="00652D9B"/>
    <w:rsid w:val="006565FB"/>
    <w:rsid w:val="0066380C"/>
    <w:rsid w:val="00667DBB"/>
    <w:rsid w:val="00676D55"/>
    <w:rsid w:val="00690FCF"/>
    <w:rsid w:val="00691083"/>
    <w:rsid w:val="006A6978"/>
    <w:rsid w:val="006B0DAD"/>
    <w:rsid w:val="006B5E61"/>
    <w:rsid w:val="006C1108"/>
    <w:rsid w:val="006D1C95"/>
    <w:rsid w:val="006E5D5C"/>
    <w:rsid w:val="00722A7F"/>
    <w:rsid w:val="00730656"/>
    <w:rsid w:val="007B2DE6"/>
    <w:rsid w:val="007B652C"/>
    <w:rsid w:val="007C4FA9"/>
    <w:rsid w:val="00804C37"/>
    <w:rsid w:val="00813346"/>
    <w:rsid w:val="00840907"/>
    <w:rsid w:val="00851A16"/>
    <w:rsid w:val="008608FD"/>
    <w:rsid w:val="00866C49"/>
    <w:rsid w:val="00873428"/>
    <w:rsid w:val="00883261"/>
    <w:rsid w:val="0088437A"/>
    <w:rsid w:val="00890518"/>
    <w:rsid w:val="008C05BA"/>
    <w:rsid w:val="008C37F3"/>
    <w:rsid w:val="008D335F"/>
    <w:rsid w:val="009439D6"/>
    <w:rsid w:val="00952573"/>
    <w:rsid w:val="00962FBB"/>
    <w:rsid w:val="00982126"/>
    <w:rsid w:val="009873C5"/>
    <w:rsid w:val="009B23A6"/>
    <w:rsid w:val="009C2D88"/>
    <w:rsid w:val="009C55C6"/>
    <w:rsid w:val="009E2A0A"/>
    <w:rsid w:val="009F40CC"/>
    <w:rsid w:val="009F7672"/>
    <w:rsid w:val="00A11BD8"/>
    <w:rsid w:val="00A21745"/>
    <w:rsid w:val="00A35807"/>
    <w:rsid w:val="00A83EAA"/>
    <w:rsid w:val="00A8486F"/>
    <w:rsid w:val="00A8489F"/>
    <w:rsid w:val="00A9755C"/>
    <w:rsid w:val="00AA6E7C"/>
    <w:rsid w:val="00AC0921"/>
    <w:rsid w:val="00AC632E"/>
    <w:rsid w:val="00B000F0"/>
    <w:rsid w:val="00B157ED"/>
    <w:rsid w:val="00B52E4C"/>
    <w:rsid w:val="00B67193"/>
    <w:rsid w:val="00B85D18"/>
    <w:rsid w:val="00BA56CF"/>
    <w:rsid w:val="00BA6C5B"/>
    <w:rsid w:val="00BD2568"/>
    <w:rsid w:val="00BF7097"/>
    <w:rsid w:val="00C12EB2"/>
    <w:rsid w:val="00C23C4F"/>
    <w:rsid w:val="00C35B45"/>
    <w:rsid w:val="00C42B6D"/>
    <w:rsid w:val="00C7693F"/>
    <w:rsid w:val="00C84FF6"/>
    <w:rsid w:val="00C91403"/>
    <w:rsid w:val="00C91E74"/>
    <w:rsid w:val="00CA3B33"/>
    <w:rsid w:val="00CA53A8"/>
    <w:rsid w:val="00CC5B48"/>
    <w:rsid w:val="00CE141F"/>
    <w:rsid w:val="00D060DA"/>
    <w:rsid w:val="00D10432"/>
    <w:rsid w:val="00D11157"/>
    <w:rsid w:val="00D33FEF"/>
    <w:rsid w:val="00D3568D"/>
    <w:rsid w:val="00D80846"/>
    <w:rsid w:val="00DA0D38"/>
    <w:rsid w:val="00DA38B3"/>
    <w:rsid w:val="00DB3137"/>
    <w:rsid w:val="00DF0EB2"/>
    <w:rsid w:val="00E14054"/>
    <w:rsid w:val="00E17CF2"/>
    <w:rsid w:val="00E478EF"/>
    <w:rsid w:val="00E6098C"/>
    <w:rsid w:val="00E61FBE"/>
    <w:rsid w:val="00E70A46"/>
    <w:rsid w:val="00E7638D"/>
    <w:rsid w:val="00E902C6"/>
    <w:rsid w:val="00F02C74"/>
    <w:rsid w:val="00F14605"/>
    <w:rsid w:val="00F210BF"/>
    <w:rsid w:val="00F214EB"/>
    <w:rsid w:val="00F24E39"/>
    <w:rsid w:val="00F24E8A"/>
    <w:rsid w:val="00F42D56"/>
    <w:rsid w:val="00F510C3"/>
    <w:rsid w:val="00F72ECA"/>
    <w:rsid w:val="00F75018"/>
    <w:rsid w:val="00F81D4E"/>
    <w:rsid w:val="00F9676C"/>
    <w:rsid w:val="00FA24B2"/>
    <w:rsid w:val="00FC4219"/>
    <w:rsid w:val="00FE6B5E"/>
    <w:rsid w:val="00FF3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363"/>
    <w:pPr>
      <w:tabs>
        <w:tab w:val="left" w:pos="284"/>
        <w:tab w:val="left" w:pos="567"/>
      </w:tabs>
      <w:spacing w:line="280" w:lineRule="exact"/>
    </w:pPr>
    <w:rPr>
      <w:rFonts w:ascii="Arial" w:eastAsia="Times New Roman" w:hAnsi="Arial"/>
      <w:szCs w:val="20"/>
      <w:lang w:val="en-GB"/>
    </w:rPr>
  </w:style>
  <w:style w:type="paragraph" w:styleId="Heading1">
    <w:name w:val="heading 1"/>
    <w:basedOn w:val="Normal"/>
    <w:next w:val="Normal"/>
    <w:link w:val="Heading1Char"/>
    <w:autoRedefine/>
    <w:qFormat/>
    <w:rsid w:val="00522363"/>
    <w:pPr>
      <w:keepNext/>
      <w:spacing w:after="240" w:line="240" w:lineRule="auto"/>
      <w:outlineLvl w:val="0"/>
    </w:pPr>
    <w:rPr>
      <w:b/>
      <w:kern w:val="28"/>
      <w:sz w:val="48"/>
    </w:rPr>
  </w:style>
  <w:style w:type="paragraph" w:styleId="Heading2">
    <w:name w:val="heading 2"/>
    <w:basedOn w:val="Heading1"/>
    <w:next w:val="Normal"/>
    <w:link w:val="Heading2Char"/>
    <w:autoRedefine/>
    <w:qFormat/>
    <w:rsid w:val="00522363"/>
    <w:pPr>
      <w:spacing w:before="240" w:after="60"/>
      <w:outlineLvl w:val="1"/>
    </w:pPr>
    <w:rPr>
      <w:rFonts w:cs="Arial"/>
      <w:sz w:val="36"/>
      <w:szCs w:val="22"/>
      <w:lang w:eastAsia="en-GB"/>
    </w:rPr>
  </w:style>
  <w:style w:type="paragraph" w:styleId="Heading3">
    <w:name w:val="heading 3"/>
    <w:basedOn w:val="Heading2"/>
    <w:next w:val="Normal"/>
    <w:link w:val="Heading3Char"/>
    <w:qFormat/>
    <w:rsid w:val="00522363"/>
    <w:pPr>
      <w:outlineLvl w:val="2"/>
    </w:pPr>
    <w:rPr>
      <w:sz w:val="28"/>
    </w:rPr>
  </w:style>
  <w:style w:type="paragraph" w:styleId="Heading4">
    <w:name w:val="heading 4"/>
    <w:basedOn w:val="Heading3"/>
    <w:next w:val="Normal"/>
    <w:link w:val="Heading4Char"/>
    <w:autoRedefine/>
    <w:qFormat/>
    <w:locked/>
    <w:rsid w:val="00522363"/>
    <w:pPr>
      <w:spacing w:before="120"/>
      <w:outlineLvl w:val="3"/>
    </w:pPr>
    <w:rPr>
      <w:sz w:val="24"/>
    </w:rPr>
  </w:style>
  <w:style w:type="paragraph" w:styleId="Heading5">
    <w:name w:val="heading 5"/>
    <w:basedOn w:val="Normal"/>
    <w:next w:val="Normal"/>
    <w:link w:val="Heading5Char"/>
    <w:qFormat/>
    <w:locked/>
    <w:rsid w:val="00522363"/>
    <w:pPr>
      <w:keepNext/>
      <w:spacing w:before="120" w:after="6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70A46"/>
    <w:rPr>
      <w:rFonts w:ascii="Arial" w:eastAsia="Times New Roman" w:hAnsi="Arial"/>
      <w:b/>
      <w:kern w:val="28"/>
      <w:sz w:val="48"/>
      <w:szCs w:val="20"/>
      <w:lang w:val="en-GB"/>
    </w:rPr>
  </w:style>
  <w:style w:type="character" w:customStyle="1" w:styleId="Heading2Char">
    <w:name w:val="Heading 2 Char"/>
    <w:basedOn w:val="DefaultParagraphFont"/>
    <w:link w:val="Heading2"/>
    <w:locked/>
    <w:rsid w:val="00522363"/>
    <w:rPr>
      <w:rFonts w:ascii="Arial" w:eastAsia="Times New Roman" w:hAnsi="Arial" w:cs="Arial"/>
      <w:b/>
      <w:kern w:val="28"/>
      <w:sz w:val="36"/>
      <w:lang w:val="en-GB" w:eastAsia="en-GB"/>
    </w:rPr>
  </w:style>
  <w:style w:type="character" w:customStyle="1" w:styleId="Heading3Char">
    <w:name w:val="Heading 3 Char"/>
    <w:basedOn w:val="DefaultParagraphFont"/>
    <w:link w:val="Heading3"/>
    <w:locked/>
    <w:rsid w:val="00B67193"/>
    <w:rPr>
      <w:rFonts w:ascii="Arial" w:eastAsia="Times New Roman" w:hAnsi="Arial"/>
      <w:b/>
      <w:kern w:val="28"/>
      <w:sz w:val="28"/>
      <w:szCs w:val="20"/>
      <w:lang w:val="en-GB" w:eastAsia="en-GB"/>
    </w:rPr>
  </w:style>
  <w:style w:type="paragraph" w:styleId="ListParagraph">
    <w:name w:val="List Paragraph"/>
    <w:basedOn w:val="Normal"/>
    <w:uiPriority w:val="99"/>
    <w:qFormat/>
    <w:rsid w:val="00E70A46"/>
    <w:pPr>
      <w:ind w:left="720"/>
      <w:contextualSpacing/>
    </w:pPr>
  </w:style>
  <w:style w:type="character" w:styleId="Hyperlink">
    <w:name w:val="Hyperlink"/>
    <w:basedOn w:val="DefaultParagraphFont"/>
    <w:uiPriority w:val="99"/>
    <w:rsid w:val="00C7693F"/>
    <w:rPr>
      <w:rFonts w:cs="Times New Roman"/>
      <w:color w:val="0000FF"/>
      <w:u w:val="single"/>
    </w:rPr>
  </w:style>
  <w:style w:type="character" w:styleId="Strong">
    <w:name w:val="Strong"/>
    <w:basedOn w:val="DefaultParagraphFont"/>
    <w:uiPriority w:val="99"/>
    <w:qFormat/>
    <w:locked/>
    <w:rsid w:val="00C7693F"/>
    <w:rPr>
      <w:rFonts w:cs="Times New Roman"/>
      <w:b/>
      <w:bCs/>
    </w:rPr>
  </w:style>
  <w:style w:type="paragraph" w:styleId="NormalWeb">
    <w:name w:val="Normal (Web)"/>
    <w:basedOn w:val="Normal"/>
    <w:uiPriority w:val="99"/>
    <w:rsid w:val="00C7693F"/>
    <w:pPr>
      <w:spacing w:before="100" w:beforeAutospacing="1" w:after="100" w:afterAutospacing="1" w:line="240" w:lineRule="auto"/>
    </w:pPr>
    <w:rPr>
      <w:rFonts w:ascii="Times New Roman" w:hAnsi="Times New Roman"/>
      <w:sz w:val="24"/>
      <w:szCs w:val="24"/>
      <w:lang w:val="en-US"/>
    </w:rPr>
  </w:style>
  <w:style w:type="character" w:styleId="CommentReference">
    <w:name w:val="annotation reference"/>
    <w:basedOn w:val="DefaultParagraphFont"/>
    <w:uiPriority w:val="99"/>
    <w:semiHidden/>
    <w:rsid w:val="00A35807"/>
    <w:rPr>
      <w:rFonts w:cs="Times New Roman"/>
      <w:sz w:val="16"/>
      <w:szCs w:val="16"/>
    </w:rPr>
  </w:style>
  <w:style w:type="paragraph" w:styleId="CommentText">
    <w:name w:val="annotation text"/>
    <w:basedOn w:val="Normal"/>
    <w:link w:val="CommentTextChar"/>
    <w:semiHidden/>
    <w:rsid w:val="00522363"/>
    <w:pPr>
      <w:tabs>
        <w:tab w:val="clear" w:pos="567"/>
      </w:tabs>
    </w:pPr>
    <w:rPr>
      <w:noProof/>
      <w:sz w:val="20"/>
    </w:rPr>
  </w:style>
  <w:style w:type="character" w:customStyle="1" w:styleId="CommentTextChar">
    <w:name w:val="Comment Text Char"/>
    <w:basedOn w:val="DefaultParagraphFont"/>
    <w:link w:val="CommentText"/>
    <w:semiHidden/>
    <w:locked/>
    <w:rsid w:val="002158DC"/>
    <w:rPr>
      <w:rFonts w:ascii="Arial" w:eastAsia="Times New Roman" w:hAnsi="Arial"/>
      <w:noProof/>
      <w:sz w:val="20"/>
      <w:szCs w:val="20"/>
      <w:lang w:val="en-GB"/>
    </w:rPr>
  </w:style>
  <w:style w:type="paragraph" w:styleId="CommentSubject">
    <w:name w:val="annotation subject"/>
    <w:basedOn w:val="CommentText"/>
    <w:next w:val="CommentText"/>
    <w:link w:val="CommentSubjectChar"/>
    <w:uiPriority w:val="99"/>
    <w:semiHidden/>
    <w:rsid w:val="00A35807"/>
    <w:rPr>
      <w:b/>
      <w:bCs/>
    </w:rPr>
  </w:style>
  <w:style w:type="character" w:customStyle="1" w:styleId="CommentSubjectChar">
    <w:name w:val="Comment Subject Char"/>
    <w:basedOn w:val="CommentTextChar"/>
    <w:link w:val="CommentSubject"/>
    <w:uiPriority w:val="99"/>
    <w:semiHidden/>
    <w:locked/>
    <w:rsid w:val="002158DC"/>
    <w:rPr>
      <w:rFonts w:ascii="Arial" w:eastAsia="Times New Roman" w:hAnsi="Arial" w:cs="Times New Roman"/>
      <w:b/>
      <w:bCs/>
      <w:noProof/>
      <w:sz w:val="20"/>
      <w:szCs w:val="20"/>
      <w:lang w:val="en-GB"/>
    </w:rPr>
  </w:style>
  <w:style w:type="paragraph" w:styleId="BalloonText">
    <w:name w:val="Balloon Text"/>
    <w:basedOn w:val="Normal"/>
    <w:link w:val="BalloonTextChar"/>
    <w:uiPriority w:val="99"/>
    <w:semiHidden/>
    <w:unhideWhenUsed/>
    <w:rsid w:val="005223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58DC"/>
    <w:rPr>
      <w:rFonts w:ascii="Tahoma" w:eastAsia="Times New Roman" w:hAnsi="Tahoma" w:cs="Tahoma"/>
      <w:sz w:val="16"/>
      <w:szCs w:val="16"/>
      <w:lang w:val="en-GB"/>
    </w:rPr>
  </w:style>
  <w:style w:type="character" w:styleId="FollowedHyperlink">
    <w:name w:val="FollowedHyperlink"/>
    <w:basedOn w:val="DefaultParagraphFont"/>
    <w:uiPriority w:val="99"/>
    <w:rsid w:val="00CA3B33"/>
    <w:rPr>
      <w:rFonts w:cs="Times New Roman"/>
      <w:color w:val="800080"/>
      <w:u w:val="single"/>
    </w:rPr>
  </w:style>
  <w:style w:type="paragraph" w:styleId="BodyText">
    <w:name w:val="Body Text"/>
    <w:basedOn w:val="Normal"/>
    <w:link w:val="BodyTextChar"/>
    <w:uiPriority w:val="99"/>
    <w:rsid w:val="00C91E74"/>
    <w:pPr>
      <w:spacing w:after="120"/>
    </w:pPr>
  </w:style>
  <w:style w:type="character" w:customStyle="1" w:styleId="BodyTextChar">
    <w:name w:val="Body Text Char"/>
    <w:basedOn w:val="DefaultParagraphFont"/>
    <w:link w:val="BodyText"/>
    <w:uiPriority w:val="99"/>
    <w:semiHidden/>
    <w:locked/>
    <w:rsid w:val="00174B17"/>
    <w:rPr>
      <w:rFonts w:cs="Times New Roman"/>
      <w:lang w:val="en-GB"/>
    </w:rPr>
  </w:style>
  <w:style w:type="paragraph" w:styleId="Footer">
    <w:name w:val="footer"/>
    <w:link w:val="FooterChar"/>
    <w:autoRedefine/>
    <w:uiPriority w:val="99"/>
    <w:rsid w:val="00883261"/>
    <w:pPr>
      <w:tabs>
        <w:tab w:val="center" w:pos="4153"/>
        <w:tab w:val="right" w:pos="9356"/>
      </w:tabs>
    </w:pPr>
    <w:rPr>
      <w:rFonts w:ascii="Arial" w:eastAsia="Times New Roman" w:hAnsi="Arial" w:cs="Arial"/>
      <w:bCs/>
      <w:iCs/>
      <w:lang w:val="en-GB"/>
    </w:rPr>
  </w:style>
  <w:style w:type="character" w:customStyle="1" w:styleId="FooterChar">
    <w:name w:val="Footer Char"/>
    <w:basedOn w:val="DefaultParagraphFont"/>
    <w:link w:val="Footer"/>
    <w:uiPriority w:val="99"/>
    <w:locked/>
    <w:rsid w:val="00883261"/>
    <w:rPr>
      <w:rFonts w:ascii="Arial" w:eastAsia="Times New Roman" w:hAnsi="Arial" w:cs="Arial"/>
      <w:bCs/>
      <w:iCs/>
      <w:lang w:val="en-GB"/>
    </w:rPr>
  </w:style>
  <w:style w:type="character" w:styleId="PageNumber">
    <w:name w:val="page number"/>
    <w:basedOn w:val="DefaultParagraphFont"/>
    <w:rsid w:val="00522363"/>
    <w:rPr>
      <w:rFonts w:ascii="Arial" w:hAnsi="Arial"/>
      <w:sz w:val="22"/>
      <w:bdr w:val="none" w:sz="0" w:space="0" w:color="auto"/>
    </w:rPr>
  </w:style>
  <w:style w:type="paragraph" w:styleId="Header">
    <w:name w:val="header"/>
    <w:basedOn w:val="Normal"/>
    <w:link w:val="HeaderChar"/>
    <w:rsid w:val="00522363"/>
    <w:pPr>
      <w:tabs>
        <w:tab w:val="clear" w:pos="284"/>
        <w:tab w:val="clear" w:pos="567"/>
        <w:tab w:val="center" w:pos="4153"/>
        <w:tab w:val="right" w:pos="8306"/>
      </w:tabs>
    </w:pPr>
    <w:rPr>
      <w:b/>
      <w:i/>
    </w:rPr>
  </w:style>
  <w:style w:type="character" w:customStyle="1" w:styleId="HeaderChar">
    <w:name w:val="Header Char"/>
    <w:basedOn w:val="DefaultParagraphFont"/>
    <w:link w:val="Header"/>
    <w:locked/>
    <w:rsid w:val="00AA6E7C"/>
    <w:rPr>
      <w:rFonts w:ascii="Arial" w:eastAsia="Times New Roman" w:hAnsi="Arial"/>
      <w:b/>
      <w:i/>
      <w:szCs w:val="20"/>
      <w:lang w:val="en-GB"/>
    </w:rPr>
  </w:style>
  <w:style w:type="paragraph" w:customStyle="1" w:styleId="ADHeading1">
    <w:name w:val="ADHeading1"/>
    <w:uiPriority w:val="99"/>
    <w:rsid w:val="005859B1"/>
    <w:pPr>
      <w:tabs>
        <w:tab w:val="left" w:pos="851"/>
      </w:tabs>
    </w:pPr>
    <w:rPr>
      <w:rFonts w:ascii="Arial" w:hAnsi="Arial"/>
      <w:b/>
      <w:sz w:val="28"/>
      <w:szCs w:val="20"/>
      <w:lang w:eastAsia="en-GB"/>
    </w:rPr>
  </w:style>
  <w:style w:type="paragraph" w:customStyle="1" w:styleId="bullet">
    <w:name w:val="bullet"/>
    <w:basedOn w:val="Normal"/>
    <w:rsid w:val="00522363"/>
    <w:pPr>
      <w:numPr>
        <w:numId w:val="32"/>
      </w:numPr>
      <w:tabs>
        <w:tab w:val="clear" w:pos="284"/>
      </w:tabs>
      <w:spacing w:after="60"/>
    </w:pPr>
  </w:style>
  <w:style w:type="character" w:customStyle="1" w:styleId="Heading4Char">
    <w:name w:val="Heading 4 Char"/>
    <w:basedOn w:val="DefaultParagraphFont"/>
    <w:link w:val="Heading4"/>
    <w:rsid w:val="00522363"/>
    <w:rPr>
      <w:rFonts w:ascii="Arial" w:eastAsia="Times New Roman" w:hAnsi="Arial"/>
      <w:b/>
      <w:kern w:val="28"/>
      <w:sz w:val="24"/>
      <w:szCs w:val="20"/>
      <w:lang w:val="en-GB" w:eastAsia="en-GB"/>
    </w:rPr>
  </w:style>
  <w:style w:type="character" w:customStyle="1" w:styleId="Heading5Char">
    <w:name w:val="Heading 5 Char"/>
    <w:basedOn w:val="DefaultParagraphFont"/>
    <w:link w:val="Heading5"/>
    <w:rsid w:val="00522363"/>
    <w:rPr>
      <w:rFonts w:ascii="Arial" w:eastAsia="Times New Roman" w:hAnsi="Arial"/>
      <w:b/>
      <w:szCs w:val="20"/>
      <w:lang w:val="en-GB"/>
    </w:rPr>
  </w:style>
  <w:style w:type="paragraph" w:customStyle="1" w:styleId="keypoint">
    <w:name w:val="key point"/>
    <w:basedOn w:val="Normal"/>
    <w:rsid w:val="00522363"/>
    <w:pPr>
      <w:pBdr>
        <w:top w:val="single" w:sz="4" w:space="4" w:color="auto"/>
        <w:left w:val="single" w:sz="4" w:space="4" w:color="auto"/>
        <w:bottom w:val="single" w:sz="4" w:space="4" w:color="auto"/>
        <w:right w:val="single" w:sz="4" w:space="4" w:color="auto"/>
      </w:pBdr>
      <w:shd w:val="pct12" w:color="auto" w:fill="FFFFFF"/>
    </w:pPr>
    <w:rPr>
      <w:b/>
      <w:i/>
      <w:sz w:val="20"/>
    </w:rPr>
  </w:style>
  <w:style w:type="paragraph" w:customStyle="1" w:styleId="NormalIndent1">
    <w:name w:val="Normal Indent1"/>
    <w:basedOn w:val="Normal"/>
    <w:rsid w:val="00522363"/>
    <w:pPr>
      <w:ind w:left="567" w:right="567"/>
    </w:pPr>
  </w:style>
  <w:style w:type="paragraph" w:customStyle="1" w:styleId="normaloutdent">
    <w:name w:val="normal outdent"/>
    <w:basedOn w:val="Normal"/>
    <w:rsid w:val="00522363"/>
    <w:pPr>
      <w:ind w:hanging="1134"/>
    </w:pPr>
  </w:style>
  <w:style w:type="paragraph" w:customStyle="1" w:styleId="scqftablebullet">
    <w:name w:val="scqftablebullet"/>
    <w:basedOn w:val="Normal"/>
    <w:rsid w:val="00522363"/>
    <w:pPr>
      <w:numPr>
        <w:numId w:val="33"/>
      </w:numPr>
      <w:tabs>
        <w:tab w:val="clear" w:pos="284"/>
      </w:tabs>
    </w:pPr>
    <w:rPr>
      <w:sz w:val="18"/>
    </w:rPr>
  </w:style>
  <w:style w:type="paragraph" w:customStyle="1" w:styleId="Secondorderbullet">
    <w:name w:val="Second order bullet"/>
    <w:basedOn w:val="bullet"/>
    <w:next w:val="Normal"/>
    <w:rsid w:val="00522363"/>
    <w:pPr>
      <w:numPr>
        <w:numId w:val="34"/>
      </w:numPr>
      <w:tabs>
        <w:tab w:val="clear" w:pos="567"/>
      </w:tabs>
    </w:pPr>
  </w:style>
  <w:style w:type="paragraph" w:customStyle="1" w:styleId="tabletext">
    <w:name w:val="table text"/>
    <w:basedOn w:val="Normal"/>
    <w:rsid w:val="00522363"/>
    <w:rPr>
      <w:sz w:val="20"/>
    </w:rPr>
  </w:style>
  <w:style w:type="paragraph" w:customStyle="1" w:styleId="titlepage1">
    <w:name w:val="title page 1"/>
    <w:basedOn w:val="Heading1"/>
    <w:rsid w:val="00522363"/>
  </w:style>
  <w:style w:type="paragraph" w:customStyle="1" w:styleId="titlepage2">
    <w:name w:val="title page 2"/>
    <w:basedOn w:val="Heading2"/>
    <w:rsid w:val="00522363"/>
    <w:pPr>
      <w:spacing w:before="0" w:after="0"/>
    </w:pPr>
  </w:style>
  <w:style w:type="paragraph" w:styleId="TOC1">
    <w:name w:val="toc 1"/>
    <w:basedOn w:val="Normal"/>
    <w:next w:val="Normal"/>
    <w:autoRedefine/>
    <w:locked/>
    <w:rsid w:val="00522363"/>
    <w:pPr>
      <w:tabs>
        <w:tab w:val="clear" w:pos="567"/>
        <w:tab w:val="right" w:pos="7938"/>
      </w:tabs>
    </w:pPr>
    <w:rPr>
      <w:b/>
      <w:sz w:val="20"/>
    </w:rPr>
  </w:style>
  <w:style w:type="paragraph" w:styleId="TOC2">
    <w:name w:val="toc 2"/>
    <w:basedOn w:val="TOC1"/>
    <w:next w:val="Normal"/>
    <w:locked/>
    <w:rsid w:val="00522363"/>
    <w:pPr>
      <w:ind w:left="1701" w:hanging="1701"/>
    </w:pPr>
    <w:rPr>
      <w:b w:val="0"/>
    </w:rPr>
  </w:style>
  <w:style w:type="paragraph" w:styleId="TOC3">
    <w:name w:val="toc 3"/>
    <w:basedOn w:val="TOC2"/>
    <w:next w:val="Normal"/>
    <w:locked/>
    <w:rsid w:val="00522363"/>
  </w:style>
  <w:style w:type="paragraph" w:styleId="TOC4">
    <w:name w:val="toc 4"/>
    <w:basedOn w:val="TOC2"/>
    <w:next w:val="Normal"/>
    <w:autoRedefine/>
    <w:locked/>
    <w:rsid w:val="00522363"/>
    <w:pPr>
      <w:ind w:left="851"/>
    </w:pPr>
  </w:style>
  <w:style w:type="table" w:styleId="TableGrid">
    <w:name w:val="Table Grid"/>
    <w:basedOn w:val="TableNormal"/>
    <w:uiPriority w:val="59"/>
    <w:locked/>
    <w:rsid w:val="008608F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7922"/>
    <w:pPr>
      <w:tabs>
        <w:tab w:val="left" w:pos="284"/>
        <w:tab w:val="left" w:pos="567"/>
      </w:tabs>
      <w:jc w:val="right"/>
    </w:pPr>
    <w:rPr>
      <w:rFonts w:ascii="Arial" w:eastAsia="Times New Roman" w:hAnsi="Arial"/>
      <w:szCs w:val="20"/>
      <w:lang w:val="en-GB"/>
    </w:rPr>
  </w:style>
  <w:style w:type="paragraph" w:customStyle="1" w:styleId="NoSpace">
    <w:name w:val="NoSpace"/>
    <w:basedOn w:val="Normal"/>
    <w:qFormat/>
    <w:rsid w:val="00873428"/>
    <w:pPr>
      <w:tabs>
        <w:tab w:val="clear" w:pos="284"/>
        <w:tab w:val="left" w:pos="357"/>
      </w:tabs>
      <w:spacing w:before="60" w:after="60" w:line="240" w:lineRule="auto"/>
    </w:pPr>
    <w:rPr>
      <w:rFonts w:cs="Aria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363"/>
    <w:pPr>
      <w:tabs>
        <w:tab w:val="left" w:pos="284"/>
        <w:tab w:val="left" w:pos="567"/>
      </w:tabs>
      <w:spacing w:line="280" w:lineRule="exact"/>
    </w:pPr>
    <w:rPr>
      <w:rFonts w:ascii="Arial" w:eastAsia="Times New Roman" w:hAnsi="Arial"/>
      <w:szCs w:val="20"/>
      <w:lang w:val="en-GB"/>
    </w:rPr>
  </w:style>
  <w:style w:type="paragraph" w:styleId="Heading1">
    <w:name w:val="heading 1"/>
    <w:basedOn w:val="Normal"/>
    <w:next w:val="Normal"/>
    <w:link w:val="Heading1Char"/>
    <w:autoRedefine/>
    <w:qFormat/>
    <w:rsid w:val="00522363"/>
    <w:pPr>
      <w:keepNext/>
      <w:spacing w:after="240" w:line="240" w:lineRule="auto"/>
      <w:outlineLvl w:val="0"/>
    </w:pPr>
    <w:rPr>
      <w:b/>
      <w:kern w:val="28"/>
      <w:sz w:val="48"/>
    </w:rPr>
  </w:style>
  <w:style w:type="paragraph" w:styleId="Heading2">
    <w:name w:val="heading 2"/>
    <w:basedOn w:val="Heading1"/>
    <w:next w:val="Normal"/>
    <w:link w:val="Heading2Char"/>
    <w:autoRedefine/>
    <w:qFormat/>
    <w:rsid w:val="00522363"/>
    <w:pPr>
      <w:spacing w:before="240" w:after="60"/>
      <w:outlineLvl w:val="1"/>
    </w:pPr>
    <w:rPr>
      <w:rFonts w:cs="Arial"/>
      <w:sz w:val="36"/>
      <w:szCs w:val="22"/>
      <w:lang w:eastAsia="en-GB"/>
    </w:rPr>
  </w:style>
  <w:style w:type="paragraph" w:styleId="Heading3">
    <w:name w:val="heading 3"/>
    <w:basedOn w:val="Heading2"/>
    <w:next w:val="Normal"/>
    <w:link w:val="Heading3Char"/>
    <w:qFormat/>
    <w:rsid w:val="00522363"/>
    <w:pPr>
      <w:outlineLvl w:val="2"/>
    </w:pPr>
    <w:rPr>
      <w:sz w:val="28"/>
    </w:rPr>
  </w:style>
  <w:style w:type="paragraph" w:styleId="Heading4">
    <w:name w:val="heading 4"/>
    <w:basedOn w:val="Heading3"/>
    <w:next w:val="Normal"/>
    <w:link w:val="Heading4Char"/>
    <w:autoRedefine/>
    <w:qFormat/>
    <w:locked/>
    <w:rsid w:val="00522363"/>
    <w:pPr>
      <w:spacing w:before="120"/>
      <w:outlineLvl w:val="3"/>
    </w:pPr>
    <w:rPr>
      <w:sz w:val="24"/>
    </w:rPr>
  </w:style>
  <w:style w:type="paragraph" w:styleId="Heading5">
    <w:name w:val="heading 5"/>
    <w:basedOn w:val="Normal"/>
    <w:next w:val="Normal"/>
    <w:link w:val="Heading5Char"/>
    <w:qFormat/>
    <w:locked/>
    <w:rsid w:val="00522363"/>
    <w:pPr>
      <w:keepNext/>
      <w:spacing w:before="120" w:after="6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70A46"/>
    <w:rPr>
      <w:rFonts w:ascii="Arial" w:eastAsia="Times New Roman" w:hAnsi="Arial"/>
      <w:b/>
      <w:kern w:val="28"/>
      <w:sz w:val="48"/>
      <w:szCs w:val="20"/>
      <w:lang w:val="en-GB"/>
    </w:rPr>
  </w:style>
  <w:style w:type="character" w:customStyle="1" w:styleId="Heading2Char">
    <w:name w:val="Heading 2 Char"/>
    <w:basedOn w:val="DefaultParagraphFont"/>
    <w:link w:val="Heading2"/>
    <w:locked/>
    <w:rsid w:val="00522363"/>
    <w:rPr>
      <w:rFonts w:ascii="Arial" w:eastAsia="Times New Roman" w:hAnsi="Arial" w:cs="Arial"/>
      <w:b/>
      <w:kern w:val="28"/>
      <w:sz w:val="36"/>
      <w:lang w:val="en-GB" w:eastAsia="en-GB"/>
    </w:rPr>
  </w:style>
  <w:style w:type="character" w:customStyle="1" w:styleId="Heading3Char">
    <w:name w:val="Heading 3 Char"/>
    <w:basedOn w:val="DefaultParagraphFont"/>
    <w:link w:val="Heading3"/>
    <w:locked/>
    <w:rsid w:val="00B67193"/>
    <w:rPr>
      <w:rFonts w:ascii="Arial" w:eastAsia="Times New Roman" w:hAnsi="Arial"/>
      <w:b/>
      <w:kern w:val="28"/>
      <w:sz w:val="28"/>
      <w:szCs w:val="20"/>
      <w:lang w:val="en-GB" w:eastAsia="en-GB"/>
    </w:rPr>
  </w:style>
  <w:style w:type="paragraph" w:styleId="ListParagraph">
    <w:name w:val="List Paragraph"/>
    <w:basedOn w:val="Normal"/>
    <w:uiPriority w:val="99"/>
    <w:qFormat/>
    <w:rsid w:val="00E70A46"/>
    <w:pPr>
      <w:ind w:left="720"/>
      <w:contextualSpacing/>
    </w:pPr>
  </w:style>
  <w:style w:type="character" w:styleId="Hyperlink">
    <w:name w:val="Hyperlink"/>
    <w:basedOn w:val="DefaultParagraphFont"/>
    <w:uiPriority w:val="99"/>
    <w:rsid w:val="00C7693F"/>
    <w:rPr>
      <w:rFonts w:cs="Times New Roman"/>
      <w:color w:val="0000FF"/>
      <w:u w:val="single"/>
    </w:rPr>
  </w:style>
  <w:style w:type="character" w:styleId="Strong">
    <w:name w:val="Strong"/>
    <w:basedOn w:val="DefaultParagraphFont"/>
    <w:uiPriority w:val="99"/>
    <w:qFormat/>
    <w:locked/>
    <w:rsid w:val="00C7693F"/>
    <w:rPr>
      <w:rFonts w:cs="Times New Roman"/>
      <w:b/>
      <w:bCs/>
    </w:rPr>
  </w:style>
  <w:style w:type="paragraph" w:styleId="NormalWeb">
    <w:name w:val="Normal (Web)"/>
    <w:basedOn w:val="Normal"/>
    <w:uiPriority w:val="99"/>
    <w:rsid w:val="00C7693F"/>
    <w:pPr>
      <w:spacing w:before="100" w:beforeAutospacing="1" w:after="100" w:afterAutospacing="1" w:line="240" w:lineRule="auto"/>
    </w:pPr>
    <w:rPr>
      <w:rFonts w:ascii="Times New Roman" w:hAnsi="Times New Roman"/>
      <w:sz w:val="24"/>
      <w:szCs w:val="24"/>
      <w:lang w:val="en-US"/>
    </w:rPr>
  </w:style>
  <w:style w:type="character" w:styleId="CommentReference">
    <w:name w:val="annotation reference"/>
    <w:basedOn w:val="DefaultParagraphFont"/>
    <w:uiPriority w:val="99"/>
    <w:semiHidden/>
    <w:rsid w:val="00A35807"/>
    <w:rPr>
      <w:rFonts w:cs="Times New Roman"/>
      <w:sz w:val="16"/>
      <w:szCs w:val="16"/>
    </w:rPr>
  </w:style>
  <w:style w:type="paragraph" w:styleId="CommentText">
    <w:name w:val="annotation text"/>
    <w:basedOn w:val="Normal"/>
    <w:link w:val="CommentTextChar"/>
    <w:semiHidden/>
    <w:rsid w:val="00522363"/>
    <w:pPr>
      <w:tabs>
        <w:tab w:val="clear" w:pos="567"/>
      </w:tabs>
    </w:pPr>
    <w:rPr>
      <w:noProof/>
      <w:sz w:val="20"/>
    </w:rPr>
  </w:style>
  <w:style w:type="character" w:customStyle="1" w:styleId="CommentTextChar">
    <w:name w:val="Comment Text Char"/>
    <w:basedOn w:val="DefaultParagraphFont"/>
    <w:link w:val="CommentText"/>
    <w:semiHidden/>
    <w:locked/>
    <w:rsid w:val="002158DC"/>
    <w:rPr>
      <w:rFonts w:ascii="Arial" w:eastAsia="Times New Roman" w:hAnsi="Arial"/>
      <w:noProof/>
      <w:sz w:val="20"/>
      <w:szCs w:val="20"/>
      <w:lang w:val="en-GB"/>
    </w:rPr>
  </w:style>
  <w:style w:type="paragraph" w:styleId="CommentSubject">
    <w:name w:val="annotation subject"/>
    <w:basedOn w:val="CommentText"/>
    <w:next w:val="CommentText"/>
    <w:link w:val="CommentSubjectChar"/>
    <w:uiPriority w:val="99"/>
    <w:semiHidden/>
    <w:rsid w:val="00A35807"/>
    <w:rPr>
      <w:b/>
      <w:bCs/>
    </w:rPr>
  </w:style>
  <w:style w:type="character" w:customStyle="1" w:styleId="CommentSubjectChar">
    <w:name w:val="Comment Subject Char"/>
    <w:basedOn w:val="CommentTextChar"/>
    <w:link w:val="CommentSubject"/>
    <w:uiPriority w:val="99"/>
    <w:semiHidden/>
    <w:locked/>
    <w:rsid w:val="002158DC"/>
    <w:rPr>
      <w:rFonts w:ascii="Arial" w:eastAsia="Times New Roman" w:hAnsi="Arial" w:cs="Times New Roman"/>
      <w:b/>
      <w:bCs/>
      <w:noProof/>
      <w:sz w:val="20"/>
      <w:szCs w:val="20"/>
      <w:lang w:val="en-GB"/>
    </w:rPr>
  </w:style>
  <w:style w:type="paragraph" w:styleId="BalloonText">
    <w:name w:val="Balloon Text"/>
    <w:basedOn w:val="Normal"/>
    <w:link w:val="BalloonTextChar"/>
    <w:uiPriority w:val="99"/>
    <w:semiHidden/>
    <w:unhideWhenUsed/>
    <w:rsid w:val="005223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58DC"/>
    <w:rPr>
      <w:rFonts w:ascii="Tahoma" w:eastAsia="Times New Roman" w:hAnsi="Tahoma" w:cs="Tahoma"/>
      <w:sz w:val="16"/>
      <w:szCs w:val="16"/>
      <w:lang w:val="en-GB"/>
    </w:rPr>
  </w:style>
  <w:style w:type="character" w:styleId="FollowedHyperlink">
    <w:name w:val="FollowedHyperlink"/>
    <w:basedOn w:val="DefaultParagraphFont"/>
    <w:uiPriority w:val="99"/>
    <w:rsid w:val="00CA3B33"/>
    <w:rPr>
      <w:rFonts w:cs="Times New Roman"/>
      <w:color w:val="800080"/>
      <w:u w:val="single"/>
    </w:rPr>
  </w:style>
  <w:style w:type="paragraph" w:styleId="BodyText">
    <w:name w:val="Body Text"/>
    <w:basedOn w:val="Normal"/>
    <w:link w:val="BodyTextChar"/>
    <w:uiPriority w:val="99"/>
    <w:rsid w:val="00C91E74"/>
    <w:pPr>
      <w:spacing w:after="120"/>
    </w:pPr>
  </w:style>
  <w:style w:type="character" w:customStyle="1" w:styleId="BodyTextChar">
    <w:name w:val="Body Text Char"/>
    <w:basedOn w:val="DefaultParagraphFont"/>
    <w:link w:val="BodyText"/>
    <w:uiPriority w:val="99"/>
    <w:semiHidden/>
    <w:locked/>
    <w:rsid w:val="00174B17"/>
    <w:rPr>
      <w:rFonts w:cs="Times New Roman"/>
      <w:lang w:val="en-GB"/>
    </w:rPr>
  </w:style>
  <w:style w:type="paragraph" w:styleId="Footer">
    <w:name w:val="footer"/>
    <w:link w:val="FooterChar"/>
    <w:autoRedefine/>
    <w:uiPriority w:val="99"/>
    <w:rsid w:val="00883261"/>
    <w:pPr>
      <w:tabs>
        <w:tab w:val="center" w:pos="4153"/>
        <w:tab w:val="right" w:pos="9356"/>
      </w:tabs>
    </w:pPr>
    <w:rPr>
      <w:rFonts w:ascii="Arial" w:eastAsia="Times New Roman" w:hAnsi="Arial" w:cs="Arial"/>
      <w:bCs/>
      <w:iCs/>
      <w:lang w:val="en-GB"/>
    </w:rPr>
  </w:style>
  <w:style w:type="character" w:customStyle="1" w:styleId="FooterChar">
    <w:name w:val="Footer Char"/>
    <w:basedOn w:val="DefaultParagraphFont"/>
    <w:link w:val="Footer"/>
    <w:uiPriority w:val="99"/>
    <w:locked/>
    <w:rsid w:val="00883261"/>
    <w:rPr>
      <w:rFonts w:ascii="Arial" w:eastAsia="Times New Roman" w:hAnsi="Arial" w:cs="Arial"/>
      <w:bCs/>
      <w:iCs/>
      <w:lang w:val="en-GB"/>
    </w:rPr>
  </w:style>
  <w:style w:type="character" w:styleId="PageNumber">
    <w:name w:val="page number"/>
    <w:basedOn w:val="DefaultParagraphFont"/>
    <w:rsid w:val="00522363"/>
    <w:rPr>
      <w:rFonts w:ascii="Arial" w:hAnsi="Arial"/>
      <w:sz w:val="22"/>
      <w:bdr w:val="none" w:sz="0" w:space="0" w:color="auto"/>
    </w:rPr>
  </w:style>
  <w:style w:type="paragraph" w:styleId="Header">
    <w:name w:val="header"/>
    <w:basedOn w:val="Normal"/>
    <w:link w:val="HeaderChar"/>
    <w:rsid w:val="00522363"/>
    <w:pPr>
      <w:tabs>
        <w:tab w:val="clear" w:pos="284"/>
        <w:tab w:val="clear" w:pos="567"/>
        <w:tab w:val="center" w:pos="4153"/>
        <w:tab w:val="right" w:pos="8306"/>
      </w:tabs>
    </w:pPr>
    <w:rPr>
      <w:b/>
      <w:i/>
    </w:rPr>
  </w:style>
  <w:style w:type="character" w:customStyle="1" w:styleId="HeaderChar">
    <w:name w:val="Header Char"/>
    <w:basedOn w:val="DefaultParagraphFont"/>
    <w:link w:val="Header"/>
    <w:locked/>
    <w:rsid w:val="00AA6E7C"/>
    <w:rPr>
      <w:rFonts w:ascii="Arial" w:eastAsia="Times New Roman" w:hAnsi="Arial"/>
      <w:b/>
      <w:i/>
      <w:szCs w:val="20"/>
      <w:lang w:val="en-GB"/>
    </w:rPr>
  </w:style>
  <w:style w:type="paragraph" w:customStyle="1" w:styleId="ADHeading1">
    <w:name w:val="ADHeading1"/>
    <w:uiPriority w:val="99"/>
    <w:rsid w:val="005859B1"/>
    <w:pPr>
      <w:tabs>
        <w:tab w:val="left" w:pos="851"/>
      </w:tabs>
    </w:pPr>
    <w:rPr>
      <w:rFonts w:ascii="Arial" w:hAnsi="Arial"/>
      <w:b/>
      <w:sz w:val="28"/>
      <w:szCs w:val="20"/>
      <w:lang w:eastAsia="en-GB"/>
    </w:rPr>
  </w:style>
  <w:style w:type="paragraph" w:customStyle="1" w:styleId="bullet">
    <w:name w:val="bullet"/>
    <w:basedOn w:val="Normal"/>
    <w:rsid w:val="00522363"/>
    <w:pPr>
      <w:numPr>
        <w:numId w:val="32"/>
      </w:numPr>
      <w:tabs>
        <w:tab w:val="clear" w:pos="284"/>
      </w:tabs>
      <w:spacing w:after="60"/>
    </w:pPr>
  </w:style>
  <w:style w:type="character" w:customStyle="1" w:styleId="Heading4Char">
    <w:name w:val="Heading 4 Char"/>
    <w:basedOn w:val="DefaultParagraphFont"/>
    <w:link w:val="Heading4"/>
    <w:rsid w:val="00522363"/>
    <w:rPr>
      <w:rFonts w:ascii="Arial" w:eastAsia="Times New Roman" w:hAnsi="Arial"/>
      <w:b/>
      <w:kern w:val="28"/>
      <w:sz w:val="24"/>
      <w:szCs w:val="20"/>
      <w:lang w:val="en-GB" w:eastAsia="en-GB"/>
    </w:rPr>
  </w:style>
  <w:style w:type="character" w:customStyle="1" w:styleId="Heading5Char">
    <w:name w:val="Heading 5 Char"/>
    <w:basedOn w:val="DefaultParagraphFont"/>
    <w:link w:val="Heading5"/>
    <w:rsid w:val="00522363"/>
    <w:rPr>
      <w:rFonts w:ascii="Arial" w:eastAsia="Times New Roman" w:hAnsi="Arial"/>
      <w:b/>
      <w:szCs w:val="20"/>
      <w:lang w:val="en-GB"/>
    </w:rPr>
  </w:style>
  <w:style w:type="paragraph" w:customStyle="1" w:styleId="keypoint">
    <w:name w:val="key point"/>
    <w:basedOn w:val="Normal"/>
    <w:rsid w:val="00522363"/>
    <w:pPr>
      <w:pBdr>
        <w:top w:val="single" w:sz="4" w:space="4" w:color="auto"/>
        <w:left w:val="single" w:sz="4" w:space="4" w:color="auto"/>
        <w:bottom w:val="single" w:sz="4" w:space="4" w:color="auto"/>
        <w:right w:val="single" w:sz="4" w:space="4" w:color="auto"/>
      </w:pBdr>
      <w:shd w:val="pct12" w:color="auto" w:fill="FFFFFF"/>
    </w:pPr>
    <w:rPr>
      <w:b/>
      <w:i/>
      <w:sz w:val="20"/>
    </w:rPr>
  </w:style>
  <w:style w:type="paragraph" w:customStyle="1" w:styleId="NormalIndent1">
    <w:name w:val="Normal Indent1"/>
    <w:basedOn w:val="Normal"/>
    <w:rsid w:val="00522363"/>
    <w:pPr>
      <w:ind w:left="567" w:right="567"/>
    </w:pPr>
  </w:style>
  <w:style w:type="paragraph" w:customStyle="1" w:styleId="normaloutdent">
    <w:name w:val="normal outdent"/>
    <w:basedOn w:val="Normal"/>
    <w:rsid w:val="00522363"/>
    <w:pPr>
      <w:ind w:hanging="1134"/>
    </w:pPr>
  </w:style>
  <w:style w:type="paragraph" w:customStyle="1" w:styleId="scqftablebullet">
    <w:name w:val="scqftablebullet"/>
    <w:basedOn w:val="Normal"/>
    <w:rsid w:val="00522363"/>
    <w:pPr>
      <w:numPr>
        <w:numId w:val="33"/>
      </w:numPr>
      <w:tabs>
        <w:tab w:val="clear" w:pos="284"/>
      </w:tabs>
    </w:pPr>
    <w:rPr>
      <w:sz w:val="18"/>
    </w:rPr>
  </w:style>
  <w:style w:type="paragraph" w:customStyle="1" w:styleId="Secondorderbullet">
    <w:name w:val="Second order bullet"/>
    <w:basedOn w:val="bullet"/>
    <w:next w:val="Normal"/>
    <w:rsid w:val="00522363"/>
    <w:pPr>
      <w:numPr>
        <w:numId w:val="34"/>
      </w:numPr>
      <w:tabs>
        <w:tab w:val="clear" w:pos="567"/>
      </w:tabs>
    </w:pPr>
  </w:style>
  <w:style w:type="paragraph" w:customStyle="1" w:styleId="tabletext">
    <w:name w:val="table text"/>
    <w:basedOn w:val="Normal"/>
    <w:rsid w:val="00522363"/>
    <w:rPr>
      <w:sz w:val="20"/>
    </w:rPr>
  </w:style>
  <w:style w:type="paragraph" w:customStyle="1" w:styleId="titlepage1">
    <w:name w:val="title page 1"/>
    <w:basedOn w:val="Heading1"/>
    <w:rsid w:val="00522363"/>
  </w:style>
  <w:style w:type="paragraph" w:customStyle="1" w:styleId="titlepage2">
    <w:name w:val="title page 2"/>
    <w:basedOn w:val="Heading2"/>
    <w:rsid w:val="00522363"/>
    <w:pPr>
      <w:spacing w:before="0" w:after="0"/>
    </w:pPr>
  </w:style>
  <w:style w:type="paragraph" w:styleId="TOC1">
    <w:name w:val="toc 1"/>
    <w:basedOn w:val="Normal"/>
    <w:next w:val="Normal"/>
    <w:autoRedefine/>
    <w:locked/>
    <w:rsid w:val="00522363"/>
    <w:pPr>
      <w:tabs>
        <w:tab w:val="clear" w:pos="567"/>
        <w:tab w:val="right" w:pos="7938"/>
      </w:tabs>
    </w:pPr>
    <w:rPr>
      <w:b/>
      <w:sz w:val="20"/>
    </w:rPr>
  </w:style>
  <w:style w:type="paragraph" w:styleId="TOC2">
    <w:name w:val="toc 2"/>
    <w:basedOn w:val="TOC1"/>
    <w:next w:val="Normal"/>
    <w:locked/>
    <w:rsid w:val="00522363"/>
    <w:pPr>
      <w:ind w:left="1701" w:hanging="1701"/>
    </w:pPr>
    <w:rPr>
      <w:b w:val="0"/>
    </w:rPr>
  </w:style>
  <w:style w:type="paragraph" w:styleId="TOC3">
    <w:name w:val="toc 3"/>
    <w:basedOn w:val="TOC2"/>
    <w:next w:val="Normal"/>
    <w:locked/>
    <w:rsid w:val="00522363"/>
  </w:style>
  <w:style w:type="paragraph" w:styleId="TOC4">
    <w:name w:val="toc 4"/>
    <w:basedOn w:val="TOC2"/>
    <w:next w:val="Normal"/>
    <w:autoRedefine/>
    <w:locked/>
    <w:rsid w:val="00522363"/>
    <w:pPr>
      <w:ind w:left="851"/>
    </w:pPr>
  </w:style>
  <w:style w:type="table" w:styleId="TableGrid">
    <w:name w:val="Table Grid"/>
    <w:basedOn w:val="TableNormal"/>
    <w:uiPriority w:val="59"/>
    <w:locked/>
    <w:rsid w:val="008608F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7922"/>
    <w:pPr>
      <w:tabs>
        <w:tab w:val="left" w:pos="284"/>
        <w:tab w:val="left" w:pos="567"/>
      </w:tabs>
      <w:jc w:val="right"/>
    </w:pPr>
    <w:rPr>
      <w:rFonts w:ascii="Arial" w:eastAsia="Times New Roman" w:hAnsi="Arial"/>
      <w:szCs w:val="20"/>
      <w:lang w:val="en-GB"/>
    </w:rPr>
  </w:style>
  <w:style w:type="paragraph" w:customStyle="1" w:styleId="NoSpace">
    <w:name w:val="NoSpace"/>
    <w:basedOn w:val="Normal"/>
    <w:qFormat/>
    <w:rsid w:val="00873428"/>
    <w:pPr>
      <w:tabs>
        <w:tab w:val="clear" w:pos="284"/>
        <w:tab w:val="left" w:pos="357"/>
      </w:tabs>
      <w:spacing w:before="60" w:after="60" w:line="240" w:lineRule="auto"/>
    </w:pPr>
    <w:rPr>
      <w:rFonts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19312">
      <w:bodyDiv w:val="1"/>
      <w:marLeft w:val="0"/>
      <w:marRight w:val="0"/>
      <w:marTop w:val="0"/>
      <w:marBottom w:val="0"/>
      <w:divBdr>
        <w:top w:val="none" w:sz="0" w:space="0" w:color="auto"/>
        <w:left w:val="none" w:sz="0" w:space="0" w:color="auto"/>
        <w:bottom w:val="none" w:sz="0" w:space="0" w:color="auto"/>
        <w:right w:val="none" w:sz="0" w:space="0" w:color="auto"/>
      </w:divBdr>
    </w:div>
    <w:div w:id="183859945">
      <w:bodyDiv w:val="1"/>
      <w:marLeft w:val="0"/>
      <w:marRight w:val="0"/>
      <w:marTop w:val="0"/>
      <w:marBottom w:val="0"/>
      <w:divBdr>
        <w:top w:val="none" w:sz="0" w:space="0" w:color="auto"/>
        <w:left w:val="none" w:sz="0" w:space="0" w:color="auto"/>
        <w:bottom w:val="none" w:sz="0" w:space="0" w:color="auto"/>
        <w:right w:val="none" w:sz="0" w:space="0" w:color="auto"/>
      </w:divBdr>
      <w:divsChild>
        <w:div w:id="914239608">
          <w:marLeft w:val="0"/>
          <w:marRight w:val="0"/>
          <w:marTop w:val="0"/>
          <w:marBottom w:val="0"/>
          <w:divBdr>
            <w:top w:val="none" w:sz="0" w:space="0" w:color="auto"/>
            <w:left w:val="none" w:sz="0" w:space="0" w:color="auto"/>
            <w:bottom w:val="none" w:sz="0" w:space="0" w:color="auto"/>
            <w:right w:val="none" w:sz="0" w:space="0" w:color="auto"/>
          </w:divBdr>
          <w:divsChild>
            <w:div w:id="93732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37121">
      <w:bodyDiv w:val="1"/>
      <w:marLeft w:val="0"/>
      <w:marRight w:val="0"/>
      <w:marTop w:val="0"/>
      <w:marBottom w:val="0"/>
      <w:divBdr>
        <w:top w:val="none" w:sz="0" w:space="0" w:color="auto"/>
        <w:left w:val="none" w:sz="0" w:space="0" w:color="auto"/>
        <w:bottom w:val="none" w:sz="0" w:space="0" w:color="auto"/>
        <w:right w:val="none" w:sz="0" w:space="0" w:color="auto"/>
      </w:divBdr>
      <w:divsChild>
        <w:div w:id="1096442664">
          <w:marLeft w:val="0"/>
          <w:marRight w:val="0"/>
          <w:marTop w:val="0"/>
          <w:marBottom w:val="0"/>
          <w:divBdr>
            <w:top w:val="none" w:sz="0" w:space="0" w:color="auto"/>
            <w:left w:val="none" w:sz="0" w:space="0" w:color="auto"/>
            <w:bottom w:val="none" w:sz="0" w:space="0" w:color="auto"/>
            <w:right w:val="none" w:sz="0" w:space="0" w:color="auto"/>
          </w:divBdr>
          <w:divsChild>
            <w:div w:id="20604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31048">
      <w:bodyDiv w:val="1"/>
      <w:marLeft w:val="0"/>
      <w:marRight w:val="0"/>
      <w:marTop w:val="0"/>
      <w:marBottom w:val="0"/>
      <w:divBdr>
        <w:top w:val="none" w:sz="0" w:space="0" w:color="auto"/>
        <w:left w:val="none" w:sz="0" w:space="0" w:color="auto"/>
        <w:bottom w:val="none" w:sz="0" w:space="0" w:color="auto"/>
        <w:right w:val="none" w:sz="0" w:space="0" w:color="auto"/>
      </w:divBdr>
      <w:divsChild>
        <w:div w:id="133917157">
          <w:marLeft w:val="0"/>
          <w:marRight w:val="0"/>
          <w:marTop w:val="0"/>
          <w:marBottom w:val="0"/>
          <w:divBdr>
            <w:top w:val="none" w:sz="0" w:space="0" w:color="auto"/>
            <w:left w:val="none" w:sz="0" w:space="0" w:color="auto"/>
            <w:bottom w:val="none" w:sz="0" w:space="0" w:color="auto"/>
            <w:right w:val="none" w:sz="0" w:space="0" w:color="auto"/>
          </w:divBdr>
          <w:divsChild>
            <w:div w:id="11063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3592">
      <w:bodyDiv w:val="1"/>
      <w:marLeft w:val="0"/>
      <w:marRight w:val="0"/>
      <w:marTop w:val="0"/>
      <w:marBottom w:val="0"/>
      <w:divBdr>
        <w:top w:val="none" w:sz="0" w:space="0" w:color="auto"/>
        <w:left w:val="none" w:sz="0" w:space="0" w:color="auto"/>
        <w:bottom w:val="none" w:sz="0" w:space="0" w:color="auto"/>
        <w:right w:val="none" w:sz="0" w:space="0" w:color="auto"/>
      </w:divBdr>
      <w:divsChild>
        <w:div w:id="1548444757">
          <w:marLeft w:val="0"/>
          <w:marRight w:val="0"/>
          <w:marTop w:val="0"/>
          <w:marBottom w:val="0"/>
          <w:divBdr>
            <w:top w:val="none" w:sz="0" w:space="0" w:color="auto"/>
            <w:left w:val="none" w:sz="0" w:space="0" w:color="auto"/>
            <w:bottom w:val="none" w:sz="0" w:space="0" w:color="auto"/>
            <w:right w:val="none" w:sz="0" w:space="0" w:color="auto"/>
          </w:divBdr>
          <w:divsChild>
            <w:div w:id="20175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5689">
      <w:marLeft w:val="0"/>
      <w:marRight w:val="0"/>
      <w:marTop w:val="0"/>
      <w:marBottom w:val="0"/>
      <w:divBdr>
        <w:top w:val="none" w:sz="0" w:space="0" w:color="auto"/>
        <w:left w:val="none" w:sz="0" w:space="0" w:color="auto"/>
        <w:bottom w:val="none" w:sz="0" w:space="0" w:color="auto"/>
        <w:right w:val="none" w:sz="0" w:space="0" w:color="auto"/>
      </w:divBdr>
    </w:div>
    <w:div w:id="1105615690">
      <w:marLeft w:val="0"/>
      <w:marRight w:val="0"/>
      <w:marTop w:val="0"/>
      <w:marBottom w:val="0"/>
      <w:divBdr>
        <w:top w:val="none" w:sz="0" w:space="0" w:color="auto"/>
        <w:left w:val="none" w:sz="0" w:space="0" w:color="auto"/>
        <w:bottom w:val="none" w:sz="0" w:space="0" w:color="auto"/>
        <w:right w:val="none" w:sz="0" w:space="0" w:color="auto"/>
      </w:divBdr>
    </w:div>
    <w:div w:id="1105615691">
      <w:marLeft w:val="0"/>
      <w:marRight w:val="0"/>
      <w:marTop w:val="0"/>
      <w:marBottom w:val="0"/>
      <w:divBdr>
        <w:top w:val="none" w:sz="0" w:space="0" w:color="auto"/>
        <w:left w:val="none" w:sz="0" w:space="0" w:color="auto"/>
        <w:bottom w:val="none" w:sz="0" w:space="0" w:color="auto"/>
        <w:right w:val="none" w:sz="0" w:space="0" w:color="auto"/>
      </w:divBdr>
    </w:div>
    <w:div w:id="1105615692">
      <w:marLeft w:val="0"/>
      <w:marRight w:val="0"/>
      <w:marTop w:val="0"/>
      <w:marBottom w:val="0"/>
      <w:divBdr>
        <w:top w:val="none" w:sz="0" w:space="0" w:color="auto"/>
        <w:left w:val="none" w:sz="0" w:space="0" w:color="auto"/>
        <w:bottom w:val="none" w:sz="0" w:space="0" w:color="auto"/>
        <w:right w:val="none" w:sz="0" w:space="0" w:color="auto"/>
      </w:divBdr>
    </w:div>
    <w:div w:id="1105615693">
      <w:marLeft w:val="0"/>
      <w:marRight w:val="0"/>
      <w:marTop w:val="0"/>
      <w:marBottom w:val="0"/>
      <w:divBdr>
        <w:top w:val="none" w:sz="0" w:space="0" w:color="auto"/>
        <w:left w:val="none" w:sz="0" w:space="0" w:color="auto"/>
        <w:bottom w:val="none" w:sz="0" w:space="0" w:color="auto"/>
        <w:right w:val="none" w:sz="0" w:space="0" w:color="auto"/>
      </w:divBdr>
    </w:div>
    <w:div w:id="1105615697">
      <w:marLeft w:val="0"/>
      <w:marRight w:val="0"/>
      <w:marTop w:val="0"/>
      <w:marBottom w:val="0"/>
      <w:divBdr>
        <w:top w:val="none" w:sz="0" w:space="0" w:color="auto"/>
        <w:left w:val="none" w:sz="0" w:space="0" w:color="auto"/>
        <w:bottom w:val="none" w:sz="0" w:space="0" w:color="auto"/>
        <w:right w:val="none" w:sz="0" w:space="0" w:color="auto"/>
      </w:divBdr>
      <w:divsChild>
        <w:div w:id="1105615694">
          <w:marLeft w:val="0"/>
          <w:marRight w:val="0"/>
          <w:marTop w:val="0"/>
          <w:marBottom w:val="0"/>
          <w:divBdr>
            <w:top w:val="none" w:sz="0" w:space="0" w:color="auto"/>
            <w:left w:val="none" w:sz="0" w:space="0" w:color="auto"/>
            <w:bottom w:val="none" w:sz="0" w:space="0" w:color="auto"/>
            <w:right w:val="none" w:sz="0" w:space="0" w:color="auto"/>
          </w:divBdr>
          <w:divsChild>
            <w:div w:id="1105615700">
              <w:marLeft w:val="0"/>
              <w:marRight w:val="0"/>
              <w:marTop w:val="0"/>
              <w:marBottom w:val="0"/>
              <w:divBdr>
                <w:top w:val="none" w:sz="0" w:space="0" w:color="auto"/>
                <w:left w:val="none" w:sz="0" w:space="0" w:color="auto"/>
                <w:bottom w:val="none" w:sz="0" w:space="0" w:color="auto"/>
                <w:right w:val="none" w:sz="0" w:space="0" w:color="auto"/>
              </w:divBdr>
              <w:divsChild>
                <w:div w:id="1105615696">
                  <w:marLeft w:val="0"/>
                  <w:marRight w:val="0"/>
                  <w:marTop w:val="0"/>
                  <w:marBottom w:val="0"/>
                  <w:divBdr>
                    <w:top w:val="none" w:sz="0" w:space="0" w:color="auto"/>
                    <w:left w:val="none" w:sz="0" w:space="0" w:color="auto"/>
                    <w:bottom w:val="none" w:sz="0" w:space="0" w:color="auto"/>
                    <w:right w:val="none" w:sz="0" w:space="0" w:color="auto"/>
                  </w:divBdr>
                </w:div>
                <w:div w:id="1105615701">
                  <w:marLeft w:val="0"/>
                  <w:marRight w:val="0"/>
                  <w:marTop w:val="0"/>
                  <w:marBottom w:val="0"/>
                  <w:divBdr>
                    <w:top w:val="none" w:sz="0" w:space="0" w:color="auto"/>
                    <w:left w:val="none" w:sz="0" w:space="0" w:color="auto"/>
                    <w:bottom w:val="none" w:sz="0" w:space="0" w:color="auto"/>
                    <w:right w:val="none" w:sz="0" w:space="0" w:color="auto"/>
                  </w:divBdr>
                  <w:divsChild>
                    <w:div w:id="1105615695">
                      <w:marLeft w:val="0"/>
                      <w:marRight w:val="0"/>
                      <w:marTop w:val="0"/>
                      <w:marBottom w:val="0"/>
                      <w:divBdr>
                        <w:top w:val="none" w:sz="0" w:space="0" w:color="auto"/>
                        <w:left w:val="none" w:sz="0" w:space="0" w:color="auto"/>
                        <w:bottom w:val="none" w:sz="0" w:space="0" w:color="auto"/>
                        <w:right w:val="none" w:sz="0" w:space="0" w:color="auto"/>
                      </w:divBdr>
                      <w:divsChild>
                        <w:div w:id="1105615698">
                          <w:marLeft w:val="0"/>
                          <w:marRight w:val="0"/>
                          <w:marTop w:val="0"/>
                          <w:marBottom w:val="0"/>
                          <w:divBdr>
                            <w:top w:val="none" w:sz="0" w:space="0" w:color="auto"/>
                            <w:left w:val="none" w:sz="0" w:space="0" w:color="auto"/>
                            <w:bottom w:val="none" w:sz="0" w:space="0" w:color="auto"/>
                            <w:right w:val="none" w:sz="0" w:space="0" w:color="auto"/>
                          </w:divBdr>
                        </w:div>
                        <w:div w:id="11056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615704">
      <w:marLeft w:val="0"/>
      <w:marRight w:val="0"/>
      <w:marTop w:val="0"/>
      <w:marBottom w:val="0"/>
      <w:divBdr>
        <w:top w:val="none" w:sz="0" w:space="0" w:color="auto"/>
        <w:left w:val="none" w:sz="0" w:space="0" w:color="auto"/>
        <w:bottom w:val="none" w:sz="0" w:space="0" w:color="auto"/>
        <w:right w:val="none" w:sz="0" w:space="0" w:color="auto"/>
      </w:divBdr>
      <w:divsChild>
        <w:div w:id="1105615706">
          <w:marLeft w:val="0"/>
          <w:marRight w:val="0"/>
          <w:marTop w:val="0"/>
          <w:marBottom w:val="0"/>
          <w:divBdr>
            <w:top w:val="none" w:sz="0" w:space="0" w:color="auto"/>
            <w:left w:val="none" w:sz="0" w:space="0" w:color="auto"/>
            <w:bottom w:val="none" w:sz="0" w:space="0" w:color="auto"/>
            <w:right w:val="none" w:sz="0" w:space="0" w:color="auto"/>
          </w:divBdr>
          <w:divsChild>
            <w:div w:id="1105615703">
              <w:marLeft w:val="0"/>
              <w:marRight w:val="0"/>
              <w:marTop w:val="0"/>
              <w:marBottom w:val="0"/>
              <w:divBdr>
                <w:top w:val="none" w:sz="0" w:space="0" w:color="auto"/>
                <w:left w:val="none" w:sz="0" w:space="0" w:color="auto"/>
                <w:bottom w:val="none" w:sz="0" w:space="0" w:color="auto"/>
                <w:right w:val="none" w:sz="0" w:space="0" w:color="auto"/>
              </w:divBdr>
              <w:divsChild>
                <w:div w:id="110561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5708">
      <w:marLeft w:val="0"/>
      <w:marRight w:val="0"/>
      <w:marTop w:val="0"/>
      <w:marBottom w:val="0"/>
      <w:divBdr>
        <w:top w:val="none" w:sz="0" w:space="0" w:color="auto"/>
        <w:left w:val="none" w:sz="0" w:space="0" w:color="auto"/>
        <w:bottom w:val="none" w:sz="0" w:space="0" w:color="auto"/>
        <w:right w:val="none" w:sz="0" w:space="0" w:color="auto"/>
      </w:divBdr>
      <w:divsChild>
        <w:div w:id="1105615705">
          <w:marLeft w:val="0"/>
          <w:marRight w:val="0"/>
          <w:marTop w:val="0"/>
          <w:marBottom w:val="0"/>
          <w:divBdr>
            <w:top w:val="none" w:sz="0" w:space="0" w:color="auto"/>
            <w:left w:val="none" w:sz="0" w:space="0" w:color="auto"/>
            <w:bottom w:val="none" w:sz="0" w:space="0" w:color="auto"/>
            <w:right w:val="none" w:sz="0" w:space="0" w:color="auto"/>
          </w:divBdr>
          <w:divsChild>
            <w:div w:id="1105615709">
              <w:marLeft w:val="0"/>
              <w:marRight w:val="0"/>
              <w:marTop w:val="0"/>
              <w:marBottom w:val="0"/>
              <w:divBdr>
                <w:top w:val="none" w:sz="0" w:space="0" w:color="auto"/>
                <w:left w:val="none" w:sz="0" w:space="0" w:color="auto"/>
                <w:bottom w:val="none" w:sz="0" w:space="0" w:color="auto"/>
                <w:right w:val="none" w:sz="0" w:space="0" w:color="auto"/>
              </w:divBdr>
              <w:divsChild>
                <w:div w:id="110561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5711">
      <w:marLeft w:val="0"/>
      <w:marRight w:val="0"/>
      <w:marTop w:val="0"/>
      <w:marBottom w:val="0"/>
      <w:divBdr>
        <w:top w:val="none" w:sz="0" w:space="0" w:color="auto"/>
        <w:left w:val="none" w:sz="0" w:space="0" w:color="auto"/>
        <w:bottom w:val="none" w:sz="0" w:space="0" w:color="auto"/>
        <w:right w:val="none" w:sz="0" w:space="0" w:color="auto"/>
      </w:divBdr>
      <w:divsChild>
        <w:div w:id="1105615715">
          <w:marLeft w:val="0"/>
          <w:marRight w:val="0"/>
          <w:marTop w:val="0"/>
          <w:marBottom w:val="0"/>
          <w:divBdr>
            <w:top w:val="none" w:sz="0" w:space="0" w:color="auto"/>
            <w:left w:val="none" w:sz="0" w:space="0" w:color="auto"/>
            <w:bottom w:val="none" w:sz="0" w:space="0" w:color="auto"/>
            <w:right w:val="none" w:sz="0" w:space="0" w:color="auto"/>
          </w:divBdr>
          <w:divsChild>
            <w:div w:id="1105615712">
              <w:marLeft w:val="0"/>
              <w:marRight w:val="0"/>
              <w:marTop w:val="0"/>
              <w:marBottom w:val="0"/>
              <w:divBdr>
                <w:top w:val="none" w:sz="0" w:space="0" w:color="auto"/>
                <w:left w:val="none" w:sz="0" w:space="0" w:color="auto"/>
                <w:bottom w:val="none" w:sz="0" w:space="0" w:color="auto"/>
                <w:right w:val="none" w:sz="0" w:space="0" w:color="auto"/>
              </w:divBdr>
              <w:divsChild>
                <w:div w:id="1105615713">
                  <w:marLeft w:val="0"/>
                  <w:marRight w:val="0"/>
                  <w:marTop w:val="0"/>
                  <w:marBottom w:val="0"/>
                  <w:divBdr>
                    <w:top w:val="none" w:sz="0" w:space="0" w:color="auto"/>
                    <w:left w:val="none" w:sz="0" w:space="0" w:color="auto"/>
                    <w:bottom w:val="none" w:sz="0" w:space="0" w:color="auto"/>
                    <w:right w:val="none" w:sz="0" w:space="0" w:color="auto"/>
                  </w:divBdr>
                  <w:divsChild>
                    <w:div w:id="11056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15714">
      <w:marLeft w:val="0"/>
      <w:marRight w:val="0"/>
      <w:marTop w:val="0"/>
      <w:marBottom w:val="0"/>
      <w:divBdr>
        <w:top w:val="none" w:sz="0" w:space="0" w:color="auto"/>
        <w:left w:val="none" w:sz="0" w:space="0" w:color="auto"/>
        <w:bottom w:val="none" w:sz="0" w:space="0" w:color="auto"/>
        <w:right w:val="none" w:sz="0" w:space="0" w:color="auto"/>
      </w:divBdr>
      <w:divsChild>
        <w:div w:id="1105615717">
          <w:marLeft w:val="0"/>
          <w:marRight w:val="0"/>
          <w:marTop w:val="0"/>
          <w:marBottom w:val="0"/>
          <w:divBdr>
            <w:top w:val="none" w:sz="0" w:space="0" w:color="auto"/>
            <w:left w:val="none" w:sz="0" w:space="0" w:color="auto"/>
            <w:bottom w:val="none" w:sz="0" w:space="0" w:color="auto"/>
            <w:right w:val="none" w:sz="0" w:space="0" w:color="auto"/>
          </w:divBdr>
          <w:divsChild>
            <w:div w:id="110561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6297">
      <w:bodyDiv w:val="1"/>
      <w:marLeft w:val="0"/>
      <w:marRight w:val="0"/>
      <w:marTop w:val="0"/>
      <w:marBottom w:val="0"/>
      <w:divBdr>
        <w:top w:val="none" w:sz="0" w:space="0" w:color="auto"/>
        <w:left w:val="none" w:sz="0" w:space="0" w:color="auto"/>
        <w:bottom w:val="none" w:sz="0" w:space="0" w:color="auto"/>
        <w:right w:val="none" w:sz="0" w:space="0" w:color="auto"/>
      </w:divBdr>
      <w:divsChild>
        <w:div w:id="33317423">
          <w:marLeft w:val="0"/>
          <w:marRight w:val="0"/>
          <w:marTop w:val="0"/>
          <w:marBottom w:val="0"/>
          <w:divBdr>
            <w:top w:val="none" w:sz="0" w:space="0" w:color="auto"/>
            <w:left w:val="none" w:sz="0" w:space="0" w:color="auto"/>
            <w:bottom w:val="none" w:sz="0" w:space="0" w:color="auto"/>
            <w:right w:val="none" w:sz="0" w:space="0" w:color="auto"/>
          </w:divBdr>
          <w:divsChild>
            <w:div w:id="20888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10416">
      <w:bodyDiv w:val="1"/>
      <w:marLeft w:val="0"/>
      <w:marRight w:val="0"/>
      <w:marTop w:val="0"/>
      <w:marBottom w:val="0"/>
      <w:divBdr>
        <w:top w:val="none" w:sz="0" w:space="0" w:color="auto"/>
        <w:left w:val="none" w:sz="0" w:space="0" w:color="auto"/>
        <w:bottom w:val="none" w:sz="0" w:space="0" w:color="auto"/>
        <w:right w:val="none" w:sz="0" w:space="0" w:color="auto"/>
      </w:divBdr>
      <w:divsChild>
        <w:div w:id="185219979">
          <w:marLeft w:val="0"/>
          <w:marRight w:val="0"/>
          <w:marTop w:val="0"/>
          <w:marBottom w:val="0"/>
          <w:divBdr>
            <w:top w:val="none" w:sz="0" w:space="0" w:color="auto"/>
            <w:left w:val="none" w:sz="0" w:space="0" w:color="auto"/>
            <w:bottom w:val="none" w:sz="0" w:space="0" w:color="auto"/>
            <w:right w:val="none" w:sz="0" w:space="0" w:color="auto"/>
          </w:divBdr>
          <w:divsChild>
            <w:div w:id="2066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qa.org.uk/files_ccc/Appeals_Process.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sqa.org.u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7F2D4-C43F-4BAD-AD68-4C9494B58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2017-06-20T11:26:00Z</dcterms:created>
  <dcterms:modified xsi:type="dcterms:W3CDTF">2017-06-20T11:26:00Z</dcterms:modified>
</cp:coreProperties>
</file>