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58B06" w14:textId="6ECA849F" w:rsidR="00C65805" w:rsidRDefault="003B61C1" w:rsidP="000063D0">
      <w:pPr>
        <w:pStyle w:val="NoSpace"/>
      </w:pPr>
      <w:bookmarkStart w:id="0" w:name="_Toc426983058"/>
      <w:bookmarkStart w:id="1" w:name="_Toc426983176"/>
      <w:bookmarkStart w:id="2" w:name="_Toc426984221"/>
      <w:r w:rsidRPr="002469CF">
        <w:rPr>
          <w:noProof/>
          <w:lang w:eastAsia="en-GB"/>
        </w:rPr>
        <w:drawing>
          <wp:anchor distT="0" distB="0" distL="114300" distR="114300" simplePos="0" relativeHeight="251660288" behindDoc="0" locked="0" layoutInCell="1" allowOverlap="1" wp14:anchorId="67FF0559" wp14:editId="074632E5">
            <wp:simplePos x="0" y="0"/>
            <wp:positionH relativeFrom="column">
              <wp:posOffset>4107815</wp:posOffset>
            </wp:positionH>
            <wp:positionV relativeFrom="paragraph">
              <wp:posOffset>0</wp:posOffset>
            </wp:positionV>
            <wp:extent cx="1921510" cy="1021080"/>
            <wp:effectExtent l="0" t="0" r="2540" b="7620"/>
            <wp:wrapSquare wrapText="left"/>
            <wp:docPr id="2" name="Picture 2" descr="SQA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A_MONO"/>
                    <pic:cNvPicPr>
                      <a:picLocks noChangeAspect="1" noChangeArrowheads="1"/>
                    </pic:cNvPicPr>
                  </pic:nvPicPr>
                  <pic:blipFill>
                    <a:blip r:embed="rId9"/>
                    <a:srcRect/>
                    <a:stretch>
                      <a:fillRect/>
                    </a:stretch>
                  </pic:blipFill>
                  <pic:spPr bwMode="auto">
                    <a:xfrm>
                      <a:off x="0" y="0"/>
                      <a:ext cx="1921510" cy="102108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p>
    <w:p w14:paraId="4A7320F9" w14:textId="77777777" w:rsidR="00C65805" w:rsidRDefault="00C65805" w:rsidP="000063D0">
      <w:pPr>
        <w:pStyle w:val="NoSpace"/>
      </w:pPr>
      <w:bookmarkStart w:id="3" w:name="_Toc291750602"/>
      <w:bookmarkStart w:id="4" w:name="_Toc292441281"/>
    </w:p>
    <w:p w14:paraId="3DC4C859" w14:textId="77777777" w:rsidR="00C65805" w:rsidRDefault="00C65805" w:rsidP="000063D0">
      <w:pPr>
        <w:pStyle w:val="NoSpace"/>
      </w:pPr>
    </w:p>
    <w:p w14:paraId="591CBFD8" w14:textId="77777777" w:rsidR="000063D0" w:rsidRDefault="000063D0" w:rsidP="000063D0">
      <w:pPr>
        <w:pStyle w:val="NoSpace"/>
      </w:pPr>
    </w:p>
    <w:p w14:paraId="62037C06" w14:textId="77777777" w:rsidR="000063D0" w:rsidRDefault="000063D0" w:rsidP="000063D0">
      <w:pPr>
        <w:pStyle w:val="NoSpace"/>
      </w:pPr>
    </w:p>
    <w:p w14:paraId="3AB9ECD7" w14:textId="77777777" w:rsidR="000063D0" w:rsidRDefault="000063D0" w:rsidP="000063D0">
      <w:pPr>
        <w:pStyle w:val="NoSpace"/>
      </w:pPr>
    </w:p>
    <w:p w14:paraId="09BFB4D9" w14:textId="2D7D042C" w:rsidR="000063D0" w:rsidRDefault="000063D0" w:rsidP="000063D0">
      <w:pPr>
        <w:pStyle w:val="NoSpace"/>
      </w:pPr>
    </w:p>
    <w:p w14:paraId="3EF8989C" w14:textId="77777777" w:rsidR="000063D0" w:rsidRDefault="000063D0" w:rsidP="000063D0">
      <w:pPr>
        <w:pStyle w:val="NoSpace"/>
      </w:pPr>
    </w:p>
    <w:p w14:paraId="592B396C" w14:textId="09CB39FC" w:rsidR="00227AF4" w:rsidRPr="00673252" w:rsidRDefault="00EB3D6A" w:rsidP="00673252">
      <w:pPr>
        <w:pStyle w:val="Heading1"/>
      </w:pPr>
      <w:r w:rsidRPr="00673252">
        <w:t>Quality Assurance</w:t>
      </w:r>
      <w:bookmarkEnd w:id="3"/>
      <w:bookmarkEnd w:id="4"/>
      <w:r w:rsidRPr="00673252">
        <w:t xml:space="preserve"> of</w:t>
      </w:r>
      <w:r w:rsidR="001B1A51" w:rsidRPr="00673252">
        <w:t xml:space="preserve"> </w:t>
      </w:r>
      <w:r w:rsidRPr="00673252">
        <w:t>Assessment Arrangements</w:t>
      </w:r>
      <w:r w:rsidR="00C35CDC" w:rsidRPr="00673252">
        <w:t>: Additional g</w:t>
      </w:r>
      <w:r w:rsidR="00797848" w:rsidRPr="00673252">
        <w:t xml:space="preserve">uidance for schools </w:t>
      </w:r>
    </w:p>
    <w:p w14:paraId="40EEE38B" w14:textId="77777777" w:rsidR="00433476" w:rsidRPr="00673252" w:rsidRDefault="00433476" w:rsidP="00673252"/>
    <w:p w14:paraId="279C28DC" w14:textId="77777777" w:rsidR="00433476" w:rsidRPr="00673252" w:rsidRDefault="00433476" w:rsidP="00673252"/>
    <w:p w14:paraId="1E8C2B27" w14:textId="57701E38" w:rsidR="00C65805" w:rsidRPr="00673252" w:rsidRDefault="00C65805" w:rsidP="00673252"/>
    <w:p w14:paraId="03442ADB" w14:textId="0854DFD7" w:rsidR="0056248E" w:rsidRPr="00673252" w:rsidRDefault="0056248E" w:rsidP="00673252"/>
    <w:p w14:paraId="3B1BDF8F" w14:textId="047C5D98" w:rsidR="00673252" w:rsidRPr="00673252" w:rsidRDefault="00673252" w:rsidP="00673252"/>
    <w:p w14:paraId="321F3589" w14:textId="72558DC7" w:rsidR="00673252" w:rsidRPr="00673252" w:rsidRDefault="00673252" w:rsidP="00673252"/>
    <w:p w14:paraId="572CF04C" w14:textId="77777777" w:rsidR="00673252" w:rsidRPr="00673252" w:rsidRDefault="00673252" w:rsidP="00673252"/>
    <w:p w14:paraId="4AED61B5" w14:textId="7518F81D" w:rsidR="0056248E" w:rsidRPr="00673252" w:rsidRDefault="0056248E" w:rsidP="00673252"/>
    <w:p w14:paraId="1A783EFC" w14:textId="3AFD0DC6" w:rsidR="0056248E" w:rsidRDefault="0056248E" w:rsidP="00673252"/>
    <w:p w14:paraId="190629F1" w14:textId="1C83C131" w:rsidR="00673252" w:rsidRDefault="00673252" w:rsidP="00673252"/>
    <w:p w14:paraId="1224EFF4" w14:textId="434CDE57" w:rsidR="00673252" w:rsidRPr="00673252" w:rsidRDefault="00673252" w:rsidP="00673252"/>
    <w:p w14:paraId="2800E1CD" w14:textId="44E332D7" w:rsidR="00673252" w:rsidRPr="00673252" w:rsidRDefault="00673252" w:rsidP="00673252"/>
    <w:p w14:paraId="5B2232E0" w14:textId="4A06B43C" w:rsidR="00673252" w:rsidRPr="00673252" w:rsidRDefault="00673252" w:rsidP="00673252"/>
    <w:p w14:paraId="7E3D3B1C" w14:textId="0E118ECC" w:rsidR="00673252" w:rsidRPr="00673252" w:rsidRDefault="00673252" w:rsidP="00673252"/>
    <w:p w14:paraId="175759DD" w14:textId="1095EF07" w:rsidR="00673252" w:rsidRPr="00673252" w:rsidRDefault="00673252" w:rsidP="00673252"/>
    <w:p w14:paraId="64B5EFB8" w14:textId="5D2C55CC" w:rsidR="00EB3D6A" w:rsidRPr="00673252" w:rsidRDefault="00433476" w:rsidP="00673252">
      <w:r w:rsidRPr="00673252">
        <w:t>First published</w:t>
      </w:r>
      <w:r w:rsidR="00EB3D6A" w:rsidRPr="00673252">
        <w:t>: November 2008</w:t>
      </w:r>
    </w:p>
    <w:p w14:paraId="32266056" w14:textId="7E4F637D" w:rsidR="00EB3D6A" w:rsidRPr="00673252" w:rsidRDefault="00EB3D6A" w:rsidP="00673252">
      <w:r w:rsidRPr="00673252">
        <w:t xml:space="preserve">Revised: </w:t>
      </w:r>
      <w:r w:rsidR="00BB5D80">
        <w:t xml:space="preserve">August </w:t>
      </w:r>
      <w:r w:rsidR="00897A0D" w:rsidRPr="00673252">
        <w:t>201</w:t>
      </w:r>
      <w:r w:rsidR="00BB5D80">
        <w:t>9</w:t>
      </w:r>
    </w:p>
    <w:p w14:paraId="054A9777" w14:textId="63A931BB" w:rsidR="00EB3D6A" w:rsidRPr="00673252" w:rsidRDefault="00EB3D6A" w:rsidP="00673252">
      <w:r w:rsidRPr="00673252">
        <w:t>Publication code: FA</w:t>
      </w:r>
      <w:r w:rsidR="00B8350C">
        <w:t>7545</w:t>
      </w:r>
    </w:p>
    <w:p w14:paraId="606C5D90" w14:textId="77777777" w:rsidR="00C65805" w:rsidRPr="00673252" w:rsidRDefault="00C65805" w:rsidP="00673252"/>
    <w:p w14:paraId="384E35CE" w14:textId="77777777" w:rsidR="00EB3D6A" w:rsidRPr="00673252" w:rsidRDefault="00EB3D6A" w:rsidP="00673252">
      <w:r w:rsidRPr="00673252">
        <w:t>Published by the Scottish Qualifications Authority</w:t>
      </w:r>
    </w:p>
    <w:p w14:paraId="2B72E72B" w14:textId="77777777" w:rsidR="00EB3D6A" w:rsidRPr="00673252" w:rsidRDefault="00EB3D6A" w:rsidP="00673252">
      <w:r w:rsidRPr="00673252">
        <w:t>The Optima Building, 58 Robertson Street, Glasgow G2 8DQ</w:t>
      </w:r>
    </w:p>
    <w:p w14:paraId="721B3376" w14:textId="44357989" w:rsidR="00C65805" w:rsidRPr="00673252" w:rsidRDefault="00EB3D6A" w:rsidP="00673252">
      <w:r w:rsidRPr="00673252">
        <w:t xml:space="preserve">Lowden, 24 Wester </w:t>
      </w:r>
      <w:proofErr w:type="spellStart"/>
      <w:r w:rsidRPr="00673252">
        <w:t>Shawfair</w:t>
      </w:r>
      <w:proofErr w:type="spellEnd"/>
      <w:r w:rsidRPr="00673252">
        <w:t>, Dalkeith, Midlothian EH22 1FD</w:t>
      </w:r>
    </w:p>
    <w:p w14:paraId="52844E5E" w14:textId="77777777" w:rsidR="00673252" w:rsidRPr="00673252" w:rsidRDefault="00673252" w:rsidP="00673252"/>
    <w:p w14:paraId="3970E20C" w14:textId="30206FD5" w:rsidR="00C65805" w:rsidRPr="00673252" w:rsidRDefault="004B5420" w:rsidP="00673252">
      <w:hyperlink r:id="rId10" w:history="1">
        <w:r w:rsidR="00673252" w:rsidRPr="00673252">
          <w:rPr>
            <w:rStyle w:val="Hyperlink"/>
          </w:rPr>
          <w:t>www.sqa.org.uk</w:t>
        </w:r>
      </w:hyperlink>
    </w:p>
    <w:p w14:paraId="6BB612FA" w14:textId="77777777" w:rsidR="00673252" w:rsidRPr="00673252" w:rsidRDefault="00673252" w:rsidP="00673252"/>
    <w:p w14:paraId="2D5E3465" w14:textId="25D6CF24" w:rsidR="00EB3D6A" w:rsidRDefault="00EB3D6A" w:rsidP="00673252">
      <w:r w:rsidRPr="00673252">
        <w:t xml:space="preserve">The information in this publication </w:t>
      </w:r>
      <w:proofErr w:type="gramStart"/>
      <w:r w:rsidRPr="00673252">
        <w:t>may be reproduced</w:t>
      </w:r>
      <w:proofErr w:type="gramEnd"/>
      <w:r w:rsidRPr="00673252">
        <w:t xml:space="preserve"> in support of SQA qualifications. If it </w:t>
      </w:r>
      <w:proofErr w:type="gramStart"/>
      <w:r w:rsidRPr="00673252">
        <w:t>is reproduced</w:t>
      </w:r>
      <w:proofErr w:type="gramEnd"/>
      <w:r w:rsidRPr="00673252">
        <w:t xml:space="preserve">, SQA should be clearly acknowledged as the source. If it is to </w:t>
      </w:r>
      <w:proofErr w:type="gramStart"/>
      <w:r w:rsidRPr="00673252">
        <w:t>be used</w:t>
      </w:r>
      <w:proofErr w:type="gramEnd"/>
      <w:r w:rsidRPr="00673252">
        <w:t xml:space="preserve"> for any other purpose, then written permission must be obtained from SQA. It </w:t>
      </w:r>
      <w:proofErr w:type="gramStart"/>
      <w:r w:rsidRPr="00673252">
        <w:t>must not be reproduced</w:t>
      </w:r>
      <w:proofErr w:type="gramEnd"/>
      <w:r w:rsidRPr="00673252">
        <w:t xml:space="preserve"> for trade or commercial purposes.</w:t>
      </w:r>
    </w:p>
    <w:p w14:paraId="3CD5518C" w14:textId="77777777" w:rsidR="00673252" w:rsidRPr="00673252" w:rsidRDefault="00673252" w:rsidP="00673252"/>
    <w:p w14:paraId="068A1A1E" w14:textId="77777777" w:rsidR="00673252" w:rsidRDefault="00EB3D6A" w:rsidP="00433476">
      <w:pPr>
        <w:pStyle w:val="BodyText"/>
      </w:pPr>
      <w:r>
        <w:t>© Scottish Qualifications Authority 2008, 2011</w:t>
      </w:r>
      <w:r w:rsidR="00433476">
        <w:t>, 2016</w:t>
      </w:r>
      <w:bookmarkStart w:id="5" w:name="_Toc292441282"/>
      <w:bookmarkStart w:id="6" w:name="_Toc291750603"/>
      <w:bookmarkStart w:id="7" w:name="_Toc291742674"/>
      <w:r w:rsidR="00673252">
        <w:t>, 2017</w:t>
      </w:r>
    </w:p>
    <w:p w14:paraId="34DB8347" w14:textId="07489508" w:rsidR="00C65805" w:rsidRPr="00673252" w:rsidRDefault="00C65805" w:rsidP="00433476">
      <w:pPr>
        <w:pStyle w:val="BodyText"/>
      </w:pPr>
      <w:r>
        <w:rPr>
          <w:b/>
          <w:sz w:val="36"/>
          <w:szCs w:val="36"/>
        </w:rPr>
        <w:br w:type="page"/>
      </w:r>
    </w:p>
    <w:p w14:paraId="07517F68" w14:textId="180F84E8" w:rsidR="00217F35" w:rsidRPr="00673252" w:rsidRDefault="001D08D4" w:rsidP="001D08D4">
      <w:pPr>
        <w:pStyle w:val="Heading3"/>
      </w:pPr>
      <w:bookmarkStart w:id="8" w:name="_Toc494377381"/>
      <w:r>
        <w:lastRenderedPageBreak/>
        <w:t>Contents</w:t>
      </w:r>
      <w:bookmarkEnd w:id="8"/>
    </w:p>
    <w:p w14:paraId="7E5AA95D" w14:textId="5D0B719E" w:rsidR="00CB5A5B" w:rsidRDefault="00CB5A5B">
      <w:pPr>
        <w:pStyle w:val="TOC1"/>
        <w:rPr>
          <w:rFonts w:asciiTheme="minorHAnsi" w:eastAsiaTheme="minorEastAsia" w:hAnsiTheme="minorHAnsi" w:cstheme="minorBidi"/>
          <w:noProof/>
          <w:szCs w:val="22"/>
          <w:lang w:eastAsia="en-GB"/>
        </w:rPr>
      </w:pPr>
      <w:r>
        <w:fldChar w:fldCharType="begin"/>
      </w:r>
      <w:r>
        <w:instrText xml:space="preserve"> TOC \h \z \t "Heading 3,1,Schedule,1,Part,1" </w:instrText>
      </w:r>
      <w:r>
        <w:fldChar w:fldCharType="separate"/>
      </w:r>
      <w:hyperlink w:anchor="_Toc494377381" w:history="1"/>
    </w:p>
    <w:p w14:paraId="77204865" w14:textId="5548493F" w:rsidR="00CB5A5B" w:rsidRDefault="004B5420">
      <w:pPr>
        <w:pStyle w:val="TOC1"/>
        <w:rPr>
          <w:rFonts w:asciiTheme="minorHAnsi" w:eastAsiaTheme="minorEastAsia" w:hAnsiTheme="minorHAnsi" w:cstheme="minorBidi"/>
          <w:noProof/>
          <w:szCs w:val="22"/>
          <w:lang w:eastAsia="en-GB"/>
        </w:rPr>
      </w:pPr>
      <w:hyperlink w:anchor="_Toc494377382" w:history="1">
        <w:r w:rsidR="00CB5A5B" w:rsidRPr="00912EA3">
          <w:rPr>
            <w:rStyle w:val="Hyperlink"/>
            <w:noProof/>
          </w:rPr>
          <w:t>Introduction</w:t>
        </w:r>
        <w:r w:rsidR="00CB5A5B">
          <w:rPr>
            <w:noProof/>
            <w:webHidden/>
          </w:rPr>
          <w:tab/>
        </w:r>
        <w:r w:rsidR="00CB5A5B">
          <w:rPr>
            <w:noProof/>
            <w:webHidden/>
          </w:rPr>
          <w:fldChar w:fldCharType="begin"/>
        </w:r>
        <w:r w:rsidR="00CB5A5B">
          <w:rPr>
            <w:noProof/>
            <w:webHidden/>
          </w:rPr>
          <w:instrText xml:space="preserve"> PAGEREF _Toc494377382 \h </w:instrText>
        </w:r>
        <w:r w:rsidR="00CB5A5B">
          <w:rPr>
            <w:noProof/>
            <w:webHidden/>
          </w:rPr>
        </w:r>
        <w:r w:rsidR="00CB5A5B">
          <w:rPr>
            <w:noProof/>
            <w:webHidden/>
          </w:rPr>
          <w:fldChar w:fldCharType="separate"/>
        </w:r>
        <w:r w:rsidR="00CB5A5B">
          <w:rPr>
            <w:noProof/>
            <w:webHidden/>
          </w:rPr>
          <w:t>1</w:t>
        </w:r>
        <w:r w:rsidR="00CB5A5B">
          <w:rPr>
            <w:noProof/>
            <w:webHidden/>
          </w:rPr>
          <w:fldChar w:fldCharType="end"/>
        </w:r>
      </w:hyperlink>
    </w:p>
    <w:p w14:paraId="2C865563" w14:textId="1E87DD70" w:rsidR="00CB5A5B" w:rsidRDefault="004B5420">
      <w:pPr>
        <w:pStyle w:val="TOC1"/>
        <w:rPr>
          <w:rFonts w:asciiTheme="minorHAnsi" w:eastAsiaTheme="minorEastAsia" w:hAnsiTheme="minorHAnsi" w:cstheme="minorBidi"/>
          <w:noProof/>
          <w:szCs w:val="22"/>
          <w:lang w:eastAsia="en-GB"/>
        </w:rPr>
      </w:pPr>
      <w:hyperlink w:anchor="_Toc494377383" w:history="1">
        <w:r w:rsidR="00CB5A5B" w:rsidRPr="00912EA3">
          <w:rPr>
            <w:rStyle w:val="Hyperlink"/>
            <w:noProof/>
          </w:rPr>
          <w:t>Section A: Documentary evidence required to support the provision of any assessment arrangement</w:t>
        </w:r>
        <w:r w:rsidR="00CB5A5B">
          <w:rPr>
            <w:noProof/>
            <w:webHidden/>
          </w:rPr>
          <w:tab/>
        </w:r>
        <w:r w:rsidR="00CB5A5B">
          <w:rPr>
            <w:noProof/>
            <w:webHidden/>
          </w:rPr>
          <w:fldChar w:fldCharType="begin"/>
        </w:r>
        <w:r w:rsidR="00CB5A5B">
          <w:rPr>
            <w:noProof/>
            <w:webHidden/>
          </w:rPr>
          <w:instrText xml:space="preserve"> PAGEREF _Toc494377383 \h </w:instrText>
        </w:r>
        <w:r w:rsidR="00CB5A5B">
          <w:rPr>
            <w:noProof/>
            <w:webHidden/>
          </w:rPr>
        </w:r>
        <w:r w:rsidR="00CB5A5B">
          <w:rPr>
            <w:noProof/>
            <w:webHidden/>
          </w:rPr>
          <w:fldChar w:fldCharType="separate"/>
        </w:r>
        <w:r w:rsidR="00CB5A5B">
          <w:rPr>
            <w:noProof/>
            <w:webHidden/>
          </w:rPr>
          <w:t>2</w:t>
        </w:r>
        <w:r w:rsidR="00CB5A5B">
          <w:rPr>
            <w:noProof/>
            <w:webHidden/>
          </w:rPr>
          <w:fldChar w:fldCharType="end"/>
        </w:r>
      </w:hyperlink>
    </w:p>
    <w:p w14:paraId="388672D5" w14:textId="14A84837" w:rsidR="00CB5A5B" w:rsidRDefault="004B5420">
      <w:pPr>
        <w:pStyle w:val="TOC1"/>
        <w:rPr>
          <w:rFonts w:asciiTheme="minorHAnsi" w:eastAsiaTheme="minorEastAsia" w:hAnsiTheme="minorHAnsi" w:cstheme="minorBidi"/>
          <w:noProof/>
          <w:szCs w:val="22"/>
          <w:lang w:eastAsia="en-GB"/>
        </w:rPr>
      </w:pPr>
      <w:hyperlink w:anchor="_Toc494377384" w:history="1">
        <w:r w:rsidR="00CB5A5B" w:rsidRPr="00912EA3">
          <w:rPr>
            <w:rStyle w:val="Hyperlink"/>
            <w:noProof/>
          </w:rPr>
          <w:t>Section B: Additional documentary evidence required to support the provision of specific assessment arrangements</w:t>
        </w:r>
        <w:r w:rsidR="00CB5A5B">
          <w:rPr>
            <w:noProof/>
            <w:webHidden/>
          </w:rPr>
          <w:tab/>
        </w:r>
        <w:r w:rsidR="00CB5A5B">
          <w:rPr>
            <w:noProof/>
            <w:webHidden/>
          </w:rPr>
          <w:fldChar w:fldCharType="begin"/>
        </w:r>
        <w:r w:rsidR="00CB5A5B">
          <w:rPr>
            <w:noProof/>
            <w:webHidden/>
          </w:rPr>
          <w:instrText xml:space="preserve"> PAGEREF _Toc494377384 \h </w:instrText>
        </w:r>
        <w:r w:rsidR="00CB5A5B">
          <w:rPr>
            <w:noProof/>
            <w:webHidden/>
          </w:rPr>
        </w:r>
        <w:r w:rsidR="00CB5A5B">
          <w:rPr>
            <w:noProof/>
            <w:webHidden/>
          </w:rPr>
          <w:fldChar w:fldCharType="separate"/>
        </w:r>
        <w:r w:rsidR="00CB5A5B">
          <w:rPr>
            <w:noProof/>
            <w:webHidden/>
          </w:rPr>
          <w:t>6</w:t>
        </w:r>
        <w:r w:rsidR="00CB5A5B">
          <w:rPr>
            <w:noProof/>
            <w:webHidden/>
          </w:rPr>
          <w:fldChar w:fldCharType="end"/>
        </w:r>
      </w:hyperlink>
    </w:p>
    <w:p w14:paraId="18F0343E" w14:textId="39D2332F" w:rsidR="00CB5A5B" w:rsidRDefault="004B5420">
      <w:pPr>
        <w:pStyle w:val="TOC1"/>
        <w:rPr>
          <w:rFonts w:asciiTheme="minorHAnsi" w:eastAsiaTheme="minorEastAsia" w:hAnsiTheme="minorHAnsi" w:cstheme="minorBidi"/>
          <w:noProof/>
          <w:szCs w:val="22"/>
          <w:lang w:eastAsia="en-GB"/>
        </w:rPr>
      </w:pPr>
      <w:hyperlink w:anchor="_Toc494377385" w:history="1">
        <w:r w:rsidR="00CB5A5B" w:rsidRPr="00912EA3">
          <w:rPr>
            <w:rStyle w:val="Hyperlink"/>
            <w:noProof/>
          </w:rPr>
          <w:t>Appendix 1: Examples of good practice for evidence requirements</w:t>
        </w:r>
        <w:r w:rsidR="00CB5A5B">
          <w:rPr>
            <w:noProof/>
            <w:webHidden/>
          </w:rPr>
          <w:tab/>
        </w:r>
        <w:r w:rsidR="00CB5A5B">
          <w:rPr>
            <w:noProof/>
            <w:webHidden/>
          </w:rPr>
          <w:fldChar w:fldCharType="begin"/>
        </w:r>
        <w:r w:rsidR="00CB5A5B">
          <w:rPr>
            <w:noProof/>
            <w:webHidden/>
          </w:rPr>
          <w:instrText xml:space="preserve"> PAGEREF _Toc494377385 \h </w:instrText>
        </w:r>
        <w:r w:rsidR="00CB5A5B">
          <w:rPr>
            <w:noProof/>
            <w:webHidden/>
          </w:rPr>
        </w:r>
        <w:r w:rsidR="00CB5A5B">
          <w:rPr>
            <w:noProof/>
            <w:webHidden/>
          </w:rPr>
          <w:fldChar w:fldCharType="separate"/>
        </w:r>
        <w:r w:rsidR="00CB5A5B">
          <w:rPr>
            <w:noProof/>
            <w:webHidden/>
          </w:rPr>
          <w:t>10</w:t>
        </w:r>
        <w:r w:rsidR="00CB5A5B">
          <w:rPr>
            <w:noProof/>
            <w:webHidden/>
          </w:rPr>
          <w:fldChar w:fldCharType="end"/>
        </w:r>
      </w:hyperlink>
    </w:p>
    <w:p w14:paraId="5210E05A" w14:textId="4A97288B" w:rsidR="00CB5A5B" w:rsidRDefault="004B5420">
      <w:pPr>
        <w:pStyle w:val="TOC1"/>
        <w:rPr>
          <w:rFonts w:asciiTheme="minorHAnsi" w:eastAsiaTheme="minorEastAsia" w:hAnsiTheme="minorHAnsi" w:cstheme="minorBidi"/>
          <w:noProof/>
          <w:szCs w:val="22"/>
          <w:lang w:eastAsia="en-GB"/>
        </w:rPr>
      </w:pPr>
      <w:hyperlink w:anchor="_Toc494377386" w:history="1">
        <w:r w:rsidR="00CB5A5B" w:rsidRPr="00912EA3">
          <w:rPr>
            <w:rStyle w:val="Hyperlink"/>
            <w:noProof/>
          </w:rPr>
          <w:t>Appendix 2: Examples of good practice for evidence required for specific assessment arrangements</w:t>
        </w:r>
        <w:r w:rsidR="00CB5A5B">
          <w:rPr>
            <w:noProof/>
            <w:webHidden/>
          </w:rPr>
          <w:tab/>
        </w:r>
        <w:r w:rsidR="00CB5A5B">
          <w:rPr>
            <w:noProof/>
            <w:webHidden/>
          </w:rPr>
          <w:fldChar w:fldCharType="begin"/>
        </w:r>
        <w:r w:rsidR="00CB5A5B">
          <w:rPr>
            <w:noProof/>
            <w:webHidden/>
          </w:rPr>
          <w:instrText xml:space="preserve"> PAGEREF _Toc494377386 \h </w:instrText>
        </w:r>
        <w:r w:rsidR="00CB5A5B">
          <w:rPr>
            <w:noProof/>
            <w:webHidden/>
          </w:rPr>
        </w:r>
        <w:r w:rsidR="00CB5A5B">
          <w:rPr>
            <w:noProof/>
            <w:webHidden/>
          </w:rPr>
          <w:fldChar w:fldCharType="separate"/>
        </w:r>
        <w:r w:rsidR="00CB5A5B">
          <w:rPr>
            <w:noProof/>
            <w:webHidden/>
          </w:rPr>
          <w:t>12</w:t>
        </w:r>
        <w:r w:rsidR="00CB5A5B">
          <w:rPr>
            <w:noProof/>
            <w:webHidden/>
          </w:rPr>
          <w:fldChar w:fldCharType="end"/>
        </w:r>
      </w:hyperlink>
    </w:p>
    <w:p w14:paraId="23D6997E" w14:textId="63641F16" w:rsidR="00673252" w:rsidRDefault="00CB5A5B" w:rsidP="00673252">
      <w:r>
        <w:fldChar w:fldCharType="end"/>
      </w:r>
    </w:p>
    <w:p w14:paraId="62E0BFBA" w14:textId="77777777" w:rsidR="00673252" w:rsidRPr="00673252" w:rsidRDefault="00673252" w:rsidP="00673252"/>
    <w:p w14:paraId="62FDBF70" w14:textId="77777777" w:rsidR="005A0635" w:rsidRDefault="005A0635" w:rsidP="005A0635">
      <w:pPr>
        <w:pStyle w:val="Heading1outdent"/>
        <w:sectPr w:rsidR="005A0635" w:rsidSect="005A0635">
          <w:type w:val="continuous"/>
          <w:pgSz w:w="11906" w:h="16838"/>
          <w:pgMar w:top="1440" w:right="1440" w:bottom="1440" w:left="1440" w:header="709" w:footer="709" w:gutter="0"/>
          <w:pgNumType w:start="1"/>
          <w:cols w:space="708"/>
          <w:docGrid w:linePitch="360"/>
        </w:sectPr>
      </w:pPr>
      <w:bookmarkStart w:id="9" w:name="_Toc491684381"/>
    </w:p>
    <w:p w14:paraId="41C52B0D" w14:textId="54AF452D" w:rsidR="00433476" w:rsidRPr="001D08D4" w:rsidRDefault="00227AF4" w:rsidP="001D08D4">
      <w:pPr>
        <w:pStyle w:val="Heading3"/>
      </w:pPr>
      <w:bookmarkStart w:id="10" w:name="_Toc494377382"/>
      <w:r w:rsidRPr="001D08D4">
        <w:t>Introduction</w:t>
      </w:r>
      <w:bookmarkEnd w:id="9"/>
      <w:bookmarkEnd w:id="10"/>
    </w:p>
    <w:p w14:paraId="3EDD5584" w14:textId="57284AC9" w:rsidR="000763DF" w:rsidRPr="00AA7C82" w:rsidRDefault="00C35CDC" w:rsidP="000F3575">
      <w:pPr>
        <w:rPr>
          <w:rFonts w:cs="Arial"/>
        </w:rPr>
      </w:pPr>
      <w:r>
        <w:rPr>
          <w:rFonts w:cs="Arial"/>
        </w:rPr>
        <w:t>The</w:t>
      </w:r>
      <w:r w:rsidR="00227AF4" w:rsidRPr="00AA7C82">
        <w:rPr>
          <w:rFonts w:cs="Arial"/>
        </w:rPr>
        <w:t xml:space="preserve"> </w:t>
      </w:r>
      <w:r w:rsidR="000763DF" w:rsidRPr="00AA7C82">
        <w:rPr>
          <w:rFonts w:cs="Arial"/>
        </w:rPr>
        <w:t xml:space="preserve">purpose of this guidance document is to assist schools </w:t>
      </w:r>
      <w:r w:rsidR="001D08D4">
        <w:rPr>
          <w:rFonts w:cs="Arial"/>
        </w:rPr>
        <w:t xml:space="preserve">to </w:t>
      </w:r>
      <w:r w:rsidR="000763DF" w:rsidRPr="00AA7C82">
        <w:rPr>
          <w:rFonts w:cs="Arial"/>
        </w:rPr>
        <w:t>comply with SQA’s quality assurance requirements in relation to the provision of assessment arrangements in all SQA internal and external assessments.</w:t>
      </w:r>
    </w:p>
    <w:p w14:paraId="1C5DCC6B" w14:textId="77777777" w:rsidR="00772DD2" w:rsidRPr="00AA7C82" w:rsidRDefault="00772DD2" w:rsidP="000F3575">
      <w:pPr>
        <w:rPr>
          <w:rFonts w:cs="Arial"/>
        </w:rPr>
      </w:pPr>
    </w:p>
    <w:p w14:paraId="4E96D1D1" w14:textId="6E66C9AE" w:rsidR="00227AF4" w:rsidRPr="00AA7C82" w:rsidRDefault="000763DF" w:rsidP="000F3575">
      <w:pPr>
        <w:rPr>
          <w:rFonts w:cs="Arial"/>
        </w:rPr>
      </w:pPr>
      <w:r w:rsidRPr="00AA7C82">
        <w:rPr>
          <w:rFonts w:cs="Arial"/>
        </w:rPr>
        <w:t xml:space="preserve">It provides </w:t>
      </w:r>
      <w:r w:rsidR="00D52E5F" w:rsidRPr="00AA7C82">
        <w:rPr>
          <w:rFonts w:cs="Arial"/>
        </w:rPr>
        <w:t xml:space="preserve">further guidance and exemplification </w:t>
      </w:r>
      <w:r w:rsidR="00772DD2" w:rsidRPr="00AA7C82">
        <w:rPr>
          <w:rFonts w:cs="Arial"/>
        </w:rPr>
        <w:t xml:space="preserve">for </w:t>
      </w:r>
      <w:r w:rsidRPr="00AA7C82">
        <w:rPr>
          <w:rFonts w:cs="Arial"/>
        </w:rPr>
        <w:t xml:space="preserve">the </w:t>
      </w:r>
      <w:r w:rsidR="00772DD2" w:rsidRPr="00AA7C82">
        <w:rPr>
          <w:rFonts w:cs="Arial"/>
        </w:rPr>
        <w:t xml:space="preserve">seven </w:t>
      </w:r>
      <w:r w:rsidRPr="00AA7C82">
        <w:rPr>
          <w:rFonts w:cs="Arial"/>
        </w:rPr>
        <w:t xml:space="preserve">types of documentary evidence </w:t>
      </w:r>
      <w:r w:rsidR="00772DD2" w:rsidRPr="00AA7C82">
        <w:rPr>
          <w:rFonts w:cs="Arial"/>
        </w:rPr>
        <w:t xml:space="preserve">that SQA requires schools to have available </w:t>
      </w:r>
      <w:r w:rsidRPr="00AA7C82">
        <w:rPr>
          <w:rFonts w:cs="Arial"/>
        </w:rPr>
        <w:t xml:space="preserve">to </w:t>
      </w:r>
      <w:r w:rsidR="00C162F2" w:rsidRPr="00AA7C82">
        <w:rPr>
          <w:rFonts w:cs="Arial"/>
        </w:rPr>
        <w:t xml:space="preserve">demonstrate that they have an </w:t>
      </w:r>
      <w:r w:rsidR="00BF06DD" w:rsidRPr="00AA7C82">
        <w:rPr>
          <w:rFonts w:cs="Arial"/>
        </w:rPr>
        <w:t xml:space="preserve">effective internal quality assurance system for identifying and verifying </w:t>
      </w:r>
      <w:r w:rsidR="00D52E5F" w:rsidRPr="00AA7C82">
        <w:rPr>
          <w:rFonts w:cs="Arial"/>
        </w:rPr>
        <w:t xml:space="preserve">their </w:t>
      </w:r>
      <w:r w:rsidR="00BF06DD" w:rsidRPr="00AA7C82">
        <w:rPr>
          <w:rFonts w:cs="Arial"/>
        </w:rPr>
        <w:t xml:space="preserve">candidates’ </w:t>
      </w:r>
      <w:r w:rsidR="00D52E5F" w:rsidRPr="00AA7C82">
        <w:rPr>
          <w:rFonts w:cs="Arial"/>
        </w:rPr>
        <w:t xml:space="preserve">need </w:t>
      </w:r>
      <w:r w:rsidR="00BF06DD" w:rsidRPr="00AA7C82">
        <w:rPr>
          <w:rFonts w:cs="Arial"/>
        </w:rPr>
        <w:t>for assessment arrangements</w:t>
      </w:r>
      <w:r w:rsidR="00C162F2" w:rsidRPr="00AA7C82">
        <w:rPr>
          <w:rFonts w:cs="Arial"/>
        </w:rPr>
        <w:t>.</w:t>
      </w:r>
    </w:p>
    <w:p w14:paraId="38C047C4" w14:textId="77777777" w:rsidR="000F3575" w:rsidRPr="00AA7C82" w:rsidRDefault="000F3575" w:rsidP="000F3575">
      <w:pPr>
        <w:rPr>
          <w:rFonts w:cs="Arial"/>
        </w:rPr>
      </w:pPr>
    </w:p>
    <w:p w14:paraId="2DC915F3" w14:textId="521CD528" w:rsidR="00772DD2" w:rsidRPr="00AA7C82" w:rsidRDefault="00227AF4" w:rsidP="000F3575">
      <w:pPr>
        <w:rPr>
          <w:rFonts w:cs="Arial"/>
        </w:rPr>
      </w:pPr>
      <w:r w:rsidRPr="00AA7C82">
        <w:rPr>
          <w:rFonts w:cs="Arial"/>
        </w:rPr>
        <w:t xml:space="preserve">This guidance </w:t>
      </w:r>
      <w:r w:rsidR="000F3575" w:rsidRPr="00AA7C82">
        <w:rPr>
          <w:rFonts w:cs="Arial"/>
        </w:rPr>
        <w:t>has two sections</w:t>
      </w:r>
      <w:r w:rsidR="00772DD2" w:rsidRPr="00AA7C82">
        <w:rPr>
          <w:rFonts w:cs="Arial"/>
        </w:rPr>
        <w:t>:</w:t>
      </w:r>
    </w:p>
    <w:p w14:paraId="422E35A7" w14:textId="77777777" w:rsidR="000F3575" w:rsidRPr="00AA7C82" w:rsidRDefault="000F3575" w:rsidP="000F3575">
      <w:pPr>
        <w:rPr>
          <w:rFonts w:cs="Arial"/>
        </w:rPr>
      </w:pPr>
    </w:p>
    <w:p w14:paraId="43F71F02" w14:textId="64DC09E9" w:rsidR="00227AF4" w:rsidRPr="00AA7C82" w:rsidRDefault="00227AF4" w:rsidP="000F3575">
      <w:pPr>
        <w:pStyle w:val="BodyText"/>
        <w:spacing w:after="0" w:line="276" w:lineRule="auto"/>
        <w:rPr>
          <w:rFonts w:cs="Arial"/>
        </w:rPr>
      </w:pPr>
      <w:r w:rsidRPr="00AA7C82">
        <w:rPr>
          <w:rFonts w:cs="Arial"/>
          <w:b/>
        </w:rPr>
        <w:t>Section A</w:t>
      </w:r>
      <w:r w:rsidR="003C3CC8" w:rsidRPr="00AA7C82">
        <w:rPr>
          <w:rFonts w:cs="Arial"/>
          <w:b/>
        </w:rPr>
        <w:t xml:space="preserve"> </w:t>
      </w:r>
      <w:r w:rsidR="00772DD2" w:rsidRPr="00AA7C82">
        <w:rPr>
          <w:rFonts w:cs="Arial"/>
        </w:rPr>
        <w:t xml:space="preserve">provides </w:t>
      </w:r>
      <w:r w:rsidR="00D52E5F" w:rsidRPr="00AA7C82">
        <w:rPr>
          <w:rFonts w:cs="Arial"/>
        </w:rPr>
        <w:t xml:space="preserve">guidance and </w:t>
      </w:r>
      <w:r w:rsidR="00772DD2" w:rsidRPr="00AA7C82">
        <w:rPr>
          <w:rFonts w:cs="Arial"/>
        </w:rPr>
        <w:t>ex</w:t>
      </w:r>
      <w:r w:rsidR="003C3CC8" w:rsidRPr="00AA7C82">
        <w:rPr>
          <w:rFonts w:cs="Arial"/>
        </w:rPr>
        <w:t xml:space="preserve">emplification </w:t>
      </w:r>
      <w:r w:rsidR="00772DD2" w:rsidRPr="00AA7C82">
        <w:rPr>
          <w:rFonts w:cs="Arial"/>
        </w:rPr>
        <w:t xml:space="preserve">of the documentary evidence </w:t>
      </w:r>
      <w:r w:rsidR="00AA7C82">
        <w:rPr>
          <w:rFonts w:cs="Arial"/>
        </w:rPr>
        <w:t xml:space="preserve">generally </w:t>
      </w:r>
      <w:r w:rsidRPr="00AA7C82">
        <w:rPr>
          <w:rFonts w:cs="Arial"/>
        </w:rPr>
        <w:t xml:space="preserve">required </w:t>
      </w:r>
      <w:r w:rsidR="003C3CC8" w:rsidRPr="00AA7C82">
        <w:rPr>
          <w:rFonts w:cs="Arial"/>
        </w:rPr>
        <w:t>to support the provisio</w:t>
      </w:r>
      <w:r w:rsidR="00643793">
        <w:rPr>
          <w:rFonts w:cs="Arial"/>
        </w:rPr>
        <w:t>n of any assessment arrangement.</w:t>
      </w:r>
    </w:p>
    <w:p w14:paraId="3CB31295" w14:textId="77777777" w:rsidR="003C3CC8" w:rsidRPr="00AA7C82" w:rsidRDefault="003C3CC8" w:rsidP="000F3575">
      <w:pPr>
        <w:pStyle w:val="BodyText"/>
        <w:spacing w:after="0" w:line="276" w:lineRule="auto"/>
        <w:rPr>
          <w:rFonts w:cs="Arial"/>
          <w:b/>
        </w:rPr>
      </w:pPr>
    </w:p>
    <w:p w14:paraId="6ADBEEB7" w14:textId="61104D78" w:rsidR="003C3CC8" w:rsidRDefault="003C3CC8" w:rsidP="000F3575">
      <w:pPr>
        <w:pStyle w:val="BodyText"/>
        <w:spacing w:after="0" w:line="276" w:lineRule="auto"/>
        <w:rPr>
          <w:rFonts w:cs="Arial"/>
        </w:rPr>
      </w:pPr>
      <w:r w:rsidRPr="00AA7C82">
        <w:rPr>
          <w:rFonts w:cs="Arial"/>
          <w:b/>
        </w:rPr>
        <w:t>Section B</w:t>
      </w:r>
      <w:r w:rsidR="00D52E5F" w:rsidRPr="00AA7C82">
        <w:rPr>
          <w:rFonts w:cs="Arial"/>
        </w:rPr>
        <w:t xml:space="preserve"> </w:t>
      </w:r>
      <w:r w:rsidRPr="00AA7C82">
        <w:rPr>
          <w:rFonts w:cs="Arial"/>
        </w:rPr>
        <w:t xml:space="preserve">provides </w:t>
      </w:r>
      <w:r w:rsidR="00D52E5F" w:rsidRPr="00AA7C82">
        <w:rPr>
          <w:rFonts w:cs="Arial"/>
        </w:rPr>
        <w:t xml:space="preserve">guidance and </w:t>
      </w:r>
      <w:r w:rsidRPr="00AA7C82">
        <w:rPr>
          <w:rFonts w:cs="Arial"/>
        </w:rPr>
        <w:t xml:space="preserve">exemplification of the additional documentary evidence required to support </w:t>
      </w:r>
      <w:r w:rsidR="003275BE" w:rsidRPr="00AA7C82">
        <w:rPr>
          <w:rFonts w:cs="Arial"/>
        </w:rPr>
        <w:t xml:space="preserve">the provision of some </w:t>
      </w:r>
      <w:r w:rsidRPr="00B25951">
        <w:rPr>
          <w:rFonts w:cs="Arial"/>
          <w:b/>
        </w:rPr>
        <w:t>specific</w:t>
      </w:r>
      <w:r w:rsidRPr="00AA7C82">
        <w:rPr>
          <w:rFonts w:cs="Arial"/>
        </w:rPr>
        <w:t xml:space="preserve"> assessment arrangements.</w:t>
      </w:r>
    </w:p>
    <w:p w14:paraId="4978ED61" w14:textId="3F378B96" w:rsidR="00AA7C82" w:rsidRDefault="00AA7C82" w:rsidP="000F3575">
      <w:pPr>
        <w:pStyle w:val="BodyText"/>
        <w:spacing w:after="0" w:line="276" w:lineRule="auto"/>
        <w:rPr>
          <w:rFonts w:cs="Arial"/>
        </w:rPr>
      </w:pPr>
    </w:p>
    <w:p w14:paraId="50F2E22B" w14:textId="4F38EFCD" w:rsidR="00AA7C82" w:rsidRPr="00AA7C82" w:rsidRDefault="00AA7C82" w:rsidP="000F3575">
      <w:pPr>
        <w:pStyle w:val="BodyText"/>
        <w:spacing w:after="0" w:line="276" w:lineRule="auto"/>
        <w:rPr>
          <w:rFonts w:cs="Arial"/>
        </w:rPr>
      </w:pPr>
      <w:r>
        <w:rPr>
          <w:rFonts w:cs="Arial"/>
        </w:rPr>
        <w:t>Appendix 1 and Appendix 2 give some examples of good practice for the evidence requirements detailed in Sections A and B</w:t>
      </w:r>
      <w:r w:rsidR="00643793">
        <w:rPr>
          <w:rFonts w:cs="Arial"/>
        </w:rPr>
        <w:t>.</w:t>
      </w:r>
    </w:p>
    <w:p w14:paraId="0A32C5C5" w14:textId="77777777" w:rsidR="003C3CC8" w:rsidRPr="00AA7C82" w:rsidRDefault="003C3CC8" w:rsidP="000F3575">
      <w:pPr>
        <w:rPr>
          <w:rFonts w:cs="Arial"/>
        </w:rPr>
      </w:pPr>
    </w:p>
    <w:p w14:paraId="1F2D107A" w14:textId="378B6A3E" w:rsidR="00AA7C82" w:rsidRDefault="00AA7C82" w:rsidP="000F3575">
      <w:pPr>
        <w:pStyle w:val="BodyText"/>
        <w:spacing w:after="0" w:line="276" w:lineRule="auto"/>
        <w:rPr>
          <w:rFonts w:cs="Arial"/>
        </w:rPr>
      </w:pPr>
      <w:r>
        <w:rPr>
          <w:rFonts w:cs="Arial"/>
        </w:rPr>
        <w:t xml:space="preserve">Please </w:t>
      </w:r>
      <w:r w:rsidRPr="00AA7C82">
        <w:rPr>
          <w:rFonts w:cs="Arial"/>
        </w:rPr>
        <w:t xml:space="preserve">read this guidance in conjunction with </w:t>
      </w:r>
      <w:r w:rsidRPr="00AA7C82">
        <w:rPr>
          <w:rFonts w:cs="Arial"/>
          <w:i/>
        </w:rPr>
        <w:t>Quality Assurance of Assessment Arrangements: Information for Schools</w:t>
      </w:r>
      <w:r w:rsidRPr="00AA7C82">
        <w:rPr>
          <w:rFonts w:cs="Arial"/>
        </w:rPr>
        <w:t xml:space="preserve"> (publication code FA7266) and</w:t>
      </w:r>
      <w:r w:rsidRPr="00AA7C82">
        <w:t xml:space="preserve"> </w:t>
      </w:r>
      <w:r w:rsidRPr="00AA7C82">
        <w:rPr>
          <w:rFonts w:cs="Arial"/>
        </w:rPr>
        <w:t>the exemplars of completed assessment arrangements quality assurance reports</w:t>
      </w:r>
      <w:r w:rsidR="001D08D4">
        <w:rPr>
          <w:rFonts w:cs="Arial"/>
        </w:rPr>
        <w:t xml:space="preserve">. </w:t>
      </w:r>
      <w:r w:rsidR="001D08D4">
        <w:rPr>
          <w:lang w:eastAsia="en-GB"/>
        </w:rPr>
        <w:t xml:space="preserve">These are available from our </w:t>
      </w:r>
      <w:hyperlink r:id="rId11" w:history="1">
        <w:r w:rsidR="001D08D4" w:rsidRPr="00937C82">
          <w:rPr>
            <w:rStyle w:val="Hyperlink"/>
            <w:lang w:eastAsia="en-GB"/>
          </w:rPr>
          <w:t>assessment arrangements quality assurance web page</w:t>
        </w:r>
      </w:hyperlink>
      <w:r w:rsidR="001D08D4">
        <w:rPr>
          <w:lang w:eastAsia="en-GB"/>
        </w:rPr>
        <w:t>.</w:t>
      </w:r>
    </w:p>
    <w:p w14:paraId="43D67632" w14:textId="29AE033F" w:rsidR="00AA7C82" w:rsidRDefault="00AA7C82" w:rsidP="000F3575">
      <w:pPr>
        <w:pStyle w:val="BodyText"/>
        <w:spacing w:after="0" w:line="276" w:lineRule="auto"/>
        <w:rPr>
          <w:rFonts w:cs="Arial"/>
        </w:rPr>
      </w:pPr>
    </w:p>
    <w:p w14:paraId="13BF3E36" w14:textId="3E0A3CD6" w:rsidR="00AA7C82" w:rsidRDefault="00AA7C82" w:rsidP="000F3575">
      <w:pPr>
        <w:pStyle w:val="BodyText"/>
        <w:spacing w:after="0" w:line="276" w:lineRule="auto"/>
        <w:rPr>
          <w:rFonts w:cs="Arial"/>
        </w:rPr>
      </w:pPr>
      <w:r>
        <w:rPr>
          <w:rFonts w:cs="Arial"/>
        </w:rPr>
        <w:t>If you are unsure about any of the information provided in this document, advice is always available from SQA. Please do not hesitate to contact us to discuss your query</w:t>
      </w:r>
      <w:r w:rsidR="001D08D4">
        <w:rPr>
          <w:rFonts w:cs="Arial"/>
        </w:rPr>
        <w:t xml:space="preserve"> or </w:t>
      </w:r>
      <w:r>
        <w:rPr>
          <w:rFonts w:cs="Arial"/>
        </w:rPr>
        <w:t>concern.</w:t>
      </w:r>
    </w:p>
    <w:p w14:paraId="10A38026" w14:textId="77777777" w:rsidR="00AF3EA1" w:rsidRDefault="00AF3EA1" w:rsidP="000F3575">
      <w:pPr>
        <w:pStyle w:val="BodyText"/>
        <w:spacing w:after="0" w:line="276" w:lineRule="auto"/>
        <w:rPr>
          <w:rFonts w:cs="Arial"/>
        </w:rPr>
      </w:pPr>
    </w:p>
    <w:p w14:paraId="658740F5" w14:textId="7357F6C9" w:rsidR="00AA7C82" w:rsidRPr="00AF3EA1" w:rsidRDefault="00AA7C82" w:rsidP="000F3575">
      <w:pPr>
        <w:pStyle w:val="BodyText"/>
        <w:spacing w:after="0" w:line="276" w:lineRule="auto"/>
        <w:rPr>
          <w:rFonts w:cs="Arial"/>
          <w:b/>
        </w:rPr>
      </w:pPr>
      <w:r w:rsidRPr="00AF3EA1">
        <w:rPr>
          <w:rFonts w:cs="Arial"/>
          <w:b/>
        </w:rPr>
        <w:t xml:space="preserve">Contact </w:t>
      </w:r>
    </w:p>
    <w:p w14:paraId="374EC248" w14:textId="71F85984" w:rsidR="00AA7C82" w:rsidRDefault="00AF3EA1" w:rsidP="000F3575">
      <w:pPr>
        <w:pStyle w:val="BodyText"/>
        <w:spacing w:after="0" w:line="276" w:lineRule="auto"/>
        <w:rPr>
          <w:rFonts w:cs="Arial"/>
        </w:rPr>
      </w:pPr>
      <w:r>
        <w:rPr>
          <w:rFonts w:cs="Arial"/>
        </w:rPr>
        <w:t xml:space="preserve">Assessment Arrangements Team </w:t>
      </w:r>
    </w:p>
    <w:p w14:paraId="5F8F21E0" w14:textId="365EAA3F" w:rsidR="00AF3EA1" w:rsidRDefault="00AF3EA1" w:rsidP="000F3575">
      <w:pPr>
        <w:pStyle w:val="BodyText"/>
        <w:spacing w:after="0" w:line="276" w:lineRule="auto"/>
        <w:rPr>
          <w:rFonts w:cs="Arial"/>
        </w:rPr>
      </w:pPr>
      <w:r>
        <w:rPr>
          <w:rFonts w:cs="Arial"/>
        </w:rPr>
        <w:t>Tel: 0345 213 6890</w:t>
      </w:r>
    </w:p>
    <w:p w14:paraId="68B5FAF7" w14:textId="798731BC" w:rsidR="00AF3EA1" w:rsidRDefault="004B5420" w:rsidP="000F3575">
      <w:pPr>
        <w:pStyle w:val="BodyText"/>
        <w:spacing w:after="0" w:line="276" w:lineRule="auto"/>
        <w:rPr>
          <w:rFonts w:cs="Arial"/>
        </w:rPr>
      </w:pPr>
      <w:hyperlink r:id="rId12" w:history="1">
        <w:r w:rsidR="00AF3EA1" w:rsidRPr="001D08D4">
          <w:rPr>
            <w:rStyle w:val="Hyperlink"/>
            <w:rFonts w:cs="Arial"/>
          </w:rPr>
          <w:t>aarequests@sqa.org.uk</w:t>
        </w:r>
      </w:hyperlink>
    </w:p>
    <w:p w14:paraId="70528A9D" w14:textId="77777777" w:rsidR="00AF3EA1" w:rsidRPr="00AA7C82" w:rsidRDefault="00AF3EA1" w:rsidP="000F3575">
      <w:pPr>
        <w:pStyle w:val="BodyText"/>
        <w:spacing w:after="0" w:line="276" w:lineRule="auto"/>
        <w:rPr>
          <w:rFonts w:cs="Arial"/>
        </w:rPr>
      </w:pPr>
    </w:p>
    <w:p w14:paraId="01E4768C" w14:textId="77777777" w:rsidR="00AA7C82" w:rsidRPr="00AA7C82" w:rsidRDefault="00AA7C82" w:rsidP="000F3575">
      <w:pPr>
        <w:pStyle w:val="BodyText"/>
        <w:spacing w:after="0" w:line="276" w:lineRule="auto"/>
        <w:rPr>
          <w:rFonts w:cs="Arial"/>
          <w:u w:val="single"/>
        </w:rPr>
      </w:pPr>
    </w:p>
    <w:p w14:paraId="48E56689" w14:textId="77777777" w:rsidR="00227AF4" w:rsidRDefault="00227AF4" w:rsidP="00433476">
      <w:pPr>
        <w:sectPr w:rsidR="00227AF4" w:rsidSect="005A0635">
          <w:pgSz w:w="11906" w:h="16838"/>
          <w:pgMar w:top="1440" w:right="1440" w:bottom="1440" w:left="1440" w:header="709" w:footer="709" w:gutter="0"/>
          <w:pgNumType w:start="1"/>
          <w:cols w:space="708"/>
          <w:docGrid w:linePitch="360"/>
        </w:sectPr>
      </w:pPr>
    </w:p>
    <w:p w14:paraId="257146FD" w14:textId="31DB417E" w:rsidR="00EB3D6A" w:rsidRPr="00FE6C45" w:rsidRDefault="00EB3D6A" w:rsidP="00FE6C45">
      <w:pPr>
        <w:pStyle w:val="Heading3"/>
      </w:pPr>
      <w:bookmarkStart w:id="11" w:name="_Toc426983062"/>
      <w:bookmarkStart w:id="12" w:name="_Toc426983180"/>
      <w:bookmarkStart w:id="13" w:name="_Toc426984225"/>
      <w:bookmarkStart w:id="14" w:name="_Toc456102821"/>
      <w:bookmarkStart w:id="15" w:name="_Toc456863731"/>
      <w:bookmarkStart w:id="16" w:name="_Toc491684382"/>
      <w:bookmarkStart w:id="17" w:name="_Toc494377383"/>
      <w:bookmarkEnd w:id="5"/>
      <w:bookmarkEnd w:id="6"/>
      <w:bookmarkEnd w:id="7"/>
      <w:r w:rsidRPr="00FE6C45">
        <w:t xml:space="preserve">Section A: </w:t>
      </w:r>
      <w:bookmarkEnd w:id="11"/>
      <w:bookmarkEnd w:id="12"/>
      <w:bookmarkEnd w:id="13"/>
      <w:bookmarkEnd w:id="14"/>
      <w:bookmarkEnd w:id="15"/>
      <w:r w:rsidR="00C17879" w:rsidRPr="00FE6C45">
        <w:t>Documentary evidence required to support the provision of any assessment arrangement</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3077"/>
        <w:gridCol w:w="4728"/>
        <w:gridCol w:w="2569"/>
        <w:gridCol w:w="3233"/>
      </w:tblGrid>
      <w:tr w:rsidR="00EB3D6A" w:rsidRPr="009C5E45" w14:paraId="5AB9C4A1" w14:textId="77777777" w:rsidTr="00FE6C45">
        <w:trPr>
          <w:trHeight w:val="284"/>
          <w:tblHeader/>
        </w:trPr>
        <w:tc>
          <w:tcPr>
            <w:tcW w:w="122" w:type="pct"/>
            <w:shd w:val="clear" w:color="auto" w:fill="BFBFBF" w:themeFill="background1" w:themeFillShade="BF"/>
            <w:vAlign w:val="center"/>
          </w:tcPr>
          <w:p w14:paraId="05BD1907" w14:textId="77777777" w:rsidR="00EB3D6A" w:rsidRPr="009C5E45" w:rsidRDefault="00EB3D6A" w:rsidP="00AF3EA1">
            <w:pPr>
              <w:pStyle w:val="tableheading"/>
            </w:pPr>
          </w:p>
        </w:tc>
        <w:tc>
          <w:tcPr>
            <w:tcW w:w="1103" w:type="pct"/>
            <w:shd w:val="clear" w:color="auto" w:fill="BFBFBF" w:themeFill="background1" w:themeFillShade="BF"/>
            <w:vAlign w:val="center"/>
          </w:tcPr>
          <w:p w14:paraId="4275CF19" w14:textId="77777777" w:rsidR="00EB3D6A" w:rsidRPr="00AF3EA1" w:rsidRDefault="00EB3D6A" w:rsidP="00AF3EA1">
            <w:pPr>
              <w:pStyle w:val="tableheading"/>
            </w:pPr>
            <w:r w:rsidRPr="00AF3EA1">
              <w:t>Evidence requirement</w:t>
            </w:r>
          </w:p>
        </w:tc>
        <w:tc>
          <w:tcPr>
            <w:tcW w:w="1695" w:type="pct"/>
            <w:shd w:val="clear" w:color="auto" w:fill="BFBFBF" w:themeFill="background1" w:themeFillShade="BF"/>
            <w:vAlign w:val="center"/>
          </w:tcPr>
          <w:p w14:paraId="3C96DCB5" w14:textId="77777777" w:rsidR="00EB3D6A" w:rsidRPr="009C5E45" w:rsidRDefault="00EB3D6A" w:rsidP="00AF3EA1">
            <w:pPr>
              <w:pStyle w:val="tableheading"/>
            </w:pPr>
            <w:r w:rsidRPr="009C5E45">
              <w:t>Rationale</w:t>
            </w:r>
          </w:p>
        </w:tc>
        <w:tc>
          <w:tcPr>
            <w:tcW w:w="921" w:type="pct"/>
            <w:shd w:val="clear" w:color="auto" w:fill="BFBFBF" w:themeFill="background1" w:themeFillShade="BF"/>
            <w:vAlign w:val="center"/>
          </w:tcPr>
          <w:p w14:paraId="029DD171" w14:textId="0554C8A2" w:rsidR="00EB3D6A" w:rsidRPr="009C5E45" w:rsidRDefault="00EB3D6A" w:rsidP="00AF3EA1">
            <w:pPr>
              <w:pStyle w:val="tableheading"/>
            </w:pPr>
            <w:r w:rsidRPr="009C5E45">
              <w:t>Suggested form</w:t>
            </w:r>
            <w:r w:rsidR="00AF3EA1">
              <w:t>s</w:t>
            </w:r>
            <w:r w:rsidRPr="009C5E45">
              <w:t xml:space="preserve"> of evidence</w:t>
            </w:r>
          </w:p>
        </w:tc>
        <w:tc>
          <w:tcPr>
            <w:tcW w:w="1159" w:type="pct"/>
            <w:shd w:val="clear" w:color="auto" w:fill="BFBFBF" w:themeFill="background1" w:themeFillShade="BF"/>
            <w:vAlign w:val="center"/>
          </w:tcPr>
          <w:p w14:paraId="7B788CAD" w14:textId="77777777" w:rsidR="00EB3D6A" w:rsidRPr="009C5E45" w:rsidRDefault="00EB3D6A" w:rsidP="00AF3EA1">
            <w:pPr>
              <w:pStyle w:val="tableheading"/>
            </w:pPr>
            <w:r w:rsidRPr="009C5E45">
              <w:t>Notes</w:t>
            </w:r>
          </w:p>
        </w:tc>
      </w:tr>
      <w:tr w:rsidR="00EB3D6A" w:rsidRPr="00227AF4" w14:paraId="687D43D8" w14:textId="77777777" w:rsidTr="00FE6C45">
        <w:tc>
          <w:tcPr>
            <w:tcW w:w="122" w:type="pct"/>
          </w:tcPr>
          <w:p w14:paraId="23B9481B" w14:textId="77777777" w:rsidR="00EB3D6A" w:rsidRPr="000F3575" w:rsidRDefault="00EB3D6A" w:rsidP="00B02C9E">
            <w:pPr>
              <w:pStyle w:val="tabletext"/>
              <w:rPr>
                <w:b/>
                <w:sz w:val="22"/>
              </w:rPr>
            </w:pPr>
            <w:r w:rsidRPr="000F3575">
              <w:rPr>
                <w:b/>
                <w:sz w:val="22"/>
              </w:rPr>
              <w:t>1</w:t>
            </w:r>
          </w:p>
        </w:tc>
        <w:tc>
          <w:tcPr>
            <w:tcW w:w="1103" w:type="pct"/>
          </w:tcPr>
          <w:p w14:paraId="160FF1B4" w14:textId="6999CC84" w:rsidR="00EB3D6A" w:rsidRPr="00C865FE" w:rsidRDefault="003275BE" w:rsidP="00FE6C45">
            <w:pPr>
              <w:pStyle w:val="tabletext"/>
              <w:rPr>
                <w:rFonts w:cs="Arial"/>
                <w:sz w:val="22"/>
              </w:rPr>
            </w:pPr>
            <w:r w:rsidRPr="00C865FE">
              <w:rPr>
                <w:rFonts w:cs="Arial"/>
                <w:sz w:val="22"/>
              </w:rPr>
              <w:t>Documentary</w:t>
            </w:r>
            <w:r w:rsidR="000633B3" w:rsidRPr="00C865FE">
              <w:rPr>
                <w:rFonts w:cs="Arial"/>
                <w:sz w:val="22"/>
              </w:rPr>
              <w:t xml:space="preserve"> </w:t>
            </w:r>
            <w:r w:rsidR="0064098D" w:rsidRPr="00C865FE">
              <w:rPr>
                <w:rFonts w:cs="Arial"/>
                <w:sz w:val="22"/>
              </w:rPr>
              <w:t>e</w:t>
            </w:r>
            <w:r w:rsidR="00EB3D6A" w:rsidRPr="00C865FE">
              <w:rPr>
                <w:rFonts w:cs="Arial"/>
                <w:sz w:val="22"/>
              </w:rPr>
              <w:t xml:space="preserve">vidence of the </w:t>
            </w:r>
            <w:r w:rsidR="00E475FC">
              <w:rPr>
                <w:rFonts w:cs="Arial"/>
                <w:sz w:val="22"/>
              </w:rPr>
              <w:t xml:space="preserve">school’s </w:t>
            </w:r>
            <w:r w:rsidR="00EB3D6A" w:rsidRPr="00C865FE">
              <w:rPr>
                <w:rFonts w:cs="Arial"/>
                <w:sz w:val="22"/>
              </w:rPr>
              <w:t xml:space="preserve">internal </w:t>
            </w:r>
            <w:r w:rsidR="00FE6C45">
              <w:rPr>
                <w:rFonts w:cs="Arial"/>
                <w:sz w:val="22"/>
              </w:rPr>
              <w:t>a</w:t>
            </w:r>
            <w:r w:rsidR="00FE6C45" w:rsidRPr="00C865FE">
              <w:rPr>
                <w:rFonts w:cs="Arial"/>
                <w:sz w:val="22"/>
              </w:rPr>
              <w:t xml:space="preserve">ssessment </w:t>
            </w:r>
            <w:r w:rsidR="00FE6C45">
              <w:rPr>
                <w:rFonts w:cs="Arial"/>
                <w:sz w:val="22"/>
              </w:rPr>
              <w:t>a</w:t>
            </w:r>
            <w:r w:rsidR="00FE6C45" w:rsidRPr="00C865FE">
              <w:rPr>
                <w:rFonts w:cs="Arial"/>
                <w:sz w:val="22"/>
              </w:rPr>
              <w:t xml:space="preserve">rrangements </w:t>
            </w:r>
            <w:r w:rsidRPr="00C865FE">
              <w:rPr>
                <w:rFonts w:cs="Arial"/>
                <w:sz w:val="22"/>
              </w:rPr>
              <w:t xml:space="preserve">(AA) </w:t>
            </w:r>
            <w:r w:rsidR="00EB3D6A" w:rsidRPr="00C865FE">
              <w:rPr>
                <w:rFonts w:cs="Arial"/>
                <w:sz w:val="22"/>
              </w:rPr>
              <w:t>verification meeting(s)</w:t>
            </w:r>
            <w:r w:rsidR="00DE5B9A" w:rsidRPr="00C865FE">
              <w:rPr>
                <w:rFonts w:cs="Arial"/>
                <w:sz w:val="22"/>
              </w:rPr>
              <w:t>.</w:t>
            </w:r>
          </w:p>
        </w:tc>
        <w:tc>
          <w:tcPr>
            <w:tcW w:w="1695" w:type="pct"/>
          </w:tcPr>
          <w:p w14:paraId="7C0389A4" w14:textId="5619456F" w:rsidR="009C7495" w:rsidRDefault="00EB3D6A" w:rsidP="000E237E">
            <w:pPr>
              <w:pStyle w:val="tabletext"/>
              <w:rPr>
                <w:rFonts w:cs="Arial"/>
                <w:sz w:val="22"/>
              </w:rPr>
            </w:pPr>
            <w:r w:rsidRPr="00C865FE">
              <w:rPr>
                <w:rFonts w:cs="Arial"/>
                <w:sz w:val="22"/>
              </w:rPr>
              <w:t xml:space="preserve">An essential part of </w:t>
            </w:r>
            <w:r w:rsidR="003275BE" w:rsidRPr="00C865FE">
              <w:rPr>
                <w:rFonts w:cs="Arial"/>
                <w:sz w:val="22"/>
              </w:rPr>
              <w:t xml:space="preserve">a </w:t>
            </w:r>
            <w:r w:rsidR="00643793" w:rsidRPr="00C865FE">
              <w:rPr>
                <w:rFonts w:cs="Arial"/>
                <w:sz w:val="22"/>
              </w:rPr>
              <w:t>school’s</w:t>
            </w:r>
            <w:r w:rsidR="003275BE" w:rsidRPr="00C865FE">
              <w:rPr>
                <w:rFonts w:cs="Arial"/>
                <w:sz w:val="22"/>
              </w:rPr>
              <w:t xml:space="preserve"> internal quality assurance system </w:t>
            </w:r>
            <w:r w:rsidR="005C1FA8" w:rsidRPr="00C865FE">
              <w:rPr>
                <w:rFonts w:cs="Arial"/>
                <w:sz w:val="22"/>
              </w:rPr>
              <w:t xml:space="preserve">is the </w:t>
            </w:r>
            <w:r w:rsidR="003275BE" w:rsidRPr="00C865FE">
              <w:rPr>
                <w:rFonts w:cs="Arial"/>
                <w:sz w:val="22"/>
              </w:rPr>
              <w:t xml:space="preserve">AA </w:t>
            </w:r>
            <w:r w:rsidRPr="00C865FE">
              <w:rPr>
                <w:rFonts w:cs="Arial"/>
                <w:sz w:val="22"/>
              </w:rPr>
              <w:t>v</w:t>
            </w:r>
            <w:r w:rsidR="000E237E" w:rsidRPr="00C865FE">
              <w:rPr>
                <w:rFonts w:cs="Arial"/>
                <w:sz w:val="22"/>
              </w:rPr>
              <w:t>e</w:t>
            </w:r>
            <w:r w:rsidR="007A3473">
              <w:rPr>
                <w:rFonts w:cs="Arial"/>
                <w:sz w:val="22"/>
              </w:rPr>
              <w:t>rification meeting or meetings.</w:t>
            </w:r>
          </w:p>
          <w:p w14:paraId="228996C2" w14:textId="77777777" w:rsidR="007A3473" w:rsidRDefault="007A3473" w:rsidP="000E237E">
            <w:pPr>
              <w:pStyle w:val="tabletext"/>
              <w:rPr>
                <w:rFonts w:cs="Arial"/>
                <w:sz w:val="22"/>
              </w:rPr>
            </w:pPr>
          </w:p>
          <w:p w14:paraId="607A2991" w14:textId="1A837782" w:rsidR="000E237E" w:rsidRDefault="00D52E5F" w:rsidP="000E237E">
            <w:pPr>
              <w:pStyle w:val="tabletext"/>
              <w:rPr>
                <w:rFonts w:cs="Arial"/>
                <w:sz w:val="22"/>
              </w:rPr>
            </w:pPr>
            <w:r w:rsidRPr="00C865FE">
              <w:rPr>
                <w:rFonts w:cs="Arial"/>
                <w:sz w:val="22"/>
              </w:rPr>
              <w:t xml:space="preserve">All available evidence and information gathered </w:t>
            </w:r>
            <w:proofErr w:type="gramStart"/>
            <w:r w:rsidRPr="00C865FE">
              <w:rPr>
                <w:rFonts w:cs="Arial"/>
                <w:sz w:val="22"/>
              </w:rPr>
              <w:t>is fully considered</w:t>
            </w:r>
            <w:proofErr w:type="gramEnd"/>
            <w:r w:rsidRPr="00C865FE">
              <w:rPr>
                <w:rFonts w:cs="Arial"/>
                <w:sz w:val="22"/>
              </w:rPr>
              <w:t xml:space="preserve"> at the AA verification meeting by relevant staff prior to providing assessment arrangements in an internal assessment or submitting a request to SQA for assessment arrangements</w:t>
            </w:r>
            <w:r w:rsidR="005C1FA8" w:rsidRPr="00C865FE">
              <w:rPr>
                <w:rFonts w:cs="Arial"/>
                <w:sz w:val="22"/>
              </w:rPr>
              <w:t>.</w:t>
            </w:r>
          </w:p>
          <w:p w14:paraId="408C6821" w14:textId="77777777" w:rsidR="007A3473" w:rsidRPr="00C865FE" w:rsidRDefault="007A3473" w:rsidP="000E237E">
            <w:pPr>
              <w:pStyle w:val="tabletext"/>
              <w:rPr>
                <w:rFonts w:cs="Arial"/>
                <w:sz w:val="22"/>
              </w:rPr>
            </w:pPr>
          </w:p>
          <w:p w14:paraId="40711D90" w14:textId="7A656B26" w:rsidR="000E237E" w:rsidRDefault="000E237E" w:rsidP="000E237E">
            <w:pPr>
              <w:pStyle w:val="tabletext"/>
              <w:rPr>
                <w:rFonts w:cs="Arial"/>
                <w:sz w:val="22"/>
              </w:rPr>
            </w:pPr>
            <w:r w:rsidRPr="00C865FE">
              <w:rPr>
                <w:rFonts w:cs="Arial"/>
                <w:sz w:val="22"/>
              </w:rPr>
              <w:t xml:space="preserve">The school needs to be confident that its decisions to provide, or not to provide, an assessment arrangement in both internal and external assessments are in line with both SQA guidance and the relevant equality legislation. </w:t>
            </w:r>
          </w:p>
          <w:p w14:paraId="1FCC7A62" w14:textId="77777777" w:rsidR="007A3473" w:rsidRPr="00C865FE" w:rsidRDefault="007A3473" w:rsidP="000E237E">
            <w:pPr>
              <w:pStyle w:val="tabletext"/>
              <w:rPr>
                <w:rFonts w:cs="Arial"/>
                <w:sz w:val="22"/>
              </w:rPr>
            </w:pPr>
          </w:p>
          <w:p w14:paraId="7BFFF229" w14:textId="265A6ACA" w:rsidR="007A3473" w:rsidRDefault="00D52E5F" w:rsidP="007A3473">
            <w:pPr>
              <w:pStyle w:val="tabletext"/>
              <w:rPr>
                <w:rFonts w:cs="Arial"/>
                <w:sz w:val="22"/>
              </w:rPr>
            </w:pPr>
            <w:r w:rsidRPr="00C865FE">
              <w:rPr>
                <w:rFonts w:cs="Arial"/>
                <w:sz w:val="22"/>
              </w:rPr>
              <w:t xml:space="preserve">The AA verification meeting </w:t>
            </w:r>
            <w:r w:rsidR="005C1FA8" w:rsidRPr="00C865FE">
              <w:rPr>
                <w:rFonts w:cs="Arial"/>
                <w:sz w:val="22"/>
              </w:rPr>
              <w:t>ensures that there is a</w:t>
            </w:r>
            <w:r w:rsidR="003275BE" w:rsidRPr="00C865FE">
              <w:rPr>
                <w:rFonts w:cs="Arial"/>
                <w:sz w:val="22"/>
              </w:rPr>
              <w:t xml:space="preserve"> </w:t>
            </w:r>
            <w:r w:rsidR="000E237E" w:rsidRPr="00C865FE">
              <w:rPr>
                <w:rFonts w:cs="Arial"/>
                <w:sz w:val="22"/>
              </w:rPr>
              <w:t xml:space="preserve">robust </w:t>
            </w:r>
            <w:r w:rsidR="005C1FA8" w:rsidRPr="00C865FE">
              <w:rPr>
                <w:rFonts w:cs="Arial"/>
                <w:sz w:val="22"/>
              </w:rPr>
              <w:t xml:space="preserve">evidence </w:t>
            </w:r>
            <w:proofErr w:type="gramStart"/>
            <w:r w:rsidR="005C1FA8" w:rsidRPr="00C865FE">
              <w:rPr>
                <w:rFonts w:cs="Arial"/>
                <w:sz w:val="22"/>
              </w:rPr>
              <w:t xml:space="preserve">base </w:t>
            </w:r>
            <w:r w:rsidR="003275BE" w:rsidRPr="00C865FE">
              <w:rPr>
                <w:rFonts w:cs="Arial"/>
                <w:sz w:val="22"/>
              </w:rPr>
              <w:t>which</w:t>
            </w:r>
            <w:proofErr w:type="gramEnd"/>
            <w:r w:rsidR="003275BE" w:rsidRPr="00C865FE">
              <w:rPr>
                <w:rFonts w:cs="Arial"/>
                <w:sz w:val="22"/>
              </w:rPr>
              <w:t xml:space="preserve"> </w:t>
            </w:r>
            <w:r w:rsidR="00976EC4" w:rsidRPr="00C865FE">
              <w:rPr>
                <w:rFonts w:cs="Arial"/>
                <w:sz w:val="22"/>
              </w:rPr>
              <w:t>(</w:t>
            </w:r>
            <w:proofErr w:type="spellStart"/>
            <w:r w:rsidR="00976EC4" w:rsidRPr="00C865FE">
              <w:rPr>
                <w:rFonts w:cs="Arial"/>
                <w:sz w:val="22"/>
              </w:rPr>
              <w:t>i</w:t>
            </w:r>
            <w:proofErr w:type="spellEnd"/>
            <w:r w:rsidR="00976EC4" w:rsidRPr="00C865FE">
              <w:rPr>
                <w:rFonts w:cs="Arial"/>
                <w:sz w:val="22"/>
              </w:rPr>
              <w:t xml:space="preserve">) </w:t>
            </w:r>
            <w:r w:rsidR="003275BE" w:rsidRPr="00C865FE">
              <w:rPr>
                <w:rFonts w:cs="Arial"/>
                <w:sz w:val="22"/>
              </w:rPr>
              <w:t>clearly demonstrates the candidate’s need for the assessment arrangement</w:t>
            </w:r>
            <w:r w:rsidR="00976EC4" w:rsidRPr="00C865FE">
              <w:rPr>
                <w:rFonts w:cs="Arial"/>
                <w:sz w:val="22"/>
              </w:rPr>
              <w:t xml:space="preserve">, (ii) </w:t>
            </w:r>
            <w:r w:rsidR="003275BE" w:rsidRPr="00C865FE">
              <w:rPr>
                <w:rFonts w:cs="Arial"/>
                <w:sz w:val="22"/>
              </w:rPr>
              <w:t>has been formally confirmed by the school</w:t>
            </w:r>
            <w:r w:rsidR="00FE6C45">
              <w:rPr>
                <w:rFonts w:cs="Arial"/>
                <w:sz w:val="22"/>
              </w:rPr>
              <w:t>,</w:t>
            </w:r>
            <w:r w:rsidR="00976EC4" w:rsidRPr="00C865FE">
              <w:rPr>
                <w:rFonts w:cs="Arial"/>
                <w:sz w:val="22"/>
              </w:rPr>
              <w:t xml:space="preserve"> and (iii) justifies </w:t>
            </w:r>
            <w:r w:rsidR="000E237E" w:rsidRPr="00C865FE">
              <w:rPr>
                <w:rFonts w:cs="Arial"/>
                <w:sz w:val="22"/>
              </w:rPr>
              <w:t>the</w:t>
            </w:r>
            <w:r w:rsidR="00976EC4" w:rsidRPr="00C865FE">
              <w:rPr>
                <w:rFonts w:cs="Arial"/>
                <w:sz w:val="22"/>
              </w:rPr>
              <w:t xml:space="preserve"> </w:t>
            </w:r>
            <w:r w:rsidR="003275BE" w:rsidRPr="00C865FE">
              <w:rPr>
                <w:rFonts w:cs="Arial"/>
                <w:sz w:val="22"/>
              </w:rPr>
              <w:t>decision</w:t>
            </w:r>
            <w:r w:rsidR="000E237E" w:rsidRPr="00C865FE">
              <w:rPr>
                <w:rFonts w:cs="Arial"/>
                <w:sz w:val="22"/>
              </w:rPr>
              <w:t xml:space="preserve">s </w:t>
            </w:r>
            <w:r w:rsidR="00643793">
              <w:rPr>
                <w:rFonts w:cs="Arial"/>
                <w:sz w:val="22"/>
              </w:rPr>
              <w:t>taken</w:t>
            </w:r>
            <w:r w:rsidR="003275BE" w:rsidRPr="00C865FE">
              <w:rPr>
                <w:rFonts w:cs="Arial"/>
                <w:sz w:val="22"/>
              </w:rPr>
              <w:t xml:space="preserve"> </w:t>
            </w:r>
            <w:r w:rsidR="00C22904" w:rsidRPr="00C865FE">
              <w:rPr>
                <w:rFonts w:cs="Arial"/>
                <w:sz w:val="22"/>
              </w:rPr>
              <w:t xml:space="preserve">to provide, or not to provide, </w:t>
            </w:r>
            <w:r w:rsidR="003275BE" w:rsidRPr="00C865FE">
              <w:rPr>
                <w:rFonts w:cs="Arial"/>
                <w:sz w:val="22"/>
              </w:rPr>
              <w:t>particular assessment arrangement</w:t>
            </w:r>
            <w:r w:rsidR="00C22904" w:rsidRPr="00C865FE">
              <w:rPr>
                <w:rFonts w:cs="Arial"/>
                <w:sz w:val="22"/>
              </w:rPr>
              <w:t>s</w:t>
            </w:r>
            <w:r w:rsidR="00C865FE">
              <w:rPr>
                <w:rFonts w:cs="Arial"/>
                <w:sz w:val="22"/>
              </w:rPr>
              <w:t>.</w:t>
            </w:r>
          </w:p>
          <w:p w14:paraId="42C488FE" w14:textId="1E3BED01" w:rsidR="00CB5A5B" w:rsidRPr="007A3473" w:rsidRDefault="00CB5A5B" w:rsidP="007A3473">
            <w:pPr>
              <w:pStyle w:val="tabletext"/>
              <w:rPr>
                <w:rFonts w:cs="Arial"/>
                <w:sz w:val="22"/>
              </w:rPr>
            </w:pPr>
          </w:p>
        </w:tc>
        <w:tc>
          <w:tcPr>
            <w:tcW w:w="921" w:type="pct"/>
          </w:tcPr>
          <w:p w14:paraId="08537097" w14:textId="329540CC" w:rsidR="00EB3D6A" w:rsidRPr="000F3575" w:rsidRDefault="00EB3D6A" w:rsidP="005C1FA8">
            <w:pPr>
              <w:pStyle w:val="tabletext"/>
              <w:rPr>
                <w:sz w:val="22"/>
              </w:rPr>
            </w:pPr>
            <w:r w:rsidRPr="00C865FE">
              <w:rPr>
                <w:rFonts w:cs="Arial"/>
                <w:sz w:val="22"/>
              </w:rPr>
              <w:t xml:space="preserve">Minutes or </w:t>
            </w:r>
            <w:r w:rsidR="00976EC4" w:rsidRPr="00C865FE">
              <w:rPr>
                <w:rFonts w:cs="Arial"/>
                <w:sz w:val="22"/>
              </w:rPr>
              <w:t xml:space="preserve">detailed </w:t>
            </w:r>
            <w:r w:rsidRPr="00C865FE">
              <w:rPr>
                <w:rFonts w:cs="Arial"/>
                <w:sz w:val="22"/>
              </w:rPr>
              <w:t xml:space="preserve">notes of the </w:t>
            </w:r>
            <w:r w:rsidR="00976EC4" w:rsidRPr="00C865FE">
              <w:rPr>
                <w:rFonts w:cs="Arial"/>
                <w:sz w:val="22"/>
              </w:rPr>
              <w:t xml:space="preserve">AA </w:t>
            </w:r>
            <w:r w:rsidRPr="00C865FE">
              <w:rPr>
                <w:rFonts w:cs="Arial"/>
                <w:sz w:val="22"/>
              </w:rPr>
              <w:t>verification meeting(s</w:t>
            </w:r>
            <w:proofErr w:type="gramStart"/>
            <w:r w:rsidRPr="00C865FE">
              <w:rPr>
                <w:rFonts w:cs="Arial"/>
                <w:sz w:val="22"/>
              </w:rPr>
              <w:t>)</w:t>
            </w:r>
            <w:r w:rsidR="00D52E5F" w:rsidRPr="00C865FE">
              <w:rPr>
                <w:rFonts w:cs="Arial"/>
                <w:sz w:val="22"/>
              </w:rPr>
              <w:t xml:space="preserve"> which are </w:t>
            </w:r>
            <w:r w:rsidR="00D2340E" w:rsidRPr="00C865FE">
              <w:rPr>
                <w:rFonts w:cs="Arial"/>
                <w:sz w:val="22"/>
              </w:rPr>
              <w:t>d</w:t>
            </w:r>
            <w:r w:rsidR="00976EC4" w:rsidRPr="00C865FE">
              <w:rPr>
                <w:rFonts w:cs="Arial"/>
                <w:sz w:val="22"/>
              </w:rPr>
              <w:t>ated and signed with the n</w:t>
            </w:r>
            <w:r w:rsidRPr="00C865FE">
              <w:rPr>
                <w:rFonts w:cs="Arial"/>
                <w:sz w:val="22"/>
              </w:rPr>
              <w:t>ames and position</w:t>
            </w:r>
            <w:r w:rsidR="00976EC4" w:rsidRPr="00C865FE">
              <w:rPr>
                <w:rFonts w:cs="Arial"/>
                <w:sz w:val="22"/>
              </w:rPr>
              <w:t>s</w:t>
            </w:r>
            <w:r w:rsidRPr="00C865FE">
              <w:rPr>
                <w:rFonts w:cs="Arial"/>
                <w:sz w:val="22"/>
              </w:rPr>
              <w:t xml:space="preserve"> of </w:t>
            </w:r>
            <w:r w:rsidR="00976EC4" w:rsidRPr="00C865FE">
              <w:rPr>
                <w:rFonts w:cs="Arial"/>
                <w:sz w:val="22"/>
              </w:rPr>
              <w:t xml:space="preserve">the </w:t>
            </w:r>
            <w:r w:rsidRPr="00C865FE">
              <w:rPr>
                <w:rFonts w:cs="Arial"/>
                <w:sz w:val="22"/>
              </w:rPr>
              <w:t>personnel</w:t>
            </w:r>
            <w:proofErr w:type="gramEnd"/>
            <w:r w:rsidRPr="00C865FE">
              <w:rPr>
                <w:rFonts w:cs="Arial"/>
                <w:sz w:val="22"/>
              </w:rPr>
              <w:t xml:space="preserve"> involved</w:t>
            </w:r>
            <w:r w:rsidRPr="000F3575">
              <w:rPr>
                <w:sz w:val="22"/>
              </w:rPr>
              <w:t>.</w:t>
            </w:r>
            <w:r w:rsidR="000E237E">
              <w:t xml:space="preserve"> </w:t>
            </w:r>
          </w:p>
        </w:tc>
        <w:tc>
          <w:tcPr>
            <w:tcW w:w="1159" w:type="pct"/>
          </w:tcPr>
          <w:p w14:paraId="2601470E" w14:textId="24A7E1F5" w:rsidR="000E237E" w:rsidRDefault="00EB3D6A" w:rsidP="000E237E">
            <w:pPr>
              <w:pStyle w:val="tabletext"/>
              <w:rPr>
                <w:rFonts w:cs="Arial"/>
                <w:sz w:val="22"/>
              </w:rPr>
            </w:pPr>
            <w:r w:rsidRPr="00C865FE">
              <w:rPr>
                <w:rFonts w:cs="Arial"/>
                <w:sz w:val="22"/>
              </w:rPr>
              <w:t xml:space="preserve">Membership of the </w:t>
            </w:r>
            <w:r w:rsidR="005C1FA8" w:rsidRPr="00C865FE">
              <w:rPr>
                <w:rFonts w:cs="Arial"/>
                <w:sz w:val="22"/>
              </w:rPr>
              <w:t>AA</w:t>
            </w:r>
            <w:r w:rsidR="00976EC4" w:rsidRPr="00C865FE">
              <w:rPr>
                <w:rFonts w:cs="Arial"/>
                <w:sz w:val="22"/>
              </w:rPr>
              <w:t xml:space="preserve"> </w:t>
            </w:r>
            <w:r w:rsidRPr="00C865FE">
              <w:rPr>
                <w:rFonts w:cs="Arial"/>
                <w:sz w:val="22"/>
              </w:rPr>
              <w:t xml:space="preserve">verification meeting will vary according to </w:t>
            </w:r>
            <w:r w:rsidR="00606C69" w:rsidRPr="00C865FE">
              <w:rPr>
                <w:rFonts w:cs="Arial"/>
                <w:sz w:val="22"/>
              </w:rPr>
              <w:t xml:space="preserve">schools and </w:t>
            </w:r>
            <w:r w:rsidR="00D2340E" w:rsidRPr="00C865FE">
              <w:rPr>
                <w:rFonts w:cs="Arial"/>
                <w:sz w:val="22"/>
              </w:rPr>
              <w:t>local authorities</w:t>
            </w:r>
            <w:r w:rsidRPr="00C865FE">
              <w:rPr>
                <w:rFonts w:cs="Arial"/>
                <w:sz w:val="22"/>
              </w:rPr>
              <w:t xml:space="preserve">. </w:t>
            </w:r>
            <w:r w:rsidR="005C1FA8" w:rsidRPr="00C865FE">
              <w:rPr>
                <w:rFonts w:cs="Arial"/>
                <w:sz w:val="22"/>
              </w:rPr>
              <w:t xml:space="preserve">However, it should always </w:t>
            </w:r>
            <w:r w:rsidRPr="00C865FE">
              <w:rPr>
                <w:rFonts w:cs="Arial"/>
                <w:sz w:val="22"/>
              </w:rPr>
              <w:t xml:space="preserve">involve </w:t>
            </w:r>
            <w:r w:rsidR="00C53D85" w:rsidRPr="00C865FE">
              <w:rPr>
                <w:rFonts w:cs="Arial"/>
                <w:sz w:val="22"/>
              </w:rPr>
              <w:t xml:space="preserve">someone actively involved in the support process and someone who </w:t>
            </w:r>
            <w:r w:rsidR="007A2152" w:rsidRPr="00C865FE">
              <w:rPr>
                <w:rFonts w:cs="Arial"/>
                <w:sz w:val="22"/>
              </w:rPr>
              <w:t xml:space="preserve">is </w:t>
            </w:r>
            <w:r w:rsidR="0041689A" w:rsidRPr="00C865FE">
              <w:rPr>
                <w:rFonts w:cs="Arial"/>
                <w:sz w:val="22"/>
              </w:rPr>
              <w:t>responsible for quality assurance</w:t>
            </w:r>
            <w:r w:rsidR="007F2926" w:rsidRPr="00C865FE">
              <w:rPr>
                <w:rFonts w:cs="Arial"/>
                <w:sz w:val="22"/>
              </w:rPr>
              <w:t>.</w:t>
            </w:r>
          </w:p>
          <w:p w14:paraId="579448BF" w14:textId="77777777" w:rsidR="007A3473" w:rsidRPr="00C865FE" w:rsidRDefault="007A3473" w:rsidP="000E237E">
            <w:pPr>
              <w:pStyle w:val="tabletext"/>
              <w:rPr>
                <w:rFonts w:cs="Arial"/>
                <w:sz w:val="22"/>
              </w:rPr>
            </w:pPr>
          </w:p>
          <w:p w14:paraId="04130396" w14:textId="12316DAC" w:rsidR="00EB3D6A" w:rsidRPr="00227AF4" w:rsidRDefault="000E237E" w:rsidP="000E237E">
            <w:pPr>
              <w:pStyle w:val="tabletext"/>
              <w:rPr>
                <w:sz w:val="22"/>
              </w:rPr>
            </w:pPr>
            <w:r w:rsidRPr="00C865FE">
              <w:rPr>
                <w:rFonts w:cs="Arial"/>
                <w:sz w:val="22"/>
              </w:rPr>
              <w:t xml:space="preserve">Having a senior member of staff who is independent of the support-for-learning process in your centre is important; it adds rigour to the process. </w:t>
            </w:r>
            <w:r w:rsidR="000F3575" w:rsidRPr="00C865FE">
              <w:rPr>
                <w:rFonts w:cs="Arial"/>
                <w:sz w:val="22"/>
              </w:rPr>
              <w:t>For example, i</w:t>
            </w:r>
            <w:r w:rsidR="00EB3D6A" w:rsidRPr="00C865FE">
              <w:rPr>
                <w:rFonts w:cs="Arial"/>
                <w:sz w:val="22"/>
              </w:rPr>
              <w:t xml:space="preserve">t could involve </w:t>
            </w:r>
            <w:r w:rsidR="0041689A" w:rsidRPr="00C865FE">
              <w:rPr>
                <w:rFonts w:cs="Arial"/>
                <w:sz w:val="22"/>
              </w:rPr>
              <w:t xml:space="preserve">the </w:t>
            </w:r>
            <w:r w:rsidR="00D2340E" w:rsidRPr="00C865FE">
              <w:rPr>
                <w:rFonts w:cs="Arial"/>
                <w:sz w:val="22"/>
              </w:rPr>
              <w:t>principal teacher of learning support</w:t>
            </w:r>
            <w:r w:rsidR="0041689A" w:rsidRPr="00C865FE">
              <w:rPr>
                <w:rFonts w:cs="Arial"/>
                <w:sz w:val="22"/>
              </w:rPr>
              <w:t>, the</w:t>
            </w:r>
            <w:r w:rsidR="00EB3D6A" w:rsidRPr="00C865FE">
              <w:rPr>
                <w:rFonts w:cs="Arial"/>
                <w:sz w:val="22"/>
              </w:rPr>
              <w:t xml:space="preserve"> local authority educational psychologist, </w:t>
            </w:r>
            <w:r w:rsidR="0041689A" w:rsidRPr="00C865FE">
              <w:rPr>
                <w:rFonts w:cs="Arial"/>
                <w:sz w:val="22"/>
              </w:rPr>
              <w:t>and the SQA co</w:t>
            </w:r>
            <w:r w:rsidR="007F2926" w:rsidRPr="00C865FE">
              <w:rPr>
                <w:rFonts w:cs="Arial"/>
                <w:sz w:val="22"/>
              </w:rPr>
              <w:t>-ordinator</w:t>
            </w:r>
            <w:r w:rsidR="007A2152" w:rsidRPr="000F3575">
              <w:rPr>
                <w:sz w:val="22"/>
              </w:rPr>
              <w:t>.</w:t>
            </w:r>
          </w:p>
        </w:tc>
      </w:tr>
      <w:tr w:rsidR="00CB5A5B" w:rsidRPr="00227AF4" w14:paraId="2C8A157E" w14:textId="77777777" w:rsidTr="00CB5A5B">
        <w:tc>
          <w:tcPr>
            <w:tcW w:w="122" w:type="pct"/>
            <w:tcBorders>
              <w:top w:val="single" w:sz="4" w:space="0" w:color="auto"/>
              <w:left w:val="single" w:sz="4" w:space="0" w:color="auto"/>
              <w:bottom w:val="single" w:sz="4" w:space="0" w:color="auto"/>
              <w:right w:val="single" w:sz="4" w:space="0" w:color="auto"/>
            </w:tcBorders>
          </w:tcPr>
          <w:p w14:paraId="65F94E30" w14:textId="77777777" w:rsidR="00CB5A5B" w:rsidRPr="007A2152" w:rsidRDefault="00CB5A5B" w:rsidP="001D3377">
            <w:pPr>
              <w:pStyle w:val="tabletext"/>
              <w:rPr>
                <w:b/>
                <w:sz w:val="22"/>
              </w:rPr>
            </w:pPr>
            <w:r w:rsidRPr="007A2152">
              <w:rPr>
                <w:b/>
                <w:sz w:val="22"/>
              </w:rPr>
              <w:t>2</w:t>
            </w:r>
          </w:p>
        </w:tc>
        <w:tc>
          <w:tcPr>
            <w:tcW w:w="1103" w:type="pct"/>
            <w:tcBorders>
              <w:top w:val="single" w:sz="4" w:space="0" w:color="auto"/>
              <w:left w:val="single" w:sz="4" w:space="0" w:color="auto"/>
              <w:bottom w:val="single" w:sz="4" w:space="0" w:color="auto"/>
              <w:right w:val="single" w:sz="4" w:space="0" w:color="auto"/>
            </w:tcBorders>
          </w:tcPr>
          <w:p w14:paraId="2839731C" w14:textId="37351EA0" w:rsidR="00CB5A5B" w:rsidRPr="00CB5A5B" w:rsidRDefault="00CB5A5B" w:rsidP="00A17A68">
            <w:pPr>
              <w:pStyle w:val="tabletext"/>
              <w:rPr>
                <w:rFonts w:cs="Arial"/>
                <w:sz w:val="22"/>
              </w:rPr>
            </w:pPr>
            <w:r w:rsidRPr="00C865FE">
              <w:rPr>
                <w:rFonts w:cs="Arial"/>
                <w:sz w:val="22"/>
              </w:rPr>
              <w:t>Documentary evidence of confirmation from the candidate that they have agreed to (</w:t>
            </w:r>
            <w:proofErr w:type="spellStart"/>
            <w:r w:rsidRPr="00C865FE">
              <w:rPr>
                <w:rFonts w:cs="Arial"/>
                <w:sz w:val="22"/>
              </w:rPr>
              <w:t>i</w:t>
            </w:r>
            <w:proofErr w:type="spellEnd"/>
            <w:r w:rsidRPr="00C865FE">
              <w:rPr>
                <w:rFonts w:cs="Arial"/>
                <w:sz w:val="22"/>
              </w:rPr>
              <w:t>) the provi</w:t>
            </w:r>
            <w:r>
              <w:rPr>
                <w:rFonts w:cs="Arial"/>
                <w:sz w:val="22"/>
              </w:rPr>
              <w:t xml:space="preserve">sion of assessment arrangements, </w:t>
            </w:r>
            <w:r w:rsidRPr="00C865FE">
              <w:rPr>
                <w:rFonts w:cs="Arial"/>
                <w:sz w:val="22"/>
              </w:rPr>
              <w:t>(ii) the school submitting the request on their behalf</w:t>
            </w:r>
            <w:r>
              <w:rPr>
                <w:rFonts w:cs="Arial"/>
                <w:sz w:val="22"/>
              </w:rPr>
              <w:t>,</w:t>
            </w:r>
            <w:r w:rsidRPr="00C865FE">
              <w:rPr>
                <w:rFonts w:cs="Arial"/>
                <w:sz w:val="22"/>
              </w:rPr>
              <w:t xml:space="preserve"> and </w:t>
            </w:r>
            <w:proofErr w:type="gramStart"/>
            <w:r w:rsidR="00A17A68">
              <w:rPr>
                <w:rFonts w:cs="Arial"/>
                <w:sz w:val="22"/>
              </w:rPr>
              <w:t>have been made</w:t>
            </w:r>
            <w:proofErr w:type="gramEnd"/>
            <w:r w:rsidR="00A17A68">
              <w:rPr>
                <w:rFonts w:cs="Arial"/>
                <w:sz w:val="22"/>
              </w:rPr>
              <w:t xml:space="preserve"> </w:t>
            </w:r>
            <w:r w:rsidR="004756E7">
              <w:rPr>
                <w:rFonts w:cs="Arial"/>
                <w:sz w:val="22"/>
              </w:rPr>
              <w:t>aware that</w:t>
            </w:r>
            <w:r w:rsidR="00A17A68">
              <w:rPr>
                <w:rFonts w:cs="Arial"/>
                <w:sz w:val="22"/>
              </w:rPr>
              <w:t xml:space="preserve"> </w:t>
            </w:r>
            <w:r w:rsidRPr="00C865FE">
              <w:rPr>
                <w:rFonts w:cs="Arial"/>
                <w:sz w:val="22"/>
              </w:rPr>
              <w:t xml:space="preserve">personal </w:t>
            </w:r>
            <w:r w:rsidR="00A17A68">
              <w:rPr>
                <w:rFonts w:cs="Arial"/>
                <w:sz w:val="22"/>
              </w:rPr>
              <w:t xml:space="preserve">information will be shared </w:t>
            </w:r>
            <w:r w:rsidRPr="00C865FE">
              <w:rPr>
                <w:rFonts w:cs="Arial"/>
                <w:sz w:val="22"/>
              </w:rPr>
              <w:t>with SQ</w:t>
            </w:r>
            <w:r>
              <w:rPr>
                <w:rFonts w:cs="Arial"/>
                <w:sz w:val="22"/>
              </w:rPr>
              <w:t>A.</w:t>
            </w:r>
          </w:p>
        </w:tc>
        <w:tc>
          <w:tcPr>
            <w:tcW w:w="1695" w:type="pct"/>
            <w:tcBorders>
              <w:top w:val="single" w:sz="4" w:space="0" w:color="auto"/>
              <w:left w:val="single" w:sz="4" w:space="0" w:color="auto"/>
              <w:bottom w:val="single" w:sz="4" w:space="0" w:color="auto"/>
              <w:right w:val="single" w:sz="4" w:space="0" w:color="auto"/>
            </w:tcBorders>
          </w:tcPr>
          <w:p w14:paraId="3F01D3B0" w14:textId="77777777" w:rsidR="00CB5A5B" w:rsidRDefault="00CB5A5B" w:rsidP="001D3377">
            <w:pPr>
              <w:pStyle w:val="tabletext"/>
              <w:rPr>
                <w:rFonts w:cs="Arial"/>
                <w:sz w:val="22"/>
              </w:rPr>
            </w:pPr>
            <w:r w:rsidRPr="00C865FE">
              <w:rPr>
                <w:rFonts w:cs="Arial"/>
                <w:sz w:val="22"/>
              </w:rPr>
              <w:t>It is important that candidates (and parents/carers or guardians where relevant) are fully involved and have agreed to the assessment arrangements being provided in their assessments.</w:t>
            </w:r>
          </w:p>
          <w:p w14:paraId="4422CA99" w14:textId="77777777" w:rsidR="00CB5A5B" w:rsidRPr="00C865FE" w:rsidRDefault="00CB5A5B" w:rsidP="001D3377">
            <w:pPr>
              <w:pStyle w:val="tabletext"/>
              <w:rPr>
                <w:rFonts w:cs="Arial"/>
                <w:sz w:val="22"/>
              </w:rPr>
            </w:pPr>
          </w:p>
          <w:p w14:paraId="05C32A40" w14:textId="56D25606" w:rsidR="00CB5A5B" w:rsidRPr="00CB5A5B" w:rsidRDefault="00CB5A5B" w:rsidP="004B5420">
            <w:pPr>
              <w:pStyle w:val="tabletext"/>
              <w:rPr>
                <w:rFonts w:cs="Arial"/>
                <w:sz w:val="22"/>
              </w:rPr>
            </w:pPr>
            <w:r w:rsidRPr="00C865FE">
              <w:rPr>
                <w:rFonts w:cs="Arial"/>
                <w:sz w:val="22"/>
              </w:rPr>
              <w:t xml:space="preserve">It is also </w:t>
            </w:r>
            <w:r w:rsidR="004B5420">
              <w:rPr>
                <w:rFonts w:cs="Arial"/>
                <w:sz w:val="22"/>
              </w:rPr>
              <w:t>essential</w:t>
            </w:r>
            <w:r w:rsidRPr="00C865FE">
              <w:rPr>
                <w:rFonts w:cs="Arial"/>
                <w:sz w:val="22"/>
              </w:rPr>
              <w:t xml:space="preserve"> that candidates have agreed to the school sharing their personal </w:t>
            </w:r>
            <w:r w:rsidR="00A17A68">
              <w:rPr>
                <w:rFonts w:cs="Arial"/>
                <w:sz w:val="22"/>
              </w:rPr>
              <w:t xml:space="preserve">information </w:t>
            </w:r>
            <w:r w:rsidRPr="00C865FE">
              <w:rPr>
                <w:rFonts w:cs="Arial"/>
                <w:sz w:val="22"/>
              </w:rPr>
              <w:t>with SQA</w:t>
            </w:r>
            <w:r w:rsidR="00A17A68">
              <w:rPr>
                <w:rFonts w:cs="Arial"/>
                <w:sz w:val="22"/>
              </w:rPr>
              <w:t xml:space="preserve"> as part of the request process</w:t>
            </w:r>
            <w:r>
              <w:rPr>
                <w:rFonts w:cs="Arial"/>
                <w:sz w:val="22"/>
              </w:rPr>
              <w:t>.</w:t>
            </w:r>
          </w:p>
        </w:tc>
        <w:tc>
          <w:tcPr>
            <w:tcW w:w="921" w:type="pct"/>
            <w:tcBorders>
              <w:top w:val="single" w:sz="4" w:space="0" w:color="auto"/>
              <w:left w:val="single" w:sz="4" w:space="0" w:color="auto"/>
              <w:bottom w:val="single" w:sz="4" w:space="0" w:color="auto"/>
              <w:right w:val="single" w:sz="4" w:space="0" w:color="auto"/>
            </w:tcBorders>
          </w:tcPr>
          <w:p w14:paraId="2B38847C" w14:textId="5371FAFF" w:rsidR="00CB5A5B" w:rsidRDefault="00CB5A5B" w:rsidP="001D3377">
            <w:pPr>
              <w:pStyle w:val="tabletext"/>
              <w:rPr>
                <w:rFonts w:cs="Arial"/>
                <w:sz w:val="22"/>
              </w:rPr>
            </w:pPr>
            <w:r w:rsidRPr="00C865FE">
              <w:rPr>
                <w:rFonts w:cs="Arial"/>
                <w:sz w:val="22"/>
              </w:rPr>
              <w:t xml:space="preserve">A pro forma signed by the candidate (and countersigned by a parent/carer where appropriate). This should list all agreed assessment arrangements and a statement confirming that the candidate has agreed to the school sharing their personal </w:t>
            </w:r>
            <w:r w:rsidR="00A17A68">
              <w:rPr>
                <w:rFonts w:cs="Arial"/>
                <w:sz w:val="22"/>
              </w:rPr>
              <w:t>information</w:t>
            </w:r>
            <w:r w:rsidR="00A17A68" w:rsidRPr="00C865FE">
              <w:rPr>
                <w:rFonts w:cs="Arial"/>
                <w:sz w:val="22"/>
              </w:rPr>
              <w:t xml:space="preserve"> </w:t>
            </w:r>
            <w:r w:rsidRPr="00C865FE">
              <w:rPr>
                <w:rFonts w:cs="Arial"/>
                <w:sz w:val="22"/>
              </w:rPr>
              <w:t>with SQA</w:t>
            </w:r>
            <w:r>
              <w:rPr>
                <w:rFonts w:cs="Arial"/>
                <w:sz w:val="22"/>
              </w:rPr>
              <w:t>.</w:t>
            </w:r>
            <w:r w:rsidRPr="00C865FE">
              <w:rPr>
                <w:rFonts w:cs="Arial"/>
                <w:sz w:val="22"/>
              </w:rPr>
              <w:t xml:space="preserve"> </w:t>
            </w:r>
          </w:p>
          <w:p w14:paraId="323F5B78" w14:textId="77777777" w:rsidR="00CB5A5B" w:rsidRPr="00C865FE" w:rsidRDefault="00CB5A5B" w:rsidP="001D3377">
            <w:pPr>
              <w:pStyle w:val="tabletext"/>
              <w:rPr>
                <w:rFonts w:cs="Arial"/>
                <w:sz w:val="22"/>
              </w:rPr>
            </w:pPr>
          </w:p>
        </w:tc>
        <w:tc>
          <w:tcPr>
            <w:tcW w:w="1159" w:type="pct"/>
            <w:tcBorders>
              <w:top w:val="single" w:sz="4" w:space="0" w:color="auto"/>
              <w:left w:val="single" w:sz="4" w:space="0" w:color="auto"/>
              <w:bottom w:val="single" w:sz="4" w:space="0" w:color="auto"/>
              <w:right w:val="single" w:sz="4" w:space="0" w:color="auto"/>
            </w:tcBorders>
          </w:tcPr>
          <w:p w14:paraId="43A4DCF1" w14:textId="77777777" w:rsidR="00CB5A5B" w:rsidRDefault="00CB5A5B" w:rsidP="001D3377">
            <w:pPr>
              <w:pStyle w:val="tabletext"/>
              <w:rPr>
                <w:rFonts w:cs="Arial"/>
                <w:sz w:val="22"/>
              </w:rPr>
            </w:pPr>
            <w:r w:rsidRPr="00C865FE">
              <w:rPr>
                <w:rFonts w:cs="Arial"/>
                <w:sz w:val="22"/>
              </w:rPr>
              <w:t>Schools may wish to involve parents/carers where appropriate.</w:t>
            </w:r>
          </w:p>
          <w:p w14:paraId="26BCD4EE" w14:textId="4BF4398D" w:rsidR="00CB5A5B" w:rsidRDefault="00CB5A5B" w:rsidP="001D3377">
            <w:pPr>
              <w:pStyle w:val="tabletext"/>
              <w:rPr>
                <w:rFonts w:cs="Arial"/>
                <w:sz w:val="22"/>
              </w:rPr>
            </w:pPr>
          </w:p>
          <w:p w14:paraId="7350C44A" w14:textId="77777777" w:rsidR="00A17A68" w:rsidRPr="00C865FE" w:rsidRDefault="00A17A68" w:rsidP="001D3377">
            <w:pPr>
              <w:pStyle w:val="tabletext"/>
              <w:rPr>
                <w:rFonts w:cs="Arial"/>
                <w:sz w:val="22"/>
              </w:rPr>
            </w:pPr>
          </w:p>
          <w:p w14:paraId="35417DF6" w14:textId="77777777" w:rsidR="00CB5A5B" w:rsidRPr="00CB5A5B" w:rsidRDefault="00CB5A5B" w:rsidP="001D3377">
            <w:pPr>
              <w:pStyle w:val="tabletext"/>
              <w:rPr>
                <w:rFonts w:cs="Arial"/>
                <w:sz w:val="22"/>
              </w:rPr>
            </w:pPr>
            <w:r w:rsidRPr="00C865FE">
              <w:rPr>
                <w:rFonts w:cs="Arial"/>
                <w:sz w:val="22"/>
              </w:rPr>
              <w:t>Schools may also wish to record details of any candidate who does not wish to use assessment arrangements.</w:t>
            </w:r>
            <w:r w:rsidRPr="00CB5A5B">
              <w:rPr>
                <w:rFonts w:cs="Arial"/>
                <w:sz w:val="22"/>
              </w:rPr>
              <w:t xml:space="preserve"> </w:t>
            </w:r>
          </w:p>
        </w:tc>
      </w:tr>
      <w:tr w:rsidR="00CB5A5B" w:rsidRPr="00227AF4" w14:paraId="3184E889" w14:textId="77777777" w:rsidTr="00CB5A5B">
        <w:tc>
          <w:tcPr>
            <w:tcW w:w="122" w:type="pct"/>
            <w:tcBorders>
              <w:top w:val="single" w:sz="4" w:space="0" w:color="auto"/>
              <w:left w:val="single" w:sz="4" w:space="0" w:color="auto"/>
              <w:bottom w:val="single" w:sz="4" w:space="0" w:color="auto"/>
              <w:right w:val="single" w:sz="4" w:space="0" w:color="auto"/>
            </w:tcBorders>
          </w:tcPr>
          <w:p w14:paraId="4867556B" w14:textId="77777777" w:rsidR="00CB5A5B" w:rsidRPr="00F32640" w:rsidRDefault="00CB5A5B" w:rsidP="001D3377">
            <w:pPr>
              <w:pStyle w:val="tabletext"/>
              <w:rPr>
                <w:b/>
                <w:sz w:val="22"/>
              </w:rPr>
            </w:pPr>
            <w:r w:rsidRPr="00F32640">
              <w:rPr>
                <w:b/>
                <w:sz w:val="22"/>
              </w:rPr>
              <w:t>3</w:t>
            </w:r>
          </w:p>
        </w:tc>
        <w:tc>
          <w:tcPr>
            <w:tcW w:w="1103" w:type="pct"/>
            <w:tcBorders>
              <w:top w:val="single" w:sz="4" w:space="0" w:color="auto"/>
              <w:left w:val="single" w:sz="4" w:space="0" w:color="auto"/>
              <w:bottom w:val="single" w:sz="4" w:space="0" w:color="auto"/>
              <w:right w:val="single" w:sz="4" w:space="0" w:color="auto"/>
            </w:tcBorders>
          </w:tcPr>
          <w:p w14:paraId="3F44D11F" w14:textId="2C5A34BB" w:rsidR="00CB5A5B" w:rsidRPr="00C865FE" w:rsidRDefault="00CB5A5B" w:rsidP="001D3377">
            <w:pPr>
              <w:pStyle w:val="tabletext"/>
              <w:rPr>
                <w:rFonts w:cs="Arial"/>
                <w:sz w:val="22"/>
              </w:rPr>
            </w:pPr>
            <w:r w:rsidRPr="00C865FE">
              <w:rPr>
                <w:rFonts w:cs="Arial"/>
                <w:sz w:val="22"/>
              </w:rPr>
              <w:t>Documentary evidence of candidate’s disability/</w:t>
            </w:r>
            <w:r w:rsidR="004B5420">
              <w:rPr>
                <w:rFonts w:cs="Arial"/>
                <w:sz w:val="22"/>
              </w:rPr>
              <w:t xml:space="preserve"> </w:t>
            </w:r>
            <w:r w:rsidRPr="00C865FE">
              <w:rPr>
                <w:rFonts w:cs="Arial"/>
                <w:sz w:val="22"/>
              </w:rPr>
              <w:t>difficulty and how this generally affects the candidate in the learning and teaching situation.</w:t>
            </w:r>
          </w:p>
        </w:tc>
        <w:tc>
          <w:tcPr>
            <w:tcW w:w="1695" w:type="pct"/>
            <w:tcBorders>
              <w:top w:val="single" w:sz="4" w:space="0" w:color="auto"/>
              <w:left w:val="single" w:sz="4" w:space="0" w:color="auto"/>
              <w:bottom w:val="single" w:sz="4" w:space="0" w:color="auto"/>
              <w:right w:val="single" w:sz="4" w:space="0" w:color="auto"/>
            </w:tcBorders>
          </w:tcPr>
          <w:p w14:paraId="4E1777A4" w14:textId="77777777" w:rsidR="00CB5A5B" w:rsidRDefault="00CB5A5B" w:rsidP="001D3377">
            <w:pPr>
              <w:pStyle w:val="tabletext"/>
              <w:rPr>
                <w:rFonts w:cs="Arial"/>
                <w:sz w:val="22"/>
              </w:rPr>
            </w:pPr>
            <w:r w:rsidRPr="00C865FE">
              <w:rPr>
                <w:rFonts w:cs="Arial"/>
                <w:sz w:val="22"/>
              </w:rPr>
              <w:t xml:space="preserve">In order to determine the need for an assessment arrangement, the nature and degree of the difficulty </w:t>
            </w:r>
            <w:proofErr w:type="gramStart"/>
            <w:r w:rsidRPr="00C865FE">
              <w:rPr>
                <w:rFonts w:cs="Arial"/>
                <w:sz w:val="22"/>
              </w:rPr>
              <w:t>will have been assessed</w:t>
            </w:r>
            <w:proofErr w:type="gramEnd"/>
            <w:r w:rsidRPr="00C865FE">
              <w:rPr>
                <w:rFonts w:cs="Arial"/>
                <w:sz w:val="22"/>
              </w:rPr>
              <w:t xml:space="preserve"> together with the impact on learning and teaching in class and on assessment.</w:t>
            </w:r>
          </w:p>
          <w:p w14:paraId="75559F33" w14:textId="77777777" w:rsidR="00CB5A5B" w:rsidRPr="00C865FE" w:rsidRDefault="00CB5A5B" w:rsidP="001D3377">
            <w:pPr>
              <w:pStyle w:val="tabletext"/>
              <w:rPr>
                <w:rFonts w:cs="Arial"/>
                <w:sz w:val="22"/>
              </w:rPr>
            </w:pPr>
          </w:p>
          <w:p w14:paraId="70C95273" w14:textId="77777777" w:rsidR="00CB5A5B" w:rsidRPr="00CB5A5B" w:rsidRDefault="00CB5A5B" w:rsidP="001D3377">
            <w:pPr>
              <w:pStyle w:val="tabletext"/>
              <w:rPr>
                <w:rFonts w:cs="Arial"/>
                <w:sz w:val="22"/>
              </w:rPr>
            </w:pPr>
            <w:r w:rsidRPr="00C865FE">
              <w:rPr>
                <w:rFonts w:cs="Arial"/>
                <w:sz w:val="22"/>
              </w:rPr>
              <w:t xml:space="preserve">The expectation is that assessment arrangements </w:t>
            </w:r>
            <w:proofErr w:type="gramStart"/>
            <w:r w:rsidRPr="00C865FE">
              <w:rPr>
                <w:rFonts w:cs="Arial"/>
                <w:sz w:val="22"/>
              </w:rPr>
              <w:t>will be provided</w:t>
            </w:r>
            <w:proofErr w:type="gramEnd"/>
            <w:r w:rsidRPr="00C865FE">
              <w:rPr>
                <w:rFonts w:cs="Arial"/>
                <w:sz w:val="22"/>
              </w:rPr>
              <w:t xml:space="preserve"> to candidates whose disability or difficulty has already been identified and who are being provided with appropriate additional support/intervention as part of their learning support plan.</w:t>
            </w:r>
            <w:r w:rsidRPr="00CB5A5B">
              <w:rPr>
                <w:rFonts w:cs="Arial"/>
                <w:sz w:val="22"/>
              </w:rPr>
              <w:t xml:space="preserve"> </w:t>
            </w:r>
          </w:p>
        </w:tc>
        <w:tc>
          <w:tcPr>
            <w:tcW w:w="921" w:type="pct"/>
            <w:tcBorders>
              <w:top w:val="single" w:sz="4" w:space="0" w:color="auto"/>
              <w:left w:val="single" w:sz="4" w:space="0" w:color="auto"/>
              <w:bottom w:val="single" w:sz="4" w:space="0" w:color="auto"/>
              <w:right w:val="single" w:sz="4" w:space="0" w:color="auto"/>
            </w:tcBorders>
          </w:tcPr>
          <w:p w14:paraId="766CE768" w14:textId="77777777" w:rsidR="00CB5A5B" w:rsidRDefault="00CB5A5B" w:rsidP="001D3377">
            <w:pPr>
              <w:pStyle w:val="tabletext"/>
              <w:rPr>
                <w:rFonts w:cs="Arial"/>
                <w:sz w:val="22"/>
              </w:rPr>
            </w:pPr>
            <w:r w:rsidRPr="00C865FE">
              <w:rPr>
                <w:rFonts w:cs="Arial"/>
                <w:sz w:val="22"/>
              </w:rPr>
              <w:t>Candidate files containing all relevant information such as psychological and other assessments, individual learning plans, support plans and records. For example, planning documentation such as personal learning plans (PLPs) and individualised educational programmes (IEPs).</w:t>
            </w:r>
          </w:p>
          <w:p w14:paraId="4AF674B2" w14:textId="77777777" w:rsidR="00CB5A5B" w:rsidRPr="00C865FE" w:rsidRDefault="00CB5A5B" w:rsidP="001D3377">
            <w:pPr>
              <w:pStyle w:val="tabletext"/>
              <w:rPr>
                <w:rFonts w:cs="Arial"/>
                <w:sz w:val="22"/>
              </w:rPr>
            </w:pPr>
          </w:p>
        </w:tc>
        <w:tc>
          <w:tcPr>
            <w:tcW w:w="1159" w:type="pct"/>
            <w:tcBorders>
              <w:top w:val="single" w:sz="4" w:space="0" w:color="auto"/>
              <w:left w:val="single" w:sz="4" w:space="0" w:color="auto"/>
              <w:bottom w:val="single" w:sz="4" w:space="0" w:color="auto"/>
              <w:right w:val="single" w:sz="4" w:space="0" w:color="auto"/>
            </w:tcBorders>
          </w:tcPr>
          <w:p w14:paraId="6BE7AA80" w14:textId="77777777" w:rsidR="00CB5A5B" w:rsidRPr="00C865FE" w:rsidRDefault="00CB5A5B" w:rsidP="001D3377">
            <w:pPr>
              <w:pStyle w:val="tabletext"/>
              <w:rPr>
                <w:rFonts w:cs="Arial"/>
                <w:sz w:val="22"/>
              </w:rPr>
            </w:pPr>
            <w:r w:rsidRPr="00C865FE">
              <w:rPr>
                <w:rFonts w:cs="Arial"/>
                <w:sz w:val="22"/>
              </w:rPr>
              <w:t>The information may start in primary and be comprehensive.</w:t>
            </w:r>
          </w:p>
        </w:tc>
      </w:tr>
      <w:tr w:rsidR="00EB3D6A" w:rsidRPr="00227AF4" w14:paraId="653071CA" w14:textId="77777777" w:rsidTr="00286841">
        <w:trPr>
          <w:trHeight w:val="2975"/>
        </w:trPr>
        <w:tc>
          <w:tcPr>
            <w:tcW w:w="122" w:type="pct"/>
          </w:tcPr>
          <w:p w14:paraId="162F1878" w14:textId="25522D00" w:rsidR="00EB3D6A" w:rsidRPr="00F32640" w:rsidRDefault="00EB3D6A" w:rsidP="00BD7B7D">
            <w:pPr>
              <w:pStyle w:val="tabletext"/>
              <w:rPr>
                <w:b/>
                <w:sz w:val="22"/>
              </w:rPr>
            </w:pPr>
            <w:r w:rsidRPr="00F32640">
              <w:rPr>
                <w:b/>
                <w:sz w:val="22"/>
              </w:rPr>
              <w:t>4</w:t>
            </w:r>
          </w:p>
        </w:tc>
        <w:tc>
          <w:tcPr>
            <w:tcW w:w="1103" w:type="pct"/>
          </w:tcPr>
          <w:p w14:paraId="27CA5E88" w14:textId="7951A096" w:rsidR="00EB3D6A" w:rsidRPr="00C865FE" w:rsidRDefault="00036D20" w:rsidP="000633B3">
            <w:pPr>
              <w:pStyle w:val="tabletext"/>
              <w:rPr>
                <w:rFonts w:cs="Arial"/>
                <w:sz w:val="22"/>
              </w:rPr>
            </w:pPr>
            <w:r w:rsidRPr="00C865FE">
              <w:rPr>
                <w:rFonts w:cs="Arial"/>
                <w:sz w:val="22"/>
              </w:rPr>
              <w:t>Documentary</w:t>
            </w:r>
            <w:r w:rsidR="000633B3" w:rsidRPr="00C865FE">
              <w:rPr>
                <w:rFonts w:cs="Arial"/>
                <w:sz w:val="22"/>
              </w:rPr>
              <w:t xml:space="preserve"> </w:t>
            </w:r>
            <w:r w:rsidR="0064098D" w:rsidRPr="00C865FE">
              <w:rPr>
                <w:rFonts w:cs="Arial"/>
                <w:sz w:val="22"/>
              </w:rPr>
              <w:t>e</w:t>
            </w:r>
            <w:r w:rsidR="00EB3D6A" w:rsidRPr="00C865FE">
              <w:rPr>
                <w:rFonts w:cs="Arial"/>
                <w:sz w:val="22"/>
              </w:rPr>
              <w:t xml:space="preserve">vidence of need for current support, how it </w:t>
            </w:r>
            <w:proofErr w:type="gramStart"/>
            <w:r w:rsidR="00EB3D6A" w:rsidRPr="00C865FE">
              <w:rPr>
                <w:rFonts w:cs="Arial"/>
                <w:sz w:val="22"/>
              </w:rPr>
              <w:t>is met</w:t>
            </w:r>
            <w:proofErr w:type="gramEnd"/>
            <w:r w:rsidR="00EB3D6A" w:rsidRPr="00C865FE">
              <w:rPr>
                <w:rFonts w:cs="Arial"/>
                <w:sz w:val="22"/>
              </w:rPr>
              <w:t xml:space="preserve"> and how it relates to any </w:t>
            </w:r>
            <w:r w:rsidR="00B852D8" w:rsidRPr="00C865FE">
              <w:rPr>
                <w:rFonts w:cs="Arial"/>
                <w:sz w:val="22"/>
              </w:rPr>
              <w:t xml:space="preserve">assessment </w:t>
            </w:r>
            <w:r w:rsidR="00EB3D6A" w:rsidRPr="00C865FE">
              <w:rPr>
                <w:rFonts w:cs="Arial"/>
                <w:sz w:val="22"/>
              </w:rPr>
              <w:t>arrangements requested</w:t>
            </w:r>
            <w:r w:rsidR="00C437C9" w:rsidRPr="00C865FE">
              <w:rPr>
                <w:rFonts w:cs="Arial"/>
                <w:sz w:val="22"/>
              </w:rPr>
              <w:t>.</w:t>
            </w:r>
          </w:p>
        </w:tc>
        <w:tc>
          <w:tcPr>
            <w:tcW w:w="1695" w:type="pct"/>
          </w:tcPr>
          <w:p w14:paraId="7E0459FA" w14:textId="15608B53" w:rsidR="00036D20" w:rsidRDefault="00036D20" w:rsidP="0006698B">
            <w:pPr>
              <w:pStyle w:val="tabletext"/>
              <w:rPr>
                <w:rFonts w:cs="Arial"/>
                <w:sz w:val="22"/>
              </w:rPr>
            </w:pPr>
            <w:r w:rsidRPr="00C865FE">
              <w:rPr>
                <w:rFonts w:cs="Arial"/>
                <w:sz w:val="22"/>
              </w:rPr>
              <w:t>A</w:t>
            </w:r>
            <w:r w:rsidR="00EB3D6A" w:rsidRPr="00C865FE">
              <w:rPr>
                <w:rFonts w:cs="Arial"/>
                <w:sz w:val="22"/>
              </w:rPr>
              <w:t xml:space="preserve">ssessment arrangements </w:t>
            </w:r>
            <w:r w:rsidRPr="00C865FE">
              <w:rPr>
                <w:rFonts w:cs="Arial"/>
                <w:sz w:val="22"/>
              </w:rPr>
              <w:t xml:space="preserve">will </w:t>
            </w:r>
            <w:r w:rsidR="008A5D8C" w:rsidRPr="00C865FE">
              <w:rPr>
                <w:rFonts w:cs="Arial"/>
                <w:sz w:val="22"/>
              </w:rPr>
              <w:t xml:space="preserve">usually </w:t>
            </w:r>
            <w:r w:rsidRPr="00C865FE">
              <w:rPr>
                <w:rFonts w:cs="Arial"/>
                <w:sz w:val="22"/>
              </w:rPr>
              <w:t>be reflective of the arrangem</w:t>
            </w:r>
            <w:r w:rsidR="0064648C" w:rsidRPr="00C865FE">
              <w:rPr>
                <w:rFonts w:cs="Arial"/>
                <w:sz w:val="22"/>
              </w:rPr>
              <w:t>e</w:t>
            </w:r>
            <w:r w:rsidRPr="00C865FE">
              <w:rPr>
                <w:rFonts w:cs="Arial"/>
                <w:sz w:val="22"/>
              </w:rPr>
              <w:t xml:space="preserve">nts normally </w:t>
            </w:r>
            <w:r w:rsidR="0064648C" w:rsidRPr="00C865FE">
              <w:rPr>
                <w:rFonts w:cs="Arial"/>
                <w:sz w:val="22"/>
              </w:rPr>
              <w:t xml:space="preserve">provided to the candidate in class </w:t>
            </w:r>
            <w:r w:rsidR="00EB3D6A" w:rsidRPr="00C865FE">
              <w:rPr>
                <w:rFonts w:cs="Arial"/>
                <w:sz w:val="22"/>
              </w:rPr>
              <w:t>to ensure they are not disadvantaged during their course.</w:t>
            </w:r>
          </w:p>
          <w:p w14:paraId="33CDBB6E" w14:textId="77777777" w:rsidR="007A3473" w:rsidRPr="00C865FE" w:rsidRDefault="007A3473" w:rsidP="0006698B">
            <w:pPr>
              <w:pStyle w:val="tabletext"/>
              <w:rPr>
                <w:rFonts w:cs="Arial"/>
                <w:sz w:val="22"/>
              </w:rPr>
            </w:pPr>
          </w:p>
          <w:p w14:paraId="19993DF5" w14:textId="0C7418E7" w:rsidR="00CB5A5B" w:rsidRPr="00227AF4" w:rsidRDefault="0064648C" w:rsidP="00CE3CE3">
            <w:pPr>
              <w:pStyle w:val="tabletext"/>
              <w:rPr>
                <w:sz w:val="22"/>
              </w:rPr>
            </w:pPr>
            <w:r w:rsidRPr="00C865FE">
              <w:rPr>
                <w:rFonts w:cs="Arial"/>
                <w:sz w:val="22"/>
              </w:rPr>
              <w:t xml:space="preserve">If the school has determined that a candidate does not need support in </w:t>
            </w:r>
            <w:r w:rsidR="00CE3CE3" w:rsidRPr="00C865FE">
              <w:rPr>
                <w:rFonts w:cs="Arial"/>
                <w:sz w:val="22"/>
              </w:rPr>
              <w:t>class,</w:t>
            </w:r>
            <w:r w:rsidRPr="00C865FE">
              <w:rPr>
                <w:rFonts w:cs="Arial"/>
                <w:sz w:val="22"/>
              </w:rPr>
              <w:t xml:space="preserve"> then </w:t>
            </w:r>
            <w:r w:rsidR="00CE3CE3" w:rsidRPr="00C865FE">
              <w:rPr>
                <w:rFonts w:cs="Arial"/>
                <w:sz w:val="22"/>
              </w:rPr>
              <w:t xml:space="preserve">careful </w:t>
            </w:r>
            <w:r w:rsidRPr="00C865FE">
              <w:rPr>
                <w:rFonts w:cs="Arial"/>
                <w:sz w:val="22"/>
              </w:rPr>
              <w:t xml:space="preserve">consideration </w:t>
            </w:r>
            <w:r w:rsidR="00CE3CE3" w:rsidRPr="00C865FE">
              <w:rPr>
                <w:rFonts w:cs="Arial"/>
                <w:sz w:val="22"/>
              </w:rPr>
              <w:t xml:space="preserve">needs to </w:t>
            </w:r>
            <w:proofErr w:type="gramStart"/>
            <w:r w:rsidR="00CE3CE3" w:rsidRPr="00C865FE">
              <w:rPr>
                <w:rFonts w:cs="Arial"/>
                <w:sz w:val="22"/>
              </w:rPr>
              <w:t>be given</w:t>
            </w:r>
            <w:proofErr w:type="gramEnd"/>
            <w:r w:rsidR="00CE3CE3" w:rsidRPr="00C865FE">
              <w:rPr>
                <w:rFonts w:cs="Arial"/>
                <w:sz w:val="22"/>
              </w:rPr>
              <w:t xml:space="preserve"> as to what other evidence is available to support the provision of an assessment </w:t>
            </w:r>
            <w:r w:rsidR="00183D27" w:rsidRPr="00C865FE">
              <w:rPr>
                <w:rFonts w:cs="Arial"/>
                <w:sz w:val="22"/>
              </w:rPr>
              <w:t>arrangement.</w:t>
            </w:r>
          </w:p>
        </w:tc>
        <w:tc>
          <w:tcPr>
            <w:tcW w:w="921" w:type="pct"/>
          </w:tcPr>
          <w:p w14:paraId="26EA9C79" w14:textId="191DAA46" w:rsidR="00EB3D6A" w:rsidRPr="00C865FE" w:rsidRDefault="00EB3D6A" w:rsidP="00733746">
            <w:pPr>
              <w:pStyle w:val="tabletext"/>
              <w:rPr>
                <w:rFonts w:cs="Arial"/>
                <w:sz w:val="22"/>
              </w:rPr>
            </w:pPr>
            <w:r w:rsidRPr="00C865FE">
              <w:rPr>
                <w:rFonts w:cs="Arial"/>
                <w:sz w:val="22"/>
              </w:rPr>
              <w:t xml:space="preserve">Plan and record of support from </w:t>
            </w:r>
            <w:r w:rsidR="009E04CC" w:rsidRPr="00C865FE">
              <w:rPr>
                <w:rFonts w:cs="Arial"/>
                <w:sz w:val="22"/>
              </w:rPr>
              <w:t>support-for-learning</w:t>
            </w:r>
            <w:r w:rsidRPr="00C865FE">
              <w:rPr>
                <w:rFonts w:cs="Arial"/>
                <w:sz w:val="22"/>
              </w:rPr>
              <w:t xml:space="preserve"> staff in class and/or in support base and/or details of support regularly required from subject teachers</w:t>
            </w:r>
            <w:r w:rsidR="00022780" w:rsidRPr="00C865FE">
              <w:rPr>
                <w:rFonts w:cs="Arial"/>
                <w:sz w:val="22"/>
              </w:rPr>
              <w:t xml:space="preserve"> in class</w:t>
            </w:r>
            <w:r w:rsidRPr="00C865FE">
              <w:rPr>
                <w:rFonts w:cs="Arial"/>
                <w:sz w:val="22"/>
              </w:rPr>
              <w:t>.</w:t>
            </w:r>
            <w:r w:rsidR="00733746" w:rsidRPr="00C865FE">
              <w:rPr>
                <w:rFonts w:cs="Arial"/>
                <w:sz w:val="22"/>
              </w:rPr>
              <w:t xml:space="preserve"> </w:t>
            </w:r>
          </w:p>
        </w:tc>
        <w:tc>
          <w:tcPr>
            <w:tcW w:w="1159" w:type="pct"/>
            <w:vMerge w:val="restart"/>
          </w:tcPr>
          <w:p w14:paraId="3D6A93B6" w14:textId="77777777" w:rsidR="007A2152" w:rsidRPr="00C865FE" w:rsidRDefault="00EB3D6A" w:rsidP="00BD7B7D">
            <w:pPr>
              <w:pStyle w:val="tabletext"/>
              <w:rPr>
                <w:rFonts w:cs="Arial"/>
                <w:sz w:val="22"/>
              </w:rPr>
            </w:pPr>
            <w:r w:rsidRPr="00C865FE">
              <w:rPr>
                <w:rFonts w:cs="Arial"/>
                <w:sz w:val="22"/>
              </w:rPr>
              <w:t>The following are key elements of the evidence required to support the provision of assessment arrangements.</w:t>
            </w:r>
            <w:r w:rsidR="00D2340E" w:rsidRPr="00C865FE">
              <w:rPr>
                <w:rFonts w:cs="Arial"/>
                <w:sz w:val="22"/>
              </w:rPr>
              <w:t xml:space="preserve"> </w:t>
            </w:r>
            <w:r w:rsidRPr="00C865FE">
              <w:rPr>
                <w:rFonts w:cs="Arial"/>
                <w:sz w:val="22"/>
              </w:rPr>
              <w:t>They answer the questions:</w:t>
            </w:r>
          </w:p>
          <w:p w14:paraId="3A20CD56" w14:textId="73166697" w:rsidR="00C65805" w:rsidRPr="00C865FE" w:rsidRDefault="00EB3D6A" w:rsidP="00B25951">
            <w:pPr>
              <w:pStyle w:val="bullet0"/>
            </w:pPr>
            <w:r w:rsidRPr="00C865FE">
              <w:t xml:space="preserve">How </w:t>
            </w:r>
            <w:proofErr w:type="gramStart"/>
            <w:r w:rsidRPr="00C865FE">
              <w:t>has the candidate been supported</w:t>
            </w:r>
            <w:proofErr w:type="gramEnd"/>
            <w:r w:rsidRPr="00C865FE">
              <w:t xml:space="preserve"> during the course?</w:t>
            </w:r>
          </w:p>
          <w:p w14:paraId="17722766" w14:textId="77777777" w:rsidR="00C65805" w:rsidRPr="00C865FE" w:rsidRDefault="00EB3D6A" w:rsidP="00B25951">
            <w:pPr>
              <w:pStyle w:val="bullet0"/>
            </w:pPr>
            <w:r w:rsidRPr="00C865FE">
              <w:t xml:space="preserve">Have you considered the varying </w:t>
            </w:r>
            <w:r w:rsidR="00022780" w:rsidRPr="00C865FE">
              <w:t xml:space="preserve">assessment standards and evidence requirements </w:t>
            </w:r>
            <w:r w:rsidRPr="00C865FE">
              <w:t>of different subjects?</w:t>
            </w:r>
          </w:p>
          <w:p w14:paraId="115E2EA7" w14:textId="3F502C04" w:rsidR="00EB3D6A" w:rsidRPr="00C865FE" w:rsidRDefault="00EB3D6A" w:rsidP="00B25951">
            <w:pPr>
              <w:pStyle w:val="bullet0"/>
            </w:pPr>
            <w:r w:rsidRPr="00C865FE">
              <w:t xml:space="preserve">Have you evidence that the </w:t>
            </w:r>
            <w:r w:rsidR="0041689A" w:rsidRPr="00C865FE">
              <w:t xml:space="preserve">assessment </w:t>
            </w:r>
            <w:r w:rsidRPr="00C865FE">
              <w:t>arrangement requested is appropriate</w:t>
            </w:r>
            <w:r w:rsidR="00CE3CE3" w:rsidRPr="00C865FE">
              <w:t xml:space="preserve"> and makes a difference</w:t>
            </w:r>
            <w:r w:rsidR="008A4E27" w:rsidRPr="00C865FE">
              <w:t xml:space="preserve"> to the candidate’s demonstration of their attainment</w:t>
            </w:r>
            <w:r w:rsidRPr="00C865FE">
              <w:t>?</w:t>
            </w:r>
          </w:p>
        </w:tc>
      </w:tr>
      <w:tr w:rsidR="00EB3D6A" w:rsidRPr="00227AF4" w14:paraId="3BAD8F42" w14:textId="77777777" w:rsidTr="007A2152">
        <w:trPr>
          <w:trHeight w:val="340"/>
        </w:trPr>
        <w:tc>
          <w:tcPr>
            <w:tcW w:w="122" w:type="pct"/>
          </w:tcPr>
          <w:p w14:paraId="0E8A4A45" w14:textId="77777777" w:rsidR="00EB3D6A" w:rsidRPr="00F32640" w:rsidRDefault="00EB3D6A" w:rsidP="00B02C9E">
            <w:pPr>
              <w:pStyle w:val="tabletext"/>
              <w:rPr>
                <w:b/>
                <w:sz w:val="22"/>
              </w:rPr>
            </w:pPr>
            <w:r w:rsidRPr="00F32640">
              <w:rPr>
                <w:b/>
                <w:sz w:val="22"/>
              </w:rPr>
              <w:t>5</w:t>
            </w:r>
          </w:p>
        </w:tc>
        <w:tc>
          <w:tcPr>
            <w:tcW w:w="1103" w:type="pct"/>
          </w:tcPr>
          <w:p w14:paraId="6A500484" w14:textId="5F693CE4" w:rsidR="00EB3D6A" w:rsidRPr="00C865FE" w:rsidRDefault="0064648C" w:rsidP="00B02C9E">
            <w:pPr>
              <w:pStyle w:val="tabletext"/>
              <w:rPr>
                <w:rFonts w:cs="Arial"/>
                <w:sz w:val="22"/>
              </w:rPr>
            </w:pPr>
            <w:r w:rsidRPr="00C865FE">
              <w:rPr>
                <w:rFonts w:cs="Arial"/>
                <w:sz w:val="22"/>
              </w:rPr>
              <w:t>Documentary</w:t>
            </w:r>
            <w:r w:rsidR="000633B3" w:rsidRPr="00C865FE">
              <w:rPr>
                <w:rFonts w:cs="Arial"/>
                <w:sz w:val="22"/>
              </w:rPr>
              <w:t xml:space="preserve"> </w:t>
            </w:r>
            <w:r w:rsidR="0064098D" w:rsidRPr="00C865FE">
              <w:rPr>
                <w:rFonts w:cs="Arial"/>
                <w:sz w:val="22"/>
              </w:rPr>
              <w:t>e</w:t>
            </w:r>
            <w:r w:rsidR="00EB3D6A" w:rsidRPr="00C865FE">
              <w:rPr>
                <w:rFonts w:cs="Arial"/>
                <w:sz w:val="22"/>
              </w:rPr>
              <w:t xml:space="preserve">vidence that varying needs across subjects </w:t>
            </w:r>
            <w:proofErr w:type="gramStart"/>
            <w:r w:rsidR="00EB3D6A" w:rsidRPr="00C865FE">
              <w:rPr>
                <w:rFonts w:cs="Arial"/>
                <w:sz w:val="22"/>
              </w:rPr>
              <w:t>have been taken</w:t>
            </w:r>
            <w:proofErr w:type="gramEnd"/>
            <w:r w:rsidR="00EB3D6A" w:rsidRPr="00C865FE">
              <w:rPr>
                <w:rFonts w:cs="Arial"/>
                <w:sz w:val="22"/>
              </w:rPr>
              <w:t xml:space="preserve"> into account</w:t>
            </w:r>
            <w:r w:rsidR="00C437C9" w:rsidRPr="00C865FE">
              <w:rPr>
                <w:rFonts w:cs="Arial"/>
                <w:sz w:val="22"/>
              </w:rPr>
              <w:t>.</w:t>
            </w:r>
          </w:p>
        </w:tc>
        <w:tc>
          <w:tcPr>
            <w:tcW w:w="1695" w:type="pct"/>
          </w:tcPr>
          <w:p w14:paraId="261D6DFE" w14:textId="45268BC2" w:rsidR="00EB3D6A" w:rsidRDefault="00EB3D6A" w:rsidP="0006698B">
            <w:pPr>
              <w:pStyle w:val="tabletext"/>
              <w:rPr>
                <w:rFonts w:cs="Arial"/>
                <w:sz w:val="22"/>
              </w:rPr>
            </w:pPr>
            <w:r w:rsidRPr="00C865FE">
              <w:rPr>
                <w:rFonts w:cs="Arial"/>
                <w:sz w:val="22"/>
              </w:rPr>
              <w:t xml:space="preserve">As needs may vary across subjects, the need for </w:t>
            </w:r>
            <w:r w:rsidR="0041689A" w:rsidRPr="00C865FE">
              <w:rPr>
                <w:rFonts w:cs="Arial"/>
                <w:sz w:val="22"/>
              </w:rPr>
              <w:t xml:space="preserve">assessment </w:t>
            </w:r>
            <w:r w:rsidRPr="00C865FE">
              <w:rPr>
                <w:rFonts w:cs="Arial"/>
                <w:sz w:val="22"/>
              </w:rPr>
              <w:t>arrangements should be considered on a subject-by-subject basis.</w:t>
            </w:r>
            <w:r w:rsidR="00DB3599" w:rsidRPr="00C865FE">
              <w:rPr>
                <w:rFonts w:cs="Arial"/>
                <w:sz w:val="22"/>
              </w:rPr>
              <w:t xml:space="preserve"> </w:t>
            </w:r>
          </w:p>
          <w:p w14:paraId="72CC7341" w14:textId="77777777" w:rsidR="007A3473" w:rsidRPr="00C865FE" w:rsidRDefault="007A3473" w:rsidP="0006698B">
            <w:pPr>
              <w:pStyle w:val="tabletext"/>
              <w:rPr>
                <w:rFonts w:cs="Arial"/>
                <w:sz w:val="22"/>
              </w:rPr>
            </w:pPr>
          </w:p>
          <w:p w14:paraId="1ACA38C9" w14:textId="7589C5AA" w:rsidR="0064648C" w:rsidRPr="00C865FE" w:rsidRDefault="0064648C" w:rsidP="00C35CDC">
            <w:pPr>
              <w:pStyle w:val="tabletext"/>
              <w:rPr>
                <w:rFonts w:cs="Arial"/>
                <w:sz w:val="22"/>
              </w:rPr>
            </w:pPr>
            <w:r w:rsidRPr="00C865FE">
              <w:rPr>
                <w:rFonts w:cs="Arial"/>
                <w:sz w:val="22"/>
              </w:rPr>
              <w:t xml:space="preserve">Subject teachers </w:t>
            </w:r>
            <w:r w:rsidR="00183D27" w:rsidRPr="00C865FE">
              <w:rPr>
                <w:rFonts w:cs="Arial"/>
                <w:sz w:val="22"/>
              </w:rPr>
              <w:t xml:space="preserve">know the difficulties their </w:t>
            </w:r>
            <w:r w:rsidR="00C35CDC">
              <w:rPr>
                <w:rFonts w:cs="Arial"/>
                <w:sz w:val="22"/>
              </w:rPr>
              <w:t xml:space="preserve">pupils </w:t>
            </w:r>
            <w:r w:rsidR="00183D27" w:rsidRPr="00C865FE">
              <w:rPr>
                <w:rFonts w:cs="Arial"/>
                <w:sz w:val="22"/>
              </w:rPr>
              <w:t xml:space="preserve">face </w:t>
            </w:r>
            <w:r w:rsidR="008A4E27" w:rsidRPr="00C865FE">
              <w:rPr>
                <w:rFonts w:cs="Arial"/>
                <w:sz w:val="22"/>
              </w:rPr>
              <w:t xml:space="preserve">in their class on a day-to-day </w:t>
            </w:r>
            <w:r w:rsidR="004B5420" w:rsidRPr="00C865FE">
              <w:rPr>
                <w:rFonts w:cs="Arial"/>
                <w:sz w:val="22"/>
              </w:rPr>
              <w:t>basis, know,</w:t>
            </w:r>
            <w:r w:rsidR="008A4E27" w:rsidRPr="00C865FE">
              <w:rPr>
                <w:rFonts w:cs="Arial"/>
                <w:sz w:val="22"/>
              </w:rPr>
              <w:t xml:space="preserve"> and understand the assessment demands of their subject.</w:t>
            </w:r>
          </w:p>
        </w:tc>
        <w:tc>
          <w:tcPr>
            <w:tcW w:w="921" w:type="pct"/>
          </w:tcPr>
          <w:p w14:paraId="5AF14205" w14:textId="0A8BBE39" w:rsidR="00CB5A5B" w:rsidRPr="00C865FE" w:rsidRDefault="00EB3D6A" w:rsidP="00B02C9E">
            <w:pPr>
              <w:pStyle w:val="tabletext"/>
              <w:rPr>
                <w:rFonts w:cs="Arial"/>
                <w:sz w:val="22"/>
              </w:rPr>
            </w:pPr>
            <w:r w:rsidRPr="00C865FE">
              <w:rPr>
                <w:rFonts w:cs="Arial"/>
                <w:sz w:val="22"/>
              </w:rPr>
              <w:t>Evidence of consultation and</w:t>
            </w:r>
            <w:r w:rsidR="004B5420">
              <w:rPr>
                <w:rFonts w:cs="Arial"/>
                <w:sz w:val="22"/>
              </w:rPr>
              <w:t xml:space="preserve"> negotiation with subject staff, </w:t>
            </w:r>
            <w:r w:rsidRPr="00C865FE">
              <w:rPr>
                <w:rFonts w:cs="Arial"/>
                <w:sz w:val="22"/>
              </w:rPr>
              <w:t xml:space="preserve">which takes into account </w:t>
            </w:r>
            <w:r w:rsidR="008A4E27" w:rsidRPr="00C865FE">
              <w:rPr>
                <w:rFonts w:cs="Arial"/>
                <w:sz w:val="22"/>
              </w:rPr>
              <w:t>(</w:t>
            </w:r>
            <w:proofErr w:type="spellStart"/>
            <w:r w:rsidR="008A4E27" w:rsidRPr="00C865FE">
              <w:rPr>
                <w:rFonts w:cs="Arial"/>
                <w:sz w:val="22"/>
              </w:rPr>
              <w:t>i</w:t>
            </w:r>
            <w:proofErr w:type="spellEnd"/>
            <w:r w:rsidR="008A4E27" w:rsidRPr="00C865FE">
              <w:rPr>
                <w:rFonts w:cs="Arial"/>
                <w:sz w:val="22"/>
              </w:rPr>
              <w:t xml:space="preserve">) how the candidate copes in the different subject classes and (ii) </w:t>
            </w:r>
            <w:r w:rsidR="0064098D" w:rsidRPr="00C865FE">
              <w:rPr>
                <w:rFonts w:cs="Arial"/>
                <w:sz w:val="22"/>
              </w:rPr>
              <w:t xml:space="preserve">the range of </w:t>
            </w:r>
            <w:r w:rsidRPr="00C865FE">
              <w:rPr>
                <w:rFonts w:cs="Arial"/>
                <w:sz w:val="22"/>
              </w:rPr>
              <w:t xml:space="preserve">different subject </w:t>
            </w:r>
            <w:r w:rsidR="0064098D" w:rsidRPr="00C865FE">
              <w:rPr>
                <w:rFonts w:cs="Arial"/>
                <w:sz w:val="22"/>
              </w:rPr>
              <w:t>assessment standards</w:t>
            </w:r>
            <w:r w:rsidR="00022780" w:rsidRPr="00C865FE">
              <w:rPr>
                <w:rFonts w:cs="Arial"/>
                <w:sz w:val="22"/>
              </w:rPr>
              <w:t xml:space="preserve"> and evidence requirements</w:t>
            </w:r>
            <w:r w:rsidR="00C437C9" w:rsidRPr="00C865FE">
              <w:rPr>
                <w:rFonts w:cs="Arial"/>
                <w:sz w:val="22"/>
              </w:rPr>
              <w:t>.</w:t>
            </w:r>
          </w:p>
        </w:tc>
        <w:tc>
          <w:tcPr>
            <w:tcW w:w="1159" w:type="pct"/>
            <w:vMerge/>
          </w:tcPr>
          <w:p w14:paraId="747EB333" w14:textId="77777777" w:rsidR="00EB3D6A" w:rsidRPr="00227AF4" w:rsidRDefault="00EB3D6A" w:rsidP="00B02C9E">
            <w:pPr>
              <w:pStyle w:val="tabletext"/>
              <w:rPr>
                <w:sz w:val="22"/>
              </w:rPr>
            </w:pPr>
          </w:p>
        </w:tc>
      </w:tr>
      <w:tr w:rsidR="00EB3D6A" w:rsidRPr="00227AF4" w14:paraId="7FF7F625" w14:textId="77777777" w:rsidTr="007A2152">
        <w:tc>
          <w:tcPr>
            <w:tcW w:w="122" w:type="pct"/>
          </w:tcPr>
          <w:p w14:paraId="0C5DA7D4" w14:textId="77777777" w:rsidR="00EB3D6A" w:rsidRPr="00F32640" w:rsidRDefault="00EB3D6A" w:rsidP="00BD7B7D">
            <w:pPr>
              <w:pStyle w:val="tabletext"/>
              <w:rPr>
                <w:b/>
                <w:sz w:val="22"/>
              </w:rPr>
            </w:pPr>
            <w:r w:rsidRPr="00F32640">
              <w:rPr>
                <w:b/>
                <w:sz w:val="22"/>
              </w:rPr>
              <w:t>6</w:t>
            </w:r>
          </w:p>
        </w:tc>
        <w:tc>
          <w:tcPr>
            <w:tcW w:w="1103" w:type="pct"/>
          </w:tcPr>
          <w:p w14:paraId="06DC0B19" w14:textId="3EDEBD6C" w:rsidR="00EB3D6A" w:rsidRPr="00C865FE" w:rsidRDefault="0064648C" w:rsidP="0064648C">
            <w:pPr>
              <w:pStyle w:val="tabletext"/>
              <w:rPr>
                <w:rFonts w:cs="Arial"/>
                <w:sz w:val="22"/>
              </w:rPr>
            </w:pPr>
            <w:r w:rsidRPr="00C865FE">
              <w:rPr>
                <w:rFonts w:cs="Arial"/>
                <w:sz w:val="22"/>
              </w:rPr>
              <w:t xml:space="preserve">Documentary </w:t>
            </w:r>
            <w:r w:rsidR="0064098D" w:rsidRPr="00C865FE">
              <w:rPr>
                <w:rFonts w:cs="Arial"/>
                <w:sz w:val="22"/>
              </w:rPr>
              <w:t>e</w:t>
            </w:r>
            <w:r w:rsidR="00EB3D6A" w:rsidRPr="00C865FE">
              <w:rPr>
                <w:rFonts w:cs="Arial"/>
                <w:sz w:val="22"/>
              </w:rPr>
              <w:t xml:space="preserve">vidence for particular </w:t>
            </w:r>
            <w:r w:rsidR="008A4E27" w:rsidRPr="00C865FE">
              <w:rPr>
                <w:rFonts w:cs="Arial"/>
                <w:sz w:val="22"/>
              </w:rPr>
              <w:t xml:space="preserve">assessment </w:t>
            </w:r>
            <w:r w:rsidR="00EB3D6A" w:rsidRPr="00C865FE">
              <w:rPr>
                <w:rFonts w:cs="Arial"/>
                <w:sz w:val="22"/>
              </w:rPr>
              <w:t>arrangements</w:t>
            </w:r>
            <w:r w:rsidR="009C5E45" w:rsidRPr="00C865FE">
              <w:rPr>
                <w:rFonts w:cs="Arial"/>
                <w:sz w:val="22"/>
              </w:rPr>
              <w:t xml:space="preserve"> </w:t>
            </w:r>
            <w:r w:rsidR="00EB3D6A" w:rsidRPr="00C865FE">
              <w:rPr>
                <w:rFonts w:cs="Arial"/>
                <w:sz w:val="22"/>
              </w:rPr>
              <w:t>(</w:t>
            </w:r>
            <w:r w:rsidR="009C5E45" w:rsidRPr="00C865FE">
              <w:rPr>
                <w:rFonts w:cs="Arial"/>
                <w:sz w:val="22"/>
              </w:rPr>
              <w:t>s</w:t>
            </w:r>
            <w:r w:rsidR="00EB3D6A" w:rsidRPr="00C865FE">
              <w:rPr>
                <w:rFonts w:cs="Arial"/>
                <w:sz w:val="22"/>
              </w:rPr>
              <w:t>ee Section B</w:t>
            </w:r>
            <w:r w:rsidR="001F7ECD" w:rsidRPr="00C865FE">
              <w:rPr>
                <w:rFonts w:cs="Arial"/>
                <w:sz w:val="22"/>
              </w:rPr>
              <w:t xml:space="preserve"> below</w:t>
            </w:r>
            <w:r w:rsidR="00EB3D6A" w:rsidRPr="00C865FE">
              <w:rPr>
                <w:rFonts w:cs="Arial"/>
                <w:sz w:val="22"/>
              </w:rPr>
              <w:t>)</w:t>
            </w:r>
            <w:r w:rsidR="009C5E45" w:rsidRPr="00C865FE">
              <w:rPr>
                <w:rFonts w:cs="Arial"/>
                <w:sz w:val="22"/>
              </w:rPr>
              <w:t>.</w:t>
            </w:r>
          </w:p>
        </w:tc>
        <w:tc>
          <w:tcPr>
            <w:tcW w:w="1695" w:type="pct"/>
          </w:tcPr>
          <w:p w14:paraId="7C419C43" w14:textId="77777777" w:rsidR="00EB3D6A" w:rsidRDefault="00EB3D6A" w:rsidP="009D7827">
            <w:pPr>
              <w:pStyle w:val="tabletext"/>
              <w:rPr>
                <w:rFonts w:cs="Arial"/>
                <w:sz w:val="22"/>
              </w:rPr>
            </w:pPr>
            <w:r w:rsidRPr="00C865FE">
              <w:rPr>
                <w:rFonts w:cs="Arial"/>
                <w:sz w:val="22"/>
              </w:rPr>
              <w:t xml:space="preserve">The particular </w:t>
            </w:r>
            <w:r w:rsidR="00690272" w:rsidRPr="00C865FE">
              <w:rPr>
                <w:rFonts w:cs="Arial"/>
                <w:sz w:val="22"/>
              </w:rPr>
              <w:t xml:space="preserve">assessment </w:t>
            </w:r>
            <w:r w:rsidRPr="00C865FE">
              <w:rPr>
                <w:rFonts w:cs="Arial"/>
                <w:sz w:val="22"/>
              </w:rPr>
              <w:t xml:space="preserve">arrangement </w:t>
            </w:r>
            <w:r w:rsidR="008A4E27" w:rsidRPr="00C865FE">
              <w:rPr>
                <w:rFonts w:cs="Arial"/>
                <w:sz w:val="22"/>
              </w:rPr>
              <w:t xml:space="preserve">must meet </w:t>
            </w:r>
            <w:r w:rsidRPr="00C865FE">
              <w:rPr>
                <w:rFonts w:cs="Arial"/>
                <w:sz w:val="22"/>
              </w:rPr>
              <w:t>the candidate’s individual need</w:t>
            </w:r>
            <w:r w:rsidR="0064098D" w:rsidRPr="00C865FE">
              <w:rPr>
                <w:rFonts w:cs="Arial"/>
                <w:sz w:val="22"/>
              </w:rPr>
              <w:t>s</w:t>
            </w:r>
            <w:r w:rsidRPr="00C865FE">
              <w:rPr>
                <w:rFonts w:cs="Arial"/>
                <w:sz w:val="22"/>
              </w:rPr>
              <w:t>.</w:t>
            </w:r>
            <w:r w:rsidR="008A4E27" w:rsidRPr="00C865FE">
              <w:rPr>
                <w:rFonts w:cs="Arial"/>
                <w:sz w:val="22"/>
              </w:rPr>
              <w:t xml:space="preserve"> Some assessment arrangements may confer a very slight advantage which is only acceptable when it is balanced against the </w:t>
            </w:r>
            <w:r w:rsidR="009D7827" w:rsidRPr="00C865FE">
              <w:rPr>
                <w:rFonts w:cs="Arial"/>
                <w:sz w:val="22"/>
              </w:rPr>
              <w:t xml:space="preserve">substantial </w:t>
            </w:r>
            <w:r w:rsidR="008A4E27" w:rsidRPr="00C865FE">
              <w:rPr>
                <w:rFonts w:cs="Arial"/>
                <w:sz w:val="22"/>
              </w:rPr>
              <w:t>disadvantage that the candidate would have without the arrangement</w:t>
            </w:r>
          </w:p>
          <w:p w14:paraId="42A25F6D" w14:textId="2CF2DE29" w:rsidR="00CB5A5B" w:rsidRPr="00C865FE" w:rsidRDefault="00CB5A5B" w:rsidP="009D7827">
            <w:pPr>
              <w:pStyle w:val="tabletext"/>
              <w:rPr>
                <w:rFonts w:cs="Arial"/>
                <w:sz w:val="22"/>
              </w:rPr>
            </w:pPr>
          </w:p>
        </w:tc>
        <w:tc>
          <w:tcPr>
            <w:tcW w:w="921" w:type="pct"/>
          </w:tcPr>
          <w:p w14:paraId="5B572F9C" w14:textId="441DA68B" w:rsidR="00EB3D6A" w:rsidRPr="00C865FE" w:rsidRDefault="00EB3D6A" w:rsidP="009C5E45">
            <w:pPr>
              <w:pStyle w:val="tabletext"/>
              <w:rPr>
                <w:rFonts w:cs="Arial"/>
                <w:sz w:val="22"/>
              </w:rPr>
            </w:pPr>
            <w:r w:rsidRPr="00C865FE">
              <w:rPr>
                <w:rFonts w:cs="Arial"/>
                <w:sz w:val="22"/>
              </w:rPr>
              <w:t>Evidence of need for a particular arrangement</w:t>
            </w:r>
            <w:r w:rsidR="000629E9" w:rsidRPr="00C865FE">
              <w:rPr>
                <w:rFonts w:cs="Arial"/>
                <w:sz w:val="22"/>
              </w:rPr>
              <w:t xml:space="preserve"> (s</w:t>
            </w:r>
            <w:r w:rsidRPr="00C865FE">
              <w:rPr>
                <w:rFonts w:cs="Arial"/>
                <w:sz w:val="22"/>
              </w:rPr>
              <w:t>ee Section B</w:t>
            </w:r>
            <w:r w:rsidR="00203B0B" w:rsidRPr="00C865FE">
              <w:rPr>
                <w:rFonts w:cs="Arial"/>
                <w:sz w:val="22"/>
              </w:rPr>
              <w:t xml:space="preserve"> below</w:t>
            </w:r>
            <w:r w:rsidRPr="00C865FE">
              <w:rPr>
                <w:rFonts w:cs="Arial"/>
                <w:sz w:val="22"/>
              </w:rPr>
              <w:t>)</w:t>
            </w:r>
            <w:r w:rsidR="000629E9" w:rsidRPr="00C865FE">
              <w:rPr>
                <w:rFonts w:cs="Arial"/>
                <w:sz w:val="22"/>
              </w:rPr>
              <w:t>.</w:t>
            </w:r>
          </w:p>
        </w:tc>
        <w:tc>
          <w:tcPr>
            <w:tcW w:w="1159" w:type="pct"/>
            <w:vMerge/>
          </w:tcPr>
          <w:p w14:paraId="3ACA5A53" w14:textId="77777777" w:rsidR="00EB3D6A" w:rsidRPr="00227AF4" w:rsidRDefault="00EB3D6A" w:rsidP="00BD7B7D">
            <w:pPr>
              <w:pStyle w:val="tabletext"/>
              <w:rPr>
                <w:sz w:val="22"/>
              </w:rPr>
            </w:pPr>
          </w:p>
        </w:tc>
      </w:tr>
      <w:tr w:rsidR="00EB3D6A" w:rsidRPr="00227AF4" w14:paraId="7A6C7800" w14:textId="77777777" w:rsidTr="007A2152">
        <w:tc>
          <w:tcPr>
            <w:tcW w:w="122" w:type="pct"/>
          </w:tcPr>
          <w:p w14:paraId="66AADB08" w14:textId="77777777" w:rsidR="00EB3D6A" w:rsidRPr="00F32640" w:rsidRDefault="00EB3D6A" w:rsidP="00BD7B7D">
            <w:pPr>
              <w:pStyle w:val="tabletext"/>
              <w:rPr>
                <w:b/>
                <w:sz w:val="22"/>
              </w:rPr>
            </w:pPr>
            <w:r w:rsidRPr="00F32640">
              <w:rPr>
                <w:b/>
                <w:sz w:val="22"/>
              </w:rPr>
              <w:t>7</w:t>
            </w:r>
          </w:p>
        </w:tc>
        <w:tc>
          <w:tcPr>
            <w:tcW w:w="1103" w:type="pct"/>
          </w:tcPr>
          <w:p w14:paraId="43A1A9D5" w14:textId="4455964B" w:rsidR="00EB3D6A" w:rsidRPr="00C865FE" w:rsidRDefault="0064648C" w:rsidP="0064648C">
            <w:pPr>
              <w:pStyle w:val="tabletext"/>
              <w:rPr>
                <w:rFonts w:cs="Arial"/>
                <w:sz w:val="22"/>
              </w:rPr>
            </w:pPr>
            <w:r w:rsidRPr="00C865FE">
              <w:rPr>
                <w:rFonts w:cs="Arial"/>
                <w:sz w:val="22"/>
              </w:rPr>
              <w:t xml:space="preserve">Documentary </w:t>
            </w:r>
            <w:r w:rsidR="00B852D8" w:rsidRPr="00C865FE">
              <w:rPr>
                <w:rFonts w:cs="Arial"/>
                <w:sz w:val="22"/>
              </w:rPr>
              <w:t xml:space="preserve">evidence of a whole-school system for the management of SQA assessment </w:t>
            </w:r>
            <w:proofErr w:type="gramStart"/>
            <w:r w:rsidR="00B852D8" w:rsidRPr="00C865FE">
              <w:rPr>
                <w:rFonts w:cs="Arial"/>
                <w:sz w:val="22"/>
              </w:rPr>
              <w:t>arrangements which</w:t>
            </w:r>
            <w:proofErr w:type="gramEnd"/>
            <w:r w:rsidR="00B852D8" w:rsidRPr="00C865FE">
              <w:rPr>
                <w:rFonts w:cs="Arial"/>
                <w:sz w:val="22"/>
              </w:rPr>
              <w:t xml:space="preserve"> is supported by senior management</w:t>
            </w:r>
            <w:r w:rsidR="00C865FE">
              <w:rPr>
                <w:rFonts w:cs="Arial"/>
                <w:sz w:val="22"/>
              </w:rPr>
              <w:t>.</w:t>
            </w:r>
          </w:p>
        </w:tc>
        <w:tc>
          <w:tcPr>
            <w:tcW w:w="1695" w:type="pct"/>
          </w:tcPr>
          <w:p w14:paraId="2BFD27BF" w14:textId="7DCEE76E" w:rsidR="00EB3D6A" w:rsidRPr="00227AF4" w:rsidRDefault="00022780" w:rsidP="00A61E80">
            <w:pPr>
              <w:pStyle w:val="tabletext"/>
              <w:rPr>
                <w:sz w:val="22"/>
              </w:rPr>
            </w:pPr>
            <w:r w:rsidRPr="00AF3EA1">
              <w:rPr>
                <w:rFonts w:cs="Arial"/>
                <w:sz w:val="22"/>
              </w:rPr>
              <w:t>Schools should have in place a whole</w:t>
            </w:r>
            <w:r w:rsidR="007F2926" w:rsidRPr="00AF3EA1">
              <w:rPr>
                <w:rFonts w:cs="Arial"/>
                <w:sz w:val="22"/>
              </w:rPr>
              <w:t>-</w:t>
            </w:r>
            <w:r w:rsidRPr="00AF3EA1">
              <w:rPr>
                <w:rFonts w:cs="Arial"/>
                <w:sz w:val="22"/>
              </w:rPr>
              <w:t xml:space="preserve">school </w:t>
            </w:r>
            <w:r w:rsidR="00A61E80" w:rsidRPr="00AF3EA1">
              <w:rPr>
                <w:rFonts w:cs="Arial"/>
                <w:sz w:val="22"/>
              </w:rPr>
              <w:t>approach to assessment arrangements as part of each school’s wider inclusive practices/policy etc</w:t>
            </w:r>
            <w:r w:rsidR="003022EB" w:rsidRPr="00227AF4">
              <w:rPr>
                <w:sz w:val="22"/>
              </w:rPr>
              <w:t>.</w:t>
            </w:r>
          </w:p>
        </w:tc>
        <w:tc>
          <w:tcPr>
            <w:tcW w:w="921" w:type="pct"/>
          </w:tcPr>
          <w:p w14:paraId="69FCA243" w14:textId="77777777" w:rsidR="00EB3D6A" w:rsidRDefault="00EB3D6A" w:rsidP="0095785D">
            <w:pPr>
              <w:pStyle w:val="tabletext"/>
              <w:rPr>
                <w:rFonts w:cs="Arial"/>
                <w:sz w:val="22"/>
              </w:rPr>
            </w:pPr>
            <w:r w:rsidRPr="00C865FE">
              <w:rPr>
                <w:rFonts w:cs="Arial"/>
                <w:sz w:val="22"/>
              </w:rPr>
              <w:t xml:space="preserve">There should be </w:t>
            </w:r>
            <w:r w:rsidR="00A61E80" w:rsidRPr="00C865FE">
              <w:rPr>
                <w:rFonts w:cs="Arial"/>
                <w:sz w:val="22"/>
              </w:rPr>
              <w:t xml:space="preserve">documentation and guidance for all staff </w:t>
            </w:r>
            <w:r w:rsidRPr="00C865FE">
              <w:rPr>
                <w:rFonts w:cs="Arial"/>
                <w:sz w:val="22"/>
              </w:rPr>
              <w:t>in relation to the provision of assessment arrangements</w:t>
            </w:r>
            <w:r w:rsidR="00D2340E" w:rsidRPr="00C865FE">
              <w:rPr>
                <w:rFonts w:cs="Arial"/>
                <w:sz w:val="22"/>
              </w:rPr>
              <w:t xml:space="preserve">. </w:t>
            </w:r>
            <w:r w:rsidR="0095785D">
              <w:rPr>
                <w:rFonts w:cs="Arial"/>
                <w:sz w:val="22"/>
              </w:rPr>
              <w:t xml:space="preserve">This </w:t>
            </w:r>
            <w:r w:rsidR="00733746" w:rsidRPr="00C865FE">
              <w:rPr>
                <w:rFonts w:cs="Arial"/>
                <w:sz w:val="22"/>
              </w:rPr>
              <w:t>should outline</w:t>
            </w:r>
            <w:r w:rsidR="003022EB" w:rsidRPr="00C865FE">
              <w:rPr>
                <w:rFonts w:cs="Arial"/>
                <w:sz w:val="22"/>
              </w:rPr>
              <w:t xml:space="preserve"> the roles and responsibilities </w:t>
            </w:r>
            <w:r w:rsidR="00733746" w:rsidRPr="00C865FE">
              <w:rPr>
                <w:rFonts w:cs="Arial"/>
                <w:sz w:val="22"/>
              </w:rPr>
              <w:t xml:space="preserve">of </w:t>
            </w:r>
            <w:r w:rsidR="003022EB" w:rsidRPr="00C865FE">
              <w:rPr>
                <w:rFonts w:cs="Arial"/>
                <w:sz w:val="22"/>
              </w:rPr>
              <w:t xml:space="preserve">relevant </w:t>
            </w:r>
            <w:r w:rsidR="008A4E27" w:rsidRPr="00C865FE">
              <w:rPr>
                <w:rFonts w:cs="Arial"/>
                <w:sz w:val="22"/>
              </w:rPr>
              <w:t>staff, including individual subject teachers.</w:t>
            </w:r>
          </w:p>
          <w:p w14:paraId="29EA9C49" w14:textId="4F46CB93" w:rsidR="00CB5A5B" w:rsidRPr="00C865FE" w:rsidRDefault="00CB5A5B" w:rsidP="0095785D">
            <w:pPr>
              <w:pStyle w:val="tabletext"/>
              <w:rPr>
                <w:rFonts w:cs="Arial"/>
                <w:sz w:val="22"/>
              </w:rPr>
            </w:pPr>
          </w:p>
        </w:tc>
        <w:tc>
          <w:tcPr>
            <w:tcW w:w="1159" w:type="pct"/>
          </w:tcPr>
          <w:p w14:paraId="287A6474" w14:textId="0D07CA32" w:rsidR="00EB3D6A" w:rsidRPr="00C865FE" w:rsidRDefault="00733746" w:rsidP="003022EB">
            <w:pPr>
              <w:pStyle w:val="tabletext"/>
              <w:rPr>
                <w:rFonts w:cs="Arial"/>
                <w:sz w:val="22"/>
              </w:rPr>
            </w:pPr>
            <w:r w:rsidRPr="00C865FE">
              <w:rPr>
                <w:rFonts w:cs="Arial"/>
                <w:sz w:val="22"/>
              </w:rPr>
              <w:t xml:space="preserve">In almost all secondary schools, planning to meet identified </w:t>
            </w:r>
            <w:r w:rsidR="00A61E80" w:rsidRPr="00C865FE">
              <w:rPr>
                <w:rFonts w:cs="Arial"/>
                <w:sz w:val="22"/>
              </w:rPr>
              <w:t xml:space="preserve">assessment </w:t>
            </w:r>
            <w:r w:rsidRPr="00C865FE">
              <w:rPr>
                <w:rFonts w:cs="Arial"/>
                <w:sz w:val="22"/>
              </w:rPr>
              <w:t xml:space="preserve">needs is a collaborative process between the class teacher and the </w:t>
            </w:r>
            <w:r w:rsidR="009E04CC" w:rsidRPr="00C865FE">
              <w:rPr>
                <w:rFonts w:cs="Arial"/>
                <w:sz w:val="22"/>
              </w:rPr>
              <w:t>support-for-learning</w:t>
            </w:r>
            <w:r w:rsidRPr="00C865FE">
              <w:rPr>
                <w:rFonts w:cs="Arial"/>
                <w:sz w:val="22"/>
              </w:rPr>
              <w:t xml:space="preserve"> teacher but</w:t>
            </w:r>
            <w:r w:rsidR="00D2340E" w:rsidRPr="00C865FE">
              <w:rPr>
                <w:rFonts w:cs="Arial"/>
                <w:sz w:val="22"/>
              </w:rPr>
              <w:t xml:space="preserve"> the</w:t>
            </w:r>
            <w:r w:rsidRPr="00C865FE">
              <w:rPr>
                <w:rFonts w:cs="Arial"/>
                <w:sz w:val="22"/>
              </w:rPr>
              <w:t xml:space="preserve"> </w:t>
            </w:r>
            <w:r w:rsidR="003022EB" w:rsidRPr="00C865FE">
              <w:rPr>
                <w:rFonts w:cs="Arial"/>
                <w:sz w:val="22"/>
              </w:rPr>
              <w:t xml:space="preserve">process </w:t>
            </w:r>
            <w:r w:rsidRPr="00C865FE">
              <w:rPr>
                <w:rFonts w:cs="Arial"/>
                <w:sz w:val="22"/>
              </w:rPr>
              <w:t xml:space="preserve">should also </w:t>
            </w:r>
            <w:r w:rsidR="003022EB" w:rsidRPr="00C865FE">
              <w:rPr>
                <w:rFonts w:cs="Arial"/>
                <w:sz w:val="22"/>
              </w:rPr>
              <w:t xml:space="preserve">involve </w:t>
            </w:r>
            <w:r w:rsidRPr="00C865FE">
              <w:rPr>
                <w:rFonts w:cs="Arial"/>
                <w:sz w:val="22"/>
              </w:rPr>
              <w:t xml:space="preserve">a senior </w:t>
            </w:r>
            <w:r w:rsidR="00A61E80" w:rsidRPr="00C865FE">
              <w:rPr>
                <w:rFonts w:cs="Arial"/>
                <w:sz w:val="22"/>
              </w:rPr>
              <w:t>manager.</w:t>
            </w:r>
          </w:p>
        </w:tc>
      </w:tr>
    </w:tbl>
    <w:p w14:paraId="23AA7085" w14:textId="5CAB5A1C" w:rsidR="0095785D" w:rsidRDefault="0095785D" w:rsidP="00DA3382">
      <w:pPr>
        <w:pStyle w:val="BodyText"/>
      </w:pPr>
    </w:p>
    <w:p w14:paraId="6252B31B" w14:textId="77777777" w:rsidR="0095785D" w:rsidRDefault="0095785D" w:rsidP="00DA3382">
      <w:pPr>
        <w:pStyle w:val="BodyText"/>
        <w:sectPr w:rsidR="0095785D" w:rsidSect="005A0635">
          <w:headerReference w:type="default" r:id="rId13"/>
          <w:footerReference w:type="default" r:id="rId14"/>
          <w:type w:val="continuous"/>
          <w:pgSz w:w="16838" w:h="11906" w:orient="landscape"/>
          <w:pgMar w:top="1440" w:right="1440" w:bottom="1440" w:left="1440" w:header="708" w:footer="708" w:gutter="0"/>
          <w:cols w:space="708"/>
          <w:docGrid w:linePitch="360"/>
        </w:sectPr>
      </w:pPr>
    </w:p>
    <w:p w14:paraId="2D011C33" w14:textId="7E8EA668" w:rsidR="00EB3D6A" w:rsidRPr="001B03FF" w:rsidRDefault="00EB3D6A" w:rsidP="001B03FF">
      <w:pPr>
        <w:pStyle w:val="Heading3"/>
      </w:pPr>
      <w:bookmarkStart w:id="18" w:name="_Toc426983064"/>
      <w:bookmarkStart w:id="19" w:name="_Toc426983182"/>
      <w:bookmarkStart w:id="20" w:name="_Toc426984227"/>
      <w:bookmarkStart w:id="21" w:name="_Toc456102823"/>
      <w:bookmarkStart w:id="22" w:name="_Toc456863733"/>
      <w:bookmarkStart w:id="23" w:name="_Toc491684383"/>
      <w:bookmarkStart w:id="24" w:name="_Toc494377384"/>
      <w:r w:rsidRPr="001B03FF">
        <w:t xml:space="preserve">Section B: </w:t>
      </w:r>
      <w:r w:rsidR="00C17879" w:rsidRPr="001B03FF">
        <w:t xml:space="preserve">Additional documentary evidence </w:t>
      </w:r>
      <w:bookmarkEnd w:id="18"/>
      <w:bookmarkEnd w:id="19"/>
      <w:bookmarkEnd w:id="20"/>
      <w:bookmarkEnd w:id="21"/>
      <w:bookmarkEnd w:id="22"/>
      <w:bookmarkEnd w:id="23"/>
      <w:bookmarkEnd w:id="24"/>
    </w:p>
    <w:p w14:paraId="40057EA6" w14:textId="2EB67D09" w:rsidR="001F1BA9" w:rsidRDefault="006E6CF7" w:rsidP="00B02C9E">
      <w:r w:rsidRPr="007375C2">
        <w:rPr>
          <w:rFonts w:cs="Arial"/>
        </w:rPr>
        <w:t>This section refers to the additional evidence required to support specific assessment arrangements</w:t>
      </w:r>
      <w:r w:rsidR="0012149A" w:rsidRPr="007375C2">
        <w:rPr>
          <w:rFonts w:cs="Arial"/>
        </w:rPr>
        <w:t>.</w:t>
      </w:r>
      <w:r w:rsidR="009D7827" w:rsidRPr="007375C2">
        <w:rPr>
          <w:rFonts w:cs="Arial"/>
        </w:rPr>
        <w:t xml:space="preserve"> Please note that the following assessment arrangements </w:t>
      </w:r>
      <w:r w:rsidR="00B25951">
        <w:rPr>
          <w:rFonts w:cs="Arial"/>
        </w:rPr>
        <w:t xml:space="preserve">are only acceptable when </w:t>
      </w:r>
      <w:r w:rsidR="009D7827" w:rsidRPr="007375C2">
        <w:rPr>
          <w:rFonts w:cs="Arial"/>
        </w:rPr>
        <w:t xml:space="preserve">balanced against the </w:t>
      </w:r>
      <w:r w:rsidR="00D20C1E" w:rsidRPr="007375C2">
        <w:rPr>
          <w:rFonts w:cs="Arial"/>
        </w:rPr>
        <w:t xml:space="preserve">substantial </w:t>
      </w:r>
      <w:r w:rsidR="009D7827" w:rsidRPr="007375C2">
        <w:rPr>
          <w:rFonts w:cs="Arial"/>
        </w:rPr>
        <w:t xml:space="preserve">disadvantage that the </w:t>
      </w:r>
      <w:r w:rsidR="00D20C1E" w:rsidRPr="007375C2">
        <w:rPr>
          <w:rFonts w:cs="Arial"/>
        </w:rPr>
        <w:t xml:space="preserve">disabled </w:t>
      </w:r>
      <w:r w:rsidR="009D7827" w:rsidRPr="007375C2">
        <w:rPr>
          <w:rFonts w:cs="Arial"/>
        </w:rPr>
        <w:t xml:space="preserve">candidate would </w:t>
      </w:r>
      <w:r w:rsidR="00B25951">
        <w:rPr>
          <w:rFonts w:cs="Arial"/>
        </w:rPr>
        <w:t xml:space="preserve">face </w:t>
      </w:r>
      <w:r w:rsidR="009D7827" w:rsidRPr="007375C2">
        <w:rPr>
          <w:rFonts w:cs="Arial"/>
        </w:rPr>
        <w:t>without the arrangement</w:t>
      </w:r>
      <w:r w:rsidR="00D20C1E">
        <w:t>.</w:t>
      </w:r>
    </w:p>
    <w:p w14:paraId="52F028B0" w14:textId="77777777" w:rsidR="001B03FF" w:rsidRDefault="001B03FF" w:rsidP="00B02C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036"/>
      </w:tblGrid>
      <w:tr w:rsidR="00EB3D6A" w:rsidRPr="0056248E" w14:paraId="2D96E4F2" w14:textId="77777777" w:rsidTr="00643793">
        <w:trPr>
          <w:trHeight w:val="454"/>
        </w:trPr>
        <w:tc>
          <w:tcPr>
            <w:tcW w:w="2762" w:type="pct"/>
            <w:shd w:val="clear" w:color="auto" w:fill="BFBFBF" w:themeFill="background1" w:themeFillShade="BF"/>
            <w:vAlign w:val="center"/>
          </w:tcPr>
          <w:p w14:paraId="57273EE6" w14:textId="77777777" w:rsidR="00EB3D6A" w:rsidRPr="0056248E" w:rsidRDefault="00EB3D6A" w:rsidP="0056248E">
            <w:pPr>
              <w:pStyle w:val="Tabletext2"/>
            </w:pPr>
            <w:r w:rsidRPr="0056248E">
              <w:t xml:space="preserve">Arrangement </w:t>
            </w:r>
          </w:p>
        </w:tc>
        <w:tc>
          <w:tcPr>
            <w:tcW w:w="2238" w:type="pct"/>
            <w:shd w:val="clear" w:color="auto" w:fill="BFBFBF" w:themeFill="background1" w:themeFillShade="BF"/>
            <w:vAlign w:val="center"/>
          </w:tcPr>
          <w:p w14:paraId="17A4EFF9" w14:textId="77777777" w:rsidR="00EB3D6A" w:rsidRPr="0056248E" w:rsidRDefault="00EB3D6A" w:rsidP="0056248E">
            <w:pPr>
              <w:pStyle w:val="Tabletext2"/>
            </w:pPr>
            <w:r w:rsidRPr="0056248E">
              <w:t>Suggested forms of evidence</w:t>
            </w:r>
          </w:p>
        </w:tc>
      </w:tr>
      <w:tr w:rsidR="00EB3D6A" w:rsidRPr="00600DFE" w14:paraId="58768C47" w14:textId="77777777" w:rsidTr="00643793">
        <w:trPr>
          <w:trHeight w:val="2016"/>
        </w:trPr>
        <w:tc>
          <w:tcPr>
            <w:tcW w:w="2762" w:type="pct"/>
            <w:tcBorders>
              <w:bottom w:val="single" w:sz="4" w:space="0" w:color="auto"/>
            </w:tcBorders>
          </w:tcPr>
          <w:p w14:paraId="10D9E851" w14:textId="77777777" w:rsidR="00EB3D6A" w:rsidRPr="0056248E" w:rsidRDefault="00EB3D6A" w:rsidP="0056248E">
            <w:pPr>
              <w:pStyle w:val="Tabletext2"/>
            </w:pPr>
            <w:r w:rsidRPr="0056248E">
              <w:t xml:space="preserve">Use of </w:t>
            </w:r>
            <w:r w:rsidR="006E6CF7" w:rsidRPr="0056248E">
              <w:t xml:space="preserve">computer/human </w:t>
            </w:r>
            <w:r w:rsidRPr="0056248E">
              <w:t>reader</w:t>
            </w:r>
          </w:p>
          <w:p w14:paraId="4107D221" w14:textId="523B8FDD" w:rsidR="00C17879" w:rsidRDefault="00606C69" w:rsidP="0056248E">
            <w:pPr>
              <w:pStyle w:val="Tabletext2"/>
              <w:rPr>
                <w:b w:val="0"/>
              </w:rPr>
            </w:pPr>
            <w:r w:rsidRPr="001312B6">
              <w:rPr>
                <w:b w:val="0"/>
              </w:rPr>
              <w:t>Schools</w:t>
            </w:r>
            <w:r w:rsidR="00EB3D6A" w:rsidRPr="001312B6">
              <w:rPr>
                <w:b w:val="0"/>
              </w:rPr>
              <w:t xml:space="preserve"> s</w:t>
            </w:r>
            <w:r w:rsidR="00716743" w:rsidRPr="001312B6">
              <w:rPr>
                <w:b w:val="0"/>
              </w:rPr>
              <w:t>hould have clear evidence that the candidate needs to use a</w:t>
            </w:r>
            <w:r w:rsidR="00EB3D6A" w:rsidRPr="001312B6">
              <w:rPr>
                <w:b w:val="0"/>
              </w:rPr>
              <w:t xml:space="preserve"> reader.</w:t>
            </w:r>
          </w:p>
          <w:p w14:paraId="520AF59D" w14:textId="77777777" w:rsidR="007A3473" w:rsidRPr="001312B6" w:rsidRDefault="007A3473" w:rsidP="0056248E">
            <w:pPr>
              <w:pStyle w:val="Tabletext2"/>
              <w:rPr>
                <w:b w:val="0"/>
              </w:rPr>
            </w:pPr>
          </w:p>
          <w:p w14:paraId="55C5BC2F" w14:textId="78E09C24" w:rsidR="00EB3D6A" w:rsidRPr="00600DFE" w:rsidRDefault="00032D5B" w:rsidP="0056248E">
            <w:pPr>
              <w:pStyle w:val="Tabletext2"/>
            </w:pPr>
            <w:r w:rsidRPr="001312B6">
              <w:rPr>
                <w:b w:val="0"/>
              </w:rPr>
              <w:t>T</w:t>
            </w:r>
            <w:r w:rsidR="00EB3D6A" w:rsidRPr="001312B6">
              <w:rPr>
                <w:b w:val="0"/>
              </w:rPr>
              <w:t>here should be documented evidence that a candidate has</w:t>
            </w:r>
            <w:r w:rsidR="00716743" w:rsidRPr="001312B6">
              <w:rPr>
                <w:b w:val="0"/>
              </w:rPr>
              <w:t xml:space="preserve"> significant</w:t>
            </w:r>
            <w:r w:rsidR="00EB3D6A" w:rsidRPr="001312B6">
              <w:rPr>
                <w:b w:val="0"/>
              </w:rPr>
              <w:t xml:space="preserve"> difficulty with accessing written text</w:t>
            </w:r>
            <w:r w:rsidR="005A46F7" w:rsidRPr="001312B6">
              <w:rPr>
                <w:b w:val="0"/>
              </w:rPr>
              <w:t xml:space="preserve"> in class</w:t>
            </w:r>
            <w:r w:rsidR="00C17879" w:rsidRPr="001312B6">
              <w:rPr>
                <w:b w:val="0"/>
              </w:rPr>
              <w:t xml:space="preserve"> and reading support </w:t>
            </w:r>
            <w:proofErr w:type="gramStart"/>
            <w:r w:rsidR="00C17879" w:rsidRPr="001312B6">
              <w:rPr>
                <w:b w:val="0"/>
              </w:rPr>
              <w:t>is regularly provided</w:t>
            </w:r>
            <w:proofErr w:type="gramEnd"/>
            <w:r w:rsidR="00C17879" w:rsidRPr="001312B6">
              <w:rPr>
                <w:b w:val="0"/>
              </w:rPr>
              <w:t>.</w:t>
            </w:r>
          </w:p>
        </w:tc>
        <w:tc>
          <w:tcPr>
            <w:tcW w:w="2238" w:type="pct"/>
            <w:tcBorders>
              <w:bottom w:val="single" w:sz="4" w:space="0" w:color="auto"/>
            </w:tcBorders>
          </w:tcPr>
          <w:p w14:paraId="1DD142D3" w14:textId="6A6C332C" w:rsidR="005C17EA" w:rsidRDefault="00EB3D6A" w:rsidP="0056248E">
            <w:pPr>
              <w:pStyle w:val="Tabletext2"/>
              <w:rPr>
                <w:b w:val="0"/>
              </w:rPr>
            </w:pPr>
            <w:r w:rsidRPr="001312B6">
              <w:rPr>
                <w:b w:val="0"/>
              </w:rPr>
              <w:t>Recent test of reading speed and accuracy.</w:t>
            </w:r>
          </w:p>
          <w:p w14:paraId="53F40316" w14:textId="77777777" w:rsidR="007A3473" w:rsidRPr="001312B6" w:rsidRDefault="007A3473" w:rsidP="0056248E">
            <w:pPr>
              <w:pStyle w:val="Tabletext2"/>
              <w:rPr>
                <w:b w:val="0"/>
              </w:rPr>
            </w:pPr>
          </w:p>
          <w:p w14:paraId="7FFD53C4" w14:textId="427BFE19" w:rsidR="00EB3D6A" w:rsidRDefault="005C17EA" w:rsidP="0056248E">
            <w:pPr>
              <w:pStyle w:val="Tabletext2"/>
              <w:rPr>
                <w:b w:val="0"/>
              </w:rPr>
            </w:pPr>
            <w:r w:rsidRPr="001312B6">
              <w:rPr>
                <w:b w:val="0"/>
              </w:rPr>
              <w:t>Reading comprehension test</w:t>
            </w:r>
            <w:r w:rsidR="00C437C9" w:rsidRPr="001312B6">
              <w:rPr>
                <w:b w:val="0"/>
              </w:rPr>
              <w:t>.</w:t>
            </w:r>
          </w:p>
          <w:p w14:paraId="29CFDCE6" w14:textId="77777777" w:rsidR="007A3473" w:rsidRPr="001312B6" w:rsidRDefault="007A3473" w:rsidP="0056248E">
            <w:pPr>
              <w:pStyle w:val="Tabletext2"/>
              <w:rPr>
                <w:b w:val="0"/>
              </w:rPr>
            </w:pPr>
          </w:p>
          <w:p w14:paraId="34839278" w14:textId="63ACD38D" w:rsidR="00C65805" w:rsidRDefault="005C17EA" w:rsidP="0056248E">
            <w:pPr>
              <w:pStyle w:val="Tabletext2"/>
              <w:rPr>
                <w:b w:val="0"/>
              </w:rPr>
            </w:pPr>
            <w:r w:rsidRPr="001312B6">
              <w:rPr>
                <w:b w:val="0"/>
              </w:rPr>
              <w:t xml:space="preserve">Evidence from </w:t>
            </w:r>
            <w:r w:rsidR="001B03FF" w:rsidRPr="001312B6">
              <w:rPr>
                <w:b w:val="0"/>
              </w:rPr>
              <w:t>dyslexia</w:t>
            </w:r>
            <w:r w:rsidR="001B03FF">
              <w:rPr>
                <w:b w:val="0"/>
              </w:rPr>
              <w:t>-</w:t>
            </w:r>
            <w:r w:rsidRPr="001312B6">
              <w:rPr>
                <w:b w:val="0"/>
              </w:rPr>
              <w:t>screening packages</w:t>
            </w:r>
            <w:r w:rsidR="00C437C9" w:rsidRPr="001312B6">
              <w:rPr>
                <w:b w:val="0"/>
              </w:rPr>
              <w:t>.</w:t>
            </w:r>
          </w:p>
          <w:p w14:paraId="33A6CF73" w14:textId="77777777" w:rsidR="007A3473" w:rsidRPr="001312B6" w:rsidRDefault="007A3473" w:rsidP="0056248E">
            <w:pPr>
              <w:pStyle w:val="Tabletext2"/>
              <w:rPr>
                <w:b w:val="0"/>
              </w:rPr>
            </w:pPr>
          </w:p>
          <w:p w14:paraId="3696E0A2" w14:textId="6F9F4A08" w:rsidR="00EB3D6A" w:rsidRPr="001312B6" w:rsidRDefault="00032D5B" w:rsidP="0056248E">
            <w:pPr>
              <w:pStyle w:val="Tabletext2"/>
              <w:rPr>
                <w:b w:val="0"/>
                <w:vertAlign w:val="superscript"/>
              </w:rPr>
            </w:pPr>
            <w:r w:rsidRPr="001312B6">
              <w:rPr>
                <w:b w:val="0"/>
              </w:rPr>
              <w:t xml:space="preserve">Evidence of class work completed </w:t>
            </w:r>
            <w:r w:rsidR="00EB3D6A" w:rsidRPr="001312B6">
              <w:rPr>
                <w:b w:val="0"/>
              </w:rPr>
              <w:t xml:space="preserve">with and without the use of a </w:t>
            </w:r>
            <w:r w:rsidR="006E6CF7" w:rsidRPr="001312B6">
              <w:rPr>
                <w:b w:val="0"/>
              </w:rPr>
              <w:t xml:space="preserve">computer/human </w:t>
            </w:r>
            <w:r w:rsidR="00EB3D6A" w:rsidRPr="001312B6">
              <w:rPr>
                <w:b w:val="0"/>
              </w:rPr>
              <w:t>reader</w:t>
            </w:r>
            <w:r w:rsidR="005E3728" w:rsidRPr="001312B6">
              <w:rPr>
                <w:b w:val="0"/>
              </w:rPr>
              <w:t xml:space="preserve"> can often show the difference that the support makes</w:t>
            </w:r>
            <w:r w:rsidR="004A3337" w:rsidRPr="001312B6">
              <w:rPr>
                <w:rStyle w:val="FootnoteReference"/>
                <w:rFonts w:cs="Arial"/>
                <w:b w:val="0"/>
                <w:vertAlign w:val="superscript"/>
              </w:rPr>
              <w:footnoteReference w:id="1"/>
            </w:r>
          </w:p>
          <w:p w14:paraId="09A73C65" w14:textId="77777777" w:rsidR="007A3473" w:rsidRDefault="007A3473" w:rsidP="0056248E">
            <w:pPr>
              <w:pStyle w:val="Tabletext2"/>
              <w:rPr>
                <w:b w:val="0"/>
              </w:rPr>
            </w:pPr>
          </w:p>
          <w:p w14:paraId="066DEA1A" w14:textId="77777777" w:rsidR="00EB3D6A" w:rsidRDefault="00EB3D6A" w:rsidP="0056248E">
            <w:pPr>
              <w:pStyle w:val="Tabletext2"/>
              <w:rPr>
                <w:b w:val="0"/>
              </w:rPr>
            </w:pPr>
            <w:r w:rsidRPr="001312B6">
              <w:rPr>
                <w:b w:val="0"/>
              </w:rPr>
              <w:t>On</w:t>
            </w:r>
            <w:r w:rsidR="007F2926" w:rsidRPr="001312B6">
              <w:rPr>
                <w:b w:val="0"/>
              </w:rPr>
              <w:t>going</w:t>
            </w:r>
            <w:r w:rsidRPr="001312B6">
              <w:rPr>
                <w:b w:val="0"/>
              </w:rPr>
              <w:t xml:space="preserve"> use of a </w:t>
            </w:r>
            <w:r w:rsidR="006E6CF7" w:rsidRPr="001312B6">
              <w:rPr>
                <w:b w:val="0"/>
              </w:rPr>
              <w:t xml:space="preserve">computer/human </w:t>
            </w:r>
            <w:r w:rsidRPr="001312B6">
              <w:rPr>
                <w:b w:val="0"/>
              </w:rPr>
              <w:t>reader for support in class noted in support records.</w:t>
            </w:r>
          </w:p>
          <w:p w14:paraId="553474ED" w14:textId="22BB4C61" w:rsidR="007A3473" w:rsidRPr="00600DFE" w:rsidRDefault="007A3473" w:rsidP="0056248E">
            <w:pPr>
              <w:pStyle w:val="Tabletext2"/>
            </w:pPr>
          </w:p>
        </w:tc>
      </w:tr>
    </w:tbl>
    <w:p w14:paraId="2ADC1F2D" w14:textId="77777777" w:rsidR="00643793" w:rsidRDefault="0064379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036"/>
      </w:tblGrid>
      <w:tr w:rsidR="00643793" w:rsidRPr="0056248E" w14:paraId="381D5C8C" w14:textId="77777777" w:rsidTr="00643793">
        <w:trPr>
          <w:trHeight w:val="399"/>
        </w:trPr>
        <w:tc>
          <w:tcPr>
            <w:tcW w:w="27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50A6B" w14:textId="6FBC6E30" w:rsidR="00643793" w:rsidRPr="0056248E" w:rsidRDefault="00643793" w:rsidP="0056248E">
            <w:pPr>
              <w:pStyle w:val="Tabletext2"/>
            </w:pPr>
            <w:r w:rsidRPr="0056248E">
              <w:t>Arrangement</w:t>
            </w:r>
          </w:p>
        </w:tc>
        <w:tc>
          <w:tcPr>
            <w:tcW w:w="22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D6875" w14:textId="77777777" w:rsidR="00643793" w:rsidRPr="0056248E" w:rsidRDefault="00643793" w:rsidP="0056248E">
            <w:pPr>
              <w:pStyle w:val="Tabletext2"/>
            </w:pPr>
            <w:r w:rsidRPr="0056248E">
              <w:t>Suggested forms of evidence</w:t>
            </w:r>
          </w:p>
        </w:tc>
      </w:tr>
      <w:tr w:rsidR="00EB3D6A" w:rsidRPr="00600DFE" w14:paraId="6CB8DC76" w14:textId="77777777" w:rsidTr="00B02C9E">
        <w:trPr>
          <w:trHeight w:val="2875"/>
        </w:trPr>
        <w:tc>
          <w:tcPr>
            <w:tcW w:w="2762" w:type="pct"/>
          </w:tcPr>
          <w:p w14:paraId="56F05403" w14:textId="284E424F" w:rsidR="00EB3D6A" w:rsidRPr="0056248E" w:rsidRDefault="00EB3D6A" w:rsidP="0056248E">
            <w:pPr>
              <w:pStyle w:val="Tabletext2"/>
            </w:pPr>
            <w:r w:rsidRPr="0056248E">
              <w:t>Use of scribe</w:t>
            </w:r>
            <w:r w:rsidR="00FC652B" w:rsidRPr="0056248E">
              <w:t xml:space="preserve"> or </w:t>
            </w:r>
            <w:r w:rsidR="006E6CF7" w:rsidRPr="0056248E">
              <w:t>voice recognition software</w:t>
            </w:r>
          </w:p>
          <w:p w14:paraId="5486F56E" w14:textId="4D0254B7" w:rsidR="00217F35" w:rsidRDefault="00606C69" w:rsidP="0056248E">
            <w:pPr>
              <w:pStyle w:val="Tabletext2"/>
              <w:rPr>
                <w:b w:val="0"/>
              </w:rPr>
            </w:pPr>
            <w:r w:rsidRPr="00F05159">
              <w:rPr>
                <w:b w:val="0"/>
              </w:rPr>
              <w:t>Schools</w:t>
            </w:r>
            <w:r w:rsidR="00EB3D6A" w:rsidRPr="00F05159">
              <w:rPr>
                <w:b w:val="0"/>
              </w:rPr>
              <w:t xml:space="preserve"> should have clear evidence that a scribe</w:t>
            </w:r>
            <w:r w:rsidR="00FC652B" w:rsidRPr="00F05159">
              <w:rPr>
                <w:b w:val="0"/>
              </w:rPr>
              <w:t xml:space="preserve"> or </w:t>
            </w:r>
            <w:r w:rsidR="006E6CF7" w:rsidRPr="00F05159">
              <w:rPr>
                <w:b w:val="0"/>
              </w:rPr>
              <w:t xml:space="preserve">voice recognition software </w:t>
            </w:r>
            <w:proofErr w:type="gramStart"/>
            <w:r w:rsidR="00EB3D6A" w:rsidRPr="00F05159">
              <w:rPr>
                <w:b w:val="0"/>
              </w:rPr>
              <w:t>is needed</w:t>
            </w:r>
            <w:proofErr w:type="gramEnd"/>
            <w:r w:rsidR="00EB3D6A" w:rsidRPr="00F05159">
              <w:rPr>
                <w:b w:val="0"/>
              </w:rPr>
              <w:t>.</w:t>
            </w:r>
          </w:p>
          <w:p w14:paraId="6D78C9CB" w14:textId="77777777" w:rsidR="007A3473" w:rsidRPr="00F05159" w:rsidRDefault="007A3473" w:rsidP="0056248E">
            <w:pPr>
              <w:pStyle w:val="Tabletext2"/>
              <w:rPr>
                <w:b w:val="0"/>
              </w:rPr>
            </w:pPr>
          </w:p>
          <w:p w14:paraId="645FED84" w14:textId="609C1873" w:rsidR="00217F35" w:rsidRDefault="00032D5B" w:rsidP="0056248E">
            <w:pPr>
              <w:pStyle w:val="Tabletext2"/>
              <w:rPr>
                <w:b w:val="0"/>
              </w:rPr>
            </w:pPr>
            <w:r w:rsidRPr="00F05159">
              <w:rPr>
                <w:b w:val="0"/>
              </w:rPr>
              <w:t>T</w:t>
            </w:r>
            <w:r w:rsidR="00EB3D6A" w:rsidRPr="00F05159">
              <w:rPr>
                <w:b w:val="0"/>
              </w:rPr>
              <w:t xml:space="preserve">here should be documented evidence that a candidate has </w:t>
            </w:r>
            <w:r w:rsidRPr="00F05159">
              <w:rPr>
                <w:b w:val="0"/>
              </w:rPr>
              <w:t xml:space="preserve">significant </w:t>
            </w:r>
            <w:r w:rsidR="00EB3D6A" w:rsidRPr="00F05159">
              <w:rPr>
                <w:b w:val="0"/>
              </w:rPr>
              <w:t xml:space="preserve">difficulty </w:t>
            </w:r>
            <w:r w:rsidRPr="00F05159">
              <w:rPr>
                <w:b w:val="0"/>
              </w:rPr>
              <w:t xml:space="preserve">with </w:t>
            </w:r>
            <w:r w:rsidR="00716743" w:rsidRPr="00F05159">
              <w:rPr>
                <w:b w:val="0"/>
              </w:rPr>
              <w:t xml:space="preserve">writing and support with writing </w:t>
            </w:r>
            <w:proofErr w:type="gramStart"/>
            <w:r w:rsidR="00716743" w:rsidRPr="00F05159">
              <w:rPr>
                <w:b w:val="0"/>
              </w:rPr>
              <w:t>is regularly provided</w:t>
            </w:r>
            <w:proofErr w:type="gramEnd"/>
            <w:r w:rsidR="00716743" w:rsidRPr="00F05159">
              <w:rPr>
                <w:b w:val="0"/>
              </w:rPr>
              <w:t xml:space="preserve"> in class.</w:t>
            </w:r>
          </w:p>
          <w:p w14:paraId="5F62D5EF" w14:textId="77777777" w:rsidR="007A3473" w:rsidRPr="00F05159" w:rsidRDefault="007A3473" w:rsidP="0056248E">
            <w:pPr>
              <w:pStyle w:val="Tabletext2"/>
              <w:rPr>
                <w:b w:val="0"/>
              </w:rPr>
            </w:pPr>
          </w:p>
          <w:p w14:paraId="50100C8E" w14:textId="77777777" w:rsidR="00EB3D6A" w:rsidRPr="00600DFE" w:rsidRDefault="00EB3D6A" w:rsidP="0056248E">
            <w:pPr>
              <w:pStyle w:val="Tabletext2"/>
            </w:pPr>
            <w:r w:rsidRPr="00F05159">
              <w:rPr>
                <w:b w:val="0"/>
              </w:rPr>
              <w:t xml:space="preserve">For </w:t>
            </w:r>
            <w:proofErr w:type="gramStart"/>
            <w:r w:rsidRPr="00F05159">
              <w:rPr>
                <w:b w:val="0"/>
              </w:rPr>
              <w:t>candidates who are unable</w:t>
            </w:r>
            <w:proofErr w:type="gramEnd"/>
            <w:r w:rsidRPr="00F05159">
              <w:rPr>
                <w:b w:val="0"/>
              </w:rPr>
              <w:t xml:space="preserve"> to produce any written work</w:t>
            </w:r>
            <w:r w:rsidR="006E6CF7" w:rsidRPr="00F05159">
              <w:rPr>
                <w:b w:val="0"/>
              </w:rPr>
              <w:t xml:space="preserve"> at all</w:t>
            </w:r>
            <w:r w:rsidRPr="00F05159">
              <w:rPr>
                <w:b w:val="0"/>
              </w:rPr>
              <w:t>, written confirmation of this from a specialist teacher will be acceptable.</w:t>
            </w:r>
          </w:p>
        </w:tc>
        <w:tc>
          <w:tcPr>
            <w:tcW w:w="2238" w:type="pct"/>
          </w:tcPr>
          <w:p w14:paraId="686A8F7F" w14:textId="6A0A3664" w:rsidR="00217F35" w:rsidRDefault="00EB3D6A" w:rsidP="0056248E">
            <w:pPr>
              <w:pStyle w:val="Tabletext2"/>
              <w:rPr>
                <w:b w:val="0"/>
              </w:rPr>
            </w:pPr>
            <w:r w:rsidRPr="00F05159">
              <w:rPr>
                <w:b w:val="0"/>
              </w:rPr>
              <w:t>Speed, accuracy and legibility assessment by specialist teacher (which might include spelling assessment, speed of production of free, dictated, or word processed work).</w:t>
            </w:r>
          </w:p>
          <w:p w14:paraId="24D59BE2" w14:textId="77777777" w:rsidR="007A3473" w:rsidRPr="00F05159" w:rsidRDefault="007A3473" w:rsidP="0056248E">
            <w:pPr>
              <w:pStyle w:val="Tabletext2"/>
              <w:rPr>
                <w:b w:val="0"/>
              </w:rPr>
            </w:pPr>
          </w:p>
          <w:p w14:paraId="0ED40462" w14:textId="535A7DED" w:rsidR="00217F35" w:rsidRPr="001B03FF" w:rsidRDefault="00EB3D6A" w:rsidP="0056248E">
            <w:pPr>
              <w:pStyle w:val="Tabletext2"/>
              <w:rPr>
                <w:b w:val="0"/>
                <w:vertAlign w:val="superscript"/>
              </w:rPr>
            </w:pPr>
            <w:r w:rsidRPr="00F05159">
              <w:rPr>
                <w:b w:val="0"/>
              </w:rPr>
              <w:t xml:space="preserve">Example of class work produced with and without </w:t>
            </w:r>
            <w:r w:rsidR="00FC652B" w:rsidRPr="00F05159">
              <w:rPr>
                <w:b w:val="0"/>
              </w:rPr>
              <w:t xml:space="preserve">a </w:t>
            </w:r>
            <w:r w:rsidRPr="00F05159">
              <w:rPr>
                <w:b w:val="0"/>
              </w:rPr>
              <w:t>scribe</w:t>
            </w:r>
            <w:r w:rsidR="00FC652B" w:rsidRPr="00F05159">
              <w:rPr>
                <w:b w:val="0"/>
              </w:rPr>
              <w:t xml:space="preserve"> or </w:t>
            </w:r>
            <w:r w:rsidR="006E6CF7" w:rsidRPr="00F05159">
              <w:rPr>
                <w:b w:val="0"/>
              </w:rPr>
              <w:t>voice recognition software</w:t>
            </w:r>
            <w:r w:rsidR="004A3337" w:rsidRPr="00F05159">
              <w:rPr>
                <w:rStyle w:val="FootnoteReference"/>
                <w:rFonts w:cs="Arial"/>
                <w:b w:val="0"/>
                <w:vertAlign w:val="superscript"/>
              </w:rPr>
              <w:footnoteReference w:id="2"/>
            </w:r>
            <w:r w:rsidR="004A3337" w:rsidRPr="00F05159">
              <w:rPr>
                <w:b w:val="0"/>
                <w:vertAlign w:val="superscript"/>
              </w:rPr>
              <w:t xml:space="preserve"> </w:t>
            </w:r>
          </w:p>
          <w:p w14:paraId="2316983E" w14:textId="77777777" w:rsidR="00EB3D6A" w:rsidRDefault="00EB3D6A" w:rsidP="0056248E">
            <w:pPr>
              <w:pStyle w:val="Tabletext2"/>
              <w:rPr>
                <w:b w:val="0"/>
              </w:rPr>
            </w:pPr>
            <w:r w:rsidRPr="00F05159">
              <w:rPr>
                <w:b w:val="0"/>
              </w:rPr>
              <w:t xml:space="preserve">Ongoing use of </w:t>
            </w:r>
            <w:r w:rsidR="00FC652B" w:rsidRPr="00F05159">
              <w:rPr>
                <w:b w:val="0"/>
              </w:rPr>
              <w:t xml:space="preserve">a </w:t>
            </w:r>
            <w:r w:rsidRPr="00F05159">
              <w:rPr>
                <w:b w:val="0"/>
              </w:rPr>
              <w:t>scribe</w:t>
            </w:r>
            <w:r w:rsidR="00FC652B" w:rsidRPr="00F05159">
              <w:rPr>
                <w:b w:val="0"/>
              </w:rPr>
              <w:t xml:space="preserve"> or </w:t>
            </w:r>
            <w:r w:rsidR="006E6CF7" w:rsidRPr="00F05159">
              <w:rPr>
                <w:b w:val="0"/>
              </w:rPr>
              <w:t xml:space="preserve">voice recognition software </w:t>
            </w:r>
            <w:r w:rsidRPr="00F05159">
              <w:rPr>
                <w:b w:val="0"/>
              </w:rPr>
              <w:t>for support in class noted in support records.</w:t>
            </w:r>
          </w:p>
          <w:p w14:paraId="0C351D7C" w14:textId="51436F6D" w:rsidR="007A3473" w:rsidRPr="00600DFE" w:rsidRDefault="007A3473" w:rsidP="0056248E">
            <w:pPr>
              <w:pStyle w:val="Tabletext2"/>
            </w:pPr>
          </w:p>
        </w:tc>
      </w:tr>
      <w:tr w:rsidR="00EB3D6A" w:rsidRPr="00600DFE" w14:paraId="0AFF1B1F" w14:textId="77777777" w:rsidTr="00B02C9E">
        <w:trPr>
          <w:trHeight w:val="1628"/>
        </w:trPr>
        <w:tc>
          <w:tcPr>
            <w:tcW w:w="2762" w:type="pct"/>
          </w:tcPr>
          <w:p w14:paraId="0AEE8079" w14:textId="77777777" w:rsidR="00EB3D6A" w:rsidRPr="0056248E" w:rsidRDefault="00EB3D6A" w:rsidP="0056248E">
            <w:pPr>
              <w:pStyle w:val="Tabletext2"/>
            </w:pPr>
            <w:r w:rsidRPr="0056248E">
              <w:t>Transcription with correction</w:t>
            </w:r>
          </w:p>
          <w:p w14:paraId="474C9A08" w14:textId="518B0511" w:rsidR="00217F35" w:rsidRDefault="00606C69" w:rsidP="0056248E">
            <w:pPr>
              <w:pStyle w:val="Tabletext2"/>
              <w:rPr>
                <w:b w:val="0"/>
              </w:rPr>
            </w:pPr>
            <w:r w:rsidRPr="009327E4">
              <w:rPr>
                <w:b w:val="0"/>
              </w:rPr>
              <w:t xml:space="preserve">Schools </w:t>
            </w:r>
            <w:r w:rsidR="00EB3D6A" w:rsidRPr="009327E4">
              <w:rPr>
                <w:b w:val="0"/>
              </w:rPr>
              <w:t xml:space="preserve">should have clear evidence that </w:t>
            </w:r>
            <w:r w:rsidR="006E6CF7" w:rsidRPr="009327E4">
              <w:rPr>
                <w:b w:val="0"/>
              </w:rPr>
              <w:t xml:space="preserve">transcription </w:t>
            </w:r>
            <w:r w:rsidR="009B022B" w:rsidRPr="009327E4">
              <w:rPr>
                <w:b w:val="0"/>
              </w:rPr>
              <w:t xml:space="preserve">with correction </w:t>
            </w:r>
            <w:proofErr w:type="gramStart"/>
            <w:r w:rsidR="009B022B" w:rsidRPr="009327E4">
              <w:rPr>
                <w:b w:val="0"/>
              </w:rPr>
              <w:t xml:space="preserve">is </w:t>
            </w:r>
            <w:r w:rsidR="00EB3D6A" w:rsidRPr="009327E4">
              <w:rPr>
                <w:b w:val="0"/>
              </w:rPr>
              <w:t>needed</w:t>
            </w:r>
            <w:proofErr w:type="gramEnd"/>
            <w:r w:rsidR="00EB3D6A" w:rsidRPr="009327E4">
              <w:rPr>
                <w:b w:val="0"/>
              </w:rPr>
              <w:t xml:space="preserve">. </w:t>
            </w:r>
            <w:r w:rsidR="00FC33EA" w:rsidRPr="009327E4">
              <w:rPr>
                <w:b w:val="0"/>
              </w:rPr>
              <w:t xml:space="preserve">This arrangement </w:t>
            </w:r>
            <w:proofErr w:type="gramStart"/>
            <w:r w:rsidR="00FC33EA" w:rsidRPr="009327E4">
              <w:rPr>
                <w:b w:val="0"/>
              </w:rPr>
              <w:t>is designed</w:t>
            </w:r>
            <w:proofErr w:type="gramEnd"/>
            <w:r w:rsidR="00FC33EA" w:rsidRPr="009327E4">
              <w:rPr>
                <w:b w:val="0"/>
              </w:rPr>
              <w:t xml:space="preserve"> to meet the needs of candidates who have substantial difficulties with written communication but who are unable to use appropriate ICT.</w:t>
            </w:r>
          </w:p>
          <w:p w14:paraId="5D4E4028" w14:textId="77777777" w:rsidR="007A3473" w:rsidRPr="009327E4" w:rsidRDefault="007A3473" w:rsidP="0056248E">
            <w:pPr>
              <w:pStyle w:val="Tabletext2"/>
              <w:rPr>
                <w:b w:val="0"/>
              </w:rPr>
            </w:pPr>
          </w:p>
          <w:p w14:paraId="4527C4BD" w14:textId="77777777" w:rsidR="00EB3D6A" w:rsidRDefault="009B022B" w:rsidP="001B03FF">
            <w:pPr>
              <w:pStyle w:val="Tabletext2"/>
              <w:rPr>
                <w:b w:val="0"/>
              </w:rPr>
            </w:pPr>
            <w:r w:rsidRPr="009327E4">
              <w:rPr>
                <w:b w:val="0"/>
              </w:rPr>
              <w:t xml:space="preserve">It is an </w:t>
            </w:r>
            <w:proofErr w:type="gramStart"/>
            <w:r w:rsidRPr="009327E4">
              <w:rPr>
                <w:b w:val="0"/>
              </w:rPr>
              <w:t>arrangement which</w:t>
            </w:r>
            <w:proofErr w:type="gramEnd"/>
            <w:r w:rsidRPr="009327E4">
              <w:rPr>
                <w:b w:val="0"/>
              </w:rPr>
              <w:t xml:space="preserve"> can be requested for candidates where a marker would have difficulty in deciphering their written responses. </w:t>
            </w:r>
            <w:r w:rsidR="00683B79" w:rsidRPr="009327E4">
              <w:rPr>
                <w:b w:val="0"/>
              </w:rPr>
              <w:t xml:space="preserve">The </w:t>
            </w:r>
            <w:r w:rsidRPr="009327E4">
              <w:rPr>
                <w:b w:val="0"/>
              </w:rPr>
              <w:t xml:space="preserve">key </w:t>
            </w:r>
            <w:r w:rsidR="00683B79" w:rsidRPr="009327E4">
              <w:rPr>
                <w:b w:val="0"/>
              </w:rPr>
              <w:t xml:space="preserve">purpose of transcription </w:t>
            </w:r>
            <w:r w:rsidRPr="009327E4">
              <w:rPr>
                <w:b w:val="0"/>
              </w:rPr>
              <w:t xml:space="preserve">with correction </w:t>
            </w:r>
            <w:r w:rsidR="00683B79" w:rsidRPr="009327E4">
              <w:rPr>
                <w:b w:val="0"/>
              </w:rPr>
              <w:t>is</w:t>
            </w:r>
            <w:r w:rsidRPr="009327E4">
              <w:rPr>
                <w:b w:val="0"/>
              </w:rPr>
              <w:t xml:space="preserve"> to </w:t>
            </w:r>
            <w:r w:rsidR="00683B79" w:rsidRPr="009327E4">
              <w:rPr>
                <w:b w:val="0"/>
              </w:rPr>
              <w:t xml:space="preserve">remove the illegibility or the </w:t>
            </w:r>
            <w:r w:rsidR="001B03FF">
              <w:rPr>
                <w:b w:val="0"/>
              </w:rPr>
              <w:t>‘</w:t>
            </w:r>
            <w:r w:rsidR="00683B79" w:rsidRPr="009327E4">
              <w:rPr>
                <w:b w:val="0"/>
              </w:rPr>
              <w:t>unreadability</w:t>
            </w:r>
            <w:r w:rsidR="001B03FF">
              <w:rPr>
                <w:b w:val="0"/>
              </w:rPr>
              <w:t>’</w:t>
            </w:r>
            <w:r w:rsidR="00683B79" w:rsidRPr="009327E4">
              <w:rPr>
                <w:b w:val="0"/>
              </w:rPr>
              <w:t xml:space="preserve"> of a candidate</w:t>
            </w:r>
            <w:r w:rsidR="001B03FF">
              <w:rPr>
                <w:b w:val="0"/>
              </w:rPr>
              <w:t>’</w:t>
            </w:r>
            <w:r w:rsidR="00683B79" w:rsidRPr="009327E4">
              <w:rPr>
                <w:b w:val="0"/>
              </w:rPr>
              <w:t>s written responses</w:t>
            </w:r>
            <w:r w:rsidRPr="009327E4">
              <w:rPr>
                <w:b w:val="0"/>
              </w:rPr>
              <w:t xml:space="preserve"> caused by the candidate</w:t>
            </w:r>
            <w:r w:rsidR="00FC33EA" w:rsidRPr="009327E4">
              <w:rPr>
                <w:b w:val="0"/>
              </w:rPr>
              <w:t>’</w:t>
            </w:r>
            <w:r w:rsidRPr="009327E4">
              <w:rPr>
                <w:b w:val="0"/>
              </w:rPr>
              <w:t>s substantial difficulties with spelling and/or punctuation</w:t>
            </w:r>
            <w:r w:rsidR="00683B79" w:rsidRPr="009327E4">
              <w:rPr>
                <w:b w:val="0"/>
              </w:rPr>
              <w:t>.</w:t>
            </w:r>
          </w:p>
          <w:p w14:paraId="7AC3611E" w14:textId="12D9B5FF" w:rsidR="007A3473" w:rsidRPr="00600DFE" w:rsidRDefault="007A3473" w:rsidP="001B03FF">
            <w:pPr>
              <w:pStyle w:val="Tabletext2"/>
            </w:pPr>
          </w:p>
        </w:tc>
        <w:tc>
          <w:tcPr>
            <w:tcW w:w="2238" w:type="pct"/>
          </w:tcPr>
          <w:p w14:paraId="3471C0D3" w14:textId="241C1B93" w:rsidR="00EB3D6A" w:rsidRPr="006C7F24" w:rsidRDefault="00EB3D6A" w:rsidP="0056248E">
            <w:pPr>
              <w:pStyle w:val="Tabletext2"/>
              <w:rPr>
                <w:b w:val="0"/>
              </w:rPr>
            </w:pPr>
            <w:r w:rsidRPr="006C7F24">
              <w:rPr>
                <w:b w:val="0"/>
              </w:rPr>
              <w:t xml:space="preserve">Same types of evidence as </w:t>
            </w:r>
            <w:r w:rsidR="006E6CF7" w:rsidRPr="006C7F24">
              <w:rPr>
                <w:b w:val="0"/>
              </w:rPr>
              <w:t>above</w:t>
            </w:r>
            <w:r w:rsidR="00C437C9" w:rsidRPr="006C7F24">
              <w:rPr>
                <w:b w:val="0"/>
              </w:rPr>
              <w:t>.</w:t>
            </w:r>
          </w:p>
        </w:tc>
      </w:tr>
    </w:tbl>
    <w:p w14:paraId="098CE78A" w14:textId="77777777" w:rsidR="00B02C9E" w:rsidRDefault="00B02C9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036"/>
      </w:tblGrid>
      <w:tr w:rsidR="001F1BA9" w:rsidRPr="0056248E" w14:paraId="61D36912" w14:textId="77777777" w:rsidTr="00B02C9E">
        <w:tc>
          <w:tcPr>
            <w:tcW w:w="2762" w:type="pct"/>
            <w:shd w:val="clear" w:color="auto" w:fill="B3B3B3"/>
          </w:tcPr>
          <w:p w14:paraId="71B1E32F" w14:textId="27913AE3" w:rsidR="001F1BA9" w:rsidRPr="0056248E" w:rsidRDefault="001F1BA9" w:rsidP="0056248E">
            <w:pPr>
              <w:pStyle w:val="Tabletext2"/>
            </w:pPr>
            <w:r w:rsidRPr="0056248E">
              <w:t xml:space="preserve">Arrangement </w:t>
            </w:r>
          </w:p>
        </w:tc>
        <w:tc>
          <w:tcPr>
            <w:tcW w:w="2238" w:type="pct"/>
            <w:shd w:val="clear" w:color="auto" w:fill="B3B3B3"/>
          </w:tcPr>
          <w:p w14:paraId="50658606" w14:textId="77777777" w:rsidR="001F1BA9" w:rsidRPr="0056248E" w:rsidRDefault="001F1BA9" w:rsidP="0056248E">
            <w:pPr>
              <w:pStyle w:val="Tabletext2"/>
            </w:pPr>
            <w:r w:rsidRPr="0056248E">
              <w:t>Suggested forms of evidence</w:t>
            </w:r>
          </w:p>
        </w:tc>
      </w:tr>
      <w:tr w:rsidR="00EB3D6A" w:rsidRPr="00600DFE" w14:paraId="5F4233C6" w14:textId="77777777" w:rsidTr="00B02C9E">
        <w:trPr>
          <w:trHeight w:val="274"/>
        </w:trPr>
        <w:tc>
          <w:tcPr>
            <w:tcW w:w="2762" w:type="pct"/>
          </w:tcPr>
          <w:p w14:paraId="77C03E23" w14:textId="2DD86B77" w:rsidR="00EB3D6A" w:rsidRPr="0056248E" w:rsidRDefault="00EB3D6A" w:rsidP="0056248E">
            <w:pPr>
              <w:pStyle w:val="Tabletext2"/>
            </w:pPr>
            <w:r w:rsidRPr="0056248E">
              <w:t>Extra time</w:t>
            </w:r>
          </w:p>
          <w:p w14:paraId="5C4AF6A6" w14:textId="0CD40483" w:rsidR="00EB3D6A" w:rsidRDefault="00EB3D6A" w:rsidP="00944CD2">
            <w:pPr>
              <w:rPr>
                <w:rFonts w:cs="Arial"/>
              </w:rPr>
            </w:pPr>
            <w:r w:rsidRPr="00732842">
              <w:rPr>
                <w:rFonts w:cs="Arial"/>
              </w:rPr>
              <w:t xml:space="preserve">When extra time </w:t>
            </w:r>
            <w:proofErr w:type="gramStart"/>
            <w:r w:rsidRPr="00732842">
              <w:rPr>
                <w:rFonts w:cs="Arial"/>
              </w:rPr>
              <w:t>is</w:t>
            </w:r>
            <w:proofErr w:type="gramEnd"/>
            <w:r w:rsidRPr="00732842">
              <w:rPr>
                <w:rFonts w:cs="Arial"/>
              </w:rPr>
              <w:t xml:space="preserve"> the only assessment arrangement required th</w:t>
            </w:r>
            <w:r w:rsidR="00944CD2" w:rsidRPr="00732842">
              <w:rPr>
                <w:rFonts w:cs="Arial"/>
              </w:rPr>
              <w:t>ere should be evidence of an on</w:t>
            </w:r>
            <w:r w:rsidRPr="00732842">
              <w:rPr>
                <w:rFonts w:cs="Arial"/>
              </w:rPr>
              <w:t>going significant difficulty in completing tasks (class tasks, assignments, assessments) in normal allocated time.</w:t>
            </w:r>
          </w:p>
          <w:p w14:paraId="3CBDBA88" w14:textId="77777777" w:rsidR="007A3473" w:rsidRPr="00732842" w:rsidRDefault="007A3473" w:rsidP="00944CD2">
            <w:pPr>
              <w:rPr>
                <w:rFonts w:cs="Arial"/>
              </w:rPr>
            </w:pPr>
          </w:p>
          <w:p w14:paraId="42E536CA" w14:textId="4DA3A197" w:rsidR="00EB3D6A" w:rsidRDefault="00EB3D6A" w:rsidP="00944CD2">
            <w:pPr>
              <w:rPr>
                <w:rFonts w:cs="Arial"/>
              </w:rPr>
            </w:pPr>
            <w:r w:rsidRPr="00732842">
              <w:rPr>
                <w:rFonts w:cs="Arial"/>
              </w:rPr>
              <w:t xml:space="preserve">It </w:t>
            </w:r>
            <w:proofErr w:type="gramStart"/>
            <w:r w:rsidRPr="00732842">
              <w:rPr>
                <w:rFonts w:cs="Arial"/>
              </w:rPr>
              <w:t>is not expected</w:t>
            </w:r>
            <w:proofErr w:type="gramEnd"/>
            <w:r w:rsidRPr="00732842">
              <w:rPr>
                <w:rFonts w:cs="Arial"/>
              </w:rPr>
              <w:t xml:space="preserve"> that </w:t>
            </w:r>
            <w:r w:rsidR="00606C69" w:rsidRPr="00732842">
              <w:rPr>
                <w:rFonts w:cs="Arial"/>
              </w:rPr>
              <w:t>schools</w:t>
            </w:r>
            <w:r w:rsidRPr="00732842">
              <w:rPr>
                <w:rFonts w:cs="Arial"/>
              </w:rPr>
              <w:t xml:space="preserve"> will have absolute values for the extra time needed</w:t>
            </w:r>
            <w:r w:rsidR="00190C8D" w:rsidRPr="00732842">
              <w:rPr>
                <w:rFonts w:cs="Arial"/>
              </w:rPr>
              <w:t>, nor that extra time</w:t>
            </w:r>
            <w:r w:rsidR="00D04533" w:rsidRPr="00732842">
              <w:rPr>
                <w:rFonts w:cs="Arial"/>
              </w:rPr>
              <w:t xml:space="preserve"> provided </w:t>
            </w:r>
            <w:r w:rsidR="00190C8D" w:rsidRPr="00732842">
              <w:rPr>
                <w:rFonts w:cs="Arial"/>
              </w:rPr>
              <w:t>for a candidate in relation to an assessment for one subject should automatically be provided for that candidate in relation to assessments for other subjects</w:t>
            </w:r>
            <w:r w:rsidRPr="00732842">
              <w:rPr>
                <w:rFonts w:cs="Arial"/>
              </w:rPr>
              <w:t xml:space="preserve">. It is </w:t>
            </w:r>
            <w:proofErr w:type="gramStart"/>
            <w:r w:rsidRPr="00732842">
              <w:rPr>
                <w:rFonts w:cs="Arial"/>
              </w:rPr>
              <w:t>important,</w:t>
            </w:r>
            <w:proofErr w:type="gramEnd"/>
            <w:r w:rsidRPr="00732842">
              <w:rPr>
                <w:rFonts w:cs="Arial"/>
              </w:rPr>
              <w:t xml:space="preserve"> however, that evidence is available to show that the extra time being provi</w:t>
            </w:r>
            <w:r w:rsidR="00FC33EA" w:rsidRPr="00732842">
              <w:rPr>
                <w:rFonts w:cs="Arial"/>
              </w:rPr>
              <w:t xml:space="preserve">ded is reasonable and reflects </w:t>
            </w:r>
            <w:r w:rsidRPr="00732842">
              <w:rPr>
                <w:rFonts w:cs="Arial"/>
              </w:rPr>
              <w:t xml:space="preserve">the </w:t>
            </w:r>
            <w:r w:rsidRPr="0056248E">
              <w:rPr>
                <w:rFonts w:cs="Arial"/>
              </w:rPr>
              <w:t>candidate’s needs.</w:t>
            </w:r>
          </w:p>
          <w:p w14:paraId="197B09D4" w14:textId="77777777" w:rsidR="007A3473" w:rsidRPr="0056248E" w:rsidRDefault="007A3473" w:rsidP="00944CD2">
            <w:pPr>
              <w:rPr>
                <w:rFonts w:cs="Arial"/>
              </w:rPr>
            </w:pPr>
          </w:p>
          <w:p w14:paraId="6E73C037" w14:textId="4146E4FB" w:rsidR="00EB3D6A" w:rsidRPr="0056248E" w:rsidRDefault="00EB3D6A" w:rsidP="0056248E">
            <w:pPr>
              <w:pStyle w:val="Tabletext2"/>
            </w:pPr>
            <w:r w:rsidRPr="0056248E">
              <w:rPr>
                <w:b w:val="0"/>
              </w:rPr>
              <w:t xml:space="preserve">NB Evidence that extra time </w:t>
            </w:r>
            <w:proofErr w:type="gramStart"/>
            <w:r w:rsidRPr="0056248E">
              <w:rPr>
                <w:b w:val="0"/>
              </w:rPr>
              <w:t>is used</w:t>
            </w:r>
            <w:proofErr w:type="gramEnd"/>
            <w:r w:rsidRPr="0056248E">
              <w:rPr>
                <w:b w:val="0"/>
              </w:rPr>
              <w:t xml:space="preserve"> when given, for example in a timed assessment, is </w:t>
            </w:r>
            <w:r w:rsidRPr="00B25951">
              <w:t>not</w:t>
            </w:r>
            <w:r w:rsidRPr="0056248E">
              <w:rPr>
                <w:b w:val="0"/>
              </w:rPr>
              <w:t xml:space="preserve"> sufficient evidence on its own of the need for additional time.</w:t>
            </w:r>
          </w:p>
        </w:tc>
        <w:tc>
          <w:tcPr>
            <w:tcW w:w="2238" w:type="pct"/>
          </w:tcPr>
          <w:p w14:paraId="78A51878" w14:textId="5C3B6F0D" w:rsidR="00D93EAE" w:rsidRPr="0056248E" w:rsidRDefault="00716743" w:rsidP="0056248E">
            <w:pPr>
              <w:pStyle w:val="Tabletext2"/>
              <w:rPr>
                <w:b w:val="0"/>
              </w:rPr>
            </w:pPr>
            <w:r w:rsidRPr="0056248E">
              <w:rPr>
                <w:b w:val="0"/>
              </w:rPr>
              <w:t xml:space="preserve">Recent tests of speed of reading and/or speed of reading comprehension and/or </w:t>
            </w:r>
            <w:r w:rsidR="00D93EAE" w:rsidRPr="0056248E">
              <w:rPr>
                <w:b w:val="0"/>
              </w:rPr>
              <w:t>speed of writing and/or speed of processing or working.</w:t>
            </w:r>
          </w:p>
          <w:p w14:paraId="237B8884" w14:textId="77777777" w:rsidR="007A3473" w:rsidRDefault="007A3473" w:rsidP="0056248E">
            <w:pPr>
              <w:pStyle w:val="Tabletext2"/>
              <w:rPr>
                <w:b w:val="0"/>
              </w:rPr>
            </w:pPr>
          </w:p>
          <w:p w14:paraId="55C55D07" w14:textId="7DB86521" w:rsidR="00D93EAE" w:rsidRDefault="00EB3D6A" w:rsidP="0056248E">
            <w:pPr>
              <w:pStyle w:val="Tabletext2"/>
              <w:rPr>
                <w:b w:val="0"/>
              </w:rPr>
            </w:pPr>
            <w:r w:rsidRPr="0056248E">
              <w:rPr>
                <w:b w:val="0"/>
              </w:rPr>
              <w:t xml:space="preserve">Evidence of the need </w:t>
            </w:r>
            <w:r w:rsidR="00AC1922" w:rsidRPr="0056248E">
              <w:rPr>
                <w:b w:val="0"/>
              </w:rPr>
              <w:t>for</w:t>
            </w:r>
            <w:r w:rsidRPr="0056248E">
              <w:rPr>
                <w:b w:val="0"/>
              </w:rPr>
              <w:t xml:space="preserve"> subject teachers to allocate extra time for assignments and </w:t>
            </w:r>
            <w:r w:rsidR="00716743" w:rsidRPr="0056248E">
              <w:rPr>
                <w:b w:val="0"/>
              </w:rPr>
              <w:t xml:space="preserve">class </w:t>
            </w:r>
            <w:r w:rsidRPr="0056248E">
              <w:rPr>
                <w:b w:val="0"/>
              </w:rPr>
              <w:t>as</w:t>
            </w:r>
            <w:r w:rsidR="00732842" w:rsidRPr="0056248E">
              <w:rPr>
                <w:b w:val="0"/>
              </w:rPr>
              <w:t>sessments</w:t>
            </w:r>
            <w:r w:rsidR="00D93EAE" w:rsidRPr="0056248E">
              <w:rPr>
                <w:b w:val="0"/>
              </w:rPr>
              <w:t xml:space="preserve"> </w:t>
            </w:r>
            <w:r w:rsidRPr="0056248E">
              <w:rPr>
                <w:b w:val="0"/>
              </w:rPr>
              <w:t xml:space="preserve">and that this extra time </w:t>
            </w:r>
            <w:proofErr w:type="gramStart"/>
            <w:r w:rsidRPr="0056248E">
              <w:rPr>
                <w:b w:val="0"/>
              </w:rPr>
              <w:t>has been used</w:t>
            </w:r>
            <w:proofErr w:type="gramEnd"/>
            <w:r w:rsidRPr="0056248E">
              <w:rPr>
                <w:b w:val="0"/>
              </w:rPr>
              <w:t xml:space="preserve"> on an on</w:t>
            </w:r>
            <w:r w:rsidR="007F2926" w:rsidRPr="0056248E">
              <w:rPr>
                <w:b w:val="0"/>
              </w:rPr>
              <w:t>going</w:t>
            </w:r>
            <w:r w:rsidRPr="0056248E">
              <w:rPr>
                <w:b w:val="0"/>
              </w:rPr>
              <w:t xml:space="preserve"> basis</w:t>
            </w:r>
            <w:r w:rsidR="00D93EAE" w:rsidRPr="0056248E">
              <w:rPr>
                <w:b w:val="0"/>
              </w:rPr>
              <w:t>. This might include samples of work completed with and without extra time</w:t>
            </w:r>
            <w:r w:rsidR="00716743" w:rsidRPr="0056248E">
              <w:rPr>
                <w:rStyle w:val="FootnoteReference"/>
                <w:rFonts w:cs="Arial"/>
                <w:b w:val="0"/>
                <w:vertAlign w:val="superscript"/>
              </w:rPr>
              <w:footnoteReference w:id="3"/>
            </w:r>
            <w:proofErr w:type="gramStart"/>
            <w:r w:rsidR="00716743" w:rsidRPr="0056248E">
              <w:rPr>
                <w:b w:val="0"/>
                <w:vertAlign w:val="superscript"/>
              </w:rPr>
              <w:t>.</w:t>
            </w:r>
            <w:r w:rsidRPr="0056248E">
              <w:rPr>
                <w:b w:val="0"/>
              </w:rPr>
              <w:t>.</w:t>
            </w:r>
            <w:proofErr w:type="gramEnd"/>
          </w:p>
          <w:p w14:paraId="260C8F56" w14:textId="77777777" w:rsidR="007A3473" w:rsidRPr="0056248E" w:rsidRDefault="007A3473" w:rsidP="0056248E">
            <w:pPr>
              <w:pStyle w:val="Tabletext2"/>
              <w:rPr>
                <w:b w:val="0"/>
              </w:rPr>
            </w:pPr>
          </w:p>
          <w:p w14:paraId="1031BD92" w14:textId="55CB0FBD" w:rsidR="00EB3D6A" w:rsidRPr="00217F35" w:rsidRDefault="00EB3D6A" w:rsidP="0056248E">
            <w:pPr>
              <w:pStyle w:val="Tabletext2"/>
            </w:pPr>
            <w:r w:rsidRPr="0056248E">
              <w:rPr>
                <w:b w:val="0"/>
              </w:rPr>
              <w:t xml:space="preserve">Evidence </w:t>
            </w:r>
            <w:r w:rsidR="00D93EAE" w:rsidRPr="0056248E">
              <w:rPr>
                <w:b w:val="0"/>
              </w:rPr>
              <w:t>of how the amount of extra time required was determined and that</w:t>
            </w:r>
            <w:r w:rsidRPr="0056248E">
              <w:rPr>
                <w:b w:val="0"/>
              </w:rPr>
              <w:t xml:space="preserve"> the amount is reasonable and appropriate.</w:t>
            </w:r>
          </w:p>
        </w:tc>
      </w:tr>
    </w:tbl>
    <w:p w14:paraId="647FD7C9" w14:textId="2040C2BD" w:rsidR="00643793" w:rsidRDefault="00643793" w:rsidP="0012149A">
      <w:pPr>
        <w:pStyle w:val="NoSpace"/>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036"/>
      </w:tblGrid>
      <w:tr w:rsidR="00AD1782" w:rsidRPr="00AD1782" w14:paraId="6CD37FC0" w14:textId="77777777" w:rsidTr="002134E0">
        <w:tc>
          <w:tcPr>
            <w:tcW w:w="2762" w:type="pct"/>
            <w:shd w:val="clear" w:color="auto" w:fill="B3B3B3"/>
          </w:tcPr>
          <w:p w14:paraId="3B340958" w14:textId="77777777" w:rsidR="00AD1782" w:rsidRPr="00AD1782" w:rsidRDefault="00AD1782" w:rsidP="00AD1782">
            <w:pPr>
              <w:spacing w:before="40" w:after="40"/>
              <w:rPr>
                <w:b/>
              </w:rPr>
            </w:pPr>
            <w:r w:rsidRPr="00AD1782">
              <w:rPr>
                <w:b/>
              </w:rPr>
              <w:t xml:space="preserve">Arrangement </w:t>
            </w:r>
          </w:p>
        </w:tc>
        <w:tc>
          <w:tcPr>
            <w:tcW w:w="2238" w:type="pct"/>
            <w:shd w:val="clear" w:color="auto" w:fill="B3B3B3"/>
          </w:tcPr>
          <w:p w14:paraId="565743DE" w14:textId="77777777" w:rsidR="00AD1782" w:rsidRPr="00AD1782" w:rsidRDefault="00AD1782" w:rsidP="00AD1782">
            <w:pPr>
              <w:spacing w:before="40" w:after="40"/>
              <w:rPr>
                <w:b/>
              </w:rPr>
            </w:pPr>
            <w:r w:rsidRPr="00AD1782">
              <w:rPr>
                <w:b/>
              </w:rPr>
              <w:t>Suggested forms of evidence</w:t>
            </w:r>
          </w:p>
        </w:tc>
      </w:tr>
      <w:tr w:rsidR="00AD1782" w:rsidRPr="00AD1782" w14:paraId="3A95E606" w14:textId="77777777" w:rsidTr="002134E0">
        <w:trPr>
          <w:trHeight w:val="274"/>
        </w:trPr>
        <w:tc>
          <w:tcPr>
            <w:tcW w:w="2762" w:type="pct"/>
          </w:tcPr>
          <w:p w14:paraId="799172C4" w14:textId="540B0FA0" w:rsidR="00AD1782" w:rsidRPr="0090359D" w:rsidRDefault="00AD1782" w:rsidP="00AD1782">
            <w:pPr>
              <w:rPr>
                <w:b/>
              </w:rPr>
            </w:pPr>
            <w:r w:rsidRPr="0090359D">
              <w:rPr>
                <w:b/>
              </w:rPr>
              <w:t>Numerical Support in Mathematics Assessments</w:t>
            </w:r>
          </w:p>
          <w:p w14:paraId="672036CA" w14:textId="60DDAFA5" w:rsidR="0090359D" w:rsidRDefault="00865EA7" w:rsidP="00AD1782">
            <w:r w:rsidRPr="00865EA7">
              <w:t xml:space="preserve">SQA requires centres to have appropriate evidence that </w:t>
            </w:r>
            <w:r w:rsidR="005E6241">
              <w:t xml:space="preserve">the </w:t>
            </w:r>
            <w:r w:rsidRPr="00865EA7">
              <w:t xml:space="preserve">candidate </w:t>
            </w:r>
            <w:proofErr w:type="gramStart"/>
            <w:r w:rsidRPr="00865EA7">
              <w:t>has been identified</w:t>
            </w:r>
            <w:proofErr w:type="gramEnd"/>
            <w:r w:rsidRPr="00865EA7">
              <w:t xml:space="preserve"> as having a particular </w:t>
            </w:r>
            <w:r w:rsidR="00121EE6">
              <w:t xml:space="preserve">and persistent </w:t>
            </w:r>
            <w:r w:rsidRPr="00865EA7">
              <w:t xml:space="preserve">disability/specific difficulty </w:t>
            </w:r>
            <w:r w:rsidR="005E6241" w:rsidRPr="005E6241">
              <w:t xml:space="preserve">with number </w:t>
            </w:r>
            <w:r w:rsidR="005E6241">
              <w:t xml:space="preserve">(often referred to as dyscalculia) </w:t>
            </w:r>
            <w:r w:rsidRPr="00865EA7">
              <w:t>and is placed at a substantial disadvantage in demonstrating their attainment because of this particular disability/difficulty</w:t>
            </w:r>
            <w:r>
              <w:t>.</w:t>
            </w:r>
          </w:p>
          <w:p w14:paraId="33A826B5" w14:textId="77777777" w:rsidR="00FD793B" w:rsidRDefault="00FD793B" w:rsidP="00AD1782"/>
          <w:p w14:paraId="63250BAA" w14:textId="523D78ED" w:rsidR="00121EE6" w:rsidRDefault="00865EA7" w:rsidP="00121EE6">
            <w:r w:rsidRPr="00865EA7">
              <w:t>There should be evidence of an ongoing significant difficulty in completing mathematics</w:t>
            </w:r>
            <w:r>
              <w:t>/arithmetic</w:t>
            </w:r>
            <w:r w:rsidRPr="00865EA7">
              <w:t xml:space="preserve"> tasks (class tasks, assignments, assessments) without the support of a number square/line, multiplication square or </w:t>
            </w:r>
            <w:r w:rsidR="00A17A68">
              <w:t xml:space="preserve">a four function </w:t>
            </w:r>
            <w:r w:rsidRPr="00865EA7">
              <w:t>calculator.</w:t>
            </w:r>
          </w:p>
          <w:p w14:paraId="4C8A637B" w14:textId="77777777" w:rsidR="00FD793B" w:rsidRDefault="00FD793B" w:rsidP="00121EE6"/>
          <w:p w14:paraId="005BB8F0" w14:textId="77777777" w:rsidR="00AD1782" w:rsidRDefault="00AD1782" w:rsidP="00121EE6">
            <w:r w:rsidRPr="00AD1782">
              <w:t xml:space="preserve">NB Evidence </w:t>
            </w:r>
            <w:proofErr w:type="gramStart"/>
            <w:r w:rsidRPr="00AD1782">
              <w:t xml:space="preserve">that </w:t>
            </w:r>
            <w:r w:rsidR="00865EA7">
              <w:t>numerical</w:t>
            </w:r>
            <w:proofErr w:type="gramEnd"/>
            <w:r w:rsidR="00865EA7">
              <w:t xml:space="preserve"> support </w:t>
            </w:r>
            <w:r w:rsidRPr="00AD1782">
              <w:t xml:space="preserve">is used when </w:t>
            </w:r>
            <w:r w:rsidR="00865EA7">
              <w:t xml:space="preserve">provided </w:t>
            </w:r>
            <w:r w:rsidRPr="00AD1782">
              <w:t xml:space="preserve">is </w:t>
            </w:r>
            <w:r w:rsidRPr="00AD1782">
              <w:rPr>
                <w:b/>
              </w:rPr>
              <w:t>not</w:t>
            </w:r>
            <w:r w:rsidRPr="00AD1782">
              <w:t xml:space="preserve"> sufficient evidence on its own of the need for</w:t>
            </w:r>
            <w:r w:rsidR="0056248E">
              <w:t xml:space="preserve"> such support.</w:t>
            </w:r>
          </w:p>
          <w:p w14:paraId="2DB63032" w14:textId="4840FDF7" w:rsidR="00FD793B" w:rsidRPr="00AD1782" w:rsidRDefault="00FD793B" w:rsidP="00121EE6"/>
        </w:tc>
        <w:tc>
          <w:tcPr>
            <w:tcW w:w="2238" w:type="pct"/>
          </w:tcPr>
          <w:p w14:paraId="4163BB1E" w14:textId="37C2408A" w:rsidR="00AD1782" w:rsidRDefault="0090359D" w:rsidP="00AD1782">
            <w:pPr>
              <w:spacing w:before="40" w:after="40"/>
            </w:pPr>
            <w:r>
              <w:t xml:space="preserve">Recent </w:t>
            </w:r>
            <w:r w:rsidR="00121EE6">
              <w:t xml:space="preserve">assessment of </w:t>
            </w:r>
            <w:r>
              <w:t xml:space="preserve">dyscalculia or other screening tests showing significant difficulties in number </w:t>
            </w:r>
            <w:r w:rsidRPr="0090359D">
              <w:t>manipulation/calculation/retention</w:t>
            </w:r>
            <w:r w:rsidR="00AD1782" w:rsidRPr="00AD1782">
              <w:t>.</w:t>
            </w:r>
          </w:p>
          <w:p w14:paraId="3232BB63" w14:textId="77777777" w:rsidR="00FD793B" w:rsidRPr="00AD1782" w:rsidRDefault="00FD793B" w:rsidP="00AD1782">
            <w:pPr>
              <w:spacing w:before="40" w:after="40"/>
            </w:pPr>
          </w:p>
          <w:p w14:paraId="4CD24B0C" w14:textId="6CEBBCFE" w:rsidR="00AD1782" w:rsidRPr="00AD1782" w:rsidRDefault="00AD1782" w:rsidP="00AD1782">
            <w:pPr>
              <w:spacing w:before="40" w:after="40"/>
            </w:pPr>
            <w:r w:rsidRPr="00AD1782">
              <w:t xml:space="preserve">Evidence of the need for </w:t>
            </w:r>
            <w:r w:rsidR="0090359D">
              <w:t xml:space="preserve">mathematics </w:t>
            </w:r>
            <w:r w:rsidR="00865EA7">
              <w:t xml:space="preserve">teachers </w:t>
            </w:r>
            <w:r w:rsidR="0090359D">
              <w:t xml:space="preserve">and other teachers </w:t>
            </w:r>
            <w:r w:rsidR="005E6241">
              <w:t xml:space="preserve">in </w:t>
            </w:r>
            <w:r w:rsidR="0090359D">
              <w:t xml:space="preserve">providing numerical support </w:t>
            </w:r>
            <w:r w:rsidRPr="00AD1782">
              <w:t>for assignments and class as</w:t>
            </w:r>
            <w:r w:rsidR="005E6241">
              <w:t xml:space="preserve">sessments </w:t>
            </w:r>
            <w:r w:rsidRPr="00AD1782">
              <w:t xml:space="preserve">and that this </w:t>
            </w:r>
            <w:r w:rsidR="0090359D">
              <w:t xml:space="preserve">numerical support </w:t>
            </w:r>
            <w:proofErr w:type="gramStart"/>
            <w:r w:rsidRPr="00AD1782">
              <w:t xml:space="preserve">has </w:t>
            </w:r>
            <w:r w:rsidR="006C7F24">
              <w:t>been used</w:t>
            </w:r>
            <w:proofErr w:type="gramEnd"/>
            <w:r w:rsidR="006C7F24">
              <w:t xml:space="preserve"> on an ongoing basis. </w:t>
            </w:r>
            <w:r w:rsidRPr="00AD1782">
              <w:t>This might include samples</w:t>
            </w:r>
            <w:r w:rsidR="0090359D">
              <w:t xml:space="preserve"> of work completed with and without the use of such numeric</w:t>
            </w:r>
            <w:bookmarkStart w:id="25" w:name="_GoBack"/>
            <w:bookmarkEnd w:id="25"/>
            <w:r w:rsidR="0090359D">
              <w:t>al support</w:t>
            </w:r>
            <w:r w:rsidR="004B5420">
              <w:t>.</w:t>
            </w:r>
            <w:r w:rsidRPr="00AD1782">
              <w:rPr>
                <w:rFonts w:cs="Verdana"/>
                <w:color w:val="000000"/>
                <w:vertAlign w:val="superscript"/>
              </w:rPr>
              <w:footnoteReference w:id="4"/>
            </w:r>
          </w:p>
        </w:tc>
      </w:tr>
    </w:tbl>
    <w:p w14:paraId="09C91371" w14:textId="07302E80" w:rsidR="00C65805" w:rsidRDefault="00AC1922" w:rsidP="0012149A">
      <w:pPr>
        <w:pStyle w:val="NoSpace"/>
      </w:pPr>
      <w:r>
        <w:br w:type="page"/>
      </w:r>
    </w:p>
    <w:p w14:paraId="5A1B9C22" w14:textId="1ED2324E" w:rsidR="00643793" w:rsidRDefault="00643793" w:rsidP="00EB5601">
      <w:pPr>
        <w:pStyle w:val="Heading3"/>
      </w:pPr>
      <w:bookmarkStart w:id="26" w:name="_Toc426983063"/>
      <w:bookmarkStart w:id="27" w:name="_Toc426983181"/>
      <w:bookmarkStart w:id="28" w:name="_Toc426984226"/>
      <w:bookmarkStart w:id="29" w:name="_Toc456102822"/>
      <w:bookmarkStart w:id="30" w:name="_Toc456863732"/>
      <w:bookmarkStart w:id="31" w:name="_Toc491684384"/>
      <w:bookmarkStart w:id="32" w:name="_Toc494377385"/>
      <w:r w:rsidRPr="00EB5601">
        <w:t>Appendix 1: Examples of good practice for evidence requirements</w:t>
      </w:r>
      <w:bookmarkEnd w:id="26"/>
      <w:bookmarkEnd w:id="27"/>
      <w:bookmarkEnd w:id="28"/>
      <w:bookmarkEnd w:id="29"/>
      <w:bookmarkEnd w:id="30"/>
      <w:bookmarkEnd w:id="31"/>
      <w:bookmarkEnd w:id="32"/>
    </w:p>
    <w:p w14:paraId="00E0A186" w14:textId="77777777" w:rsidR="00EB5601" w:rsidRPr="00EB5601" w:rsidRDefault="00EB5601" w:rsidP="00EB5601">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16"/>
      </w:tblGrid>
      <w:tr w:rsidR="00643793" w:rsidRPr="00D02864" w14:paraId="52B51D00" w14:textId="77777777" w:rsidTr="00584D74">
        <w:trPr>
          <w:trHeight w:val="680"/>
        </w:trPr>
        <w:tc>
          <w:tcPr>
            <w:tcW w:w="5000" w:type="pct"/>
            <w:shd w:val="clear" w:color="auto" w:fill="BFBFBF" w:themeFill="background1" w:themeFillShade="BF"/>
            <w:vAlign w:val="center"/>
          </w:tcPr>
          <w:p w14:paraId="222A7AC8" w14:textId="77777777" w:rsidR="00643793" w:rsidRPr="00D02864" w:rsidRDefault="00643793" w:rsidP="00584D74">
            <w:pPr>
              <w:pStyle w:val="tableheading"/>
            </w:pPr>
            <w:r w:rsidRPr="00D02864">
              <w:t xml:space="preserve">Evidence of the </w:t>
            </w:r>
            <w:r>
              <w:t xml:space="preserve">internal assessment arrangements (AA) </w:t>
            </w:r>
            <w:r w:rsidRPr="00D02864">
              <w:t>verification meeting</w:t>
            </w:r>
            <w:r>
              <w:t>(s)</w:t>
            </w:r>
          </w:p>
        </w:tc>
      </w:tr>
      <w:tr w:rsidR="00643793" w:rsidRPr="006F0B1D" w14:paraId="3B3BDFEF" w14:textId="77777777" w:rsidTr="00584D74">
        <w:trPr>
          <w:trHeight w:val="4536"/>
        </w:trPr>
        <w:tc>
          <w:tcPr>
            <w:tcW w:w="5000" w:type="pct"/>
            <w:tcBorders>
              <w:bottom w:val="single" w:sz="4" w:space="0" w:color="auto"/>
            </w:tcBorders>
          </w:tcPr>
          <w:p w14:paraId="09267ABF" w14:textId="4CB68B67" w:rsidR="00643793" w:rsidRDefault="00643793" w:rsidP="00584D74">
            <w:pPr>
              <w:pStyle w:val="tabletext"/>
              <w:rPr>
                <w:rFonts w:cs="Arial"/>
                <w:sz w:val="22"/>
              </w:rPr>
            </w:pPr>
            <w:r w:rsidRPr="00C865FE">
              <w:rPr>
                <w:rFonts w:cs="Arial"/>
                <w:sz w:val="22"/>
              </w:rPr>
              <w:t xml:space="preserve">In High School A, the internal assessment arrangements (AA) verification meeting </w:t>
            </w:r>
            <w:proofErr w:type="gramStart"/>
            <w:r w:rsidRPr="00C865FE">
              <w:rPr>
                <w:rFonts w:cs="Arial"/>
                <w:sz w:val="22"/>
              </w:rPr>
              <w:t>is held</w:t>
            </w:r>
            <w:proofErr w:type="gramEnd"/>
            <w:r w:rsidRPr="00C865FE">
              <w:rPr>
                <w:rFonts w:cs="Arial"/>
                <w:sz w:val="22"/>
              </w:rPr>
              <w:t xml:space="preserve"> in November each year and is chaired by the local authority psychologist. The principal teacher (support for learning) and the SQA co-ordinator are also present. Relevant information/evidence available for each candidate requiring assessment arrangements </w:t>
            </w:r>
            <w:proofErr w:type="gramStart"/>
            <w:r w:rsidRPr="00C865FE">
              <w:rPr>
                <w:rFonts w:cs="Arial"/>
                <w:sz w:val="22"/>
              </w:rPr>
              <w:t>is fully considered</w:t>
            </w:r>
            <w:proofErr w:type="gramEnd"/>
            <w:r w:rsidRPr="00C865FE">
              <w:rPr>
                <w:rFonts w:cs="Arial"/>
                <w:sz w:val="22"/>
              </w:rPr>
              <w:t xml:space="preserve"> against the guidance from SQA using the SQA che</w:t>
            </w:r>
            <w:r w:rsidR="00EB5601">
              <w:rPr>
                <w:rFonts w:cs="Arial"/>
                <w:sz w:val="22"/>
              </w:rPr>
              <w:t>cklist.</w:t>
            </w:r>
          </w:p>
          <w:p w14:paraId="120EBC0C" w14:textId="77777777" w:rsidR="00EB5601" w:rsidRPr="00C865FE" w:rsidRDefault="00EB5601" w:rsidP="00584D74">
            <w:pPr>
              <w:pStyle w:val="tabletext"/>
              <w:rPr>
                <w:rFonts w:cs="Arial"/>
                <w:sz w:val="22"/>
              </w:rPr>
            </w:pPr>
          </w:p>
          <w:p w14:paraId="243F9A86" w14:textId="77777777" w:rsidR="00643793" w:rsidRPr="00C865FE" w:rsidRDefault="00643793" w:rsidP="00584D74">
            <w:pPr>
              <w:pStyle w:val="tabletext"/>
              <w:rPr>
                <w:rFonts w:cs="Arial"/>
                <w:sz w:val="22"/>
              </w:rPr>
            </w:pPr>
            <w:r w:rsidRPr="00C865FE">
              <w:rPr>
                <w:rFonts w:cs="Arial"/>
                <w:sz w:val="22"/>
              </w:rPr>
              <w:t xml:space="preserve">Only assessment arrangements for those candidates whose evidence is complete </w:t>
            </w:r>
            <w:proofErr w:type="gramStart"/>
            <w:r w:rsidRPr="00C865FE">
              <w:rPr>
                <w:rFonts w:cs="Arial"/>
                <w:sz w:val="22"/>
              </w:rPr>
              <w:t>are verified</w:t>
            </w:r>
            <w:proofErr w:type="gramEnd"/>
            <w:r w:rsidRPr="00C865FE">
              <w:rPr>
                <w:rFonts w:cs="Arial"/>
                <w:sz w:val="22"/>
              </w:rPr>
              <w:t xml:space="preserve">. Where evidence is unclear or incomplete, decisions </w:t>
            </w:r>
            <w:proofErr w:type="gramStart"/>
            <w:r w:rsidRPr="00C865FE">
              <w:rPr>
                <w:rFonts w:cs="Arial"/>
                <w:sz w:val="22"/>
              </w:rPr>
              <w:t>are made</w:t>
            </w:r>
            <w:proofErr w:type="gramEnd"/>
            <w:r w:rsidRPr="00C865FE">
              <w:rPr>
                <w:rFonts w:cs="Arial"/>
                <w:sz w:val="22"/>
              </w:rPr>
              <w:t xml:space="preserve"> as to whether it is possible to reasonably gather the evidence, whether the provision of the assessment arrangement is appropriate, or if there is a need to contact SQA for further guidance.</w:t>
            </w:r>
          </w:p>
          <w:p w14:paraId="3717D5CE" w14:textId="5FDFB3CE" w:rsidR="00643793" w:rsidRDefault="00643793" w:rsidP="00584D74">
            <w:pPr>
              <w:pStyle w:val="tabletext"/>
              <w:rPr>
                <w:rFonts w:cs="Arial"/>
                <w:sz w:val="22"/>
              </w:rPr>
            </w:pPr>
            <w:r w:rsidRPr="00C865FE">
              <w:rPr>
                <w:rFonts w:cs="Arial"/>
                <w:sz w:val="22"/>
              </w:rPr>
              <w:t xml:space="preserve">Minutes of the meeting </w:t>
            </w:r>
            <w:proofErr w:type="gramStart"/>
            <w:r w:rsidRPr="00C865FE">
              <w:rPr>
                <w:rFonts w:cs="Arial"/>
                <w:sz w:val="22"/>
              </w:rPr>
              <w:t>are taken</w:t>
            </w:r>
            <w:proofErr w:type="gramEnd"/>
            <w:r w:rsidRPr="00C865FE">
              <w:rPr>
                <w:rFonts w:cs="Arial"/>
                <w:sz w:val="22"/>
              </w:rPr>
              <w:t xml:space="preserve">, noting those present and the decisions taken. The minutes </w:t>
            </w:r>
            <w:proofErr w:type="gramStart"/>
            <w:r w:rsidRPr="00C865FE">
              <w:rPr>
                <w:rFonts w:cs="Arial"/>
                <w:sz w:val="22"/>
              </w:rPr>
              <w:t>are dated and signed by the SQA co-ordinator</w:t>
            </w:r>
            <w:proofErr w:type="gramEnd"/>
            <w:r w:rsidRPr="00C865FE">
              <w:rPr>
                <w:rFonts w:cs="Arial"/>
                <w:sz w:val="22"/>
              </w:rPr>
              <w:t>.</w:t>
            </w:r>
          </w:p>
          <w:p w14:paraId="2401DABA" w14:textId="77777777" w:rsidR="00EB5601" w:rsidRPr="00C865FE" w:rsidRDefault="00EB5601" w:rsidP="00584D74">
            <w:pPr>
              <w:pStyle w:val="tabletext"/>
              <w:rPr>
                <w:rFonts w:cs="Arial"/>
                <w:sz w:val="22"/>
              </w:rPr>
            </w:pPr>
          </w:p>
          <w:p w14:paraId="336087B4" w14:textId="77777777" w:rsidR="00643793" w:rsidRDefault="00643793" w:rsidP="00584D74">
            <w:pPr>
              <w:rPr>
                <w:rFonts w:cs="Arial"/>
              </w:rPr>
            </w:pPr>
            <w:r w:rsidRPr="00C865FE">
              <w:rPr>
                <w:rFonts w:cs="Arial"/>
              </w:rPr>
              <w:t>The local authority psychological service also takes responsibility for trying to achieve a consistent approach to the provision of assessment arrangements across the authority. It does this by monitoring the provision of assessment arrangements and suggesting common approaches and processes.</w:t>
            </w:r>
          </w:p>
          <w:p w14:paraId="2872127C" w14:textId="76FBC279" w:rsidR="007A3473" w:rsidRPr="00C865FE" w:rsidRDefault="007A3473" w:rsidP="00584D74">
            <w:pPr>
              <w:rPr>
                <w:rFonts w:cs="Arial"/>
              </w:rPr>
            </w:pPr>
          </w:p>
        </w:tc>
      </w:tr>
      <w:tr w:rsidR="00643793" w:rsidRPr="00D02864" w14:paraId="4D6FD083" w14:textId="77777777" w:rsidTr="00584D74">
        <w:trPr>
          <w:trHeight w:val="851"/>
        </w:trPr>
        <w:tc>
          <w:tcPr>
            <w:tcW w:w="5000" w:type="pct"/>
            <w:shd w:val="clear" w:color="auto" w:fill="BFBFBF" w:themeFill="background1" w:themeFillShade="BF"/>
            <w:vAlign w:val="center"/>
          </w:tcPr>
          <w:p w14:paraId="030AB935" w14:textId="77777777" w:rsidR="00643793" w:rsidRPr="00D02864" w:rsidRDefault="00643793" w:rsidP="00584D74">
            <w:pPr>
              <w:pStyle w:val="tableheading"/>
            </w:pPr>
            <w:r>
              <w:t>E</w:t>
            </w:r>
            <w:r w:rsidRPr="000F4E6E">
              <w:t>vidence of confirmation from the cand</w:t>
            </w:r>
            <w:r>
              <w:t xml:space="preserve">idate that they have agreed </w:t>
            </w:r>
            <w:r w:rsidRPr="000F4E6E">
              <w:t xml:space="preserve">to the provision of assessment arrangements and for </w:t>
            </w:r>
            <w:r w:rsidRPr="005C0BE9">
              <w:t xml:space="preserve">the school </w:t>
            </w:r>
            <w:r>
              <w:t>to share</w:t>
            </w:r>
            <w:r w:rsidRPr="005C0BE9">
              <w:t xml:space="preserve"> their personal data required for the request with SQA</w:t>
            </w:r>
          </w:p>
        </w:tc>
      </w:tr>
      <w:tr w:rsidR="00643793" w:rsidRPr="00600DFE" w14:paraId="0548CF6B" w14:textId="77777777" w:rsidTr="00584D74">
        <w:trPr>
          <w:trHeight w:val="2835"/>
        </w:trPr>
        <w:tc>
          <w:tcPr>
            <w:tcW w:w="5000" w:type="pct"/>
            <w:tcBorders>
              <w:bottom w:val="single" w:sz="4" w:space="0" w:color="auto"/>
            </w:tcBorders>
            <w:vAlign w:val="center"/>
          </w:tcPr>
          <w:p w14:paraId="559F1C84" w14:textId="54AA26EF" w:rsidR="00643793" w:rsidRDefault="00643793" w:rsidP="00584D74">
            <w:pPr>
              <w:rPr>
                <w:rFonts w:cs="Arial"/>
              </w:rPr>
            </w:pPr>
            <w:r w:rsidRPr="00C865FE">
              <w:rPr>
                <w:rFonts w:cs="Arial"/>
              </w:rPr>
              <w:t xml:space="preserve">In High School B, the support-for-learning department devised a pro forma for each </w:t>
            </w:r>
            <w:proofErr w:type="gramStart"/>
            <w:r w:rsidRPr="00C865FE">
              <w:rPr>
                <w:rFonts w:cs="Arial"/>
              </w:rPr>
              <w:t>candidate which</w:t>
            </w:r>
            <w:proofErr w:type="gramEnd"/>
            <w:r w:rsidRPr="00C865FE">
              <w:rPr>
                <w:rFonts w:cs="Arial"/>
              </w:rPr>
              <w:t xml:space="preserve"> summarises the assessment arrangements to be put in place for both internal and external assessments in each subject.</w:t>
            </w:r>
          </w:p>
          <w:p w14:paraId="1EA483C1" w14:textId="77777777" w:rsidR="00EB5601" w:rsidRPr="00C865FE" w:rsidRDefault="00EB5601" w:rsidP="00584D74">
            <w:pPr>
              <w:rPr>
                <w:rFonts w:cs="Arial"/>
              </w:rPr>
            </w:pPr>
          </w:p>
          <w:p w14:paraId="5415C626" w14:textId="08303E60" w:rsidR="00643793" w:rsidRDefault="00643793" w:rsidP="00584D74">
            <w:pPr>
              <w:rPr>
                <w:rFonts w:cs="Arial"/>
              </w:rPr>
            </w:pPr>
            <w:r w:rsidRPr="00C865FE">
              <w:rPr>
                <w:rFonts w:cs="Arial"/>
              </w:rPr>
              <w:t xml:space="preserve">The pro forma also explains that </w:t>
            </w:r>
            <w:r w:rsidR="00940AE4">
              <w:rPr>
                <w:rFonts w:cs="Arial"/>
              </w:rPr>
              <w:t>personal</w:t>
            </w:r>
            <w:r w:rsidR="00940AE4" w:rsidRPr="00C865FE">
              <w:rPr>
                <w:rFonts w:cs="Arial"/>
              </w:rPr>
              <w:t xml:space="preserve"> </w:t>
            </w:r>
            <w:r w:rsidRPr="00C865FE">
              <w:rPr>
                <w:rFonts w:cs="Arial"/>
              </w:rPr>
              <w:t xml:space="preserve">information about the candidate’s difficulties </w:t>
            </w:r>
            <w:proofErr w:type="gramStart"/>
            <w:r w:rsidR="00940AE4">
              <w:rPr>
                <w:rFonts w:cs="Arial"/>
              </w:rPr>
              <w:t>will be shared</w:t>
            </w:r>
            <w:proofErr w:type="gramEnd"/>
            <w:r w:rsidR="00940AE4">
              <w:rPr>
                <w:rFonts w:cs="Arial"/>
              </w:rPr>
              <w:t xml:space="preserve"> with</w:t>
            </w:r>
            <w:r w:rsidRPr="00C865FE">
              <w:rPr>
                <w:rFonts w:cs="Arial"/>
              </w:rPr>
              <w:t xml:space="preserve"> SQA. This </w:t>
            </w:r>
            <w:proofErr w:type="gramStart"/>
            <w:r w:rsidRPr="00C865FE">
              <w:rPr>
                <w:rFonts w:cs="Arial"/>
              </w:rPr>
              <w:t>is fully discussed</w:t>
            </w:r>
            <w:proofErr w:type="gramEnd"/>
            <w:r w:rsidRPr="00C865FE">
              <w:rPr>
                <w:rFonts w:cs="Arial"/>
              </w:rPr>
              <w:t xml:space="preserve"> with each candidate. All candidates are encouraged to discuss the arrangements with their parents or carers before signing. For candidates under 16, a parent or carer </w:t>
            </w:r>
            <w:proofErr w:type="gramStart"/>
            <w:r w:rsidRPr="00C865FE">
              <w:rPr>
                <w:rFonts w:cs="Arial"/>
              </w:rPr>
              <w:t>is also asked</w:t>
            </w:r>
            <w:proofErr w:type="gramEnd"/>
            <w:r w:rsidRPr="00C865FE">
              <w:rPr>
                <w:rFonts w:cs="Arial"/>
              </w:rPr>
              <w:t xml:space="preserve"> to sign.</w:t>
            </w:r>
          </w:p>
          <w:p w14:paraId="586AF65E" w14:textId="77777777" w:rsidR="00EB5601" w:rsidRPr="00C865FE" w:rsidRDefault="00EB5601" w:rsidP="00584D74">
            <w:pPr>
              <w:rPr>
                <w:rFonts w:cs="Arial"/>
              </w:rPr>
            </w:pPr>
          </w:p>
          <w:p w14:paraId="5A0025B9" w14:textId="77777777" w:rsidR="00643793" w:rsidRDefault="00643793" w:rsidP="00584D74">
            <w:pPr>
              <w:rPr>
                <w:rFonts w:cs="Arial"/>
              </w:rPr>
            </w:pPr>
            <w:r w:rsidRPr="00C865FE">
              <w:rPr>
                <w:rFonts w:cs="Arial"/>
              </w:rPr>
              <w:t xml:space="preserve">Subject teachers also use parent evenings as an opportunity to discuss with parents/carers the assessment arrangements required for the candidate in their particular subject. A note of these discussions </w:t>
            </w:r>
            <w:proofErr w:type="gramStart"/>
            <w:r w:rsidRPr="00C865FE">
              <w:rPr>
                <w:rFonts w:cs="Arial"/>
              </w:rPr>
              <w:t>is kept</w:t>
            </w:r>
            <w:proofErr w:type="gramEnd"/>
            <w:r w:rsidRPr="00C865FE">
              <w:rPr>
                <w:rFonts w:cs="Arial"/>
              </w:rPr>
              <w:t xml:space="preserve"> as evidence in support of the provision of an assessment arrangement.</w:t>
            </w:r>
          </w:p>
          <w:p w14:paraId="625F839B" w14:textId="5F2999DA" w:rsidR="007A3473" w:rsidRPr="00600DFE" w:rsidRDefault="007A3473" w:rsidP="00584D74"/>
        </w:tc>
      </w:tr>
    </w:tbl>
    <w:p w14:paraId="3489E0B1" w14:textId="7E7F9376" w:rsidR="00286841" w:rsidRDefault="00286841" w:rsidP="0012149A">
      <w:pPr>
        <w:pStyle w:val="NoSpace"/>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86841" w:rsidRPr="00D02864" w14:paraId="4839E921" w14:textId="77777777" w:rsidTr="005D4C19">
        <w:trPr>
          <w:trHeight w:val="851"/>
        </w:trPr>
        <w:tc>
          <w:tcPr>
            <w:tcW w:w="5000" w:type="pct"/>
            <w:shd w:val="clear" w:color="auto" w:fill="BFBFBF" w:themeFill="background1" w:themeFillShade="BF"/>
            <w:vAlign w:val="center"/>
          </w:tcPr>
          <w:p w14:paraId="31FCBF0B" w14:textId="77777777" w:rsidR="00286841" w:rsidRPr="00D02864" w:rsidRDefault="00286841" w:rsidP="005D4C19">
            <w:pPr>
              <w:pStyle w:val="tableheading"/>
            </w:pPr>
            <w:r w:rsidRPr="00D02864">
              <w:t>Evidence of disability/</w:t>
            </w:r>
            <w:r>
              <w:t>difficulty</w:t>
            </w:r>
            <w:r w:rsidRPr="00D02864">
              <w:t xml:space="preserve"> and how this generally affects the learning and teaching situation</w:t>
            </w:r>
          </w:p>
        </w:tc>
      </w:tr>
      <w:tr w:rsidR="00286841" w:rsidRPr="00600DFE" w14:paraId="628463B6" w14:textId="77777777" w:rsidTr="005D4C19">
        <w:trPr>
          <w:trHeight w:val="2268"/>
        </w:trPr>
        <w:tc>
          <w:tcPr>
            <w:tcW w:w="5000" w:type="pct"/>
            <w:tcBorders>
              <w:bottom w:val="single" w:sz="4" w:space="0" w:color="auto"/>
            </w:tcBorders>
            <w:vAlign w:val="center"/>
          </w:tcPr>
          <w:p w14:paraId="22F5E450" w14:textId="77777777" w:rsidR="00286841" w:rsidRDefault="00286841" w:rsidP="005D4C19">
            <w:pPr>
              <w:rPr>
                <w:rFonts w:cs="Arial"/>
              </w:rPr>
            </w:pPr>
            <w:r w:rsidRPr="00C865FE">
              <w:rPr>
                <w:rFonts w:cs="Arial"/>
              </w:rPr>
              <w:t xml:space="preserve">High School C keeps relevant information on candidates in two main places. A pupil file contains general information, including details transferred from primary school, medical records, educational psychologist reports, personalised learning plans (PLPs) and individualised educational programmes (IEPs), etc. The support-for-learning department also has its own files containing current evidence including details of assessment of need, records of support given, etc. Together these files give details of </w:t>
            </w:r>
            <w:proofErr w:type="gramStart"/>
            <w:r w:rsidRPr="00C865FE">
              <w:rPr>
                <w:rFonts w:cs="Arial"/>
              </w:rPr>
              <w:t xml:space="preserve">the difficulty each candidate has experienced and how it affects the candidate’s </w:t>
            </w:r>
            <w:r>
              <w:rPr>
                <w:rFonts w:cs="Arial"/>
              </w:rPr>
              <w:t xml:space="preserve">access to </w:t>
            </w:r>
            <w:r w:rsidRPr="00C865FE">
              <w:rPr>
                <w:rFonts w:cs="Arial"/>
              </w:rPr>
              <w:t>learning and teaching</w:t>
            </w:r>
            <w:proofErr w:type="gramEnd"/>
            <w:r w:rsidRPr="00C865FE">
              <w:rPr>
                <w:rFonts w:cs="Arial"/>
              </w:rPr>
              <w:t>.</w:t>
            </w:r>
          </w:p>
          <w:p w14:paraId="70B1728C" w14:textId="5C577A26" w:rsidR="007A3473" w:rsidRPr="00C865FE" w:rsidRDefault="007A3473" w:rsidP="005D4C19">
            <w:pPr>
              <w:rPr>
                <w:rFonts w:cs="Arial"/>
              </w:rPr>
            </w:pPr>
          </w:p>
        </w:tc>
      </w:tr>
      <w:tr w:rsidR="00286841" w:rsidRPr="00D02864" w14:paraId="64642446" w14:textId="77777777" w:rsidTr="005D4C19">
        <w:trPr>
          <w:trHeight w:val="851"/>
        </w:trPr>
        <w:tc>
          <w:tcPr>
            <w:tcW w:w="5000" w:type="pct"/>
            <w:shd w:val="clear" w:color="auto" w:fill="BFBFBF" w:themeFill="background1" w:themeFillShade="BF"/>
            <w:vAlign w:val="center"/>
          </w:tcPr>
          <w:p w14:paraId="0BF22AE4" w14:textId="77777777" w:rsidR="00286841" w:rsidRPr="00D02864" w:rsidRDefault="00286841" w:rsidP="005D4C19">
            <w:pPr>
              <w:pStyle w:val="tableheading"/>
            </w:pPr>
            <w:r w:rsidRPr="00D02864">
              <w:t>Evidence of need for current support, how it is met and how it relate</w:t>
            </w:r>
            <w:r>
              <w:t>s to the assessment arrangements requested</w:t>
            </w:r>
          </w:p>
        </w:tc>
      </w:tr>
      <w:tr w:rsidR="00286841" w:rsidRPr="00600DFE" w14:paraId="7C756804" w14:textId="77777777" w:rsidTr="005D4C19">
        <w:trPr>
          <w:trHeight w:val="851"/>
        </w:trPr>
        <w:tc>
          <w:tcPr>
            <w:tcW w:w="5000" w:type="pct"/>
            <w:tcBorders>
              <w:bottom w:val="single" w:sz="4" w:space="0" w:color="auto"/>
            </w:tcBorders>
            <w:vAlign w:val="center"/>
          </w:tcPr>
          <w:p w14:paraId="70D07B27" w14:textId="15190A57" w:rsidR="00286841" w:rsidRDefault="00286841" w:rsidP="005D4C19">
            <w:pPr>
              <w:rPr>
                <w:rFonts w:cs="Arial"/>
              </w:rPr>
            </w:pPr>
            <w:r w:rsidRPr="00C865FE">
              <w:rPr>
                <w:rFonts w:cs="Arial"/>
              </w:rPr>
              <w:t xml:space="preserve">In High School D, the support-for-learning department keeps detailed records of those pupils who are currently receiving additional learning support in the classroom or in the </w:t>
            </w:r>
            <w:r w:rsidR="00EB5601" w:rsidRPr="00C865FE">
              <w:rPr>
                <w:rFonts w:cs="Arial"/>
              </w:rPr>
              <w:t xml:space="preserve">learning support </w:t>
            </w:r>
            <w:r w:rsidRPr="00C865FE">
              <w:rPr>
                <w:rFonts w:cs="Arial"/>
              </w:rPr>
              <w:t>base. This also includes relevant information from subject teachers about support needed and provided in their class.</w:t>
            </w:r>
          </w:p>
          <w:p w14:paraId="7CAE655F" w14:textId="77777777" w:rsidR="007A3473" w:rsidRPr="00C865FE" w:rsidRDefault="007A3473" w:rsidP="005D4C19">
            <w:pPr>
              <w:rPr>
                <w:rFonts w:cs="Arial"/>
              </w:rPr>
            </w:pPr>
          </w:p>
          <w:p w14:paraId="4E8EF882" w14:textId="77777777" w:rsidR="00286841" w:rsidRDefault="00286841" w:rsidP="005D4C19">
            <w:pPr>
              <w:rPr>
                <w:rFonts w:cs="Arial"/>
              </w:rPr>
            </w:pPr>
            <w:r w:rsidRPr="00C865FE">
              <w:rPr>
                <w:rFonts w:cs="Arial"/>
              </w:rPr>
              <w:t xml:space="preserve">In one pupil’s case, the file indicates that he </w:t>
            </w:r>
            <w:r>
              <w:rPr>
                <w:rFonts w:cs="Arial"/>
              </w:rPr>
              <w:t xml:space="preserve">currently </w:t>
            </w:r>
            <w:r w:rsidRPr="00C865FE">
              <w:rPr>
                <w:rFonts w:cs="Arial"/>
              </w:rPr>
              <w:t xml:space="preserve">has scribing support from an </w:t>
            </w:r>
            <w:r>
              <w:rPr>
                <w:rFonts w:cs="Arial"/>
              </w:rPr>
              <w:t xml:space="preserve">Additional Support Assistant </w:t>
            </w:r>
            <w:r w:rsidRPr="00C865FE">
              <w:rPr>
                <w:rFonts w:cs="Arial"/>
              </w:rPr>
              <w:t>for some of his subjects (National 4 Modern Studies and National 4 RMPS). He also attends the support base for one hour a week to finish off work he cannot complete in other classes. Subject teachers also record that they have needed to act as a scribe for this pupil on occasion.</w:t>
            </w:r>
          </w:p>
          <w:p w14:paraId="09116C53" w14:textId="44355F1F" w:rsidR="007A3473" w:rsidRPr="00600DFE" w:rsidRDefault="007A3473" w:rsidP="005D4C19"/>
        </w:tc>
      </w:tr>
      <w:tr w:rsidR="00286841" w:rsidRPr="00D02864" w14:paraId="7283D32F" w14:textId="77777777" w:rsidTr="005D4C19">
        <w:trPr>
          <w:trHeight w:val="851"/>
        </w:trPr>
        <w:tc>
          <w:tcPr>
            <w:tcW w:w="5000" w:type="pct"/>
            <w:shd w:val="clear" w:color="auto" w:fill="BFBFBF" w:themeFill="background1" w:themeFillShade="BF"/>
            <w:vAlign w:val="center"/>
          </w:tcPr>
          <w:p w14:paraId="3F2466AD" w14:textId="77777777" w:rsidR="00286841" w:rsidRPr="00D02864" w:rsidRDefault="00286841" w:rsidP="005D4C19">
            <w:pPr>
              <w:pStyle w:val="tableheading"/>
            </w:pPr>
            <w:r w:rsidRPr="00805129">
              <w:t>Evidence that varying needs across subjects have been taken into account</w:t>
            </w:r>
          </w:p>
        </w:tc>
      </w:tr>
      <w:tr w:rsidR="00286841" w:rsidRPr="00600DFE" w14:paraId="152C3567" w14:textId="77777777" w:rsidTr="005D4C19">
        <w:trPr>
          <w:trHeight w:val="851"/>
        </w:trPr>
        <w:tc>
          <w:tcPr>
            <w:tcW w:w="5000" w:type="pct"/>
            <w:tcBorders>
              <w:bottom w:val="single" w:sz="4" w:space="0" w:color="auto"/>
            </w:tcBorders>
            <w:vAlign w:val="center"/>
          </w:tcPr>
          <w:p w14:paraId="249A7584" w14:textId="77777777" w:rsidR="00286841" w:rsidRDefault="00286841" w:rsidP="005D4C19">
            <w:pPr>
              <w:rPr>
                <w:rFonts w:cs="Arial"/>
              </w:rPr>
            </w:pPr>
            <w:r w:rsidRPr="00C865FE">
              <w:rPr>
                <w:rFonts w:cs="Arial"/>
              </w:rPr>
              <w:t xml:space="preserve">In High School E, the detailed records kept in the </w:t>
            </w:r>
            <w:proofErr w:type="gramStart"/>
            <w:r w:rsidRPr="00C865FE">
              <w:rPr>
                <w:rFonts w:cs="Arial"/>
              </w:rPr>
              <w:t>learning support base show</w:t>
            </w:r>
            <w:proofErr w:type="gramEnd"/>
            <w:r w:rsidRPr="00C865FE">
              <w:rPr>
                <w:rFonts w:cs="Arial"/>
              </w:rPr>
              <w:t xml:space="preserve"> that, for one candidate with specific learning difficulties, all subject teachers have been consulted. Teachers in subjects where extensive writing is required, (for example, in the class assessments for Higher History, and Higher Modern Studies), confirm that the candidate has access to a computer with spellcheck software in class. In Maths and Physics, however, it is felt that the candidate is able to hand write his own responses (and prefers to do so) and only needs some extra time to finish off class work and assessment tasks.</w:t>
            </w:r>
          </w:p>
          <w:p w14:paraId="4649B832" w14:textId="33357371" w:rsidR="007A3473" w:rsidRPr="00C865FE" w:rsidRDefault="007A3473" w:rsidP="005D4C19">
            <w:pPr>
              <w:rPr>
                <w:rFonts w:cs="Arial"/>
              </w:rPr>
            </w:pPr>
          </w:p>
        </w:tc>
      </w:tr>
      <w:tr w:rsidR="00286841" w:rsidRPr="00600DFE" w14:paraId="6E83C2C9" w14:textId="77777777" w:rsidTr="005D4C19">
        <w:trPr>
          <w:trHeight w:val="851"/>
        </w:trPr>
        <w:tc>
          <w:tcPr>
            <w:tcW w:w="5000" w:type="pct"/>
            <w:shd w:val="clear" w:color="auto" w:fill="BFBFBF" w:themeFill="background1" w:themeFillShade="BF"/>
            <w:vAlign w:val="center"/>
          </w:tcPr>
          <w:p w14:paraId="5C095EB9" w14:textId="77777777" w:rsidR="00286841" w:rsidRPr="0012149A" w:rsidRDefault="00286841" w:rsidP="005D4C19">
            <w:pPr>
              <w:pStyle w:val="tableheading"/>
            </w:pPr>
            <w:r>
              <w:t>E</w:t>
            </w:r>
            <w:r w:rsidRPr="006328A9">
              <w:t>vidence of a whole-school system for the management of SQA assessment arrangements which is supported by senior management</w:t>
            </w:r>
          </w:p>
        </w:tc>
      </w:tr>
      <w:tr w:rsidR="00286841" w:rsidRPr="00600DFE" w14:paraId="26947915" w14:textId="77777777" w:rsidTr="005D4C19">
        <w:trPr>
          <w:trHeight w:val="851"/>
        </w:trPr>
        <w:tc>
          <w:tcPr>
            <w:tcW w:w="5000" w:type="pct"/>
            <w:vAlign w:val="center"/>
          </w:tcPr>
          <w:p w14:paraId="492E5961" w14:textId="77777777" w:rsidR="00286841" w:rsidRDefault="00286841" w:rsidP="005D4C19">
            <w:pPr>
              <w:rPr>
                <w:rFonts w:cs="Arial"/>
              </w:rPr>
            </w:pPr>
            <w:r w:rsidRPr="00C865FE">
              <w:rPr>
                <w:rFonts w:cs="Arial"/>
              </w:rPr>
              <w:t xml:space="preserve">In High School F, there is policy documentation and </w:t>
            </w:r>
            <w:proofErr w:type="gramStart"/>
            <w:r w:rsidRPr="00C865FE">
              <w:rPr>
                <w:rFonts w:cs="Arial"/>
              </w:rPr>
              <w:t>guidance which</w:t>
            </w:r>
            <w:proofErr w:type="gramEnd"/>
            <w:r w:rsidRPr="00C865FE">
              <w:rPr>
                <w:rFonts w:cs="Arial"/>
              </w:rPr>
              <w:t xml:space="preserve"> provides all staff with relevant information on the school’s approach to providing appropriate evidence for assessment arrangements. This highlights the need for </w:t>
            </w:r>
            <w:r>
              <w:rPr>
                <w:rFonts w:cs="Arial"/>
              </w:rPr>
              <w:t xml:space="preserve">collaboration and </w:t>
            </w:r>
            <w:r w:rsidRPr="00C865FE">
              <w:rPr>
                <w:rFonts w:cs="Arial"/>
              </w:rPr>
              <w:t>partnership working across the school and clarifies roles and responsibilities of subject and learning support staff.</w:t>
            </w:r>
          </w:p>
          <w:p w14:paraId="4FD48238" w14:textId="44032EFC" w:rsidR="007A3473" w:rsidRPr="00C865FE" w:rsidRDefault="007A3473" w:rsidP="005D4C19">
            <w:pPr>
              <w:rPr>
                <w:rFonts w:cs="Arial"/>
              </w:rPr>
            </w:pPr>
          </w:p>
        </w:tc>
      </w:tr>
    </w:tbl>
    <w:p w14:paraId="443F574A" w14:textId="77777777" w:rsidR="00286841" w:rsidRDefault="00286841" w:rsidP="0012149A">
      <w:pPr>
        <w:pStyle w:val="NoSpace"/>
      </w:pPr>
    </w:p>
    <w:p w14:paraId="7BADEAF4" w14:textId="3E5454A0" w:rsidR="00643793" w:rsidRDefault="00643793" w:rsidP="0012149A">
      <w:pPr>
        <w:pStyle w:val="NoSpace"/>
      </w:pPr>
      <w:r>
        <w:br w:type="page"/>
      </w:r>
    </w:p>
    <w:p w14:paraId="01FB87BB" w14:textId="627AA2EB" w:rsidR="00EB3D6A" w:rsidRDefault="00E114C1" w:rsidP="00EB5601">
      <w:pPr>
        <w:pStyle w:val="Heading3"/>
      </w:pPr>
      <w:bookmarkStart w:id="33" w:name="_Toc456102824"/>
      <w:bookmarkStart w:id="34" w:name="_Toc456863734"/>
      <w:bookmarkStart w:id="35" w:name="_Toc491684385"/>
      <w:bookmarkStart w:id="36" w:name="_Toc494377386"/>
      <w:r>
        <w:t xml:space="preserve">Appendix 2: </w:t>
      </w:r>
      <w:r w:rsidR="00EB3D6A" w:rsidRPr="00230610">
        <w:t>Examples of good practice for evidence required for specific assessment arrangements</w:t>
      </w:r>
      <w:bookmarkEnd w:id="33"/>
      <w:bookmarkEnd w:id="34"/>
      <w:bookmarkEnd w:id="35"/>
      <w:bookmarkEnd w:id="36"/>
    </w:p>
    <w:p w14:paraId="15C8F2C8" w14:textId="77777777" w:rsidR="00EB5601" w:rsidRPr="00EB5601" w:rsidRDefault="00EB5601" w:rsidP="00EB5601">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16"/>
      </w:tblGrid>
      <w:tr w:rsidR="00EB3D6A" w:rsidRPr="00805129" w14:paraId="00FB4580" w14:textId="77777777" w:rsidTr="00643793">
        <w:trPr>
          <w:trHeight w:val="340"/>
        </w:trPr>
        <w:tc>
          <w:tcPr>
            <w:tcW w:w="5000" w:type="pct"/>
            <w:shd w:val="clear" w:color="auto" w:fill="B3B3B3"/>
            <w:vAlign w:val="center"/>
          </w:tcPr>
          <w:p w14:paraId="2992D4D2" w14:textId="77777777" w:rsidR="00EB3D6A" w:rsidRPr="00805129" w:rsidRDefault="00C9006F" w:rsidP="00AF3EA1">
            <w:pPr>
              <w:pStyle w:val="tableheading"/>
            </w:pPr>
            <w:r w:rsidRPr="00805129">
              <w:t xml:space="preserve">Use of a </w:t>
            </w:r>
            <w:r>
              <w:t xml:space="preserve">computer/human </w:t>
            </w:r>
            <w:r w:rsidRPr="00805129">
              <w:t>reader</w:t>
            </w:r>
          </w:p>
        </w:tc>
      </w:tr>
      <w:tr w:rsidR="00744F57" w:rsidRPr="000C371C" w14:paraId="73C32E5A" w14:textId="77777777" w:rsidTr="00355F78">
        <w:trPr>
          <w:trHeight w:val="3969"/>
        </w:trPr>
        <w:tc>
          <w:tcPr>
            <w:tcW w:w="5000" w:type="pct"/>
            <w:vAlign w:val="center"/>
          </w:tcPr>
          <w:p w14:paraId="34A60984" w14:textId="012E2398" w:rsidR="00303829" w:rsidRDefault="00744F57" w:rsidP="00303829">
            <w:pPr>
              <w:pStyle w:val="tabletext"/>
              <w:rPr>
                <w:rFonts w:cs="Arial"/>
                <w:sz w:val="22"/>
              </w:rPr>
            </w:pPr>
            <w:r w:rsidRPr="00E114C1">
              <w:rPr>
                <w:rFonts w:cs="Arial"/>
                <w:sz w:val="22"/>
              </w:rPr>
              <w:t xml:space="preserve">In </w:t>
            </w:r>
            <w:r w:rsidR="00303829" w:rsidRPr="00E114C1">
              <w:rPr>
                <w:rFonts w:cs="Arial"/>
                <w:sz w:val="22"/>
              </w:rPr>
              <w:t xml:space="preserve">High </w:t>
            </w:r>
            <w:r w:rsidRPr="00E114C1">
              <w:rPr>
                <w:rFonts w:cs="Arial"/>
                <w:sz w:val="22"/>
              </w:rPr>
              <w:t>School</w:t>
            </w:r>
            <w:r w:rsidR="00303829" w:rsidRPr="00E114C1">
              <w:rPr>
                <w:rFonts w:cs="Arial"/>
                <w:sz w:val="22"/>
              </w:rPr>
              <w:t xml:space="preserve"> A</w:t>
            </w:r>
            <w:r w:rsidRPr="00E114C1">
              <w:rPr>
                <w:rFonts w:cs="Arial"/>
                <w:sz w:val="22"/>
              </w:rPr>
              <w:t xml:space="preserve">, a number of candidates have difficulty with reading. In addition to </w:t>
            </w:r>
            <w:proofErr w:type="gramStart"/>
            <w:r w:rsidRPr="00E114C1">
              <w:rPr>
                <w:rFonts w:cs="Arial"/>
                <w:sz w:val="22"/>
              </w:rPr>
              <w:t>recording</w:t>
            </w:r>
            <w:proofErr w:type="gramEnd"/>
            <w:r w:rsidRPr="00E114C1">
              <w:rPr>
                <w:rFonts w:cs="Arial"/>
                <w:sz w:val="22"/>
              </w:rPr>
              <w:t xml:space="preserve"> the evidence detailed in Section A</w:t>
            </w:r>
            <w:r w:rsidR="006E7EEE" w:rsidRPr="00E114C1">
              <w:rPr>
                <w:rFonts w:cs="Arial"/>
                <w:sz w:val="22"/>
              </w:rPr>
              <w:t xml:space="preserve"> above</w:t>
            </w:r>
            <w:r w:rsidRPr="00E114C1">
              <w:rPr>
                <w:rFonts w:cs="Arial"/>
                <w:sz w:val="22"/>
              </w:rPr>
              <w:t xml:space="preserve">, the </w:t>
            </w:r>
            <w:r w:rsidR="009E04CC" w:rsidRPr="00E114C1">
              <w:rPr>
                <w:rFonts w:cs="Arial"/>
                <w:sz w:val="22"/>
              </w:rPr>
              <w:t>support-for-learning</w:t>
            </w:r>
            <w:r w:rsidRPr="00E114C1">
              <w:rPr>
                <w:rFonts w:cs="Arial"/>
                <w:sz w:val="22"/>
              </w:rPr>
              <w:t xml:space="preserve"> staff also assess reading speed and accuracy regularly, and maintain records of when a computer/human reader is used in class and in assessments.</w:t>
            </w:r>
          </w:p>
          <w:p w14:paraId="62183DC2" w14:textId="77777777" w:rsidR="00EB5601" w:rsidRPr="00E114C1" w:rsidRDefault="00EB5601" w:rsidP="00303829">
            <w:pPr>
              <w:pStyle w:val="tabletext"/>
              <w:rPr>
                <w:rFonts w:cs="Arial"/>
                <w:sz w:val="22"/>
              </w:rPr>
            </w:pPr>
          </w:p>
          <w:p w14:paraId="40641C25" w14:textId="77777777" w:rsidR="00744F57" w:rsidRDefault="00744F57" w:rsidP="00303829">
            <w:pPr>
              <w:pStyle w:val="tabletext"/>
              <w:rPr>
                <w:rFonts w:cs="Arial"/>
                <w:sz w:val="22"/>
              </w:rPr>
            </w:pPr>
            <w:r w:rsidRPr="00E114C1">
              <w:rPr>
                <w:rFonts w:cs="Arial"/>
                <w:sz w:val="22"/>
              </w:rPr>
              <w:t xml:space="preserve">One pupil has had reading difficulties since primary school. On a yearly basis, support staff have tested his reading and although there have been improvements which enable him to cope with some tasks independently, testing shows that he still has difficulty with reading and comprehension. This information </w:t>
            </w:r>
            <w:proofErr w:type="gramStart"/>
            <w:r w:rsidRPr="00E114C1">
              <w:rPr>
                <w:rFonts w:cs="Arial"/>
                <w:sz w:val="22"/>
              </w:rPr>
              <w:t>is retained</w:t>
            </w:r>
            <w:proofErr w:type="gramEnd"/>
            <w:r w:rsidRPr="00E114C1">
              <w:rPr>
                <w:rFonts w:cs="Arial"/>
                <w:sz w:val="22"/>
              </w:rPr>
              <w:t xml:space="preserve"> on file and his support plan shows that he has access to </w:t>
            </w:r>
            <w:r w:rsidR="00450645" w:rsidRPr="00E114C1">
              <w:rPr>
                <w:rFonts w:cs="Arial"/>
                <w:sz w:val="22"/>
              </w:rPr>
              <w:t>text-to-</w:t>
            </w:r>
            <w:r w:rsidRPr="00E114C1">
              <w:rPr>
                <w:rFonts w:cs="Arial"/>
                <w:sz w:val="22"/>
              </w:rPr>
              <w:t xml:space="preserve">speech software in English and History. Notes from other subject teachers show that he uses </w:t>
            </w:r>
            <w:r w:rsidR="00450645" w:rsidRPr="00E114C1">
              <w:rPr>
                <w:rFonts w:cs="Arial"/>
                <w:sz w:val="22"/>
              </w:rPr>
              <w:t>text-to-</w:t>
            </w:r>
            <w:r w:rsidRPr="00E114C1">
              <w:rPr>
                <w:rFonts w:cs="Arial"/>
                <w:sz w:val="22"/>
              </w:rPr>
              <w:t xml:space="preserve">speech software, on occasion, to help him with reading in class. The </w:t>
            </w:r>
            <w:r w:rsidR="009E04CC" w:rsidRPr="00E114C1">
              <w:rPr>
                <w:rFonts w:cs="Arial"/>
                <w:sz w:val="22"/>
              </w:rPr>
              <w:t>support-for-learning</w:t>
            </w:r>
            <w:r w:rsidRPr="00E114C1">
              <w:rPr>
                <w:rFonts w:cs="Arial"/>
                <w:sz w:val="22"/>
              </w:rPr>
              <w:t xml:space="preserve"> department records this information and ensures that he has access to </w:t>
            </w:r>
            <w:r w:rsidR="00450645" w:rsidRPr="00E114C1">
              <w:rPr>
                <w:rFonts w:cs="Arial"/>
                <w:sz w:val="22"/>
              </w:rPr>
              <w:t>text-to-</w:t>
            </w:r>
            <w:r w:rsidRPr="00E114C1">
              <w:rPr>
                <w:rFonts w:cs="Arial"/>
                <w:sz w:val="22"/>
              </w:rPr>
              <w:t xml:space="preserve">speech software for all class tests and he has a regular time in the support base where he </w:t>
            </w:r>
            <w:proofErr w:type="gramStart"/>
            <w:r w:rsidRPr="00E114C1">
              <w:rPr>
                <w:rFonts w:cs="Arial"/>
                <w:sz w:val="22"/>
              </w:rPr>
              <w:t>can be helped</w:t>
            </w:r>
            <w:proofErr w:type="gramEnd"/>
            <w:r w:rsidRPr="00E114C1">
              <w:rPr>
                <w:rFonts w:cs="Arial"/>
                <w:sz w:val="22"/>
              </w:rPr>
              <w:t xml:space="preserve"> to complete assignments and homework. </w:t>
            </w:r>
          </w:p>
          <w:p w14:paraId="42A5F560" w14:textId="60949D51" w:rsidR="007A3473" w:rsidRPr="00E114C1" w:rsidRDefault="007A3473" w:rsidP="00303829">
            <w:pPr>
              <w:pStyle w:val="tabletext"/>
              <w:rPr>
                <w:rFonts w:cs="Arial"/>
                <w:sz w:val="22"/>
              </w:rPr>
            </w:pPr>
          </w:p>
        </w:tc>
      </w:tr>
      <w:tr w:rsidR="00EB3D6A" w:rsidRPr="00D02864" w14:paraId="56A63F77" w14:textId="77777777" w:rsidTr="00643793">
        <w:trPr>
          <w:trHeight w:val="340"/>
        </w:trPr>
        <w:tc>
          <w:tcPr>
            <w:tcW w:w="5000" w:type="pct"/>
            <w:tcBorders>
              <w:bottom w:val="single" w:sz="4" w:space="0" w:color="auto"/>
            </w:tcBorders>
            <w:shd w:val="clear" w:color="auto" w:fill="B3B3B3"/>
            <w:vAlign w:val="center"/>
          </w:tcPr>
          <w:p w14:paraId="714A9E42" w14:textId="77777777" w:rsidR="00EB3D6A" w:rsidRPr="00D02864" w:rsidRDefault="00EB3D6A" w:rsidP="00AF3EA1">
            <w:pPr>
              <w:pStyle w:val="tableheading"/>
            </w:pPr>
            <w:r w:rsidRPr="00D02864">
              <w:t>Transcription with correction</w:t>
            </w:r>
          </w:p>
        </w:tc>
      </w:tr>
      <w:tr w:rsidR="006F0B1D" w:rsidRPr="000C371C" w14:paraId="48259AA0" w14:textId="77777777" w:rsidTr="00355F78">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4496C8B" w14:textId="6BE5E51B" w:rsidR="008C1E40" w:rsidRDefault="00AC1922" w:rsidP="008C1E40">
            <w:pPr>
              <w:rPr>
                <w:rFonts w:cs="Arial"/>
              </w:rPr>
            </w:pPr>
            <w:r w:rsidRPr="00E114C1">
              <w:rPr>
                <w:rFonts w:cs="Arial"/>
              </w:rPr>
              <w:t xml:space="preserve">In High School </w:t>
            </w:r>
            <w:proofErr w:type="gramStart"/>
            <w:r w:rsidR="00303829" w:rsidRPr="00E114C1">
              <w:rPr>
                <w:rFonts w:cs="Arial"/>
              </w:rPr>
              <w:t>B</w:t>
            </w:r>
            <w:proofErr w:type="gramEnd"/>
            <w:r w:rsidR="00303829" w:rsidRPr="00E114C1">
              <w:rPr>
                <w:rFonts w:cs="Arial"/>
              </w:rPr>
              <w:t xml:space="preserve"> </w:t>
            </w:r>
            <w:r w:rsidRPr="00E114C1">
              <w:rPr>
                <w:rFonts w:cs="Arial"/>
              </w:rPr>
              <w:t xml:space="preserve">there is one </w:t>
            </w:r>
            <w:r w:rsidR="006F0B1D" w:rsidRPr="00E114C1">
              <w:rPr>
                <w:rFonts w:cs="Arial"/>
              </w:rPr>
              <w:t xml:space="preserve">pupil </w:t>
            </w:r>
            <w:r w:rsidR="00610A4B" w:rsidRPr="00E114C1">
              <w:rPr>
                <w:rFonts w:cs="Arial"/>
              </w:rPr>
              <w:t xml:space="preserve">who </w:t>
            </w:r>
            <w:r w:rsidR="006F0B1D" w:rsidRPr="00E114C1">
              <w:rPr>
                <w:rFonts w:cs="Arial"/>
              </w:rPr>
              <w:t xml:space="preserve">has a well-documented writing difficulty </w:t>
            </w:r>
            <w:r w:rsidR="00FC33EA" w:rsidRPr="00E114C1">
              <w:rPr>
                <w:rFonts w:cs="Arial"/>
              </w:rPr>
              <w:t>with spelling and punctuation</w:t>
            </w:r>
            <w:r w:rsidR="006F0B1D" w:rsidRPr="00E114C1">
              <w:rPr>
                <w:rFonts w:cs="Arial"/>
              </w:rPr>
              <w:t xml:space="preserve">— samples of writing are available on file. Her writing is </w:t>
            </w:r>
            <w:r w:rsidR="00FC33EA" w:rsidRPr="00E114C1">
              <w:rPr>
                <w:rFonts w:cs="Arial"/>
              </w:rPr>
              <w:t xml:space="preserve">also </w:t>
            </w:r>
            <w:r w:rsidR="006F0B1D" w:rsidRPr="00E114C1">
              <w:rPr>
                <w:rFonts w:cs="Arial"/>
              </w:rPr>
              <w:t xml:space="preserve">extremely hard to decipher </w:t>
            </w:r>
            <w:r w:rsidR="00FC33EA" w:rsidRPr="00E114C1">
              <w:rPr>
                <w:rFonts w:cs="Arial"/>
              </w:rPr>
              <w:t xml:space="preserve">especially when </w:t>
            </w:r>
            <w:r w:rsidR="006F0B1D" w:rsidRPr="00E114C1">
              <w:rPr>
                <w:rFonts w:cs="Arial"/>
              </w:rPr>
              <w:t xml:space="preserve">she </w:t>
            </w:r>
            <w:r w:rsidR="000E1AAA">
              <w:rPr>
                <w:rFonts w:cs="Arial"/>
              </w:rPr>
              <w:t>has to write under time pressure.</w:t>
            </w:r>
            <w:r w:rsidR="006F0B1D" w:rsidRPr="00E114C1">
              <w:rPr>
                <w:rFonts w:cs="Arial"/>
              </w:rPr>
              <w:t xml:space="preserve"> </w:t>
            </w:r>
            <w:r w:rsidR="008C1E40" w:rsidRPr="00E114C1">
              <w:rPr>
                <w:rFonts w:cs="Arial"/>
              </w:rPr>
              <w:t>A marker</w:t>
            </w:r>
            <w:r w:rsidR="00FC33EA" w:rsidRPr="00E114C1">
              <w:rPr>
                <w:rFonts w:cs="Arial"/>
              </w:rPr>
              <w:t>,</w:t>
            </w:r>
            <w:r w:rsidR="008C1E40" w:rsidRPr="00E114C1">
              <w:rPr>
                <w:rFonts w:cs="Arial"/>
              </w:rPr>
              <w:t xml:space="preserve"> unfamiliar with her writing</w:t>
            </w:r>
            <w:r w:rsidR="00FC33EA" w:rsidRPr="00E114C1">
              <w:rPr>
                <w:rFonts w:cs="Arial"/>
              </w:rPr>
              <w:t>,</w:t>
            </w:r>
            <w:r w:rsidR="008C1E40" w:rsidRPr="00E114C1">
              <w:rPr>
                <w:rFonts w:cs="Arial"/>
              </w:rPr>
              <w:t xml:space="preserve"> would find it very difficult to decipher.</w:t>
            </w:r>
          </w:p>
          <w:p w14:paraId="629C3151" w14:textId="77777777" w:rsidR="00EB5601" w:rsidRPr="00E114C1" w:rsidRDefault="00EB5601" w:rsidP="008C1E40">
            <w:pPr>
              <w:rPr>
                <w:rFonts w:cs="Arial"/>
              </w:rPr>
            </w:pPr>
          </w:p>
          <w:p w14:paraId="4979A5BD" w14:textId="77777777" w:rsidR="006F0B1D" w:rsidRDefault="006F0B1D" w:rsidP="008C1E40">
            <w:pPr>
              <w:rPr>
                <w:rFonts w:cs="Arial"/>
              </w:rPr>
            </w:pPr>
            <w:r w:rsidRPr="00E114C1">
              <w:rPr>
                <w:rFonts w:cs="Arial"/>
              </w:rPr>
              <w:t xml:space="preserve">She is not sufficiently competent in the use of ICT, and a decision </w:t>
            </w:r>
            <w:proofErr w:type="gramStart"/>
            <w:r w:rsidRPr="00E114C1">
              <w:rPr>
                <w:rFonts w:cs="Arial"/>
              </w:rPr>
              <w:t>is taken</w:t>
            </w:r>
            <w:proofErr w:type="gramEnd"/>
            <w:r w:rsidRPr="00E114C1">
              <w:rPr>
                <w:rFonts w:cs="Arial"/>
              </w:rPr>
              <w:t xml:space="preserve"> to request transcription </w:t>
            </w:r>
            <w:r w:rsidR="00610A4B" w:rsidRPr="00E114C1">
              <w:rPr>
                <w:rFonts w:cs="Arial"/>
              </w:rPr>
              <w:t xml:space="preserve">with correction </w:t>
            </w:r>
            <w:r w:rsidR="00AC1922" w:rsidRPr="00E114C1">
              <w:rPr>
                <w:rFonts w:cs="Arial"/>
              </w:rPr>
              <w:t xml:space="preserve">in her external assessment. </w:t>
            </w:r>
            <w:r w:rsidRPr="00E114C1">
              <w:rPr>
                <w:rFonts w:cs="Arial"/>
              </w:rPr>
              <w:t xml:space="preserve">Her </w:t>
            </w:r>
            <w:r w:rsidR="009E04CC" w:rsidRPr="00E114C1">
              <w:rPr>
                <w:rFonts w:cs="Arial"/>
              </w:rPr>
              <w:t>support-for-learning</w:t>
            </w:r>
            <w:r w:rsidRPr="00E114C1">
              <w:rPr>
                <w:rFonts w:cs="Arial"/>
              </w:rPr>
              <w:t xml:space="preserve"> teacher knows her writing sufficiently well to be able to transcribe her written responses</w:t>
            </w:r>
            <w:r w:rsidR="00AC1922" w:rsidRPr="00E114C1">
              <w:rPr>
                <w:rFonts w:cs="Arial"/>
              </w:rPr>
              <w:t xml:space="preserve"> in her external assessments.</w:t>
            </w:r>
          </w:p>
          <w:p w14:paraId="42DD8AE0" w14:textId="2276FAA1" w:rsidR="007A3473" w:rsidRPr="000C371C" w:rsidRDefault="007A3473" w:rsidP="008C1E40"/>
        </w:tc>
      </w:tr>
      <w:tr w:rsidR="00EB3D6A" w:rsidRPr="00D02864" w14:paraId="5BED09F8" w14:textId="77777777" w:rsidTr="00643793">
        <w:trPr>
          <w:trHeight w:val="340"/>
        </w:trPr>
        <w:tc>
          <w:tcPr>
            <w:tcW w:w="5000" w:type="pct"/>
            <w:shd w:val="clear" w:color="auto" w:fill="B3B3B3"/>
            <w:vAlign w:val="center"/>
          </w:tcPr>
          <w:p w14:paraId="3ED7127D" w14:textId="721D374B" w:rsidR="00EB3D6A" w:rsidRPr="00D02864" w:rsidRDefault="00EB3D6A" w:rsidP="00AF3EA1">
            <w:pPr>
              <w:pStyle w:val="tableheading"/>
            </w:pPr>
            <w:r w:rsidRPr="00D02864">
              <w:t>Extra time</w:t>
            </w:r>
          </w:p>
        </w:tc>
      </w:tr>
      <w:tr w:rsidR="000C371C" w:rsidRPr="00D02864" w14:paraId="7B4FDE43" w14:textId="77777777" w:rsidTr="00355F78">
        <w:trPr>
          <w:trHeight w:val="642"/>
        </w:trPr>
        <w:tc>
          <w:tcPr>
            <w:tcW w:w="5000" w:type="pct"/>
            <w:vAlign w:val="center"/>
          </w:tcPr>
          <w:p w14:paraId="2B32169F" w14:textId="77777777" w:rsidR="000C371C" w:rsidRDefault="000C371C" w:rsidP="00217F35">
            <w:pPr>
              <w:pStyle w:val="tabletext"/>
              <w:rPr>
                <w:rFonts w:cs="Arial"/>
                <w:sz w:val="22"/>
              </w:rPr>
            </w:pPr>
            <w:r w:rsidRPr="00E114C1">
              <w:rPr>
                <w:rFonts w:cs="Arial"/>
                <w:sz w:val="22"/>
              </w:rPr>
              <w:t>One pupil at H</w:t>
            </w:r>
            <w:r w:rsidR="00AC1922" w:rsidRPr="00E114C1">
              <w:rPr>
                <w:rFonts w:cs="Arial"/>
                <w:sz w:val="22"/>
              </w:rPr>
              <w:t>igh School</w:t>
            </w:r>
            <w:r w:rsidR="00303829" w:rsidRPr="00E114C1">
              <w:rPr>
                <w:rFonts w:cs="Arial"/>
                <w:sz w:val="22"/>
              </w:rPr>
              <w:t xml:space="preserve"> C</w:t>
            </w:r>
            <w:r w:rsidRPr="00E114C1">
              <w:rPr>
                <w:rFonts w:cs="Arial"/>
                <w:sz w:val="22"/>
              </w:rPr>
              <w:t xml:space="preserve"> </w:t>
            </w:r>
            <w:proofErr w:type="gramStart"/>
            <w:r w:rsidRPr="00E114C1">
              <w:rPr>
                <w:rFonts w:cs="Arial"/>
                <w:sz w:val="22"/>
              </w:rPr>
              <w:t>has recently been assessed</w:t>
            </w:r>
            <w:proofErr w:type="gramEnd"/>
            <w:r w:rsidRPr="00E114C1">
              <w:rPr>
                <w:rFonts w:cs="Arial"/>
                <w:sz w:val="22"/>
              </w:rPr>
              <w:t xml:space="preserve"> as having </w:t>
            </w:r>
            <w:r w:rsidR="00FC33EA" w:rsidRPr="00E114C1">
              <w:rPr>
                <w:rFonts w:cs="Arial"/>
                <w:sz w:val="22"/>
              </w:rPr>
              <w:t xml:space="preserve">dyslexia. </w:t>
            </w:r>
            <w:r w:rsidRPr="00E114C1">
              <w:rPr>
                <w:rFonts w:cs="Arial"/>
                <w:sz w:val="22"/>
              </w:rPr>
              <w:t>In her case</w:t>
            </w:r>
            <w:r w:rsidR="00FC33EA" w:rsidRPr="00E114C1">
              <w:rPr>
                <w:rFonts w:cs="Arial"/>
                <w:sz w:val="22"/>
              </w:rPr>
              <w:t>,</w:t>
            </w:r>
            <w:r w:rsidRPr="00E114C1">
              <w:rPr>
                <w:rFonts w:cs="Arial"/>
                <w:sz w:val="22"/>
              </w:rPr>
              <w:t xml:space="preserve"> she is </w:t>
            </w:r>
            <w:r w:rsidR="00FC33EA" w:rsidRPr="00E114C1">
              <w:rPr>
                <w:rFonts w:cs="Arial"/>
                <w:sz w:val="22"/>
              </w:rPr>
              <w:t xml:space="preserve">very </w:t>
            </w:r>
            <w:r w:rsidRPr="00E114C1">
              <w:rPr>
                <w:rFonts w:cs="Arial"/>
                <w:sz w:val="22"/>
              </w:rPr>
              <w:t xml:space="preserve">slow at interpreting written information and producing </w:t>
            </w:r>
            <w:r w:rsidR="00FC33EA" w:rsidRPr="00E114C1">
              <w:rPr>
                <w:rFonts w:cs="Arial"/>
                <w:sz w:val="22"/>
              </w:rPr>
              <w:t xml:space="preserve">any written </w:t>
            </w:r>
            <w:r w:rsidRPr="00E114C1">
              <w:rPr>
                <w:rFonts w:cs="Arial"/>
                <w:sz w:val="22"/>
              </w:rPr>
              <w:t xml:space="preserve">text. Her </w:t>
            </w:r>
            <w:r w:rsidR="009E04CC" w:rsidRPr="00E114C1">
              <w:rPr>
                <w:rFonts w:cs="Arial"/>
                <w:sz w:val="22"/>
              </w:rPr>
              <w:t>support-for-learning</w:t>
            </w:r>
            <w:r w:rsidRPr="00E114C1">
              <w:rPr>
                <w:rFonts w:cs="Arial"/>
                <w:sz w:val="22"/>
              </w:rPr>
              <w:t xml:space="preserve"> file contains examples of </w:t>
            </w:r>
            <w:r w:rsidR="00AC1922" w:rsidRPr="00E114C1">
              <w:rPr>
                <w:rFonts w:cs="Arial"/>
                <w:sz w:val="22"/>
              </w:rPr>
              <w:t xml:space="preserve">her work in class </w:t>
            </w:r>
            <w:r w:rsidRPr="00E114C1">
              <w:rPr>
                <w:rFonts w:cs="Arial"/>
                <w:sz w:val="22"/>
              </w:rPr>
              <w:t>completed with and without extra time</w:t>
            </w:r>
            <w:r w:rsidR="00FC33EA" w:rsidRPr="00E114C1">
              <w:rPr>
                <w:rFonts w:cs="Arial"/>
                <w:sz w:val="22"/>
              </w:rPr>
              <w:t xml:space="preserve"> which clearly shows an improvement in performance w</w:t>
            </w:r>
            <w:r w:rsidR="00D32961" w:rsidRPr="00E114C1">
              <w:rPr>
                <w:rFonts w:cs="Arial"/>
                <w:sz w:val="22"/>
              </w:rPr>
              <w:t>hen extra time is provided.</w:t>
            </w:r>
            <w:r w:rsidRPr="00E114C1">
              <w:rPr>
                <w:rFonts w:cs="Arial"/>
                <w:sz w:val="22"/>
              </w:rPr>
              <w:t xml:space="preserve"> In the </w:t>
            </w:r>
            <w:r w:rsidR="00217F35" w:rsidRPr="00E114C1">
              <w:rPr>
                <w:rFonts w:cs="Arial"/>
                <w:sz w:val="22"/>
              </w:rPr>
              <w:t>classroom,</w:t>
            </w:r>
            <w:r w:rsidRPr="00E114C1">
              <w:rPr>
                <w:rFonts w:cs="Arial"/>
                <w:sz w:val="22"/>
              </w:rPr>
              <w:t xml:space="preserve"> she is frequently unable to complete tasks within the lesson time and this </w:t>
            </w:r>
            <w:proofErr w:type="gramStart"/>
            <w:r w:rsidRPr="00E114C1">
              <w:rPr>
                <w:rFonts w:cs="Arial"/>
                <w:sz w:val="22"/>
              </w:rPr>
              <w:t>is re</w:t>
            </w:r>
            <w:r w:rsidR="00FC33EA" w:rsidRPr="00E114C1">
              <w:rPr>
                <w:rFonts w:cs="Arial"/>
                <w:sz w:val="22"/>
              </w:rPr>
              <w:t xml:space="preserve">corded by subject staff and reported to </w:t>
            </w:r>
            <w:r w:rsidRPr="00E114C1">
              <w:rPr>
                <w:rFonts w:cs="Arial"/>
                <w:sz w:val="22"/>
              </w:rPr>
              <w:t xml:space="preserve">the </w:t>
            </w:r>
            <w:r w:rsidR="009E04CC" w:rsidRPr="00E114C1">
              <w:rPr>
                <w:rFonts w:cs="Arial"/>
                <w:sz w:val="22"/>
              </w:rPr>
              <w:t>support-for-learning</w:t>
            </w:r>
            <w:r w:rsidRPr="00E114C1">
              <w:rPr>
                <w:rFonts w:cs="Arial"/>
                <w:sz w:val="22"/>
              </w:rPr>
              <w:t xml:space="preserve"> staff</w:t>
            </w:r>
            <w:proofErr w:type="gramEnd"/>
            <w:r w:rsidRPr="00E114C1">
              <w:rPr>
                <w:rFonts w:cs="Arial"/>
                <w:sz w:val="22"/>
              </w:rPr>
              <w:t xml:space="preserve">. A support strategy is put in place is </w:t>
            </w:r>
            <w:r w:rsidR="00D32961" w:rsidRPr="00E114C1">
              <w:rPr>
                <w:rFonts w:cs="Arial"/>
                <w:sz w:val="22"/>
              </w:rPr>
              <w:t>also recorded in her file.</w:t>
            </w:r>
            <w:r w:rsidR="00303829" w:rsidRPr="00E114C1">
              <w:rPr>
                <w:rFonts w:cs="Arial"/>
                <w:sz w:val="22"/>
              </w:rPr>
              <w:t xml:space="preserve"> </w:t>
            </w:r>
            <w:r w:rsidRPr="00E114C1">
              <w:rPr>
                <w:rFonts w:cs="Arial"/>
                <w:sz w:val="22"/>
              </w:rPr>
              <w:t>Evidence is also available which shows that, on average, she requires 20% extra time for extended writing tasks</w:t>
            </w:r>
            <w:r w:rsidR="00AC1922" w:rsidRPr="00E114C1">
              <w:rPr>
                <w:rFonts w:cs="Arial"/>
                <w:sz w:val="22"/>
              </w:rPr>
              <w:t>.</w:t>
            </w:r>
          </w:p>
          <w:p w14:paraId="4DB6DD2D" w14:textId="01977A0E" w:rsidR="007A3473" w:rsidRPr="00E114C1" w:rsidRDefault="007A3473" w:rsidP="00217F35">
            <w:pPr>
              <w:pStyle w:val="tabletext"/>
              <w:rPr>
                <w:rFonts w:cs="Arial"/>
                <w:sz w:val="22"/>
              </w:rPr>
            </w:pPr>
          </w:p>
        </w:tc>
      </w:tr>
      <w:tr w:rsidR="000C371C" w:rsidRPr="000C371C" w14:paraId="46E2A9E6" w14:textId="77777777" w:rsidTr="00355F78">
        <w:trPr>
          <w:trHeight w:val="2268"/>
        </w:trPr>
        <w:tc>
          <w:tcPr>
            <w:tcW w:w="5000" w:type="pct"/>
            <w:tcBorders>
              <w:top w:val="single" w:sz="4" w:space="0" w:color="auto"/>
              <w:left w:val="single" w:sz="4" w:space="0" w:color="auto"/>
              <w:bottom w:val="single" w:sz="4" w:space="0" w:color="auto"/>
              <w:right w:val="single" w:sz="4" w:space="0" w:color="auto"/>
            </w:tcBorders>
            <w:vAlign w:val="center"/>
          </w:tcPr>
          <w:p w14:paraId="6CD09042" w14:textId="366B6EB6" w:rsidR="00217F35" w:rsidRDefault="00D32961">
            <w:pPr>
              <w:pStyle w:val="tabletext"/>
              <w:rPr>
                <w:rFonts w:cs="Arial"/>
                <w:sz w:val="22"/>
              </w:rPr>
            </w:pPr>
            <w:bookmarkStart w:id="37" w:name="_Toc291750608"/>
            <w:r w:rsidRPr="00E114C1">
              <w:rPr>
                <w:rFonts w:cs="Arial"/>
                <w:sz w:val="22"/>
              </w:rPr>
              <w:t>A pupil at</w:t>
            </w:r>
            <w:r w:rsidR="00AC1922" w:rsidRPr="00E114C1">
              <w:rPr>
                <w:rFonts w:cs="Arial"/>
                <w:sz w:val="22"/>
              </w:rPr>
              <w:t xml:space="preserve"> </w:t>
            </w:r>
            <w:r w:rsidR="00217F35" w:rsidRPr="00E114C1">
              <w:rPr>
                <w:rFonts w:cs="Arial"/>
                <w:sz w:val="22"/>
              </w:rPr>
              <w:t xml:space="preserve">High </w:t>
            </w:r>
            <w:r w:rsidR="00AC1922" w:rsidRPr="00E114C1">
              <w:rPr>
                <w:rFonts w:cs="Arial"/>
                <w:sz w:val="22"/>
              </w:rPr>
              <w:t>School</w:t>
            </w:r>
            <w:r w:rsidR="00303829" w:rsidRPr="00E114C1">
              <w:rPr>
                <w:rFonts w:cs="Arial"/>
                <w:sz w:val="22"/>
              </w:rPr>
              <w:t xml:space="preserve"> </w:t>
            </w:r>
            <w:r w:rsidR="00217F35" w:rsidRPr="00E114C1">
              <w:rPr>
                <w:rFonts w:cs="Arial"/>
                <w:sz w:val="22"/>
              </w:rPr>
              <w:t>D</w:t>
            </w:r>
            <w:r w:rsidR="000C371C" w:rsidRPr="00E114C1">
              <w:rPr>
                <w:rFonts w:cs="Arial"/>
                <w:sz w:val="22"/>
              </w:rPr>
              <w:t xml:space="preserve"> </w:t>
            </w:r>
            <w:proofErr w:type="gramStart"/>
            <w:r w:rsidR="000C371C" w:rsidRPr="00E114C1">
              <w:rPr>
                <w:rFonts w:cs="Arial"/>
                <w:sz w:val="22"/>
              </w:rPr>
              <w:t>was assessed</w:t>
            </w:r>
            <w:proofErr w:type="gramEnd"/>
            <w:r w:rsidR="000C371C" w:rsidRPr="00E114C1">
              <w:rPr>
                <w:rFonts w:cs="Arial"/>
                <w:sz w:val="22"/>
              </w:rPr>
              <w:t xml:space="preserve"> as having a mild specific learning difficulty in primary school. He is just about to enter S4 and start his National 4 </w:t>
            </w:r>
            <w:r w:rsidR="006328A9" w:rsidRPr="00E114C1">
              <w:rPr>
                <w:rFonts w:cs="Arial"/>
                <w:sz w:val="22"/>
              </w:rPr>
              <w:t>c</w:t>
            </w:r>
            <w:r w:rsidR="000C371C" w:rsidRPr="00E114C1">
              <w:rPr>
                <w:rFonts w:cs="Arial"/>
                <w:sz w:val="22"/>
              </w:rPr>
              <w:t xml:space="preserve">ourses. He has received no extra support in the classroom in secondary school but his mother has raised the question of whether he should have extra time in his </w:t>
            </w:r>
            <w:r w:rsidR="007F2926" w:rsidRPr="00E114C1">
              <w:rPr>
                <w:rFonts w:cs="Arial"/>
                <w:sz w:val="22"/>
              </w:rPr>
              <w:t>u</w:t>
            </w:r>
            <w:r w:rsidR="00AC1922" w:rsidRPr="00E114C1">
              <w:rPr>
                <w:rFonts w:cs="Arial"/>
                <w:sz w:val="22"/>
              </w:rPr>
              <w:t xml:space="preserve">nit </w:t>
            </w:r>
            <w:r w:rsidR="000C371C" w:rsidRPr="00E114C1">
              <w:rPr>
                <w:rFonts w:cs="Arial"/>
                <w:sz w:val="22"/>
              </w:rPr>
              <w:t xml:space="preserve">assessments. </w:t>
            </w:r>
            <w:proofErr w:type="gramStart"/>
            <w:r w:rsidR="000C371C" w:rsidRPr="00E114C1">
              <w:rPr>
                <w:rFonts w:cs="Arial"/>
                <w:sz w:val="22"/>
              </w:rPr>
              <w:t xml:space="preserve">He is assessed by </w:t>
            </w:r>
            <w:r w:rsidR="00AC1922" w:rsidRPr="00E114C1">
              <w:rPr>
                <w:rFonts w:cs="Arial"/>
                <w:sz w:val="22"/>
              </w:rPr>
              <w:t>a member of the</w:t>
            </w:r>
            <w:r w:rsidR="000C371C" w:rsidRPr="00E114C1">
              <w:rPr>
                <w:rFonts w:cs="Arial"/>
                <w:sz w:val="22"/>
              </w:rPr>
              <w:t xml:space="preserve"> </w:t>
            </w:r>
            <w:r w:rsidR="009E04CC" w:rsidRPr="00E114C1">
              <w:rPr>
                <w:rFonts w:cs="Arial"/>
                <w:sz w:val="22"/>
              </w:rPr>
              <w:t>support-for-learning</w:t>
            </w:r>
            <w:r w:rsidR="000C371C" w:rsidRPr="00E114C1">
              <w:rPr>
                <w:rFonts w:cs="Arial"/>
                <w:sz w:val="22"/>
              </w:rPr>
              <w:t xml:space="preserve"> department who find</w:t>
            </w:r>
            <w:r w:rsidR="006328A9" w:rsidRPr="00E114C1">
              <w:rPr>
                <w:rFonts w:cs="Arial"/>
                <w:sz w:val="22"/>
              </w:rPr>
              <w:t>s</w:t>
            </w:r>
            <w:r w:rsidR="000C371C" w:rsidRPr="00E114C1">
              <w:rPr>
                <w:rFonts w:cs="Arial"/>
                <w:sz w:val="22"/>
              </w:rPr>
              <w:t xml:space="preserve"> that he still has a slight problem with spelling but that this has no marked effect on the time he needs to produce work</w:t>
            </w:r>
            <w:proofErr w:type="gramEnd"/>
            <w:r w:rsidR="000C371C" w:rsidRPr="00E114C1">
              <w:rPr>
                <w:rFonts w:cs="Arial"/>
                <w:sz w:val="22"/>
              </w:rPr>
              <w:t xml:space="preserve">. Subject staff </w:t>
            </w:r>
            <w:proofErr w:type="gramStart"/>
            <w:r w:rsidR="000C371C" w:rsidRPr="00E114C1">
              <w:rPr>
                <w:rFonts w:cs="Arial"/>
                <w:sz w:val="22"/>
              </w:rPr>
              <w:t>are also consulted</w:t>
            </w:r>
            <w:proofErr w:type="gramEnd"/>
            <w:r w:rsidR="000C371C" w:rsidRPr="00E114C1">
              <w:rPr>
                <w:rFonts w:cs="Arial"/>
                <w:sz w:val="22"/>
              </w:rPr>
              <w:t xml:space="preserve"> and </w:t>
            </w:r>
            <w:r w:rsidR="006F7F38" w:rsidRPr="00E114C1">
              <w:rPr>
                <w:rFonts w:cs="Arial"/>
                <w:sz w:val="22"/>
              </w:rPr>
              <w:t xml:space="preserve">confirm </w:t>
            </w:r>
            <w:r w:rsidR="000C371C" w:rsidRPr="00E114C1">
              <w:rPr>
                <w:rFonts w:cs="Arial"/>
                <w:sz w:val="22"/>
              </w:rPr>
              <w:t>that he has no diffi</w:t>
            </w:r>
            <w:r w:rsidR="00EB5601">
              <w:rPr>
                <w:rFonts w:cs="Arial"/>
                <w:sz w:val="22"/>
              </w:rPr>
              <w:t>culty finishing tasks in class.</w:t>
            </w:r>
          </w:p>
          <w:p w14:paraId="52831D73" w14:textId="77777777" w:rsidR="00EB5601" w:rsidRPr="00E114C1" w:rsidRDefault="00EB5601">
            <w:pPr>
              <w:pStyle w:val="tabletext"/>
              <w:rPr>
                <w:rFonts w:cs="Arial"/>
                <w:sz w:val="22"/>
              </w:rPr>
            </w:pPr>
          </w:p>
          <w:p w14:paraId="420EA527" w14:textId="2B5B68CF" w:rsidR="000C371C" w:rsidRPr="00E114C1" w:rsidRDefault="000C371C">
            <w:pPr>
              <w:pStyle w:val="tabletext"/>
              <w:rPr>
                <w:rFonts w:cs="Arial"/>
                <w:sz w:val="22"/>
              </w:rPr>
            </w:pPr>
            <w:r w:rsidRPr="00E114C1">
              <w:rPr>
                <w:rFonts w:cs="Arial"/>
                <w:sz w:val="22"/>
              </w:rPr>
              <w:t>There is no evidence available to support the need for extra time.</w:t>
            </w:r>
          </w:p>
        </w:tc>
      </w:tr>
      <w:bookmarkEnd w:id="37"/>
    </w:tbl>
    <w:p w14:paraId="7CAF4B4E" w14:textId="33622EA6" w:rsidR="006328A9" w:rsidRDefault="006328A9" w:rsidP="00230610"/>
    <w:sectPr w:rsidR="006328A9" w:rsidSect="005A0635">
      <w:headerReference w:type="default" r:id="rId15"/>
      <w:type w:val="continuous"/>
      <w:pgSz w:w="11906" w:h="16838" w:code="9"/>
      <w:pgMar w:top="1440" w:right="1440" w:bottom="1440" w:left="144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D67F5" w14:textId="77777777" w:rsidR="00A812D8" w:rsidRDefault="00A812D8" w:rsidP="004F0E9D">
      <w:r>
        <w:separator/>
      </w:r>
    </w:p>
  </w:endnote>
  <w:endnote w:type="continuationSeparator" w:id="0">
    <w:p w14:paraId="0C15C6C6" w14:textId="77777777" w:rsidR="00A812D8" w:rsidRDefault="00A812D8" w:rsidP="004F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rostile">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90631"/>
      <w:docPartObj>
        <w:docPartGallery w:val="Page Numbers (Bottom of Page)"/>
        <w:docPartUnique/>
      </w:docPartObj>
    </w:sdtPr>
    <w:sdtEndPr>
      <w:rPr>
        <w:noProof/>
        <w:sz w:val="22"/>
      </w:rPr>
    </w:sdtEndPr>
    <w:sdtContent>
      <w:p w14:paraId="116D2772" w14:textId="69062A00" w:rsidR="00286841" w:rsidRPr="00286841" w:rsidRDefault="00286841">
        <w:pPr>
          <w:pStyle w:val="Footer"/>
          <w:jc w:val="center"/>
          <w:rPr>
            <w:sz w:val="22"/>
          </w:rPr>
        </w:pPr>
        <w:r w:rsidRPr="00286841">
          <w:rPr>
            <w:sz w:val="22"/>
          </w:rPr>
          <w:fldChar w:fldCharType="begin"/>
        </w:r>
        <w:r w:rsidRPr="00286841">
          <w:rPr>
            <w:sz w:val="22"/>
          </w:rPr>
          <w:instrText xml:space="preserve"> PAGE   \* MERGEFORMAT </w:instrText>
        </w:r>
        <w:r w:rsidRPr="00286841">
          <w:rPr>
            <w:sz w:val="22"/>
          </w:rPr>
          <w:fldChar w:fldCharType="separate"/>
        </w:r>
        <w:r w:rsidR="004B5420">
          <w:rPr>
            <w:noProof/>
            <w:sz w:val="22"/>
          </w:rPr>
          <w:t>13</w:t>
        </w:r>
        <w:r w:rsidRPr="00286841">
          <w:rPr>
            <w:noProof/>
            <w:sz w:val="22"/>
          </w:rPr>
          <w:fldChar w:fldCharType="end"/>
        </w:r>
      </w:p>
    </w:sdtContent>
  </w:sdt>
  <w:p w14:paraId="02206FDA" w14:textId="1998AA73" w:rsidR="000F3575" w:rsidRPr="000F3575" w:rsidRDefault="000F3575" w:rsidP="000F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91C" w14:textId="77777777" w:rsidR="00A812D8" w:rsidRDefault="00A812D8" w:rsidP="004F0E9D">
      <w:r>
        <w:separator/>
      </w:r>
    </w:p>
  </w:footnote>
  <w:footnote w:type="continuationSeparator" w:id="0">
    <w:p w14:paraId="56A206AD" w14:textId="77777777" w:rsidR="00A812D8" w:rsidRDefault="00A812D8" w:rsidP="004F0E9D">
      <w:r>
        <w:continuationSeparator/>
      </w:r>
    </w:p>
  </w:footnote>
  <w:footnote w:id="1">
    <w:p w14:paraId="4869A98A" w14:textId="38474C80" w:rsidR="00A812D8" w:rsidRPr="00217F35" w:rsidRDefault="00A812D8" w:rsidP="004A3337">
      <w:pPr>
        <w:pStyle w:val="FootnoteText"/>
        <w:rPr>
          <w:sz w:val="18"/>
          <w:szCs w:val="18"/>
        </w:rPr>
      </w:pPr>
      <w:r w:rsidRPr="00D93EAE">
        <w:rPr>
          <w:rStyle w:val="FootnoteReference"/>
          <w:vertAlign w:val="superscript"/>
        </w:rPr>
        <w:footnoteRef/>
      </w:r>
      <w:r w:rsidRPr="00217F35">
        <w:t xml:space="preserve"> </w:t>
      </w:r>
      <w:r w:rsidRPr="00217F35">
        <w:rPr>
          <w:sz w:val="18"/>
          <w:szCs w:val="18"/>
        </w:rPr>
        <w:t xml:space="preserve">Considerable care needs to </w:t>
      </w:r>
      <w:proofErr w:type="gramStart"/>
      <w:r w:rsidRPr="00217F35">
        <w:rPr>
          <w:sz w:val="18"/>
          <w:szCs w:val="18"/>
        </w:rPr>
        <w:t>be taken</w:t>
      </w:r>
      <w:proofErr w:type="gramEnd"/>
      <w:r w:rsidRPr="00217F35">
        <w:rPr>
          <w:sz w:val="18"/>
          <w:szCs w:val="18"/>
        </w:rPr>
        <w:t xml:space="preserve"> when gathering such evidence to ensure that the candidate is not unduly disadvantaged or that it becomes an overly onerous task in terms of staff time. In the majority of cases such evidence should be naturally occurring and </w:t>
      </w:r>
      <w:proofErr w:type="gramStart"/>
      <w:r w:rsidRPr="00217F35">
        <w:rPr>
          <w:sz w:val="18"/>
          <w:szCs w:val="18"/>
        </w:rPr>
        <w:t>should be gathered</w:t>
      </w:r>
      <w:proofErr w:type="gramEnd"/>
      <w:r w:rsidRPr="00217F35">
        <w:rPr>
          <w:sz w:val="18"/>
          <w:szCs w:val="18"/>
        </w:rPr>
        <w:t xml:space="preserve"> in a reasonable way. For example, if there is evidence of the </w:t>
      </w:r>
      <w:r w:rsidR="00B25951">
        <w:rPr>
          <w:sz w:val="18"/>
          <w:szCs w:val="18"/>
        </w:rPr>
        <w:t>difference the support makes</w:t>
      </w:r>
      <w:r w:rsidRPr="00217F35">
        <w:rPr>
          <w:sz w:val="18"/>
          <w:szCs w:val="18"/>
        </w:rPr>
        <w:t xml:space="preserve"> in one subject then this </w:t>
      </w:r>
      <w:r w:rsidR="001B03FF">
        <w:rPr>
          <w:sz w:val="18"/>
          <w:szCs w:val="18"/>
        </w:rPr>
        <w:t>may</w:t>
      </w:r>
      <w:r w:rsidRPr="00217F35">
        <w:rPr>
          <w:sz w:val="18"/>
          <w:szCs w:val="18"/>
        </w:rPr>
        <w:t xml:space="preserve"> evidence the </w:t>
      </w:r>
      <w:r w:rsidR="00B25951">
        <w:rPr>
          <w:sz w:val="18"/>
          <w:szCs w:val="18"/>
        </w:rPr>
        <w:t>difference the support makes in another subject with similar assessment demands</w:t>
      </w:r>
      <w:r w:rsidRPr="00217F35">
        <w:rPr>
          <w:sz w:val="18"/>
          <w:szCs w:val="18"/>
        </w:rPr>
        <w:t>.</w:t>
      </w:r>
    </w:p>
    <w:p w14:paraId="2EBD463D" w14:textId="5AD4FE0A" w:rsidR="00A812D8" w:rsidRPr="00217F35" w:rsidRDefault="00A812D8">
      <w:pPr>
        <w:pStyle w:val="FootnoteText"/>
        <w:rPr>
          <w:sz w:val="18"/>
          <w:szCs w:val="18"/>
        </w:rPr>
      </w:pPr>
    </w:p>
  </w:footnote>
  <w:footnote w:id="2">
    <w:p w14:paraId="739ADF34" w14:textId="769B7B17" w:rsidR="00A812D8" w:rsidRPr="00217F35" w:rsidRDefault="00A812D8" w:rsidP="004A3337">
      <w:pPr>
        <w:pStyle w:val="FootnoteText"/>
        <w:rPr>
          <w:sz w:val="18"/>
          <w:szCs w:val="18"/>
        </w:rPr>
      </w:pPr>
      <w:r w:rsidRPr="00D93EAE">
        <w:rPr>
          <w:rStyle w:val="FootnoteReference"/>
          <w:sz w:val="18"/>
          <w:szCs w:val="18"/>
          <w:vertAlign w:val="superscript"/>
        </w:rPr>
        <w:footnoteRef/>
      </w:r>
      <w:r w:rsidRPr="00D93EAE">
        <w:rPr>
          <w:sz w:val="18"/>
          <w:szCs w:val="18"/>
          <w:vertAlign w:val="superscript"/>
        </w:rPr>
        <w:t xml:space="preserve"> </w:t>
      </w:r>
      <w:r w:rsidRPr="00217F35">
        <w:rPr>
          <w:sz w:val="18"/>
          <w:szCs w:val="18"/>
        </w:rPr>
        <w:t xml:space="preserve">Considerable care needs to </w:t>
      </w:r>
      <w:proofErr w:type="gramStart"/>
      <w:r w:rsidRPr="00217F35">
        <w:rPr>
          <w:sz w:val="18"/>
          <w:szCs w:val="18"/>
        </w:rPr>
        <w:t>be taken</w:t>
      </w:r>
      <w:proofErr w:type="gramEnd"/>
      <w:r w:rsidRPr="00217F35">
        <w:rPr>
          <w:sz w:val="18"/>
          <w:szCs w:val="18"/>
        </w:rPr>
        <w:t xml:space="preserve"> when gathering such evidence to ensure that the candidate is not unduly disadvantaged or that it becomes an overly onerous task in terms of staff time. In the majority of cases such evidence should be naturally occurring and </w:t>
      </w:r>
      <w:proofErr w:type="gramStart"/>
      <w:r w:rsidRPr="00217F35">
        <w:rPr>
          <w:sz w:val="18"/>
          <w:szCs w:val="18"/>
        </w:rPr>
        <w:t>should be gathered</w:t>
      </w:r>
      <w:proofErr w:type="gramEnd"/>
      <w:r w:rsidRPr="00217F35">
        <w:rPr>
          <w:sz w:val="18"/>
          <w:szCs w:val="18"/>
        </w:rPr>
        <w:t xml:space="preserve"> in a reasonable way. For example, if there is evidence </w:t>
      </w:r>
      <w:r w:rsidR="00B25951" w:rsidRPr="00217F35">
        <w:rPr>
          <w:sz w:val="18"/>
          <w:szCs w:val="18"/>
        </w:rPr>
        <w:t xml:space="preserve">of the </w:t>
      </w:r>
      <w:r w:rsidR="00B25951">
        <w:rPr>
          <w:sz w:val="18"/>
          <w:szCs w:val="18"/>
        </w:rPr>
        <w:t>difference the support makes</w:t>
      </w:r>
      <w:r w:rsidR="00B25951" w:rsidRPr="00217F35">
        <w:rPr>
          <w:sz w:val="18"/>
          <w:szCs w:val="18"/>
        </w:rPr>
        <w:t xml:space="preserve"> in one subject then this </w:t>
      </w:r>
      <w:r w:rsidR="00B25951">
        <w:rPr>
          <w:sz w:val="18"/>
          <w:szCs w:val="18"/>
        </w:rPr>
        <w:t>may</w:t>
      </w:r>
      <w:r w:rsidR="00B25951" w:rsidRPr="00217F35">
        <w:rPr>
          <w:sz w:val="18"/>
          <w:szCs w:val="18"/>
        </w:rPr>
        <w:t xml:space="preserve"> evidence the </w:t>
      </w:r>
      <w:r w:rsidR="00B25951">
        <w:rPr>
          <w:sz w:val="18"/>
          <w:szCs w:val="18"/>
        </w:rPr>
        <w:t>difference the support makes in another subject with similar assessment demands</w:t>
      </w:r>
      <w:r w:rsidR="00B25951" w:rsidRPr="00217F35">
        <w:rPr>
          <w:sz w:val="18"/>
          <w:szCs w:val="18"/>
        </w:rPr>
        <w:t>.</w:t>
      </w:r>
    </w:p>
    <w:p w14:paraId="243E2BC4" w14:textId="2D3631FF" w:rsidR="00A812D8" w:rsidRDefault="00A812D8">
      <w:pPr>
        <w:pStyle w:val="FootnoteText"/>
      </w:pPr>
    </w:p>
  </w:footnote>
  <w:footnote w:id="3">
    <w:p w14:paraId="54D7B34D" w14:textId="3F33D440" w:rsidR="00716743" w:rsidRDefault="00D93EAE" w:rsidP="00716743">
      <w:pPr>
        <w:pStyle w:val="FootnoteText"/>
      </w:pPr>
      <w:r>
        <w:rPr>
          <w:sz w:val="22"/>
          <w:vertAlign w:val="superscript"/>
        </w:rPr>
        <w:t xml:space="preserve">3 </w:t>
      </w:r>
      <w:r w:rsidRPr="00D93EAE">
        <w:rPr>
          <w:sz w:val="18"/>
          <w:szCs w:val="18"/>
        </w:rPr>
        <w:t>Considerable care needs to be taken when gathering such evidence to ensure that the candidate is not unduly disadvantaged or that it becomes an overly onerous task in terms of staff time. In the majority of cases such evidence should be naturally occurring and should be gathered in a reasonable way</w:t>
      </w:r>
    </w:p>
  </w:footnote>
  <w:footnote w:id="4">
    <w:p w14:paraId="21E95DAB" w14:textId="13AA7AC6" w:rsidR="0090359D" w:rsidRPr="0090359D" w:rsidRDefault="0090359D" w:rsidP="00AD1782">
      <w:pPr>
        <w:pStyle w:val="FootnoteText"/>
        <w:rPr>
          <w:vertAlign w:val="superscript"/>
        </w:rPr>
      </w:pPr>
      <w:r>
        <w:rPr>
          <w:sz w:val="18"/>
          <w:szCs w:val="18"/>
          <w:vertAlign w:val="superscript"/>
        </w:rPr>
        <w:t xml:space="preserve">4 </w:t>
      </w:r>
      <w:r w:rsidRPr="00D93EAE">
        <w:rPr>
          <w:sz w:val="18"/>
          <w:szCs w:val="18"/>
        </w:rPr>
        <w:t xml:space="preserve">Considerable care needs to be taken when gathering such evidence to ensure that the candidate is not unduly disadvantaged or that it becomes an overly onerous task in terms of staff time. In the majority of cases such evidence should be naturally occurring and </w:t>
      </w:r>
      <w:proofErr w:type="gramStart"/>
      <w:r w:rsidRPr="00D93EAE">
        <w:rPr>
          <w:sz w:val="18"/>
          <w:szCs w:val="18"/>
        </w:rPr>
        <w:t>should be gathered</w:t>
      </w:r>
      <w:proofErr w:type="gramEnd"/>
      <w:r w:rsidRPr="00D93EAE">
        <w:rPr>
          <w:sz w:val="18"/>
          <w:szCs w:val="18"/>
        </w:rPr>
        <w:t xml:space="preserve"> in a reasonable way</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369D" w14:textId="77777777" w:rsidR="00A812D8" w:rsidRPr="00B02C9E" w:rsidRDefault="00A812D8">
    <w:pPr>
      <w:pStyle w:val="Header"/>
      <w:rPr>
        <w:b w:val="0"/>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44A2" w14:textId="77777777" w:rsidR="00A812D8" w:rsidRPr="002B1A0C" w:rsidRDefault="00A812D8" w:rsidP="002B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A05"/>
    <w:multiLevelType w:val="hybridMultilevel"/>
    <w:tmpl w:val="570CD796"/>
    <w:lvl w:ilvl="0" w:tplc="0F522760">
      <w:start w:val="1"/>
      <w:numFmt w:val="bullet"/>
      <w:pStyle w:val="BULLETEDTEXT"/>
      <w:lvlText w:val=""/>
      <w:lvlJc w:val="left"/>
      <w:pPr>
        <w:tabs>
          <w:tab w:val="num" w:pos="380"/>
        </w:tabs>
        <w:ind w:left="380" w:hanging="380"/>
      </w:pPr>
      <w:rPr>
        <w:rFonts w:ascii="Symbol" w:hAnsi="Symbol" w:hint="default"/>
        <w:color w:val="EEA735"/>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F1CE3"/>
    <w:multiLevelType w:val="hybridMultilevel"/>
    <w:tmpl w:val="E566230E"/>
    <w:lvl w:ilvl="0" w:tplc="03A670F6">
      <w:start w:val="1"/>
      <w:numFmt w:val="bullet"/>
      <w:pStyle w:val="ADBullet1"/>
      <w:lvlText w:val=""/>
      <w:lvlJc w:val="left"/>
      <w:pPr>
        <w:tabs>
          <w:tab w:val="num" w:pos="1145"/>
        </w:tabs>
        <w:ind w:left="1145" w:hanging="425"/>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2014A4"/>
    <w:multiLevelType w:val="hybridMultilevel"/>
    <w:tmpl w:val="5E0A4446"/>
    <w:lvl w:ilvl="0" w:tplc="C7EA0734">
      <w:start w:val="1"/>
      <w:numFmt w:val="decimal"/>
      <w:pStyle w:val="numberedpara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4"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5" w15:restartNumberingAfterBreak="0">
    <w:nsid w:val="2F657E0C"/>
    <w:multiLevelType w:val="hybridMultilevel"/>
    <w:tmpl w:val="C49AC4EE"/>
    <w:lvl w:ilvl="0" w:tplc="5ABEC5EE">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7F0DEC"/>
    <w:multiLevelType w:val="hybridMultilevel"/>
    <w:tmpl w:val="A072E47A"/>
    <w:lvl w:ilvl="0" w:tplc="3B465368">
      <w:start w:val="1"/>
      <w:numFmt w:val="bullet"/>
      <w:pStyle w:val="bullettextcondensed"/>
      <w:lvlText w:val=""/>
      <w:lvlJc w:val="left"/>
      <w:pPr>
        <w:tabs>
          <w:tab w:val="num" w:pos="760"/>
        </w:tabs>
        <w:ind w:left="760" w:hanging="380"/>
      </w:pPr>
      <w:rPr>
        <w:rFonts w:ascii="Symbol" w:hAnsi="Symbol" w:hint="default"/>
        <w:color w:val="5BBED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3E504E52"/>
    <w:multiLevelType w:val="hybridMultilevel"/>
    <w:tmpl w:val="BC3A6FF6"/>
    <w:lvl w:ilvl="0" w:tplc="94D6393E">
      <w:start w:val="1"/>
      <w:numFmt w:val="bullet"/>
      <w:pStyle w:val="Paragraph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C4894"/>
    <w:multiLevelType w:val="multilevel"/>
    <w:tmpl w:val="54EE8D82"/>
    <w:lvl w:ilvl="0">
      <w:start w:val="1"/>
      <w:numFmt w:val="bullet"/>
      <w:pStyle w:val="bulletscondense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B6362"/>
    <w:multiLevelType w:val="singleLevel"/>
    <w:tmpl w:val="65A038EC"/>
    <w:lvl w:ilvl="0">
      <w:start w:val="1"/>
      <w:numFmt w:val="bullet"/>
      <w:pStyle w:val="bullet0"/>
      <w:lvlText w:val=""/>
      <w:lvlJc w:val="left"/>
      <w:pPr>
        <w:tabs>
          <w:tab w:val="num" w:pos="360"/>
        </w:tabs>
        <w:ind w:left="360" w:hanging="360"/>
      </w:pPr>
      <w:rPr>
        <w:rFonts w:ascii="Symbol" w:hAnsi="Symbol" w:hint="default"/>
      </w:rPr>
    </w:lvl>
  </w:abstractNum>
  <w:abstractNum w:abstractNumId="11" w15:restartNumberingAfterBreak="0">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D636176"/>
    <w:multiLevelType w:val="singleLevel"/>
    <w:tmpl w:val="7A0C8062"/>
    <w:lvl w:ilvl="0">
      <w:start w:val="1"/>
      <w:numFmt w:val="bullet"/>
      <w:pStyle w:val="tablebullet"/>
      <w:lvlText w:val=""/>
      <w:lvlJc w:val="left"/>
      <w:pPr>
        <w:tabs>
          <w:tab w:val="num" w:pos="360"/>
        </w:tabs>
        <w:ind w:left="360" w:hanging="360"/>
      </w:pPr>
      <w:rPr>
        <w:rFonts w:ascii="Symbol" w:hAnsi="Symbol" w:hint="default"/>
      </w:rPr>
    </w:lvl>
  </w:abstractNum>
  <w:abstractNum w:abstractNumId="14"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63F8756C"/>
    <w:multiLevelType w:val="hybridMultilevel"/>
    <w:tmpl w:val="A4BEAAE6"/>
    <w:lvl w:ilvl="0" w:tplc="08090001">
      <w:start w:val="1"/>
      <w:numFmt w:val="bullet"/>
      <w:pStyle w:val="TableTheme"/>
      <w:lvlText w:val=""/>
      <w:lvlJc w:val="left"/>
      <w:pPr>
        <w:tabs>
          <w:tab w:val="num" w:pos="380"/>
        </w:tabs>
        <w:ind w:left="380" w:hanging="380"/>
      </w:pPr>
      <w:rPr>
        <w:rFonts w:ascii="Symbol" w:hAnsi="Symbol" w:hint="default"/>
        <w:color w:val="9E8BB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1"/>
  </w:num>
  <w:num w:numId="4">
    <w:abstractNumId w:val="15"/>
  </w:num>
  <w:num w:numId="5">
    <w:abstractNumId w:val="6"/>
  </w:num>
  <w:num w:numId="6">
    <w:abstractNumId w:val="9"/>
  </w:num>
  <w:num w:numId="7">
    <w:abstractNumId w:val="2"/>
  </w:num>
  <w:num w:numId="8">
    <w:abstractNumId w:val="5"/>
  </w:num>
  <w:num w:numId="9">
    <w:abstractNumId w:val="13"/>
  </w:num>
  <w:num w:numId="10">
    <w:abstractNumId w:val="8"/>
  </w:num>
  <w:num w:numId="11">
    <w:abstractNumId w:val="4"/>
  </w:num>
  <w:num w:numId="12">
    <w:abstractNumId w:val="10"/>
  </w:num>
  <w:num w:numId="13">
    <w:abstractNumId w:val="12"/>
  </w:num>
  <w:num w:numId="14">
    <w:abstractNumId w:val="7"/>
  </w:num>
  <w:num w:numId="15">
    <w:abstractNumId w:val="14"/>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n-GB" w:vendorID="64" w:dllVersion="131078" w:nlCheck="1" w:checkStyle="0"/>
  <w:activeWritingStyle w:appName="MSWord" w:lang="en-US"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94"/>
    <w:rsid w:val="000063D0"/>
    <w:rsid w:val="00020621"/>
    <w:rsid w:val="00022507"/>
    <w:rsid w:val="00022780"/>
    <w:rsid w:val="00027C56"/>
    <w:rsid w:val="00032D5B"/>
    <w:rsid w:val="000340A8"/>
    <w:rsid w:val="00036D20"/>
    <w:rsid w:val="00041C5F"/>
    <w:rsid w:val="00043E2B"/>
    <w:rsid w:val="00050374"/>
    <w:rsid w:val="00054CD0"/>
    <w:rsid w:val="000629E9"/>
    <w:rsid w:val="000633B3"/>
    <w:rsid w:val="0006698B"/>
    <w:rsid w:val="00066AD2"/>
    <w:rsid w:val="00072E74"/>
    <w:rsid w:val="00074E8D"/>
    <w:rsid w:val="0007559F"/>
    <w:rsid w:val="000763DF"/>
    <w:rsid w:val="00077641"/>
    <w:rsid w:val="00077C15"/>
    <w:rsid w:val="00085D1B"/>
    <w:rsid w:val="00086C57"/>
    <w:rsid w:val="000937BB"/>
    <w:rsid w:val="00096801"/>
    <w:rsid w:val="000A3919"/>
    <w:rsid w:val="000A6E5A"/>
    <w:rsid w:val="000B25EB"/>
    <w:rsid w:val="000B3E52"/>
    <w:rsid w:val="000B3F8D"/>
    <w:rsid w:val="000B3FF2"/>
    <w:rsid w:val="000B5F59"/>
    <w:rsid w:val="000C371C"/>
    <w:rsid w:val="000D5632"/>
    <w:rsid w:val="000E1AAA"/>
    <w:rsid w:val="000E237E"/>
    <w:rsid w:val="000E6175"/>
    <w:rsid w:val="000E6529"/>
    <w:rsid w:val="000F18DB"/>
    <w:rsid w:val="000F3575"/>
    <w:rsid w:val="000F4E6E"/>
    <w:rsid w:val="000F5A5C"/>
    <w:rsid w:val="001007A5"/>
    <w:rsid w:val="0010132F"/>
    <w:rsid w:val="0012149A"/>
    <w:rsid w:val="00121EE6"/>
    <w:rsid w:val="001309B1"/>
    <w:rsid w:val="001312B6"/>
    <w:rsid w:val="0013471E"/>
    <w:rsid w:val="00135C04"/>
    <w:rsid w:val="00140DA7"/>
    <w:rsid w:val="00144A2B"/>
    <w:rsid w:val="00146667"/>
    <w:rsid w:val="001513B0"/>
    <w:rsid w:val="00153665"/>
    <w:rsid w:val="00161BBB"/>
    <w:rsid w:val="00163A20"/>
    <w:rsid w:val="00173AA6"/>
    <w:rsid w:val="00180347"/>
    <w:rsid w:val="0018206F"/>
    <w:rsid w:val="00182ADC"/>
    <w:rsid w:val="00183D27"/>
    <w:rsid w:val="00184C7F"/>
    <w:rsid w:val="00190C8D"/>
    <w:rsid w:val="00192EED"/>
    <w:rsid w:val="001A5C60"/>
    <w:rsid w:val="001B03FF"/>
    <w:rsid w:val="001B1A51"/>
    <w:rsid w:val="001B5580"/>
    <w:rsid w:val="001B57FD"/>
    <w:rsid w:val="001B715F"/>
    <w:rsid w:val="001C50B0"/>
    <w:rsid w:val="001C72F8"/>
    <w:rsid w:val="001D08D4"/>
    <w:rsid w:val="001D1219"/>
    <w:rsid w:val="001D4273"/>
    <w:rsid w:val="001D5345"/>
    <w:rsid w:val="001E16D8"/>
    <w:rsid w:val="001E296F"/>
    <w:rsid w:val="001E42F1"/>
    <w:rsid w:val="001F1BA9"/>
    <w:rsid w:val="001F7044"/>
    <w:rsid w:val="001F7ECD"/>
    <w:rsid w:val="002001ED"/>
    <w:rsid w:val="00200A5D"/>
    <w:rsid w:val="00203B0B"/>
    <w:rsid w:val="00207EE0"/>
    <w:rsid w:val="00211076"/>
    <w:rsid w:val="002114EE"/>
    <w:rsid w:val="00213F74"/>
    <w:rsid w:val="00217F35"/>
    <w:rsid w:val="00222CB2"/>
    <w:rsid w:val="0022759E"/>
    <w:rsid w:val="00227AF4"/>
    <w:rsid w:val="00230610"/>
    <w:rsid w:val="00244815"/>
    <w:rsid w:val="00245867"/>
    <w:rsid w:val="00261ABD"/>
    <w:rsid w:val="002646DC"/>
    <w:rsid w:val="00265BC1"/>
    <w:rsid w:val="00266A1C"/>
    <w:rsid w:val="002673D0"/>
    <w:rsid w:val="00270339"/>
    <w:rsid w:val="00271A1B"/>
    <w:rsid w:val="00276289"/>
    <w:rsid w:val="002830F0"/>
    <w:rsid w:val="00286841"/>
    <w:rsid w:val="00286C69"/>
    <w:rsid w:val="00291325"/>
    <w:rsid w:val="00291E58"/>
    <w:rsid w:val="002926EB"/>
    <w:rsid w:val="002A5BC4"/>
    <w:rsid w:val="002B0A58"/>
    <w:rsid w:val="002B138E"/>
    <w:rsid w:val="002B1A0C"/>
    <w:rsid w:val="002B3EC5"/>
    <w:rsid w:val="002B76C3"/>
    <w:rsid w:val="002C1101"/>
    <w:rsid w:val="002C27E3"/>
    <w:rsid w:val="002C377D"/>
    <w:rsid w:val="002D5AE5"/>
    <w:rsid w:val="002F704B"/>
    <w:rsid w:val="003003C2"/>
    <w:rsid w:val="003022EB"/>
    <w:rsid w:val="00303829"/>
    <w:rsid w:val="003075E7"/>
    <w:rsid w:val="003275BE"/>
    <w:rsid w:val="0033185D"/>
    <w:rsid w:val="003473A3"/>
    <w:rsid w:val="00352E74"/>
    <w:rsid w:val="003546BE"/>
    <w:rsid w:val="00355F78"/>
    <w:rsid w:val="00364E39"/>
    <w:rsid w:val="00375910"/>
    <w:rsid w:val="00375F5E"/>
    <w:rsid w:val="0038306E"/>
    <w:rsid w:val="00383431"/>
    <w:rsid w:val="00394682"/>
    <w:rsid w:val="00397711"/>
    <w:rsid w:val="003B61C1"/>
    <w:rsid w:val="003B76D0"/>
    <w:rsid w:val="003C2A2C"/>
    <w:rsid w:val="003C3B56"/>
    <w:rsid w:val="003C3CC8"/>
    <w:rsid w:val="003C49E2"/>
    <w:rsid w:val="003C4EF3"/>
    <w:rsid w:val="003D4427"/>
    <w:rsid w:val="003D53C4"/>
    <w:rsid w:val="003F12FE"/>
    <w:rsid w:val="003F42AB"/>
    <w:rsid w:val="003F6971"/>
    <w:rsid w:val="00407B0E"/>
    <w:rsid w:val="0041301E"/>
    <w:rsid w:val="00415341"/>
    <w:rsid w:val="0041689A"/>
    <w:rsid w:val="00420CFC"/>
    <w:rsid w:val="00421C9E"/>
    <w:rsid w:val="00427EB9"/>
    <w:rsid w:val="00433476"/>
    <w:rsid w:val="00445FF7"/>
    <w:rsid w:val="00450645"/>
    <w:rsid w:val="00455BA0"/>
    <w:rsid w:val="0045762D"/>
    <w:rsid w:val="00457F2E"/>
    <w:rsid w:val="00463049"/>
    <w:rsid w:val="004675E1"/>
    <w:rsid w:val="0047023D"/>
    <w:rsid w:val="0047323A"/>
    <w:rsid w:val="004756E7"/>
    <w:rsid w:val="00476E7F"/>
    <w:rsid w:val="00481334"/>
    <w:rsid w:val="004A3337"/>
    <w:rsid w:val="004B4064"/>
    <w:rsid w:val="004B5420"/>
    <w:rsid w:val="004C1620"/>
    <w:rsid w:val="004C4F31"/>
    <w:rsid w:val="004D481A"/>
    <w:rsid w:val="004D49B5"/>
    <w:rsid w:val="004E0E69"/>
    <w:rsid w:val="004F0E9D"/>
    <w:rsid w:val="004F1724"/>
    <w:rsid w:val="004F2752"/>
    <w:rsid w:val="004F5BFE"/>
    <w:rsid w:val="00502719"/>
    <w:rsid w:val="00515A55"/>
    <w:rsid w:val="00520AD0"/>
    <w:rsid w:val="0053343D"/>
    <w:rsid w:val="00537C40"/>
    <w:rsid w:val="00542A17"/>
    <w:rsid w:val="00546FB3"/>
    <w:rsid w:val="0055150C"/>
    <w:rsid w:val="00553FF7"/>
    <w:rsid w:val="0056248E"/>
    <w:rsid w:val="00570B5E"/>
    <w:rsid w:val="00585603"/>
    <w:rsid w:val="00586EC6"/>
    <w:rsid w:val="0059024D"/>
    <w:rsid w:val="00591AF5"/>
    <w:rsid w:val="005A0635"/>
    <w:rsid w:val="005A2CA2"/>
    <w:rsid w:val="005A46F7"/>
    <w:rsid w:val="005A7A0A"/>
    <w:rsid w:val="005B5BAE"/>
    <w:rsid w:val="005C0BE9"/>
    <w:rsid w:val="005C17EA"/>
    <w:rsid w:val="005C1FA8"/>
    <w:rsid w:val="005C2591"/>
    <w:rsid w:val="005C74EB"/>
    <w:rsid w:val="005D15C0"/>
    <w:rsid w:val="005D2184"/>
    <w:rsid w:val="005D361E"/>
    <w:rsid w:val="005D4FF4"/>
    <w:rsid w:val="005E13A9"/>
    <w:rsid w:val="005E3728"/>
    <w:rsid w:val="005E6241"/>
    <w:rsid w:val="005F0232"/>
    <w:rsid w:val="005F6280"/>
    <w:rsid w:val="00600DFE"/>
    <w:rsid w:val="00601963"/>
    <w:rsid w:val="00601BA1"/>
    <w:rsid w:val="00606C69"/>
    <w:rsid w:val="00610A4B"/>
    <w:rsid w:val="00610E73"/>
    <w:rsid w:val="0062066E"/>
    <w:rsid w:val="0062378A"/>
    <w:rsid w:val="00626192"/>
    <w:rsid w:val="006328A9"/>
    <w:rsid w:val="00634A30"/>
    <w:rsid w:val="0064098D"/>
    <w:rsid w:val="00643793"/>
    <w:rsid w:val="0064648C"/>
    <w:rsid w:val="00657587"/>
    <w:rsid w:val="00673252"/>
    <w:rsid w:val="00673F5A"/>
    <w:rsid w:val="00677ABE"/>
    <w:rsid w:val="00677E03"/>
    <w:rsid w:val="006821C9"/>
    <w:rsid w:val="00683B79"/>
    <w:rsid w:val="00690272"/>
    <w:rsid w:val="00696E54"/>
    <w:rsid w:val="006A0FCC"/>
    <w:rsid w:val="006A1D13"/>
    <w:rsid w:val="006A232E"/>
    <w:rsid w:val="006A7733"/>
    <w:rsid w:val="006B4598"/>
    <w:rsid w:val="006B7A73"/>
    <w:rsid w:val="006C4D20"/>
    <w:rsid w:val="006C7F24"/>
    <w:rsid w:val="006D7B73"/>
    <w:rsid w:val="006E603C"/>
    <w:rsid w:val="006E6CF7"/>
    <w:rsid w:val="006E7EEE"/>
    <w:rsid w:val="006F0B1D"/>
    <w:rsid w:val="006F7F38"/>
    <w:rsid w:val="007055AB"/>
    <w:rsid w:val="00715537"/>
    <w:rsid w:val="00716743"/>
    <w:rsid w:val="0073201C"/>
    <w:rsid w:val="00732842"/>
    <w:rsid w:val="007335D1"/>
    <w:rsid w:val="00733746"/>
    <w:rsid w:val="007375C2"/>
    <w:rsid w:val="007446C0"/>
    <w:rsid w:val="00744F57"/>
    <w:rsid w:val="007466CC"/>
    <w:rsid w:val="00747F13"/>
    <w:rsid w:val="00750F82"/>
    <w:rsid w:val="0075496A"/>
    <w:rsid w:val="00763E0A"/>
    <w:rsid w:val="007708BD"/>
    <w:rsid w:val="00771DB9"/>
    <w:rsid w:val="00772A7F"/>
    <w:rsid w:val="00772DD2"/>
    <w:rsid w:val="00795E97"/>
    <w:rsid w:val="00797848"/>
    <w:rsid w:val="007A2152"/>
    <w:rsid w:val="007A3473"/>
    <w:rsid w:val="007A483F"/>
    <w:rsid w:val="007B2150"/>
    <w:rsid w:val="007C3518"/>
    <w:rsid w:val="007C7884"/>
    <w:rsid w:val="007C7A4F"/>
    <w:rsid w:val="007D21AB"/>
    <w:rsid w:val="007F23B2"/>
    <w:rsid w:val="007F2926"/>
    <w:rsid w:val="007F5FF6"/>
    <w:rsid w:val="0080112F"/>
    <w:rsid w:val="008033C8"/>
    <w:rsid w:val="008036C0"/>
    <w:rsid w:val="00805129"/>
    <w:rsid w:val="008053A0"/>
    <w:rsid w:val="0080694F"/>
    <w:rsid w:val="00812797"/>
    <w:rsid w:val="00812C79"/>
    <w:rsid w:val="008131CF"/>
    <w:rsid w:val="00815ACA"/>
    <w:rsid w:val="0082328F"/>
    <w:rsid w:val="0082436D"/>
    <w:rsid w:val="008254A9"/>
    <w:rsid w:val="00826AFC"/>
    <w:rsid w:val="00840E37"/>
    <w:rsid w:val="00851084"/>
    <w:rsid w:val="00855DD0"/>
    <w:rsid w:val="0085606E"/>
    <w:rsid w:val="00857224"/>
    <w:rsid w:val="00865EA7"/>
    <w:rsid w:val="008660F4"/>
    <w:rsid w:val="00867559"/>
    <w:rsid w:val="00872DBE"/>
    <w:rsid w:val="00874502"/>
    <w:rsid w:val="0088645A"/>
    <w:rsid w:val="00891E01"/>
    <w:rsid w:val="008951D7"/>
    <w:rsid w:val="00897A0D"/>
    <w:rsid w:val="00897DD8"/>
    <w:rsid w:val="008A09AB"/>
    <w:rsid w:val="008A430A"/>
    <w:rsid w:val="008A4E27"/>
    <w:rsid w:val="008A5D8C"/>
    <w:rsid w:val="008A647E"/>
    <w:rsid w:val="008B6792"/>
    <w:rsid w:val="008C1E40"/>
    <w:rsid w:val="008C65B1"/>
    <w:rsid w:val="008C770E"/>
    <w:rsid w:val="008E56DD"/>
    <w:rsid w:val="008E5CF3"/>
    <w:rsid w:val="008F0E93"/>
    <w:rsid w:val="0090359D"/>
    <w:rsid w:val="00903A9B"/>
    <w:rsid w:val="00916F0B"/>
    <w:rsid w:val="009200C3"/>
    <w:rsid w:val="0092026E"/>
    <w:rsid w:val="009254A5"/>
    <w:rsid w:val="00925B65"/>
    <w:rsid w:val="009327E4"/>
    <w:rsid w:val="00936E6B"/>
    <w:rsid w:val="0094000D"/>
    <w:rsid w:val="009400B5"/>
    <w:rsid w:val="00940AE4"/>
    <w:rsid w:val="00944CD2"/>
    <w:rsid w:val="009476F0"/>
    <w:rsid w:val="009540EA"/>
    <w:rsid w:val="00954C41"/>
    <w:rsid w:val="0095785D"/>
    <w:rsid w:val="00957887"/>
    <w:rsid w:val="00975527"/>
    <w:rsid w:val="00976EC4"/>
    <w:rsid w:val="00990632"/>
    <w:rsid w:val="009A135A"/>
    <w:rsid w:val="009A407D"/>
    <w:rsid w:val="009B022B"/>
    <w:rsid w:val="009B2129"/>
    <w:rsid w:val="009B3D99"/>
    <w:rsid w:val="009C0BC1"/>
    <w:rsid w:val="009C17D9"/>
    <w:rsid w:val="009C31F1"/>
    <w:rsid w:val="009C4099"/>
    <w:rsid w:val="009C5E45"/>
    <w:rsid w:val="009C7495"/>
    <w:rsid w:val="009D4893"/>
    <w:rsid w:val="009D51CB"/>
    <w:rsid w:val="009D5D29"/>
    <w:rsid w:val="009D69B9"/>
    <w:rsid w:val="009D6CD4"/>
    <w:rsid w:val="009D7827"/>
    <w:rsid w:val="009E04CC"/>
    <w:rsid w:val="009E4B72"/>
    <w:rsid w:val="009E52FF"/>
    <w:rsid w:val="009E6FBF"/>
    <w:rsid w:val="009F0CE3"/>
    <w:rsid w:val="009F38C3"/>
    <w:rsid w:val="009F3FF1"/>
    <w:rsid w:val="00A03435"/>
    <w:rsid w:val="00A0539E"/>
    <w:rsid w:val="00A126F1"/>
    <w:rsid w:val="00A12C9D"/>
    <w:rsid w:val="00A17A68"/>
    <w:rsid w:val="00A17DAC"/>
    <w:rsid w:val="00A31E9C"/>
    <w:rsid w:val="00A473D9"/>
    <w:rsid w:val="00A61E80"/>
    <w:rsid w:val="00A7481B"/>
    <w:rsid w:val="00A812D8"/>
    <w:rsid w:val="00A837F2"/>
    <w:rsid w:val="00A91549"/>
    <w:rsid w:val="00AA1723"/>
    <w:rsid w:val="00AA7C82"/>
    <w:rsid w:val="00AB271F"/>
    <w:rsid w:val="00AB788B"/>
    <w:rsid w:val="00AC1922"/>
    <w:rsid w:val="00AC1F4A"/>
    <w:rsid w:val="00AC3136"/>
    <w:rsid w:val="00AC3C4B"/>
    <w:rsid w:val="00AC4A8D"/>
    <w:rsid w:val="00AC5546"/>
    <w:rsid w:val="00AD1782"/>
    <w:rsid w:val="00AD56F6"/>
    <w:rsid w:val="00AE20A4"/>
    <w:rsid w:val="00AE31FD"/>
    <w:rsid w:val="00AE41DF"/>
    <w:rsid w:val="00AF1D0F"/>
    <w:rsid w:val="00AF22AC"/>
    <w:rsid w:val="00AF3EA1"/>
    <w:rsid w:val="00B00668"/>
    <w:rsid w:val="00B01192"/>
    <w:rsid w:val="00B02A26"/>
    <w:rsid w:val="00B02C9E"/>
    <w:rsid w:val="00B12F5C"/>
    <w:rsid w:val="00B13B60"/>
    <w:rsid w:val="00B2211C"/>
    <w:rsid w:val="00B24DE7"/>
    <w:rsid w:val="00B25951"/>
    <w:rsid w:val="00B37679"/>
    <w:rsid w:val="00B44961"/>
    <w:rsid w:val="00B542CB"/>
    <w:rsid w:val="00B74887"/>
    <w:rsid w:val="00B75BF1"/>
    <w:rsid w:val="00B8350C"/>
    <w:rsid w:val="00B8475C"/>
    <w:rsid w:val="00B852D8"/>
    <w:rsid w:val="00B96477"/>
    <w:rsid w:val="00BA29B7"/>
    <w:rsid w:val="00BB5D80"/>
    <w:rsid w:val="00BB6904"/>
    <w:rsid w:val="00BB6ECF"/>
    <w:rsid w:val="00BC1772"/>
    <w:rsid w:val="00BC62B0"/>
    <w:rsid w:val="00BD1AEB"/>
    <w:rsid w:val="00BD7B7D"/>
    <w:rsid w:val="00BD7FC1"/>
    <w:rsid w:val="00BE6083"/>
    <w:rsid w:val="00BE7619"/>
    <w:rsid w:val="00BF06DD"/>
    <w:rsid w:val="00BF76C1"/>
    <w:rsid w:val="00C007DE"/>
    <w:rsid w:val="00C162F2"/>
    <w:rsid w:val="00C17879"/>
    <w:rsid w:val="00C22904"/>
    <w:rsid w:val="00C24B4D"/>
    <w:rsid w:val="00C35CDC"/>
    <w:rsid w:val="00C405A9"/>
    <w:rsid w:val="00C42137"/>
    <w:rsid w:val="00C437C9"/>
    <w:rsid w:val="00C43A95"/>
    <w:rsid w:val="00C53D85"/>
    <w:rsid w:val="00C604E0"/>
    <w:rsid w:val="00C65805"/>
    <w:rsid w:val="00C7101E"/>
    <w:rsid w:val="00C77A79"/>
    <w:rsid w:val="00C84423"/>
    <w:rsid w:val="00C86286"/>
    <w:rsid w:val="00C8637C"/>
    <w:rsid w:val="00C865FE"/>
    <w:rsid w:val="00C9006F"/>
    <w:rsid w:val="00C924F1"/>
    <w:rsid w:val="00CA048C"/>
    <w:rsid w:val="00CB1074"/>
    <w:rsid w:val="00CB2315"/>
    <w:rsid w:val="00CB5A5B"/>
    <w:rsid w:val="00CC1706"/>
    <w:rsid w:val="00CC2D4B"/>
    <w:rsid w:val="00CC2DC4"/>
    <w:rsid w:val="00CC3D50"/>
    <w:rsid w:val="00CC3D66"/>
    <w:rsid w:val="00CD266F"/>
    <w:rsid w:val="00CE3CE3"/>
    <w:rsid w:val="00D02864"/>
    <w:rsid w:val="00D040BA"/>
    <w:rsid w:val="00D04533"/>
    <w:rsid w:val="00D16FFD"/>
    <w:rsid w:val="00D20C1E"/>
    <w:rsid w:val="00D2340E"/>
    <w:rsid w:val="00D32961"/>
    <w:rsid w:val="00D3404F"/>
    <w:rsid w:val="00D406AA"/>
    <w:rsid w:val="00D52A4C"/>
    <w:rsid w:val="00D52E5F"/>
    <w:rsid w:val="00D55DE2"/>
    <w:rsid w:val="00D658D8"/>
    <w:rsid w:val="00D70567"/>
    <w:rsid w:val="00D741A3"/>
    <w:rsid w:val="00D8226C"/>
    <w:rsid w:val="00D90D76"/>
    <w:rsid w:val="00D92B6F"/>
    <w:rsid w:val="00D93EAE"/>
    <w:rsid w:val="00D94BAE"/>
    <w:rsid w:val="00D972C6"/>
    <w:rsid w:val="00DA3382"/>
    <w:rsid w:val="00DA3B5E"/>
    <w:rsid w:val="00DB3599"/>
    <w:rsid w:val="00DB3A77"/>
    <w:rsid w:val="00DB4810"/>
    <w:rsid w:val="00DC447E"/>
    <w:rsid w:val="00DC5860"/>
    <w:rsid w:val="00DD144D"/>
    <w:rsid w:val="00DD322D"/>
    <w:rsid w:val="00DD47C3"/>
    <w:rsid w:val="00DD4F52"/>
    <w:rsid w:val="00DD5FBC"/>
    <w:rsid w:val="00DD6D86"/>
    <w:rsid w:val="00DE3A49"/>
    <w:rsid w:val="00DE584C"/>
    <w:rsid w:val="00DE5B9A"/>
    <w:rsid w:val="00E0653C"/>
    <w:rsid w:val="00E10138"/>
    <w:rsid w:val="00E114C1"/>
    <w:rsid w:val="00E11DD1"/>
    <w:rsid w:val="00E15C3E"/>
    <w:rsid w:val="00E216A8"/>
    <w:rsid w:val="00E4351B"/>
    <w:rsid w:val="00E44541"/>
    <w:rsid w:val="00E46C0B"/>
    <w:rsid w:val="00E475FC"/>
    <w:rsid w:val="00E65892"/>
    <w:rsid w:val="00E66241"/>
    <w:rsid w:val="00E703BB"/>
    <w:rsid w:val="00E728BC"/>
    <w:rsid w:val="00E851B5"/>
    <w:rsid w:val="00E8663F"/>
    <w:rsid w:val="00E90DC1"/>
    <w:rsid w:val="00E9272F"/>
    <w:rsid w:val="00E9294A"/>
    <w:rsid w:val="00EA32CE"/>
    <w:rsid w:val="00EA57E9"/>
    <w:rsid w:val="00EA6A26"/>
    <w:rsid w:val="00EA7D44"/>
    <w:rsid w:val="00EB3A27"/>
    <w:rsid w:val="00EB3D6A"/>
    <w:rsid w:val="00EB5601"/>
    <w:rsid w:val="00EC226D"/>
    <w:rsid w:val="00EC4600"/>
    <w:rsid w:val="00ED3494"/>
    <w:rsid w:val="00ED4713"/>
    <w:rsid w:val="00EE1923"/>
    <w:rsid w:val="00EE282E"/>
    <w:rsid w:val="00EE76A4"/>
    <w:rsid w:val="00EF0CF9"/>
    <w:rsid w:val="00EF28F1"/>
    <w:rsid w:val="00EF2C7D"/>
    <w:rsid w:val="00EF7B9C"/>
    <w:rsid w:val="00F05159"/>
    <w:rsid w:val="00F157E0"/>
    <w:rsid w:val="00F20D63"/>
    <w:rsid w:val="00F212FA"/>
    <w:rsid w:val="00F275EE"/>
    <w:rsid w:val="00F32640"/>
    <w:rsid w:val="00F35D30"/>
    <w:rsid w:val="00F3652B"/>
    <w:rsid w:val="00F409E4"/>
    <w:rsid w:val="00F40DD8"/>
    <w:rsid w:val="00F54758"/>
    <w:rsid w:val="00F61882"/>
    <w:rsid w:val="00F66C46"/>
    <w:rsid w:val="00F70038"/>
    <w:rsid w:val="00F72429"/>
    <w:rsid w:val="00F7456F"/>
    <w:rsid w:val="00F74F79"/>
    <w:rsid w:val="00F7578D"/>
    <w:rsid w:val="00F803ED"/>
    <w:rsid w:val="00F80D97"/>
    <w:rsid w:val="00F902C4"/>
    <w:rsid w:val="00F90487"/>
    <w:rsid w:val="00F91DAB"/>
    <w:rsid w:val="00FA70D1"/>
    <w:rsid w:val="00FA7458"/>
    <w:rsid w:val="00FB1FE4"/>
    <w:rsid w:val="00FB4002"/>
    <w:rsid w:val="00FC1373"/>
    <w:rsid w:val="00FC33EA"/>
    <w:rsid w:val="00FC622C"/>
    <w:rsid w:val="00FC652B"/>
    <w:rsid w:val="00FD5E0F"/>
    <w:rsid w:val="00FD793B"/>
    <w:rsid w:val="00FD79C2"/>
    <w:rsid w:val="00FE078F"/>
    <w:rsid w:val="00FE216F"/>
    <w:rsid w:val="00FE2884"/>
    <w:rsid w:val="00FE6C45"/>
    <w:rsid w:val="00FF4B57"/>
    <w:rsid w:val="00FF6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DAC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10" w:unhideWhenUsed="1" w:qFormat="1"/>
    <w:lsdException w:name="Body Text 3" w:locked="1" w:semiHidden="1" w:uiPriority="1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52"/>
    <w:pPr>
      <w:tabs>
        <w:tab w:val="left" w:pos="284"/>
        <w:tab w:val="left" w:pos="567"/>
      </w:tabs>
      <w:spacing w:line="280" w:lineRule="exact"/>
    </w:pPr>
    <w:rPr>
      <w:szCs w:val="20"/>
      <w:lang w:eastAsia="en-US"/>
    </w:rPr>
  </w:style>
  <w:style w:type="paragraph" w:styleId="Heading1">
    <w:name w:val="heading 1"/>
    <w:basedOn w:val="Normal"/>
    <w:next w:val="Normal"/>
    <w:link w:val="Heading1Char"/>
    <w:autoRedefine/>
    <w:qFormat/>
    <w:rsid w:val="00673252"/>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673252"/>
    <w:pPr>
      <w:spacing w:before="240" w:after="60"/>
      <w:outlineLvl w:val="1"/>
    </w:pPr>
    <w:rPr>
      <w:rFonts w:cs="Arial"/>
      <w:sz w:val="36"/>
      <w:szCs w:val="22"/>
      <w:lang w:eastAsia="en-GB"/>
    </w:rPr>
  </w:style>
  <w:style w:type="paragraph" w:styleId="Heading3">
    <w:name w:val="heading 3"/>
    <w:basedOn w:val="Heading2"/>
    <w:next w:val="Normal"/>
    <w:link w:val="Heading3Char"/>
    <w:qFormat/>
    <w:rsid w:val="00673252"/>
    <w:pPr>
      <w:outlineLvl w:val="2"/>
    </w:pPr>
    <w:rPr>
      <w:sz w:val="28"/>
    </w:rPr>
  </w:style>
  <w:style w:type="paragraph" w:styleId="Heading4">
    <w:name w:val="heading 4"/>
    <w:basedOn w:val="Heading3"/>
    <w:next w:val="Normal"/>
    <w:link w:val="Heading4Char"/>
    <w:autoRedefine/>
    <w:qFormat/>
    <w:rsid w:val="00673252"/>
    <w:pPr>
      <w:spacing w:before="120"/>
      <w:outlineLvl w:val="3"/>
    </w:pPr>
    <w:rPr>
      <w:sz w:val="24"/>
    </w:rPr>
  </w:style>
  <w:style w:type="paragraph" w:styleId="Heading5">
    <w:name w:val="heading 5"/>
    <w:basedOn w:val="Normal"/>
    <w:next w:val="Normal"/>
    <w:link w:val="Heading5Char"/>
    <w:qFormat/>
    <w:rsid w:val="00673252"/>
    <w:pPr>
      <w:keepNext/>
      <w:spacing w:before="120" w:after="60"/>
      <w:outlineLvl w:val="4"/>
    </w:pPr>
    <w:rPr>
      <w:b/>
    </w:rPr>
  </w:style>
  <w:style w:type="paragraph" w:styleId="Heading6">
    <w:name w:val="heading 6"/>
    <w:basedOn w:val="Normal"/>
    <w:next w:val="Normal"/>
    <w:link w:val="Heading6Char"/>
    <w:uiPriority w:val="99"/>
    <w:unhideWhenUsed/>
    <w:qFormat/>
    <w:rsid w:val="00657587"/>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657587"/>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657587"/>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rsid w:val="00657587"/>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73252"/>
    <w:rPr>
      <w:b/>
      <w:kern w:val="28"/>
      <w:sz w:val="48"/>
      <w:szCs w:val="20"/>
      <w:lang w:eastAsia="en-US"/>
    </w:rPr>
  </w:style>
  <w:style w:type="character" w:customStyle="1" w:styleId="Heading2Char">
    <w:name w:val="Heading 2 Char"/>
    <w:basedOn w:val="DefaultParagraphFont"/>
    <w:link w:val="Heading2"/>
    <w:locked/>
    <w:rsid w:val="00673252"/>
    <w:rPr>
      <w:rFonts w:cs="Arial"/>
      <w:b/>
      <w:kern w:val="28"/>
      <w:sz w:val="36"/>
    </w:rPr>
  </w:style>
  <w:style w:type="character" w:customStyle="1" w:styleId="Heading3Char">
    <w:name w:val="Heading 3 Char"/>
    <w:basedOn w:val="DefaultParagraphFont"/>
    <w:link w:val="Heading3"/>
    <w:locked/>
    <w:rsid w:val="00673252"/>
    <w:rPr>
      <w:rFonts w:cs="Arial"/>
      <w:b/>
      <w:kern w:val="28"/>
      <w:sz w:val="28"/>
    </w:rPr>
  </w:style>
  <w:style w:type="character" w:customStyle="1" w:styleId="Heading4Char">
    <w:name w:val="Heading 4 Char"/>
    <w:basedOn w:val="DefaultParagraphFont"/>
    <w:link w:val="Heading4"/>
    <w:locked/>
    <w:rsid w:val="00673252"/>
    <w:rPr>
      <w:rFonts w:cs="Arial"/>
      <w:b/>
      <w:kern w:val="28"/>
      <w:sz w:val="24"/>
    </w:rPr>
  </w:style>
  <w:style w:type="character" w:customStyle="1" w:styleId="Heading5Char">
    <w:name w:val="Heading 5 Char"/>
    <w:basedOn w:val="DefaultParagraphFont"/>
    <w:link w:val="Heading5"/>
    <w:locked/>
    <w:rsid w:val="00673252"/>
    <w:rPr>
      <w:b/>
      <w:szCs w:val="20"/>
      <w:lang w:eastAsia="en-US"/>
    </w:rPr>
  </w:style>
  <w:style w:type="character" w:customStyle="1" w:styleId="Heading6Char">
    <w:name w:val="Heading 6 Char"/>
    <w:basedOn w:val="DefaultParagraphFont"/>
    <w:link w:val="Heading6"/>
    <w:uiPriority w:val="99"/>
    <w:locked/>
    <w:rsid w:val="00657587"/>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9"/>
    <w:locked/>
    <w:rsid w:val="00657587"/>
    <w:rPr>
      <w:rFonts w:asciiTheme="majorHAnsi" w:eastAsiaTheme="majorEastAsia" w:hAnsiTheme="majorHAnsi" w:cstheme="majorBidi"/>
      <w:i/>
      <w:iCs/>
      <w:color w:val="404040" w:themeColor="text1" w:themeTint="BF"/>
      <w:szCs w:val="20"/>
      <w:lang w:eastAsia="en-US"/>
    </w:rPr>
  </w:style>
  <w:style w:type="character" w:customStyle="1" w:styleId="Heading8Char">
    <w:name w:val="Heading 8 Char"/>
    <w:basedOn w:val="DefaultParagraphFont"/>
    <w:link w:val="Heading8"/>
    <w:uiPriority w:val="99"/>
    <w:locked/>
    <w:rsid w:val="0065758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9"/>
    <w:locked/>
    <w:rsid w:val="00657587"/>
    <w:rPr>
      <w:rFonts w:asciiTheme="majorHAnsi" w:eastAsiaTheme="majorEastAsia" w:hAnsiTheme="majorHAnsi" w:cstheme="majorBidi"/>
      <w:i/>
      <w:iCs/>
      <w:color w:val="404040" w:themeColor="text1" w:themeTint="BF"/>
      <w:sz w:val="20"/>
      <w:szCs w:val="20"/>
      <w:lang w:eastAsia="en-US"/>
    </w:rPr>
  </w:style>
  <w:style w:type="paragraph" w:styleId="CommentText">
    <w:name w:val="annotation text"/>
    <w:basedOn w:val="Normal"/>
    <w:link w:val="CommentTextChar"/>
    <w:semiHidden/>
    <w:rsid w:val="00673252"/>
    <w:pPr>
      <w:tabs>
        <w:tab w:val="clear" w:pos="567"/>
      </w:tabs>
    </w:pPr>
    <w:rPr>
      <w:noProof/>
      <w:sz w:val="20"/>
    </w:rPr>
  </w:style>
  <w:style w:type="character" w:customStyle="1" w:styleId="CommentTextChar">
    <w:name w:val="Comment Text Char"/>
    <w:basedOn w:val="DefaultParagraphFont"/>
    <w:link w:val="CommentText"/>
    <w:semiHidden/>
    <w:locked/>
    <w:rsid w:val="00673252"/>
    <w:rPr>
      <w:noProof/>
      <w:sz w:val="20"/>
      <w:szCs w:val="20"/>
      <w:lang w:eastAsia="en-US"/>
    </w:rPr>
  </w:style>
  <w:style w:type="paragraph" w:customStyle="1" w:styleId="bullet0">
    <w:name w:val="bullet"/>
    <w:basedOn w:val="Normal"/>
    <w:rsid w:val="00673252"/>
    <w:pPr>
      <w:numPr>
        <w:numId w:val="12"/>
      </w:numPr>
      <w:tabs>
        <w:tab w:val="clear" w:pos="284"/>
      </w:tabs>
      <w:spacing w:after="60"/>
    </w:pPr>
  </w:style>
  <w:style w:type="character" w:styleId="Hyperlink">
    <w:name w:val="Hyperlink"/>
    <w:basedOn w:val="DefaultParagraphFont"/>
    <w:uiPriority w:val="99"/>
    <w:rsid w:val="00673252"/>
    <w:rPr>
      <w:rFonts w:cs="Times New Roman"/>
      <w:color w:val="0000FF"/>
      <w:u w:val="single"/>
    </w:rPr>
  </w:style>
  <w:style w:type="paragraph" w:styleId="TOC1">
    <w:name w:val="toc 1"/>
    <w:basedOn w:val="Normal"/>
    <w:next w:val="Normal"/>
    <w:uiPriority w:val="39"/>
    <w:rsid w:val="00B8350C"/>
    <w:pPr>
      <w:tabs>
        <w:tab w:val="clear" w:pos="284"/>
        <w:tab w:val="clear" w:pos="567"/>
        <w:tab w:val="right" w:pos="9072"/>
      </w:tabs>
      <w:spacing w:after="140"/>
    </w:pPr>
    <w:rPr>
      <w:b/>
    </w:rPr>
  </w:style>
  <w:style w:type="paragraph" w:customStyle="1" w:styleId="titlepage1">
    <w:name w:val="title page 1"/>
    <w:basedOn w:val="Heading1"/>
    <w:rsid w:val="00673252"/>
  </w:style>
  <w:style w:type="paragraph" w:customStyle="1" w:styleId="titlepage2">
    <w:name w:val="title page 2"/>
    <w:basedOn w:val="Heading2"/>
    <w:rsid w:val="00673252"/>
    <w:pPr>
      <w:spacing w:before="0" w:after="0"/>
    </w:pPr>
  </w:style>
  <w:style w:type="paragraph" w:styleId="TOC2">
    <w:name w:val="toc 2"/>
    <w:basedOn w:val="TOC1"/>
    <w:next w:val="Normal"/>
    <w:rsid w:val="00673252"/>
    <w:pPr>
      <w:ind w:left="1701" w:hanging="1701"/>
    </w:pPr>
    <w:rPr>
      <w:b w:val="0"/>
    </w:rPr>
  </w:style>
  <w:style w:type="paragraph" w:styleId="TOC3">
    <w:name w:val="toc 3"/>
    <w:basedOn w:val="TOC2"/>
    <w:next w:val="Normal"/>
    <w:rsid w:val="00673252"/>
  </w:style>
  <w:style w:type="paragraph" w:styleId="TOC4">
    <w:name w:val="toc 4"/>
    <w:basedOn w:val="TOC2"/>
    <w:next w:val="Normal"/>
    <w:autoRedefine/>
    <w:rsid w:val="00673252"/>
    <w:pPr>
      <w:ind w:left="851"/>
    </w:pPr>
  </w:style>
  <w:style w:type="character" w:styleId="PageNumber">
    <w:name w:val="page number"/>
    <w:basedOn w:val="DefaultParagraphFont"/>
    <w:rsid w:val="00673252"/>
    <w:rPr>
      <w:rFonts w:ascii="Arial" w:hAnsi="Arial"/>
      <w:sz w:val="22"/>
      <w:bdr w:val="none" w:sz="0" w:space="0" w:color="auto"/>
    </w:rPr>
  </w:style>
  <w:style w:type="paragraph" w:customStyle="1" w:styleId="keypoint">
    <w:name w:val="key point"/>
    <w:basedOn w:val="Normal"/>
    <w:rsid w:val="00673252"/>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styleId="Footer">
    <w:name w:val="footer"/>
    <w:link w:val="FooterChar"/>
    <w:autoRedefine/>
    <w:rsid w:val="00673252"/>
    <w:pPr>
      <w:tabs>
        <w:tab w:val="center" w:pos="4153"/>
        <w:tab w:val="right" w:pos="7938"/>
        <w:tab w:val="right" w:pos="8306"/>
      </w:tabs>
    </w:pPr>
    <w:rPr>
      <w:rFonts w:cs="Arial"/>
      <w:b/>
      <w:bCs/>
      <w:iCs/>
      <w:sz w:val="18"/>
      <w:szCs w:val="18"/>
      <w:lang w:eastAsia="en-US"/>
    </w:rPr>
  </w:style>
  <w:style w:type="character" w:customStyle="1" w:styleId="FooterChar">
    <w:name w:val="Footer Char"/>
    <w:basedOn w:val="DefaultParagraphFont"/>
    <w:link w:val="Footer"/>
    <w:locked/>
    <w:rsid w:val="00673252"/>
    <w:rPr>
      <w:rFonts w:cs="Arial"/>
      <w:b/>
      <w:bCs/>
      <w:iCs/>
      <w:sz w:val="18"/>
      <w:szCs w:val="18"/>
      <w:lang w:eastAsia="en-US"/>
    </w:rPr>
  </w:style>
  <w:style w:type="paragraph" w:styleId="Header">
    <w:name w:val="header"/>
    <w:basedOn w:val="Normal"/>
    <w:link w:val="HeaderChar"/>
    <w:rsid w:val="00673252"/>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673252"/>
    <w:rPr>
      <w:b/>
      <w:i/>
      <w:szCs w:val="20"/>
      <w:lang w:eastAsia="en-US"/>
    </w:rPr>
  </w:style>
  <w:style w:type="paragraph" w:customStyle="1" w:styleId="Secondorderbullet">
    <w:name w:val="Second order bullet"/>
    <w:basedOn w:val="bullet0"/>
    <w:next w:val="Normal"/>
    <w:rsid w:val="00673252"/>
    <w:pPr>
      <w:numPr>
        <w:numId w:val="11"/>
      </w:numPr>
      <w:tabs>
        <w:tab w:val="clear" w:pos="567"/>
      </w:tabs>
    </w:pPr>
  </w:style>
  <w:style w:type="paragraph" w:customStyle="1" w:styleId="NormalIndent1">
    <w:name w:val="Normal Indent1"/>
    <w:basedOn w:val="Normal"/>
    <w:rsid w:val="00673252"/>
    <w:pPr>
      <w:ind w:left="567" w:right="567"/>
    </w:pPr>
  </w:style>
  <w:style w:type="paragraph" w:customStyle="1" w:styleId="scqftablebullet">
    <w:name w:val="scqftablebullet"/>
    <w:basedOn w:val="Normal"/>
    <w:rsid w:val="00673252"/>
    <w:pPr>
      <w:numPr>
        <w:numId w:val="1"/>
      </w:numPr>
      <w:tabs>
        <w:tab w:val="clear" w:pos="284"/>
      </w:tabs>
    </w:pPr>
    <w:rPr>
      <w:sz w:val="18"/>
    </w:rPr>
  </w:style>
  <w:style w:type="paragraph" w:customStyle="1" w:styleId="normaloutdent">
    <w:name w:val="normal outdent"/>
    <w:basedOn w:val="Normal"/>
    <w:rsid w:val="00673252"/>
    <w:pPr>
      <w:ind w:hanging="1134"/>
    </w:pPr>
  </w:style>
  <w:style w:type="paragraph" w:customStyle="1" w:styleId="tabletext">
    <w:name w:val="table text"/>
    <w:basedOn w:val="Normal"/>
    <w:rsid w:val="00673252"/>
    <w:rPr>
      <w:sz w:val="20"/>
    </w:rPr>
  </w:style>
  <w:style w:type="paragraph" w:styleId="BodyText">
    <w:name w:val="Body Text"/>
    <w:basedOn w:val="Normal"/>
    <w:link w:val="BodyTextChar"/>
    <w:uiPriority w:val="99"/>
    <w:rsid w:val="00673252"/>
    <w:pPr>
      <w:spacing w:after="120"/>
    </w:pPr>
  </w:style>
  <w:style w:type="character" w:customStyle="1" w:styleId="BodyTextChar">
    <w:name w:val="Body Text Char"/>
    <w:basedOn w:val="DefaultParagraphFont"/>
    <w:link w:val="BodyText"/>
    <w:uiPriority w:val="99"/>
    <w:locked/>
    <w:rsid w:val="00673252"/>
    <w:rPr>
      <w:szCs w:val="20"/>
      <w:lang w:eastAsia="en-US"/>
    </w:rPr>
  </w:style>
  <w:style w:type="paragraph" w:customStyle="1" w:styleId="BodyTextBold">
    <w:name w:val="Body Text Bold"/>
    <w:basedOn w:val="BodyText"/>
    <w:autoRedefine/>
    <w:uiPriority w:val="99"/>
    <w:rsid w:val="00E10138"/>
    <w:rPr>
      <w:b/>
    </w:rPr>
  </w:style>
  <w:style w:type="paragraph" w:styleId="BalloonText">
    <w:name w:val="Balloon Text"/>
    <w:basedOn w:val="Normal"/>
    <w:link w:val="BalloonTextChar"/>
    <w:uiPriority w:val="99"/>
    <w:semiHidden/>
    <w:unhideWhenUsed/>
    <w:rsid w:val="006732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252"/>
    <w:rPr>
      <w:rFonts w:ascii="Tahoma" w:hAnsi="Tahoma" w:cs="Tahoma"/>
      <w:sz w:val="16"/>
      <w:szCs w:val="16"/>
      <w:lang w:eastAsia="en-US"/>
    </w:rPr>
  </w:style>
  <w:style w:type="character" w:styleId="FollowedHyperlink">
    <w:name w:val="FollowedHyperlink"/>
    <w:basedOn w:val="DefaultParagraphFont"/>
    <w:uiPriority w:val="99"/>
    <w:rsid w:val="00673252"/>
    <w:rPr>
      <w:rFonts w:cs="Times New Roman"/>
      <w:color w:val="800080"/>
      <w:u w:val="single"/>
    </w:rPr>
  </w:style>
  <w:style w:type="paragraph" w:styleId="FootnoteText">
    <w:name w:val="footnote text"/>
    <w:basedOn w:val="Normal"/>
    <w:link w:val="FootnoteTextChar"/>
    <w:semiHidden/>
    <w:rsid w:val="001B1A51"/>
    <w:pPr>
      <w:contextualSpacing/>
    </w:pPr>
    <w:rPr>
      <w:sz w:val="20"/>
    </w:rPr>
  </w:style>
  <w:style w:type="character" w:customStyle="1" w:styleId="FootnoteTextChar">
    <w:name w:val="Footnote Text Char"/>
    <w:basedOn w:val="DefaultParagraphFont"/>
    <w:link w:val="FootnoteText"/>
    <w:semiHidden/>
    <w:locked/>
    <w:rsid w:val="001B1A51"/>
    <w:rPr>
      <w:sz w:val="20"/>
      <w:szCs w:val="24"/>
    </w:rPr>
  </w:style>
  <w:style w:type="character" w:styleId="FootnoteReference">
    <w:name w:val="footnote reference"/>
    <w:rsid w:val="001B1A51"/>
    <w:rPr>
      <w:rFonts w:cs="Verdana"/>
      <w:color w:val="000000"/>
    </w:rPr>
  </w:style>
  <w:style w:type="table" w:styleId="TableGrid">
    <w:name w:val="Table Grid"/>
    <w:basedOn w:val="TableNormal"/>
    <w:uiPriority w:val="59"/>
    <w:rsid w:val="0067325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autoRedefine/>
    <w:uiPriority w:val="99"/>
    <w:rsid w:val="00AF3EA1"/>
    <w:rPr>
      <w:rFonts w:cs="Arial"/>
      <w:b/>
      <w:sz w:val="22"/>
    </w:rPr>
  </w:style>
  <w:style w:type="paragraph" w:customStyle="1" w:styleId="Tableitalic">
    <w:name w:val="Table italic"/>
    <w:basedOn w:val="tabletext"/>
    <w:autoRedefine/>
    <w:uiPriority w:val="99"/>
    <w:rsid w:val="002646DC"/>
    <w:rPr>
      <w:i/>
    </w:rPr>
  </w:style>
  <w:style w:type="character" w:styleId="CommentReference">
    <w:name w:val="annotation reference"/>
    <w:basedOn w:val="DefaultParagraphFont"/>
    <w:uiPriority w:val="99"/>
    <w:semiHidden/>
    <w:rsid w:val="00673252"/>
    <w:rPr>
      <w:rFonts w:cs="Times New Roman"/>
      <w:sz w:val="16"/>
      <w:szCs w:val="16"/>
    </w:rPr>
  </w:style>
  <w:style w:type="paragraph" w:styleId="CommentSubject">
    <w:name w:val="annotation subject"/>
    <w:basedOn w:val="CommentText"/>
    <w:next w:val="CommentText"/>
    <w:link w:val="CommentSubjectChar"/>
    <w:uiPriority w:val="99"/>
    <w:semiHidden/>
    <w:rsid w:val="00673252"/>
    <w:rPr>
      <w:b/>
      <w:bCs/>
    </w:rPr>
  </w:style>
  <w:style w:type="character" w:customStyle="1" w:styleId="CommentSubjectChar">
    <w:name w:val="Comment Subject Char"/>
    <w:basedOn w:val="CommentTextChar"/>
    <w:link w:val="CommentSubject"/>
    <w:uiPriority w:val="99"/>
    <w:semiHidden/>
    <w:locked/>
    <w:rsid w:val="00673252"/>
    <w:rPr>
      <w:b/>
      <w:bCs/>
      <w:noProof/>
      <w:sz w:val="20"/>
      <w:szCs w:val="20"/>
      <w:lang w:eastAsia="en-US"/>
    </w:rPr>
  </w:style>
  <w:style w:type="paragraph" w:styleId="Revision">
    <w:name w:val="Revision"/>
    <w:hidden/>
    <w:uiPriority w:val="99"/>
    <w:semiHidden/>
    <w:rsid w:val="001B1A51"/>
    <w:pPr>
      <w:spacing w:after="200" w:line="276" w:lineRule="auto"/>
    </w:pPr>
    <w:rPr>
      <w:rFonts w:ascii="Times New Roman" w:hAnsi="Times New Roman" w:cstheme="minorBidi"/>
      <w:sz w:val="24"/>
      <w:szCs w:val="24"/>
      <w:lang w:eastAsia="en-US"/>
    </w:rPr>
  </w:style>
  <w:style w:type="paragraph" w:customStyle="1" w:styleId="Spacer">
    <w:name w:val="Spacer"/>
    <w:autoRedefine/>
    <w:uiPriority w:val="99"/>
    <w:rsid w:val="00BD7B7D"/>
    <w:rPr>
      <w:sz w:val="10"/>
      <w:lang w:eastAsia="en-US"/>
    </w:rPr>
  </w:style>
  <w:style w:type="paragraph" w:customStyle="1" w:styleId="Tabletext2">
    <w:name w:val="Table text 2"/>
    <w:basedOn w:val="tabletext"/>
    <w:autoRedefine/>
    <w:uiPriority w:val="99"/>
    <w:rsid w:val="0056248E"/>
    <w:pPr>
      <w:spacing w:before="40" w:after="40"/>
    </w:pPr>
    <w:rPr>
      <w:rFonts w:cs="Arial"/>
      <w:b/>
      <w:sz w:val="22"/>
    </w:rPr>
  </w:style>
  <w:style w:type="paragraph" w:styleId="ListParagraph">
    <w:name w:val="List Paragraph"/>
    <w:basedOn w:val="Normal"/>
    <w:uiPriority w:val="99"/>
    <w:qFormat/>
    <w:rsid w:val="00673252"/>
    <w:pPr>
      <w:ind w:left="720"/>
      <w:contextualSpacing/>
    </w:pPr>
  </w:style>
  <w:style w:type="paragraph" w:customStyle="1" w:styleId="SUBJECTSUBHEADING">
    <w:name w:val="SUBJECT SUB HEADING"/>
    <w:autoRedefine/>
    <w:rsid w:val="001B1A51"/>
    <w:pPr>
      <w:spacing w:after="200" w:line="276" w:lineRule="auto"/>
      <w:jc w:val="right"/>
    </w:pPr>
    <w:rPr>
      <w:rFonts w:ascii="Eurostile" w:hAnsi="Eurostile" w:cstheme="minorBidi"/>
      <w:b/>
      <w:color w:val="EEA735"/>
      <w:sz w:val="32"/>
      <w:szCs w:val="24"/>
    </w:rPr>
  </w:style>
  <w:style w:type="paragraph" w:customStyle="1" w:styleId="SUBJECTMAINHEADING">
    <w:name w:val="SUBJECT MAIN HEADING"/>
    <w:autoRedefine/>
    <w:rsid w:val="001B1A51"/>
    <w:pPr>
      <w:spacing w:after="200" w:line="276" w:lineRule="auto"/>
      <w:jc w:val="right"/>
    </w:pPr>
    <w:rPr>
      <w:rFonts w:ascii="Eurostile" w:hAnsi="Eurostile" w:cstheme="minorBidi"/>
      <w:b/>
      <w:color w:val="BF651F"/>
      <w:sz w:val="36"/>
      <w:szCs w:val="24"/>
    </w:rPr>
  </w:style>
  <w:style w:type="paragraph" w:customStyle="1" w:styleId="BodyText1">
    <w:name w:val="Body Text1"/>
    <w:link w:val="BODYTEXTChar0"/>
    <w:autoRedefine/>
    <w:rsid w:val="001B1A51"/>
    <w:pPr>
      <w:spacing w:before="100" w:after="100" w:line="276" w:lineRule="auto"/>
    </w:pPr>
    <w:rPr>
      <w:rFonts w:cs="Arial"/>
      <w:sz w:val="24"/>
      <w:szCs w:val="24"/>
    </w:rPr>
  </w:style>
  <w:style w:type="paragraph" w:customStyle="1" w:styleId="TEXTMAINHEADtopofpage">
    <w:name w:val="TEXT MAIN HEAD top of page"/>
    <w:autoRedefine/>
    <w:rsid w:val="001B1A51"/>
    <w:pPr>
      <w:spacing w:after="100" w:line="276" w:lineRule="auto"/>
      <w:contextualSpacing/>
    </w:pPr>
    <w:rPr>
      <w:rFonts w:ascii="Eurostile" w:hAnsi="Eurostile" w:cstheme="minorBidi"/>
      <w:b/>
      <w:color w:val="BF651F"/>
      <w:sz w:val="36"/>
      <w:szCs w:val="24"/>
    </w:rPr>
  </w:style>
  <w:style w:type="paragraph" w:customStyle="1" w:styleId="BULLETEDTEXT">
    <w:name w:val="BULLETED TEXT"/>
    <w:link w:val="BULLETEDTEXTChar"/>
    <w:autoRedefine/>
    <w:rsid w:val="001B1A51"/>
    <w:pPr>
      <w:numPr>
        <w:numId w:val="2"/>
      </w:numPr>
      <w:spacing w:after="200" w:line="276" w:lineRule="auto"/>
    </w:pPr>
    <w:rPr>
      <w:rFonts w:cstheme="minorBidi"/>
      <w:sz w:val="24"/>
      <w:szCs w:val="24"/>
    </w:rPr>
  </w:style>
  <w:style w:type="paragraph" w:customStyle="1" w:styleId="textmainheadingwithgap">
    <w:name w:val="text main heading with gap"/>
    <w:autoRedefine/>
    <w:rsid w:val="001B1A51"/>
    <w:pPr>
      <w:spacing w:before="600" w:after="100" w:line="276" w:lineRule="auto"/>
    </w:pPr>
    <w:rPr>
      <w:rFonts w:ascii="Eurostile" w:hAnsi="Eurostile" w:cstheme="minorBidi"/>
      <w:b/>
      <w:color w:val="BF651F"/>
      <w:sz w:val="36"/>
      <w:szCs w:val="24"/>
    </w:rPr>
  </w:style>
  <w:style w:type="paragraph" w:styleId="BodyText2">
    <w:name w:val="Body Text 2"/>
    <w:basedOn w:val="BodyText"/>
    <w:link w:val="BodyText2Char"/>
    <w:uiPriority w:val="10"/>
    <w:qFormat/>
    <w:rsid w:val="00657587"/>
    <w:pPr>
      <w:ind w:left="720"/>
    </w:pPr>
  </w:style>
  <w:style w:type="character" w:customStyle="1" w:styleId="BodyText2Char">
    <w:name w:val="Body Text 2 Char"/>
    <w:basedOn w:val="DefaultParagraphFont"/>
    <w:link w:val="BodyText2"/>
    <w:uiPriority w:val="10"/>
    <w:locked/>
    <w:rsid w:val="00657587"/>
    <w:rPr>
      <w:rFonts w:asciiTheme="minorHAnsi" w:eastAsiaTheme="minorHAnsi" w:hAnsiTheme="minorHAnsi" w:cstheme="minorBidi"/>
      <w:color w:val="000000" w:themeColor="text1"/>
      <w:sz w:val="19"/>
      <w:lang w:eastAsia="en-US"/>
    </w:rPr>
  </w:style>
  <w:style w:type="paragraph" w:styleId="BodyText3">
    <w:name w:val="Body Text 3"/>
    <w:basedOn w:val="Normal"/>
    <w:link w:val="BodyText3Char"/>
    <w:uiPriority w:val="10"/>
    <w:qFormat/>
    <w:rsid w:val="00657587"/>
    <w:pPr>
      <w:spacing w:after="240" w:line="360" w:lineRule="auto"/>
      <w:ind w:left="1728"/>
    </w:pPr>
    <w:rPr>
      <w:szCs w:val="16"/>
    </w:rPr>
  </w:style>
  <w:style w:type="character" w:customStyle="1" w:styleId="BodyText3Char">
    <w:name w:val="Body Text 3 Char"/>
    <w:basedOn w:val="DefaultParagraphFont"/>
    <w:link w:val="BodyText3"/>
    <w:uiPriority w:val="10"/>
    <w:locked/>
    <w:rsid w:val="00657587"/>
    <w:rPr>
      <w:rFonts w:asciiTheme="minorHAnsi" w:eastAsiaTheme="minorHAnsi" w:hAnsiTheme="minorHAnsi" w:cstheme="minorBidi"/>
      <w:color w:val="000000" w:themeColor="text1"/>
      <w:sz w:val="19"/>
      <w:szCs w:val="16"/>
      <w:lang w:eastAsia="en-US"/>
    </w:rPr>
  </w:style>
  <w:style w:type="paragraph" w:customStyle="1" w:styleId="Default">
    <w:name w:val="Default"/>
    <w:rsid w:val="001B1A51"/>
    <w:pPr>
      <w:autoSpaceDE w:val="0"/>
      <w:autoSpaceDN w:val="0"/>
      <w:adjustRightInd w:val="0"/>
      <w:spacing w:after="200" w:line="276" w:lineRule="auto"/>
    </w:pPr>
    <w:rPr>
      <w:rFonts w:ascii="Times New Roman" w:hAnsi="Times New Roman" w:cstheme="minorBidi"/>
      <w:color w:val="000000"/>
      <w:sz w:val="24"/>
      <w:szCs w:val="24"/>
      <w:lang w:val="en-US" w:eastAsia="en-US"/>
    </w:rPr>
  </w:style>
  <w:style w:type="paragraph" w:customStyle="1" w:styleId="ADBullet1">
    <w:name w:val="ADBullet1"/>
    <w:basedOn w:val="Normal"/>
    <w:rsid w:val="001B1A51"/>
    <w:pPr>
      <w:numPr>
        <w:numId w:val="3"/>
      </w:numPr>
    </w:pPr>
  </w:style>
  <w:style w:type="character" w:styleId="HTMLCite">
    <w:name w:val="HTML Cite"/>
    <w:basedOn w:val="DefaultParagraphFont"/>
    <w:uiPriority w:val="99"/>
    <w:semiHidden/>
    <w:unhideWhenUsed/>
    <w:rsid w:val="001B1A51"/>
    <w:rPr>
      <w:i w:val="0"/>
      <w:iCs w:val="0"/>
      <w:color w:val="008000"/>
    </w:rPr>
  </w:style>
  <w:style w:type="paragraph" w:customStyle="1" w:styleId="HeadingF">
    <w:name w:val="Heading F"/>
    <w:basedOn w:val="Normal"/>
    <w:rsid w:val="001B1A51"/>
    <w:pPr>
      <w:spacing w:after="60"/>
    </w:pPr>
    <w:rPr>
      <w:b/>
      <w:caps/>
      <w:sz w:val="28"/>
      <w:lang w:eastAsia="zh-CN"/>
    </w:rPr>
  </w:style>
  <w:style w:type="paragraph" w:customStyle="1" w:styleId="QUESTIONNUMBER">
    <w:name w:val="QUESTION NUMBER"/>
    <w:autoRedefine/>
    <w:rsid w:val="001B1A51"/>
    <w:pPr>
      <w:spacing w:after="200" w:line="276" w:lineRule="auto"/>
    </w:pPr>
    <w:rPr>
      <w:rFonts w:cstheme="minorBidi"/>
      <w:b/>
      <w:color w:val="BF651F"/>
      <w:sz w:val="24"/>
      <w:szCs w:val="24"/>
    </w:rPr>
  </w:style>
  <w:style w:type="character" w:customStyle="1" w:styleId="BODYTEXTChar0">
    <w:name w:val="BODY TEXT Char"/>
    <w:basedOn w:val="DefaultParagraphFont"/>
    <w:link w:val="BodyText1"/>
    <w:locked/>
    <w:rsid w:val="001B1A51"/>
    <w:rPr>
      <w:rFonts w:cs="Arial"/>
      <w:sz w:val="24"/>
      <w:szCs w:val="24"/>
    </w:rPr>
  </w:style>
  <w:style w:type="character" w:customStyle="1" w:styleId="BULLETEDTEXTChar">
    <w:name w:val="BULLETED TEXT Char"/>
    <w:basedOn w:val="DefaultParagraphFont"/>
    <w:link w:val="BULLETEDTEXT"/>
    <w:locked/>
    <w:rsid w:val="001B1A51"/>
    <w:rPr>
      <w:rFonts w:cstheme="minorBidi"/>
      <w:sz w:val="24"/>
      <w:szCs w:val="24"/>
    </w:rPr>
  </w:style>
  <w:style w:type="paragraph" w:customStyle="1" w:styleId="LEVELHOURSTITLE">
    <w:name w:val="LEVEL/HOURS TITLE"/>
    <w:autoRedefine/>
    <w:rsid w:val="001B1A51"/>
    <w:pPr>
      <w:spacing w:after="200" w:line="276" w:lineRule="auto"/>
      <w:jc w:val="right"/>
    </w:pPr>
    <w:rPr>
      <w:rFonts w:ascii="Eurostile" w:hAnsi="Eurostile" w:cstheme="minorBidi"/>
      <w:b/>
      <w:color w:val="9E8BB5"/>
      <w:sz w:val="32"/>
      <w:szCs w:val="24"/>
    </w:rPr>
  </w:style>
  <w:style w:type="paragraph" w:customStyle="1" w:styleId="SUBJECTHEADING">
    <w:name w:val="SUBJECT HEADING"/>
    <w:autoRedefine/>
    <w:rsid w:val="001B1A51"/>
    <w:pPr>
      <w:spacing w:after="200" w:line="276" w:lineRule="auto"/>
      <w:jc w:val="right"/>
    </w:pPr>
    <w:rPr>
      <w:rFonts w:ascii="Eurostile" w:hAnsi="Eurostile" w:cstheme="minorBidi"/>
      <w:b/>
      <w:color w:val="97578D"/>
      <w:sz w:val="36"/>
      <w:szCs w:val="24"/>
    </w:rPr>
  </w:style>
  <w:style w:type="paragraph" w:customStyle="1" w:styleId="bulletscondensed">
    <w:name w:val="bullets condensed"/>
    <w:autoRedefine/>
    <w:rsid w:val="001B1A51"/>
    <w:pPr>
      <w:numPr>
        <w:numId w:val="6"/>
      </w:numPr>
      <w:spacing w:after="200" w:line="340" w:lineRule="atLeast"/>
    </w:pPr>
    <w:rPr>
      <w:rFonts w:cstheme="minorBidi"/>
      <w:sz w:val="24"/>
      <w:szCs w:val="24"/>
    </w:rPr>
  </w:style>
  <w:style w:type="paragraph" w:customStyle="1" w:styleId="textmainheadwithgap">
    <w:name w:val="text main head with gap"/>
    <w:autoRedefine/>
    <w:rsid w:val="001B1A51"/>
    <w:pPr>
      <w:spacing w:before="600" w:after="100" w:line="276" w:lineRule="auto"/>
    </w:pPr>
    <w:rPr>
      <w:rFonts w:ascii="Eurostile" w:hAnsi="Eurostile" w:cstheme="minorBidi"/>
      <w:b/>
      <w:color w:val="97578D"/>
      <w:sz w:val="36"/>
      <w:szCs w:val="24"/>
    </w:rPr>
  </w:style>
  <w:style w:type="table" w:styleId="TableTheme">
    <w:name w:val="Table Theme"/>
    <w:basedOn w:val="TableNormal"/>
    <w:semiHidden/>
    <w:rsid w:val="001B1A51"/>
    <w:pPr>
      <w:numPr>
        <w:numId w:val="4"/>
      </w:numPr>
      <w:tabs>
        <w:tab w:val="clear" w:pos="380"/>
      </w:tabs>
      <w:spacing w:before="60" w:after="60" w:line="320" w:lineRule="exact"/>
      <w:ind w:left="0" w:firstLine="0"/>
    </w:pPr>
    <w:rPr>
      <w:rFonts w:ascii="Times New Roman" w:hAnsi="Times New Roman" w:cstheme="minorBid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AINHEADING">
    <w:name w:val="TEXT MAIN HEADING"/>
    <w:autoRedefine/>
    <w:rsid w:val="001B1A51"/>
    <w:pPr>
      <w:spacing w:after="100" w:line="276" w:lineRule="auto"/>
    </w:pPr>
    <w:rPr>
      <w:rFonts w:ascii="Eurostile" w:hAnsi="Eurostile" w:cstheme="minorBidi"/>
      <w:b/>
      <w:color w:val="97578D"/>
      <w:sz w:val="36"/>
      <w:szCs w:val="24"/>
    </w:rPr>
  </w:style>
  <w:style w:type="paragraph" w:customStyle="1" w:styleId="bullet1">
    <w:name w:val="bullet 1"/>
    <w:autoRedefine/>
    <w:rsid w:val="001B1A51"/>
    <w:pPr>
      <w:spacing w:after="300" w:line="340" w:lineRule="atLeast"/>
      <w:ind w:left="380" w:hanging="380"/>
    </w:pPr>
    <w:rPr>
      <w:rFonts w:cs="Arial"/>
      <w:sz w:val="24"/>
      <w:szCs w:val="24"/>
    </w:rPr>
  </w:style>
  <w:style w:type="paragraph" w:customStyle="1" w:styleId="bullettextcondensed">
    <w:name w:val="bullet text condensed"/>
    <w:autoRedefine/>
    <w:rsid w:val="001B1A51"/>
    <w:pPr>
      <w:numPr>
        <w:numId w:val="5"/>
      </w:numPr>
      <w:tabs>
        <w:tab w:val="clear" w:pos="760"/>
      </w:tabs>
      <w:spacing w:after="200" w:line="340" w:lineRule="atLeast"/>
      <w:ind w:left="380"/>
    </w:pPr>
    <w:rPr>
      <w:rFonts w:cstheme="minorBidi"/>
      <w:sz w:val="24"/>
      <w:szCs w:val="24"/>
    </w:rPr>
  </w:style>
  <w:style w:type="character" w:styleId="HTMLVariable">
    <w:name w:val="HTML Variable"/>
    <w:basedOn w:val="DefaultParagraphFont"/>
    <w:semiHidden/>
    <w:rsid w:val="001B1A51"/>
    <w:rPr>
      <w:i/>
      <w:iCs/>
    </w:rPr>
  </w:style>
  <w:style w:type="paragraph" w:customStyle="1" w:styleId="TEXTMAINHEADINGtopofpage">
    <w:name w:val="TEXT MAIN HEADING top of page"/>
    <w:autoRedefine/>
    <w:rsid w:val="001B1A51"/>
    <w:pPr>
      <w:spacing w:after="100" w:line="276" w:lineRule="auto"/>
    </w:pPr>
    <w:rPr>
      <w:rFonts w:ascii="Eurostile" w:hAnsi="Eurostile" w:cstheme="minorBidi"/>
      <w:b/>
      <w:color w:val="478D37"/>
      <w:sz w:val="36"/>
      <w:szCs w:val="32"/>
    </w:rPr>
  </w:style>
  <w:style w:type="paragraph" w:customStyle="1" w:styleId="TEXTMAINHEADwithgap0">
    <w:name w:val="TEXT MAIN HEAD with gap"/>
    <w:autoRedefine/>
    <w:rsid w:val="001B1A51"/>
    <w:pPr>
      <w:spacing w:before="600" w:after="100" w:line="276" w:lineRule="auto"/>
    </w:pPr>
    <w:rPr>
      <w:rFonts w:ascii="Eurostile" w:hAnsi="Eurostile" w:cstheme="minorBidi"/>
      <w:b/>
      <w:color w:val="478D37"/>
      <w:sz w:val="36"/>
      <w:szCs w:val="24"/>
    </w:rPr>
  </w:style>
  <w:style w:type="paragraph" w:customStyle="1" w:styleId="HeadingA">
    <w:name w:val="Heading A"/>
    <w:basedOn w:val="Normal"/>
    <w:rsid w:val="001B1A51"/>
    <w:rPr>
      <w:rFonts w:ascii="NewCenturySchlbk" w:hAnsi="NewCenturySchlbk"/>
      <w:sz w:val="40"/>
      <w:lang w:eastAsia="zh-CN"/>
    </w:rPr>
  </w:style>
  <w:style w:type="paragraph" w:customStyle="1" w:styleId="BODYTEXTBEFOREBULLETS">
    <w:name w:val="BODY TEXT BEFORE BULLETS"/>
    <w:basedOn w:val="BodyText1"/>
    <w:autoRedefine/>
    <w:rsid w:val="001B1A51"/>
    <w:pPr>
      <w:spacing w:before="0"/>
      <w:contextualSpacing/>
    </w:pPr>
    <w:rPr>
      <w:rFonts w:cs="Times New Roman"/>
    </w:rPr>
  </w:style>
  <w:style w:type="character" w:customStyle="1" w:styleId="BODYTEXTChar1">
    <w:name w:val="BODY TEXT Char1"/>
    <w:basedOn w:val="DefaultParagraphFont"/>
    <w:rsid w:val="001B1A51"/>
    <w:rPr>
      <w:rFonts w:ascii="Arial" w:hAnsi="Arial"/>
      <w:sz w:val="24"/>
      <w:szCs w:val="24"/>
      <w:lang w:val="en-GB" w:eastAsia="en-GB" w:bidi="ar-SA"/>
    </w:rPr>
  </w:style>
  <w:style w:type="paragraph" w:customStyle="1" w:styleId="ElementTitles">
    <w:name w:val="Element Titles"/>
    <w:basedOn w:val="Default"/>
    <w:next w:val="Default"/>
    <w:uiPriority w:val="99"/>
    <w:rsid w:val="001B1A51"/>
    <w:rPr>
      <w:rFonts w:ascii="Verdana" w:eastAsia="Calibri" w:hAnsi="Verdana"/>
      <w:color w:val="auto"/>
      <w:lang w:val="en-GB" w:eastAsia="en-GB"/>
    </w:rPr>
  </w:style>
  <w:style w:type="paragraph" w:customStyle="1" w:styleId="knowledgebullet">
    <w:name w:val="knowledge bullet"/>
    <w:basedOn w:val="Default"/>
    <w:next w:val="Default"/>
    <w:rsid w:val="001B1A51"/>
    <w:rPr>
      <w:rFonts w:ascii="Verdana" w:hAnsi="Verdana"/>
      <w:color w:val="auto"/>
      <w:lang w:val="en-GB" w:eastAsia="en-GB"/>
    </w:rPr>
  </w:style>
  <w:style w:type="paragraph" w:styleId="NormalWeb">
    <w:name w:val="Normal (Web)"/>
    <w:basedOn w:val="Normal"/>
    <w:uiPriority w:val="99"/>
    <w:rsid w:val="00673252"/>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rsid w:val="00673252"/>
    <w:rPr>
      <w:rFonts w:cs="Times New Roman"/>
      <w:b/>
      <w:bCs/>
    </w:rPr>
  </w:style>
  <w:style w:type="paragraph" w:customStyle="1" w:styleId="numberedparas">
    <w:name w:val="numbered paras"/>
    <w:basedOn w:val="Normal"/>
    <w:rsid w:val="001B1A51"/>
    <w:pPr>
      <w:numPr>
        <w:numId w:val="7"/>
      </w:numPr>
    </w:pPr>
  </w:style>
  <w:style w:type="paragraph" w:customStyle="1" w:styleId="Bullet">
    <w:name w:val="Bullet"/>
    <w:basedOn w:val="Normal"/>
    <w:next w:val="Normal"/>
    <w:rsid w:val="001B1A51"/>
    <w:pPr>
      <w:numPr>
        <w:numId w:val="8"/>
      </w:numPr>
      <w:contextualSpacing/>
    </w:pPr>
    <w:rPr>
      <w:lang w:bidi="en-US"/>
    </w:rPr>
  </w:style>
  <w:style w:type="paragraph" w:customStyle="1" w:styleId="tablebullet">
    <w:name w:val="table bullet"/>
    <w:basedOn w:val="tabletext"/>
    <w:rsid w:val="001B1A51"/>
    <w:pPr>
      <w:numPr>
        <w:numId w:val="9"/>
      </w:numPr>
    </w:pPr>
  </w:style>
  <w:style w:type="paragraph" w:customStyle="1" w:styleId="NoSpace">
    <w:name w:val="NoSpace"/>
    <w:basedOn w:val="Normal"/>
    <w:qFormat/>
    <w:rsid w:val="001B1A51"/>
    <w:pPr>
      <w:spacing w:before="60" w:after="60"/>
    </w:pPr>
  </w:style>
  <w:style w:type="paragraph" w:styleId="Title">
    <w:name w:val="Title"/>
    <w:basedOn w:val="Normal"/>
    <w:next w:val="Normal"/>
    <w:link w:val="TitleChar"/>
    <w:autoRedefine/>
    <w:uiPriority w:val="10"/>
    <w:qFormat/>
    <w:rsid w:val="00673252"/>
    <w:pPr>
      <w:spacing w:after="300"/>
      <w:contextualSpacing/>
    </w:pPr>
    <w:rPr>
      <w:rFonts w:eastAsiaTheme="majorEastAsia" w:cs="Arial"/>
      <w:b/>
      <w:spacing w:val="5"/>
      <w:kern w:val="28"/>
      <w:sz w:val="52"/>
      <w:szCs w:val="52"/>
    </w:rPr>
  </w:style>
  <w:style w:type="character" w:customStyle="1" w:styleId="TitleChar">
    <w:name w:val="Title Char"/>
    <w:basedOn w:val="DefaultParagraphFont"/>
    <w:link w:val="Title"/>
    <w:uiPriority w:val="10"/>
    <w:locked/>
    <w:rsid w:val="00673252"/>
    <w:rPr>
      <w:rFonts w:eastAsiaTheme="majorEastAsia" w:cs="Arial"/>
      <w:b/>
      <w:spacing w:val="5"/>
      <w:kern w:val="28"/>
      <w:sz w:val="52"/>
      <w:szCs w:val="52"/>
      <w:lang w:eastAsia="en-US"/>
    </w:rPr>
  </w:style>
  <w:style w:type="paragraph" w:styleId="Subtitle">
    <w:name w:val="Subtitle"/>
    <w:basedOn w:val="Normal"/>
    <w:next w:val="Normal"/>
    <w:link w:val="SubtitleChar"/>
    <w:uiPriority w:val="11"/>
    <w:rsid w:val="001B1A51"/>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locked/>
    <w:rsid w:val="001B1A51"/>
    <w:rPr>
      <w:rFonts w:asciiTheme="majorHAnsi" w:eastAsiaTheme="majorEastAsia" w:hAnsiTheme="majorHAnsi" w:cstheme="majorBidi"/>
      <w:i/>
      <w:iCs/>
      <w:spacing w:val="13"/>
      <w:sz w:val="24"/>
      <w:szCs w:val="24"/>
    </w:rPr>
  </w:style>
  <w:style w:type="character" w:styleId="Emphasis">
    <w:name w:val="Emphasis"/>
    <w:uiPriority w:val="20"/>
    <w:rsid w:val="001B1A51"/>
    <w:rPr>
      <w:b/>
      <w:bCs/>
      <w:i/>
      <w:iCs/>
      <w:spacing w:val="10"/>
      <w:bdr w:val="none" w:sz="0" w:space="0" w:color="auto"/>
      <w:shd w:val="clear" w:color="auto" w:fill="auto"/>
    </w:rPr>
  </w:style>
  <w:style w:type="paragraph" w:styleId="NoSpacing">
    <w:name w:val="No Spacing"/>
    <w:basedOn w:val="Normal"/>
    <w:link w:val="NoSpacingChar"/>
    <w:uiPriority w:val="1"/>
    <w:rsid w:val="001B1A51"/>
  </w:style>
  <w:style w:type="paragraph" w:styleId="Quote">
    <w:name w:val="Quote"/>
    <w:basedOn w:val="Normal"/>
    <w:next w:val="Normal"/>
    <w:link w:val="QuoteChar"/>
    <w:uiPriority w:val="29"/>
    <w:rsid w:val="001B1A51"/>
    <w:pPr>
      <w:ind w:left="357" w:right="357"/>
    </w:pPr>
    <w:rPr>
      <w:i/>
      <w:iCs/>
      <w:lang w:bidi="en-US"/>
    </w:rPr>
  </w:style>
  <w:style w:type="character" w:customStyle="1" w:styleId="QuoteChar">
    <w:name w:val="Quote Char"/>
    <w:basedOn w:val="DefaultParagraphFont"/>
    <w:link w:val="Quote"/>
    <w:uiPriority w:val="29"/>
    <w:locked/>
    <w:rsid w:val="001B1A51"/>
    <w:rPr>
      <w:i/>
      <w:iCs/>
      <w:szCs w:val="24"/>
      <w:lang w:val="en-US" w:bidi="en-US"/>
    </w:rPr>
  </w:style>
  <w:style w:type="paragraph" w:styleId="IntenseQuote">
    <w:name w:val="Intense Quote"/>
    <w:basedOn w:val="Normal"/>
    <w:next w:val="Normal"/>
    <w:link w:val="IntenseQuoteChar"/>
    <w:uiPriority w:val="30"/>
    <w:rsid w:val="001B1A51"/>
    <w:pPr>
      <w:pBdr>
        <w:bottom w:val="single" w:sz="4" w:space="1" w:color="auto"/>
      </w:pBdr>
      <w:spacing w:before="200"/>
      <w:ind w:left="1008" w:right="1152"/>
    </w:pPr>
    <w:rPr>
      <w:b/>
      <w:bCs/>
      <w:i/>
      <w:iCs/>
    </w:rPr>
  </w:style>
  <w:style w:type="character" w:customStyle="1" w:styleId="IntenseQuoteChar">
    <w:name w:val="Intense Quote Char"/>
    <w:basedOn w:val="DefaultParagraphFont"/>
    <w:link w:val="IntenseQuote"/>
    <w:uiPriority w:val="30"/>
    <w:locked/>
    <w:rsid w:val="001B1A51"/>
    <w:rPr>
      <w:b/>
      <w:bCs/>
      <w:i/>
      <w:iCs/>
      <w:szCs w:val="24"/>
    </w:rPr>
  </w:style>
  <w:style w:type="character" w:styleId="SubtleEmphasis">
    <w:name w:val="Subtle Emphasis"/>
    <w:uiPriority w:val="19"/>
    <w:rsid w:val="001B1A51"/>
    <w:rPr>
      <w:i/>
      <w:iCs/>
    </w:rPr>
  </w:style>
  <w:style w:type="character" w:styleId="IntenseEmphasis">
    <w:name w:val="Intense Emphasis"/>
    <w:uiPriority w:val="21"/>
    <w:rsid w:val="001B1A51"/>
    <w:rPr>
      <w:b/>
      <w:bCs/>
    </w:rPr>
  </w:style>
  <w:style w:type="character" w:styleId="SubtleReference">
    <w:name w:val="Subtle Reference"/>
    <w:uiPriority w:val="31"/>
    <w:rsid w:val="001B1A51"/>
    <w:rPr>
      <w:smallCaps/>
    </w:rPr>
  </w:style>
  <w:style w:type="character" w:styleId="IntenseReference">
    <w:name w:val="Intense Reference"/>
    <w:uiPriority w:val="32"/>
    <w:rsid w:val="001B1A51"/>
    <w:rPr>
      <w:smallCaps/>
      <w:spacing w:val="5"/>
      <w:u w:val="single"/>
    </w:rPr>
  </w:style>
  <w:style w:type="character" w:styleId="BookTitle">
    <w:name w:val="Book Title"/>
    <w:uiPriority w:val="33"/>
    <w:rsid w:val="001B1A51"/>
    <w:rPr>
      <w:i/>
      <w:iCs/>
      <w:smallCaps/>
      <w:spacing w:val="5"/>
    </w:rPr>
  </w:style>
  <w:style w:type="paragraph" w:styleId="TOCHeading">
    <w:name w:val="TOC Heading"/>
    <w:basedOn w:val="Heading1"/>
    <w:next w:val="Normal"/>
    <w:uiPriority w:val="39"/>
    <w:unhideWhenUsed/>
    <w:qFormat/>
    <w:rsid w:val="001B1A51"/>
    <w:pPr>
      <w:outlineLvl w:val="9"/>
    </w:pPr>
  </w:style>
  <w:style w:type="paragraph" w:styleId="Caption">
    <w:name w:val="caption"/>
    <w:basedOn w:val="Normal"/>
    <w:next w:val="Normal"/>
    <w:uiPriority w:val="35"/>
    <w:unhideWhenUsed/>
    <w:rsid w:val="001B1A51"/>
    <w:pPr>
      <w:framePr w:h="284" w:wrap="around" w:vAnchor="text" w:hAnchor="text" w:y="1"/>
      <w:snapToGrid w:val="0"/>
      <w:spacing w:after="60" w:line="240" w:lineRule="atLeast"/>
    </w:pPr>
    <w:rPr>
      <w:b/>
      <w:bCs/>
      <w:color w:val="365F91" w:themeColor="accent1" w:themeShade="BF"/>
      <w:sz w:val="16"/>
      <w:szCs w:val="16"/>
    </w:rPr>
  </w:style>
  <w:style w:type="character" w:customStyle="1" w:styleId="NoSpacingChar">
    <w:name w:val="No Spacing Char"/>
    <w:basedOn w:val="DefaultParagraphFont"/>
    <w:link w:val="NoSpacing"/>
    <w:uiPriority w:val="1"/>
    <w:locked/>
    <w:rsid w:val="001B1A51"/>
    <w:rPr>
      <w:szCs w:val="24"/>
    </w:rPr>
  </w:style>
  <w:style w:type="paragraph" w:customStyle="1" w:styleId="Titlepage10">
    <w:name w:val="Title page 1"/>
    <w:basedOn w:val="Heading1"/>
    <w:next w:val="Normal"/>
    <w:rsid w:val="001B1A51"/>
    <w:pPr>
      <w:outlineLvl w:val="9"/>
    </w:pPr>
    <w:rPr>
      <w:rFonts w:cs="Arial"/>
      <w:bCs/>
      <w:szCs w:val="48"/>
    </w:rPr>
  </w:style>
  <w:style w:type="paragraph" w:customStyle="1" w:styleId="egorquote">
    <w:name w:val="eg or quote"/>
    <w:basedOn w:val="Normal"/>
    <w:rsid w:val="001B1A51"/>
    <w:pPr>
      <w:ind w:left="567" w:right="567"/>
    </w:pPr>
  </w:style>
  <w:style w:type="paragraph" w:customStyle="1" w:styleId="TableText0">
    <w:name w:val="TableText"/>
    <w:basedOn w:val="NoSpace"/>
    <w:qFormat/>
    <w:rsid w:val="001B1A51"/>
    <w:rPr>
      <w:sz w:val="20"/>
    </w:rPr>
  </w:style>
  <w:style w:type="paragraph" w:customStyle="1" w:styleId="Tabletextheading">
    <w:name w:val="Table text heading"/>
    <w:basedOn w:val="Normal"/>
    <w:rsid w:val="001B1A51"/>
    <w:rPr>
      <w:b/>
    </w:rPr>
  </w:style>
  <w:style w:type="paragraph" w:customStyle="1" w:styleId="Heading2outdent">
    <w:name w:val="Heading 2 outdent"/>
    <w:basedOn w:val="Heading2"/>
    <w:next w:val="Normal"/>
    <w:rsid w:val="001B1A51"/>
    <w:pPr>
      <w:spacing w:before="100" w:beforeAutospacing="1"/>
      <w:ind w:hanging="709"/>
    </w:pPr>
  </w:style>
  <w:style w:type="paragraph" w:customStyle="1" w:styleId="Heading3outdent">
    <w:name w:val="Heading 3 outdent"/>
    <w:basedOn w:val="Heading3"/>
    <w:next w:val="Normal"/>
    <w:qFormat/>
    <w:rsid w:val="001B1A51"/>
    <w:pPr>
      <w:ind w:hanging="709"/>
    </w:pPr>
  </w:style>
  <w:style w:type="paragraph" w:customStyle="1" w:styleId="ParagraphBullet">
    <w:name w:val="Paragraph Bullet"/>
    <w:basedOn w:val="Bullet"/>
    <w:qFormat/>
    <w:rsid w:val="001B1A51"/>
    <w:pPr>
      <w:numPr>
        <w:numId w:val="10"/>
      </w:numPr>
      <w:contextualSpacing w:val="0"/>
    </w:pPr>
  </w:style>
  <w:style w:type="paragraph" w:customStyle="1" w:styleId="Heading4outdent">
    <w:name w:val="Heading 4 outdent"/>
    <w:basedOn w:val="Heading4"/>
    <w:qFormat/>
    <w:rsid w:val="001B1A51"/>
    <w:pPr>
      <w:ind w:hanging="709"/>
    </w:pPr>
  </w:style>
  <w:style w:type="paragraph" w:customStyle="1" w:styleId="Heading1outdent">
    <w:name w:val="Heading 1 outdent"/>
    <w:basedOn w:val="Heading1"/>
    <w:autoRedefine/>
    <w:qFormat/>
    <w:rsid w:val="005A0635"/>
    <w:pPr>
      <w:spacing w:after="0" w:line="276" w:lineRule="auto"/>
    </w:pPr>
    <w:rPr>
      <w:b w:val="0"/>
      <w:sz w:val="28"/>
    </w:rPr>
  </w:style>
  <w:style w:type="paragraph" w:customStyle="1" w:styleId="Graphicinsert">
    <w:name w:val="Graphic insert"/>
    <w:basedOn w:val="Normal"/>
    <w:next w:val="Normal"/>
    <w:qFormat/>
    <w:rsid w:val="001B1A51"/>
    <w:pPr>
      <w:spacing w:before="100" w:beforeAutospacing="1" w:after="100" w:afterAutospacing="1"/>
    </w:pPr>
  </w:style>
  <w:style w:type="paragraph" w:customStyle="1" w:styleId="ADHeading1">
    <w:name w:val="ADHeading1"/>
    <w:uiPriority w:val="99"/>
    <w:rsid w:val="00673252"/>
    <w:pPr>
      <w:tabs>
        <w:tab w:val="left" w:pos="851"/>
      </w:tabs>
    </w:pPr>
    <w:rPr>
      <w:rFonts w:eastAsia="Calibri"/>
      <w:b/>
      <w:sz w:val="28"/>
      <w:szCs w:val="20"/>
      <w:lang w:val="en-US"/>
    </w:rPr>
  </w:style>
  <w:style w:type="paragraph" w:customStyle="1" w:styleId="BodyText10">
    <w:name w:val="Body Text 1"/>
    <w:basedOn w:val="BodyText"/>
    <w:uiPriority w:val="10"/>
    <w:qFormat/>
    <w:rsid w:val="00657587"/>
  </w:style>
  <w:style w:type="paragraph" w:customStyle="1" w:styleId="BodyText4">
    <w:name w:val="Body Text 4"/>
    <w:basedOn w:val="BodyText"/>
    <w:uiPriority w:val="15"/>
    <w:qFormat/>
    <w:rsid w:val="00657587"/>
    <w:pPr>
      <w:ind w:left="2880"/>
    </w:pPr>
  </w:style>
  <w:style w:type="paragraph" w:customStyle="1" w:styleId="BodyText5">
    <w:name w:val="Body Text 5"/>
    <w:basedOn w:val="BodyText"/>
    <w:uiPriority w:val="15"/>
    <w:qFormat/>
    <w:rsid w:val="00657587"/>
    <w:pPr>
      <w:ind w:left="4320"/>
    </w:pPr>
  </w:style>
  <w:style w:type="paragraph" w:customStyle="1" w:styleId="Level1Heading">
    <w:name w:val="Level 1 Heading"/>
    <w:basedOn w:val="BodyText"/>
    <w:uiPriority w:val="9"/>
    <w:qFormat/>
    <w:rsid w:val="00657587"/>
    <w:pPr>
      <w:keepNext/>
      <w:numPr>
        <w:numId w:val="15"/>
      </w:numPr>
      <w:outlineLvl w:val="0"/>
    </w:pPr>
    <w:rPr>
      <w:b/>
    </w:rPr>
  </w:style>
  <w:style w:type="paragraph" w:customStyle="1" w:styleId="Level1Number">
    <w:name w:val="Level 1 Number"/>
    <w:basedOn w:val="Level1Heading"/>
    <w:uiPriority w:val="9"/>
    <w:qFormat/>
    <w:rsid w:val="00657587"/>
    <w:pPr>
      <w:keepNext w:val="0"/>
    </w:pPr>
    <w:rPr>
      <w:b w:val="0"/>
    </w:rPr>
  </w:style>
  <w:style w:type="paragraph" w:customStyle="1" w:styleId="Level2Number">
    <w:name w:val="Level 2 Number"/>
    <w:basedOn w:val="BodyText"/>
    <w:uiPriority w:val="9"/>
    <w:qFormat/>
    <w:rsid w:val="00657587"/>
    <w:pPr>
      <w:numPr>
        <w:ilvl w:val="1"/>
        <w:numId w:val="15"/>
      </w:numPr>
      <w:outlineLvl w:val="1"/>
    </w:pPr>
  </w:style>
  <w:style w:type="paragraph" w:customStyle="1" w:styleId="Level2Heading">
    <w:name w:val="Level 2 Heading"/>
    <w:basedOn w:val="Level2Number"/>
    <w:uiPriority w:val="9"/>
    <w:qFormat/>
    <w:rsid w:val="00657587"/>
    <w:pPr>
      <w:keepNext/>
    </w:pPr>
    <w:rPr>
      <w:b/>
    </w:rPr>
  </w:style>
  <w:style w:type="paragraph" w:customStyle="1" w:styleId="Level3Number">
    <w:name w:val="Level 3 Number"/>
    <w:basedOn w:val="BodyText"/>
    <w:uiPriority w:val="14"/>
    <w:qFormat/>
    <w:rsid w:val="00657587"/>
    <w:pPr>
      <w:numPr>
        <w:ilvl w:val="2"/>
        <w:numId w:val="15"/>
      </w:numPr>
      <w:outlineLvl w:val="2"/>
    </w:pPr>
  </w:style>
  <w:style w:type="paragraph" w:customStyle="1" w:styleId="Level3Heading">
    <w:name w:val="Level 3 Heading"/>
    <w:basedOn w:val="Level3Number"/>
    <w:uiPriority w:val="14"/>
    <w:qFormat/>
    <w:rsid w:val="00657587"/>
    <w:pPr>
      <w:keepNext/>
    </w:pPr>
    <w:rPr>
      <w:b/>
    </w:rPr>
  </w:style>
  <w:style w:type="paragraph" w:customStyle="1" w:styleId="Level4Number">
    <w:name w:val="Level 4 Number"/>
    <w:basedOn w:val="BodyText"/>
    <w:uiPriority w:val="14"/>
    <w:qFormat/>
    <w:rsid w:val="00657587"/>
    <w:pPr>
      <w:numPr>
        <w:ilvl w:val="3"/>
        <w:numId w:val="15"/>
      </w:numPr>
      <w:outlineLvl w:val="3"/>
    </w:pPr>
  </w:style>
  <w:style w:type="paragraph" w:customStyle="1" w:styleId="Level4Heading">
    <w:name w:val="Level 4 Heading"/>
    <w:basedOn w:val="Level4Number"/>
    <w:uiPriority w:val="14"/>
    <w:unhideWhenUsed/>
    <w:qFormat/>
    <w:rsid w:val="00657587"/>
    <w:pPr>
      <w:keepNext/>
    </w:pPr>
    <w:rPr>
      <w:b/>
    </w:rPr>
  </w:style>
  <w:style w:type="paragraph" w:customStyle="1" w:styleId="Level5Number">
    <w:name w:val="Level 5 Number"/>
    <w:basedOn w:val="BodyText"/>
    <w:uiPriority w:val="14"/>
    <w:qFormat/>
    <w:rsid w:val="00657587"/>
    <w:pPr>
      <w:numPr>
        <w:ilvl w:val="4"/>
        <w:numId w:val="15"/>
      </w:numPr>
      <w:ind w:left="4320" w:hanging="1440"/>
      <w:outlineLvl w:val="4"/>
    </w:pPr>
  </w:style>
  <w:style w:type="paragraph" w:customStyle="1" w:styleId="Level5Heading">
    <w:name w:val="Level 5 Heading"/>
    <w:basedOn w:val="Level5Number"/>
    <w:uiPriority w:val="14"/>
    <w:unhideWhenUsed/>
    <w:qFormat/>
    <w:rsid w:val="00657587"/>
    <w:pPr>
      <w:keepNext/>
    </w:pPr>
    <w:rPr>
      <w:b/>
    </w:rPr>
  </w:style>
  <w:style w:type="paragraph" w:customStyle="1" w:styleId="IntroHeading">
    <w:name w:val="Intro Heading"/>
    <w:basedOn w:val="BodyText"/>
    <w:next w:val="BodyText10"/>
    <w:uiPriority w:val="9"/>
    <w:qFormat/>
    <w:rsid w:val="00657587"/>
    <w:pPr>
      <w:outlineLvl w:val="0"/>
    </w:pPr>
    <w:rPr>
      <w:b/>
      <w:caps/>
    </w:rPr>
  </w:style>
  <w:style w:type="numbering" w:customStyle="1" w:styleId="NumberingMain">
    <w:name w:val="Numbering Main"/>
    <w:basedOn w:val="NoList"/>
    <w:uiPriority w:val="99"/>
    <w:rsid w:val="00657587"/>
    <w:pPr>
      <w:numPr>
        <w:numId w:val="14"/>
      </w:numPr>
    </w:pPr>
  </w:style>
  <w:style w:type="paragraph" w:customStyle="1" w:styleId="Schedule">
    <w:name w:val="Schedule"/>
    <w:basedOn w:val="BodyText"/>
    <w:next w:val="BodyText10"/>
    <w:uiPriority w:val="18"/>
    <w:qFormat/>
    <w:rsid w:val="00657587"/>
    <w:pPr>
      <w:numPr>
        <w:numId w:val="17"/>
      </w:numPr>
      <w:jc w:val="center"/>
      <w:outlineLvl w:val="0"/>
    </w:pPr>
    <w:rPr>
      <w:b/>
      <w:caps/>
    </w:rPr>
  </w:style>
  <w:style w:type="paragraph" w:customStyle="1" w:styleId="Part">
    <w:name w:val="Part"/>
    <w:basedOn w:val="BodyText"/>
    <w:next w:val="BodyText10"/>
    <w:uiPriority w:val="19"/>
    <w:qFormat/>
    <w:rsid w:val="00657587"/>
    <w:pPr>
      <w:numPr>
        <w:ilvl w:val="1"/>
        <w:numId w:val="17"/>
      </w:numPr>
      <w:jc w:val="center"/>
      <w:outlineLvl w:val="0"/>
    </w:pPr>
    <w:rPr>
      <w:b/>
      <w:caps/>
    </w:rPr>
  </w:style>
  <w:style w:type="paragraph" w:customStyle="1" w:styleId="Sch1Heading">
    <w:name w:val="Sch 1 Heading"/>
    <w:basedOn w:val="BodyText"/>
    <w:uiPriority w:val="19"/>
    <w:qFormat/>
    <w:rsid w:val="00657587"/>
    <w:pPr>
      <w:keepNext/>
      <w:numPr>
        <w:ilvl w:val="2"/>
        <w:numId w:val="17"/>
      </w:numPr>
      <w:outlineLvl w:val="0"/>
    </w:pPr>
    <w:rPr>
      <w:b/>
    </w:rPr>
  </w:style>
  <w:style w:type="paragraph" w:customStyle="1" w:styleId="Sch1Number">
    <w:name w:val="Sch 1 Number"/>
    <w:basedOn w:val="Sch1Heading"/>
    <w:uiPriority w:val="19"/>
    <w:qFormat/>
    <w:rsid w:val="00657587"/>
    <w:pPr>
      <w:keepNext w:val="0"/>
    </w:pPr>
    <w:rPr>
      <w:b w:val="0"/>
    </w:rPr>
  </w:style>
  <w:style w:type="paragraph" w:customStyle="1" w:styleId="Sch2Number">
    <w:name w:val="Sch 2 Number"/>
    <w:basedOn w:val="BodyText"/>
    <w:uiPriority w:val="19"/>
    <w:qFormat/>
    <w:rsid w:val="00657587"/>
    <w:pPr>
      <w:numPr>
        <w:ilvl w:val="3"/>
        <w:numId w:val="17"/>
      </w:numPr>
      <w:outlineLvl w:val="1"/>
    </w:pPr>
  </w:style>
  <w:style w:type="paragraph" w:customStyle="1" w:styleId="Sch2Heading">
    <w:name w:val="Sch 2 Heading"/>
    <w:basedOn w:val="Sch2Number"/>
    <w:uiPriority w:val="19"/>
    <w:qFormat/>
    <w:rsid w:val="00657587"/>
    <w:pPr>
      <w:keepNext/>
    </w:pPr>
    <w:rPr>
      <w:b/>
    </w:rPr>
  </w:style>
  <w:style w:type="paragraph" w:customStyle="1" w:styleId="Sch3Number">
    <w:name w:val="Sch 3 Number"/>
    <w:basedOn w:val="BodyText"/>
    <w:uiPriority w:val="19"/>
    <w:qFormat/>
    <w:rsid w:val="00657587"/>
    <w:pPr>
      <w:numPr>
        <w:ilvl w:val="4"/>
        <w:numId w:val="17"/>
      </w:numPr>
      <w:outlineLvl w:val="2"/>
    </w:pPr>
  </w:style>
  <w:style w:type="paragraph" w:customStyle="1" w:styleId="Sch3Heading">
    <w:name w:val="Sch 3 Heading"/>
    <w:basedOn w:val="Sch3Number"/>
    <w:uiPriority w:val="19"/>
    <w:qFormat/>
    <w:rsid w:val="00657587"/>
    <w:pPr>
      <w:keepNext/>
    </w:pPr>
    <w:rPr>
      <w:b/>
    </w:rPr>
  </w:style>
  <w:style w:type="paragraph" w:customStyle="1" w:styleId="Sch4Number">
    <w:name w:val="Sch 4 Number"/>
    <w:basedOn w:val="BodyText"/>
    <w:uiPriority w:val="19"/>
    <w:unhideWhenUsed/>
    <w:qFormat/>
    <w:rsid w:val="00657587"/>
    <w:pPr>
      <w:numPr>
        <w:ilvl w:val="5"/>
        <w:numId w:val="17"/>
      </w:numPr>
      <w:outlineLvl w:val="3"/>
    </w:pPr>
  </w:style>
  <w:style w:type="paragraph" w:customStyle="1" w:styleId="Sch4Heading">
    <w:name w:val="Sch 4 Heading"/>
    <w:basedOn w:val="Sch4Number"/>
    <w:uiPriority w:val="19"/>
    <w:unhideWhenUsed/>
    <w:qFormat/>
    <w:rsid w:val="00657587"/>
    <w:pPr>
      <w:keepNext/>
    </w:pPr>
    <w:rPr>
      <w:b/>
    </w:rPr>
  </w:style>
  <w:style w:type="paragraph" w:customStyle="1" w:styleId="Sch5Number">
    <w:name w:val="Sch 5 Number"/>
    <w:basedOn w:val="BodyText"/>
    <w:uiPriority w:val="19"/>
    <w:unhideWhenUsed/>
    <w:qFormat/>
    <w:rsid w:val="00657587"/>
    <w:pPr>
      <w:numPr>
        <w:ilvl w:val="6"/>
        <w:numId w:val="17"/>
      </w:numPr>
      <w:outlineLvl w:val="4"/>
    </w:pPr>
  </w:style>
  <w:style w:type="paragraph" w:customStyle="1" w:styleId="Sch5Heading">
    <w:name w:val="Sch 5 Heading"/>
    <w:basedOn w:val="Sch5Number"/>
    <w:uiPriority w:val="19"/>
    <w:unhideWhenUsed/>
    <w:qFormat/>
    <w:rsid w:val="00657587"/>
    <w:pPr>
      <w:keepNext/>
    </w:pPr>
    <w:rPr>
      <w:b/>
    </w:rPr>
  </w:style>
  <w:style w:type="numbering" w:customStyle="1" w:styleId="NumberingSchedules">
    <w:name w:val="Numbering Schedules"/>
    <w:basedOn w:val="NoList"/>
    <w:uiPriority w:val="99"/>
    <w:rsid w:val="00657587"/>
    <w:pPr>
      <w:numPr>
        <w:numId w:val="16"/>
      </w:numPr>
    </w:pPr>
  </w:style>
  <w:style w:type="paragraph" w:customStyle="1" w:styleId="BodyText6">
    <w:name w:val="Body Text 6"/>
    <w:basedOn w:val="BodyText"/>
    <w:uiPriority w:val="99"/>
    <w:semiHidden/>
    <w:rsid w:val="00657587"/>
    <w:pPr>
      <w:ind w:left="5040"/>
    </w:pPr>
  </w:style>
  <w:style w:type="paragraph" w:customStyle="1" w:styleId="Level6Number">
    <w:name w:val="Level 6 Number"/>
    <w:basedOn w:val="BodyText"/>
    <w:uiPriority w:val="99"/>
    <w:semiHidden/>
    <w:rsid w:val="00657587"/>
    <w:pPr>
      <w:numPr>
        <w:ilvl w:val="5"/>
        <w:numId w:val="15"/>
      </w:numPr>
    </w:pPr>
  </w:style>
  <w:style w:type="paragraph" w:customStyle="1" w:styleId="Level6Heading">
    <w:name w:val="Level 6 Heading"/>
    <w:basedOn w:val="Level6Number"/>
    <w:uiPriority w:val="99"/>
    <w:semiHidden/>
    <w:rsid w:val="00657587"/>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arequests@sqa.org.uk"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qa.org.uk/sqa/14978.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qa.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3D09-704B-4FE4-B616-BF64DB76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3399</Words>
  <Characters>20038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2019-08-12T13:03:00Z</dcterms:created>
  <dcterms:modified xsi:type="dcterms:W3CDTF">2019-08-20T09:44:00Z</dcterms:modified>
</cp:coreProperties>
</file>