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6C" w:rsidRDefault="00892739" w:rsidP="0046618E">
      <w:pPr>
        <w:rPr>
          <w:b/>
          <w:bCs/>
          <w:sz w:val="28"/>
          <w:szCs w:val="28"/>
        </w:rPr>
      </w:pPr>
      <w:bookmarkStart w:id="0" w:name="_GoBack"/>
      <w:bookmarkEnd w:id="0"/>
      <w:r>
        <w:rPr>
          <w:noProof/>
          <w:lang w:val="en-GB"/>
        </w:rPr>
        <mc:AlternateContent>
          <mc:Choice Requires="wps">
            <w:drawing>
              <wp:anchor distT="0" distB="0" distL="114300" distR="114300" simplePos="0" relativeHeight="251658240" behindDoc="0" locked="1" layoutInCell="1" allowOverlap="1">
                <wp:simplePos x="0" y="0"/>
                <wp:positionH relativeFrom="column">
                  <wp:posOffset>3964305</wp:posOffset>
                </wp:positionH>
                <wp:positionV relativeFrom="paragraph">
                  <wp:posOffset>-295275</wp:posOffset>
                </wp:positionV>
                <wp:extent cx="1999615" cy="104584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C40" w:rsidRDefault="00A87C40" w:rsidP="0046618E">
                            <w:r>
                              <w:rPr>
                                <w:noProof/>
                                <w:lang w:val="en-GB"/>
                              </w:rPr>
                              <w:drawing>
                                <wp:inline distT="0" distB="0" distL="0" distR="0">
                                  <wp:extent cx="1797050" cy="954405"/>
                                  <wp:effectExtent l="19050" t="0" r="0" b="0"/>
                                  <wp:docPr id="2"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a:srcRect/>
                                          <a:stretch>
                                            <a:fillRect/>
                                          </a:stretch>
                                        </pic:blipFill>
                                        <pic:spPr bwMode="auto">
                                          <a:xfrm>
                                            <a:off x="0" y="0"/>
                                            <a:ext cx="1797050" cy="9544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15pt;margin-top:-23.25pt;width:157.45pt;height:82.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" stroked="f">
                <v:textbox style="mso-fit-shape-to-text:t">
                  <w:txbxContent>
                    <w:p w:rsidR="00A87C40" w:rsidRDefault="00A87C40" w:rsidP="0046618E">
                      <w:r>
                        <w:rPr>
                          <w:noProof/>
                          <w:lang w:val="en-GB"/>
                        </w:rPr>
                        <w:drawing>
                          <wp:inline distT="0" distB="0" distL="0" distR="0">
                            <wp:extent cx="1797050" cy="954405"/>
                            <wp:effectExtent l="19050" t="0" r="0" b="0"/>
                            <wp:docPr id="2"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a:srcRect/>
                                    <a:stretch>
                                      <a:fillRect/>
                                    </a:stretch>
                                  </pic:blipFill>
                                  <pic:spPr bwMode="auto">
                                    <a:xfrm>
                                      <a:off x="0" y="0"/>
                                      <a:ext cx="1797050" cy="954405"/>
                                    </a:xfrm>
                                    <a:prstGeom prst="rect">
                                      <a:avLst/>
                                    </a:prstGeom>
                                    <a:noFill/>
                                    <a:ln w="9525">
                                      <a:noFill/>
                                      <a:miter lim="800000"/>
                                      <a:headEnd/>
                                      <a:tailEnd/>
                                    </a:ln>
                                  </pic:spPr>
                                </pic:pic>
                              </a:graphicData>
                            </a:graphic>
                          </wp:inline>
                        </w:drawing>
                      </w:r>
                    </w:p>
                  </w:txbxContent>
                </v:textbox>
                <w10:anchorlock/>
              </v:shape>
            </w:pict>
          </mc:Fallback>
        </mc:AlternateContent>
      </w:r>
    </w:p>
    <w:p w:rsidR="0008616C" w:rsidRDefault="0008616C" w:rsidP="0046618E">
      <w:pPr>
        <w:rPr>
          <w:b/>
          <w:bCs/>
          <w:sz w:val="28"/>
          <w:szCs w:val="28"/>
        </w:rPr>
      </w:pPr>
    </w:p>
    <w:p w:rsidR="0008616C" w:rsidRDefault="0008616C" w:rsidP="0046618E">
      <w:pPr>
        <w:jc w:val="both"/>
        <w:rPr>
          <w:b/>
          <w:bCs/>
        </w:rPr>
      </w:pPr>
    </w:p>
    <w:p w:rsidR="0008616C" w:rsidRDefault="0008616C" w:rsidP="0046618E">
      <w:pPr>
        <w:jc w:val="both"/>
        <w:rPr>
          <w:b/>
          <w:bCs/>
        </w:rPr>
      </w:pPr>
    </w:p>
    <w:p w:rsidR="0008616C" w:rsidRPr="00D71BD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BB505F">
      <w:pPr>
        <w:pStyle w:val="AD"/>
      </w:pPr>
      <w:r>
        <w:t>Arrangements for:</w:t>
      </w:r>
    </w:p>
    <w:p w:rsidR="0008616C" w:rsidRDefault="0008616C" w:rsidP="00D51CDB">
      <w:pPr>
        <w:pStyle w:val="ADFP1"/>
      </w:pPr>
      <w:r>
        <w:t>National Progression Award (NPA) in</w:t>
      </w:r>
    </w:p>
    <w:p w:rsidR="0008616C" w:rsidRDefault="0008616C" w:rsidP="00D51CDB">
      <w:pPr>
        <w:pStyle w:val="ADFP1"/>
      </w:pPr>
      <w:r>
        <w:t>Administration: Medical</w:t>
      </w:r>
    </w:p>
    <w:p w:rsidR="0008616C" w:rsidRDefault="0008616C" w:rsidP="00D51CDB">
      <w:pPr>
        <w:pStyle w:val="ADFP1"/>
      </w:pPr>
      <w:r>
        <w:t>(Administrative Secretary)</w:t>
      </w:r>
    </w:p>
    <w:p w:rsidR="0008616C" w:rsidRDefault="0008616C" w:rsidP="00D51CDB">
      <w:pPr>
        <w:pStyle w:val="ADFP1"/>
      </w:pPr>
      <w:r>
        <w:t>at SCQF level 5</w:t>
      </w:r>
    </w:p>
    <w:p w:rsidR="0008616C" w:rsidRDefault="0008616C" w:rsidP="004D12E9"/>
    <w:p w:rsidR="0008616C" w:rsidRDefault="0008616C" w:rsidP="004D12E9"/>
    <w:p w:rsidR="0008616C" w:rsidRDefault="00A87C40" w:rsidP="00D51CDB">
      <w:pPr>
        <w:pStyle w:val="ADFP2"/>
      </w:pPr>
      <w:r>
        <w:t>Group Award</w:t>
      </w:r>
      <w:r w:rsidR="0008616C">
        <w:t xml:space="preserve"> Code:</w:t>
      </w:r>
      <w:r w:rsidR="006C66A2">
        <w:t xml:space="preserve"> </w:t>
      </w:r>
      <w:r w:rsidR="006C66A2" w:rsidRPr="006C66A2">
        <w:rPr>
          <w:lang w:val="en-GB"/>
        </w:rPr>
        <w:t>G9WV 45</w:t>
      </w:r>
    </w:p>
    <w:p w:rsidR="0008616C" w:rsidRDefault="0008616C" w:rsidP="004D12E9"/>
    <w:p w:rsidR="0008616C" w:rsidRDefault="0008616C" w:rsidP="004D12E9"/>
    <w:p w:rsidR="0008616C" w:rsidRDefault="0008616C" w:rsidP="00D51CDB">
      <w:pPr>
        <w:pStyle w:val="ADFP3"/>
      </w:pPr>
      <w:r>
        <w:t xml:space="preserve">Validation date: </w:t>
      </w:r>
      <w:smartTag w:uri="urn:schemas-microsoft-com:office:smarttags" w:element="date">
        <w:smartTagPr>
          <w:attr w:name="Month" w:val="6"/>
          <w:attr w:name="Day" w:val="4"/>
          <w:attr w:name="Year" w:val="2010"/>
        </w:smartTagPr>
        <w:r>
          <w:t>4 June 2010</w:t>
        </w:r>
      </w:smartTag>
    </w:p>
    <w:p w:rsidR="0008616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4D12E9"/>
    <w:p w:rsidR="0008616C" w:rsidRDefault="0008616C" w:rsidP="002109E6">
      <w:pPr>
        <w:pStyle w:val="ADFP4"/>
      </w:pPr>
      <w:r>
        <w:t>Date of original publication: June 2010</w:t>
      </w:r>
    </w:p>
    <w:p w:rsidR="0008616C" w:rsidRDefault="0008616C" w:rsidP="004D12E9"/>
    <w:p w:rsidR="0008616C" w:rsidRDefault="0008616C" w:rsidP="002109E6">
      <w:pPr>
        <w:pStyle w:val="ADFP4"/>
      </w:pPr>
      <w:r>
        <w:t>Version: 01</w:t>
      </w:r>
    </w:p>
    <w:p w:rsidR="0008616C" w:rsidRDefault="0008616C" w:rsidP="002109E6">
      <w:pPr>
        <w:pStyle w:val="ADFP4"/>
      </w:pPr>
    </w:p>
    <w:p w:rsidR="0008616C" w:rsidRDefault="0008616C" w:rsidP="002109E6">
      <w:pPr>
        <w:pStyle w:val="ADFP4"/>
      </w:pPr>
    </w:p>
    <w:p w:rsidR="0008616C" w:rsidRDefault="0008616C">
      <w:r>
        <w:br w:type="page"/>
      </w:r>
    </w:p>
    <w:p w:rsidR="0008616C" w:rsidRDefault="0008616C" w:rsidP="002109E6">
      <w:pPr>
        <w:pStyle w:val="ADAck"/>
      </w:pPr>
      <w:r>
        <w:lastRenderedPageBreak/>
        <w:t>Acknowledgement</w:t>
      </w:r>
    </w:p>
    <w:p w:rsidR="0008616C" w:rsidRDefault="0008616C" w:rsidP="002109E6">
      <w:r>
        <w:t xml:space="preserve">SQA acknowledges the valuable contribution that </w:t>
      </w:r>
      <w:smartTag w:uri="urn:schemas-microsoft-com:office:smarttags" w:element="place">
        <w:smartTag w:uri="urn:schemas-microsoft-com:office:smarttags" w:element="country-region">
          <w:r>
            <w:t>Scotland</w:t>
          </w:r>
        </w:smartTag>
      </w:smartTag>
      <w:r>
        <w:t xml:space="preserve">’s colleges have made to the development of National Qualification </w:t>
      </w:r>
      <w:r w:rsidR="00A87C40">
        <w:t>Group Award</w:t>
      </w:r>
      <w:r>
        <w:t>s.</w:t>
      </w:r>
    </w:p>
    <w:p w:rsidR="0008616C" w:rsidRDefault="0008616C" w:rsidP="004D12E9"/>
    <w:p w:rsidR="0008616C" w:rsidRDefault="0008616C" w:rsidP="004D12E9"/>
    <w:p w:rsidR="0008616C" w:rsidRDefault="0008616C" w:rsidP="00EC0CD8">
      <w:pPr>
        <w:pStyle w:val="ADHistory"/>
      </w:pPr>
      <w:r>
        <w:br w:type="page"/>
      </w:r>
      <w:bookmarkStart w:id="1" w:name="_Toc128213961"/>
      <w:bookmarkStart w:id="2" w:name="_Toc132019252"/>
      <w:r>
        <w:lastRenderedPageBreak/>
        <w:t>History of changes</w:t>
      </w:r>
      <w:bookmarkEnd w:id="1"/>
      <w:bookmarkEnd w:id="2"/>
    </w:p>
    <w:p w:rsidR="0008616C" w:rsidRDefault="0008616C" w:rsidP="00EC0CD8"/>
    <w:p w:rsidR="0008616C" w:rsidRPr="00C74279" w:rsidRDefault="0008616C" w:rsidP="00EC0CD8">
      <w:r w:rsidRPr="00C74279">
        <w:t>It is anticipated that changes will take place during the life of the qualification, and this section will record these changes.</w:t>
      </w:r>
      <w:r>
        <w:t xml:space="preserve"> This document is the latest version and incorporates the changes summarised below.</w:t>
      </w:r>
    </w:p>
    <w:p w:rsidR="0008616C" w:rsidRPr="00C74279" w:rsidRDefault="0008616C" w:rsidP="00EC0CD8"/>
    <w:p w:rsidR="0008616C" w:rsidRPr="00C74279" w:rsidRDefault="0008616C" w:rsidP="00EC0CD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0"/>
        <w:gridCol w:w="4200"/>
        <w:gridCol w:w="1203"/>
        <w:gridCol w:w="1919"/>
      </w:tblGrid>
      <w:tr w:rsidR="0008616C">
        <w:tc>
          <w:tcPr>
            <w:tcW w:w="1200" w:type="dxa"/>
            <w:tcBorders>
              <w:top w:val="single" w:sz="4" w:space="0" w:color="auto"/>
            </w:tcBorders>
            <w:shd w:val="clear" w:color="auto" w:fill="CCCCCC"/>
            <w:vAlign w:val="center"/>
          </w:tcPr>
          <w:p w:rsidR="0008616C" w:rsidRDefault="0008616C" w:rsidP="00EC0CD8">
            <w:pPr>
              <w:jc w:val="center"/>
              <w:rPr>
                <w:b/>
                <w:bCs/>
              </w:rPr>
            </w:pPr>
            <w:r>
              <w:rPr>
                <w:b/>
                <w:bCs/>
              </w:rPr>
              <w:t>Version</w:t>
            </w:r>
          </w:p>
          <w:p w:rsidR="0008616C" w:rsidRPr="004D17F9" w:rsidRDefault="0008616C" w:rsidP="00EC0CD8">
            <w:pPr>
              <w:jc w:val="center"/>
              <w:rPr>
                <w:b/>
                <w:bCs/>
              </w:rPr>
            </w:pPr>
            <w:r>
              <w:rPr>
                <w:b/>
                <w:bCs/>
              </w:rPr>
              <w:t>number</w:t>
            </w:r>
          </w:p>
        </w:tc>
        <w:tc>
          <w:tcPr>
            <w:tcW w:w="4200" w:type="dxa"/>
            <w:tcBorders>
              <w:top w:val="single" w:sz="4" w:space="0" w:color="auto"/>
            </w:tcBorders>
            <w:shd w:val="clear" w:color="auto" w:fill="CCCCCC"/>
            <w:vAlign w:val="center"/>
          </w:tcPr>
          <w:p w:rsidR="0008616C" w:rsidRPr="004D17F9" w:rsidRDefault="0008616C" w:rsidP="00EC0CD8">
            <w:pPr>
              <w:jc w:val="center"/>
              <w:rPr>
                <w:b/>
                <w:bCs/>
              </w:rPr>
            </w:pPr>
            <w:r>
              <w:rPr>
                <w:b/>
                <w:bCs/>
              </w:rPr>
              <w:t>Description</w:t>
            </w:r>
          </w:p>
        </w:tc>
        <w:tc>
          <w:tcPr>
            <w:tcW w:w="1203" w:type="dxa"/>
            <w:tcBorders>
              <w:top w:val="single" w:sz="4" w:space="0" w:color="auto"/>
            </w:tcBorders>
            <w:shd w:val="clear" w:color="auto" w:fill="CCCCCC"/>
            <w:vAlign w:val="center"/>
          </w:tcPr>
          <w:p w:rsidR="0008616C" w:rsidRPr="004D17F9" w:rsidRDefault="0008616C" w:rsidP="00EC0CD8">
            <w:pPr>
              <w:jc w:val="center"/>
              <w:rPr>
                <w:b/>
                <w:bCs/>
              </w:rPr>
            </w:pPr>
            <w:r>
              <w:rPr>
                <w:b/>
                <w:bCs/>
              </w:rPr>
              <w:t>Date</w:t>
            </w:r>
          </w:p>
        </w:tc>
        <w:tc>
          <w:tcPr>
            <w:tcW w:w="1919" w:type="dxa"/>
            <w:tcBorders>
              <w:top w:val="single" w:sz="4" w:space="0" w:color="auto"/>
            </w:tcBorders>
            <w:shd w:val="clear" w:color="auto" w:fill="CCCCCC"/>
            <w:vAlign w:val="center"/>
          </w:tcPr>
          <w:p w:rsidR="0008616C" w:rsidRPr="004D17F9" w:rsidRDefault="0008616C" w:rsidP="00EC0CD8">
            <w:pPr>
              <w:jc w:val="center"/>
              <w:rPr>
                <w:b/>
                <w:bCs/>
              </w:rPr>
            </w:pPr>
            <w:r>
              <w:rPr>
                <w:b/>
                <w:bCs/>
              </w:rPr>
              <w:t>Authorised by</w:t>
            </w: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Pr>
          <w:p w:rsidR="0008616C" w:rsidRDefault="0008616C" w:rsidP="00C97603">
            <w:pPr>
              <w:jc w:val="center"/>
            </w:pPr>
          </w:p>
          <w:p w:rsidR="0008616C" w:rsidRDefault="0008616C" w:rsidP="00C97603">
            <w:pPr>
              <w:jc w:val="center"/>
            </w:pPr>
          </w:p>
        </w:tc>
        <w:tc>
          <w:tcPr>
            <w:tcW w:w="4200" w:type="dxa"/>
          </w:tcPr>
          <w:p w:rsidR="0008616C" w:rsidRDefault="0008616C" w:rsidP="00EC0CD8"/>
        </w:tc>
        <w:tc>
          <w:tcPr>
            <w:tcW w:w="1203" w:type="dxa"/>
          </w:tcPr>
          <w:p w:rsidR="0008616C" w:rsidRDefault="0008616C" w:rsidP="00C97603">
            <w:pPr>
              <w:jc w:val="center"/>
            </w:pPr>
          </w:p>
        </w:tc>
        <w:tc>
          <w:tcPr>
            <w:tcW w:w="1919" w:type="dxa"/>
          </w:tcPr>
          <w:p w:rsidR="0008616C" w:rsidRDefault="0008616C" w:rsidP="00C97603">
            <w:pPr>
              <w:jc w:val="center"/>
            </w:pPr>
          </w:p>
        </w:tc>
      </w:tr>
      <w:tr w:rsidR="0008616C">
        <w:tc>
          <w:tcPr>
            <w:tcW w:w="1200" w:type="dxa"/>
            <w:tcBorders>
              <w:bottom w:val="single" w:sz="4" w:space="0" w:color="auto"/>
            </w:tcBorders>
          </w:tcPr>
          <w:p w:rsidR="0008616C" w:rsidRDefault="0008616C" w:rsidP="00C97603">
            <w:pPr>
              <w:jc w:val="center"/>
            </w:pPr>
          </w:p>
          <w:p w:rsidR="0008616C" w:rsidRDefault="0008616C" w:rsidP="00C97603">
            <w:pPr>
              <w:jc w:val="center"/>
            </w:pPr>
          </w:p>
        </w:tc>
        <w:tc>
          <w:tcPr>
            <w:tcW w:w="4200" w:type="dxa"/>
            <w:tcBorders>
              <w:bottom w:val="single" w:sz="4" w:space="0" w:color="auto"/>
            </w:tcBorders>
          </w:tcPr>
          <w:p w:rsidR="0008616C" w:rsidRDefault="0008616C" w:rsidP="00EC0CD8"/>
        </w:tc>
        <w:tc>
          <w:tcPr>
            <w:tcW w:w="1203" w:type="dxa"/>
            <w:tcBorders>
              <w:bottom w:val="single" w:sz="4" w:space="0" w:color="auto"/>
            </w:tcBorders>
          </w:tcPr>
          <w:p w:rsidR="0008616C" w:rsidRDefault="0008616C" w:rsidP="00C97603">
            <w:pPr>
              <w:jc w:val="center"/>
            </w:pPr>
          </w:p>
        </w:tc>
        <w:tc>
          <w:tcPr>
            <w:tcW w:w="1919" w:type="dxa"/>
            <w:tcBorders>
              <w:bottom w:val="single" w:sz="4" w:space="0" w:color="auto"/>
            </w:tcBorders>
          </w:tcPr>
          <w:p w:rsidR="0008616C" w:rsidRDefault="0008616C" w:rsidP="00C97603">
            <w:pPr>
              <w:jc w:val="center"/>
            </w:pPr>
          </w:p>
        </w:tc>
      </w:tr>
    </w:tbl>
    <w:p w:rsidR="0008616C" w:rsidRDefault="0008616C" w:rsidP="00EC0CD8"/>
    <w:p w:rsidR="0008616C" w:rsidRDefault="0008616C" w:rsidP="004D12E9"/>
    <w:p w:rsidR="0008616C" w:rsidRDefault="0008616C" w:rsidP="002109E6">
      <w:pPr>
        <w:pStyle w:val="ADContents"/>
      </w:pPr>
      <w:r>
        <w:br w:type="page"/>
        <w:t>Contents</w:t>
      </w:r>
    </w:p>
    <w:p w:rsidR="0008616C" w:rsidRDefault="0008616C" w:rsidP="004D12E9"/>
    <w:p w:rsidR="00A87C40" w:rsidRDefault="00457499">
      <w:pPr>
        <w:pStyle w:val="TOC1"/>
        <w:tabs>
          <w:tab w:val="left" w:pos="440"/>
          <w:tab w:val="right" w:leader="dot" w:pos="8303"/>
        </w:tabs>
        <w:rPr>
          <w:rFonts w:asciiTheme="minorHAnsi" w:eastAsiaTheme="minorEastAsia" w:hAnsiTheme="minorHAnsi" w:cstheme="minorBidi"/>
          <w:noProof/>
          <w:lang w:val="en-GB"/>
        </w:rPr>
      </w:pPr>
      <w:r>
        <w:fldChar w:fldCharType="begin"/>
      </w:r>
      <w:r w:rsidR="0008616C">
        <w:instrText xml:space="preserve"> TOC \o "1-3" \h \z \u </w:instrText>
      </w:r>
      <w:r>
        <w:fldChar w:fldCharType="separate"/>
      </w:r>
      <w:hyperlink w:anchor="_Toc268176288" w:history="1">
        <w:r w:rsidR="00A87C40" w:rsidRPr="00A3224D">
          <w:rPr>
            <w:rStyle w:val="Hyperlink"/>
            <w:noProof/>
          </w:rPr>
          <w:t>1</w:t>
        </w:r>
        <w:r w:rsidR="00A87C40">
          <w:rPr>
            <w:rFonts w:asciiTheme="minorHAnsi" w:eastAsiaTheme="minorEastAsia" w:hAnsiTheme="minorHAnsi" w:cstheme="minorBidi"/>
            <w:noProof/>
            <w:lang w:val="en-GB"/>
          </w:rPr>
          <w:tab/>
        </w:r>
        <w:r w:rsidR="00A87C40" w:rsidRPr="00A3224D">
          <w:rPr>
            <w:rStyle w:val="Hyperlink"/>
            <w:noProof/>
          </w:rPr>
          <w:t>Introduction</w:t>
        </w:r>
        <w:r w:rsidR="00A87C40">
          <w:rPr>
            <w:noProof/>
            <w:webHidden/>
          </w:rPr>
          <w:tab/>
        </w:r>
        <w:r>
          <w:rPr>
            <w:noProof/>
            <w:webHidden/>
          </w:rPr>
          <w:fldChar w:fldCharType="begin"/>
        </w:r>
        <w:r w:rsidR="00A87C40">
          <w:rPr>
            <w:noProof/>
            <w:webHidden/>
          </w:rPr>
          <w:instrText xml:space="preserve"> PAGEREF _Toc268176288 \h </w:instrText>
        </w:r>
        <w:r>
          <w:rPr>
            <w:noProof/>
            <w:webHidden/>
          </w:rPr>
        </w:r>
        <w:r>
          <w:rPr>
            <w:noProof/>
            <w:webHidden/>
          </w:rPr>
          <w:fldChar w:fldCharType="separate"/>
        </w:r>
        <w:r w:rsidR="00A87C40">
          <w:rPr>
            <w:noProof/>
            <w:webHidden/>
          </w:rPr>
          <w:t>1</w:t>
        </w:r>
        <w:r>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289" w:history="1">
        <w:r w:rsidR="00A87C40" w:rsidRPr="00A3224D">
          <w:rPr>
            <w:rStyle w:val="Hyperlink"/>
            <w:noProof/>
          </w:rPr>
          <w:t>2</w:t>
        </w:r>
        <w:r w:rsidR="00A87C40">
          <w:rPr>
            <w:rFonts w:asciiTheme="minorHAnsi" w:eastAsiaTheme="minorEastAsia" w:hAnsiTheme="minorHAnsi" w:cstheme="minorBidi"/>
            <w:noProof/>
            <w:lang w:val="en-GB"/>
          </w:rPr>
          <w:tab/>
        </w:r>
        <w:r w:rsidR="00A87C40" w:rsidRPr="00A3224D">
          <w:rPr>
            <w:rStyle w:val="Hyperlink"/>
            <w:noProof/>
          </w:rPr>
          <w:t>Rationale for the development of the Group Award</w:t>
        </w:r>
        <w:r w:rsidR="00A87C40">
          <w:rPr>
            <w:noProof/>
            <w:webHidden/>
          </w:rPr>
          <w:tab/>
        </w:r>
        <w:r w:rsidR="00457499">
          <w:rPr>
            <w:noProof/>
            <w:webHidden/>
          </w:rPr>
          <w:fldChar w:fldCharType="begin"/>
        </w:r>
        <w:r w:rsidR="00A87C40">
          <w:rPr>
            <w:noProof/>
            <w:webHidden/>
          </w:rPr>
          <w:instrText xml:space="preserve"> PAGEREF _Toc268176289 \h </w:instrText>
        </w:r>
        <w:r w:rsidR="00457499">
          <w:rPr>
            <w:noProof/>
            <w:webHidden/>
          </w:rPr>
        </w:r>
        <w:r w:rsidR="00457499">
          <w:rPr>
            <w:noProof/>
            <w:webHidden/>
          </w:rPr>
          <w:fldChar w:fldCharType="separate"/>
        </w:r>
        <w:r w:rsidR="00A87C40">
          <w:rPr>
            <w:noProof/>
            <w:webHidden/>
          </w:rPr>
          <w:t>1</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0" w:history="1">
        <w:r w:rsidR="00A87C40" w:rsidRPr="00A3224D">
          <w:rPr>
            <w:rStyle w:val="Hyperlink"/>
            <w:noProof/>
          </w:rPr>
          <w:t>2.1</w:t>
        </w:r>
        <w:r w:rsidR="00A87C40">
          <w:rPr>
            <w:rFonts w:asciiTheme="minorHAnsi" w:eastAsiaTheme="minorEastAsia" w:hAnsiTheme="minorHAnsi" w:cstheme="minorBidi"/>
            <w:noProof/>
            <w:lang w:val="en-GB"/>
          </w:rPr>
          <w:tab/>
        </w:r>
        <w:r w:rsidR="00A87C40" w:rsidRPr="00A3224D">
          <w:rPr>
            <w:rStyle w:val="Hyperlink"/>
            <w:noProof/>
          </w:rPr>
          <w:t>Nature and purpose of the award</w:t>
        </w:r>
        <w:r w:rsidR="00A87C40">
          <w:rPr>
            <w:noProof/>
            <w:webHidden/>
          </w:rPr>
          <w:tab/>
        </w:r>
        <w:r w:rsidR="00457499">
          <w:rPr>
            <w:noProof/>
            <w:webHidden/>
          </w:rPr>
          <w:fldChar w:fldCharType="begin"/>
        </w:r>
        <w:r w:rsidR="00A87C40">
          <w:rPr>
            <w:noProof/>
            <w:webHidden/>
          </w:rPr>
          <w:instrText xml:space="preserve"> PAGEREF _Toc268176290 \h </w:instrText>
        </w:r>
        <w:r w:rsidR="00457499">
          <w:rPr>
            <w:noProof/>
            <w:webHidden/>
          </w:rPr>
        </w:r>
        <w:r w:rsidR="00457499">
          <w:rPr>
            <w:noProof/>
            <w:webHidden/>
          </w:rPr>
          <w:fldChar w:fldCharType="separate"/>
        </w:r>
        <w:r w:rsidR="00A87C40">
          <w:rPr>
            <w:noProof/>
            <w:webHidden/>
          </w:rPr>
          <w:t>1</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1" w:history="1">
        <w:r w:rsidR="00A87C40" w:rsidRPr="00A3224D">
          <w:rPr>
            <w:rStyle w:val="Hyperlink"/>
            <w:noProof/>
          </w:rPr>
          <w:t>2.2</w:t>
        </w:r>
        <w:r w:rsidR="00A87C40">
          <w:rPr>
            <w:rFonts w:asciiTheme="minorHAnsi" w:eastAsiaTheme="minorEastAsia" w:hAnsiTheme="minorHAnsi" w:cstheme="minorBidi"/>
            <w:noProof/>
            <w:lang w:val="en-GB"/>
          </w:rPr>
          <w:tab/>
        </w:r>
        <w:r w:rsidR="00A87C40" w:rsidRPr="00A3224D">
          <w:rPr>
            <w:rStyle w:val="Hyperlink"/>
            <w:noProof/>
          </w:rPr>
          <w:t>Establishing the need for the qualification</w:t>
        </w:r>
        <w:r w:rsidR="00A87C40">
          <w:rPr>
            <w:noProof/>
            <w:webHidden/>
          </w:rPr>
          <w:tab/>
        </w:r>
        <w:r w:rsidR="00457499">
          <w:rPr>
            <w:noProof/>
            <w:webHidden/>
          </w:rPr>
          <w:fldChar w:fldCharType="begin"/>
        </w:r>
        <w:r w:rsidR="00A87C40">
          <w:rPr>
            <w:noProof/>
            <w:webHidden/>
          </w:rPr>
          <w:instrText xml:space="preserve"> PAGEREF _Toc268176291 \h </w:instrText>
        </w:r>
        <w:r w:rsidR="00457499">
          <w:rPr>
            <w:noProof/>
            <w:webHidden/>
          </w:rPr>
        </w:r>
        <w:r w:rsidR="00457499">
          <w:rPr>
            <w:noProof/>
            <w:webHidden/>
          </w:rPr>
          <w:fldChar w:fldCharType="separate"/>
        </w:r>
        <w:r w:rsidR="00A87C40">
          <w:rPr>
            <w:noProof/>
            <w:webHidden/>
          </w:rPr>
          <w:t>2</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2" w:history="1">
        <w:r w:rsidR="00A87C40" w:rsidRPr="00A3224D">
          <w:rPr>
            <w:rStyle w:val="Hyperlink"/>
            <w:noProof/>
          </w:rPr>
          <w:t>2.3</w:t>
        </w:r>
        <w:r w:rsidR="00A87C40">
          <w:rPr>
            <w:rFonts w:asciiTheme="minorHAnsi" w:eastAsiaTheme="minorEastAsia" w:hAnsiTheme="minorHAnsi" w:cstheme="minorBidi"/>
            <w:noProof/>
            <w:lang w:val="en-GB"/>
          </w:rPr>
          <w:tab/>
        </w:r>
        <w:r w:rsidR="00A87C40" w:rsidRPr="00A3224D">
          <w:rPr>
            <w:rStyle w:val="Hyperlink"/>
            <w:noProof/>
          </w:rPr>
          <w:t>Establishing the level of the award</w:t>
        </w:r>
        <w:r w:rsidR="00A87C40">
          <w:rPr>
            <w:noProof/>
            <w:webHidden/>
          </w:rPr>
          <w:tab/>
        </w:r>
        <w:r w:rsidR="00457499">
          <w:rPr>
            <w:noProof/>
            <w:webHidden/>
          </w:rPr>
          <w:fldChar w:fldCharType="begin"/>
        </w:r>
        <w:r w:rsidR="00A87C40">
          <w:rPr>
            <w:noProof/>
            <w:webHidden/>
          </w:rPr>
          <w:instrText xml:space="preserve"> PAGEREF _Toc268176292 \h </w:instrText>
        </w:r>
        <w:r w:rsidR="00457499">
          <w:rPr>
            <w:noProof/>
            <w:webHidden/>
          </w:rPr>
        </w:r>
        <w:r w:rsidR="00457499">
          <w:rPr>
            <w:noProof/>
            <w:webHidden/>
          </w:rPr>
          <w:fldChar w:fldCharType="separate"/>
        </w:r>
        <w:r w:rsidR="00A87C40">
          <w:rPr>
            <w:noProof/>
            <w:webHidden/>
          </w:rPr>
          <w:t>2</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3" w:history="1">
        <w:r w:rsidR="00A87C40" w:rsidRPr="00A3224D">
          <w:rPr>
            <w:rStyle w:val="Hyperlink"/>
            <w:noProof/>
          </w:rPr>
          <w:t>2.4</w:t>
        </w:r>
        <w:r w:rsidR="00A87C40">
          <w:rPr>
            <w:rFonts w:asciiTheme="minorHAnsi" w:eastAsiaTheme="minorEastAsia" w:hAnsiTheme="minorHAnsi" w:cstheme="minorBidi"/>
            <w:noProof/>
            <w:lang w:val="en-GB"/>
          </w:rPr>
          <w:tab/>
        </w:r>
        <w:r w:rsidR="00A87C40" w:rsidRPr="00A3224D">
          <w:rPr>
            <w:rStyle w:val="Hyperlink"/>
            <w:noProof/>
          </w:rPr>
          <w:t>Target Client Group</w:t>
        </w:r>
        <w:r w:rsidR="00A87C40">
          <w:rPr>
            <w:noProof/>
            <w:webHidden/>
          </w:rPr>
          <w:tab/>
        </w:r>
        <w:r w:rsidR="00457499">
          <w:rPr>
            <w:noProof/>
            <w:webHidden/>
          </w:rPr>
          <w:fldChar w:fldCharType="begin"/>
        </w:r>
        <w:r w:rsidR="00A87C40">
          <w:rPr>
            <w:noProof/>
            <w:webHidden/>
          </w:rPr>
          <w:instrText xml:space="preserve"> PAGEREF _Toc268176293 \h </w:instrText>
        </w:r>
        <w:r w:rsidR="00457499">
          <w:rPr>
            <w:noProof/>
            <w:webHidden/>
          </w:rPr>
        </w:r>
        <w:r w:rsidR="00457499">
          <w:rPr>
            <w:noProof/>
            <w:webHidden/>
          </w:rPr>
          <w:fldChar w:fldCharType="separate"/>
        </w:r>
        <w:r w:rsidR="00A87C40">
          <w:rPr>
            <w:noProof/>
            <w:webHidden/>
          </w:rPr>
          <w:t>2</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294" w:history="1">
        <w:r w:rsidR="00A87C40" w:rsidRPr="00A3224D">
          <w:rPr>
            <w:rStyle w:val="Hyperlink"/>
            <w:noProof/>
          </w:rPr>
          <w:t>3</w:t>
        </w:r>
        <w:r w:rsidR="00A87C40">
          <w:rPr>
            <w:rFonts w:asciiTheme="minorHAnsi" w:eastAsiaTheme="minorEastAsia" w:hAnsiTheme="minorHAnsi" w:cstheme="minorBidi"/>
            <w:noProof/>
            <w:lang w:val="en-GB"/>
          </w:rPr>
          <w:tab/>
        </w:r>
        <w:r w:rsidR="00A87C40" w:rsidRPr="00A3224D">
          <w:rPr>
            <w:rStyle w:val="Hyperlink"/>
            <w:noProof/>
          </w:rPr>
          <w:t>Aims of the Group Award</w:t>
        </w:r>
        <w:r w:rsidR="00A87C40">
          <w:rPr>
            <w:noProof/>
            <w:webHidden/>
          </w:rPr>
          <w:tab/>
        </w:r>
        <w:r w:rsidR="00457499">
          <w:rPr>
            <w:noProof/>
            <w:webHidden/>
          </w:rPr>
          <w:fldChar w:fldCharType="begin"/>
        </w:r>
        <w:r w:rsidR="00A87C40">
          <w:rPr>
            <w:noProof/>
            <w:webHidden/>
          </w:rPr>
          <w:instrText xml:space="preserve"> PAGEREF _Toc268176294 \h </w:instrText>
        </w:r>
        <w:r w:rsidR="00457499">
          <w:rPr>
            <w:noProof/>
            <w:webHidden/>
          </w:rPr>
        </w:r>
        <w:r w:rsidR="00457499">
          <w:rPr>
            <w:noProof/>
            <w:webHidden/>
          </w:rPr>
          <w:fldChar w:fldCharType="separate"/>
        </w:r>
        <w:r w:rsidR="00A87C40">
          <w:rPr>
            <w:noProof/>
            <w:webHidden/>
          </w:rPr>
          <w:t>3</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5" w:history="1">
        <w:r w:rsidR="00A87C40" w:rsidRPr="00A3224D">
          <w:rPr>
            <w:rStyle w:val="Hyperlink"/>
            <w:noProof/>
          </w:rPr>
          <w:t>3.1</w:t>
        </w:r>
        <w:r w:rsidR="00A87C40">
          <w:rPr>
            <w:rFonts w:asciiTheme="minorHAnsi" w:eastAsiaTheme="minorEastAsia" w:hAnsiTheme="minorHAnsi" w:cstheme="minorBidi"/>
            <w:noProof/>
            <w:lang w:val="en-GB"/>
          </w:rPr>
          <w:tab/>
        </w:r>
        <w:r w:rsidR="00A87C40" w:rsidRPr="00A3224D">
          <w:rPr>
            <w:rStyle w:val="Hyperlink"/>
            <w:noProof/>
          </w:rPr>
          <w:t>Principal aims of the Group Award</w:t>
        </w:r>
        <w:r w:rsidR="00A87C40">
          <w:rPr>
            <w:noProof/>
            <w:webHidden/>
          </w:rPr>
          <w:tab/>
        </w:r>
        <w:r w:rsidR="00457499">
          <w:rPr>
            <w:noProof/>
            <w:webHidden/>
          </w:rPr>
          <w:fldChar w:fldCharType="begin"/>
        </w:r>
        <w:r w:rsidR="00A87C40">
          <w:rPr>
            <w:noProof/>
            <w:webHidden/>
          </w:rPr>
          <w:instrText xml:space="preserve"> PAGEREF _Toc268176295 \h </w:instrText>
        </w:r>
        <w:r w:rsidR="00457499">
          <w:rPr>
            <w:noProof/>
            <w:webHidden/>
          </w:rPr>
        </w:r>
        <w:r w:rsidR="00457499">
          <w:rPr>
            <w:noProof/>
            <w:webHidden/>
          </w:rPr>
          <w:fldChar w:fldCharType="separate"/>
        </w:r>
        <w:r w:rsidR="00A87C40">
          <w:rPr>
            <w:noProof/>
            <w:webHidden/>
          </w:rPr>
          <w:t>3</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6" w:history="1">
        <w:r w:rsidR="00A87C40" w:rsidRPr="00A3224D">
          <w:rPr>
            <w:rStyle w:val="Hyperlink"/>
            <w:noProof/>
          </w:rPr>
          <w:t>3.2</w:t>
        </w:r>
        <w:r w:rsidR="00A87C40">
          <w:rPr>
            <w:rFonts w:asciiTheme="minorHAnsi" w:eastAsiaTheme="minorEastAsia" w:hAnsiTheme="minorHAnsi" w:cstheme="minorBidi"/>
            <w:noProof/>
            <w:lang w:val="en-GB"/>
          </w:rPr>
          <w:tab/>
        </w:r>
        <w:r w:rsidR="00A87C40" w:rsidRPr="00A3224D">
          <w:rPr>
            <w:rStyle w:val="Hyperlink"/>
            <w:noProof/>
          </w:rPr>
          <w:t>General aims of the Group Award</w:t>
        </w:r>
        <w:r w:rsidR="00A87C40">
          <w:rPr>
            <w:noProof/>
            <w:webHidden/>
          </w:rPr>
          <w:tab/>
        </w:r>
        <w:r w:rsidR="00457499">
          <w:rPr>
            <w:noProof/>
            <w:webHidden/>
          </w:rPr>
          <w:fldChar w:fldCharType="begin"/>
        </w:r>
        <w:r w:rsidR="00A87C40">
          <w:rPr>
            <w:noProof/>
            <w:webHidden/>
          </w:rPr>
          <w:instrText xml:space="preserve"> PAGEREF _Toc268176296 \h </w:instrText>
        </w:r>
        <w:r w:rsidR="00457499">
          <w:rPr>
            <w:noProof/>
            <w:webHidden/>
          </w:rPr>
        </w:r>
        <w:r w:rsidR="00457499">
          <w:rPr>
            <w:noProof/>
            <w:webHidden/>
          </w:rPr>
          <w:fldChar w:fldCharType="separate"/>
        </w:r>
        <w:r w:rsidR="00A87C40">
          <w:rPr>
            <w:noProof/>
            <w:webHidden/>
          </w:rPr>
          <w:t>4</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7" w:history="1">
        <w:r w:rsidR="00A87C40" w:rsidRPr="00A3224D">
          <w:rPr>
            <w:rStyle w:val="Hyperlink"/>
            <w:noProof/>
          </w:rPr>
          <w:t>3.3</w:t>
        </w:r>
        <w:r w:rsidR="00A87C40">
          <w:rPr>
            <w:rFonts w:asciiTheme="minorHAnsi" w:eastAsiaTheme="minorEastAsia" w:hAnsiTheme="minorHAnsi" w:cstheme="minorBidi"/>
            <w:noProof/>
            <w:lang w:val="en-GB"/>
          </w:rPr>
          <w:tab/>
        </w:r>
        <w:r w:rsidR="00A87C40" w:rsidRPr="00A3224D">
          <w:rPr>
            <w:rStyle w:val="Hyperlink"/>
            <w:noProof/>
          </w:rPr>
          <w:t>Target groups</w:t>
        </w:r>
        <w:r w:rsidR="00A87C40">
          <w:rPr>
            <w:noProof/>
            <w:webHidden/>
          </w:rPr>
          <w:tab/>
        </w:r>
        <w:r w:rsidR="00457499">
          <w:rPr>
            <w:noProof/>
            <w:webHidden/>
          </w:rPr>
          <w:fldChar w:fldCharType="begin"/>
        </w:r>
        <w:r w:rsidR="00A87C40">
          <w:rPr>
            <w:noProof/>
            <w:webHidden/>
          </w:rPr>
          <w:instrText xml:space="preserve"> PAGEREF _Toc268176297 \h </w:instrText>
        </w:r>
        <w:r w:rsidR="00457499">
          <w:rPr>
            <w:noProof/>
            <w:webHidden/>
          </w:rPr>
        </w:r>
        <w:r w:rsidR="00457499">
          <w:rPr>
            <w:noProof/>
            <w:webHidden/>
          </w:rPr>
          <w:fldChar w:fldCharType="separate"/>
        </w:r>
        <w:r w:rsidR="00A87C40">
          <w:rPr>
            <w:noProof/>
            <w:webHidden/>
          </w:rPr>
          <w:t>4</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298" w:history="1">
        <w:r w:rsidR="00A87C40" w:rsidRPr="00A3224D">
          <w:rPr>
            <w:rStyle w:val="Hyperlink"/>
            <w:noProof/>
          </w:rPr>
          <w:t>3.4</w:t>
        </w:r>
        <w:r w:rsidR="00A87C40">
          <w:rPr>
            <w:rFonts w:asciiTheme="minorHAnsi" w:eastAsiaTheme="minorEastAsia" w:hAnsiTheme="minorHAnsi" w:cstheme="minorBidi"/>
            <w:noProof/>
            <w:lang w:val="en-GB"/>
          </w:rPr>
          <w:tab/>
        </w:r>
        <w:r w:rsidR="00A87C40" w:rsidRPr="00A3224D">
          <w:rPr>
            <w:rStyle w:val="Hyperlink"/>
            <w:noProof/>
          </w:rPr>
          <w:t>Employment opportunities</w:t>
        </w:r>
        <w:r w:rsidR="00A87C40">
          <w:rPr>
            <w:noProof/>
            <w:webHidden/>
          </w:rPr>
          <w:tab/>
        </w:r>
        <w:r w:rsidR="00457499">
          <w:rPr>
            <w:noProof/>
            <w:webHidden/>
          </w:rPr>
          <w:fldChar w:fldCharType="begin"/>
        </w:r>
        <w:r w:rsidR="00A87C40">
          <w:rPr>
            <w:noProof/>
            <w:webHidden/>
          </w:rPr>
          <w:instrText xml:space="preserve"> PAGEREF _Toc268176298 \h </w:instrText>
        </w:r>
        <w:r w:rsidR="00457499">
          <w:rPr>
            <w:noProof/>
            <w:webHidden/>
          </w:rPr>
        </w:r>
        <w:r w:rsidR="00457499">
          <w:rPr>
            <w:noProof/>
            <w:webHidden/>
          </w:rPr>
          <w:fldChar w:fldCharType="separate"/>
        </w:r>
        <w:r w:rsidR="00A87C40">
          <w:rPr>
            <w:noProof/>
            <w:webHidden/>
          </w:rPr>
          <w:t>4</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299" w:history="1">
        <w:r w:rsidR="00A87C40" w:rsidRPr="00A3224D">
          <w:rPr>
            <w:rStyle w:val="Hyperlink"/>
            <w:noProof/>
          </w:rPr>
          <w:t>4</w:t>
        </w:r>
        <w:r w:rsidR="00A87C40">
          <w:rPr>
            <w:rFonts w:asciiTheme="minorHAnsi" w:eastAsiaTheme="minorEastAsia" w:hAnsiTheme="minorHAnsi" w:cstheme="minorBidi"/>
            <w:noProof/>
            <w:lang w:val="en-GB"/>
          </w:rPr>
          <w:tab/>
        </w:r>
        <w:r w:rsidR="00A87C40" w:rsidRPr="00A3224D">
          <w:rPr>
            <w:rStyle w:val="Hyperlink"/>
            <w:noProof/>
          </w:rPr>
          <w:t>Access to Group Award</w:t>
        </w:r>
        <w:r w:rsidR="00A87C40">
          <w:rPr>
            <w:noProof/>
            <w:webHidden/>
          </w:rPr>
          <w:tab/>
        </w:r>
        <w:r w:rsidR="00457499">
          <w:rPr>
            <w:noProof/>
            <w:webHidden/>
          </w:rPr>
          <w:fldChar w:fldCharType="begin"/>
        </w:r>
        <w:r w:rsidR="00A87C40">
          <w:rPr>
            <w:noProof/>
            <w:webHidden/>
          </w:rPr>
          <w:instrText xml:space="preserve"> PAGEREF _Toc268176299 \h </w:instrText>
        </w:r>
        <w:r w:rsidR="00457499">
          <w:rPr>
            <w:noProof/>
            <w:webHidden/>
          </w:rPr>
        </w:r>
        <w:r w:rsidR="00457499">
          <w:rPr>
            <w:noProof/>
            <w:webHidden/>
          </w:rPr>
          <w:fldChar w:fldCharType="separate"/>
        </w:r>
        <w:r w:rsidR="00A87C40">
          <w:rPr>
            <w:noProof/>
            <w:webHidden/>
          </w:rPr>
          <w:t>4</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300" w:history="1">
        <w:r w:rsidR="00A87C40" w:rsidRPr="00A3224D">
          <w:rPr>
            <w:rStyle w:val="Hyperlink"/>
            <w:noProof/>
          </w:rPr>
          <w:t>5</w:t>
        </w:r>
        <w:r w:rsidR="00A87C40">
          <w:rPr>
            <w:rFonts w:asciiTheme="minorHAnsi" w:eastAsiaTheme="minorEastAsia" w:hAnsiTheme="minorHAnsi" w:cstheme="minorBidi"/>
            <w:noProof/>
            <w:lang w:val="en-GB"/>
          </w:rPr>
          <w:tab/>
        </w:r>
        <w:r w:rsidR="00A87C40" w:rsidRPr="00A3224D">
          <w:rPr>
            <w:rStyle w:val="Hyperlink"/>
            <w:noProof/>
          </w:rPr>
          <w:t>Group Award structure</w:t>
        </w:r>
        <w:r w:rsidR="00A87C40">
          <w:rPr>
            <w:noProof/>
            <w:webHidden/>
          </w:rPr>
          <w:tab/>
        </w:r>
        <w:r w:rsidR="00457499">
          <w:rPr>
            <w:noProof/>
            <w:webHidden/>
          </w:rPr>
          <w:fldChar w:fldCharType="begin"/>
        </w:r>
        <w:r w:rsidR="00A87C40">
          <w:rPr>
            <w:noProof/>
            <w:webHidden/>
          </w:rPr>
          <w:instrText xml:space="preserve"> PAGEREF _Toc268176300 \h </w:instrText>
        </w:r>
        <w:r w:rsidR="00457499">
          <w:rPr>
            <w:noProof/>
            <w:webHidden/>
          </w:rPr>
        </w:r>
        <w:r w:rsidR="00457499">
          <w:rPr>
            <w:noProof/>
            <w:webHidden/>
          </w:rPr>
          <w:fldChar w:fldCharType="separate"/>
        </w:r>
        <w:r w:rsidR="00A87C40">
          <w:rPr>
            <w:noProof/>
            <w:webHidden/>
          </w:rPr>
          <w:t>5</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301" w:history="1">
        <w:r w:rsidR="00A87C40" w:rsidRPr="00A3224D">
          <w:rPr>
            <w:rStyle w:val="Hyperlink"/>
            <w:noProof/>
          </w:rPr>
          <w:t>5.1</w:t>
        </w:r>
        <w:r w:rsidR="00A87C40">
          <w:rPr>
            <w:rFonts w:asciiTheme="minorHAnsi" w:eastAsiaTheme="minorEastAsia" w:hAnsiTheme="minorHAnsi" w:cstheme="minorBidi"/>
            <w:noProof/>
            <w:lang w:val="en-GB"/>
          </w:rPr>
          <w:tab/>
        </w:r>
        <w:r w:rsidR="00A87C40" w:rsidRPr="00A3224D">
          <w:rPr>
            <w:rStyle w:val="Hyperlink"/>
            <w:noProof/>
          </w:rPr>
          <w:t>Framework</w:t>
        </w:r>
        <w:r w:rsidR="00A87C40">
          <w:rPr>
            <w:noProof/>
            <w:webHidden/>
          </w:rPr>
          <w:tab/>
        </w:r>
        <w:r w:rsidR="00457499">
          <w:rPr>
            <w:noProof/>
            <w:webHidden/>
          </w:rPr>
          <w:fldChar w:fldCharType="begin"/>
        </w:r>
        <w:r w:rsidR="00A87C40">
          <w:rPr>
            <w:noProof/>
            <w:webHidden/>
          </w:rPr>
          <w:instrText xml:space="preserve"> PAGEREF _Toc268176301 \h </w:instrText>
        </w:r>
        <w:r w:rsidR="00457499">
          <w:rPr>
            <w:noProof/>
            <w:webHidden/>
          </w:rPr>
        </w:r>
        <w:r w:rsidR="00457499">
          <w:rPr>
            <w:noProof/>
            <w:webHidden/>
          </w:rPr>
          <w:fldChar w:fldCharType="separate"/>
        </w:r>
        <w:r w:rsidR="00A87C40">
          <w:rPr>
            <w:noProof/>
            <w:webHidden/>
          </w:rPr>
          <w:t>5</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302" w:history="1">
        <w:r w:rsidR="00A87C40" w:rsidRPr="00A3224D">
          <w:rPr>
            <w:rStyle w:val="Hyperlink"/>
            <w:noProof/>
          </w:rPr>
          <w:t>5.2</w:t>
        </w:r>
        <w:r w:rsidR="00A87C40">
          <w:rPr>
            <w:rFonts w:asciiTheme="minorHAnsi" w:eastAsiaTheme="minorEastAsia" w:hAnsiTheme="minorHAnsi" w:cstheme="minorBidi"/>
            <w:noProof/>
            <w:lang w:val="en-GB"/>
          </w:rPr>
          <w:tab/>
        </w:r>
        <w:r w:rsidR="00A87C40" w:rsidRPr="00A3224D">
          <w:rPr>
            <w:rStyle w:val="Hyperlink"/>
            <w:noProof/>
          </w:rPr>
          <w:t>Mapping information</w:t>
        </w:r>
        <w:r w:rsidR="00A87C40">
          <w:rPr>
            <w:noProof/>
            <w:webHidden/>
          </w:rPr>
          <w:tab/>
        </w:r>
        <w:r w:rsidR="00457499">
          <w:rPr>
            <w:noProof/>
            <w:webHidden/>
          </w:rPr>
          <w:fldChar w:fldCharType="begin"/>
        </w:r>
        <w:r w:rsidR="00A87C40">
          <w:rPr>
            <w:noProof/>
            <w:webHidden/>
          </w:rPr>
          <w:instrText xml:space="preserve"> PAGEREF _Toc268176302 \h </w:instrText>
        </w:r>
        <w:r w:rsidR="00457499">
          <w:rPr>
            <w:noProof/>
            <w:webHidden/>
          </w:rPr>
        </w:r>
        <w:r w:rsidR="00457499">
          <w:rPr>
            <w:noProof/>
            <w:webHidden/>
          </w:rPr>
          <w:fldChar w:fldCharType="separate"/>
        </w:r>
        <w:r w:rsidR="00A87C40">
          <w:rPr>
            <w:noProof/>
            <w:webHidden/>
          </w:rPr>
          <w:t>5</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303" w:history="1">
        <w:r w:rsidR="00A87C40" w:rsidRPr="00A3224D">
          <w:rPr>
            <w:rStyle w:val="Hyperlink"/>
            <w:noProof/>
          </w:rPr>
          <w:t>5.3</w:t>
        </w:r>
        <w:r w:rsidR="00A87C40">
          <w:rPr>
            <w:rFonts w:asciiTheme="minorHAnsi" w:eastAsiaTheme="minorEastAsia" w:hAnsiTheme="minorHAnsi" w:cstheme="minorBidi"/>
            <w:noProof/>
            <w:lang w:val="en-GB"/>
          </w:rPr>
          <w:tab/>
        </w:r>
        <w:r w:rsidR="00A87C40" w:rsidRPr="00A3224D">
          <w:rPr>
            <w:rStyle w:val="Hyperlink"/>
            <w:noProof/>
          </w:rPr>
          <w:t>Articulation, professional recognition and credit transfer</w:t>
        </w:r>
        <w:r w:rsidR="00A87C40">
          <w:rPr>
            <w:noProof/>
            <w:webHidden/>
          </w:rPr>
          <w:tab/>
        </w:r>
        <w:r w:rsidR="00457499">
          <w:rPr>
            <w:noProof/>
            <w:webHidden/>
          </w:rPr>
          <w:fldChar w:fldCharType="begin"/>
        </w:r>
        <w:r w:rsidR="00A87C40">
          <w:rPr>
            <w:noProof/>
            <w:webHidden/>
          </w:rPr>
          <w:instrText xml:space="preserve"> PAGEREF _Toc268176303 \h </w:instrText>
        </w:r>
        <w:r w:rsidR="00457499">
          <w:rPr>
            <w:noProof/>
            <w:webHidden/>
          </w:rPr>
        </w:r>
        <w:r w:rsidR="00457499">
          <w:rPr>
            <w:noProof/>
            <w:webHidden/>
          </w:rPr>
          <w:fldChar w:fldCharType="separate"/>
        </w:r>
        <w:r w:rsidR="00A87C40">
          <w:rPr>
            <w:noProof/>
            <w:webHidden/>
          </w:rPr>
          <w:t>6</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304" w:history="1">
        <w:r w:rsidR="00A87C40" w:rsidRPr="00A3224D">
          <w:rPr>
            <w:rStyle w:val="Hyperlink"/>
            <w:noProof/>
          </w:rPr>
          <w:t>6</w:t>
        </w:r>
        <w:r w:rsidR="00A87C40">
          <w:rPr>
            <w:rFonts w:asciiTheme="minorHAnsi" w:eastAsiaTheme="minorEastAsia" w:hAnsiTheme="minorHAnsi" w:cstheme="minorBidi"/>
            <w:noProof/>
            <w:lang w:val="en-GB"/>
          </w:rPr>
          <w:tab/>
        </w:r>
        <w:r w:rsidR="00A87C40" w:rsidRPr="00A3224D">
          <w:rPr>
            <w:rStyle w:val="Hyperlink"/>
            <w:noProof/>
          </w:rPr>
          <w:t>Approaches to delivery and assessment</w:t>
        </w:r>
        <w:r w:rsidR="00A87C40">
          <w:rPr>
            <w:noProof/>
            <w:webHidden/>
          </w:rPr>
          <w:tab/>
        </w:r>
        <w:r w:rsidR="00457499">
          <w:rPr>
            <w:noProof/>
            <w:webHidden/>
          </w:rPr>
          <w:fldChar w:fldCharType="begin"/>
        </w:r>
        <w:r w:rsidR="00A87C40">
          <w:rPr>
            <w:noProof/>
            <w:webHidden/>
          </w:rPr>
          <w:instrText xml:space="preserve"> PAGEREF _Toc268176304 \h </w:instrText>
        </w:r>
        <w:r w:rsidR="00457499">
          <w:rPr>
            <w:noProof/>
            <w:webHidden/>
          </w:rPr>
        </w:r>
        <w:r w:rsidR="00457499">
          <w:rPr>
            <w:noProof/>
            <w:webHidden/>
          </w:rPr>
          <w:fldChar w:fldCharType="separate"/>
        </w:r>
        <w:r w:rsidR="00A87C40">
          <w:rPr>
            <w:noProof/>
            <w:webHidden/>
          </w:rPr>
          <w:t>6</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305" w:history="1">
        <w:r w:rsidR="00A87C40" w:rsidRPr="00A3224D">
          <w:rPr>
            <w:rStyle w:val="Hyperlink"/>
            <w:noProof/>
          </w:rPr>
          <w:t>6.1</w:t>
        </w:r>
        <w:r w:rsidR="00A87C40">
          <w:rPr>
            <w:rFonts w:asciiTheme="minorHAnsi" w:eastAsiaTheme="minorEastAsia" w:hAnsiTheme="minorHAnsi" w:cstheme="minorBidi"/>
            <w:noProof/>
            <w:lang w:val="en-GB"/>
          </w:rPr>
          <w:tab/>
        </w:r>
        <w:r w:rsidR="00A87C40" w:rsidRPr="00A3224D">
          <w:rPr>
            <w:rStyle w:val="Hyperlink"/>
            <w:noProof/>
          </w:rPr>
          <w:t>Sequence of delivery</w:t>
        </w:r>
        <w:r w:rsidR="00A87C40">
          <w:rPr>
            <w:noProof/>
            <w:webHidden/>
          </w:rPr>
          <w:tab/>
        </w:r>
        <w:r w:rsidR="00457499">
          <w:rPr>
            <w:noProof/>
            <w:webHidden/>
          </w:rPr>
          <w:fldChar w:fldCharType="begin"/>
        </w:r>
        <w:r w:rsidR="00A87C40">
          <w:rPr>
            <w:noProof/>
            <w:webHidden/>
          </w:rPr>
          <w:instrText xml:space="preserve"> PAGEREF _Toc268176305 \h </w:instrText>
        </w:r>
        <w:r w:rsidR="00457499">
          <w:rPr>
            <w:noProof/>
            <w:webHidden/>
          </w:rPr>
        </w:r>
        <w:r w:rsidR="00457499">
          <w:rPr>
            <w:noProof/>
            <w:webHidden/>
          </w:rPr>
          <w:fldChar w:fldCharType="separate"/>
        </w:r>
        <w:r w:rsidR="00A87C40">
          <w:rPr>
            <w:noProof/>
            <w:webHidden/>
          </w:rPr>
          <w:t>6</w:t>
        </w:r>
        <w:r w:rsidR="00457499">
          <w:rPr>
            <w:noProof/>
            <w:webHidden/>
          </w:rPr>
          <w:fldChar w:fldCharType="end"/>
        </w:r>
      </w:hyperlink>
    </w:p>
    <w:p w:rsidR="00A87C40" w:rsidRDefault="00892739">
      <w:pPr>
        <w:pStyle w:val="TOC1"/>
        <w:tabs>
          <w:tab w:val="left" w:pos="660"/>
          <w:tab w:val="right" w:leader="dot" w:pos="8303"/>
        </w:tabs>
        <w:rPr>
          <w:rFonts w:asciiTheme="minorHAnsi" w:eastAsiaTheme="minorEastAsia" w:hAnsiTheme="minorHAnsi" w:cstheme="minorBidi"/>
          <w:noProof/>
          <w:lang w:val="en-GB"/>
        </w:rPr>
      </w:pPr>
      <w:hyperlink w:anchor="_Toc268176306" w:history="1">
        <w:r w:rsidR="00A87C40" w:rsidRPr="00A3224D">
          <w:rPr>
            <w:rStyle w:val="Hyperlink"/>
            <w:noProof/>
          </w:rPr>
          <w:t>6.2</w:t>
        </w:r>
        <w:r w:rsidR="00A87C40">
          <w:rPr>
            <w:rFonts w:asciiTheme="minorHAnsi" w:eastAsiaTheme="minorEastAsia" w:hAnsiTheme="minorHAnsi" w:cstheme="minorBidi"/>
            <w:noProof/>
            <w:lang w:val="en-GB"/>
          </w:rPr>
          <w:tab/>
        </w:r>
        <w:r w:rsidR="00A87C40" w:rsidRPr="00A3224D">
          <w:rPr>
            <w:rStyle w:val="Hyperlink"/>
            <w:noProof/>
          </w:rPr>
          <w:t>Core Skills</w:t>
        </w:r>
        <w:r w:rsidR="00A87C40">
          <w:rPr>
            <w:noProof/>
            <w:webHidden/>
          </w:rPr>
          <w:tab/>
        </w:r>
        <w:r w:rsidR="00457499">
          <w:rPr>
            <w:noProof/>
            <w:webHidden/>
          </w:rPr>
          <w:fldChar w:fldCharType="begin"/>
        </w:r>
        <w:r w:rsidR="00A87C40">
          <w:rPr>
            <w:noProof/>
            <w:webHidden/>
          </w:rPr>
          <w:instrText xml:space="preserve"> PAGEREF _Toc268176306 \h </w:instrText>
        </w:r>
        <w:r w:rsidR="00457499">
          <w:rPr>
            <w:noProof/>
            <w:webHidden/>
          </w:rPr>
        </w:r>
        <w:r w:rsidR="00457499">
          <w:rPr>
            <w:noProof/>
            <w:webHidden/>
          </w:rPr>
          <w:fldChar w:fldCharType="separate"/>
        </w:r>
        <w:r w:rsidR="00A87C40">
          <w:rPr>
            <w:noProof/>
            <w:webHidden/>
          </w:rPr>
          <w:t>7</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307" w:history="1">
        <w:r w:rsidR="00A87C40" w:rsidRPr="00A3224D">
          <w:rPr>
            <w:rStyle w:val="Hyperlink"/>
            <w:noProof/>
          </w:rPr>
          <w:t>7</w:t>
        </w:r>
        <w:r w:rsidR="00A87C40">
          <w:rPr>
            <w:rFonts w:asciiTheme="minorHAnsi" w:eastAsiaTheme="minorEastAsia" w:hAnsiTheme="minorHAnsi" w:cstheme="minorBidi"/>
            <w:noProof/>
            <w:lang w:val="en-GB"/>
          </w:rPr>
          <w:tab/>
        </w:r>
        <w:r w:rsidR="00A87C40" w:rsidRPr="00A3224D">
          <w:rPr>
            <w:rStyle w:val="Hyperlink"/>
            <w:noProof/>
          </w:rPr>
          <w:t>General information for centres</w:t>
        </w:r>
        <w:r w:rsidR="00A87C40">
          <w:rPr>
            <w:noProof/>
            <w:webHidden/>
          </w:rPr>
          <w:tab/>
        </w:r>
        <w:r w:rsidR="00457499">
          <w:rPr>
            <w:noProof/>
            <w:webHidden/>
          </w:rPr>
          <w:fldChar w:fldCharType="begin"/>
        </w:r>
        <w:r w:rsidR="00A87C40">
          <w:rPr>
            <w:noProof/>
            <w:webHidden/>
          </w:rPr>
          <w:instrText xml:space="preserve"> PAGEREF _Toc268176307 \h </w:instrText>
        </w:r>
        <w:r w:rsidR="00457499">
          <w:rPr>
            <w:noProof/>
            <w:webHidden/>
          </w:rPr>
        </w:r>
        <w:r w:rsidR="00457499">
          <w:rPr>
            <w:noProof/>
            <w:webHidden/>
          </w:rPr>
          <w:fldChar w:fldCharType="separate"/>
        </w:r>
        <w:r w:rsidR="00A87C40">
          <w:rPr>
            <w:noProof/>
            <w:webHidden/>
          </w:rPr>
          <w:t>7</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308" w:history="1">
        <w:r w:rsidR="00A87C40" w:rsidRPr="00A3224D">
          <w:rPr>
            <w:rStyle w:val="Hyperlink"/>
            <w:noProof/>
          </w:rPr>
          <w:t>8</w:t>
        </w:r>
        <w:r w:rsidR="00A87C40">
          <w:rPr>
            <w:rFonts w:asciiTheme="minorHAnsi" w:eastAsiaTheme="minorEastAsia" w:hAnsiTheme="minorHAnsi" w:cstheme="minorBidi"/>
            <w:noProof/>
            <w:lang w:val="en-GB"/>
          </w:rPr>
          <w:tab/>
        </w:r>
        <w:r w:rsidR="00A87C40" w:rsidRPr="00A3224D">
          <w:rPr>
            <w:rStyle w:val="Hyperlink"/>
            <w:noProof/>
          </w:rPr>
          <w:t>General information for candidates</w:t>
        </w:r>
        <w:r w:rsidR="00A87C40">
          <w:rPr>
            <w:noProof/>
            <w:webHidden/>
          </w:rPr>
          <w:tab/>
        </w:r>
        <w:r w:rsidR="00457499">
          <w:rPr>
            <w:noProof/>
            <w:webHidden/>
          </w:rPr>
          <w:fldChar w:fldCharType="begin"/>
        </w:r>
        <w:r w:rsidR="00A87C40">
          <w:rPr>
            <w:noProof/>
            <w:webHidden/>
          </w:rPr>
          <w:instrText xml:space="preserve"> PAGEREF _Toc268176308 \h </w:instrText>
        </w:r>
        <w:r w:rsidR="00457499">
          <w:rPr>
            <w:noProof/>
            <w:webHidden/>
          </w:rPr>
        </w:r>
        <w:r w:rsidR="00457499">
          <w:rPr>
            <w:noProof/>
            <w:webHidden/>
          </w:rPr>
          <w:fldChar w:fldCharType="separate"/>
        </w:r>
        <w:r w:rsidR="00A87C40">
          <w:rPr>
            <w:noProof/>
            <w:webHidden/>
          </w:rPr>
          <w:t>7</w:t>
        </w:r>
        <w:r w:rsidR="00457499">
          <w:rPr>
            <w:noProof/>
            <w:webHidden/>
          </w:rPr>
          <w:fldChar w:fldCharType="end"/>
        </w:r>
      </w:hyperlink>
    </w:p>
    <w:p w:rsidR="00A87C40" w:rsidRDefault="00892739">
      <w:pPr>
        <w:pStyle w:val="TOC1"/>
        <w:tabs>
          <w:tab w:val="left" w:pos="440"/>
          <w:tab w:val="right" w:leader="dot" w:pos="8303"/>
        </w:tabs>
        <w:rPr>
          <w:rFonts w:asciiTheme="minorHAnsi" w:eastAsiaTheme="minorEastAsia" w:hAnsiTheme="minorHAnsi" w:cstheme="minorBidi"/>
          <w:noProof/>
          <w:lang w:val="en-GB"/>
        </w:rPr>
      </w:pPr>
      <w:hyperlink w:anchor="_Toc268176309" w:history="1">
        <w:r w:rsidR="00A87C40" w:rsidRPr="00A3224D">
          <w:rPr>
            <w:rStyle w:val="Hyperlink"/>
            <w:noProof/>
          </w:rPr>
          <w:t>9</w:t>
        </w:r>
        <w:r w:rsidR="00A87C40">
          <w:rPr>
            <w:rFonts w:asciiTheme="minorHAnsi" w:eastAsiaTheme="minorEastAsia" w:hAnsiTheme="minorHAnsi" w:cstheme="minorBidi"/>
            <w:noProof/>
            <w:lang w:val="en-GB"/>
          </w:rPr>
          <w:tab/>
        </w:r>
        <w:r w:rsidR="00A87C40" w:rsidRPr="00A3224D">
          <w:rPr>
            <w:rStyle w:val="Hyperlink"/>
            <w:noProof/>
          </w:rPr>
          <w:t>Glossary of terms</w:t>
        </w:r>
        <w:r w:rsidR="00A87C40">
          <w:rPr>
            <w:noProof/>
            <w:webHidden/>
          </w:rPr>
          <w:tab/>
        </w:r>
        <w:r w:rsidR="00457499">
          <w:rPr>
            <w:noProof/>
            <w:webHidden/>
          </w:rPr>
          <w:fldChar w:fldCharType="begin"/>
        </w:r>
        <w:r w:rsidR="00A87C40">
          <w:rPr>
            <w:noProof/>
            <w:webHidden/>
          </w:rPr>
          <w:instrText xml:space="preserve"> PAGEREF _Toc268176309 \h </w:instrText>
        </w:r>
        <w:r w:rsidR="00457499">
          <w:rPr>
            <w:noProof/>
            <w:webHidden/>
          </w:rPr>
        </w:r>
        <w:r w:rsidR="00457499">
          <w:rPr>
            <w:noProof/>
            <w:webHidden/>
          </w:rPr>
          <w:fldChar w:fldCharType="separate"/>
        </w:r>
        <w:r w:rsidR="00A87C40">
          <w:rPr>
            <w:noProof/>
            <w:webHidden/>
          </w:rPr>
          <w:t>8</w:t>
        </w:r>
        <w:r w:rsidR="00457499">
          <w:rPr>
            <w:noProof/>
            <w:webHidden/>
          </w:rPr>
          <w:fldChar w:fldCharType="end"/>
        </w:r>
      </w:hyperlink>
    </w:p>
    <w:p w:rsidR="0008616C" w:rsidRDefault="00457499" w:rsidP="004D12E9">
      <w:r>
        <w:fldChar w:fldCharType="end"/>
      </w:r>
    </w:p>
    <w:p w:rsidR="0008616C" w:rsidRDefault="0008616C" w:rsidP="004D12E9"/>
    <w:p w:rsidR="0008616C" w:rsidRDefault="0008616C" w:rsidP="004D12E9">
      <w:pPr>
        <w:sectPr w:rsidR="0008616C" w:rsidSect="002109E6">
          <w:footerReference w:type="even" r:id="rId8"/>
          <w:footerReference w:type="first" r:id="rId9"/>
          <w:pgSz w:w="11907" w:h="16840" w:code="9"/>
          <w:pgMar w:top="1440" w:right="1797" w:bottom="1440" w:left="1797" w:header="720" w:footer="720" w:gutter="0"/>
          <w:paperSrc w:first="11" w:other="11"/>
          <w:cols w:space="720"/>
        </w:sectPr>
      </w:pPr>
    </w:p>
    <w:p w:rsidR="0008616C" w:rsidRDefault="0008616C" w:rsidP="002109E6">
      <w:pPr>
        <w:pStyle w:val="ADHeading1"/>
      </w:pPr>
      <w:bookmarkStart w:id="3" w:name="_Toc128213962"/>
      <w:bookmarkStart w:id="4" w:name="_Toc132019253"/>
      <w:bookmarkStart w:id="5" w:name="_Toc152650449"/>
      <w:bookmarkStart w:id="6" w:name="_Toc152650562"/>
      <w:bookmarkStart w:id="7" w:name="_Toc152650581"/>
      <w:bookmarkStart w:id="8" w:name="_Toc152651095"/>
      <w:bookmarkStart w:id="9" w:name="_Toc268176288"/>
      <w:r>
        <w:t>1</w:t>
      </w:r>
      <w:r>
        <w:tab/>
        <w:t>Introduction</w:t>
      </w:r>
      <w:bookmarkEnd w:id="3"/>
      <w:bookmarkEnd w:id="4"/>
      <w:bookmarkEnd w:id="5"/>
      <w:bookmarkEnd w:id="6"/>
      <w:bookmarkEnd w:id="7"/>
      <w:bookmarkEnd w:id="8"/>
      <w:bookmarkEnd w:id="9"/>
    </w:p>
    <w:p w:rsidR="0008616C" w:rsidRDefault="0008616C" w:rsidP="002109E6">
      <w:pPr>
        <w:tabs>
          <w:tab w:val="left" w:pos="851"/>
        </w:tabs>
      </w:pPr>
    </w:p>
    <w:p w:rsidR="0008616C" w:rsidRDefault="0008616C" w:rsidP="002109E6">
      <w:pPr>
        <w:ind w:left="851"/>
      </w:pPr>
      <w:r>
        <w:t>This is the Arrangements Document for the new National Progression Award in Administration: Medical (Administrative Secretary) at level 5</w:t>
      </w:r>
      <w:r w:rsidR="00A87C40">
        <w:t>, which</w:t>
      </w:r>
      <w:r>
        <w:t xml:space="preserve"> was validated on </w:t>
      </w:r>
      <w:smartTag w:uri="urn:schemas-microsoft-com:office:smarttags" w:element="date">
        <w:smartTagPr>
          <w:attr w:name="Month" w:val="6"/>
          <w:attr w:name="Day" w:val="4"/>
          <w:attr w:name="Year" w:val="2010"/>
        </w:smartTagPr>
        <w:r>
          <w:t>4 June 2010</w:t>
        </w:r>
      </w:smartTag>
      <w:r>
        <w:t xml:space="preserve">. This document includes: background information on the development of the </w:t>
      </w:r>
      <w:r w:rsidR="00A87C40">
        <w:t>Group Award</w:t>
      </w:r>
      <w:r>
        <w:t xml:space="preserve">, its aims, guidance on access, details of the </w:t>
      </w:r>
      <w:r w:rsidR="00A87C40">
        <w:t>Group Award</w:t>
      </w:r>
      <w:r>
        <w:t xml:space="preserve"> structure, and guidance on delivery.</w:t>
      </w:r>
    </w:p>
    <w:p w:rsidR="0008616C" w:rsidRDefault="0008616C" w:rsidP="002109E6">
      <w:pPr>
        <w:ind w:left="851"/>
      </w:pPr>
    </w:p>
    <w:p w:rsidR="0008616C" w:rsidRDefault="0008616C" w:rsidP="003A6412">
      <w:pPr>
        <w:ind w:left="851"/>
      </w:pPr>
      <w:r>
        <w:t>The NPA in Administration: Medical (Administrative Secretary) has been designed to equip candidates with the skills required for success in current and future employment within the Health Sector or for progression to further academic qualifications.</w:t>
      </w:r>
    </w:p>
    <w:p w:rsidR="0008616C" w:rsidRDefault="0008616C" w:rsidP="003A6412">
      <w:pPr>
        <w:ind w:left="851"/>
      </w:pPr>
    </w:p>
    <w:p w:rsidR="0008616C" w:rsidRDefault="0008616C" w:rsidP="003C5B8A">
      <w:pPr>
        <w:ind w:left="851"/>
      </w:pPr>
      <w:r>
        <w:t xml:space="preserve">The NPA has been developed along with the National Certificate development in Administration and the Units are available as optional Units within the new National Certificate in Administration at SCQF level 5 </w:t>
      </w:r>
    </w:p>
    <w:p w:rsidR="0008616C" w:rsidRPr="00A87C40" w:rsidRDefault="0008616C" w:rsidP="003C5B8A">
      <w:pPr>
        <w:ind w:left="851"/>
      </w:pPr>
      <w:r w:rsidRPr="00A87C40">
        <w:t xml:space="preserve">(G99P 45). </w:t>
      </w:r>
    </w:p>
    <w:p w:rsidR="0008616C" w:rsidRDefault="0008616C" w:rsidP="002109E6">
      <w:pPr>
        <w:ind w:left="851"/>
      </w:pPr>
    </w:p>
    <w:p w:rsidR="0008616C" w:rsidRDefault="0008616C" w:rsidP="0048521F">
      <w:pPr>
        <w:pStyle w:val="ADHeading1"/>
      </w:pPr>
      <w:bookmarkStart w:id="10" w:name="_Toc128213963"/>
      <w:bookmarkStart w:id="11" w:name="_Toc132019254"/>
      <w:bookmarkStart w:id="12" w:name="_Toc152650450"/>
      <w:bookmarkStart w:id="13" w:name="_Toc152650563"/>
      <w:bookmarkStart w:id="14" w:name="_Toc152650582"/>
      <w:bookmarkStart w:id="15" w:name="_Toc152651096"/>
      <w:bookmarkStart w:id="16" w:name="_Toc268176289"/>
      <w:r>
        <w:t>2</w:t>
      </w:r>
      <w:r>
        <w:tab/>
        <w:t xml:space="preserve">Rationale for the development of the </w:t>
      </w:r>
      <w:r w:rsidR="00A87C40">
        <w:t>Group Award</w:t>
      </w:r>
      <w:bookmarkEnd w:id="10"/>
      <w:bookmarkEnd w:id="11"/>
      <w:bookmarkEnd w:id="12"/>
      <w:bookmarkEnd w:id="13"/>
      <w:bookmarkEnd w:id="14"/>
      <w:bookmarkEnd w:id="15"/>
      <w:bookmarkEnd w:id="16"/>
    </w:p>
    <w:p w:rsidR="0008616C" w:rsidRDefault="0008616C" w:rsidP="00C97603">
      <w:pPr>
        <w:pStyle w:val="ADBodytext1"/>
      </w:pPr>
    </w:p>
    <w:p w:rsidR="0008616C" w:rsidRDefault="0008616C" w:rsidP="00575432">
      <w:pPr>
        <w:ind w:left="851"/>
      </w:pPr>
      <w:r>
        <w:t>The National Progression Award in Administration: Medical (Administrative Secretary) at SCQF level 5 consists of three mandatory 40 hour Units.</w:t>
      </w:r>
    </w:p>
    <w:p w:rsidR="0008616C" w:rsidRDefault="0008616C" w:rsidP="00575432">
      <w:pPr>
        <w:ind w:left="851"/>
      </w:pPr>
    </w:p>
    <w:p w:rsidR="0008616C" w:rsidRDefault="0008616C" w:rsidP="00575432">
      <w:pPr>
        <w:ind w:left="851"/>
      </w:pPr>
      <w:r>
        <w:t>The NPA has been developed by SQA with the purpose of improving learners’ skills in medical terminology and ICT skills. It meets the needs of colleges which require a greater degree of flexibility in the delivery of their programmes.</w:t>
      </w:r>
    </w:p>
    <w:p w:rsidR="0008616C" w:rsidRDefault="0008616C" w:rsidP="00575432">
      <w:pPr>
        <w:ind w:left="851"/>
      </w:pPr>
    </w:p>
    <w:p w:rsidR="0008616C" w:rsidRDefault="0008616C" w:rsidP="00575432">
      <w:pPr>
        <w:ind w:left="851"/>
      </w:pPr>
      <w:r>
        <w:t>National Progression Awards are designed to:</w:t>
      </w:r>
    </w:p>
    <w:p w:rsidR="0008616C" w:rsidRDefault="0008616C" w:rsidP="003A6412">
      <w:pPr>
        <w:pStyle w:val="ADBodytext1"/>
      </w:pPr>
    </w:p>
    <w:p w:rsidR="0008616C" w:rsidRPr="00575432" w:rsidRDefault="0008616C" w:rsidP="00575432">
      <w:pPr>
        <w:pStyle w:val="ADBodytext1"/>
        <w:numPr>
          <w:ilvl w:val="0"/>
          <w:numId w:val="7"/>
        </w:numPr>
        <w:tabs>
          <w:tab w:val="clear" w:pos="1571"/>
          <w:tab w:val="num" w:pos="1276"/>
        </w:tabs>
        <w:ind w:left="1276" w:hanging="425"/>
        <w:rPr>
          <w:rFonts w:ascii="Arial" w:hAnsi="Arial" w:cs="Arial"/>
        </w:rPr>
      </w:pPr>
      <w:r w:rsidRPr="00575432">
        <w:rPr>
          <w:rFonts w:ascii="Arial" w:hAnsi="Arial" w:cs="Arial"/>
        </w:rPr>
        <w:t>mainly be used in post-compulsory education</w:t>
      </w:r>
    </w:p>
    <w:p w:rsidR="0008616C" w:rsidRPr="00575432" w:rsidRDefault="0008616C" w:rsidP="00575432">
      <w:pPr>
        <w:pStyle w:val="ADBodytext1"/>
        <w:numPr>
          <w:ilvl w:val="0"/>
          <w:numId w:val="7"/>
        </w:numPr>
        <w:tabs>
          <w:tab w:val="clear" w:pos="1571"/>
          <w:tab w:val="num" w:pos="1276"/>
        </w:tabs>
        <w:ind w:left="1276" w:hanging="425"/>
        <w:rPr>
          <w:rFonts w:ascii="Arial" w:hAnsi="Arial" w:cs="Arial"/>
        </w:rPr>
      </w:pPr>
      <w:r w:rsidRPr="00575432">
        <w:rPr>
          <w:rFonts w:ascii="Arial" w:hAnsi="Arial" w:cs="Arial"/>
        </w:rPr>
        <w:t>be followed part-time for those already in work; or for those who have a desire to enter employment in the business and commercial sector</w:t>
      </w:r>
    </w:p>
    <w:p w:rsidR="0008616C" w:rsidRPr="00575432" w:rsidRDefault="0008616C" w:rsidP="00575432">
      <w:pPr>
        <w:pStyle w:val="ADBodytext1"/>
        <w:numPr>
          <w:ilvl w:val="0"/>
          <w:numId w:val="7"/>
        </w:numPr>
        <w:tabs>
          <w:tab w:val="clear" w:pos="1571"/>
          <w:tab w:val="num" w:pos="1276"/>
        </w:tabs>
        <w:ind w:left="1276" w:hanging="425"/>
        <w:rPr>
          <w:rFonts w:ascii="Arial" w:hAnsi="Arial" w:cs="Arial"/>
        </w:rPr>
      </w:pPr>
      <w:r w:rsidRPr="00575432">
        <w:rPr>
          <w:rFonts w:ascii="Arial" w:hAnsi="Arial" w:cs="Arial"/>
        </w:rPr>
        <w:t>assess and certificate a defined set of skills and knowledge.</w:t>
      </w:r>
    </w:p>
    <w:p w:rsidR="0008616C" w:rsidRPr="00575432" w:rsidRDefault="0008616C" w:rsidP="00575432">
      <w:pPr>
        <w:pStyle w:val="ADBodytext1"/>
        <w:numPr>
          <w:ilvl w:val="0"/>
          <w:numId w:val="7"/>
        </w:numPr>
        <w:tabs>
          <w:tab w:val="clear" w:pos="1571"/>
          <w:tab w:val="num" w:pos="1276"/>
        </w:tabs>
        <w:ind w:left="1276" w:hanging="425"/>
        <w:rPr>
          <w:rFonts w:ascii="Arial" w:hAnsi="Arial" w:cs="Arial"/>
        </w:rPr>
      </w:pPr>
      <w:r w:rsidRPr="00575432">
        <w:rPr>
          <w:rFonts w:ascii="Arial" w:hAnsi="Arial" w:cs="Arial"/>
        </w:rPr>
        <w:t xml:space="preserve">Give credit to full-time </w:t>
      </w:r>
      <w:r w:rsidRPr="00A87C40">
        <w:rPr>
          <w:rFonts w:ascii="Arial" w:hAnsi="Arial" w:cs="Arial"/>
        </w:rPr>
        <w:t xml:space="preserve">candidates </w:t>
      </w:r>
      <w:r w:rsidRPr="00575432">
        <w:rPr>
          <w:rFonts w:ascii="Arial" w:hAnsi="Arial" w:cs="Arial"/>
        </w:rPr>
        <w:t>who may not be abl</w:t>
      </w:r>
      <w:r>
        <w:rPr>
          <w:rFonts w:ascii="Arial" w:hAnsi="Arial" w:cs="Arial"/>
        </w:rPr>
        <w:t>e to complete their full course</w:t>
      </w:r>
    </w:p>
    <w:p w:rsidR="0008616C" w:rsidRDefault="0008616C" w:rsidP="003A6412">
      <w:pPr>
        <w:pStyle w:val="ADBodytext1"/>
      </w:pPr>
    </w:p>
    <w:p w:rsidR="0008616C" w:rsidRDefault="0008616C" w:rsidP="003A6412">
      <w:pPr>
        <w:pStyle w:val="ADBodytext1"/>
        <w:rPr>
          <w:rFonts w:ascii="Arial" w:hAnsi="Arial" w:cs="Arial"/>
        </w:rPr>
      </w:pPr>
      <w:r w:rsidRPr="00575432">
        <w:rPr>
          <w:rFonts w:ascii="Arial" w:hAnsi="Arial" w:cs="Arial"/>
        </w:rPr>
        <w:t>The NPA is designed for individuals who are currently working in or desire to work in the Health Sector.</w:t>
      </w:r>
      <w:r>
        <w:rPr>
          <w:rFonts w:ascii="Arial" w:hAnsi="Arial" w:cs="Arial"/>
        </w:rPr>
        <w:t xml:space="preserve"> </w:t>
      </w:r>
      <w:r w:rsidRPr="00575432">
        <w:rPr>
          <w:rFonts w:ascii="Arial" w:hAnsi="Arial" w:cs="Arial"/>
        </w:rPr>
        <w:t>Completion of the NPA may also provide candidates with opportunities for progression either within the sector or to other advanced level academic qualifications.</w:t>
      </w:r>
    </w:p>
    <w:p w:rsidR="0008616C" w:rsidRDefault="0008616C" w:rsidP="003C5B8A">
      <w:pPr>
        <w:pStyle w:val="ADBodytext1"/>
        <w:ind w:left="0"/>
        <w:rPr>
          <w:rFonts w:ascii="Arial" w:hAnsi="Arial" w:cs="Arial"/>
        </w:rPr>
      </w:pPr>
    </w:p>
    <w:p w:rsidR="0008616C" w:rsidRPr="0092142A" w:rsidRDefault="00A87C40" w:rsidP="00A87C40">
      <w:pPr>
        <w:pStyle w:val="ADsubheading1"/>
      </w:pPr>
      <w:bookmarkStart w:id="17" w:name="_Toc268176290"/>
      <w:r>
        <w:t>2.1</w:t>
      </w:r>
      <w:r>
        <w:tab/>
      </w:r>
      <w:r w:rsidR="0008616C" w:rsidRPr="0092142A">
        <w:t>Nature and purpose of the award</w:t>
      </w:r>
      <w:bookmarkEnd w:id="17"/>
      <w:r w:rsidR="0008616C" w:rsidRPr="0092142A">
        <w:t xml:space="preserve"> </w:t>
      </w:r>
    </w:p>
    <w:p w:rsidR="0008616C" w:rsidRPr="00A87C40" w:rsidRDefault="0008616C" w:rsidP="003C5B8A">
      <w:pPr>
        <w:pStyle w:val="ADBodytext1"/>
        <w:ind w:left="720"/>
        <w:rPr>
          <w:b/>
          <w:bCs/>
        </w:rPr>
      </w:pPr>
    </w:p>
    <w:p w:rsidR="0008616C" w:rsidRPr="00A87C40" w:rsidRDefault="0008616C" w:rsidP="003C5B8A">
      <w:pPr>
        <w:pStyle w:val="ADBodytext1"/>
        <w:rPr>
          <w:rFonts w:ascii="Arial" w:hAnsi="Arial" w:cs="Arial"/>
        </w:rPr>
      </w:pPr>
      <w:r w:rsidRPr="00A87C40">
        <w:rPr>
          <w:rFonts w:ascii="Arial" w:hAnsi="Arial" w:cs="Arial"/>
        </w:rPr>
        <w:t xml:space="preserve">The National Progression Award in Administration: Medical (Administrative Secretary) at SCQF </w:t>
      </w:r>
      <w:r w:rsidR="00A87C40">
        <w:rPr>
          <w:rFonts w:ascii="Arial" w:hAnsi="Arial" w:cs="Arial"/>
        </w:rPr>
        <w:t>l</w:t>
      </w:r>
      <w:r w:rsidRPr="00A87C40">
        <w:rPr>
          <w:rFonts w:ascii="Arial" w:hAnsi="Arial" w:cs="Arial"/>
        </w:rPr>
        <w:t xml:space="preserve">evel 5 is designed to meet the Terminology, Word Processing and Audio skills </w:t>
      </w:r>
      <w:r w:rsidR="00A87C40">
        <w:rPr>
          <w:rFonts w:ascii="Arial" w:hAnsi="Arial" w:cs="Arial"/>
        </w:rPr>
        <w:t xml:space="preserve">required in the health sector. </w:t>
      </w:r>
      <w:r w:rsidRPr="00A87C40">
        <w:rPr>
          <w:rFonts w:ascii="Arial" w:hAnsi="Arial" w:cs="Arial"/>
        </w:rPr>
        <w:t>The award structure and Unit content provides a coherent and progressive curriculum which creates and promotes effective articulation and transition into further and higher education, whilst simultaneously recognising and supporting skills for the sector and future employment.</w:t>
      </w:r>
    </w:p>
    <w:p w:rsidR="00A87C40" w:rsidRDefault="00A87C40">
      <w:pPr>
        <w:rPr>
          <w:sz w:val="28"/>
          <w:szCs w:val="28"/>
        </w:rPr>
      </w:pPr>
      <w:r>
        <w:rPr>
          <w:sz w:val="28"/>
          <w:szCs w:val="28"/>
        </w:rPr>
        <w:br w:type="page"/>
      </w:r>
    </w:p>
    <w:p w:rsidR="0008616C" w:rsidRPr="00A87C40" w:rsidRDefault="0008616C" w:rsidP="00A87C40">
      <w:pPr>
        <w:pStyle w:val="ADsubheading1"/>
      </w:pPr>
      <w:bookmarkStart w:id="18" w:name="_Toc268176291"/>
      <w:r w:rsidRPr="00A87C40">
        <w:t>2.2</w:t>
      </w:r>
      <w:r w:rsidRPr="00A87C40">
        <w:tab/>
        <w:t>Establishing the need for the qualification</w:t>
      </w:r>
      <w:bookmarkEnd w:id="18"/>
      <w:r w:rsidRPr="00A87C40">
        <w:t xml:space="preserve"> </w:t>
      </w:r>
    </w:p>
    <w:p w:rsidR="0008616C" w:rsidRPr="00A87C40" w:rsidRDefault="0008616C" w:rsidP="003C5B8A">
      <w:pPr>
        <w:rPr>
          <w:sz w:val="28"/>
          <w:szCs w:val="28"/>
        </w:rPr>
      </w:pPr>
    </w:p>
    <w:p w:rsidR="0008616C" w:rsidRPr="00A87C40" w:rsidRDefault="0008616C" w:rsidP="003C5B8A">
      <w:pPr>
        <w:pStyle w:val="ADBodytext1"/>
        <w:rPr>
          <w:rFonts w:ascii="Arial" w:hAnsi="Arial" w:cs="Arial"/>
        </w:rPr>
      </w:pPr>
      <w:r w:rsidRPr="00A87C40">
        <w:rPr>
          <w:rFonts w:ascii="Arial" w:hAnsi="Arial" w:cs="Arial"/>
        </w:rPr>
        <w:t>Consultation was undertaken with sector practitioners and schools and it was agreed that the NPA would be beneficial.</w:t>
      </w:r>
    </w:p>
    <w:p w:rsidR="00A87C40" w:rsidRPr="00A87C40" w:rsidRDefault="00A87C40" w:rsidP="003C5B8A">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 xml:space="preserve">The NPA in Administration: Medical (Administrative Secretary) at SCQF </w:t>
      </w:r>
      <w:r w:rsidR="00A87C40" w:rsidRPr="00A87C40">
        <w:rPr>
          <w:rFonts w:ascii="Arial" w:hAnsi="Arial" w:cs="Arial"/>
        </w:rPr>
        <w:t>l</w:t>
      </w:r>
      <w:r w:rsidRPr="00A87C40">
        <w:rPr>
          <w:rFonts w:ascii="Arial" w:hAnsi="Arial" w:cs="Arial"/>
        </w:rPr>
        <w:t>evel 5 award, would allow candidates who wish to develop their IT skills and Medical Terminology knowledge an opportunity to gain a recognised qualification.</w:t>
      </w:r>
    </w:p>
    <w:p w:rsidR="0008616C" w:rsidRPr="00A87C40" w:rsidRDefault="0008616C" w:rsidP="003C5B8A">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 xml:space="preserve">In recent years </w:t>
      </w:r>
      <w:r w:rsidR="007811D1">
        <w:rPr>
          <w:rFonts w:ascii="Arial" w:hAnsi="Arial" w:cs="Arial"/>
        </w:rPr>
        <w:t>candidates</w:t>
      </w:r>
      <w:r w:rsidRPr="00A87C40">
        <w:rPr>
          <w:rFonts w:ascii="Arial" w:hAnsi="Arial" w:cs="Arial"/>
        </w:rPr>
        <w:t xml:space="preserve"> have also looked for more flexibility in delivery and have been less prepared to commit to a full year’s programme of study.</w:t>
      </w:r>
      <w:r w:rsidR="00A87C40">
        <w:rPr>
          <w:rFonts w:ascii="Arial" w:hAnsi="Arial" w:cs="Arial"/>
        </w:rPr>
        <w:t xml:space="preserve"> </w:t>
      </w:r>
      <w:r w:rsidRPr="00A87C40">
        <w:rPr>
          <w:rFonts w:ascii="Arial" w:hAnsi="Arial" w:cs="Arial"/>
        </w:rPr>
        <w:t>Overall the QDT felt that there was a requirement for an award which would:</w:t>
      </w:r>
    </w:p>
    <w:p w:rsidR="0008616C" w:rsidRPr="00A87C40" w:rsidRDefault="0008616C" w:rsidP="003C5B8A">
      <w:pPr>
        <w:pStyle w:val="ADBodytext1"/>
        <w:rPr>
          <w:rFonts w:ascii="Arial" w:hAnsi="Arial" w:cs="Arial"/>
        </w:rPr>
      </w:pP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b</w:t>
      </w:r>
      <w:r w:rsidR="0008616C" w:rsidRPr="00A87C40">
        <w:rPr>
          <w:rFonts w:ascii="Arial" w:hAnsi="Arial" w:cs="Arial"/>
        </w:rPr>
        <w:t>e recognised by schools, employers and other educational institutions</w:t>
      </w: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a</w:t>
      </w:r>
      <w:r w:rsidR="0008616C" w:rsidRPr="00A87C40">
        <w:rPr>
          <w:rFonts w:ascii="Arial" w:hAnsi="Arial" w:cs="Arial"/>
        </w:rPr>
        <w:t>ward a group of units signifying achievement</w:t>
      </w: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r</w:t>
      </w:r>
      <w:r w:rsidR="0008616C" w:rsidRPr="00A87C40">
        <w:rPr>
          <w:rFonts w:ascii="Arial" w:hAnsi="Arial" w:cs="Arial"/>
        </w:rPr>
        <w:t>etain flexibility in delivery</w:t>
      </w: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p</w:t>
      </w:r>
      <w:r w:rsidR="0008616C" w:rsidRPr="00A87C40">
        <w:rPr>
          <w:rFonts w:ascii="Arial" w:hAnsi="Arial" w:cs="Arial"/>
        </w:rPr>
        <w:t xml:space="preserve">rovide a progression route from </w:t>
      </w:r>
      <w:r>
        <w:rPr>
          <w:rFonts w:ascii="Arial" w:hAnsi="Arial" w:cs="Arial"/>
        </w:rPr>
        <w:t>l</w:t>
      </w:r>
      <w:r w:rsidR="0008616C" w:rsidRPr="00A87C40">
        <w:rPr>
          <w:rFonts w:ascii="Arial" w:hAnsi="Arial" w:cs="Arial"/>
        </w:rPr>
        <w:t>evel 4 courses</w:t>
      </w: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p</w:t>
      </w:r>
      <w:r w:rsidR="0008616C" w:rsidRPr="00A87C40">
        <w:rPr>
          <w:rFonts w:ascii="Arial" w:hAnsi="Arial" w:cs="Arial"/>
        </w:rPr>
        <w:t>rove an exit route</w:t>
      </w:r>
    </w:p>
    <w:p w:rsidR="0008616C" w:rsidRPr="00A87C40" w:rsidRDefault="00A87C40" w:rsidP="00A87C40">
      <w:pPr>
        <w:pStyle w:val="ADBodytext1"/>
        <w:numPr>
          <w:ilvl w:val="0"/>
          <w:numId w:val="14"/>
        </w:numPr>
        <w:tabs>
          <w:tab w:val="clear" w:pos="1571"/>
          <w:tab w:val="num" w:pos="1276"/>
        </w:tabs>
        <w:ind w:left="1276" w:hanging="425"/>
        <w:rPr>
          <w:rFonts w:ascii="Arial" w:hAnsi="Arial" w:cs="Arial"/>
        </w:rPr>
      </w:pPr>
      <w:r>
        <w:rPr>
          <w:rFonts w:ascii="Arial" w:hAnsi="Arial" w:cs="Arial"/>
        </w:rPr>
        <w:t>m</w:t>
      </w:r>
      <w:r w:rsidR="0008616C" w:rsidRPr="00A87C40">
        <w:rPr>
          <w:rFonts w:ascii="Arial" w:hAnsi="Arial" w:cs="Arial"/>
        </w:rPr>
        <w:t>atch the capabilities, expectations and interests of candidat</w:t>
      </w:r>
      <w:r>
        <w:rPr>
          <w:rFonts w:ascii="Arial" w:hAnsi="Arial" w:cs="Arial"/>
        </w:rPr>
        <w:t>es enrolling for the award</w:t>
      </w:r>
    </w:p>
    <w:p w:rsidR="0008616C" w:rsidRPr="00A87C40" w:rsidRDefault="0008616C" w:rsidP="003C5B8A">
      <w:pPr>
        <w:rPr>
          <w:sz w:val="28"/>
          <w:szCs w:val="28"/>
        </w:rPr>
      </w:pPr>
    </w:p>
    <w:p w:rsidR="0008616C" w:rsidRPr="00A87C40" w:rsidRDefault="0008616C" w:rsidP="00A87C40">
      <w:pPr>
        <w:pStyle w:val="ADsubheading1"/>
      </w:pPr>
      <w:bookmarkStart w:id="19" w:name="_Toc268176292"/>
      <w:r w:rsidRPr="00A87C40">
        <w:t>2.3</w:t>
      </w:r>
      <w:r w:rsidRPr="00A87C40">
        <w:tab/>
        <w:t>Establishing the level of the award</w:t>
      </w:r>
      <w:bookmarkEnd w:id="19"/>
    </w:p>
    <w:p w:rsidR="0008616C" w:rsidRPr="00A87C40" w:rsidRDefault="0008616C" w:rsidP="003C5B8A">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 xml:space="preserve">The level of the NPA in Administration: Medical (Administrative Secretary) was influenced by the fact that the new NC in Administration is leveled at SCQF </w:t>
      </w:r>
      <w:r w:rsidR="00A87C40" w:rsidRPr="00A87C40">
        <w:rPr>
          <w:rFonts w:ascii="Arial" w:hAnsi="Arial" w:cs="Arial"/>
        </w:rPr>
        <w:t>l</w:t>
      </w:r>
      <w:r w:rsidRPr="00A87C40">
        <w:rPr>
          <w:rFonts w:ascii="Arial" w:hAnsi="Arial" w:cs="Arial"/>
        </w:rPr>
        <w:t>evel 5, and therefore, the NPA was designed around this.</w:t>
      </w:r>
      <w:r w:rsidR="00A87C40">
        <w:rPr>
          <w:rFonts w:ascii="Arial" w:hAnsi="Arial" w:cs="Arial"/>
        </w:rPr>
        <w:t xml:space="preserve"> </w:t>
      </w:r>
      <w:r w:rsidRPr="00A87C40">
        <w:rPr>
          <w:rFonts w:ascii="Arial" w:hAnsi="Arial" w:cs="Arial"/>
        </w:rPr>
        <w:t xml:space="preserve">SQA design principles allow a minimum credit value of 12 SCQF credit points (at least </w:t>
      </w:r>
      <w:r w:rsidR="00A87C40" w:rsidRPr="00A87C40">
        <w:rPr>
          <w:rFonts w:ascii="Arial" w:hAnsi="Arial" w:cs="Arial"/>
        </w:rPr>
        <w:t>two</w:t>
      </w:r>
      <w:r w:rsidRPr="00A87C40">
        <w:rPr>
          <w:rFonts w:ascii="Arial" w:hAnsi="Arial" w:cs="Arial"/>
        </w:rPr>
        <w:t xml:space="preserve"> Units) and at least half of the credit points have to be at</w:t>
      </w:r>
      <w:r w:rsidR="00A87C40" w:rsidRPr="00A87C40">
        <w:rPr>
          <w:rFonts w:ascii="Arial" w:hAnsi="Arial" w:cs="Arial"/>
        </w:rPr>
        <w:t xml:space="preserve"> the level of the </w:t>
      </w:r>
      <w:r w:rsidR="00A87C40">
        <w:rPr>
          <w:rFonts w:ascii="Arial" w:hAnsi="Arial" w:cs="Arial"/>
        </w:rPr>
        <w:t>Group Award</w:t>
      </w:r>
      <w:r w:rsidR="00A87C40" w:rsidRPr="00A87C40">
        <w:rPr>
          <w:rFonts w:ascii="Arial" w:hAnsi="Arial" w:cs="Arial"/>
        </w:rPr>
        <w:t xml:space="preserve">. </w:t>
      </w:r>
      <w:r w:rsidRPr="00A87C40">
        <w:rPr>
          <w:rFonts w:ascii="Arial" w:hAnsi="Arial" w:cs="Arial"/>
        </w:rPr>
        <w:t>As the suggested new NPA in Administration: Medical (Administrative Secretary) is designed for candidates who wish to apply for employment or higher education it was felt that the Units should all be at level 5.</w:t>
      </w:r>
    </w:p>
    <w:p w:rsidR="0008616C" w:rsidRPr="00A87C40" w:rsidRDefault="0008616C" w:rsidP="003C5B8A">
      <w:pPr>
        <w:pStyle w:val="ADBodytext1"/>
        <w:ind w:left="0"/>
        <w:rPr>
          <w:rFonts w:ascii="Arial" w:hAnsi="Arial" w:cs="Arial"/>
          <w:sz w:val="28"/>
          <w:szCs w:val="28"/>
        </w:rPr>
      </w:pPr>
    </w:p>
    <w:p w:rsidR="0008616C" w:rsidRPr="00A87C40" w:rsidRDefault="0008616C" w:rsidP="00A87C40">
      <w:pPr>
        <w:pStyle w:val="ADsubheading1"/>
      </w:pPr>
      <w:bookmarkStart w:id="20" w:name="_Toc268176293"/>
      <w:r w:rsidRPr="00A87C40">
        <w:t>2.4</w:t>
      </w:r>
      <w:r w:rsidRPr="00A87C40">
        <w:tab/>
        <w:t>Target Client Group</w:t>
      </w:r>
      <w:bookmarkEnd w:id="20"/>
      <w:r w:rsidRPr="00A87C40">
        <w:t xml:space="preserve"> </w:t>
      </w:r>
    </w:p>
    <w:p w:rsidR="0008616C" w:rsidRPr="00A87C40" w:rsidRDefault="0008616C" w:rsidP="003C5B8A">
      <w:pPr>
        <w:pStyle w:val="ADBodytext1"/>
      </w:pPr>
    </w:p>
    <w:p w:rsidR="0008616C" w:rsidRPr="00A87C40" w:rsidRDefault="0008616C" w:rsidP="003C5B8A">
      <w:pPr>
        <w:pStyle w:val="ADBodytext1"/>
        <w:rPr>
          <w:rFonts w:ascii="Arial" w:hAnsi="Arial" w:cs="Arial"/>
        </w:rPr>
      </w:pPr>
      <w:r w:rsidRPr="00A87C40">
        <w:rPr>
          <w:rFonts w:ascii="Arial" w:hAnsi="Arial" w:cs="Arial"/>
        </w:rPr>
        <w:t>The NPA in Administration: Medical (Administrative Secretary) is intended for candidates who want to develop their Terminology, Word Processing and Audio skills. It is considered that this NPA would be suitable for:</w:t>
      </w:r>
    </w:p>
    <w:p w:rsidR="0008616C" w:rsidRPr="00A87C40" w:rsidRDefault="0008616C" w:rsidP="003C5B8A">
      <w:pPr>
        <w:pStyle w:val="ADBodytext1"/>
        <w:rPr>
          <w:rFonts w:ascii="Arial" w:hAnsi="Arial" w:cs="Arial"/>
        </w:rPr>
      </w:pP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sidRPr="00A87C40">
        <w:rPr>
          <w:rFonts w:ascii="Arial" w:hAnsi="Arial" w:cs="Arial"/>
        </w:rPr>
        <w:t>y</w:t>
      </w:r>
      <w:r w:rsidR="0008616C" w:rsidRPr="00A87C40">
        <w:rPr>
          <w:rFonts w:ascii="Arial" w:hAnsi="Arial" w:cs="Arial"/>
        </w:rPr>
        <w:t>oung people who may still be at or who have left school recently</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sidRPr="00A87C40">
        <w:rPr>
          <w:rFonts w:ascii="Arial" w:hAnsi="Arial" w:cs="Arial"/>
        </w:rPr>
        <w:t>m</w:t>
      </w:r>
      <w:r w:rsidR="0008616C" w:rsidRPr="00A87C40">
        <w:rPr>
          <w:rFonts w:ascii="Arial" w:hAnsi="Arial" w:cs="Arial"/>
        </w:rPr>
        <w:t xml:space="preserve">ature </w:t>
      </w:r>
      <w:r w:rsidRPr="00A87C40">
        <w:rPr>
          <w:rFonts w:ascii="Arial" w:hAnsi="Arial" w:cs="Arial"/>
        </w:rPr>
        <w:t>‘</w:t>
      </w:r>
      <w:r w:rsidR="0008616C" w:rsidRPr="00A87C40">
        <w:rPr>
          <w:rFonts w:ascii="Arial" w:hAnsi="Arial" w:cs="Arial"/>
        </w:rPr>
        <w:t>adult returners</w:t>
      </w:r>
      <w:r w:rsidRPr="00A87C40">
        <w:rPr>
          <w:rFonts w:ascii="Arial" w:hAnsi="Arial" w:cs="Arial"/>
        </w:rPr>
        <w:t>’</w:t>
      </w:r>
      <w:r w:rsidR="0008616C" w:rsidRPr="00A87C40">
        <w:rPr>
          <w:rFonts w:ascii="Arial" w:hAnsi="Arial" w:cs="Arial"/>
        </w:rPr>
        <w:t xml:space="preserve"> who have decided to re-enter education</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sidRPr="00A87C40">
        <w:rPr>
          <w:rFonts w:ascii="Arial" w:hAnsi="Arial" w:cs="Arial"/>
        </w:rPr>
        <w:t>e</w:t>
      </w:r>
      <w:r w:rsidR="0008616C" w:rsidRPr="00A87C40">
        <w:rPr>
          <w:rFonts w:ascii="Arial" w:hAnsi="Arial" w:cs="Arial"/>
        </w:rPr>
        <w:t>mployees wishing to enhance their qualifications</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sidRPr="00A87C40">
        <w:rPr>
          <w:rFonts w:ascii="Arial" w:hAnsi="Arial" w:cs="Arial"/>
        </w:rPr>
        <w:t>p</w:t>
      </w:r>
      <w:r w:rsidR="0008616C" w:rsidRPr="00A87C40">
        <w:rPr>
          <w:rFonts w:ascii="Arial" w:hAnsi="Arial" w:cs="Arial"/>
        </w:rPr>
        <w:t xml:space="preserve">otential </w:t>
      </w:r>
      <w:r w:rsidR="007811D1">
        <w:rPr>
          <w:rFonts w:ascii="Arial" w:hAnsi="Arial" w:cs="Arial"/>
        </w:rPr>
        <w:t>candidates</w:t>
      </w:r>
      <w:r w:rsidR="0008616C" w:rsidRPr="00A87C40">
        <w:rPr>
          <w:rFonts w:ascii="Arial" w:hAnsi="Arial" w:cs="Arial"/>
        </w:rPr>
        <w:t xml:space="preserve"> looking for access to HN</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sidRPr="00A87C40">
        <w:rPr>
          <w:rFonts w:ascii="Arial" w:hAnsi="Arial" w:cs="Arial"/>
        </w:rPr>
        <w:t>e</w:t>
      </w:r>
      <w:r w:rsidR="0008616C" w:rsidRPr="00A87C40">
        <w:rPr>
          <w:rFonts w:ascii="Arial" w:hAnsi="Arial" w:cs="Arial"/>
        </w:rPr>
        <w:t>mployers wishing short CPD courses for their employees</w:t>
      </w:r>
    </w:p>
    <w:p w:rsidR="0008616C" w:rsidRPr="00A87C40" w:rsidRDefault="0008616C" w:rsidP="003C5B8A">
      <w:pPr>
        <w:pStyle w:val="ADBodytext1"/>
        <w:rPr>
          <w:rFonts w:ascii="Arial" w:hAnsi="Arial" w:cs="Arial"/>
        </w:rPr>
      </w:pPr>
    </w:p>
    <w:p w:rsidR="00A87C40" w:rsidRDefault="0008616C" w:rsidP="00A87C40">
      <w:pPr>
        <w:pStyle w:val="ADBodytext1"/>
      </w:pPr>
      <w:r w:rsidRPr="00A87C40">
        <w:rPr>
          <w:rFonts w:ascii="Arial" w:hAnsi="Arial" w:cs="Arial"/>
        </w:rPr>
        <w:t>These groups have qu</w:t>
      </w:r>
      <w:r w:rsidR="00A87C40" w:rsidRPr="00A87C40">
        <w:rPr>
          <w:rFonts w:ascii="Arial" w:hAnsi="Arial" w:cs="Arial"/>
        </w:rPr>
        <w:t xml:space="preserve">ite different characteristics. </w:t>
      </w:r>
      <w:r w:rsidRPr="00A87C40">
        <w:rPr>
          <w:rFonts w:ascii="Arial" w:hAnsi="Arial" w:cs="Arial"/>
        </w:rPr>
        <w:t>Many recent school leavers have lim</w:t>
      </w:r>
      <w:r w:rsidR="00A87C40" w:rsidRPr="00A87C40">
        <w:rPr>
          <w:rFonts w:ascii="Arial" w:hAnsi="Arial" w:cs="Arial"/>
        </w:rPr>
        <w:t xml:space="preserve">ited formal school attainment. </w:t>
      </w:r>
      <w:r w:rsidRPr="00A87C40">
        <w:rPr>
          <w:rFonts w:ascii="Arial" w:hAnsi="Arial" w:cs="Arial"/>
        </w:rPr>
        <w:t>Adult returners may also possess few formal qualifications and while they frequently have valuable experience, they may lack confidenc</w:t>
      </w:r>
      <w:r w:rsidR="00A87C40" w:rsidRPr="00A87C40">
        <w:rPr>
          <w:rFonts w:ascii="Arial" w:hAnsi="Arial" w:cs="Arial"/>
        </w:rPr>
        <w:t xml:space="preserve">e in their ability to learn. </w:t>
      </w:r>
      <w:r w:rsidRPr="00A87C40">
        <w:rPr>
          <w:rFonts w:ascii="Arial" w:hAnsi="Arial" w:cs="Arial"/>
        </w:rPr>
        <w:t>As more emphasis is put on Lifelong Learning and Continuing Professional Development, employers are keen to offer certificated courses to employees.</w:t>
      </w:r>
      <w:r w:rsidR="00A87C40">
        <w:rPr>
          <w:rFonts w:ascii="Arial" w:hAnsi="Arial" w:cs="Arial"/>
        </w:rPr>
        <w:br w:type="page"/>
      </w:r>
    </w:p>
    <w:p w:rsidR="0008616C" w:rsidRPr="00A87C40" w:rsidRDefault="0008616C" w:rsidP="003C5B8A">
      <w:pPr>
        <w:pStyle w:val="ADBodytext1"/>
        <w:rPr>
          <w:rFonts w:ascii="Arial" w:hAnsi="Arial" w:cs="Arial"/>
        </w:rPr>
      </w:pPr>
      <w:r w:rsidRPr="00A87C40">
        <w:rPr>
          <w:rFonts w:ascii="Arial" w:hAnsi="Arial" w:cs="Arial"/>
        </w:rPr>
        <w:t>It is envisaged that this award could be offered in one of the following modes:</w:t>
      </w:r>
    </w:p>
    <w:p w:rsidR="0008616C" w:rsidRPr="00A87C40" w:rsidRDefault="0008616C" w:rsidP="003C5B8A">
      <w:pPr>
        <w:pStyle w:val="ADBodytext1"/>
        <w:rPr>
          <w:rFonts w:ascii="Arial" w:hAnsi="Arial" w:cs="Arial"/>
        </w:rPr>
      </w:pP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Pr>
          <w:rFonts w:ascii="Arial" w:hAnsi="Arial" w:cs="Arial"/>
        </w:rPr>
        <w:t>f</w:t>
      </w:r>
      <w:r w:rsidR="0008616C" w:rsidRPr="00A87C40">
        <w:rPr>
          <w:rFonts w:ascii="Arial" w:hAnsi="Arial" w:cs="Arial"/>
        </w:rPr>
        <w:t>ull</w:t>
      </w:r>
      <w:r w:rsidRPr="00A87C40">
        <w:rPr>
          <w:rFonts w:ascii="Arial" w:hAnsi="Arial" w:cs="Arial"/>
        </w:rPr>
        <w:t>-</w:t>
      </w:r>
      <w:r w:rsidR="0008616C" w:rsidRPr="00A87C40">
        <w:rPr>
          <w:rFonts w:ascii="Arial" w:hAnsi="Arial" w:cs="Arial"/>
        </w:rPr>
        <w:t xml:space="preserve"> time</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Pr>
          <w:rFonts w:ascii="Arial" w:hAnsi="Arial" w:cs="Arial"/>
        </w:rPr>
        <w:t>p</w:t>
      </w:r>
      <w:r w:rsidR="0008616C" w:rsidRPr="00A87C40">
        <w:rPr>
          <w:rFonts w:ascii="Arial" w:hAnsi="Arial" w:cs="Arial"/>
        </w:rPr>
        <w:t>art</w:t>
      </w:r>
      <w:r w:rsidRPr="00A87C40">
        <w:rPr>
          <w:rFonts w:ascii="Arial" w:hAnsi="Arial" w:cs="Arial"/>
        </w:rPr>
        <w:t>-</w:t>
      </w:r>
      <w:r w:rsidR="0008616C" w:rsidRPr="00A87C40">
        <w:rPr>
          <w:rFonts w:ascii="Arial" w:hAnsi="Arial" w:cs="Arial"/>
        </w:rPr>
        <w:t xml:space="preserve"> time</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Pr>
          <w:rFonts w:ascii="Arial" w:hAnsi="Arial" w:cs="Arial"/>
        </w:rPr>
        <w:t>i</w:t>
      </w:r>
      <w:r w:rsidR="0008616C" w:rsidRPr="00A87C40">
        <w:rPr>
          <w:rFonts w:ascii="Arial" w:hAnsi="Arial" w:cs="Arial"/>
        </w:rPr>
        <w:t>nfill into existing classes</w:t>
      </w:r>
    </w:p>
    <w:p w:rsidR="0008616C" w:rsidRPr="00A87C40" w:rsidRDefault="00A87C40" w:rsidP="00A87C40">
      <w:pPr>
        <w:pStyle w:val="ADBodytext1"/>
        <w:numPr>
          <w:ilvl w:val="0"/>
          <w:numId w:val="15"/>
        </w:numPr>
        <w:tabs>
          <w:tab w:val="clear" w:pos="1571"/>
          <w:tab w:val="left" w:pos="1276"/>
        </w:tabs>
        <w:ind w:left="851" w:firstLine="0"/>
        <w:rPr>
          <w:rFonts w:ascii="Arial" w:hAnsi="Arial" w:cs="Arial"/>
        </w:rPr>
      </w:pPr>
      <w:r>
        <w:rPr>
          <w:rFonts w:ascii="Arial" w:hAnsi="Arial" w:cs="Arial"/>
        </w:rPr>
        <w:t>e</w:t>
      </w:r>
      <w:r w:rsidR="0008616C" w:rsidRPr="00A87C40">
        <w:rPr>
          <w:rFonts w:ascii="Arial" w:hAnsi="Arial" w:cs="Arial"/>
        </w:rPr>
        <w:t>vening classes</w:t>
      </w:r>
    </w:p>
    <w:p w:rsidR="0008616C" w:rsidRPr="00A87C40" w:rsidRDefault="0008616C" w:rsidP="003C5B8A">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The NPA will provide formal recognition of existing skills and provide new skills.</w:t>
      </w:r>
    </w:p>
    <w:p w:rsidR="0008616C" w:rsidRPr="00A87C40" w:rsidRDefault="0008616C" w:rsidP="0048521F">
      <w:pPr>
        <w:ind w:left="851"/>
      </w:pPr>
    </w:p>
    <w:p w:rsidR="0008616C" w:rsidRDefault="0008616C" w:rsidP="0048521F">
      <w:pPr>
        <w:pStyle w:val="ADHeading1"/>
      </w:pPr>
      <w:bookmarkStart w:id="21" w:name="_Toc128213966"/>
      <w:bookmarkStart w:id="22" w:name="_Toc132019257"/>
      <w:bookmarkStart w:id="23" w:name="_Toc152650453"/>
      <w:bookmarkStart w:id="24" w:name="_Toc152650566"/>
      <w:bookmarkStart w:id="25" w:name="_Toc152650585"/>
      <w:bookmarkStart w:id="26" w:name="_Toc152651099"/>
      <w:bookmarkStart w:id="27" w:name="_Toc268176294"/>
      <w:r>
        <w:t>3</w:t>
      </w:r>
      <w:r>
        <w:tab/>
        <w:t xml:space="preserve">Aims of the </w:t>
      </w:r>
      <w:bookmarkEnd w:id="21"/>
      <w:bookmarkEnd w:id="22"/>
      <w:r w:rsidR="00A87C40">
        <w:t>Group Award</w:t>
      </w:r>
      <w:bookmarkEnd w:id="23"/>
      <w:bookmarkEnd w:id="24"/>
      <w:bookmarkEnd w:id="25"/>
      <w:bookmarkEnd w:id="26"/>
      <w:bookmarkEnd w:id="27"/>
    </w:p>
    <w:p w:rsidR="0008616C" w:rsidRDefault="0008616C" w:rsidP="0048521F"/>
    <w:p w:rsidR="0008616C" w:rsidRDefault="0008616C" w:rsidP="00575432">
      <w:pPr>
        <w:ind w:left="851"/>
      </w:pPr>
      <w:r>
        <w:t xml:space="preserve">The National Progression Award in Administration: Medical (Administrative Secretary), (level 5) has been designed as a flexible programme which aims to provide candidates with a range skills to suit a medical environment. It recognises that learners will be at a stage where they are making choices about their future. As a result, it offers multiple exit routes, either towards employment or further study, depending on the wishes of the </w:t>
      </w:r>
      <w:r w:rsidRPr="00A87C40">
        <w:t>candidate.</w:t>
      </w:r>
      <w:r>
        <w:t xml:space="preserve"> Completing the award will put candidates in a stronger position to move to the next stage of their career and should increase their chances of doing this successfully.</w:t>
      </w:r>
    </w:p>
    <w:p w:rsidR="0008616C" w:rsidRDefault="0008616C"/>
    <w:p w:rsidR="0008616C" w:rsidRDefault="0008616C" w:rsidP="0048521F">
      <w:pPr>
        <w:pStyle w:val="ADsubheading1"/>
      </w:pPr>
      <w:bookmarkStart w:id="28" w:name="_Toc128213967"/>
      <w:bookmarkStart w:id="29" w:name="_Toc132019258"/>
      <w:bookmarkStart w:id="30" w:name="_Toc152650454"/>
      <w:bookmarkStart w:id="31" w:name="_Toc152650567"/>
      <w:bookmarkStart w:id="32" w:name="_Toc152650586"/>
      <w:bookmarkStart w:id="33" w:name="_Toc152651100"/>
      <w:bookmarkStart w:id="34" w:name="_Toc268176295"/>
      <w:r>
        <w:t>3.1</w:t>
      </w:r>
      <w:r>
        <w:tab/>
        <w:t xml:space="preserve">Principal aims of the </w:t>
      </w:r>
      <w:bookmarkEnd w:id="28"/>
      <w:bookmarkEnd w:id="29"/>
      <w:bookmarkEnd w:id="30"/>
      <w:bookmarkEnd w:id="31"/>
      <w:bookmarkEnd w:id="32"/>
      <w:bookmarkEnd w:id="33"/>
      <w:r w:rsidR="00A87C40">
        <w:t>Group Award</w:t>
      </w:r>
      <w:bookmarkEnd w:id="34"/>
    </w:p>
    <w:p w:rsidR="0008616C" w:rsidRDefault="0008616C" w:rsidP="0048521F">
      <w:pPr>
        <w:tabs>
          <w:tab w:val="left" w:pos="851"/>
        </w:tabs>
      </w:pPr>
    </w:p>
    <w:p w:rsidR="0008616C" w:rsidRDefault="0008616C" w:rsidP="00575432">
      <w:pPr>
        <w:tabs>
          <w:tab w:val="left" w:pos="1276"/>
        </w:tabs>
        <w:ind w:left="1276" w:hanging="425"/>
      </w:pPr>
      <w:r>
        <w:t>1</w:t>
      </w:r>
      <w:r>
        <w:tab/>
        <w:t>Give candidates a strong foundation in medical terminology which will enable them to progress within a medical environment.</w:t>
      </w:r>
    </w:p>
    <w:p w:rsidR="0008616C" w:rsidRDefault="0008616C" w:rsidP="00575432">
      <w:pPr>
        <w:tabs>
          <w:tab w:val="left" w:pos="1276"/>
        </w:tabs>
        <w:ind w:left="851"/>
      </w:pPr>
    </w:p>
    <w:p w:rsidR="0008616C" w:rsidRDefault="0008616C" w:rsidP="00575432">
      <w:pPr>
        <w:tabs>
          <w:tab w:val="left" w:pos="1276"/>
        </w:tabs>
        <w:ind w:left="1276" w:hanging="425"/>
      </w:pPr>
      <w:r>
        <w:t>2</w:t>
      </w:r>
      <w:r>
        <w:tab/>
        <w:t>Enable candidates to consider the various options open to them and to make informed career choices for their future.</w:t>
      </w:r>
    </w:p>
    <w:p w:rsidR="0008616C" w:rsidRDefault="0008616C" w:rsidP="00575432">
      <w:pPr>
        <w:tabs>
          <w:tab w:val="left" w:pos="1276"/>
        </w:tabs>
        <w:ind w:left="1276" w:hanging="425"/>
      </w:pPr>
    </w:p>
    <w:p w:rsidR="0008616C" w:rsidRDefault="0008616C" w:rsidP="00575432">
      <w:pPr>
        <w:tabs>
          <w:tab w:val="left" w:pos="1276"/>
        </w:tabs>
        <w:ind w:left="1276" w:hanging="425"/>
      </w:pPr>
      <w:r>
        <w:t>3</w:t>
      </w:r>
      <w:r>
        <w:tab/>
        <w:t>Prepare candidates for entry into further qualifications such as Higher National awards in Administration and Information Technology and other related areas.</w:t>
      </w:r>
    </w:p>
    <w:p w:rsidR="0008616C" w:rsidRDefault="0008616C" w:rsidP="00575432">
      <w:pPr>
        <w:tabs>
          <w:tab w:val="left" w:pos="1276"/>
        </w:tabs>
        <w:ind w:left="1276" w:hanging="425"/>
      </w:pPr>
    </w:p>
    <w:p w:rsidR="0008616C" w:rsidRDefault="0008616C" w:rsidP="00575432">
      <w:pPr>
        <w:tabs>
          <w:tab w:val="left" w:pos="1276"/>
        </w:tabs>
        <w:ind w:left="1276" w:hanging="425"/>
      </w:pPr>
      <w:r>
        <w:t>4</w:t>
      </w:r>
      <w:r>
        <w:tab/>
        <w:t xml:space="preserve">Provide candidates with relevant skills in medical related occupations, </w:t>
      </w:r>
      <w:r w:rsidR="00A87C40">
        <w:t>Core Skill</w:t>
      </w:r>
      <w:r>
        <w:t xml:space="preserve">s for </w:t>
      </w:r>
      <w:r w:rsidR="007811D1">
        <w:t>ICT</w:t>
      </w:r>
      <w:r>
        <w:t>, administrative and medical related occupations and for further study in administration.</w:t>
      </w:r>
      <w:r>
        <w:br/>
      </w:r>
    </w:p>
    <w:p w:rsidR="0008616C" w:rsidRDefault="0008616C" w:rsidP="00575432">
      <w:pPr>
        <w:tabs>
          <w:tab w:val="left" w:pos="1276"/>
        </w:tabs>
        <w:ind w:left="1276" w:hanging="425"/>
      </w:pPr>
      <w:r>
        <w:t>5</w:t>
      </w:r>
      <w:r>
        <w:tab/>
        <w:t>Provide candidates with an introduction to medical terminology.</w:t>
      </w:r>
    </w:p>
    <w:p w:rsidR="0008616C" w:rsidRDefault="0008616C" w:rsidP="00575432">
      <w:pPr>
        <w:tabs>
          <w:tab w:val="left" w:pos="1276"/>
        </w:tabs>
        <w:ind w:left="1276" w:hanging="425"/>
      </w:pPr>
    </w:p>
    <w:p w:rsidR="0008616C" w:rsidRDefault="0008616C" w:rsidP="003A6412">
      <w:pPr>
        <w:ind w:left="851"/>
      </w:pPr>
      <w:r>
        <w:t>The table below references the above aims into the individual three mandatory Units:</w:t>
      </w:r>
    </w:p>
    <w:p w:rsidR="0008616C" w:rsidRDefault="0008616C" w:rsidP="003A6412">
      <w:pPr>
        <w:ind w:left="851"/>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gridCol w:w="2467"/>
      </w:tblGrid>
      <w:tr w:rsidR="0008616C" w:rsidRPr="005177C1">
        <w:tc>
          <w:tcPr>
            <w:tcW w:w="1276" w:type="dxa"/>
            <w:shd w:val="clear" w:color="auto" w:fill="D9D9D9"/>
          </w:tcPr>
          <w:p w:rsidR="0008616C" w:rsidRPr="005177C1" w:rsidRDefault="0008616C" w:rsidP="00575432">
            <w:pPr>
              <w:rPr>
                <w:b/>
                <w:bCs/>
              </w:rPr>
            </w:pPr>
            <w:r w:rsidRPr="005177C1">
              <w:rPr>
                <w:b/>
                <w:bCs/>
              </w:rPr>
              <w:t xml:space="preserve">Unit </w:t>
            </w:r>
            <w:r>
              <w:rPr>
                <w:b/>
                <w:bCs/>
              </w:rPr>
              <w:t>c</w:t>
            </w:r>
            <w:r w:rsidRPr="005177C1">
              <w:rPr>
                <w:b/>
                <w:bCs/>
              </w:rPr>
              <w:t>ode</w:t>
            </w:r>
          </w:p>
        </w:tc>
        <w:tc>
          <w:tcPr>
            <w:tcW w:w="3827" w:type="dxa"/>
            <w:shd w:val="clear" w:color="auto" w:fill="D9D9D9"/>
          </w:tcPr>
          <w:p w:rsidR="0008616C" w:rsidRPr="005177C1" w:rsidRDefault="0008616C" w:rsidP="00575432">
            <w:pPr>
              <w:rPr>
                <w:b/>
                <w:bCs/>
              </w:rPr>
            </w:pPr>
            <w:r w:rsidRPr="005177C1">
              <w:rPr>
                <w:b/>
                <w:bCs/>
              </w:rPr>
              <w:t xml:space="preserve">Unit </w:t>
            </w:r>
            <w:r>
              <w:rPr>
                <w:b/>
                <w:bCs/>
              </w:rPr>
              <w:t>t</w:t>
            </w:r>
            <w:r w:rsidRPr="005177C1">
              <w:rPr>
                <w:b/>
                <w:bCs/>
              </w:rPr>
              <w:t>itle</w:t>
            </w:r>
          </w:p>
        </w:tc>
        <w:tc>
          <w:tcPr>
            <w:tcW w:w="2467" w:type="dxa"/>
            <w:shd w:val="clear" w:color="auto" w:fill="D9D9D9"/>
          </w:tcPr>
          <w:p w:rsidR="0008616C" w:rsidRPr="005177C1" w:rsidRDefault="0008616C" w:rsidP="00575432">
            <w:pPr>
              <w:rPr>
                <w:b/>
                <w:bCs/>
              </w:rPr>
            </w:pPr>
            <w:r w:rsidRPr="005177C1">
              <w:rPr>
                <w:b/>
                <w:bCs/>
              </w:rPr>
              <w:t xml:space="preserve">Reference to aims of the </w:t>
            </w:r>
            <w:r>
              <w:rPr>
                <w:b/>
                <w:bCs/>
              </w:rPr>
              <w:t>a</w:t>
            </w:r>
            <w:r w:rsidRPr="005177C1">
              <w:rPr>
                <w:b/>
                <w:bCs/>
              </w:rPr>
              <w:t>ward</w:t>
            </w:r>
          </w:p>
        </w:tc>
      </w:tr>
      <w:tr w:rsidR="0008616C">
        <w:tc>
          <w:tcPr>
            <w:tcW w:w="1276" w:type="dxa"/>
          </w:tcPr>
          <w:p w:rsidR="0008616C" w:rsidRDefault="0008616C" w:rsidP="007958C5">
            <w:r>
              <w:rPr>
                <w:lang w:val="en-GB"/>
              </w:rPr>
              <w:t>F5AK 11</w:t>
            </w:r>
          </w:p>
        </w:tc>
        <w:tc>
          <w:tcPr>
            <w:tcW w:w="3827" w:type="dxa"/>
          </w:tcPr>
          <w:p w:rsidR="0008616C" w:rsidRDefault="0008616C" w:rsidP="00575432">
            <w:r>
              <w:t>Medical Terminology: An Introduction (level 5)</w:t>
            </w:r>
          </w:p>
        </w:tc>
        <w:tc>
          <w:tcPr>
            <w:tcW w:w="2467" w:type="dxa"/>
          </w:tcPr>
          <w:p w:rsidR="0008616C" w:rsidRDefault="0008616C" w:rsidP="007958C5">
            <w:r>
              <w:t>1, 3, 4, 5</w:t>
            </w:r>
          </w:p>
        </w:tc>
      </w:tr>
      <w:tr w:rsidR="0008616C">
        <w:tc>
          <w:tcPr>
            <w:tcW w:w="1276" w:type="dxa"/>
          </w:tcPr>
          <w:p w:rsidR="0008616C" w:rsidRDefault="0008616C" w:rsidP="007958C5">
            <w:r>
              <w:rPr>
                <w:lang w:val="en-GB"/>
              </w:rPr>
              <w:t>F7KV 11</w:t>
            </w:r>
          </w:p>
        </w:tc>
        <w:tc>
          <w:tcPr>
            <w:tcW w:w="3827" w:type="dxa"/>
          </w:tcPr>
          <w:p w:rsidR="0008616C" w:rsidRDefault="0008616C" w:rsidP="00575432">
            <w:r>
              <w:t>Word Processing: Medical (level 5)</w:t>
            </w:r>
          </w:p>
        </w:tc>
        <w:tc>
          <w:tcPr>
            <w:tcW w:w="2467" w:type="dxa"/>
          </w:tcPr>
          <w:p w:rsidR="0008616C" w:rsidRDefault="0008616C" w:rsidP="007958C5">
            <w:r>
              <w:t>3, 4</w:t>
            </w:r>
          </w:p>
        </w:tc>
      </w:tr>
      <w:tr w:rsidR="0008616C">
        <w:tc>
          <w:tcPr>
            <w:tcW w:w="1276" w:type="dxa"/>
          </w:tcPr>
          <w:p w:rsidR="0008616C" w:rsidRDefault="0008616C" w:rsidP="007958C5">
            <w:r>
              <w:rPr>
                <w:lang w:val="en-GB"/>
              </w:rPr>
              <w:t>F7K</w:t>
            </w:r>
            <w:r w:rsidRPr="00E75232">
              <w:rPr>
                <w:lang w:val="en-GB"/>
              </w:rPr>
              <w:t>S</w:t>
            </w:r>
            <w:r w:rsidRPr="003C5B8A">
              <w:rPr>
                <w:color w:val="FF0000"/>
                <w:lang w:val="en-GB"/>
              </w:rPr>
              <w:t xml:space="preserve"> </w:t>
            </w:r>
            <w:r>
              <w:rPr>
                <w:lang w:val="en-GB"/>
              </w:rPr>
              <w:t>11</w:t>
            </w:r>
          </w:p>
        </w:tc>
        <w:tc>
          <w:tcPr>
            <w:tcW w:w="3827" w:type="dxa"/>
          </w:tcPr>
          <w:p w:rsidR="0008616C" w:rsidRDefault="0008616C" w:rsidP="00575432">
            <w:r>
              <w:t>Audio: Medical (level 5)</w:t>
            </w:r>
          </w:p>
        </w:tc>
        <w:tc>
          <w:tcPr>
            <w:tcW w:w="2467" w:type="dxa"/>
          </w:tcPr>
          <w:p w:rsidR="0008616C" w:rsidRDefault="0008616C" w:rsidP="007958C5">
            <w:r>
              <w:t>4</w:t>
            </w:r>
          </w:p>
        </w:tc>
      </w:tr>
    </w:tbl>
    <w:p w:rsidR="00A87C40" w:rsidRDefault="00A87C40" w:rsidP="0048521F">
      <w:pPr>
        <w:ind w:left="851"/>
      </w:pPr>
    </w:p>
    <w:p w:rsidR="00A87C40" w:rsidRDefault="00A87C40">
      <w:r>
        <w:br w:type="page"/>
      </w:r>
    </w:p>
    <w:p w:rsidR="0008616C" w:rsidRDefault="0008616C" w:rsidP="0048521F">
      <w:pPr>
        <w:pStyle w:val="ADsubheading1"/>
      </w:pPr>
      <w:bookmarkStart w:id="35" w:name="_Toc128213968"/>
      <w:bookmarkStart w:id="36" w:name="_Toc132019259"/>
      <w:bookmarkStart w:id="37" w:name="_Toc152650455"/>
      <w:bookmarkStart w:id="38" w:name="_Toc152650568"/>
      <w:bookmarkStart w:id="39" w:name="_Toc152650587"/>
      <w:bookmarkStart w:id="40" w:name="_Toc152651101"/>
      <w:bookmarkStart w:id="41" w:name="_Toc268176296"/>
      <w:r>
        <w:t>3.2</w:t>
      </w:r>
      <w:r>
        <w:tab/>
        <w:t xml:space="preserve">General aims of the </w:t>
      </w:r>
      <w:r w:rsidR="00A87C40">
        <w:t>Group Award</w:t>
      </w:r>
      <w:bookmarkEnd w:id="35"/>
      <w:bookmarkEnd w:id="36"/>
      <w:bookmarkEnd w:id="37"/>
      <w:bookmarkEnd w:id="38"/>
      <w:bookmarkEnd w:id="39"/>
      <w:bookmarkEnd w:id="40"/>
      <w:bookmarkEnd w:id="41"/>
    </w:p>
    <w:p w:rsidR="0008616C" w:rsidRDefault="0008616C" w:rsidP="0048521F">
      <w:pPr>
        <w:tabs>
          <w:tab w:val="left" w:pos="851"/>
        </w:tabs>
      </w:pPr>
    </w:p>
    <w:p w:rsidR="0008616C" w:rsidRDefault="0008616C" w:rsidP="00575432">
      <w:pPr>
        <w:ind w:left="851"/>
      </w:pPr>
      <w:r>
        <w:t>The general aim of the National Progression Award in Administration: Medical (Administrative Secretary), (level 5) is to provide candidates with the necessary skills in Medical Terminology, Word Processing and Audio and to certificate same. As a result it is hoped that candidates would then be able to either progress in education, find suitable employment or progress within current employment.</w:t>
      </w:r>
    </w:p>
    <w:p w:rsidR="0008616C" w:rsidRDefault="0008616C" w:rsidP="0048521F">
      <w:pPr>
        <w:ind w:left="851"/>
      </w:pPr>
    </w:p>
    <w:p w:rsidR="0008616C" w:rsidRDefault="0008616C" w:rsidP="0048521F">
      <w:pPr>
        <w:pStyle w:val="ADsubheading1"/>
      </w:pPr>
      <w:bookmarkStart w:id="42" w:name="_Toc128213969"/>
      <w:bookmarkStart w:id="43" w:name="_Toc132019260"/>
      <w:bookmarkStart w:id="44" w:name="_Toc152650456"/>
      <w:bookmarkStart w:id="45" w:name="_Toc152650569"/>
      <w:bookmarkStart w:id="46" w:name="_Toc152650588"/>
      <w:bookmarkStart w:id="47" w:name="_Toc152651102"/>
      <w:bookmarkStart w:id="48" w:name="_Toc268176297"/>
      <w:r>
        <w:t>3.3</w:t>
      </w:r>
      <w:r>
        <w:tab/>
        <w:t>Target groups</w:t>
      </w:r>
      <w:bookmarkEnd w:id="42"/>
      <w:bookmarkEnd w:id="43"/>
      <w:bookmarkEnd w:id="44"/>
      <w:bookmarkEnd w:id="45"/>
      <w:bookmarkEnd w:id="46"/>
      <w:bookmarkEnd w:id="47"/>
      <w:bookmarkEnd w:id="48"/>
    </w:p>
    <w:p w:rsidR="0008616C" w:rsidRDefault="0008616C" w:rsidP="0048521F">
      <w:pPr>
        <w:tabs>
          <w:tab w:val="left" w:pos="851"/>
        </w:tabs>
      </w:pPr>
    </w:p>
    <w:p w:rsidR="0008616C" w:rsidRPr="00575432" w:rsidRDefault="0008616C" w:rsidP="003A6412">
      <w:pPr>
        <w:pStyle w:val="ADBodytext1"/>
        <w:rPr>
          <w:rFonts w:ascii="Arial" w:hAnsi="Arial" w:cs="Arial"/>
        </w:rPr>
      </w:pPr>
      <w:r w:rsidRPr="00575432">
        <w:rPr>
          <w:rFonts w:ascii="Arial" w:hAnsi="Arial" w:cs="Arial"/>
        </w:rPr>
        <w:t>It is envisaged that the following groups would be targeted:</w:t>
      </w:r>
    </w:p>
    <w:p w:rsidR="0008616C" w:rsidRDefault="0008616C" w:rsidP="003A6412">
      <w:pPr>
        <w:pStyle w:val="ADBodytext1"/>
      </w:pP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School leavers</w:t>
      </w: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Adult returners</w:t>
      </w: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Employees wishing to enhance their qualifications</w:t>
      </w: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Potential candidates looking for access to HN</w:t>
      </w: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As</w:t>
      </w:r>
      <w:r>
        <w:rPr>
          <w:rFonts w:ascii="Arial" w:hAnsi="Arial" w:cs="Arial"/>
        </w:rPr>
        <w:t xml:space="preserve"> ‘</w:t>
      </w:r>
      <w:r w:rsidRPr="00575432">
        <w:rPr>
          <w:rFonts w:ascii="Arial" w:hAnsi="Arial" w:cs="Arial"/>
        </w:rPr>
        <w:t>added value</w:t>
      </w:r>
      <w:r>
        <w:rPr>
          <w:rFonts w:ascii="Arial" w:hAnsi="Arial" w:cs="Arial"/>
        </w:rPr>
        <w:t>’</w:t>
      </w:r>
      <w:r w:rsidRPr="00575432">
        <w:rPr>
          <w:rFonts w:ascii="Arial" w:hAnsi="Arial" w:cs="Arial"/>
        </w:rPr>
        <w:t xml:space="preserve"> to full-time candidates</w:t>
      </w:r>
    </w:p>
    <w:p w:rsidR="0008616C" w:rsidRDefault="0008616C"/>
    <w:p w:rsidR="0008616C" w:rsidRDefault="0008616C" w:rsidP="0048521F">
      <w:pPr>
        <w:pStyle w:val="ADsubheading1"/>
      </w:pPr>
      <w:bookmarkStart w:id="49" w:name="_Toc128213970"/>
      <w:bookmarkStart w:id="50" w:name="_Toc132019261"/>
      <w:bookmarkStart w:id="51" w:name="_Toc152650457"/>
      <w:bookmarkStart w:id="52" w:name="_Toc152650570"/>
      <w:bookmarkStart w:id="53" w:name="_Toc152650589"/>
      <w:bookmarkStart w:id="54" w:name="_Toc152651103"/>
      <w:bookmarkStart w:id="55" w:name="_Toc268176298"/>
      <w:r>
        <w:t>3.4</w:t>
      </w:r>
      <w:r>
        <w:tab/>
        <w:t>Employment opportunities</w:t>
      </w:r>
      <w:bookmarkEnd w:id="49"/>
      <w:bookmarkEnd w:id="50"/>
      <w:bookmarkEnd w:id="51"/>
      <w:bookmarkEnd w:id="52"/>
      <w:bookmarkEnd w:id="53"/>
      <w:bookmarkEnd w:id="54"/>
      <w:bookmarkEnd w:id="55"/>
    </w:p>
    <w:p w:rsidR="0008616C" w:rsidRDefault="0008616C" w:rsidP="00FF0228">
      <w:pPr>
        <w:tabs>
          <w:tab w:val="left" w:pos="851"/>
        </w:tabs>
      </w:pPr>
    </w:p>
    <w:p w:rsidR="0008616C" w:rsidRPr="00575432" w:rsidRDefault="0008616C" w:rsidP="003A6412">
      <w:pPr>
        <w:pStyle w:val="ADBodytext1"/>
        <w:rPr>
          <w:rFonts w:ascii="Arial" w:hAnsi="Arial" w:cs="Arial"/>
        </w:rPr>
      </w:pPr>
      <w:r w:rsidRPr="00575432">
        <w:rPr>
          <w:rFonts w:ascii="Arial" w:hAnsi="Arial" w:cs="Arial"/>
        </w:rPr>
        <w:t>On successful completion of the NPA in Administration: Medical (Administrative Secretary), (</w:t>
      </w:r>
      <w:r>
        <w:rPr>
          <w:rFonts w:ascii="Arial" w:hAnsi="Arial" w:cs="Arial"/>
        </w:rPr>
        <w:t>l</w:t>
      </w:r>
      <w:r w:rsidRPr="00575432">
        <w:rPr>
          <w:rFonts w:ascii="Arial" w:hAnsi="Arial" w:cs="Arial"/>
        </w:rPr>
        <w:t>evel 5)</w:t>
      </w:r>
      <w:r>
        <w:rPr>
          <w:rFonts w:ascii="Arial" w:hAnsi="Arial" w:cs="Arial"/>
        </w:rPr>
        <w:t xml:space="preserve"> </w:t>
      </w:r>
      <w:r w:rsidRPr="00575432">
        <w:rPr>
          <w:rFonts w:ascii="Arial" w:hAnsi="Arial" w:cs="Arial"/>
        </w:rPr>
        <w:t>it is envisaged that employment could be gained in the health sector in one of the following areas:</w:t>
      </w:r>
    </w:p>
    <w:p w:rsidR="0008616C" w:rsidRDefault="0008616C" w:rsidP="003A6412">
      <w:pPr>
        <w:pStyle w:val="ADBodytext1"/>
      </w:pPr>
    </w:p>
    <w:p w:rsidR="0008616C" w:rsidRPr="00575432"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Medical Secretary (hospital and GP)</w:t>
      </w:r>
    </w:p>
    <w:p w:rsidR="0008616C" w:rsidRDefault="0008616C" w:rsidP="00575432">
      <w:pPr>
        <w:pStyle w:val="ADBodytext1"/>
        <w:numPr>
          <w:ilvl w:val="0"/>
          <w:numId w:val="8"/>
        </w:numPr>
        <w:tabs>
          <w:tab w:val="clear" w:pos="1571"/>
          <w:tab w:val="num" w:pos="1276"/>
        </w:tabs>
        <w:ind w:left="851" w:firstLine="0"/>
        <w:rPr>
          <w:rFonts w:ascii="Arial" w:hAnsi="Arial" w:cs="Arial"/>
        </w:rPr>
      </w:pPr>
      <w:r w:rsidRPr="00575432">
        <w:rPr>
          <w:rFonts w:ascii="Arial" w:hAnsi="Arial" w:cs="Arial"/>
        </w:rPr>
        <w:t>Receptionist/Secretary (hospital and GP)</w:t>
      </w:r>
    </w:p>
    <w:p w:rsidR="0008616C" w:rsidRDefault="0008616C" w:rsidP="003C5B8A">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For candidates who are looking to progress into employment in the NHS, the NPA in Administration: Medical (Administrative Secretary) is aimed at Band 2 staff who wish to progress into Band 3 Administrator/Support Secretary roles, particularly the Audio Typing and Word Processing Units.</w:t>
      </w:r>
    </w:p>
    <w:p w:rsidR="0008616C" w:rsidRDefault="0008616C" w:rsidP="0048521F">
      <w:pPr>
        <w:ind w:left="851"/>
      </w:pPr>
    </w:p>
    <w:p w:rsidR="0008616C" w:rsidRDefault="0008616C" w:rsidP="0048521F">
      <w:pPr>
        <w:pStyle w:val="ADHeading1"/>
      </w:pPr>
      <w:bookmarkStart w:id="56" w:name="_Toc128213971"/>
      <w:bookmarkStart w:id="57" w:name="_Toc132019262"/>
      <w:bookmarkStart w:id="58" w:name="_Toc152650458"/>
      <w:bookmarkStart w:id="59" w:name="_Toc152650571"/>
      <w:bookmarkStart w:id="60" w:name="_Toc152650590"/>
      <w:bookmarkStart w:id="61" w:name="_Toc152651104"/>
      <w:bookmarkStart w:id="62" w:name="_Toc268176299"/>
      <w:r>
        <w:t>4</w:t>
      </w:r>
      <w:r>
        <w:tab/>
        <w:t xml:space="preserve">Access to </w:t>
      </w:r>
      <w:r w:rsidR="00A87C40">
        <w:t>Group Award</w:t>
      </w:r>
      <w:bookmarkEnd w:id="56"/>
      <w:bookmarkEnd w:id="57"/>
      <w:bookmarkEnd w:id="58"/>
      <w:bookmarkEnd w:id="59"/>
      <w:bookmarkEnd w:id="60"/>
      <w:bookmarkEnd w:id="61"/>
      <w:bookmarkEnd w:id="62"/>
    </w:p>
    <w:p w:rsidR="0008616C" w:rsidRDefault="0008616C" w:rsidP="0048521F">
      <w:pPr>
        <w:tabs>
          <w:tab w:val="left" w:pos="851"/>
        </w:tabs>
      </w:pPr>
    </w:p>
    <w:p w:rsidR="0008616C" w:rsidRDefault="0008616C" w:rsidP="003A6412">
      <w:pPr>
        <w:pStyle w:val="ADBodytext1"/>
        <w:rPr>
          <w:rFonts w:ascii="Arial" w:hAnsi="Arial" w:cs="Arial"/>
        </w:rPr>
      </w:pPr>
      <w:r w:rsidRPr="00575432">
        <w:rPr>
          <w:rFonts w:ascii="Arial" w:hAnsi="Arial" w:cs="Arial"/>
        </w:rPr>
        <w:t>There are no specific recommended entry requirements for this award.</w:t>
      </w:r>
      <w:r>
        <w:rPr>
          <w:rFonts w:ascii="Arial" w:hAnsi="Arial" w:cs="Arial"/>
        </w:rPr>
        <w:t xml:space="preserve"> </w:t>
      </w:r>
      <w:r w:rsidRPr="00575432">
        <w:rPr>
          <w:rFonts w:ascii="Arial" w:hAnsi="Arial" w:cs="Arial"/>
        </w:rPr>
        <w:t xml:space="preserve">Entry will be at the discretion of the </w:t>
      </w:r>
      <w:r>
        <w:rPr>
          <w:rFonts w:ascii="Arial" w:hAnsi="Arial" w:cs="Arial"/>
        </w:rPr>
        <w:t>c</w:t>
      </w:r>
      <w:r w:rsidRPr="00575432">
        <w:rPr>
          <w:rFonts w:ascii="Arial" w:hAnsi="Arial" w:cs="Arial"/>
        </w:rPr>
        <w:t>entre.</w:t>
      </w:r>
    </w:p>
    <w:p w:rsidR="0008616C" w:rsidRDefault="0008616C" w:rsidP="003A6412">
      <w:pPr>
        <w:pStyle w:val="ADBodytext1"/>
        <w:rPr>
          <w:rFonts w:ascii="Arial" w:hAnsi="Arial" w:cs="Arial"/>
        </w:rPr>
      </w:pPr>
    </w:p>
    <w:p w:rsidR="0008616C" w:rsidRPr="00A87C40" w:rsidRDefault="0008616C" w:rsidP="003C5B8A">
      <w:pPr>
        <w:pStyle w:val="ADBodytext1"/>
        <w:rPr>
          <w:rFonts w:ascii="Arial" w:hAnsi="Arial" w:cs="Arial"/>
        </w:rPr>
      </w:pPr>
      <w:r w:rsidRPr="00A87C40">
        <w:rPr>
          <w:rFonts w:ascii="Arial" w:hAnsi="Arial" w:cs="Arial"/>
        </w:rPr>
        <w:t>We would recommend that candidates should have previous experience in Communication, Audio and Word Processing at level 4 or related work based experience.</w:t>
      </w:r>
    </w:p>
    <w:p w:rsidR="00A87C40" w:rsidRDefault="00A87C40">
      <w:r>
        <w:br w:type="page"/>
      </w:r>
    </w:p>
    <w:p w:rsidR="0008616C" w:rsidRDefault="0008616C" w:rsidP="0048521F">
      <w:pPr>
        <w:pStyle w:val="ADHeading1"/>
      </w:pPr>
      <w:bookmarkStart w:id="63" w:name="_Toc128213972"/>
      <w:bookmarkStart w:id="64" w:name="_Toc132019263"/>
      <w:bookmarkStart w:id="65" w:name="_Toc152650459"/>
      <w:bookmarkStart w:id="66" w:name="_Toc152650572"/>
      <w:bookmarkStart w:id="67" w:name="_Toc152650591"/>
      <w:bookmarkStart w:id="68" w:name="_Toc152651105"/>
      <w:bookmarkStart w:id="69" w:name="_Toc268176300"/>
      <w:r>
        <w:t>5</w:t>
      </w:r>
      <w:r>
        <w:tab/>
      </w:r>
      <w:r w:rsidR="00A87C40">
        <w:t>Group Award</w:t>
      </w:r>
      <w:r>
        <w:t xml:space="preserve"> structure</w:t>
      </w:r>
      <w:bookmarkEnd w:id="63"/>
      <w:bookmarkEnd w:id="64"/>
      <w:bookmarkEnd w:id="65"/>
      <w:bookmarkEnd w:id="66"/>
      <w:bookmarkEnd w:id="67"/>
      <w:bookmarkEnd w:id="68"/>
      <w:bookmarkEnd w:id="69"/>
    </w:p>
    <w:p w:rsidR="0008616C" w:rsidRDefault="0008616C" w:rsidP="0048521F">
      <w:pPr>
        <w:tabs>
          <w:tab w:val="left" w:pos="851"/>
        </w:tabs>
      </w:pPr>
    </w:p>
    <w:p w:rsidR="0008616C" w:rsidRDefault="0008616C" w:rsidP="00575432">
      <w:pPr>
        <w:ind w:left="851"/>
      </w:pPr>
      <w:r>
        <w:t>The National Progression Award in Administration: Medical (Administrative Secretary) consists of three mandatory Units taken from the validated NC in Administration (SCQF level 5) All three of the Units are taken from the optional Units in the new NC Administration (level 5). In accordance with the design principles with all of the Units being at SCQF level 5, the National Progression Award will be leveled at 5.</w:t>
      </w:r>
    </w:p>
    <w:p w:rsidR="0008616C" w:rsidRDefault="0008616C" w:rsidP="0048521F">
      <w:pPr>
        <w:ind w:left="851"/>
      </w:pPr>
    </w:p>
    <w:p w:rsidR="0008616C" w:rsidRDefault="0008616C" w:rsidP="0048521F">
      <w:pPr>
        <w:pStyle w:val="ADsubheading1"/>
      </w:pPr>
      <w:bookmarkStart w:id="70" w:name="_Toc128213973"/>
      <w:bookmarkStart w:id="71" w:name="_Toc132019264"/>
      <w:bookmarkStart w:id="72" w:name="_Toc152650460"/>
      <w:bookmarkStart w:id="73" w:name="_Toc152650573"/>
      <w:bookmarkStart w:id="74" w:name="_Toc152650592"/>
      <w:bookmarkStart w:id="75" w:name="_Toc152651106"/>
      <w:bookmarkStart w:id="76" w:name="_Toc268176301"/>
      <w:r>
        <w:t>5.1</w:t>
      </w:r>
      <w:r>
        <w:tab/>
        <w:t>Framework</w:t>
      </w:r>
      <w:bookmarkEnd w:id="70"/>
      <w:bookmarkEnd w:id="71"/>
      <w:bookmarkEnd w:id="72"/>
      <w:bookmarkEnd w:id="73"/>
      <w:bookmarkEnd w:id="74"/>
      <w:bookmarkEnd w:id="75"/>
      <w:bookmarkEnd w:id="76"/>
    </w:p>
    <w:p w:rsidR="0008616C" w:rsidRDefault="0008616C" w:rsidP="0048521F">
      <w:pPr>
        <w:tabs>
          <w:tab w:val="left" w:pos="851"/>
        </w:tabs>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0"/>
        <w:gridCol w:w="1260"/>
        <w:gridCol w:w="1063"/>
        <w:gridCol w:w="868"/>
        <w:gridCol w:w="1044"/>
      </w:tblGrid>
      <w:tr w:rsidR="0008616C">
        <w:tc>
          <w:tcPr>
            <w:tcW w:w="3500" w:type="dxa"/>
            <w:shd w:val="clear" w:color="auto" w:fill="CCCCCC"/>
            <w:vAlign w:val="center"/>
          </w:tcPr>
          <w:p w:rsidR="0008616C" w:rsidRPr="005177C1" w:rsidRDefault="0008616C" w:rsidP="007958C5">
            <w:pPr>
              <w:rPr>
                <w:b/>
                <w:bCs/>
              </w:rPr>
            </w:pPr>
            <w:r w:rsidRPr="005177C1">
              <w:rPr>
                <w:b/>
                <w:bCs/>
              </w:rPr>
              <w:t>Unit title</w:t>
            </w:r>
          </w:p>
        </w:tc>
        <w:tc>
          <w:tcPr>
            <w:tcW w:w="1260" w:type="dxa"/>
            <w:shd w:val="clear" w:color="auto" w:fill="CCCCCC"/>
            <w:vAlign w:val="center"/>
          </w:tcPr>
          <w:p w:rsidR="0008616C" w:rsidRPr="005177C1" w:rsidRDefault="0008616C" w:rsidP="007958C5">
            <w:pPr>
              <w:rPr>
                <w:b/>
                <w:bCs/>
              </w:rPr>
            </w:pPr>
            <w:r w:rsidRPr="005177C1">
              <w:rPr>
                <w:b/>
                <w:bCs/>
              </w:rPr>
              <w:t>Code</w:t>
            </w:r>
          </w:p>
        </w:tc>
        <w:tc>
          <w:tcPr>
            <w:tcW w:w="1063" w:type="dxa"/>
            <w:shd w:val="clear" w:color="auto" w:fill="CCCCCC"/>
            <w:vAlign w:val="center"/>
          </w:tcPr>
          <w:p w:rsidR="0008616C" w:rsidRPr="005177C1" w:rsidRDefault="0008616C" w:rsidP="007958C5">
            <w:pPr>
              <w:jc w:val="center"/>
              <w:rPr>
                <w:b/>
                <w:bCs/>
              </w:rPr>
            </w:pPr>
            <w:r w:rsidRPr="005177C1">
              <w:rPr>
                <w:b/>
                <w:bCs/>
              </w:rPr>
              <w:t>SCQF</w:t>
            </w:r>
          </w:p>
          <w:p w:rsidR="0008616C" w:rsidRPr="005177C1" w:rsidRDefault="0008616C" w:rsidP="007958C5">
            <w:pPr>
              <w:jc w:val="center"/>
              <w:rPr>
                <w:b/>
                <w:bCs/>
              </w:rPr>
            </w:pPr>
            <w:r w:rsidRPr="005177C1">
              <w:rPr>
                <w:b/>
                <w:bCs/>
              </w:rPr>
              <w:t>credit</w:t>
            </w:r>
          </w:p>
          <w:p w:rsidR="0008616C" w:rsidRPr="005177C1" w:rsidRDefault="0008616C" w:rsidP="007958C5">
            <w:pPr>
              <w:jc w:val="center"/>
              <w:rPr>
                <w:b/>
                <w:bCs/>
              </w:rPr>
            </w:pPr>
            <w:r w:rsidRPr="005177C1">
              <w:rPr>
                <w:b/>
                <w:bCs/>
              </w:rPr>
              <w:t>points</w:t>
            </w:r>
          </w:p>
        </w:tc>
        <w:tc>
          <w:tcPr>
            <w:tcW w:w="868" w:type="dxa"/>
            <w:shd w:val="clear" w:color="auto" w:fill="CCCCCC"/>
            <w:vAlign w:val="center"/>
          </w:tcPr>
          <w:p w:rsidR="0008616C" w:rsidRPr="005177C1" w:rsidRDefault="0008616C" w:rsidP="007958C5">
            <w:pPr>
              <w:jc w:val="center"/>
              <w:rPr>
                <w:b/>
                <w:bCs/>
              </w:rPr>
            </w:pPr>
            <w:r w:rsidRPr="005177C1">
              <w:rPr>
                <w:b/>
                <w:bCs/>
              </w:rPr>
              <w:t>SCQF</w:t>
            </w:r>
          </w:p>
          <w:p w:rsidR="0008616C" w:rsidRPr="005177C1" w:rsidRDefault="0008616C" w:rsidP="007958C5">
            <w:pPr>
              <w:jc w:val="center"/>
              <w:rPr>
                <w:b/>
                <w:bCs/>
              </w:rPr>
            </w:pPr>
            <w:r w:rsidRPr="005177C1">
              <w:rPr>
                <w:b/>
                <w:bCs/>
              </w:rPr>
              <w:t>level</w:t>
            </w:r>
          </w:p>
        </w:tc>
        <w:tc>
          <w:tcPr>
            <w:tcW w:w="1044" w:type="dxa"/>
            <w:shd w:val="clear" w:color="auto" w:fill="CCCCCC"/>
            <w:vAlign w:val="center"/>
          </w:tcPr>
          <w:p w:rsidR="0008616C" w:rsidRPr="005177C1" w:rsidRDefault="0008616C" w:rsidP="007958C5">
            <w:pPr>
              <w:jc w:val="center"/>
              <w:rPr>
                <w:b/>
                <w:bCs/>
              </w:rPr>
            </w:pPr>
            <w:r w:rsidRPr="005177C1">
              <w:rPr>
                <w:b/>
                <w:bCs/>
              </w:rPr>
              <w:t>SQA credit value</w:t>
            </w:r>
          </w:p>
        </w:tc>
      </w:tr>
      <w:tr w:rsidR="0008616C">
        <w:tc>
          <w:tcPr>
            <w:tcW w:w="3500" w:type="dxa"/>
          </w:tcPr>
          <w:p w:rsidR="0008616C" w:rsidRDefault="0008616C" w:rsidP="007958C5">
            <w:r>
              <w:t>Medical Terminology</w:t>
            </w:r>
          </w:p>
        </w:tc>
        <w:tc>
          <w:tcPr>
            <w:tcW w:w="1260" w:type="dxa"/>
          </w:tcPr>
          <w:p w:rsidR="0008616C" w:rsidRDefault="0008616C" w:rsidP="007958C5">
            <w:r>
              <w:t>F5AK11</w:t>
            </w:r>
          </w:p>
        </w:tc>
        <w:tc>
          <w:tcPr>
            <w:tcW w:w="1063" w:type="dxa"/>
          </w:tcPr>
          <w:p w:rsidR="0008616C" w:rsidRDefault="0008616C" w:rsidP="00796B0C">
            <w:pPr>
              <w:jc w:val="center"/>
            </w:pPr>
            <w:r>
              <w:t>6</w:t>
            </w:r>
          </w:p>
        </w:tc>
        <w:tc>
          <w:tcPr>
            <w:tcW w:w="868" w:type="dxa"/>
          </w:tcPr>
          <w:p w:rsidR="0008616C" w:rsidRDefault="0008616C" w:rsidP="007958C5">
            <w:pPr>
              <w:jc w:val="center"/>
            </w:pPr>
            <w:r>
              <w:t>5</w:t>
            </w:r>
          </w:p>
        </w:tc>
        <w:tc>
          <w:tcPr>
            <w:tcW w:w="1044" w:type="dxa"/>
          </w:tcPr>
          <w:p w:rsidR="0008616C" w:rsidRDefault="0008616C" w:rsidP="007958C5">
            <w:pPr>
              <w:jc w:val="center"/>
            </w:pPr>
            <w:r>
              <w:t>1</w:t>
            </w:r>
          </w:p>
        </w:tc>
      </w:tr>
      <w:tr w:rsidR="0008616C">
        <w:tc>
          <w:tcPr>
            <w:tcW w:w="3500" w:type="dxa"/>
          </w:tcPr>
          <w:p w:rsidR="0008616C" w:rsidRDefault="0008616C" w:rsidP="007958C5">
            <w:r>
              <w:t>Word Processing: Medical</w:t>
            </w:r>
          </w:p>
        </w:tc>
        <w:tc>
          <w:tcPr>
            <w:tcW w:w="1260" w:type="dxa"/>
          </w:tcPr>
          <w:p w:rsidR="0008616C" w:rsidRDefault="0008616C" w:rsidP="007958C5">
            <w:r>
              <w:t>F7KV11</w:t>
            </w:r>
          </w:p>
        </w:tc>
        <w:tc>
          <w:tcPr>
            <w:tcW w:w="1063" w:type="dxa"/>
          </w:tcPr>
          <w:p w:rsidR="0008616C" w:rsidRDefault="0008616C" w:rsidP="00796B0C">
            <w:pPr>
              <w:jc w:val="center"/>
            </w:pPr>
            <w:r>
              <w:t>6</w:t>
            </w:r>
          </w:p>
        </w:tc>
        <w:tc>
          <w:tcPr>
            <w:tcW w:w="868" w:type="dxa"/>
          </w:tcPr>
          <w:p w:rsidR="0008616C" w:rsidRDefault="0008616C" w:rsidP="007958C5">
            <w:pPr>
              <w:jc w:val="center"/>
            </w:pPr>
            <w:r>
              <w:t>5</w:t>
            </w:r>
          </w:p>
        </w:tc>
        <w:tc>
          <w:tcPr>
            <w:tcW w:w="1044" w:type="dxa"/>
          </w:tcPr>
          <w:p w:rsidR="0008616C" w:rsidRDefault="0008616C" w:rsidP="007958C5">
            <w:pPr>
              <w:jc w:val="center"/>
            </w:pPr>
            <w:r>
              <w:t>1</w:t>
            </w:r>
          </w:p>
        </w:tc>
      </w:tr>
      <w:tr w:rsidR="0008616C">
        <w:tc>
          <w:tcPr>
            <w:tcW w:w="3500" w:type="dxa"/>
          </w:tcPr>
          <w:p w:rsidR="0008616C" w:rsidRDefault="0008616C" w:rsidP="007958C5">
            <w:r>
              <w:t>Audio: Medical</w:t>
            </w:r>
          </w:p>
        </w:tc>
        <w:tc>
          <w:tcPr>
            <w:tcW w:w="1260" w:type="dxa"/>
          </w:tcPr>
          <w:p w:rsidR="0008616C" w:rsidRDefault="0008616C" w:rsidP="007958C5">
            <w:r>
              <w:t>F7KS11</w:t>
            </w:r>
          </w:p>
        </w:tc>
        <w:tc>
          <w:tcPr>
            <w:tcW w:w="1063" w:type="dxa"/>
          </w:tcPr>
          <w:p w:rsidR="0008616C" w:rsidRDefault="0008616C" w:rsidP="00796B0C">
            <w:pPr>
              <w:jc w:val="center"/>
            </w:pPr>
            <w:r>
              <w:t>6</w:t>
            </w:r>
          </w:p>
        </w:tc>
        <w:tc>
          <w:tcPr>
            <w:tcW w:w="868" w:type="dxa"/>
          </w:tcPr>
          <w:p w:rsidR="0008616C" w:rsidRDefault="0008616C" w:rsidP="007958C5">
            <w:pPr>
              <w:jc w:val="center"/>
            </w:pPr>
            <w:r>
              <w:t>5</w:t>
            </w:r>
          </w:p>
        </w:tc>
        <w:tc>
          <w:tcPr>
            <w:tcW w:w="1044" w:type="dxa"/>
          </w:tcPr>
          <w:p w:rsidR="0008616C" w:rsidRDefault="0008616C" w:rsidP="007958C5">
            <w:pPr>
              <w:jc w:val="center"/>
            </w:pPr>
            <w:r>
              <w:t>1</w:t>
            </w:r>
          </w:p>
        </w:tc>
      </w:tr>
    </w:tbl>
    <w:p w:rsidR="0008616C" w:rsidRDefault="0008616C" w:rsidP="0048521F">
      <w:pPr>
        <w:ind w:left="851"/>
      </w:pPr>
    </w:p>
    <w:p w:rsidR="0008616C" w:rsidRDefault="0008616C" w:rsidP="0048521F">
      <w:pPr>
        <w:pStyle w:val="ADsubheading1"/>
      </w:pPr>
      <w:bookmarkStart w:id="77" w:name="_Toc128213974"/>
      <w:bookmarkStart w:id="78" w:name="_Toc132019265"/>
      <w:bookmarkStart w:id="79" w:name="_Toc152650461"/>
      <w:bookmarkStart w:id="80" w:name="_Toc152650574"/>
      <w:bookmarkStart w:id="81" w:name="_Toc152650593"/>
      <w:bookmarkStart w:id="82" w:name="_Toc152651107"/>
      <w:bookmarkStart w:id="83" w:name="_Toc268176302"/>
      <w:r>
        <w:t>5.2</w:t>
      </w:r>
      <w:r>
        <w:tab/>
        <w:t>Mapping information</w:t>
      </w:r>
      <w:bookmarkEnd w:id="77"/>
      <w:bookmarkEnd w:id="78"/>
      <w:bookmarkEnd w:id="79"/>
      <w:bookmarkEnd w:id="80"/>
      <w:bookmarkEnd w:id="81"/>
      <w:bookmarkEnd w:id="82"/>
      <w:bookmarkEnd w:id="83"/>
    </w:p>
    <w:p w:rsidR="0008616C" w:rsidRDefault="0008616C" w:rsidP="0048521F">
      <w:pPr>
        <w:tabs>
          <w:tab w:val="left" w:pos="851"/>
        </w:tabs>
      </w:pPr>
    </w:p>
    <w:p w:rsidR="0008616C" w:rsidRPr="00575432" w:rsidRDefault="0008616C" w:rsidP="001764B3">
      <w:pPr>
        <w:pStyle w:val="ADBodytext1"/>
        <w:rPr>
          <w:rFonts w:ascii="Arial" w:hAnsi="Arial" w:cs="Arial"/>
        </w:rPr>
      </w:pPr>
      <w:r w:rsidRPr="00575432">
        <w:rPr>
          <w:rFonts w:ascii="Arial" w:hAnsi="Arial" w:cs="Arial"/>
        </w:rPr>
        <w:t>The structure of the NPA in Administration: Medical (Administrative Secretary) meets the aims and the requirements of the award in a number of ways which can be summarised as follows:</w:t>
      </w:r>
    </w:p>
    <w:p w:rsidR="0008616C" w:rsidRPr="00575432" w:rsidRDefault="0008616C" w:rsidP="001764B3">
      <w:pPr>
        <w:pStyle w:val="ADBodytext1"/>
        <w:rPr>
          <w:rFonts w:ascii="Arial" w:hAnsi="Arial" w:cs="Arial"/>
        </w:rPr>
      </w:pP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t provides skills, knowledge and capabilities needed for employment</w:t>
      </w: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t provides the credibility of a nationally accredited award</w:t>
      </w: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t consists of Units which are practical and will engage the interests of learners</w:t>
      </w: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t is compatible with existing arrangements currently adopted by centres</w:t>
      </w: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t provides the flexibility which learners and centres value</w:t>
      </w:r>
    </w:p>
    <w:p w:rsidR="0008616C" w:rsidRPr="00575432" w:rsidRDefault="0008616C" w:rsidP="00575432">
      <w:pPr>
        <w:pStyle w:val="ADBodytext1"/>
        <w:numPr>
          <w:ilvl w:val="0"/>
          <w:numId w:val="9"/>
        </w:numPr>
        <w:tabs>
          <w:tab w:val="clear" w:pos="1571"/>
          <w:tab w:val="num" w:pos="1276"/>
        </w:tabs>
        <w:ind w:left="1276" w:hanging="425"/>
        <w:rPr>
          <w:rFonts w:ascii="Arial" w:hAnsi="Arial" w:cs="Arial"/>
        </w:rPr>
      </w:pPr>
      <w:r>
        <w:rPr>
          <w:rFonts w:ascii="Arial" w:hAnsi="Arial" w:cs="Arial"/>
        </w:rPr>
        <w:t>i</w:t>
      </w:r>
      <w:r w:rsidRPr="00575432">
        <w:rPr>
          <w:rFonts w:ascii="Arial" w:hAnsi="Arial" w:cs="Arial"/>
        </w:rPr>
        <w:t xml:space="preserve">t provides an opportunity for learners to develop </w:t>
      </w:r>
      <w:r w:rsidR="00A87C40">
        <w:rPr>
          <w:rFonts w:ascii="Arial" w:hAnsi="Arial" w:cs="Arial"/>
        </w:rPr>
        <w:t>Core Skill</w:t>
      </w:r>
      <w:r w:rsidRPr="00575432">
        <w:rPr>
          <w:rFonts w:ascii="Arial" w:hAnsi="Arial" w:cs="Arial"/>
        </w:rPr>
        <w:t xml:space="preserve">s in </w:t>
      </w:r>
      <w:r w:rsidRPr="001569C0">
        <w:rPr>
          <w:rFonts w:ascii="Arial" w:hAnsi="Arial" w:cs="Arial"/>
          <w:i/>
          <w:iCs/>
        </w:rPr>
        <w:t>Information and Communication Technology</w:t>
      </w:r>
      <w:r w:rsidRPr="00575432">
        <w:rPr>
          <w:rFonts w:ascii="Arial" w:hAnsi="Arial" w:cs="Arial"/>
        </w:rPr>
        <w:t xml:space="preserve"> and </w:t>
      </w:r>
      <w:r w:rsidRPr="001569C0">
        <w:rPr>
          <w:rFonts w:ascii="Arial" w:hAnsi="Arial" w:cs="Arial"/>
          <w:i/>
          <w:iCs/>
        </w:rPr>
        <w:t>Communication</w:t>
      </w:r>
    </w:p>
    <w:p w:rsidR="0008616C" w:rsidRDefault="0008616C"/>
    <w:p w:rsidR="0008616C" w:rsidRPr="00575432" w:rsidRDefault="0008616C" w:rsidP="001764B3">
      <w:pPr>
        <w:pStyle w:val="ADBodytext1"/>
        <w:rPr>
          <w:rFonts w:ascii="Arial" w:hAnsi="Arial" w:cs="Arial"/>
        </w:rPr>
      </w:pPr>
      <w:r w:rsidRPr="00575432">
        <w:rPr>
          <w:rFonts w:ascii="Arial" w:hAnsi="Arial" w:cs="Arial"/>
        </w:rPr>
        <w:t xml:space="preserve">A small grouping of relevant </w:t>
      </w:r>
      <w:r>
        <w:rPr>
          <w:rFonts w:ascii="Arial" w:hAnsi="Arial" w:cs="Arial"/>
        </w:rPr>
        <w:t>Units</w:t>
      </w:r>
      <w:r w:rsidRPr="00575432">
        <w:rPr>
          <w:rFonts w:ascii="Arial" w:hAnsi="Arial" w:cs="Arial"/>
        </w:rPr>
        <w:t xml:space="preserve"> nationally accredited into a named award is attractive to many learners who don’t want or have the time for a long period of study.</w:t>
      </w:r>
      <w:r>
        <w:rPr>
          <w:rFonts w:ascii="Arial" w:hAnsi="Arial" w:cs="Arial"/>
        </w:rPr>
        <w:t xml:space="preserve"> </w:t>
      </w:r>
      <w:r w:rsidRPr="00575432">
        <w:rPr>
          <w:rFonts w:ascii="Arial" w:hAnsi="Arial" w:cs="Arial"/>
        </w:rPr>
        <w:t xml:space="preserve">It will provide learners with the options to move into employment or take further study at the same level allowing them to broaden their skills, or progress to SCQF </w:t>
      </w:r>
      <w:r>
        <w:rPr>
          <w:rFonts w:ascii="Arial" w:hAnsi="Arial" w:cs="Arial"/>
        </w:rPr>
        <w:t>l</w:t>
      </w:r>
      <w:r w:rsidRPr="00575432">
        <w:rPr>
          <w:rFonts w:ascii="Arial" w:hAnsi="Arial" w:cs="Arial"/>
        </w:rPr>
        <w:t>evel 6, for example Word Processing.</w:t>
      </w:r>
      <w:r>
        <w:rPr>
          <w:rFonts w:ascii="Arial" w:hAnsi="Arial" w:cs="Arial"/>
        </w:rPr>
        <w:t xml:space="preserve"> </w:t>
      </w:r>
      <w:r w:rsidRPr="00575432">
        <w:rPr>
          <w:rFonts w:ascii="Arial" w:hAnsi="Arial" w:cs="Arial"/>
        </w:rPr>
        <w:t xml:space="preserve">Because the award is made up of </w:t>
      </w:r>
      <w:r>
        <w:rPr>
          <w:rFonts w:ascii="Arial" w:hAnsi="Arial" w:cs="Arial"/>
        </w:rPr>
        <w:t>Units</w:t>
      </w:r>
      <w:r w:rsidRPr="00575432">
        <w:rPr>
          <w:rFonts w:ascii="Arial" w:hAnsi="Arial" w:cs="Arial"/>
        </w:rPr>
        <w:t xml:space="preserve"> from the NC in Administration, it is likely that many</w:t>
      </w:r>
      <w:r>
        <w:rPr>
          <w:rFonts w:ascii="Arial" w:hAnsi="Arial" w:cs="Arial"/>
          <w:color w:val="FF0000"/>
        </w:rPr>
        <w:t xml:space="preserve"> </w:t>
      </w:r>
      <w:r w:rsidRPr="00A87C40">
        <w:rPr>
          <w:rFonts w:ascii="Arial" w:hAnsi="Arial" w:cs="Arial"/>
        </w:rPr>
        <w:t xml:space="preserve">candidate </w:t>
      </w:r>
      <w:r w:rsidRPr="00575432">
        <w:rPr>
          <w:rFonts w:ascii="Arial" w:hAnsi="Arial" w:cs="Arial"/>
        </w:rPr>
        <w:t>will also have the necessary skills to progress to relevant HN awards.</w:t>
      </w:r>
    </w:p>
    <w:p w:rsidR="0008616C" w:rsidRPr="00575432" w:rsidRDefault="0008616C" w:rsidP="001764B3">
      <w:pPr>
        <w:ind w:left="851"/>
      </w:pPr>
    </w:p>
    <w:p w:rsidR="0008616C" w:rsidRPr="00575432" w:rsidRDefault="0008616C" w:rsidP="001764B3">
      <w:pPr>
        <w:ind w:left="851"/>
      </w:pPr>
      <w:r w:rsidRPr="00575432">
        <w:t xml:space="preserve">The flexibility of the </w:t>
      </w:r>
      <w:r>
        <w:t>a</w:t>
      </w:r>
      <w:r w:rsidRPr="00575432">
        <w:t xml:space="preserve">ward is further enhanced as the structure takes into account that </w:t>
      </w:r>
      <w:r>
        <w:t>c</w:t>
      </w:r>
      <w:r w:rsidRPr="00575432">
        <w:t>entres are likely to offer the NC in Administration as the central part of programmes of 17</w:t>
      </w:r>
      <w:r>
        <w:t>–</w:t>
      </w:r>
      <w:r w:rsidRPr="00575432">
        <w:t>20 modules.</w:t>
      </w:r>
      <w:r>
        <w:t xml:space="preserve"> </w:t>
      </w:r>
      <w:r w:rsidRPr="00575432">
        <w:t>The new award is, therefore, compatible with existing arrangements.</w:t>
      </w:r>
    </w:p>
    <w:p w:rsidR="0008616C" w:rsidRPr="00575432" w:rsidRDefault="0008616C" w:rsidP="001764B3">
      <w:pPr>
        <w:ind w:left="851"/>
      </w:pPr>
    </w:p>
    <w:p w:rsidR="0008616C" w:rsidRPr="00575432" w:rsidRDefault="0008616C" w:rsidP="001764B3">
      <w:pPr>
        <w:pStyle w:val="ADBodytext1"/>
        <w:rPr>
          <w:rFonts w:ascii="Arial" w:hAnsi="Arial" w:cs="Arial"/>
        </w:rPr>
      </w:pPr>
      <w:r w:rsidRPr="00575432">
        <w:rPr>
          <w:rFonts w:ascii="Arial" w:hAnsi="Arial" w:cs="Arial"/>
        </w:rPr>
        <w:t>Links to occupational standards are shown in the table below.</w:t>
      </w:r>
      <w:r>
        <w:rPr>
          <w:rFonts w:ascii="Arial" w:hAnsi="Arial" w:cs="Arial"/>
        </w:rPr>
        <w:t xml:space="preserve"> </w:t>
      </w:r>
      <w:r w:rsidRPr="00575432">
        <w:rPr>
          <w:rFonts w:ascii="Arial" w:hAnsi="Arial" w:cs="Arial"/>
        </w:rPr>
        <w:t>The Council for Administration publishes the standards for SVQs in Business and Administration.</w:t>
      </w:r>
      <w:r>
        <w:rPr>
          <w:rFonts w:ascii="Arial" w:hAnsi="Arial" w:cs="Arial"/>
        </w:rPr>
        <w:t xml:space="preserve"> </w:t>
      </w:r>
      <w:r w:rsidRPr="00575432">
        <w:rPr>
          <w:rFonts w:ascii="Arial" w:hAnsi="Arial" w:cs="Arial"/>
        </w:rPr>
        <w:t>The table below shows where the Units for this award have specific links to the National Occupational Standards.</w:t>
      </w:r>
    </w:p>
    <w:p w:rsidR="00A87C40" w:rsidRDefault="00A87C40">
      <w:r>
        <w:br w:type="page"/>
      </w:r>
    </w:p>
    <w:p w:rsidR="0008616C" w:rsidRPr="00575432" w:rsidRDefault="0008616C" w:rsidP="001764B3">
      <w:pPr>
        <w:pStyle w:val="ADBodytext1"/>
        <w:rPr>
          <w:rFonts w:ascii="Arial" w:hAnsi="Arial" w:cs="Arial"/>
        </w:rPr>
      </w:pPr>
    </w:p>
    <w:tbl>
      <w:tblPr>
        <w:tblW w:w="791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1334"/>
        <w:gridCol w:w="2135"/>
      </w:tblGrid>
      <w:tr w:rsidR="0008616C" w:rsidRPr="001569C0">
        <w:trPr>
          <w:trHeight w:val="257"/>
        </w:trPr>
        <w:tc>
          <w:tcPr>
            <w:tcW w:w="4446" w:type="dxa"/>
            <w:shd w:val="clear" w:color="auto" w:fill="CCCCCC"/>
          </w:tcPr>
          <w:p w:rsidR="0008616C" w:rsidRPr="001569C0" w:rsidRDefault="0008616C" w:rsidP="007958C5">
            <w:pPr>
              <w:pStyle w:val="ADBodytext1"/>
              <w:ind w:left="0"/>
              <w:rPr>
                <w:rFonts w:ascii="Arial" w:hAnsi="Arial" w:cs="Arial"/>
                <w:b/>
                <w:bCs/>
              </w:rPr>
            </w:pPr>
            <w:r w:rsidRPr="001569C0">
              <w:rPr>
                <w:rFonts w:ascii="Arial" w:hAnsi="Arial" w:cs="Arial"/>
                <w:b/>
                <w:bCs/>
              </w:rPr>
              <w:t>Mandatory Units</w:t>
            </w:r>
          </w:p>
        </w:tc>
        <w:tc>
          <w:tcPr>
            <w:tcW w:w="1334" w:type="dxa"/>
            <w:shd w:val="clear" w:color="auto" w:fill="CCCCCC"/>
          </w:tcPr>
          <w:p w:rsidR="0008616C" w:rsidRPr="001569C0" w:rsidRDefault="0008616C" w:rsidP="007958C5">
            <w:pPr>
              <w:pStyle w:val="ADBodytext1"/>
              <w:ind w:left="0"/>
              <w:rPr>
                <w:rFonts w:ascii="Arial" w:hAnsi="Arial" w:cs="Arial"/>
                <w:b/>
                <w:bCs/>
              </w:rPr>
            </w:pPr>
            <w:r w:rsidRPr="001569C0">
              <w:rPr>
                <w:rFonts w:ascii="Arial" w:hAnsi="Arial" w:cs="Arial"/>
                <w:b/>
                <w:bCs/>
              </w:rPr>
              <w:t>Level</w:t>
            </w:r>
          </w:p>
        </w:tc>
        <w:tc>
          <w:tcPr>
            <w:tcW w:w="2135" w:type="dxa"/>
            <w:shd w:val="clear" w:color="auto" w:fill="CCCCCC"/>
          </w:tcPr>
          <w:p w:rsidR="0008616C" w:rsidRPr="001569C0" w:rsidRDefault="0008616C" w:rsidP="007958C5">
            <w:pPr>
              <w:pStyle w:val="ADBodytext1"/>
              <w:ind w:left="0"/>
              <w:rPr>
                <w:rFonts w:ascii="Arial" w:hAnsi="Arial" w:cs="Arial"/>
                <w:b/>
                <w:bCs/>
              </w:rPr>
            </w:pPr>
            <w:r w:rsidRPr="001569C0">
              <w:rPr>
                <w:rFonts w:ascii="Arial" w:hAnsi="Arial" w:cs="Arial"/>
                <w:b/>
                <w:bCs/>
              </w:rPr>
              <w:t>Links to NOS</w:t>
            </w:r>
          </w:p>
        </w:tc>
      </w:tr>
      <w:tr w:rsidR="0008616C" w:rsidRPr="001569C0">
        <w:trPr>
          <w:trHeight w:val="257"/>
        </w:trPr>
        <w:tc>
          <w:tcPr>
            <w:tcW w:w="4446" w:type="dxa"/>
          </w:tcPr>
          <w:p w:rsidR="0008616C" w:rsidRPr="001569C0" w:rsidRDefault="0008616C" w:rsidP="007958C5">
            <w:pPr>
              <w:pStyle w:val="ADBodytext1"/>
              <w:ind w:left="0"/>
              <w:rPr>
                <w:rFonts w:ascii="Arial" w:hAnsi="Arial" w:cs="Arial"/>
              </w:rPr>
            </w:pPr>
            <w:r w:rsidRPr="001569C0">
              <w:rPr>
                <w:rFonts w:ascii="Arial" w:hAnsi="Arial" w:cs="Arial"/>
              </w:rPr>
              <w:t>Word Processing (Medical)</w:t>
            </w:r>
          </w:p>
        </w:tc>
        <w:tc>
          <w:tcPr>
            <w:tcW w:w="1334" w:type="dxa"/>
          </w:tcPr>
          <w:p w:rsidR="0008616C" w:rsidRPr="001569C0" w:rsidRDefault="0008616C" w:rsidP="007958C5">
            <w:pPr>
              <w:pStyle w:val="ADBodytext1"/>
              <w:ind w:left="0"/>
              <w:rPr>
                <w:rFonts w:ascii="Arial" w:hAnsi="Arial" w:cs="Arial"/>
              </w:rPr>
            </w:pPr>
            <w:r w:rsidRPr="001569C0">
              <w:rPr>
                <w:rFonts w:ascii="Arial" w:hAnsi="Arial" w:cs="Arial"/>
              </w:rPr>
              <w:t>Level 5</w:t>
            </w:r>
          </w:p>
        </w:tc>
        <w:tc>
          <w:tcPr>
            <w:tcW w:w="2135" w:type="dxa"/>
          </w:tcPr>
          <w:p w:rsidR="0008616C" w:rsidRPr="001569C0" w:rsidRDefault="0008616C" w:rsidP="007958C5">
            <w:pPr>
              <w:pStyle w:val="ADBodytext1"/>
              <w:ind w:left="0"/>
              <w:rPr>
                <w:rFonts w:ascii="Arial" w:hAnsi="Arial" w:cs="Arial"/>
              </w:rPr>
            </w:pPr>
            <w:r w:rsidRPr="001569C0">
              <w:rPr>
                <w:rFonts w:ascii="Arial" w:hAnsi="Arial" w:cs="Arial"/>
              </w:rPr>
              <w:t>214, 224</w:t>
            </w:r>
          </w:p>
        </w:tc>
      </w:tr>
      <w:tr w:rsidR="0008616C" w:rsidRPr="001569C0">
        <w:trPr>
          <w:trHeight w:val="257"/>
        </w:trPr>
        <w:tc>
          <w:tcPr>
            <w:tcW w:w="4446" w:type="dxa"/>
          </w:tcPr>
          <w:p w:rsidR="0008616C" w:rsidRPr="001569C0" w:rsidRDefault="0008616C" w:rsidP="007958C5">
            <w:pPr>
              <w:pStyle w:val="ADBodytext1"/>
              <w:ind w:left="0"/>
              <w:rPr>
                <w:rFonts w:ascii="Arial" w:hAnsi="Arial" w:cs="Arial"/>
              </w:rPr>
            </w:pPr>
            <w:r w:rsidRPr="001569C0">
              <w:rPr>
                <w:rFonts w:ascii="Arial" w:hAnsi="Arial" w:cs="Arial"/>
              </w:rPr>
              <w:t>Audio (Medical)</w:t>
            </w:r>
          </w:p>
        </w:tc>
        <w:tc>
          <w:tcPr>
            <w:tcW w:w="1334" w:type="dxa"/>
          </w:tcPr>
          <w:p w:rsidR="0008616C" w:rsidRPr="001569C0" w:rsidRDefault="0008616C" w:rsidP="007958C5">
            <w:pPr>
              <w:pStyle w:val="ADBodytext1"/>
              <w:ind w:left="0"/>
              <w:rPr>
                <w:rFonts w:ascii="Arial" w:hAnsi="Arial" w:cs="Arial"/>
              </w:rPr>
            </w:pPr>
            <w:r w:rsidRPr="001569C0">
              <w:rPr>
                <w:rFonts w:ascii="Arial" w:hAnsi="Arial" w:cs="Arial"/>
              </w:rPr>
              <w:t>Level 5</w:t>
            </w:r>
          </w:p>
        </w:tc>
        <w:tc>
          <w:tcPr>
            <w:tcW w:w="2135" w:type="dxa"/>
          </w:tcPr>
          <w:p w:rsidR="0008616C" w:rsidRPr="001569C0" w:rsidRDefault="0008616C" w:rsidP="007958C5">
            <w:pPr>
              <w:pStyle w:val="ADBodytext1"/>
              <w:ind w:left="0"/>
              <w:rPr>
                <w:rFonts w:ascii="Arial" w:hAnsi="Arial" w:cs="Arial"/>
              </w:rPr>
            </w:pPr>
            <w:r w:rsidRPr="001569C0">
              <w:rPr>
                <w:rFonts w:ascii="Arial" w:hAnsi="Arial" w:cs="Arial"/>
              </w:rPr>
              <w:t>213, 223</w:t>
            </w:r>
          </w:p>
        </w:tc>
      </w:tr>
      <w:tr w:rsidR="0008616C" w:rsidRPr="001569C0">
        <w:trPr>
          <w:trHeight w:val="289"/>
        </w:trPr>
        <w:tc>
          <w:tcPr>
            <w:tcW w:w="4446" w:type="dxa"/>
          </w:tcPr>
          <w:p w:rsidR="0008616C" w:rsidRPr="001569C0" w:rsidRDefault="0008616C" w:rsidP="007958C5">
            <w:pPr>
              <w:pStyle w:val="ADBodytext1"/>
              <w:ind w:left="0"/>
              <w:rPr>
                <w:rFonts w:ascii="Arial" w:hAnsi="Arial" w:cs="Arial"/>
              </w:rPr>
            </w:pPr>
            <w:r w:rsidRPr="001569C0">
              <w:rPr>
                <w:rFonts w:ascii="Arial" w:hAnsi="Arial" w:cs="Arial"/>
              </w:rPr>
              <w:t>Medical Terminology</w:t>
            </w:r>
          </w:p>
        </w:tc>
        <w:tc>
          <w:tcPr>
            <w:tcW w:w="1334" w:type="dxa"/>
          </w:tcPr>
          <w:p w:rsidR="0008616C" w:rsidRPr="001569C0" w:rsidRDefault="0008616C" w:rsidP="007958C5">
            <w:pPr>
              <w:pStyle w:val="ADBodytext1"/>
              <w:ind w:left="0"/>
              <w:rPr>
                <w:rFonts w:ascii="Arial" w:hAnsi="Arial" w:cs="Arial"/>
              </w:rPr>
            </w:pPr>
            <w:r w:rsidRPr="001569C0">
              <w:rPr>
                <w:rFonts w:ascii="Arial" w:hAnsi="Arial" w:cs="Arial"/>
              </w:rPr>
              <w:t>Level 5</w:t>
            </w:r>
          </w:p>
        </w:tc>
        <w:tc>
          <w:tcPr>
            <w:tcW w:w="2135" w:type="dxa"/>
          </w:tcPr>
          <w:p w:rsidR="0008616C" w:rsidRPr="001569C0" w:rsidRDefault="0008616C" w:rsidP="007958C5">
            <w:pPr>
              <w:pStyle w:val="ADBodytext1"/>
              <w:ind w:left="0"/>
              <w:rPr>
                <w:rFonts w:ascii="Arial" w:hAnsi="Arial" w:cs="Arial"/>
              </w:rPr>
            </w:pPr>
            <w:r w:rsidRPr="001569C0">
              <w:rPr>
                <w:rFonts w:ascii="Arial" w:hAnsi="Arial" w:cs="Arial"/>
              </w:rPr>
              <w:t>*</w:t>
            </w:r>
          </w:p>
        </w:tc>
      </w:tr>
    </w:tbl>
    <w:p w:rsidR="0008616C" w:rsidRDefault="0008616C" w:rsidP="001764B3">
      <w:pPr>
        <w:pStyle w:val="ADBodytext1"/>
      </w:pPr>
    </w:p>
    <w:p w:rsidR="0008616C" w:rsidRDefault="0008616C" w:rsidP="0048521F">
      <w:pPr>
        <w:ind w:left="851"/>
      </w:pPr>
      <w:r>
        <w:t>*No specific suite of NOS for Medical Secretaries</w:t>
      </w:r>
      <w:r>
        <w:br/>
      </w:r>
    </w:p>
    <w:p w:rsidR="0008616C" w:rsidRDefault="0008616C" w:rsidP="00935DED">
      <w:pPr>
        <w:pStyle w:val="ADsubheading1"/>
      </w:pPr>
      <w:bookmarkStart w:id="84" w:name="_Toc128213975"/>
      <w:bookmarkStart w:id="85" w:name="_Toc132019266"/>
      <w:bookmarkStart w:id="86" w:name="_Toc152650462"/>
      <w:bookmarkStart w:id="87" w:name="_Toc152650575"/>
      <w:bookmarkStart w:id="88" w:name="_Toc152650594"/>
      <w:bookmarkStart w:id="89" w:name="_Toc152651108"/>
      <w:bookmarkStart w:id="90" w:name="_Toc268176303"/>
      <w:r>
        <w:t>5.3</w:t>
      </w:r>
      <w:r>
        <w:tab/>
        <w:t>Articulation, professional recognition and credit transfer</w:t>
      </w:r>
      <w:bookmarkEnd w:id="84"/>
      <w:bookmarkEnd w:id="85"/>
      <w:bookmarkEnd w:id="86"/>
      <w:bookmarkEnd w:id="87"/>
      <w:bookmarkEnd w:id="88"/>
      <w:bookmarkEnd w:id="89"/>
      <w:bookmarkEnd w:id="90"/>
    </w:p>
    <w:p w:rsidR="0008616C" w:rsidRDefault="0008616C" w:rsidP="0048521F">
      <w:pPr>
        <w:tabs>
          <w:tab w:val="left" w:pos="851"/>
        </w:tabs>
      </w:pPr>
    </w:p>
    <w:p w:rsidR="0008616C" w:rsidRPr="00575432" w:rsidRDefault="0008616C" w:rsidP="001764B3">
      <w:pPr>
        <w:pStyle w:val="ADBodytext1"/>
        <w:rPr>
          <w:rFonts w:ascii="Arial" w:hAnsi="Arial" w:cs="Arial"/>
        </w:rPr>
      </w:pPr>
      <w:r w:rsidRPr="00575432">
        <w:rPr>
          <w:rFonts w:ascii="Arial" w:hAnsi="Arial" w:cs="Arial"/>
        </w:rPr>
        <w:t xml:space="preserve">The National Progression Award in Administration: Medical (Administrative Secretary) SCQF </w:t>
      </w:r>
      <w:r>
        <w:rPr>
          <w:rFonts w:ascii="Arial" w:hAnsi="Arial" w:cs="Arial"/>
        </w:rPr>
        <w:t>l</w:t>
      </w:r>
      <w:r w:rsidRPr="00575432">
        <w:rPr>
          <w:rFonts w:ascii="Arial" w:hAnsi="Arial" w:cs="Arial"/>
        </w:rPr>
        <w:t>evel 5 will give a platform which will allow development of</w:t>
      </w:r>
      <w:r>
        <w:rPr>
          <w:rFonts w:ascii="Arial" w:hAnsi="Arial" w:cs="Arial"/>
        </w:rPr>
        <w:t xml:space="preserve"> </w:t>
      </w:r>
      <w:r w:rsidRPr="00575432">
        <w:rPr>
          <w:rFonts w:ascii="Arial" w:hAnsi="Arial" w:cs="Arial"/>
        </w:rPr>
        <w:t>appropriate skills in medical terminology, word processing and audio to progress into higher education or employment.</w:t>
      </w:r>
    </w:p>
    <w:p w:rsidR="0008616C" w:rsidRDefault="0008616C" w:rsidP="00935DED">
      <w:pPr>
        <w:ind w:left="851"/>
      </w:pPr>
    </w:p>
    <w:p w:rsidR="0008616C" w:rsidRDefault="0008616C" w:rsidP="00935DED">
      <w:pPr>
        <w:pStyle w:val="ADHeading1"/>
      </w:pPr>
      <w:bookmarkStart w:id="91" w:name="_Toc128213976"/>
      <w:bookmarkStart w:id="92" w:name="_Toc132019267"/>
      <w:bookmarkStart w:id="93" w:name="_Toc152650463"/>
      <w:bookmarkStart w:id="94" w:name="_Toc152650576"/>
      <w:bookmarkStart w:id="95" w:name="_Toc152650595"/>
      <w:bookmarkStart w:id="96" w:name="_Toc152651109"/>
      <w:bookmarkStart w:id="97" w:name="_Toc268176304"/>
      <w:r>
        <w:t>6</w:t>
      </w:r>
      <w:r>
        <w:tab/>
        <w:t>Approaches to delivery and assessment</w:t>
      </w:r>
      <w:bookmarkEnd w:id="91"/>
      <w:bookmarkEnd w:id="92"/>
      <w:bookmarkEnd w:id="93"/>
      <w:bookmarkEnd w:id="94"/>
      <w:bookmarkEnd w:id="95"/>
      <w:bookmarkEnd w:id="96"/>
      <w:bookmarkEnd w:id="97"/>
    </w:p>
    <w:p w:rsidR="0008616C" w:rsidRDefault="0008616C" w:rsidP="0048521F">
      <w:pPr>
        <w:tabs>
          <w:tab w:val="left" w:pos="851"/>
        </w:tabs>
      </w:pPr>
    </w:p>
    <w:p w:rsidR="0008616C" w:rsidRPr="00575432" w:rsidRDefault="0008616C" w:rsidP="001764B3">
      <w:pPr>
        <w:pStyle w:val="ADBodytext1"/>
        <w:rPr>
          <w:rFonts w:ascii="Arial" w:hAnsi="Arial" w:cs="Arial"/>
        </w:rPr>
      </w:pPr>
      <w:r w:rsidRPr="00575432">
        <w:rPr>
          <w:rFonts w:ascii="Arial" w:hAnsi="Arial" w:cs="Arial"/>
        </w:rPr>
        <w:t xml:space="preserve">The delivery of the award is at the discretion of individual </w:t>
      </w:r>
      <w:r>
        <w:rPr>
          <w:rFonts w:ascii="Arial" w:hAnsi="Arial" w:cs="Arial"/>
        </w:rPr>
        <w:t>c</w:t>
      </w:r>
      <w:r w:rsidRPr="00575432">
        <w:rPr>
          <w:rFonts w:ascii="Arial" w:hAnsi="Arial" w:cs="Arial"/>
        </w:rPr>
        <w:t>entres.</w:t>
      </w:r>
      <w:r>
        <w:rPr>
          <w:rFonts w:ascii="Arial" w:hAnsi="Arial" w:cs="Arial"/>
        </w:rPr>
        <w:t xml:space="preserve"> </w:t>
      </w:r>
      <w:r w:rsidRPr="00575432">
        <w:rPr>
          <w:rFonts w:ascii="Arial" w:hAnsi="Arial" w:cs="Arial"/>
        </w:rPr>
        <w:t>They may choose to deliver over a 120 hour period, during the day, evening or by infilling into existing classes, or as a mixture of all of these.</w:t>
      </w:r>
    </w:p>
    <w:p w:rsidR="0008616C" w:rsidRPr="00575432" w:rsidRDefault="0008616C" w:rsidP="001764B3">
      <w:pPr>
        <w:pStyle w:val="ADBodytext1"/>
        <w:rPr>
          <w:rFonts w:ascii="Arial" w:hAnsi="Arial" w:cs="Arial"/>
        </w:rPr>
      </w:pPr>
    </w:p>
    <w:p w:rsidR="0008616C" w:rsidRPr="00575432" w:rsidRDefault="0008616C" w:rsidP="001764B3">
      <w:pPr>
        <w:pStyle w:val="ADBodytext1"/>
        <w:rPr>
          <w:rFonts w:ascii="Arial" w:hAnsi="Arial" w:cs="Arial"/>
        </w:rPr>
      </w:pPr>
      <w:r w:rsidRPr="00575432">
        <w:rPr>
          <w:rFonts w:ascii="Arial" w:hAnsi="Arial" w:cs="Arial"/>
        </w:rPr>
        <w:t xml:space="preserve">Timetabling of the </w:t>
      </w:r>
      <w:r>
        <w:rPr>
          <w:rFonts w:ascii="Arial" w:hAnsi="Arial" w:cs="Arial"/>
        </w:rPr>
        <w:t>three</w:t>
      </w:r>
      <w:r w:rsidRPr="00575432">
        <w:rPr>
          <w:rFonts w:ascii="Arial" w:hAnsi="Arial" w:cs="Arial"/>
        </w:rPr>
        <w:t xml:space="preserve"> </w:t>
      </w:r>
      <w:r>
        <w:rPr>
          <w:rFonts w:ascii="Arial" w:hAnsi="Arial" w:cs="Arial"/>
        </w:rPr>
        <w:t>Units</w:t>
      </w:r>
      <w:r w:rsidRPr="00575432">
        <w:rPr>
          <w:rFonts w:ascii="Arial" w:hAnsi="Arial" w:cs="Arial"/>
        </w:rPr>
        <w:t xml:space="preserve"> would be at the discretion of individual </w:t>
      </w:r>
      <w:r>
        <w:rPr>
          <w:rFonts w:ascii="Arial" w:hAnsi="Arial" w:cs="Arial"/>
        </w:rPr>
        <w:t>c</w:t>
      </w:r>
      <w:r w:rsidRPr="00575432">
        <w:rPr>
          <w:rFonts w:ascii="Arial" w:hAnsi="Arial" w:cs="Arial"/>
        </w:rPr>
        <w:t>entres.</w:t>
      </w:r>
      <w:r>
        <w:rPr>
          <w:rFonts w:ascii="Arial" w:hAnsi="Arial" w:cs="Arial"/>
        </w:rPr>
        <w:t xml:space="preserve"> </w:t>
      </w:r>
      <w:r w:rsidRPr="00575432">
        <w:rPr>
          <w:rFonts w:ascii="Arial" w:hAnsi="Arial" w:cs="Arial"/>
        </w:rPr>
        <w:t xml:space="preserve">It is important that </w:t>
      </w:r>
      <w:r>
        <w:rPr>
          <w:rFonts w:ascii="Arial" w:hAnsi="Arial" w:cs="Arial"/>
        </w:rPr>
        <w:t>c</w:t>
      </w:r>
      <w:r w:rsidRPr="00575432">
        <w:rPr>
          <w:rFonts w:ascii="Arial" w:hAnsi="Arial" w:cs="Arial"/>
        </w:rPr>
        <w:t xml:space="preserve">entres offer the </w:t>
      </w:r>
      <w:r w:rsidRPr="001569C0">
        <w:rPr>
          <w:rFonts w:ascii="Arial" w:hAnsi="Arial" w:cs="Arial"/>
          <w:i/>
          <w:iCs/>
        </w:rPr>
        <w:t>Medical Terminology</w:t>
      </w:r>
      <w:r w:rsidRPr="00575432">
        <w:rPr>
          <w:rFonts w:ascii="Arial" w:hAnsi="Arial" w:cs="Arial"/>
        </w:rPr>
        <w:t xml:space="preserve"> </w:t>
      </w:r>
      <w:r>
        <w:rPr>
          <w:rFonts w:ascii="Arial" w:hAnsi="Arial" w:cs="Arial"/>
        </w:rPr>
        <w:t>Unit</w:t>
      </w:r>
      <w:r w:rsidRPr="00575432">
        <w:rPr>
          <w:rFonts w:ascii="Arial" w:hAnsi="Arial" w:cs="Arial"/>
        </w:rPr>
        <w:t xml:space="preserve"> prior to the </w:t>
      </w:r>
      <w:r w:rsidRPr="001569C0">
        <w:rPr>
          <w:rFonts w:ascii="Arial" w:hAnsi="Arial" w:cs="Arial"/>
          <w:i/>
          <w:iCs/>
        </w:rPr>
        <w:t>Word Processing</w:t>
      </w:r>
      <w:r w:rsidRPr="00575432">
        <w:rPr>
          <w:rFonts w:ascii="Arial" w:hAnsi="Arial" w:cs="Arial"/>
        </w:rPr>
        <w:t xml:space="preserve"> and </w:t>
      </w:r>
      <w:r w:rsidRPr="001569C0">
        <w:rPr>
          <w:rFonts w:ascii="Arial" w:hAnsi="Arial" w:cs="Arial"/>
          <w:i/>
          <w:iCs/>
        </w:rPr>
        <w:t xml:space="preserve">Audio </w:t>
      </w:r>
      <w:r>
        <w:rPr>
          <w:rFonts w:ascii="Arial" w:hAnsi="Arial" w:cs="Arial"/>
        </w:rPr>
        <w:t>Units</w:t>
      </w:r>
      <w:r w:rsidRPr="00575432">
        <w:rPr>
          <w:rFonts w:ascii="Arial" w:hAnsi="Arial" w:cs="Arial"/>
        </w:rPr>
        <w:t xml:space="preserve"> as candidates will require this knowledge.</w:t>
      </w:r>
      <w:r>
        <w:rPr>
          <w:rFonts w:ascii="Arial" w:hAnsi="Arial" w:cs="Arial"/>
        </w:rPr>
        <w:t xml:space="preserve"> </w:t>
      </w:r>
    </w:p>
    <w:p w:rsidR="0008616C" w:rsidRPr="00575432" w:rsidRDefault="0008616C" w:rsidP="001764B3">
      <w:pPr>
        <w:pStyle w:val="ADBodytext1"/>
        <w:rPr>
          <w:rFonts w:ascii="Arial" w:hAnsi="Arial" w:cs="Arial"/>
        </w:rPr>
      </w:pPr>
    </w:p>
    <w:p w:rsidR="0008616C" w:rsidRPr="00575432" w:rsidRDefault="0008616C" w:rsidP="001764B3">
      <w:pPr>
        <w:pStyle w:val="ADBodytext1"/>
        <w:rPr>
          <w:rFonts w:ascii="Arial" w:hAnsi="Arial" w:cs="Arial"/>
        </w:rPr>
      </w:pPr>
      <w:r w:rsidRPr="00575432">
        <w:rPr>
          <w:rFonts w:ascii="Arial" w:hAnsi="Arial" w:cs="Arial"/>
        </w:rPr>
        <w:t>Assessment Support Packs have a critical role in ensuring that delivery of Units is linked to Medical administration and admin-related situations allowing for integration of delivery and assessment where possible.</w:t>
      </w:r>
    </w:p>
    <w:p w:rsidR="0008616C" w:rsidRPr="00575432" w:rsidRDefault="0008616C" w:rsidP="001764B3">
      <w:pPr>
        <w:pStyle w:val="ADBodytext1"/>
        <w:rPr>
          <w:rFonts w:ascii="Arial" w:hAnsi="Arial" w:cs="Arial"/>
        </w:rPr>
      </w:pPr>
    </w:p>
    <w:p w:rsidR="0008616C" w:rsidRDefault="0008616C" w:rsidP="001764B3">
      <w:pPr>
        <w:pStyle w:val="ADBodytext1"/>
        <w:rPr>
          <w:rFonts w:ascii="Arial" w:hAnsi="Arial" w:cs="Arial"/>
        </w:rPr>
      </w:pPr>
      <w:r w:rsidRPr="00575432">
        <w:rPr>
          <w:rFonts w:ascii="Arial" w:hAnsi="Arial" w:cs="Arial"/>
        </w:rPr>
        <w:t>E-assessment may be appropriate for so</w:t>
      </w:r>
      <w:r>
        <w:rPr>
          <w:rFonts w:ascii="Arial" w:hAnsi="Arial" w:cs="Arial"/>
        </w:rPr>
        <w:t>me assessments in this Unit. By</w:t>
      </w:r>
    </w:p>
    <w:p w:rsidR="0008616C" w:rsidRDefault="0008616C" w:rsidP="001764B3">
      <w:pPr>
        <w:pStyle w:val="ADBodytext1"/>
        <w:rPr>
          <w:rFonts w:ascii="Arial" w:hAnsi="Arial" w:cs="Arial"/>
        </w:rPr>
      </w:pPr>
      <w:r w:rsidRPr="00575432">
        <w:rPr>
          <w:rFonts w:ascii="Arial" w:hAnsi="Arial" w:cs="Arial"/>
        </w:rPr>
        <w:t xml:space="preserve">e-assessment we mean assessment which is supported by information and communications technology (ICT), </w:t>
      </w:r>
      <w:r>
        <w:rPr>
          <w:rFonts w:ascii="Arial" w:hAnsi="Arial" w:cs="Arial"/>
        </w:rPr>
        <w:t>such as e-testing or the use of</w:t>
      </w:r>
    </w:p>
    <w:p w:rsidR="0008616C" w:rsidRDefault="0008616C" w:rsidP="001764B3">
      <w:pPr>
        <w:pStyle w:val="ADBodytext1"/>
        <w:rPr>
          <w:rFonts w:ascii="Arial" w:hAnsi="Arial" w:cs="Arial"/>
          <w:i/>
          <w:iCs/>
        </w:rPr>
      </w:pPr>
      <w:r w:rsidRPr="00575432">
        <w:rPr>
          <w:rFonts w:ascii="Arial" w:hAnsi="Arial" w:cs="Arial"/>
        </w:rPr>
        <w:t xml:space="preserve">e-portfolios or e-checklists. Centres which wish to use e-assessment must ensure that the national standard is applied to all candidate evidence and that conditions of assessment as specified in the </w:t>
      </w:r>
      <w:r w:rsidR="00A87C40">
        <w:rPr>
          <w:rFonts w:ascii="Arial" w:hAnsi="Arial" w:cs="Arial"/>
        </w:rPr>
        <w:t>Evidence Requirement</w:t>
      </w:r>
      <w:r w:rsidRPr="00575432">
        <w:rPr>
          <w:rFonts w:ascii="Arial" w:hAnsi="Arial" w:cs="Arial"/>
        </w:rPr>
        <w:t xml:space="preserve">s are met, regardless of the mode of gathering evidence. Further advice is available in </w:t>
      </w:r>
      <w:r w:rsidRPr="001569C0">
        <w:rPr>
          <w:rFonts w:ascii="Arial" w:hAnsi="Arial" w:cs="Arial"/>
          <w:i/>
          <w:iCs/>
        </w:rPr>
        <w:t>SQA Guidelines on Online Assessment for Further Education (AA1641, March 2003), SQA Guidelines on e-assessment for Schools (BD2625, June 2005).</w:t>
      </w:r>
    </w:p>
    <w:p w:rsidR="00A87C40" w:rsidRPr="001569C0" w:rsidRDefault="00A87C40" w:rsidP="001764B3">
      <w:pPr>
        <w:pStyle w:val="ADBodytext1"/>
        <w:rPr>
          <w:rFonts w:ascii="Arial" w:hAnsi="Arial" w:cs="Arial"/>
          <w:i/>
          <w:iCs/>
        </w:rPr>
      </w:pPr>
    </w:p>
    <w:p w:rsidR="0008616C" w:rsidRDefault="00A87C40" w:rsidP="00A87C40">
      <w:pPr>
        <w:pStyle w:val="ADsubheading1"/>
      </w:pPr>
      <w:bookmarkStart w:id="98" w:name="_Toc268176305"/>
      <w:r>
        <w:t>6.1</w:t>
      </w:r>
      <w:r>
        <w:tab/>
      </w:r>
      <w:r w:rsidR="0008616C" w:rsidRPr="008406D1">
        <w:t xml:space="preserve">Sequence of </w:t>
      </w:r>
      <w:r>
        <w:t>d</w:t>
      </w:r>
      <w:r w:rsidR="0008616C" w:rsidRPr="008406D1">
        <w:t>elivery</w:t>
      </w:r>
      <w:bookmarkEnd w:id="98"/>
      <w:r w:rsidR="0008616C" w:rsidRPr="008406D1">
        <w:t xml:space="preserve"> </w:t>
      </w:r>
    </w:p>
    <w:p w:rsidR="0008616C" w:rsidRPr="00A87C40" w:rsidRDefault="0008616C" w:rsidP="003C5B8A">
      <w:pPr>
        <w:pStyle w:val="ADBodytext1"/>
        <w:ind w:left="0"/>
        <w:rPr>
          <w:rFonts w:ascii="Arial" w:hAnsi="Arial" w:cs="Arial"/>
        </w:rPr>
      </w:pPr>
    </w:p>
    <w:p w:rsidR="0008616C" w:rsidRPr="00A87C40" w:rsidRDefault="0008616C" w:rsidP="00A87C40">
      <w:pPr>
        <w:pStyle w:val="ADBodytext1"/>
        <w:rPr>
          <w:rFonts w:ascii="Arial" w:hAnsi="Arial" w:cs="Arial"/>
          <w:sz w:val="28"/>
          <w:szCs w:val="28"/>
        </w:rPr>
      </w:pPr>
      <w:r w:rsidRPr="00A87C40">
        <w:rPr>
          <w:rFonts w:ascii="Arial" w:hAnsi="Arial" w:cs="Arial"/>
        </w:rPr>
        <w:t>Centres can choose the order to teach and assess the Units, according to their local market needs and resources. It may be beneficial to have two or three Units taught at the same time to allow integration of teaching and assessments.</w:t>
      </w:r>
    </w:p>
    <w:p w:rsidR="00A87C40" w:rsidRDefault="00A87C40">
      <w:pPr>
        <w:rPr>
          <w:sz w:val="28"/>
          <w:szCs w:val="28"/>
        </w:rPr>
      </w:pPr>
      <w:r>
        <w:rPr>
          <w:sz w:val="28"/>
          <w:szCs w:val="28"/>
        </w:rPr>
        <w:br w:type="page"/>
      </w:r>
    </w:p>
    <w:p w:rsidR="0008616C" w:rsidRPr="00A87C40" w:rsidRDefault="00A87C40" w:rsidP="00A87C40">
      <w:pPr>
        <w:pStyle w:val="ADsubheading1"/>
      </w:pPr>
      <w:bookmarkStart w:id="99" w:name="_Toc268176306"/>
      <w:r>
        <w:t>6.2</w:t>
      </w:r>
      <w:r>
        <w:tab/>
        <w:t>Core Skill</w:t>
      </w:r>
      <w:r w:rsidR="0008616C" w:rsidRPr="00A87C40">
        <w:t>s</w:t>
      </w:r>
      <w:bookmarkEnd w:id="99"/>
      <w:r w:rsidR="0008616C" w:rsidRPr="00A87C40">
        <w:t xml:space="preserve"> </w:t>
      </w:r>
    </w:p>
    <w:p w:rsidR="0008616C" w:rsidRPr="00A87C40" w:rsidRDefault="0008616C" w:rsidP="003C5B8A">
      <w:pPr>
        <w:pStyle w:val="ADBodytext1"/>
        <w:ind w:left="0"/>
        <w:rPr>
          <w:rFonts w:ascii="Arial" w:hAnsi="Arial" w:cs="Arial"/>
        </w:rPr>
      </w:pPr>
    </w:p>
    <w:p w:rsidR="0008616C" w:rsidRPr="00A87C40" w:rsidRDefault="0008616C" w:rsidP="00A87C40">
      <w:pPr>
        <w:pStyle w:val="ADBodytext1"/>
        <w:rPr>
          <w:rFonts w:ascii="Arial" w:hAnsi="Arial" w:cs="Arial"/>
        </w:rPr>
      </w:pPr>
      <w:r w:rsidRPr="00A87C40">
        <w:rPr>
          <w:rFonts w:ascii="Arial" w:hAnsi="Arial" w:cs="Arial"/>
        </w:rPr>
        <w:t xml:space="preserve">Candidates have the opportunity to develop the </w:t>
      </w:r>
      <w:r w:rsidR="00A87C40">
        <w:rPr>
          <w:rFonts w:ascii="Arial" w:hAnsi="Arial" w:cs="Arial"/>
        </w:rPr>
        <w:t>Core Skill</w:t>
      </w:r>
      <w:r w:rsidRPr="00A87C40">
        <w:rPr>
          <w:rFonts w:ascii="Arial" w:hAnsi="Arial" w:cs="Arial"/>
        </w:rPr>
        <w:t xml:space="preserve">s </w:t>
      </w:r>
      <w:r w:rsidRPr="00A87C40">
        <w:rPr>
          <w:rFonts w:ascii="Arial" w:hAnsi="Arial" w:cs="Arial"/>
          <w:i/>
        </w:rPr>
        <w:t xml:space="preserve">Communications </w:t>
      </w:r>
      <w:r w:rsidRPr="00A87C40">
        <w:rPr>
          <w:rFonts w:ascii="Arial" w:hAnsi="Arial" w:cs="Arial"/>
        </w:rPr>
        <w:t xml:space="preserve">(SCQF </w:t>
      </w:r>
      <w:r w:rsidR="00A87C40">
        <w:rPr>
          <w:rFonts w:ascii="Arial" w:hAnsi="Arial" w:cs="Arial"/>
        </w:rPr>
        <w:t>l</w:t>
      </w:r>
      <w:r w:rsidRPr="00A87C40">
        <w:rPr>
          <w:rFonts w:ascii="Arial" w:hAnsi="Arial" w:cs="Arial"/>
        </w:rPr>
        <w:t xml:space="preserve">evel 3) through the Unit </w:t>
      </w:r>
      <w:r w:rsidRPr="00A87C40">
        <w:rPr>
          <w:rFonts w:ascii="Arial" w:hAnsi="Arial" w:cs="Arial"/>
          <w:i/>
        </w:rPr>
        <w:t>Medical Terminology: An Introduction</w:t>
      </w:r>
      <w:r w:rsidRPr="00A87C40">
        <w:rPr>
          <w:rFonts w:ascii="Arial" w:hAnsi="Arial" w:cs="Arial"/>
        </w:rPr>
        <w:t xml:space="preserve"> and </w:t>
      </w:r>
      <w:r w:rsidRPr="00A87C40">
        <w:rPr>
          <w:rFonts w:ascii="Arial" w:hAnsi="Arial" w:cs="Arial"/>
          <w:i/>
        </w:rPr>
        <w:t>Information and Communication Technology</w:t>
      </w:r>
      <w:r w:rsidRPr="00A87C40">
        <w:rPr>
          <w:rFonts w:ascii="Arial" w:hAnsi="Arial" w:cs="Arial"/>
        </w:rPr>
        <w:t xml:space="preserve"> (SCQF </w:t>
      </w:r>
      <w:r w:rsidR="00A87C40">
        <w:rPr>
          <w:rFonts w:ascii="Arial" w:hAnsi="Arial" w:cs="Arial"/>
        </w:rPr>
        <w:t>l</w:t>
      </w:r>
      <w:r w:rsidRPr="00A87C40">
        <w:rPr>
          <w:rFonts w:ascii="Arial" w:hAnsi="Arial" w:cs="Arial"/>
        </w:rPr>
        <w:t xml:space="preserve">evel 4) through the Unit </w:t>
      </w:r>
      <w:r w:rsidRPr="00A87C40">
        <w:rPr>
          <w:rFonts w:ascii="Arial" w:hAnsi="Arial" w:cs="Arial"/>
          <w:i/>
        </w:rPr>
        <w:t>Word Processing: Medical</w:t>
      </w:r>
      <w:r w:rsidRPr="00A87C40">
        <w:rPr>
          <w:rFonts w:ascii="Arial" w:hAnsi="Arial" w:cs="Arial"/>
        </w:rPr>
        <w:t>.</w:t>
      </w:r>
      <w:r w:rsidR="00A87C40">
        <w:rPr>
          <w:rFonts w:ascii="Arial" w:hAnsi="Arial" w:cs="Arial"/>
        </w:rPr>
        <w:t xml:space="preserve"> </w:t>
      </w:r>
    </w:p>
    <w:p w:rsidR="0008616C" w:rsidRPr="00A87C40" w:rsidRDefault="0008616C" w:rsidP="003C5B8A">
      <w:pPr>
        <w:pStyle w:val="ADBodytext1"/>
        <w:ind w:left="720"/>
        <w:rPr>
          <w:rFonts w:ascii="Arial" w:hAnsi="Arial" w:cs="Arial"/>
        </w:rPr>
      </w:pPr>
    </w:p>
    <w:p w:rsidR="0008616C" w:rsidRPr="00A87C40" w:rsidRDefault="0008616C" w:rsidP="00A87C40">
      <w:pPr>
        <w:pStyle w:val="ADBodytext1"/>
        <w:rPr>
          <w:rFonts w:ascii="Arial" w:hAnsi="Arial" w:cs="Arial"/>
        </w:rPr>
      </w:pPr>
      <w:r w:rsidRPr="00A87C40">
        <w:rPr>
          <w:rFonts w:ascii="Arial" w:hAnsi="Arial" w:cs="Arial"/>
        </w:rPr>
        <w:t xml:space="preserve">Candidates will achieve the </w:t>
      </w:r>
      <w:r w:rsidR="00A87C40">
        <w:rPr>
          <w:rFonts w:ascii="Arial" w:hAnsi="Arial" w:cs="Arial"/>
        </w:rPr>
        <w:t>Core Skill</w:t>
      </w:r>
      <w:r w:rsidRPr="00A87C40">
        <w:rPr>
          <w:rFonts w:ascii="Arial" w:hAnsi="Arial" w:cs="Arial"/>
        </w:rPr>
        <w:t xml:space="preserve">s component providing/creating information @ SCQF 4 through the Unit </w:t>
      </w:r>
      <w:r w:rsidRPr="00A87C40">
        <w:rPr>
          <w:rFonts w:ascii="Arial" w:hAnsi="Arial" w:cs="Arial"/>
          <w:i/>
        </w:rPr>
        <w:t>Audio (Medical)</w:t>
      </w:r>
      <w:r w:rsidRPr="00A87C40">
        <w:rPr>
          <w:rFonts w:ascii="Arial" w:hAnsi="Arial" w:cs="Arial"/>
        </w:rPr>
        <w:t>.</w:t>
      </w:r>
      <w:r w:rsidR="00A87C40">
        <w:rPr>
          <w:rFonts w:ascii="Arial" w:hAnsi="Arial" w:cs="Arial"/>
        </w:rPr>
        <w:t xml:space="preserve"> </w:t>
      </w:r>
    </w:p>
    <w:p w:rsidR="0008616C" w:rsidRPr="00A87C40" w:rsidRDefault="0008616C" w:rsidP="00935DED">
      <w:pPr>
        <w:pStyle w:val="ADHeading1"/>
        <w:rPr>
          <w:sz w:val="22"/>
          <w:szCs w:val="22"/>
        </w:rPr>
      </w:pPr>
      <w:bookmarkStart w:id="100" w:name="_Toc128213977"/>
      <w:bookmarkStart w:id="101" w:name="_Toc132019268"/>
      <w:bookmarkStart w:id="102" w:name="_Toc152650464"/>
      <w:bookmarkStart w:id="103" w:name="_Toc152650577"/>
      <w:bookmarkStart w:id="104" w:name="_Toc152650596"/>
      <w:bookmarkStart w:id="105" w:name="_Toc152651110"/>
    </w:p>
    <w:p w:rsidR="0008616C" w:rsidRDefault="0008616C" w:rsidP="00935DED">
      <w:pPr>
        <w:pStyle w:val="ADHeading1"/>
      </w:pPr>
      <w:bookmarkStart w:id="106" w:name="_Toc268176307"/>
      <w:r>
        <w:t>7</w:t>
      </w:r>
      <w:r>
        <w:tab/>
        <w:t>General information for centres</w:t>
      </w:r>
      <w:bookmarkEnd w:id="100"/>
      <w:bookmarkEnd w:id="101"/>
      <w:bookmarkEnd w:id="102"/>
      <w:bookmarkEnd w:id="103"/>
      <w:bookmarkEnd w:id="104"/>
      <w:bookmarkEnd w:id="105"/>
      <w:bookmarkEnd w:id="106"/>
    </w:p>
    <w:p w:rsidR="0008616C" w:rsidRDefault="0008616C" w:rsidP="00935DED"/>
    <w:p w:rsidR="0008616C" w:rsidRPr="00575432" w:rsidRDefault="0008616C" w:rsidP="00453C17">
      <w:pPr>
        <w:ind w:left="851"/>
        <w:rPr>
          <w:b/>
          <w:bCs/>
          <w:lang w:val="en-GB"/>
        </w:rPr>
      </w:pPr>
      <w:bookmarkStart w:id="107" w:name="OLE_LINK2"/>
      <w:r w:rsidRPr="00575432">
        <w:rPr>
          <w:b/>
          <w:bCs/>
          <w:lang w:val="en-GB"/>
        </w:rPr>
        <w:t>Disabled candidates and/or those with additional support needs</w:t>
      </w:r>
    </w:p>
    <w:p w:rsidR="0008616C" w:rsidRPr="00575432" w:rsidRDefault="0008616C" w:rsidP="00453C17">
      <w:pPr>
        <w:ind w:left="851"/>
      </w:pPr>
    </w:p>
    <w:p w:rsidR="0008616C" w:rsidRPr="00575432" w:rsidRDefault="0008616C" w:rsidP="00453C17">
      <w:pPr>
        <w:autoSpaceDE w:val="0"/>
        <w:autoSpaceDN w:val="0"/>
        <w:adjustRightInd w:val="0"/>
        <w:spacing w:line="240" w:lineRule="atLeast"/>
        <w:ind w:left="851"/>
        <w:rPr>
          <w:color w:val="000000"/>
        </w:rPr>
      </w:pPr>
      <w:r w:rsidRPr="00575432">
        <w:rPr>
          <w:color w:val="000000"/>
        </w:rPr>
        <w:t xml:space="preserve">The additional support needs of individual candidates should be taken into account when planning learning experiences, selecting assessment instruments, or considering whether any reasonable adjustments may be required. Further advice can be found on our website </w:t>
      </w:r>
      <w:r w:rsidR="00A87C40">
        <w:rPr>
          <w:b/>
          <w:bCs/>
          <w:color w:val="000000"/>
        </w:rPr>
        <w:t>www.sqa.org.uk</w:t>
      </w:r>
      <w:r w:rsidRPr="00575432">
        <w:rPr>
          <w:b/>
          <w:bCs/>
          <w:color w:val="000000"/>
        </w:rPr>
        <w:t>/assessmentarrangements</w:t>
      </w:r>
      <w:r w:rsidRPr="00575432">
        <w:rPr>
          <w:color w:val="000000"/>
        </w:rPr>
        <w:t>.</w:t>
      </w:r>
    </w:p>
    <w:bookmarkEnd w:id="107"/>
    <w:p w:rsidR="0008616C" w:rsidRPr="00575432" w:rsidRDefault="0008616C" w:rsidP="00935DED"/>
    <w:p w:rsidR="0008616C" w:rsidRPr="00575432" w:rsidRDefault="0008616C" w:rsidP="00935DED">
      <w:pPr>
        <w:ind w:left="851"/>
        <w:rPr>
          <w:b/>
          <w:bCs/>
        </w:rPr>
      </w:pPr>
      <w:r w:rsidRPr="00575432">
        <w:rPr>
          <w:b/>
          <w:bCs/>
        </w:rPr>
        <w:t>Internal and external verification</w:t>
      </w:r>
    </w:p>
    <w:p w:rsidR="0008616C" w:rsidRPr="00575432" w:rsidRDefault="0008616C" w:rsidP="00935DED">
      <w:pPr>
        <w:ind w:left="851"/>
      </w:pPr>
    </w:p>
    <w:p w:rsidR="0008616C" w:rsidRPr="00575432" w:rsidRDefault="0008616C" w:rsidP="00080163">
      <w:pPr>
        <w:pStyle w:val="ADBodytext1"/>
        <w:rPr>
          <w:rFonts w:ascii="Arial" w:hAnsi="Arial" w:cs="Arial"/>
        </w:rPr>
      </w:pPr>
      <w:r w:rsidRPr="00575432">
        <w:rPr>
          <w:rFonts w:ascii="Arial" w:hAnsi="Arial" w:cs="Arial"/>
        </w:rPr>
        <w:t xml:space="preserve">All instruments of assessment used within this/these </w:t>
      </w:r>
      <w:r w:rsidR="00A87C40">
        <w:rPr>
          <w:rFonts w:ascii="Arial" w:hAnsi="Arial" w:cs="Arial"/>
        </w:rPr>
        <w:t>Group Award</w:t>
      </w:r>
      <w:r w:rsidRPr="00575432">
        <w:rPr>
          <w:rFonts w:ascii="Arial" w:hAnsi="Arial" w:cs="Arial"/>
        </w:rPr>
        <w:t>(s) should be internally verified, using the appropriate policy within the centre and the guidelines set by SQA.</w:t>
      </w:r>
    </w:p>
    <w:p w:rsidR="0008616C" w:rsidRPr="00575432" w:rsidRDefault="0008616C" w:rsidP="00080163">
      <w:pPr>
        <w:pStyle w:val="ADBodytext1"/>
        <w:rPr>
          <w:rFonts w:ascii="Arial" w:hAnsi="Arial" w:cs="Arial"/>
        </w:rPr>
      </w:pPr>
    </w:p>
    <w:p w:rsidR="0008616C" w:rsidRPr="00575432" w:rsidRDefault="0008616C" w:rsidP="00080163">
      <w:pPr>
        <w:pStyle w:val="ADBodytext1"/>
        <w:rPr>
          <w:rFonts w:ascii="Arial" w:hAnsi="Arial" w:cs="Arial"/>
        </w:rPr>
      </w:pPr>
      <w:r w:rsidRPr="00575432">
        <w:rPr>
          <w:rFonts w:ascii="Arial" w:hAnsi="Arial" w:cs="Arial"/>
        </w:rPr>
        <w:t>External verification will be carried out by SQA to ensure that internal assessment is within the national guidelines for these qualifications.</w:t>
      </w:r>
    </w:p>
    <w:p w:rsidR="0008616C" w:rsidRPr="00575432" w:rsidRDefault="0008616C" w:rsidP="00080163">
      <w:pPr>
        <w:pStyle w:val="ADBodytext1"/>
        <w:rPr>
          <w:rFonts w:ascii="Arial" w:hAnsi="Arial" w:cs="Arial"/>
        </w:rPr>
      </w:pPr>
    </w:p>
    <w:p w:rsidR="0008616C" w:rsidRPr="00575432" w:rsidRDefault="0008616C" w:rsidP="00935DED">
      <w:pPr>
        <w:ind w:left="851"/>
      </w:pPr>
      <w:r w:rsidRPr="00575432">
        <w:t xml:space="preserve">Further information on internal and external verification can be found in </w:t>
      </w:r>
      <w:r w:rsidRPr="00575432">
        <w:rPr>
          <w:i/>
          <w:iCs/>
        </w:rPr>
        <w:t xml:space="preserve">SQA’s Guide to Assessment </w:t>
      </w:r>
      <w:r w:rsidRPr="00575432">
        <w:rPr>
          <w:b/>
          <w:bCs/>
        </w:rPr>
        <w:t>(</w:t>
      </w:r>
      <w:r w:rsidR="00A87C40">
        <w:rPr>
          <w:b/>
          <w:bCs/>
        </w:rPr>
        <w:t>www.sqa.org.uk</w:t>
      </w:r>
      <w:r w:rsidRPr="00575432">
        <w:rPr>
          <w:b/>
          <w:bCs/>
        </w:rPr>
        <w:t>)</w:t>
      </w:r>
      <w:r w:rsidRPr="00575432">
        <w:t>.</w:t>
      </w:r>
    </w:p>
    <w:p w:rsidR="0008616C" w:rsidRPr="00575432" w:rsidRDefault="0008616C" w:rsidP="00935DED">
      <w:pPr>
        <w:ind w:left="851"/>
      </w:pPr>
    </w:p>
    <w:p w:rsidR="0008616C" w:rsidRDefault="0008616C" w:rsidP="00935DED">
      <w:pPr>
        <w:pStyle w:val="ADHeading1"/>
      </w:pPr>
      <w:bookmarkStart w:id="108" w:name="_Toc128213978"/>
      <w:bookmarkStart w:id="109" w:name="_Toc132019269"/>
      <w:bookmarkStart w:id="110" w:name="_Toc152650465"/>
      <w:bookmarkStart w:id="111" w:name="_Toc152650578"/>
      <w:bookmarkStart w:id="112" w:name="_Toc152650597"/>
      <w:bookmarkStart w:id="113" w:name="_Toc152651111"/>
      <w:bookmarkStart w:id="114" w:name="_Toc268176308"/>
      <w:r>
        <w:t>8</w:t>
      </w:r>
      <w:r>
        <w:tab/>
        <w:t>General information for candidates</w:t>
      </w:r>
      <w:bookmarkEnd w:id="108"/>
      <w:bookmarkEnd w:id="109"/>
      <w:bookmarkEnd w:id="110"/>
      <w:bookmarkEnd w:id="111"/>
      <w:bookmarkEnd w:id="112"/>
      <w:bookmarkEnd w:id="113"/>
      <w:bookmarkEnd w:id="114"/>
    </w:p>
    <w:p w:rsidR="0008616C" w:rsidRDefault="0008616C" w:rsidP="00935DED">
      <w:pPr>
        <w:tabs>
          <w:tab w:val="left" w:pos="851"/>
        </w:tabs>
      </w:pPr>
    </w:p>
    <w:p w:rsidR="0008616C" w:rsidRPr="00575432" w:rsidRDefault="0008616C" w:rsidP="001764B3">
      <w:pPr>
        <w:pStyle w:val="ADBodytext1"/>
        <w:rPr>
          <w:rFonts w:ascii="Arial" w:hAnsi="Arial" w:cs="Arial"/>
        </w:rPr>
      </w:pPr>
      <w:r w:rsidRPr="00575432">
        <w:rPr>
          <w:rFonts w:ascii="Arial" w:hAnsi="Arial" w:cs="Arial"/>
        </w:rPr>
        <w:t xml:space="preserve">The National Progression Award in Administration: Medical (Administrative Secretary) SCQF </w:t>
      </w:r>
      <w:r>
        <w:rPr>
          <w:rFonts w:ascii="Arial" w:hAnsi="Arial" w:cs="Arial"/>
        </w:rPr>
        <w:t>l</w:t>
      </w:r>
      <w:r w:rsidRPr="00575432">
        <w:rPr>
          <w:rFonts w:ascii="Arial" w:hAnsi="Arial" w:cs="Arial"/>
        </w:rPr>
        <w:t>evel 5 will give you a platform which will allow you to develop appropriate skills in medical terminology, word processing and audio to help you to progress into higher education or employment.</w:t>
      </w:r>
    </w:p>
    <w:p w:rsidR="0008616C" w:rsidRPr="00575432" w:rsidRDefault="0008616C" w:rsidP="001764B3">
      <w:pPr>
        <w:pStyle w:val="ADBodytext1"/>
        <w:rPr>
          <w:rFonts w:ascii="Arial" w:hAnsi="Arial" w:cs="Arial"/>
        </w:rPr>
      </w:pPr>
    </w:p>
    <w:p w:rsidR="0008616C" w:rsidRPr="00575432" w:rsidRDefault="0008616C" w:rsidP="001764B3">
      <w:pPr>
        <w:pStyle w:val="ADBodytext1"/>
        <w:rPr>
          <w:rFonts w:ascii="Arial" w:hAnsi="Arial" w:cs="Arial"/>
        </w:rPr>
      </w:pPr>
      <w:r w:rsidRPr="00575432">
        <w:rPr>
          <w:rFonts w:ascii="Arial" w:hAnsi="Arial" w:cs="Arial"/>
        </w:rPr>
        <w:t xml:space="preserve">The National Progression Award in Administration: Medical (Administrative Secretary) contains </w:t>
      </w:r>
      <w:r>
        <w:rPr>
          <w:rFonts w:ascii="Arial" w:hAnsi="Arial" w:cs="Arial"/>
        </w:rPr>
        <w:t>three</w:t>
      </w:r>
      <w:r w:rsidRPr="00575432">
        <w:rPr>
          <w:rFonts w:ascii="Arial" w:hAnsi="Arial" w:cs="Arial"/>
        </w:rPr>
        <w:t xml:space="preserve"> mandatory </w:t>
      </w:r>
      <w:r>
        <w:rPr>
          <w:rFonts w:ascii="Arial" w:hAnsi="Arial" w:cs="Arial"/>
        </w:rPr>
        <w:t>Units</w:t>
      </w:r>
      <w:r w:rsidRPr="00575432">
        <w:rPr>
          <w:rFonts w:ascii="Arial" w:hAnsi="Arial" w:cs="Arial"/>
        </w:rPr>
        <w:t xml:space="preserve"> which you need to successfully complete in order to gain the award.</w:t>
      </w:r>
    </w:p>
    <w:p w:rsidR="0008616C" w:rsidRPr="00575432" w:rsidRDefault="0008616C" w:rsidP="001764B3">
      <w:pPr>
        <w:pStyle w:val="ADBodytext1"/>
        <w:rPr>
          <w:rFonts w:ascii="Arial" w:hAnsi="Arial" w:cs="Arial"/>
        </w:rPr>
      </w:pPr>
    </w:p>
    <w:p w:rsidR="0008616C" w:rsidRPr="00575432" w:rsidRDefault="0008616C" w:rsidP="001764B3">
      <w:pPr>
        <w:pStyle w:val="ADBodytext1"/>
        <w:rPr>
          <w:rFonts w:ascii="Arial" w:hAnsi="Arial" w:cs="Arial"/>
        </w:rPr>
      </w:pPr>
      <w:r w:rsidRPr="00575432">
        <w:rPr>
          <w:rFonts w:ascii="Arial" w:hAnsi="Arial" w:cs="Arial"/>
        </w:rPr>
        <w:t>There are no specific entry requirements for the National Progression Award in Administration: Medical (Administrative Secretary).</w:t>
      </w:r>
      <w:r>
        <w:rPr>
          <w:rFonts w:ascii="Arial" w:hAnsi="Arial" w:cs="Arial"/>
        </w:rPr>
        <w:t xml:space="preserve"> </w:t>
      </w:r>
      <w:r w:rsidRPr="00575432">
        <w:rPr>
          <w:rFonts w:ascii="Arial" w:hAnsi="Arial" w:cs="Arial"/>
        </w:rPr>
        <w:t>However, we would recommend that you have a basic understanding of word processing.</w:t>
      </w:r>
    </w:p>
    <w:p w:rsidR="00A87C40" w:rsidRDefault="00A87C40">
      <w:r>
        <w:br w:type="page"/>
      </w:r>
    </w:p>
    <w:p w:rsidR="0008616C" w:rsidRDefault="0008616C" w:rsidP="00F47BB3">
      <w:pPr>
        <w:pStyle w:val="ADHeading1"/>
      </w:pPr>
      <w:bookmarkStart w:id="115" w:name="_Toc132019270"/>
      <w:bookmarkStart w:id="116" w:name="_Toc152650466"/>
      <w:bookmarkStart w:id="117" w:name="_Toc152650579"/>
      <w:bookmarkStart w:id="118" w:name="_Toc152650598"/>
      <w:bookmarkStart w:id="119" w:name="_Toc152651112"/>
      <w:bookmarkStart w:id="120" w:name="_Toc268176309"/>
      <w:r>
        <w:t>9</w:t>
      </w:r>
      <w:r>
        <w:tab/>
        <w:t>Glossary of terms</w:t>
      </w:r>
      <w:bookmarkEnd w:id="115"/>
      <w:bookmarkEnd w:id="116"/>
      <w:bookmarkEnd w:id="117"/>
      <w:bookmarkEnd w:id="118"/>
      <w:bookmarkEnd w:id="119"/>
      <w:bookmarkEnd w:id="120"/>
    </w:p>
    <w:p w:rsidR="0008616C" w:rsidRDefault="0008616C" w:rsidP="004829AA">
      <w:pPr>
        <w:ind w:left="851"/>
        <w:rPr>
          <w:b/>
          <w:bCs/>
        </w:rPr>
      </w:pPr>
    </w:p>
    <w:p w:rsidR="0008616C" w:rsidRPr="00F47BB3" w:rsidRDefault="0008616C" w:rsidP="00F47BB3">
      <w:pPr>
        <w:numPr>
          <w:ilvl w:val="12"/>
          <w:numId w:val="0"/>
        </w:numPr>
        <w:ind w:left="851"/>
      </w:pPr>
      <w:r w:rsidRPr="00F47BB3">
        <w:rPr>
          <w:b/>
          <w:bCs/>
        </w:rPr>
        <w:t>SCQF:</w:t>
      </w:r>
      <w:r w:rsidRPr="00F47BB3">
        <w:t xml:space="preserve"> This stands for the Scottish Credit and Qualification Framework, which is a new way of speaking about qualifications and how they inter-relate. We use SCQF terminology throughout this guide to refer to credits and levels. For f</w:t>
      </w:r>
      <w:r>
        <w:t xml:space="preserve">urther information on the SCQF </w:t>
      </w:r>
      <w:r w:rsidRPr="00F47BB3">
        <w:t xml:space="preserve">visit the SCQF website at </w:t>
      </w:r>
      <w:r w:rsidRPr="00F47BB3">
        <w:rPr>
          <w:b/>
          <w:bCs/>
        </w:rPr>
        <w:t>www.scqf.org.uk</w:t>
      </w:r>
    </w:p>
    <w:p w:rsidR="0008616C" w:rsidRPr="00F47BB3" w:rsidRDefault="0008616C" w:rsidP="00F47BB3">
      <w:pPr>
        <w:ind w:left="851"/>
        <w:rPr>
          <w:b/>
          <w:bCs/>
        </w:rPr>
      </w:pPr>
    </w:p>
    <w:p w:rsidR="0008616C" w:rsidRDefault="0008616C" w:rsidP="00F47BB3">
      <w:pPr>
        <w:ind w:left="851"/>
      </w:pPr>
      <w:r w:rsidRPr="00F47BB3">
        <w:rPr>
          <w:b/>
          <w:bCs/>
        </w:rPr>
        <w:t>SCQF credit</w:t>
      </w:r>
      <w:r>
        <w:rPr>
          <w:b/>
          <w:bCs/>
        </w:rPr>
        <w:t xml:space="preserve"> point</w:t>
      </w:r>
      <w:r w:rsidRPr="00F47BB3">
        <w:rPr>
          <w:b/>
          <w:bCs/>
        </w:rPr>
        <w:t xml:space="preserve">s: </w:t>
      </w:r>
      <w:r w:rsidRPr="00F47BB3">
        <w:t xml:space="preserve">One </w:t>
      </w:r>
      <w:r>
        <w:t>SCQF credit point equates to 10 hours of learning. NQ Units at SCQF levels 2–6 are worth 6 SCQF credit points, NQ Units at level 7 are worth 8 SCQF points</w:t>
      </w:r>
      <w:r w:rsidRPr="00F47BB3">
        <w:t>.</w:t>
      </w:r>
    </w:p>
    <w:p w:rsidR="00A87C40" w:rsidRPr="00F47BB3" w:rsidRDefault="00A87C40" w:rsidP="00F47BB3">
      <w:pPr>
        <w:ind w:left="851"/>
      </w:pPr>
    </w:p>
    <w:p w:rsidR="0008616C" w:rsidRDefault="0008616C" w:rsidP="00F47BB3">
      <w:pPr>
        <w:ind w:left="851"/>
      </w:pPr>
      <w:r w:rsidRPr="00F47BB3">
        <w:rPr>
          <w:b/>
          <w:bCs/>
        </w:rPr>
        <w:t xml:space="preserve">SCQF levels: </w:t>
      </w:r>
      <w:r w:rsidRPr="00F47BB3">
        <w:t>The SCQF covers 12 levels of learning.</w:t>
      </w:r>
      <w:r>
        <w:t xml:space="preserve"> National Qualification </w:t>
      </w:r>
      <w:r w:rsidR="00A87C40">
        <w:t>Group Award</w:t>
      </w:r>
      <w:r>
        <w:t>s are available at SCQF levels 2-6 and will normally be made up of National Units which are available from SCQF levels 2–7.</w:t>
      </w:r>
    </w:p>
    <w:p w:rsidR="0008616C" w:rsidRDefault="0008616C" w:rsidP="00F47BB3">
      <w:pPr>
        <w:ind w:left="851"/>
        <w:rPr>
          <w:b/>
          <w:bCs/>
        </w:rPr>
      </w:pPr>
    </w:p>
    <w:p w:rsidR="0008616C" w:rsidRPr="00F47BB3" w:rsidRDefault="0008616C" w:rsidP="00C97603">
      <w:pPr>
        <w:ind w:left="851"/>
      </w:pPr>
      <w:r w:rsidRPr="00F47BB3">
        <w:rPr>
          <w:b/>
          <w:bCs/>
        </w:rPr>
        <w:t xml:space="preserve">Dedicated </w:t>
      </w:r>
      <w:r>
        <w:rPr>
          <w:b/>
          <w:bCs/>
        </w:rPr>
        <w:t xml:space="preserve">Unit to cover </w:t>
      </w:r>
      <w:r w:rsidR="00A87C40">
        <w:rPr>
          <w:b/>
          <w:bCs/>
        </w:rPr>
        <w:t>Core Skill</w:t>
      </w:r>
      <w:r>
        <w:rPr>
          <w:b/>
          <w:bCs/>
        </w:rPr>
        <w:t>s</w:t>
      </w:r>
      <w:r w:rsidRPr="00F47BB3">
        <w:rPr>
          <w:b/>
          <w:bCs/>
        </w:rPr>
        <w:t>:</w:t>
      </w:r>
      <w:r w:rsidRPr="00F47BB3">
        <w:t xml:space="preserve"> This is a </w:t>
      </w:r>
      <w:r>
        <w:t xml:space="preserve">non-subject Unit that is written to cover one or more particular </w:t>
      </w:r>
      <w:r w:rsidR="00A87C40">
        <w:t>Core Skill</w:t>
      </w:r>
      <w:r>
        <w:t>s.</w:t>
      </w:r>
    </w:p>
    <w:p w:rsidR="0008616C" w:rsidRDefault="0008616C" w:rsidP="00F47BB3">
      <w:pPr>
        <w:ind w:left="851"/>
        <w:rPr>
          <w:b/>
          <w:bCs/>
        </w:rPr>
      </w:pPr>
    </w:p>
    <w:p w:rsidR="0008616C" w:rsidRDefault="0008616C" w:rsidP="00F47BB3">
      <w:pPr>
        <w:ind w:left="851"/>
      </w:pPr>
      <w:r w:rsidRPr="00F47BB3">
        <w:rPr>
          <w:b/>
          <w:bCs/>
        </w:rPr>
        <w:t xml:space="preserve">Embedded </w:t>
      </w:r>
      <w:r w:rsidR="00A87C40">
        <w:rPr>
          <w:b/>
          <w:bCs/>
        </w:rPr>
        <w:t>Core Skill</w:t>
      </w:r>
      <w:r w:rsidRPr="00F47BB3">
        <w:rPr>
          <w:b/>
          <w:bCs/>
        </w:rPr>
        <w:t xml:space="preserve">s: </w:t>
      </w:r>
      <w:r w:rsidRPr="00F47BB3">
        <w:t xml:space="preserve">This is where the development of a </w:t>
      </w:r>
      <w:r w:rsidR="00A87C40">
        <w:t>Core Skill</w:t>
      </w:r>
      <w:r w:rsidRPr="00F47BB3">
        <w:t xml:space="preserve"> is incorporated into the Unit and where the Unit assessment also covers the requirements of </w:t>
      </w:r>
      <w:r w:rsidR="00A87C40">
        <w:t>Core Skill</w:t>
      </w:r>
      <w:r w:rsidRPr="00F47BB3">
        <w:t xml:space="preserve"> assessment at a particular level.</w:t>
      </w:r>
    </w:p>
    <w:p w:rsidR="0008616C" w:rsidRPr="00F47BB3" w:rsidRDefault="0008616C" w:rsidP="00F47BB3">
      <w:pPr>
        <w:ind w:left="851"/>
      </w:pPr>
    </w:p>
    <w:p w:rsidR="0008616C" w:rsidRDefault="0008616C" w:rsidP="00F47BB3">
      <w:pPr>
        <w:ind w:left="851"/>
      </w:pPr>
      <w:r w:rsidRPr="00F47BB3">
        <w:rPr>
          <w:b/>
          <w:bCs/>
        </w:rPr>
        <w:t xml:space="preserve">Signposted </w:t>
      </w:r>
      <w:r w:rsidR="00A87C40">
        <w:rPr>
          <w:b/>
          <w:bCs/>
        </w:rPr>
        <w:t>Core Skill</w:t>
      </w:r>
      <w:r w:rsidRPr="00F47BB3">
        <w:rPr>
          <w:b/>
          <w:bCs/>
        </w:rPr>
        <w:t>s:</w:t>
      </w:r>
      <w:r>
        <w:t xml:space="preserve"> </w:t>
      </w:r>
      <w:r w:rsidRPr="00F47BB3">
        <w:t xml:space="preserve">This refers to the opportunities to develop a particular </w:t>
      </w:r>
      <w:r w:rsidR="00A87C40">
        <w:t>Core Skill</w:t>
      </w:r>
      <w:r w:rsidRPr="00F47BB3">
        <w:t xml:space="preserve"> at a specified level that lie outwith automatic certification.</w:t>
      </w:r>
    </w:p>
    <w:p w:rsidR="0008616C" w:rsidRPr="00F47BB3" w:rsidRDefault="0008616C" w:rsidP="00F47BB3">
      <w:pPr>
        <w:ind w:left="851"/>
      </w:pPr>
    </w:p>
    <w:p w:rsidR="0008616C" w:rsidRPr="00C2472E" w:rsidRDefault="0008616C" w:rsidP="00F47BB3">
      <w:pPr>
        <w:ind w:left="851"/>
      </w:pPr>
      <w:r>
        <w:rPr>
          <w:b/>
          <w:bCs/>
        </w:rPr>
        <w:t xml:space="preserve">Qualification Design Team: </w:t>
      </w:r>
      <w:r>
        <w:t>The QDT works in conjunction with a Qualification Manager/Development Manager to steer the development of the National Certificate/National Progression Award from its inception/revision through to validation. The group is made up of key stakeholders representing the interests of centres, employers, universities and other relevant organisations.</w:t>
      </w:r>
    </w:p>
    <w:p w:rsidR="0008616C" w:rsidRDefault="0008616C" w:rsidP="00F47BB3">
      <w:pPr>
        <w:ind w:left="851"/>
        <w:rPr>
          <w:b/>
          <w:bCs/>
        </w:rPr>
      </w:pPr>
    </w:p>
    <w:p w:rsidR="0008616C" w:rsidRDefault="0008616C" w:rsidP="00F47BB3">
      <w:pPr>
        <w:ind w:left="851"/>
      </w:pPr>
      <w:r w:rsidRPr="00562D4C">
        <w:rPr>
          <w:b/>
          <w:bCs/>
        </w:rPr>
        <w:t xml:space="preserve">Consortium-devised </w:t>
      </w:r>
      <w:r>
        <w:rPr>
          <w:b/>
          <w:bCs/>
        </w:rPr>
        <w:t>National Certificates/National Progression Awards</w:t>
      </w:r>
      <w:r>
        <w:t xml:space="preserve"> are those developments or revisions undertaken by a group of centres in partnership with SQA.</w:t>
      </w:r>
    </w:p>
    <w:p w:rsidR="0008616C" w:rsidRDefault="0008616C" w:rsidP="00F47BB3">
      <w:pPr>
        <w:ind w:left="851"/>
      </w:pPr>
    </w:p>
    <w:sectPr w:rsidR="0008616C" w:rsidSect="00935DED">
      <w:headerReference w:type="even" r:id="rId10"/>
      <w:footerReference w:type="default" r:id="rId11"/>
      <w:pgSz w:w="11907" w:h="16840" w:code="9"/>
      <w:pgMar w:top="1440" w:right="1797" w:bottom="1440" w:left="1797" w:header="720" w:footer="72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4D" w:rsidRDefault="005E494D" w:rsidP="00A652C3">
      <w:r>
        <w:separator/>
      </w:r>
    </w:p>
  </w:endnote>
  <w:endnote w:type="continuationSeparator" w:id="0">
    <w:p w:rsidR="005E494D" w:rsidRDefault="005E494D" w:rsidP="00A6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0" w:rsidRDefault="00457499" w:rsidP="00935DED">
    <w:pPr>
      <w:framePr w:wrap="around" w:vAnchor="text" w:hAnchor="margin" w:xAlign="right" w:y="1"/>
    </w:pPr>
    <w:r>
      <w:fldChar w:fldCharType="begin"/>
    </w:r>
    <w:r w:rsidR="00A87C40">
      <w:instrText xml:space="preserve">PAGE  </w:instrText>
    </w:r>
    <w:r>
      <w:fldChar w:fldCharType="end"/>
    </w:r>
  </w:p>
  <w:p w:rsidR="00A87C40" w:rsidRDefault="00A87C40" w:rsidP="00935DE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0" w:rsidRDefault="00457499">
    <w:pPr>
      <w:rPr>
        <w:sz w:val="16"/>
        <w:szCs w:val="16"/>
      </w:rPr>
    </w:pPr>
    <w:r>
      <w:rPr>
        <w:snapToGrid w:val="0"/>
        <w:sz w:val="16"/>
        <w:szCs w:val="16"/>
        <w:lang w:eastAsia="en-US"/>
      </w:rPr>
      <w:fldChar w:fldCharType="begin"/>
    </w:r>
    <w:r w:rsidR="00A87C40">
      <w:rPr>
        <w:snapToGrid w:val="0"/>
        <w:sz w:val="16"/>
        <w:szCs w:val="16"/>
        <w:lang w:eastAsia="en-US"/>
      </w:rPr>
      <w:instrText xml:space="preserve"> FILENAME \p </w:instrText>
    </w:r>
    <w:r>
      <w:rPr>
        <w:snapToGrid w:val="0"/>
        <w:sz w:val="16"/>
        <w:szCs w:val="16"/>
        <w:lang w:eastAsia="en-US"/>
      </w:rPr>
      <w:fldChar w:fldCharType="separate"/>
    </w:r>
    <w:r w:rsidR="00A87C40">
      <w:rPr>
        <w:noProof/>
        <w:snapToGrid w:val="0"/>
        <w:sz w:val="16"/>
        <w:szCs w:val="16"/>
        <w:lang w:eastAsia="en-US"/>
      </w:rPr>
      <w:t>\\Sqa2-cadogan\hnsvq sm\WORD PROCESSING\WP Arrangements Docs - DO NOT DELETE OR MOVE\ADs - National and PDA\Arrangements for NPA in Administration Medical - Admin Secretary level 5.docx</w:t>
    </w:r>
    <w:r>
      <w:rPr>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0" w:rsidRDefault="00457499" w:rsidP="00D40609">
    <w:pPr>
      <w:pStyle w:val="Footer"/>
      <w:framePr w:wrap="around" w:vAnchor="text" w:hAnchor="margin" w:xAlign="right" w:y="1"/>
      <w:rPr>
        <w:rStyle w:val="PageNumber"/>
      </w:rPr>
    </w:pPr>
    <w:r>
      <w:rPr>
        <w:rStyle w:val="PageNumber"/>
      </w:rPr>
      <w:fldChar w:fldCharType="begin"/>
    </w:r>
    <w:r w:rsidR="00A87C40">
      <w:rPr>
        <w:rStyle w:val="PageNumber"/>
      </w:rPr>
      <w:instrText xml:space="preserve">PAGE  </w:instrText>
    </w:r>
    <w:r>
      <w:rPr>
        <w:rStyle w:val="PageNumber"/>
      </w:rPr>
      <w:fldChar w:fldCharType="separate"/>
    </w:r>
    <w:r w:rsidR="00892739">
      <w:rPr>
        <w:rStyle w:val="PageNumber"/>
        <w:noProof/>
      </w:rPr>
      <w:t>8</w:t>
    </w:r>
    <w:r>
      <w:rPr>
        <w:rStyle w:val="PageNumber"/>
      </w:rPr>
      <w:fldChar w:fldCharType="end"/>
    </w:r>
  </w:p>
  <w:p w:rsidR="00A87C40" w:rsidRPr="004829AA" w:rsidRDefault="00A87C40" w:rsidP="004829AA">
    <w:pPr>
      <w:pBdr>
        <w:top w:val="single" w:sz="4" w:space="1" w:color="auto"/>
      </w:pBdr>
      <w:ind w:right="360"/>
      <w:rPr>
        <w:sz w:val="16"/>
        <w:szCs w:val="16"/>
        <w:lang w:val="en-GB"/>
      </w:rPr>
    </w:pPr>
    <w:r>
      <w:rPr>
        <w:sz w:val="16"/>
        <w:szCs w:val="16"/>
        <w:lang w:val="en-GB"/>
      </w:rPr>
      <w:t>Arrangements D</w:t>
    </w:r>
    <w:r w:rsidRPr="004829AA">
      <w:rPr>
        <w:sz w:val="16"/>
        <w:szCs w:val="16"/>
        <w:lang w:val="en-GB"/>
      </w:rPr>
      <w:t>ocument</w:t>
    </w:r>
    <w:r>
      <w:rPr>
        <w:sz w:val="16"/>
        <w:szCs w:val="16"/>
        <w:lang w:val="en-GB"/>
      </w:rPr>
      <w:t>: National Progression Award (NPA) in Administration: Medical (Administrative Secretary) at SCQF level 5 (</w:t>
    </w:r>
    <w:r w:rsidR="006C66A2" w:rsidRPr="006C66A2">
      <w:rPr>
        <w:sz w:val="16"/>
        <w:szCs w:val="16"/>
        <w:lang w:val="en-GB"/>
      </w:rPr>
      <w:t>G9WV 45</w:t>
    </w:r>
    <w:r>
      <w:rPr>
        <w:sz w:val="16"/>
        <w:szCs w:val="16"/>
        <w:lang w:val="en-GB"/>
      </w:rPr>
      <w:t>)</w:t>
    </w:r>
  </w:p>
  <w:p w:rsidR="00A87C40" w:rsidRDefault="00A87C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4D" w:rsidRDefault="005E494D" w:rsidP="00A652C3">
      <w:r>
        <w:separator/>
      </w:r>
    </w:p>
  </w:footnote>
  <w:footnote w:type="continuationSeparator" w:id="0">
    <w:p w:rsidR="005E494D" w:rsidRDefault="005E494D" w:rsidP="00A6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40" w:rsidRDefault="00A87C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935"/>
    <w:multiLevelType w:val="multilevel"/>
    <w:tmpl w:val="CEB479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B295550"/>
    <w:multiLevelType w:val="hybridMultilevel"/>
    <w:tmpl w:val="39026594"/>
    <w:lvl w:ilvl="0" w:tplc="F698F068">
      <w:start w:val="1"/>
      <w:numFmt w:val="bullet"/>
      <w:lvlText w:val=""/>
      <w:lvlJc w:val="left"/>
      <w:pPr>
        <w:tabs>
          <w:tab w:val="num" w:pos="1571"/>
        </w:tabs>
        <w:ind w:left="1571" w:hanging="360"/>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2" w15:restartNumberingAfterBreak="0">
    <w:nsid w:val="227651E8"/>
    <w:multiLevelType w:val="hybridMultilevel"/>
    <w:tmpl w:val="DD4686BC"/>
    <w:lvl w:ilvl="0" w:tplc="08090001">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3" w15:restartNumberingAfterBreak="0">
    <w:nsid w:val="27621B2D"/>
    <w:multiLevelType w:val="hybridMultilevel"/>
    <w:tmpl w:val="8E783620"/>
    <w:lvl w:ilvl="0" w:tplc="08090001">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4" w15:restartNumberingAfterBreak="0">
    <w:nsid w:val="293F2233"/>
    <w:multiLevelType w:val="multilevel"/>
    <w:tmpl w:val="8670D9D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0060365"/>
    <w:multiLevelType w:val="hybridMultilevel"/>
    <w:tmpl w:val="C94C0010"/>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6" w15:restartNumberingAfterBreak="0">
    <w:nsid w:val="3D775180"/>
    <w:multiLevelType w:val="hybridMultilevel"/>
    <w:tmpl w:val="D622740E"/>
    <w:lvl w:ilvl="0" w:tplc="08090001">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7" w15:restartNumberingAfterBreak="0">
    <w:nsid w:val="427C4E17"/>
    <w:multiLevelType w:val="hybridMultilevel"/>
    <w:tmpl w:val="152A37CC"/>
    <w:lvl w:ilvl="0" w:tplc="24B0DCFE">
      <w:start w:val="1"/>
      <w:numFmt w:val="bullet"/>
      <w:pStyle w:val="ADBullet1"/>
      <w:lvlText w:val=""/>
      <w:lvlJc w:val="left"/>
      <w:pPr>
        <w:tabs>
          <w:tab w:val="num" w:pos="425"/>
        </w:tabs>
        <w:ind w:left="425" w:hanging="425"/>
      </w:pPr>
      <w:rPr>
        <w:rFonts w:ascii="Symbol" w:hAnsi="Symbol" w:cs="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3E44183"/>
    <w:multiLevelType w:val="hybridMultilevel"/>
    <w:tmpl w:val="1D942388"/>
    <w:lvl w:ilvl="0" w:tplc="779872B8">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9" w15:restartNumberingAfterBreak="0">
    <w:nsid w:val="51834DAB"/>
    <w:multiLevelType w:val="hybridMultilevel"/>
    <w:tmpl w:val="DD3CF9D2"/>
    <w:lvl w:ilvl="0" w:tplc="779872B8">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10" w15:restartNumberingAfterBreak="0">
    <w:nsid w:val="597935C9"/>
    <w:multiLevelType w:val="hybridMultilevel"/>
    <w:tmpl w:val="21DC6D3E"/>
    <w:lvl w:ilvl="0" w:tplc="779872B8">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11" w15:restartNumberingAfterBreak="0">
    <w:nsid w:val="653F6C79"/>
    <w:multiLevelType w:val="hybridMultilevel"/>
    <w:tmpl w:val="57167950"/>
    <w:lvl w:ilvl="0" w:tplc="F698F068">
      <w:start w:val="1"/>
      <w:numFmt w:val="bullet"/>
      <w:lvlText w:val=""/>
      <w:lvlJc w:val="left"/>
      <w:pPr>
        <w:tabs>
          <w:tab w:val="num" w:pos="1571"/>
        </w:tabs>
        <w:ind w:left="1571" w:hanging="360"/>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12" w15:restartNumberingAfterBreak="0">
    <w:nsid w:val="6BC242E0"/>
    <w:multiLevelType w:val="hybridMultilevel"/>
    <w:tmpl w:val="BB2275C6"/>
    <w:lvl w:ilvl="0" w:tplc="08090001">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13" w15:restartNumberingAfterBreak="0">
    <w:nsid w:val="75435529"/>
    <w:multiLevelType w:val="hybridMultilevel"/>
    <w:tmpl w:val="AFF01082"/>
    <w:lvl w:ilvl="0" w:tplc="08090001">
      <w:start w:val="1"/>
      <w:numFmt w:val="bullet"/>
      <w:lvlText w:val=""/>
      <w:lvlJc w:val="left"/>
      <w:pPr>
        <w:tabs>
          <w:tab w:val="num" w:pos="1571"/>
        </w:tabs>
        <w:ind w:left="1571" w:hanging="360"/>
      </w:pPr>
      <w:rPr>
        <w:rFonts w:ascii="Symbol" w:hAnsi="Symbol" w:cs="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cs="Wingdings" w:hint="default"/>
      </w:rPr>
    </w:lvl>
    <w:lvl w:ilvl="3" w:tplc="08090001" w:tentative="1">
      <w:start w:val="1"/>
      <w:numFmt w:val="bullet"/>
      <w:lvlText w:val=""/>
      <w:lvlJc w:val="left"/>
      <w:pPr>
        <w:tabs>
          <w:tab w:val="num" w:pos="3731"/>
        </w:tabs>
        <w:ind w:left="3731" w:hanging="360"/>
      </w:pPr>
      <w:rPr>
        <w:rFonts w:ascii="Symbol" w:hAnsi="Symbol" w:cs="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cs="Wingdings" w:hint="default"/>
      </w:rPr>
    </w:lvl>
    <w:lvl w:ilvl="6" w:tplc="08090001" w:tentative="1">
      <w:start w:val="1"/>
      <w:numFmt w:val="bullet"/>
      <w:lvlText w:val=""/>
      <w:lvlJc w:val="left"/>
      <w:pPr>
        <w:tabs>
          <w:tab w:val="num" w:pos="5891"/>
        </w:tabs>
        <w:ind w:left="5891" w:hanging="360"/>
      </w:pPr>
      <w:rPr>
        <w:rFonts w:ascii="Symbol" w:hAnsi="Symbol" w:cs="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cs="Wingdings" w:hint="default"/>
      </w:rPr>
    </w:lvl>
  </w:abstractNum>
  <w:abstractNum w:abstractNumId="14" w15:restartNumberingAfterBreak="0">
    <w:nsid w:val="7C5360C7"/>
    <w:multiLevelType w:val="hybridMultilevel"/>
    <w:tmpl w:val="08A88602"/>
    <w:lvl w:ilvl="0" w:tplc="0809000F">
      <w:start w:val="1"/>
      <w:numFmt w:val="decimal"/>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num w:numId="1">
    <w:abstractNumId w:val="7"/>
  </w:num>
  <w:num w:numId="2">
    <w:abstractNumId w:val="12"/>
  </w:num>
  <w:num w:numId="3">
    <w:abstractNumId w:val="14"/>
  </w:num>
  <w:num w:numId="4">
    <w:abstractNumId w:val="2"/>
  </w:num>
  <w:num w:numId="5">
    <w:abstractNumId w:val="5"/>
  </w:num>
  <w:num w:numId="6">
    <w:abstractNumId w:val="13"/>
  </w:num>
  <w:num w:numId="7">
    <w:abstractNumId w:val="10"/>
  </w:num>
  <w:num w:numId="8">
    <w:abstractNumId w:val="9"/>
  </w:num>
  <w:num w:numId="9">
    <w:abstractNumId w:val="8"/>
  </w:num>
  <w:num w:numId="10">
    <w:abstractNumId w:val="0"/>
  </w:num>
  <w:num w:numId="11">
    <w:abstractNumId w:val="6"/>
  </w:num>
  <w:num w:numId="12">
    <w:abstractNumId w:val="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7"/>
    <w:rsid w:val="00021AF8"/>
    <w:rsid w:val="000464B1"/>
    <w:rsid w:val="000478F3"/>
    <w:rsid w:val="00062036"/>
    <w:rsid w:val="00063B55"/>
    <w:rsid w:val="00080163"/>
    <w:rsid w:val="0008616C"/>
    <w:rsid w:val="000B7FEA"/>
    <w:rsid w:val="000E005C"/>
    <w:rsid w:val="000E1A1E"/>
    <w:rsid w:val="00115716"/>
    <w:rsid w:val="001569C0"/>
    <w:rsid w:val="00160D47"/>
    <w:rsid w:val="001764B3"/>
    <w:rsid w:val="00190AD0"/>
    <w:rsid w:val="001B01DD"/>
    <w:rsid w:val="002109E6"/>
    <w:rsid w:val="00232400"/>
    <w:rsid w:val="00236665"/>
    <w:rsid w:val="0028341D"/>
    <w:rsid w:val="00292992"/>
    <w:rsid w:val="002C312B"/>
    <w:rsid w:val="002E3B48"/>
    <w:rsid w:val="00302B9B"/>
    <w:rsid w:val="0033374F"/>
    <w:rsid w:val="003376D4"/>
    <w:rsid w:val="00340206"/>
    <w:rsid w:val="003756AD"/>
    <w:rsid w:val="00383FF7"/>
    <w:rsid w:val="003A58C3"/>
    <w:rsid w:val="003A6412"/>
    <w:rsid w:val="003C5B8A"/>
    <w:rsid w:val="004000B7"/>
    <w:rsid w:val="00421888"/>
    <w:rsid w:val="00443663"/>
    <w:rsid w:val="00453C17"/>
    <w:rsid w:val="00457499"/>
    <w:rsid w:val="0046618E"/>
    <w:rsid w:val="004829AA"/>
    <w:rsid w:val="0048521F"/>
    <w:rsid w:val="004D12E9"/>
    <w:rsid w:val="004D17F9"/>
    <w:rsid w:val="004D34D0"/>
    <w:rsid w:val="005177C1"/>
    <w:rsid w:val="00520A3D"/>
    <w:rsid w:val="00552510"/>
    <w:rsid w:val="00562D4C"/>
    <w:rsid w:val="0057537E"/>
    <w:rsid w:val="00575432"/>
    <w:rsid w:val="005B5AA5"/>
    <w:rsid w:val="005C785A"/>
    <w:rsid w:val="005E494D"/>
    <w:rsid w:val="005F793A"/>
    <w:rsid w:val="005F7FEA"/>
    <w:rsid w:val="00627CFC"/>
    <w:rsid w:val="0064483C"/>
    <w:rsid w:val="00657624"/>
    <w:rsid w:val="00657A4F"/>
    <w:rsid w:val="00663C03"/>
    <w:rsid w:val="00671865"/>
    <w:rsid w:val="00681DB9"/>
    <w:rsid w:val="006858B7"/>
    <w:rsid w:val="006B378F"/>
    <w:rsid w:val="006B7D1F"/>
    <w:rsid w:val="006C66A2"/>
    <w:rsid w:val="006E288D"/>
    <w:rsid w:val="0077227E"/>
    <w:rsid w:val="007811D1"/>
    <w:rsid w:val="007958C5"/>
    <w:rsid w:val="00796B0C"/>
    <w:rsid w:val="007A3D66"/>
    <w:rsid w:val="007D1F62"/>
    <w:rsid w:val="0083393F"/>
    <w:rsid w:val="008406D1"/>
    <w:rsid w:val="00885E57"/>
    <w:rsid w:val="00892739"/>
    <w:rsid w:val="008C7132"/>
    <w:rsid w:val="008E44DE"/>
    <w:rsid w:val="00915511"/>
    <w:rsid w:val="0092142A"/>
    <w:rsid w:val="00935DED"/>
    <w:rsid w:val="009366F0"/>
    <w:rsid w:val="00962BCC"/>
    <w:rsid w:val="0098087A"/>
    <w:rsid w:val="009A7008"/>
    <w:rsid w:val="009D5C5A"/>
    <w:rsid w:val="00A2548F"/>
    <w:rsid w:val="00A27E4E"/>
    <w:rsid w:val="00A52B13"/>
    <w:rsid w:val="00A652C3"/>
    <w:rsid w:val="00A87C40"/>
    <w:rsid w:val="00AC48AC"/>
    <w:rsid w:val="00AC74E8"/>
    <w:rsid w:val="00B040D7"/>
    <w:rsid w:val="00B23E8F"/>
    <w:rsid w:val="00B274DA"/>
    <w:rsid w:val="00B31EB2"/>
    <w:rsid w:val="00B33927"/>
    <w:rsid w:val="00B71151"/>
    <w:rsid w:val="00B74B29"/>
    <w:rsid w:val="00B8154A"/>
    <w:rsid w:val="00BB505F"/>
    <w:rsid w:val="00C05F3E"/>
    <w:rsid w:val="00C07056"/>
    <w:rsid w:val="00C11BC5"/>
    <w:rsid w:val="00C2472E"/>
    <w:rsid w:val="00C74279"/>
    <w:rsid w:val="00C77F79"/>
    <w:rsid w:val="00C876D1"/>
    <w:rsid w:val="00C97603"/>
    <w:rsid w:val="00CB2C7D"/>
    <w:rsid w:val="00CB4751"/>
    <w:rsid w:val="00D40609"/>
    <w:rsid w:val="00D51CDB"/>
    <w:rsid w:val="00D71BDC"/>
    <w:rsid w:val="00D91D5C"/>
    <w:rsid w:val="00DC556E"/>
    <w:rsid w:val="00DC7932"/>
    <w:rsid w:val="00DD3BF1"/>
    <w:rsid w:val="00E34662"/>
    <w:rsid w:val="00E36111"/>
    <w:rsid w:val="00E75232"/>
    <w:rsid w:val="00EC0CD8"/>
    <w:rsid w:val="00EC46ED"/>
    <w:rsid w:val="00F00520"/>
    <w:rsid w:val="00F067B3"/>
    <w:rsid w:val="00F13CCC"/>
    <w:rsid w:val="00F25955"/>
    <w:rsid w:val="00F27479"/>
    <w:rsid w:val="00F43AD6"/>
    <w:rsid w:val="00F47BB3"/>
    <w:rsid w:val="00F551AE"/>
    <w:rsid w:val="00F5633D"/>
    <w:rsid w:val="00FA4805"/>
    <w:rsid w:val="00FB570F"/>
    <w:rsid w:val="00FF0228"/>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8"/>
    <o:shapelayout v:ext="edit">
      <o:idmap v:ext="edit" data="1"/>
    </o:shapelayout>
  </w:shapeDefaults>
  <w:decimalSymbol w:val="."/>
  <w:listSeparator w:val=","/>
  <w15:docId w15:val="{8D4E9FDA-C830-4FEC-97D3-76984232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32"/>
    <w:rPr>
      <w:rFonts w:ascii="Arial" w:hAnsi="Arial" w:cs="Arial"/>
      <w:lang w:eastAsia="en-GB"/>
    </w:rPr>
  </w:style>
  <w:style w:type="paragraph" w:styleId="Heading1">
    <w:name w:val="heading 1"/>
    <w:basedOn w:val="Normal"/>
    <w:next w:val="Normal"/>
    <w:link w:val="Heading1Char"/>
    <w:uiPriority w:val="99"/>
    <w:qFormat/>
    <w:rsid w:val="009A7008"/>
    <w:pPr>
      <w:keepNext/>
      <w:tabs>
        <w:tab w:val="right" w:pos="8364"/>
      </w:tabs>
      <w:outlineLvl w:val="0"/>
    </w:pPr>
    <w:rPr>
      <w:b/>
      <w:bCs/>
      <w:sz w:val="16"/>
      <w:szCs w:val="16"/>
    </w:rPr>
  </w:style>
  <w:style w:type="paragraph" w:styleId="Heading2">
    <w:name w:val="heading 2"/>
    <w:basedOn w:val="Normal"/>
    <w:next w:val="Normal"/>
    <w:link w:val="Heading2Char"/>
    <w:uiPriority w:val="99"/>
    <w:qFormat/>
    <w:rsid w:val="009A700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A7008"/>
    <w:pPr>
      <w:keepNext/>
      <w:spacing w:before="240" w:after="60"/>
      <w:outlineLvl w:val="2"/>
    </w:pPr>
    <w:rPr>
      <w:b/>
      <w:bCs/>
      <w:sz w:val="26"/>
      <w:szCs w:val="26"/>
    </w:rPr>
  </w:style>
  <w:style w:type="paragraph" w:styleId="Heading4">
    <w:name w:val="heading 4"/>
    <w:basedOn w:val="Normal"/>
    <w:next w:val="Normal"/>
    <w:link w:val="Heading4Char"/>
    <w:uiPriority w:val="99"/>
    <w:qFormat/>
    <w:rsid w:val="00FF02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10E"/>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C3110E"/>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C3110E"/>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C3110E"/>
    <w:rPr>
      <w:rFonts w:asciiTheme="minorHAnsi" w:eastAsiaTheme="minorEastAsia" w:hAnsiTheme="minorHAnsi" w:cstheme="minorBidi"/>
      <w:b/>
      <w:bCs/>
      <w:sz w:val="28"/>
      <w:szCs w:val="28"/>
      <w:lang w:eastAsia="en-GB"/>
    </w:rPr>
  </w:style>
  <w:style w:type="paragraph" w:customStyle="1" w:styleId="ADFP1">
    <w:name w:val="ADFP1"/>
    <w:uiPriority w:val="99"/>
    <w:rsid w:val="00D51CDB"/>
    <w:pPr>
      <w:spacing w:before="360"/>
      <w:jc w:val="center"/>
    </w:pPr>
    <w:rPr>
      <w:rFonts w:ascii="Arial" w:hAnsi="Arial" w:cs="Arial"/>
      <w:b/>
      <w:bCs/>
      <w:sz w:val="44"/>
      <w:szCs w:val="44"/>
      <w:lang w:eastAsia="en-GB"/>
    </w:rPr>
  </w:style>
  <w:style w:type="paragraph" w:customStyle="1" w:styleId="ADFP2">
    <w:name w:val="ADFP2"/>
    <w:uiPriority w:val="99"/>
    <w:rsid w:val="00D51CDB"/>
    <w:pPr>
      <w:jc w:val="center"/>
    </w:pPr>
    <w:rPr>
      <w:rFonts w:ascii="Arial" w:hAnsi="Arial" w:cs="Arial"/>
      <w:b/>
      <w:bCs/>
      <w:sz w:val="40"/>
      <w:szCs w:val="40"/>
      <w:lang w:eastAsia="en-GB"/>
    </w:rPr>
  </w:style>
  <w:style w:type="paragraph" w:customStyle="1" w:styleId="ADFP3">
    <w:name w:val="ADFP3"/>
    <w:basedOn w:val="Normal"/>
    <w:uiPriority w:val="99"/>
    <w:rsid w:val="00D51CDB"/>
    <w:pPr>
      <w:jc w:val="center"/>
    </w:pPr>
    <w:rPr>
      <w:b/>
      <w:bCs/>
      <w:sz w:val="32"/>
      <w:szCs w:val="32"/>
    </w:rPr>
  </w:style>
  <w:style w:type="paragraph" w:customStyle="1" w:styleId="ADFP4">
    <w:name w:val="ADFP4"/>
    <w:uiPriority w:val="99"/>
    <w:rsid w:val="00D51CDB"/>
    <w:pPr>
      <w:jc w:val="center"/>
    </w:pPr>
    <w:rPr>
      <w:b/>
      <w:bCs/>
      <w:sz w:val="28"/>
      <w:szCs w:val="28"/>
      <w:lang w:eastAsia="en-GB"/>
    </w:rPr>
  </w:style>
  <w:style w:type="paragraph" w:customStyle="1" w:styleId="ADAck">
    <w:name w:val="ADAck"/>
    <w:uiPriority w:val="99"/>
    <w:rsid w:val="002109E6"/>
    <w:pPr>
      <w:spacing w:after="120"/>
    </w:pPr>
    <w:rPr>
      <w:rFonts w:ascii="Arial" w:hAnsi="Arial" w:cs="Arial"/>
      <w:b/>
      <w:bCs/>
      <w:sz w:val="28"/>
      <w:szCs w:val="28"/>
      <w:lang w:eastAsia="en-GB"/>
    </w:rPr>
  </w:style>
  <w:style w:type="paragraph" w:customStyle="1" w:styleId="ADContents">
    <w:name w:val="ADContents"/>
    <w:basedOn w:val="Normal"/>
    <w:uiPriority w:val="99"/>
    <w:rsid w:val="002109E6"/>
    <w:rPr>
      <w:b/>
      <w:bCs/>
      <w:sz w:val="28"/>
      <w:szCs w:val="28"/>
    </w:rPr>
  </w:style>
  <w:style w:type="paragraph" w:customStyle="1" w:styleId="ADHistory">
    <w:name w:val="ADHistory"/>
    <w:basedOn w:val="Normal"/>
    <w:uiPriority w:val="99"/>
    <w:rsid w:val="004000B7"/>
    <w:rPr>
      <w:b/>
      <w:bCs/>
      <w:sz w:val="32"/>
      <w:szCs w:val="32"/>
    </w:rPr>
  </w:style>
  <w:style w:type="character" w:styleId="CommentReference">
    <w:name w:val="annotation reference"/>
    <w:basedOn w:val="DefaultParagraphFont"/>
    <w:uiPriority w:val="99"/>
    <w:semiHidden/>
    <w:rsid w:val="00F47BB3"/>
    <w:rPr>
      <w:sz w:val="16"/>
      <w:szCs w:val="16"/>
    </w:rPr>
  </w:style>
  <w:style w:type="paragraph" w:customStyle="1" w:styleId="ADHeading1">
    <w:name w:val="ADHeading1"/>
    <w:uiPriority w:val="99"/>
    <w:rsid w:val="00F5633D"/>
    <w:pPr>
      <w:tabs>
        <w:tab w:val="left" w:pos="851"/>
      </w:tabs>
      <w:ind w:left="851" w:hanging="851"/>
      <w:outlineLvl w:val="0"/>
    </w:pPr>
    <w:rPr>
      <w:rFonts w:ascii="Arial" w:hAnsi="Arial" w:cs="Arial"/>
      <w:b/>
      <w:bCs/>
      <w:sz w:val="28"/>
      <w:szCs w:val="28"/>
      <w:lang w:eastAsia="en-GB"/>
    </w:rPr>
  </w:style>
  <w:style w:type="paragraph" w:customStyle="1" w:styleId="ADsubheading1">
    <w:name w:val="ADsubheading1"/>
    <w:uiPriority w:val="99"/>
    <w:rsid w:val="00F5633D"/>
    <w:pPr>
      <w:tabs>
        <w:tab w:val="left" w:pos="851"/>
      </w:tabs>
      <w:ind w:left="851" w:hanging="851"/>
      <w:outlineLvl w:val="0"/>
    </w:pPr>
    <w:rPr>
      <w:rFonts w:ascii="Arial" w:hAnsi="Arial" w:cs="Arial"/>
      <w:b/>
      <w:bCs/>
      <w:sz w:val="24"/>
      <w:szCs w:val="24"/>
      <w:lang w:eastAsia="en-GB"/>
    </w:rPr>
  </w:style>
  <w:style w:type="paragraph" w:styleId="Header">
    <w:name w:val="header"/>
    <w:basedOn w:val="Normal"/>
    <w:link w:val="HeaderChar"/>
    <w:uiPriority w:val="99"/>
    <w:rsid w:val="00935DED"/>
    <w:pPr>
      <w:tabs>
        <w:tab w:val="center" w:pos="4153"/>
        <w:tab w:val="right" w:pos="8306"/>
      </w:tabs>
    </w:pPr>
  </w:style>
  <w:style w:type="character" w:customStyle="1" w:styleId="HeaderChar">
    <w:name w:val="Header Char"/>
    <w:basedOn w:val="DefaultParagraphFont"/>
    <w:link w:val="Header"/>
    <w:uiPriority w:val="99"/>
    <w:semiHidden/>
    <w:rsid w:val="00C3110E"/>
    <w:rPr>
      <w:rFonts w:ascii="Arial" w:hAnsi="Arial" w:cs="Arial"/>
      <w:lang w:eastAsia="en-GB"/>
    </w:rPr>
  </w:style>
  <w:style w:type="paragraph" w:styleId="Footer">
    <w:name w:val="footer"/>
    <w:basedOn w:val="Normal"/>
    <w:link w:val="FooterChar"/>
    <w:uiPriority w:val="99"/>
    <w:rsid w:val="00935DED"/>
    <w:pPr>
      <w:tabs>
        <w:tab w:val="center" w:pos="4153"/>
        <w:tab w:val="right" w:pos="8306"/>
      </w:tabs>
    </w:pPr>
  </w:style>
  <w:style w:type="character" w:customStyle="1" w:styleId="FooterChar">
    <w:name w:val="Footer Char"/>
    <w:basedOn w:val="DefaultParagraphFont"/>
    <w:link w:val="Footer"/>
    <w:uiPriority w:val="99"/>
    <w:semiHidden/>
    <w:rsid w:val="00C3110E"/>
    <w:rPr>
      <w:rFonts w:ascii="Arial" w:hAnsi="Arial" w:cs="Arial"/>
      <w:lang w:eastAsia="en-GB"/>
    </w:rPr>
  </w:style>
  <w:style w:type="character" w:styleId="PageNumber">
    <w:name w:val="page number"/>
    <w:basedOn w:val="DefaultParagraphFont"/>
    <w:uiPriority w:val="99"/>
    <w:rsid w:val="00935DED"/>
  </w:style>
  <w:style w:type="paragraph" w:styleId="TOC1">
    <w:name w:val="toc 1"/>
    <w:basedOn w:val="Normal"/>
    <w:next w:val="Normal"/>
    <w:autoRedefine/>
    <w:uiPriority w:val="39"/>
    <w:rsid w:val="00FF0228"/>
  </w:style>
  <w:style w:type="paragraph" w:styleId="TOC2">
    <w:name w:val="toc 2"/>
    <w:basedOn w:val="Normal"/>
    <w:next w:val="Normal"/>
    <w:autoRedefine/>
    <w:uiPriority w:val="99"/>
    <w:semiHidden/>
    <w:rsid w:val="00FF0228"/>
    <w:pPr>
      <w:ind w:left="220"/>
    </w:pPr>
  </w:style>
  <w:style w:type="table" w:styleId="TableGrid">
    <w:name w:val="Table Grid"/>
    <w:basedOn w:val="TableNormal"/>
    <w:uiPriority w:val="99"/>
    <w:rsid w:val="004D17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D"/>
    <w:uiPriority w:val="99"/>
    <w:rsid w:val="00BB505F"/>
    <w:pPr>
      <w:jc w:val="center"/>
    </w:pPr>
    <w:rPr>
      <w:rFonts w:ascii="Arial" w:hAnsi="Arial" w:cs="Arial"/>
      <w:b/>
      <w:bCs/>
      <w:sz w:val="52"/>
      <w:szCs w:val="52"/>
      <w:lang w:eastAsia="en-GB"/>
    </w:rPr>
  </w:style>
  <w:style w:type="paragraph" w:styleId="CommentText">
    <w:name w:val="annotation text"/>
    <w:basedOn w:val="Normal"/>
    <w:link w:val="CommentTextChar"/>
    <w:uiPriority w:val="99"/>
    <w:semiHidden/>
    <w:rsid w:val="00F47BB3"/>
    <w:rPr>
      <w:sz w:val="20"/>
      <w:szCs w:val="20"/>
    </w:rPr>
  </w:style>
  <w:style w:type="character" w:customStyle="1" w:styleId="CommentTextChar">
    <w:name w:val="Comment Text Char"/>
    <w:basedOn w:val="DefaultParagraphFont"/>
    <w:link w:val="CommentText"/>
    <w:uiPriority w:val="99"/>
    <w:semiHidden/>
    <w:rsid w:val="006B378F"/>
    <w:rPr>
      <w:lang w:val="en-US"/>
    </w:rPr>
  </w:style>
  <w:style w:type="paragraph" w:customStyle="1" w:styleId="ADSubheading2">
    <w:name w:val="ADSubheading2"/>
    <w:uiPriority w:val="99"/>
    <w:rsid w:val="00F5633D"/>
    <w:pPr>
      <w:tabs>
        <w:tab w:val="left" w:pos="851"/>
      </w:tabs>
      <w:ind w:left="851" w:hanging="851"/>
      <w:outlineLvl w:val="0"/>
    </w:pPr>
    <w:rPr>
      <w:rFonts w:ascii="Arial" w:hAnsi="Arial" w:cs="Arial"/>
      <w:b/>
      <w:bCs/>
      <w:lang w:eastAsia="en-GB"/>
    </w:rPr>
  </w:style>
  <w:style w:type="paragraph" w:customStyle="1" w:styleId="ADAppendix">
    <w:name w:val="ADAppendix"/>
    <w:uiPriority w:val="99"/>
    <w:rsid w:val="00DC7932"/>
    <w:pPr>
      <w:ind w:left="1871" w:hanging="1871"/>
      <w:outlineLvl w:val="0"/>
    </w:pPr>
    <w:rPr>
      <w:rFonts w:ascii="Arial" w:hAnsi="Arial" w:cs="Arial"/>
      <w:b/>
      <w:bCs/>
      <w:sz w:val="28"/>
      <w:szCs w:val="28"/>
      <w:lang w:eastAsia="en-GB"/>
    </w:rPr>
  </w:style>
  <w:style w:type="character" w:styleId="Hyperlink">
    <w:name w:val="Hyperlink"/>
    <w:basedOn w:val="DefaultParagraphFont"/>
    <w:uiPriority w:val="99"/>
    <w:rsid w:val="0083393F"/>
    <w:rPr>
      <w:color w:val="0000FF"/>
      <w:u w:val="single"/>
    </w:rPr>
  </w:style>
  <w:style w:type="paragraph" w:styleId="BalloonText">
    <w:name w:val="Balloon Text"/>
    <w:basedOn w:val="Normal"/>
    <w:link w:val="BalloonTextChar"/>
    <w:uiPriority w:val="99"/>
    <w:semiHidden/>
    <w:rsid w:val="00885E57"/>
    <w:rPr>
      <w:rFonts w:ascii="Tahoma" w:hAnsi="Tahoma" w:cs="Tahoma"/>
      <w:sz w:val="16"/>
      <w:szCs w:val="16"/>
    </w:rPr>
  </w:style>
  <w:style w:type="character" w:customStyle="1" w:styleId="BalloonTextChar">
    <w:name w:val="Balloon Text Char"/>
    <w:basedOn w:val="DefaultParagraphFont"/>
    <w:link w:val="BalloonText"/>
    <w:uiPriority w:val="99"/>
    <w:semiHidden/>
    <w:rsid w:val="00C3110E"/>
    <w:rPr>
      <w:sz w:val="0"/>
      <w:szCs w:val="0"/>
      <w:lang w:eastAsia="en-GB"/>
    </w:rPr>
  </w:style>
  <w:style w:type="paragraph" w:customStyle="1" w:styleId="ADBodytext1">
    <w:name w:val="ADBodytext1"/>
    <w:uiPriority w:val="99"/>
    <w:rsid w:val="00080163"/>
    <w:pPr>
      <w:ind w:left="851"/>
    </w:pPr>
    <w:rPr>
      <w:lang w:eastAsia="en-GB"/>
    </w:rPr>
  </w:style>
  <w:style w:type="paragraph" w:customStyle="1" w:styleId="ADBullet1">
    <w:name w:val="ADBullet1"/>
    <w:uiPriority w:val="99"/>
    <w:rsid w:val="00A52B13"/>
    <w:pPr>
      <w:numPr>
        <w:numId w:val="1"/>
      </w:numPr>
      <w:spacing w:after="12"/>
      <w:ind w:left="1276"/>
    </w:pPr>
    <w:rPr>
      <w:lang w:eastAsia="en-GB"/>
    </w:rPr>
  </w:style>
  <w:style w:type="paragraph" w:styleId="CommentSubject">
    <w:name w:val="annotation subject"/>
    <w:basedOn w:val="CommentText"/>
    <w:next w:val="CommentText"/>
    <w:link w:val="CommentSubjectChar"/>
    <w:uiPriority w:val="99"/>
    <w:semiHidden/>
    <w:rsid w:val="006B378F"/>
    <w:rPr>
      <w:b/>
      <w:bCs/>
    </w:rPr>
  </w:style>
  <w:style w:type="character" w:customStyle="1" w:styleId="CommentSubjectChar">
    <w:name w:val="Comment Subject Char"/>
    <w:basedOn w:val="CommentTextChar"/>
    <w:link w:val="CommentSubject"/>
    <w:uiPriority w:val="99"/>
    <w:rsid w:val="006B378F"/>
    <w:rPr>
      <w:lang w:val="en-US"/>
    </w:rPr>
  </w:style>
  <w:style w:type="paragraph" w:styleId="Revision">
    <w:name w:val="Revision"/>
    <w:hidden/>
    <w:uiPriority w:val="99"/>
    <w:semiHidden/>
    <w:rsid w:val="006B378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16701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Sharpe</dc:creator>
  <cp:keywords/>
  <dc:description/>
  <cp:lastModifiedBy>Jillian Hendry</cp:lastModifiedBy>
  <cp:revision>2</cp:revision>
  <cp:lastPrinted>2010-07-01T13:05:00Z</cp:lastPrinted>
  <dcterms:created xsi:type="dcterms:W3CDTF">2019-09-10T13:34:00Z</dcterms:created>
  <dcterms:modified xsi:type="dcterms:W3CDTF">2019-09-10T13:34:00Z</dcterms:modified>
  <cp:contentStatus/>
</cp:coreProperties>
</file>