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90C1D" w14:textId="77777777" w:rsidR="00A63C06" w:rsidRPr="00B14D37" w:rsidRDefault="00A63C06" w:rsidP="00CA0E35">
      <w:pPr>
        <w:pStyle w:val="Heading3"/>
        <w:spacing w:before="0"/>
      </w:pPr>
      <w:r w:rsidRPr="00B14D37">
        <w:t xml:space="preserve">Guidance Briefing </w:t>
      </w:r>
      <w:r w:rsidRPr="00CA0E35">
        <w:t>Note</w:t>
      </w:r>
    </w:p>
    <w:p w14:paraId="3DE7229B" w14:textId="77777777" w:rsidR="00CA0E35" w:rsidRDefault="006E1BD0" w:rsidP="00CA0E35">
      <w:pPr>
        <w:pStyle w:val="Heading3"/>
        <w:spacing w:after="0"/>
      </w:pPr>
      <w:r w:rsidRPr="00B14D37">
        <w:t xml:space="preserve">SQA Work </w:t>
      </w:r>
      <w:r w:rsidRPr="00502D04">
        <w:t>Placement</w:t>
      </w:r>
      <w:r w:rsidRPr="00B14D37">
        <w:t xml:space="preserve"> </w:t>
      </w:r>
      <w:r w:rsidR="00DF4659" w:rsidRPr="00B14D37">
        <w:t>u</w:t>
      </w:r>
      <w:r w:rsidRPr="00B14D37">
        <w:t>nits</w:t>
      </w:r>
      <w:r w:rsidR="00502D04">
        <w:t xml:space="preserve"> —</w:t>
      </w:r>
      <w:r w:rsidR="008A45F3">
        <w:t xml:space="preserve"> </w:t>
      </w:r>
      <w:r w:rsidR="00A63C06" w:rsidRPr="00B14D37">
        <w:t>HF88 43</w:t>
      </w:r>
      <w:r w:rsidR="001E40E8">
        <w:t>,</w:t>
      </w:r>
      <w:r w:rsidR="00A63C06" w:rsidRPr="00B14D37">
        <w:t xml:space="preserve"> HF88 44</w:t>
      </w:r>
      <w:r w:rsidR="001E40E8">
        <w:t>,</w:t>
      </w:r>
      <w:r w:rsidR="00A63C06" w:rsidRPr="00B14D37">
        <w:t xml:space="preserve"> HF88 </w:t>
      </w:r>
      <w:r w:rsidR="00A63C06" w:rsidRPr="00502D04">
        <w:t>45</w:t>
      </w:r>
      <w:r w:rsidR="00A63C06" w:rsidRPr="00B14D37">
        <w:t xml:space="preserve"> and</w:t>
      </w:r>
    </w:p>
    <w:p w14:paraId="3BF2A7ED" w14:textId="1917B77E" w:rsidR="003333A0" w:rsidRPr="00B14D37" w:rsidRDefault="00A63C06" w:rsidP="00CA0E35">
      <w:pPr>
        <w:pStyle w:val="Heading3"/>
        <w:spacing w:before="0"/>
      </w:pPr>
      <w:r w:rsidRPr="00B14D37">
        <w:t>HF88 46</w:t>
      </w:r>
    </w:p>
    <w:p w14:paraId="6720FE72" w14:textId="41DE6C7D" w:rsidR="00A63C06" w:rsidRPr="008A45F3" w:rsidRDefault="00502D04" w:rsidP="00CA0E35">
      <w:pPr>
        <w:pStyle w:val="Heading3"/>
      </w:pPr>
      <w:r w:rsidRPr="008A45F3">
        <w:t>SQA</w:t>
      </w:r>
      <w:r w:rsidR="009620D5" w:rsidRPr="008A45F3">
        <w:t>,</w:t>
      </w:r>
      <w:r w:rsidRPr="008A45F3">
        <w:t xml:space="preserve"> </w:t>
      </w:r>
      <w:r w:rsidR="00A63C06" w:rsidRPr="00CA0E35">
        <w:t>J</w:t>
      </w:r>
      <w:r w:rsidR="00985D7E" w:rsidRPr="00CA0E35">
        <w:t>uly</w:t>
      </w:r>
      <w:r w:rsidR="00A63C06" w:rsidRPr="008A45F3">
        <w:t xml:space="preserve"> 2020</w:t>
      </w:r>
    </w:p>
    <w:p w14:paraId="3EEBD89E" w14:textId="77777777" w:rsidR="00796A61" w:rsidRPr="008A45F3" w:rsidRDefault="00796A61" w:rsidP="00CA0E35">
      <w:pPr>
        <w:pStyle w:val="Heading3"/>
      </w:pPr>
      <w:r w:rsidRPr="008A45F3">
        <w:t>Background</w:t>
      </w:r>
    </w:p>
    <w:p w14:paraId="12F242DA" w14:textId="3BF4D4D8" w:rsidR="00D62118" w:rsidRDefault="00796A61" w:rsidP="001E40E8">
      <w:r w:rsidRPr="0084553E">
        <w:t xml:space="preserve">The </w:t>
      </w:r>
      <w:r w:rsidRPr="00BA70FE">
        <w:t>Work Placement</w:t>
      </w:r>
      <w:r w:rsidRPr="0084553E">
        <w:rPr>
          <w:i/>
          <w:iCs/>
        </w:rPr>
        <w:t xml:space="preserve"> </w:t>
      </w:r>
      <w:r w:rsidR="002F508D">
        <w:t>u</w:t>
      </w:r>
      <w:r w:rsidRPr="0084553E">
        <w:t xml:space="preserve">nits at SCQF levels 3–6 are designed to recognise the valuable learning and development which take place </w:t>
      </w:r>
      <w:r w:rsidR="00671DEB" w:rsidRPr="00BA70FE">
        <w:rPr>
          <w:bCs/>
        </w:rPr>
        <w:t>while</w:t>
      </w:r>
      <w:r w:rsidRPr="00BA70FE">
        <w:rPr>
          <w:bCs/>
        </w:rPr>
        <w:t xml:space="preserve"> participating in a suitable work placement.</w:t>
      </w:r>
      <w:r w:rsidRPr="0084553E">
        <w:t xml:space="preserve"> Learners have an opportunity to think about their </w:t>
      </w:r>
      <w:r w:rsidR="00BA70FE">
        <w:t xml:space="preserve">knowledge and skills, </w:t>
      </w:r>
      <w:r w:rsidR="00924180" w:rsidRPr="0084553E">
        <w:t>abilities,</w:t>
      </w:r>
      <w:r w:rsidRPr="0084553E">
        <w:t xml:space="preserve"> and career aspirations and </w:t>
      </w:r>
      <w:r w:rsidR="00671DEB">
        <w:t xml:space="preserve">to </w:t>
      </w:r>
      <w:r w:rsidRPr="0084553E">
        <w:t xml:space="preserve">identify a learning goal in preparation </w:t>
      </w:r>
      <w:r w:rsidR="009F6F2E" w:rsidRPr="0084553E">
        <w:t>for a work</w:t>
      </w:r>
      <w:r w:rsidRPr="0084553E">
        <w:t xml:space="preserve"> placement. During the placement</w:t>
      </w:r>
      <w:r w:rsidR="00374E82" w:rsidRPr="0084553E">
        <w:t>,</w:t>
      </w:r>
      <w:r w:rsidRPr="0084553E">
        <w:t xml:space="preserve"> they will have the opportunity to demonstrate their ability to work with others and carry out allocated tasks. At </w:t>
      </w:r>
      <w:r w:rsidR="00BA70FE">
        <w:t xml:space="preserve">SCQF </w:t>
      </w:r>
      <w:r w:rsidRPr="0084553E">
        <w:t>levels 5 and 6 the unit incorporates a work placement project and in all units learners review their progress on completion of the work placement.</w:t>
      </w:r>
    </w:p>
    <w:p w14:paraId="0628ED1C" w14:textId="77777777" w:rsidR="001E40E8" w:rsidRPr="0084553E" w:rsidRDefault="001E40E8" w:rsidP="001E40E8"/>
    <w:p w14:paraId="72FB4E2E" w14:textId="6B1CEE3C" w:rsidR="00796A61" w:rsidRDefault="00796A61" w:rsidP="00796A61">
      <w:pPr>
        <w:rPr>
          <w:rFonts w:cs="Arial"/>
          <w:bCs/>
          <w:iCs/>
          <w:szCs w:val="24"/>
        </w:rPr>
      </w:pPr>
      <w:r w:rsidRPr="0084553E">
        <w:rPr>
          <w:rFonts w:cs="Arial"/>
          <w:color w:val="000000"/>
          <w:szCs w:val="24"/>
        </w:rPr>
        <w:t xml:space="preserve">The Work Placement </w:t>
      </w:r>
      <w:r w:rsidR="00671DEB">
        <w:rPr>
          <w:rFonts w:cs="Arial"/>
          <w:color w:val="000000"/>
          <w:szCs w:val="24"/>
        </w:rPr>
        <w:t>u</w:t>
      </w:r>
      <w:r w:rsidRPr="0084553E">
        <w:rPr>
          <w:rFonts w:cs="Arial"/>
          <w:color w:val="000000"/>
          <w:szCs w:val="24"/>
        </w:rPr>
        <w:t xml:space="preserve">nits were developed by SQA in 2016 </w:t>
      </w:r>
      <w:r w:rsidR="009F6F2E" w:rsidRPr="0084553E">
        <w:rPr>
          <w:rFonts w:cs="Arial"/>
          <w:color w:val="000000"/>
          <w:szCs w:val="24"/>
        </w:rPr>
        <w:t xml:space="preserve">as part of a </w:t>
      </w:r>
      <w:r w:rsidRPr="0084553E">
        <w:rPr>
          <w:rFonts w:cs="Arial"/>
          <w:color w:val="000000"/>
          <w:szCs w:val="24"/>
        </w:rPr>
        <w:t xml:space="preserve">refresh </w:t>
      </w:r>
      <w:r w:rsidR="009F6F2E" w:rsidRPr="0084553E">
        <w:rPr>
          <w:rFonts w:cs="Arial"/>
          <w:color w:val="000000"/>
          <w:szCs w:val="24"/>
        </w:rPr>
        <w:t xml:space="preserve">of </w:t>
      </w:r>
      <w:r w:rsidRPr="0084553E">
        <w:rPr>
          <w:rFonts w:cs="Arial"/>
          <w:color w:val="000000"/>
          <w:szCs w:val="24"/>
        </w:rPr>
        <w:t xml:space="preserve">the existing </w:t>
      </w:r>
      <w:r w:rsidR="009F6F2E" w:rsidRPr="0084553E">
        <w:rPr>
          <w:rFonts w:cs="Arial"/>
          <w:color w:val="000000"/>
          <w:szCs w:val="24"/>
        </w:rPr>
        <w:t>W</w:t>
      </w:r>
      <w:r w:rsidRPr="0084553E">
        <w:rPr>
          <w:rFonts w:cs="Arial"/>
          <w:color w:val="000000"/>
          <w:szCs w:val="24"/>
        </w:rPr>
        <w:t xml:space="preserve">ork </w:t>
      </w:r>
      <w:r w:rsidR="009F6F2E" w:rsidRPr="0084553E">
        <w:rPr>
          <w:rFonts w:cs="Arial"/>
          <w:color w:val="000000"/>
          <w:szCs w:val="24"/>
        </w:rPr>
        <w:t>E</w:t>
      </w:r>
      <w:r w:rsidRPr="0084553E">
        <w:rPr>
          <w:rFonts w:cs="Arial"/>
          <w:color w:val="000000"/>
          <w:szCs w:val="24"/>
        </w:rPr>
        <w:t>xperience units</w:t>
      </w:r>
      <w:r w:rsidR="00374E82" w:rsidRPr="0084553E">
        <w:rPr>
          <w:rFonts w:cs="Arial"/>
          <w:color w:val="000000"/>
          <w:szCs w:val="24"/>
        </w:rPr>
        <w:t xml:space="preserve">. Consideration was given to </w:t>
      </w:r>
      <w:r w:rsidR="009F6F2E" w:rsidRPr="0084553E">
        <w:rPr>
          <w:rFonts w:cs="Arial"/>
          <w:color w:val="000000"/>
          <w:szCs w:val="24"/>
        </w:rPr>
        <w:t xml:space="preserve">Scottish Government </w:t>
      </w:r>
      <w:r w:rsidR="00374E82" w:rsidRPr="0084553E">
        <w:rPr>
          <w:rFonts w:cs="Arial"/>
          <w:color w:val="000000"/>
          <w:szCs w:val="24"/>
        </w:rPr>
        <w:t>guidance</w:t>
      </w:r>
      <w:r w:rsidR="004008F1">
        <w:rPr>
          <w:rFonts w:cs="Arial"/>
          <w:color w:val="000000"/>
          <w:szCs w:val="24"/>
        </w:rPr>
        <w:t xml:space="preserve"> </w:t>
      </w:r>
      <w:r w:rsidR="00671DEB">
        <w:rPr>
          <w:rFonts w:cs="Arial"/>
          <w:color w:val="000000"/>
          <w:szCs w:val="24"/>
        </w:rPr>
        <w:t>in</w:t>
      </w:r>
      <w:r w:rsidR="00374E82" w:rsidRPr="00671DEB">
        <w:rPr>
          <w:rFonts w:cs="Arial"/>
          <w:color w:val="000000"/>
          <w:szCs w:val="24"/>
        </w:rPr>
        <w:t xml:space="preserve"> </w:t>
      </w:r>
      <w:r w:rsidR="004008F1" w:rsidRPr="00D53EFF">
        <w:rPr>
          <w:rFonts w:cs="Arial"/>
          <w:i/>
          <w:iCs/>
          <w:color w:val="000000"/>
          <w:szCs w:val="24"/>
        </w:rPr>
        <w:t>Commission for Developing Scotland’s Young Workforce</w:t>
      </w:r>
      <w:r w:rsidR="00954D51">
        <w:rPr>
          <w:rFonts w:cs="Arial"/>
          <w:i/>
          <w:iCs/>
          <w:color w:val="000000"/>
          <w:szCs w:val="24"/>
        </w:rPr>
        <w:t xml:space="preserve"> </w:t>
      </w:r>
      <w:r w:rsidR="00671DEB">
        <w:rPr>
          <w:rFonts w:cs="Arial"/>
          <w:i/>
          <w:iCs/>
          <w:color w:val="000000"/>
          <w:szCs w:val="24"/>
        </w:rPr>
        <w:t>—</w:t>
      </w:r>
      <w:r w:rsidR="00671DEB" w:rsidRPr="00D53EFF">
        <w:rPr>
          <w:rFonts w:cs="Arial"/>
          <w:i/>
          <w:iCs/>
          <w:color w:val="000000"/>
          <w:szCs w:val="24"/>
        </w:rPr>
        <w:t xml:space="preserve"> </w:t>
      </w:r>
      <w:r w:rsidR="004008F1" w:rsidRPr="00D53EFF">
        <w:rPr>
          <w:rFonts w:cs="Arial"/>
          <w:i/>
          <w:iCs/>
          <w:color w:val="000000"/>
          <w:szCs w:val="24"/>
        </w:rPr>
        <w:t>Education for All</w:t>
      </w:r>
      <w:r w:rsidR="00954D51" w:rsidRPr="00BA70FE">
        <w:rPr>
          <w:rFonts w:cs="Arial"/>
          <w:color w:val="000000"/>
          <w:szCs w:val="24"/>
        </w:rPr>
        <w:t xml:space="preserve"> (</w:t>
      </w:r>
      <w:r w:rsidR="004008F1" w:rsidRPr="00BA70FE">
        <w:rPr>
          <w:rFonts w:cs="Arial"/>
          <w:color w:val="000000"/>
          <w:szCs w:val="24"/>
        </w:rPr>
        <w:t>June 2014</w:t>
      </w:r>
      <w:r w:rsidR="00954D51" w:rsidRPr="00BA70FE">
        <w:rPr>
          <w:rFonts w:cs="Arial"/>
          <w:color w:val="000000"/>
          <w:szCs w:val="24"/>
        </w:rPr>
        <w:t xml:space="preserve">) </w:t>
      </w:r>
      <w:r w:rsidR="009F6F2E" w:rsidRPr="00954D51">
        <w:rPr>
          <w:rFonts w:cs="Arial"/>
          <w:color w:val="000000"/>
          <w:szCs w:val="24"/>
        </w:rPr>
        <w:t>and</w:t>
      </w:r>
      <w:r w:rsidR="00671DEB">
        <w:rPr>
          <w:rFonts w:cs="Arial"/>
          <w:color w:val="000000"/>
          <w:szCs w:val="24"/>
        </w:rPr>
        <w:t xml:space="preserve"> </w:t>
      </w:r>
      <w:r w:rsidR="009F6F2E" w:rsidRPr="0084553E">
        <w:rPr>
          <w:rFonts w:cs="Arial"/>
          <w:i/>
          <w:color w:val="000000"/>
          <w:szCs w:val="24"/>
        </w:rPr>
        <w:t>D</w:t>
      </w:r>
      <w:r w:rsidR="009F6F2E" w:rsidRPr="0084553E">
        <w:rPr>
          <w:rFonts w:cs="Arial"/>
          <w:i/>
          <w:iCs/>
          <w:szCs w:val="24"/>
        </w:rPr>
        <w:t>eveloping the Young Workforce — Scotland’s Youth Employment Strategy</w:t>
      </w:r>
      <w:r w:rsidR="009F6F2E" w:rsidRPr="00BA70FE">
        <w:rPr>
          <w:rFonts w:cs="Arial"/>
          <w:iCs/>
          <w:szCs w:val="24"/>
        </w:rPr>
        <w:t xml:space="preserve"> (December 2014)</w:t>
      </w:r>
      <w:r w:rsidR="00374E82" w:rsidRPr="00BA70FE">
        <w:rPr>
          <w:rFonts w:cs="Arial"/>
          <w:iCs/>
          <w:szCs w:val="24"/>
        </w:rPr>
        <w:t xml:space="preserve">. </w:t>
      </w:r>
      <w:r w:rsidR="00954D51" w:rsidRPr="00BA70FE">
        <w:rPr>
          <w:rFonts w:cs="Arial"/>
          <w:iCs/>
          <w:szCs w:val="24"/>
        </w:rPr>
        <w:t>One of the key</w:t>
      </w:r>
      <w:r w:rsidR="00D53EFF" w:rsidRPr="00BA70FE">
        <w:rPr>
          <w:rFonts w:cs="Arial"/>
          <w:iCs/>
          <w:szCs w:val="24"/>
        </w:rPr>
        <w:t xml:space="preserve"> points made</w:t>
      </w:r>
      <w:r w:rsidR="00954D51" w:rsidRPr="00BA70FE">
        <w:rPr>
          <w:rFonts w:cs="Arial"/>
          <w:iCs/>
          <w:szCs w:val="24"/>
        </w:rPr>
        <w:t xml:space="preserve"> in </w:t>
      </w:r>
      <w:r w:rsidR="00BA70FE">
        <w:rPr>
          <w:rFonts w:cs="Arial"/>
          <w:iCs/>
          <w:szCs w:val="24"/>
        </w:rPr>
        <w:t xml:space="preserve">the latter report </w:t>
      </w:r>
      <w:r w:rsidR="00954D51" w:rsidRPr="00BA70FE">
        <w:rPr>
          <w:rFonts w:cs="Arial"/>
          <w:iCs/>
          <w:szCs w:val="24"/>
        </w:rPr>
        <w:t>was</w:t>
      </w:r>
      <w:r w:rsidR="00D53EFF" w:rsidRPr="00BA70FE">
        <w:rPr>
          <w:rFonts w:cs="Arial"/>
          <w:iCs/>
          <w:szCs w:val="24"/>
        </w:rPr>
        <w:t>:</w:t>
      </w:r>
      <w:r w:rsidR="00954D51" w:rsidRPr="00BA70FE">
        <w:rPr>
          <w:rFonts w:cs="Arial"/>
          <w:iCs/>
          <w:szCs w:val="24"/>
        </w:rPr>
        <w:t xml:space="preserve"> </w:t>
      </w:r>
      <w:r w:rsidR="00671DEB">
        <w:rPr>
          <w:rFonts w:cs="Arial"/>
          <w:iCs/>
          <w:szCs w:val="24"/>
        </w:rPr>
        <w:t>‘</w:t>
      </w:r>
      <w:r w:rsidR="009F6F2E" w:rsidRPr="00BA70FE">
        <w:rPr>
          <w:rFonts w:cs="Arial"/>
          <w:bCs/>
          <w:iCs/>
          <w:szCs w:val="24"/>
        </w:rPr>
        <w:t>The key message we have had from young people … is their need for significantly enhanced quality work experience while at school and college</w:t>
      </w:r>
      <w:r w:rsidR="00671DEB">
        <w:rPr>
          <w:rFonts w:cs="Arial"/>
          <w:bCs/>
          <w:iCs/>
          <w:szCs w:val="24"/>
        </w:rPr>
        <w:t>’</w:t>
      </w:r>
      <w:r w:rsidR="009F6F2E" w:rsidRPr="00BA70FE">
        <w:rPr>
          <w:rFonts w:cs="Arial"/>
          <w:bCs/>
          <w:iCs/>
          <w:szCs w:val="24"/>
        </w:rPr>
        <w:t>.</w:t>
      </w:r>
    </w:p>
    <w:p w14:paraId="4FEC744C" w14:textId="77777777" w:rsidR="001E40E8" w:rsidRPr="0084553E" w:rsidRDefault="001E40E8" w:rsidP="00796A61">
      <w:pPr>
        <w:rPr>
          <w:rFonts w:cs="Arial"/>
          <w:color w:val="000000"/>
          <w:szCs w:val="24"/>
        </w:rPr>
      </w:pPr>
    </w:p>
    <w:p w14:paraId="2DF32243" w14:textId="0AA2ED0C" w:rsidR="00D62118" w:rsidRDefault="00671DEB" w:rsidP="001E40E8">
      <w:r>
        <w:t>W</w:t>
      </w:r>
      <w:r w:rsidR="00796A61" w:rsidRPr="0084553E">
        <w:t xml:space="preserve">ork experience </w:t>
      </w:r>
      <w:r w:rsidRPr="0084553E">
        <w:t>ha</w:t>
      </w:r>
      <w:r>
        <w:t xml:space="preserve">s generally </w:t>
      </w:r>
      <w:r w:rsidR="00796A61" w:rsidRPr="0084553E">
        <w:t xml:space="preserve">been </w:t>
      </w:r>
      <w:r>
        <w:t xml:space="preserve">thought of as </w:t>
      </w:r>
      <w:r w:rsidR="00796A61" w:rsidRPr="0084553E">
        <w:t xml:space="preserve">a week-long placement undertaken in S4 in partnership with an employer. The units were developed with flexibility to </w:t>
      </w:r>
      <w:r>
        <w:t>recognise</w:t>
      </w:r>
      <w:r w:rsidRPr="0084553E">
        <w:t xml:space="preserve"> </w:t>
      </w:r>
      <w:r w:rsidR="00796A61" w:rsidRPr="0084553E">
        <w:t xml:space="preserve">that a work placement </w:t>
      </w:r>
      <w:r w:rsidR="00F65158">
        <w:t>i</w:t>
      </w:r>
      <w:r w:rsidR="00796A61" w:rsidRPr="0084553E">
        <w:t xml:space="preserve">s not a </w:t>
      </w:r>
      <w:r w:rsidR="00502D04">
        <w:t>‘</w:t>
      </w:r>
      <w:r w:rsidR="00796A61" w:rsidRPr="0084553E">
        <w:t>one size fits all</w:t>
      </w:r>
      <w:r w:rsidR="00502D04">
        <w:t>’</w:t>
      </w:r>
      <w:r w:rsidR="00796A61" w:rsidRPr="0084553E">
        <w:t xml:space="preserve"> </w:t>
      </w:r>
      <w:r w:rsidR="00596BAD">
        <w:t>matter</w:t>
      </w:r>
      <w:r w:rsidR="00F65158">
        <w:t>,</w:t>
      </w:r>
      <w:r w:rsidR="00F65158" w:rsidRPr="0084553E">
        <w:t xml:space="preserve"> </w:t>
      </w:r>
      <w:r w:rsidR="00796A61" w:rsidRPr="0084553E">
        <w:t xml:space="preserve">nor a </w:t>
      </w:r>
      <w:r w:rsidR="00F65158" w:rsidRPr="0084553E">
        <w:t>sing</w:t>
      </w:r>
      <w:r w:rsidR="00F65158">
        <w:t>le</w:t>
      </w:r>
      <w:r w:rsidR="00F65158" w:rsidRPr="0084553E">
        <w:t xml:space="preserve"> </w:t>
      </w:r>
      <w:r w:rsidR="00796A61" w:rsidRPr="0084553E">
        <w:t>opportunity</w:t>
      </w:r>
      <w:r w:rsidR="009F79F8">
        <w:t>,</w:t>
      </w:r>
      <w:r w:rsidR="00796A61" w:rsidRPr="0084553E">
        <w:t xml:space="preserve"> but a placement which provides a meaningful experience of work</w:t>
      </w:r>
      <w:r w:rsidR="00F65158">
        <w:t>-</w:t>
      </w:r>
      <w:r w:rsidR="00796A61" w:rsidRPr="0084553E">
        <w:t xml:space="preserve">based </w:t>
      </w:r>
      <w:r w:rsidR="00374E82" w:rsidRPr="0084553E">
        <w:t>learning</w:t>
      </w:r>
      <w:r w:rsidR="00596BAD">
        <w:t xml:space="preserve"> supporting</w:t>
      </w:r>
      <w:r w:rsidR="00796A61" w:rsidRPr="0084553E">
        <w:t xml:space="preserve"> individual learner needs and career aspirations.</w:t>
      </w:r>
    </w:p>
    <w:p w14:paraId="6D3C284E" w14:textId="77777777" w:rsidR="001E40E8" w:rsidRPr="0084553E" w:rsidRDefault="001E40E8" w:rsidP="006E1BD0">
      <w:pPr>
        <w:rPr>
          <w:rFonts w:cs="Arial"/>
          <w:szCs w:val="24"/>
        </w:rPr>
      </w:pPr>
    </w:p>
    <w:p w14:paraId="63763F60" w14:textId="37E32A4D" w:rsidR="0084553E" w:rsidRDefault="0084553E" w:rsidP="001E40E8">
      <w:r w:rsidRPr="0084553E">
        <w:t xml:space="preserve">The Work Placement </w:t>
      </w:r>
      <w:r w:rsidR="00671DEB">
        <w:t>u</w:t>
      </w:r>
      <w:r w:rsidRPr="0084553E">
        <w:t>nit</w:t>
      </w:r>
      <w:r w:rsidR="009F79F8">
        <w:t xml:space="preserve"> </w:t>
      </w:r>
      <w:r w:rsidR="006B7601">
        <w:t>s</w:t>
      </w:r>
      <w:r w:rsidR="009F79F8">
        <w:t>pecifications</w:t>
      </w:r>
      <w:r>
        <w:t xml:space="preserve"> at </w:t>
      </w:r>
      <w:r w:rsidR="00C83EA8">
        <w:t xml:space="preserve">SCQF </w:t>
      </w:r>
      <w:r>
        <w:t>levels 3</w:t>
      </w:r>
      <w:r w:rsidR="00671DEB">
        <w:t>–</w:t>
      </w:r>
      <w:r>
        <w:t xml:space="preserve">6 contain </w:t>
      </w:r>
      <w:r w:rsidR="009F79F8">
        <w:t>relevant</w:t>
      </w:r>
      <w:r>
        <w:t xml:space="preserve"> </w:t>
      </w:r>
      <w:r w:rsidRPr="0084553E">
        <w:t xml:space="preserve">guidance </w:t>
      </w:r>
      <w:r>
        <w:t>on the approaches to delivery:</w:t>
      </w:r>
    </w:p>
    <w:p w14:paraId="20DAB074" w14:textId="77777777" w:rsidR="001E40E8" w:rsidRPr="002078A6" w:rsidRDefault="001E40E8" w:rsidP="006E1BD0">
      <w:pPr>
        <w:rPr>
          <w:rFonts w:cs="Arial"/>
          <w:szCs w:val="24"/>
        </w:rPr>
      </w:pPr>
    </w:p>
    <w:p w14:paraId="6E521CF1" w14:textId="77777777" w:rsidR="008A45F3" w:rsidRDefault="001E40E8" w:rsidP="001E40E8">
      <w:r>
        <w:t>‘</w:t>
      </w:r>
      <w:r w:rsidR="0084553E" w:rsidRPr="003F4A5D">
        <w:t>The arrangements for the work placement are flexible and can be tailored to suit the needs of the learner, the work placement provider</w:t>
      </w:r>
      <w:r w:rsidR="00924180">
        <w:t>,</w:t>
      </w:r>
      <w:r w:rsidR="0084553E" w:rsidRPr="003F4A5D">
        <w:t xml:space="preserve"> and the context of the work placement itself. For example</w:t>
      </w:r>
      <w:r w:rsidR="003F4A5D">
        <w:t>,</w:t>
      </w:r>
      <w:r w:rsidR="0084553E" w:rsidRPr="003F4A5D">
        <w:t xml:space="preserve"> the work placement could involve: a half day; single day; timetabled opportunities; an introductory week</w:t>
      </w:r>
      <w:r w:rsidR="00F65158">
        <w:t>-</w:t>
      </w:r>
      <w:r w:rsidR="0084553E" w:rsidRPr="003F4A5D">
        <w:t>long work placement with additional opportunities built in. The work placement could also take place</w:t>
      </w:r>
      <w:r w:rsidR="003F4A5D">
        <w:t xml:space="preserve"> outwith</w:t>
      </w:r>
      <w:r w:rsidR="0084553E" w:rsidRPr="003F4A5D">
        <w:t xml:space="preserve"> the school/college day. </w:t>
      </w:r>
      <w:r w:rsidR="0084553E" w:rsidRPr="003F4A5D">
        <w:rPr>
          <w:b/>
          <w:bCs/>
        </w:rPr>
        <w:t>The length of the work placement is not specified</w:t>
      </w:r>
      <w:r w:rsidR="00C00C92">
        <w:rPr>
          <w:b/>
          <w:bCs/>
        </w:rPr>
        <w:t>.</w:t>
      </w:r>
      <w:r w:rsidR="00651905">
        <w:rPr>
          <w:b/>
          <w:bCs/>
        </w:rPr>
        <w:t xml:space="preserve"> However, it </w:t>
      </w:r>
      <w:r w:rsidR="0084553E" w:rsidRPr="003F4A5D">
        <w:rPr>
          <w:b/>
          <w:bCs/>
        </w:rPr>
        <w:t xml:space="preserve">must be sufficient to allow the learner to have a meaningful experience and generate the evidence required for the </w:t>
      </w:r>
      <w:r w:rsidR="00F65158">
        <w:rPr>
          <w:b/>
          <w:bCs/>
        </w:rPr>
        <w:t>u</w:t>
      </w:r>
      <w:r w:rsidR="0084553E" w:rsidRPr="003F4A5D">
        <w:rPr>
          <w:b/>
          <w:bCs/>
        </w:rPr>
        <w:t xml:space="preserve">nit. </w:t>
      </w:r>
      <w:r w:rsidR="0084553E" w:rsidRPr="003F4A5D">
        <w:t>It is expected that those following a specific vocational pathway should have a work placement directly linked to their career aspirations.</w:t>
      </w:r>
      <w:r>
        <w:t>’</w:t>
      </w:r>
    </w:p>
    <w:p w14:paraId="10DE8C7D" w14:textId="720F8E2E" w:rsidR="001E40E8" w:rsidRDefault="001E40E8" w:rsidP="001E40E8"/>
    <w:p w14:paraId="3F257C18" w14:textId="59CE62C9" w:rsidR="0084553E" w:rsidRDefault="0084553E" w:rsidP="00B14D37">
      <w:pPr>
        <w:spacing w:line="280" w:lineRule="atLeast"/>
        <w:rPr>
          <w:rFonts w:cs="Arial"/>
          <w:szCs w:val="24"/>
        </w:rPr>
      </w:pPr>
      <w:r w:rsidRPr="0084553E">
        <w:rPr>
          <w:rFonts w:cs="Arial"/>
          <w:szCs w:val="24"/>
        </w:rPr>
        <w:t xml:space="preserve">This </w:t>
      </w:r>
      <w:r>
        <w:rPr>
          <w:rFonts w:cs="Arial"/>
          <w:szCs w:val="24"/>
        </w:rPr>
        <w:t xml:space="preserve">means that the actual length of time in the workplace can be decided </w:t>
      </w:r>
      <w:r w:rsidR="00F65158">
        <w:rPr>
          <w:rFonts w:cs="Arial"/>
          <w:szCs w:val="24"/>
        </w:rPr>
        <w:t xml:space="preserve">between </w:t>
      </w:r>
      <w:r>
        <w:rPr>
          <w:rFonts w:cs="Arial"/>
          <w:szCs w:val="24"/>
        </w:rPr>
        <w:t xml:space="preserve">the individual and the work placement provider. At a time when it may be difficult </w:t>
      </w:r>
      <w:r w:rsidR="00A36BD9">
        <w:rPr>
          <w:rFonts w:cs="Arial"/>
          <w:szCs w:val="24"/>
        </w:rPr>
        <w:t>to gain</w:t>
      </w:r>
      <w:r>
        <w:rPr>
          <w:rFonts w:cs="Arial"/>
          <w:szCs w:val="24"/>
        </w:rPr>
        <w:t xml:space="preserve"> access to a work placement</w:t>
      </w:r>
      <w:r w:rsidR="009F79F8">
        <w:rPr>
          <w:rFonts w:cs="Arial"/>
          <w:szCs w:val="24"/>
        </w:rPr>
        <w:t>,</w:t>
      </w:r>
      <w:r>
        <w:rPr>
          <w:rFonts w:cs="Arial"/>
          <w:szCs w:val="24"/>
        </w:rPr>
        <w:t xml:space="preserve"> there is flexibility in the unit </w:t>
      </w:r>
      <w:r w:rsidR="009F79F8">
        <w:rPr>
          <w:rFonts w:cs="Arial"/>
          <w:szCs w:val="24"/>
        </w:rPr>
        <w:t>specifications to</w:t>
      </w:r>
      <w:r>
        <w:rPr>
          <w:rFonts w:cs="Arial"/>
          <w:szCs w:val="24"/>
        </w:rPr>
        <w:t xml:space="preserve"> organise placement activities to suit the work placement provider and the individual learner in a flexible working pattern </w:t>
      </w:r>
      <w:r w:rsidR="00F65158">
        <w:rPr>
          <w:rFonts w:cs="Arial"/>
          <w:szCs w:val="24"/>
        </w:rPr>
        <w:t>rather than</w:t>
      </w:r>
      <w:r>
        <w:rPr>
          <w:rFonts w:cs="Arial"/>
          <w:szCs w:val="24"/>
        </w:rPr>
        <w:t xml:space="preserve"> on a one</w:t>
      </w:r>
      <w:r w:rsidR="0098538C">
        <w:rPr>
          <w:rFonts w:cs="Arial"/>
          <w:szCs w:val="24"/>
        </w:rPr>
        <w:t>-</w:t>
      </w:r>
      <w:r>
        <w:rPr>
          <w:rFonts w:cs="Arial"/>
          <w:szCs w:val="24"/>
        </w:rPr>
        <w:t>off block basis.</w:t>
      </w:r>
    </w:p>
    <w:p w14:paraId="5DB09E65" w14:textId="5BB97FAD" w:rsidR="008A45F3" w:rsidRDefault="008A45F3">
      <w:pPr>
        <w:spacing w:after="160" w:line="259" w:lineRule="auto"/>
        <w:rPr>
          <w:rFonts w:cs="Arial"/>
          <w:szCs w:val="24"/>
        </w:rPr>
      </w:pPr>
      <w:r>
        <w:rPr>
          <w:rFonts w:cs="Arial"/>
          <w:szCs w:val="24"/>
        </w:rPr>
        <w:br w:type="page"/>
      </w:r>
    </w:p>
    <w:p w14:paraId="1C167D5D" w14:textId="5BA521C6" w:rsidR="00A36BD9" w:rsidRDefault="00A36BD9" w:rsidP="00CA0E35">
      <w:pPr>
        <w:pStyle w:val="Heading3"/>
      </w:pPr>
      <w:r>
        <w:lastRenderedPageBreak/>
        <w:t xml:space="preserve">Work </w:t>
      </w:r>
      <w:r w:rsidR="00F65158">
        <w:t>p</w:t>
      </w:r>
      <w:r>
        <w:t>lacement</w:t>
      </w:r>
      <w:r w:rsidR="00920596">
        <w:t xml:space="preserve"> </w:t>
      </w:r>
      <w:r w:rsidR="00F65158">
        <w:t>d</w:t>
      </w:r>
      <w:r w:rsidR="00920596">
        <w:t>elivery</w:t>
      </w:r>
    </w:p>
    <w:p w14:paraId="25D407B1" w14:textId="09233AEE" w:rsidR="00920596" w:rsidRDefault="00920596">
      <w:pPr>
        <w:rPr>
          <w:rFonts w:cs="Arial"/>
          <w:i/>
          <w:szCs w:val="24"/>
        </w:rPr>
      </w:pPr>
      <w:r>
        <w:rPr>
          <w:rFonts w:cs="Arial"/>
          <w:szCs w:val="24"/>
        </w:rPr>
        <w:t xml:space="preserve">Times are changing and we need to consider flexible options in the delivery of work placement opportunities. There is no doubt that it is becoming more and more difficult to access and organise </w:t>
      </w:r>
      <w:r w:rsidR="00A36BD9">
        <w:rPr>
          <w:rFonts w:cs="Arial"/>
          <w:szCs w:val="24"/>
        </w:rPr>
        <w:t>work placement activit</w:t>
      </w:r>
      <w:r>
        <w:rPr>
          <w:rFonts w:cs="Arial"/>
          <w:szCs w:val="24"/>
        </w:rPr>
        <w:t>ies for learners</w:t>
      </w:r>
      <w:r w:rsidR="009F79F8">
        <w:rPr>
          <w:rFonts w:cs="Arial"/>
          <w:szCs w:val="24"/>
        </w:rPr>
        <w:t>,</w:t>
      </w:r>
      <w:r w:rsidR="0098538C">
        <w:rPr>
          <w:rFonts w:cs="Arial"/>
          <w:szCs w:val="24"/>
        </w:rPr>
        <w:t xml:space="preserve"> </w:t>
      </w:r>
      <w:r>
        <w:rPr>
          <w:rFonts w:cs="Arial"/>
          <w:szCs w:val="24"/>
        </w:rPr>
        <w:t>but we know how much learners appreciate and value the opportunity to participate in work</w:t>
      </w:r>
      <w:r w:rsidR="0098538C">
        <w:rPr>
          <w:rFonts w:cs="Arial"/>
          <w:szCs w:val="24"/>
        </w:rPr>
        <w:t>-</w:t>
      </w:r>
      <w:r>
        <w:rPr>
          <w:rFonts w:cs="Arial"/>
          <w:szCs w:val="24"/>
        </w:rPr>
        <w:t>based learning</w:t>
      </w:r>
      <w:r w:rsidR="00A36BD9">
        <w:rPr>
          <w:rFonts w:cs="Arial"/>
          <w:szCs w:val="24"/>
        </w:rPr>
        <w:t>.</w:t>
      </w:r>
      <w:r>
        <w:rPr>
          <w:rFonts w:cs="Arial"/>
          <w:szCs w:val="24"/>
        </w:rPr>
        <w:t xml:space="preserve"> </w:t>
      </w:r>
      <w:r w:rsidR="00A36BD9">
        <w:rPr>
          <w:rFonts w:cs="Arial"/>
          <w:szCs w:val="24"/>
        </w:rPr>
        <w:t xml:space="preserve">For some learners at </w:t>
      </w:r>
      <w:r w:rsidR="0098538C">
        <w:rPr>
          <w:rFonts w:cs="Arial"/>
          <w:szCs w:val="24"/>
        </w:rPr>
        <w:t xml:space="preserve">SCQF </w:t>
      </w:r>
      <w:r w:rsidR="00A36BD9">
        <w:rPr>
          <w:rFonts w:cs="Arial"/>
          <w:szCs w:val="24"/>
        </w:rPr>
        <w:t>levels 3 and 4</w:t>
      </w:r>
      <w:r w:rsidR="0098538C">
        <w:rPr>
          <w:rFonts w:cs="Arial"/>
          <w:szCs w:val="24"/>
        </w:rPr>
        <w:t>,</w:t>
      </w:r>
      <w:r w:rsidR="00A36BD9">
        <w:rPr>
          <w:rFonts w:cs="Arial"/>
          <w:szCs w:val="24"/>
        </w:rPr>
        <w:t xml:space="preserve"> the centre will take on th</w:t>
      </w:r>
      <w:r w:rsidR="00F65158">
        <w:rPr>
          <w:rFonts w:cs="Arial"/>
          <w:szCs w:val="24"/>
        </w:rPr>
        <w:t>e</w:t>
      </w:r>
      <w:r w:rsidR="00A36BD9">
        <w:rPr>
          <w:rFonts w:cs="Arial"/>
          <w:szCs w:val="24"/>
        </w:rPr>
        <w:t xml:space="preserve"> responsibility </w:t>
      </w:r>
      <w:r w:rsidR="00F65158">
        <w:rPr>
          <w:rFonts w:cs="Arial"/>
          <w:szCs w:val="24"/>
        </w:rPr>
        <w:t xml:space="preserve">for </w:t>
      </w:r>
      <w:r>
        <w:rPr>
          <w:rFonts w:cs="Arial"/>
          <w:szCs w:val="24"/>
        </w:rPr>
        <w:t>access</w:t>
      </w:r>
      <w:r w:rsidR="00F65158">
        <w:rPr>
          <w:rFonts w:cs="Arial"/>
          <w:szCs w:val="24"/>
        </w:rPr>
        <w:t>ing</w:t>
      </w:r>
      <w:r>
        <w:rPr>
          <w:rFonts w:cs="Arial"/>
          <w:szCs w:val="24"/>
        </w:rPr>
        <w:t xml:space="preserve"> and </w:t>
      </w:r>
      <w:r w:rsidR="00F65158">
        <w:rPr>
          <w:rFonts w:cs="Arial"/>
          <w:szCs w:val="24"/>
        </w:rPr>
        <w:t xml:space="preserve">organising </w:t>
      </w:r>
      <w:r>
        <w:rPr>
          <w:rFonts w:cs="Arial"/>
          <w:szCs w:val="24"/>
        </w:rPr>
        <w:t xml:space="preserve">the placement, </w:t>
      </w:r>
      <w:r w:rsidR="00A36BD9">
        <w:rPr>
          <w:rFonts w:cs="Arial"/>
          <w:szCs w:val="24"/>
        </w:rPr>
        <w:t>whil</w:t>
      </w:r>
      <w:r w:rsidR="00F65158">
        <w:rPr>
          <w:rFonts w:cs="Arial"/>
          <w:szCs w:val="24"/>
        </w:rPr>
        <w:t>e</w:t>
      </w:r>
      <w:r w:rsidR="00A36BD9">
        <w:rPr>
          <w:rFonts w:cs="Arial"/>
          <w:szCs w:val="24"/>
        </w:rPr>
        <w:t xml:space="preserve"> at</w:t>
      </w:r>
      <w:r w:rsidR="0098538C">
        <w:rPr>
          <w:rFonts w:cs="Arial"/>
          <w:szCs w:val="24"/>
        </w:rPr>
        <w:t xml:space="preserve"> SCQF</w:t>
      </w:r>
      <w:r w:rsidR="00A36BD9">
        <w:rPr>
          <w:rFonts w:cs="Arial"/>
          <w:szCs w:val="24"/>
        </w:rPr>
        <w:t xml:space="preserve"> levels 5 and 6 learners can take </w:t>
      </w:r>
      <w:r w:rsidR="00F65158">
        <w:rPr>
          <w:rFonts w:cs="Arial"/>
          <w:szCs w:val="24"/>
        </w:rPr>
        <w:t xml:space="preserve">on </w:t>
      </w:r>
      <w:r>
        <w:rPr>
          <w:rFonts w:cs="Arial"/>
          <w:szCs w:val="24"/>
        </w:rPr>
        <w:t xml:space="preserve">more individual </w:t>
      </w:r>
      <w:r w:rsidR="00A36BD9">
        <w:rPr>
          <w:rFonts w:cs="Arial"/>
          <w:szCs w:val="24"/>
        </w:rPr>
        <w:t>respo</w:t>
      </w:r>
      <w:r>
        <w:rPr>
          <w:rFonts w:cs="Arial"/>
          <w:szCs w:val="24"/>
        </w:rPr>
        <w:t xml:space="preserve">nsibility for </w:t>
      </w:r>
      <w:r w:rsidR="00F65158">
        <w:rPr>
          <w:rFonts w:cs="Arial"/>
          <w:szCs w:val="24"/>
        </w:rPr>
        <w:t>doing this</w:t>
      </w:r>
      <w:r>
        <w:rPr>
          <w:rFonts w:cs="Arial"/>
          <w:szCs w:val="24"/>
        </w:rPr>
        <w:t>. In some instances, a work placement may be considered as an extension to an existing part</w:t>
      </w:r>
      <w:r w:rsidR="0098538C">
        <w:rPr>
          <w:rFonts w:cs="Arial"/>
          <w:szCs w:val="24"/>
        </w:rPr>
        <w:t>-</w:t>
      </w:r>
      <w:r>
        <w:rPr>
          <w:rFonts w:cs="Arial"/>
          <w:szCs w:val="24"/>
        </w:rPr>
        <w:t>time job where the learner wishes to pursue a career aspiration with an existing employer</w:t>
      </w:r>
      <w:r w:rsidR="00F65158">
        <w:rPr>
          <w:rFonts w:cs="Arial"/>
          <w:szCs w:val="24"/>
        </w:rPr>
        <w:t>,</w:t>
      </w:r>
      <w:r>
        <w:rPr>
          <w:rFonts w:cs="Arial"/>
          <w:szCs w:val="24"/>
        </w:rPr>
        <w:t xml:space="preserve"> </w:t>
      </w:r>
      <w:r w:rsidR="00F65158">
        <w:rPr>
          <w:rFonts w:cs="Arial"/>
          <w:szCs w:val="24"/>
        </w:rPr>
        <w:t>for example</w:t>
      </w:r>
      <w:r w:rsidR="00D027F0">
        <w:rPr>
          <w:rFonts w:cs="Arial"/>
          <w:szCs w:val="24"/>
        </w:rPr>
        <w:t>,</w:t>
      </w:r>
      <w:r w:rsidR="00F65158">
        <w:rPr>
          <w:rFonts w:cs="Arial"/>
          <w:szCs w:val="24"/>
        </w:rPr>
        <w:t xml:space="preserve"> if they are</w:t>
      </w:r>
      <w:r>
        <w:rPr>
          <w:rFonts w:cs="Arial"/>
          <w:szCs w:val="24"/>
        </w:rPr>
        <w:t xml:space="preserve"> </w:t>
      </w:r>
      <w:r w:rsidRPr="00F00583">
        <w:rPr>
          <w:rFonts w:cs="Arial"/>
          <w:iCs/>
          <w:szCs w:val="24"/>
        </w:rPr>
        <w:t xml:space="preserve">working in retail sales and </w:t>
      </w:r>
      <w:r w:rsidR="00F65158">
        <w:rPr>
          <w:rFonts w:cs="Arial"/>
          <w:iCs/>
          <w:szCs w:val="24"/>
        </w:rPr>
        <w:t xml:space="preserve">want to </w:t>
      </w:r>
      <w:r w:rsidR="00F65158" w:rsidRPr="00F00583">
        <w:rPr>
          <w:rFonts w:cs="Arial"/>
          <w:iCs/>
          <w:szCs w:val="24"/>
        </w:rPr>
        <w:t>pursu</w:t>
      </w:r>
      <w:r w:rsidR="00F65158">
        <w:rPr>
          <w:rFonts w:cs="Arial"/>
          <w:iCs/>
          <w:szCs w:val="24"/>
        </w:rPr>
        <w:t>e</w:t>
      </w:r>
      <w:r w:rsidR="00F65158" w:rsidRPr="00F00583">
        <w:rPr>
          <w:rFonts w:cs="Arial"/>
          <w:iCs/>
          <w:szCs w:val="24"/>
        </w:rPr>
        <w:t xml:space="preserve"> </w:t>
      </w:r>
      <w:r w:rsidR="00F65158">
        <w:rPr>
          <w:rFonts w:cs="Arial"/>
          <w:iCs/>
          <w:szCs w:val="24"/>
        </w:rPr>
        <w:t xml:space="preserve">a </w:t>
      </w:r>
      <w:r w:rsidRPr="00F00583">
        <w:rPr>
          <w:rFonts w:cs="Arial"/>
          <w:iCs/>
          <w:szCs w:val="24"/>
        </w:rPr>
        <w:t xml:space="preserve">career within the </w:t>
      </w:r>
      <w:r w:rsidR="00F65158">
        <w:rPr>
          <w:rFonts w:cs="Arial"/>
          <w:iCs/>
          <w:szCs w:val="24"/>
        </w:rPr>
        <w:t>c</w:t>
      </w:r>
      <w:r w:rsidRPr="00F00583">
        <w:rPr>
          <w:rFonts w:cs="Arial"/>
          <w:iCs/>
          <w:szCs w:val="24"/>
        </w:rPr>
        <w:t>ompany.</w:t>
      </w:r>
    </w:p>
    <w:p w14:paraId="44956926" w14:textId="77777777" w:rsidR="00166063" w:rsidRPr="00166063" w:rsidRDefault="00166063" w:rsidP="00CA0E35">
      <w:pPr>
        <w:pStyle w:val="Heading3"/>
      </w:pPr>
      <w:r w:rsidRPr="00166063">
        <w:t>Summary</w:t>
      </w:r>
    </w:p>
    <w:p w14:paraId="32EFB48B" w14:textId="69C85147" w:rsidR="009F79F8" w:rsidRDefault="00EC2614" w:rsidP="006E1BD0">
      <w:pPr>
        <w:rPr>
          <w:rFonts w:cs="Arial"/>
          <w:szCs w:val="24"/>
        </w:rPr>
      </w:pPr>
      <w:r>
        <w:rPr>
          <w:rFonts w:cs="Arial"/>
          <w:szCs w:val="24"/>
        </w:rPr>
        <w:t xml:space="preserve">The </w:t>
      </w:r>
      <w:r w:rsidR="006C58A3">
        <w:rPr>
          <w:rFonts w:cs="Arial"/>
          <w:szCs w:val="24"/>
        </w:rPr>
        <w:t>W</w:t>
      </w:r>
      <w:r w:rsidR="00920596">
        <w:rPr>
          <w:rFonts w:cs="Arial"/>
          <w:szCs w:val="24"/>
        </w:rPr>
        <w:t xml:space="preserve">ork </w:t>
      </w:r>
      <w:r w:rsidR="006C58A3">
        <w:rPr>
          <w:rFonts w:cs="Arial"/>
          <w:szCs w:val="24"/>
        </w:rPr>
        <w:t xml:space="preserve">Placement </w:t>
      </w:r>
      <w:r w:rsidR="00920596">
        <w:rPr>
          <w:rFonts w:cs="Arial"/>
          <w:szCs w:val="24"/>
        </w:rPr>
        <w:t>unit</w:t>
      </w:r>
      <w:r>
        <w:rPr>
          <w:rFonts w:cs="Arial"/>
          <w:szCs w:val="24"/>
        </w:rPr>
        <w:t>s need to provide the opportunity for learners to engage in work</w:t>
      </w:r>
      <w:r w:rsidR="002078A6">
        <w:rPr>
          <w:rFonts w:cs="Arial"/>
          <w:szCs w:val="24"/>
        </w:rPr>
        <w:t>-</w:t>
      </w:r>
      <w:r>
        <w:rPr>
          <w:rFonts w:cs="Arial"/>
          <w:szCs w:val="24"/>
        </w:rPr>
        <w:t xml:space="preserve">based learning. </w:t>
      </w:r>
      <w:r w:rsidRPr="00F00583">
        <w:rPr>
          <w:rFonts w:cs="Arial"/>
          <w:b/>
          <w:iCs/>
          <w:szCs w:val="24"/>
        </w:rPr>
        <w:t xml:space="preserve">This </w:t>
      </w:r>
      <w:r w:rsidR="00F00583">
        <w:rPr>
          <w:rFonts w:cs="Arial"/>
          <w:b/>
          <w:iCs/>
          <w:szCs w:val="24"/>
        </w:rPr>
        <w:t xml:space="preserve">work-based learning </w:t>
      </w:r>
      <w:r w:rsidRPr="00F00583">
        <w:rPr>
          <w:rFonts w:cs="Arial"/>
          <w:b/>
          <w:iCs/>
          <w:szCs w:val="24"/>
        </w:rPr>
        <w:t>cannot be simulated</w:t>
      </w:r>
      <w:r w:rsidR="00F00583">
        <w:rPr>
          <w:rFonts w:cs="Arial"/>
          <w:b/>
          <w:iCs/>
          <w:szCs w:val="24"/>
        </w:rPr>
        <w:t xml:space="preserve">. The learner </w:t>
      </w:r>
      <w:r w:rsidRPr="00F00583">
        <w:rPr>
          <w:rFonts w:cs="Arial"/>
          <w:b/>
          <w:iCs/>
          <w:szCs w:val="24"/>
        </w:rPr>
        <w:t xml:space="preserve">must </w:t>
      </w:r>
      <w:r w:rsidR="00F00583">
        <w:rPr>
          <w:rFonts w:cs="Arial"/>
          <w:b/>
          <w:iCs/>
          <w:szCs w:val="24"/>
        </w:rPr>
        <w:t xml:space="preserve">engage in </w:t>
      </w:r>
      <w:r w:rsidRPr="00F00583">
        <w:rPr>
          <w:rFonts w:cs="Arial"/>
          <w:b/>
          <w:iCs/>
          <w:szCs w:val="24"/>
        </w:rPr>
        <w:t>a real work placement experience</w:t>
      </w:r>
      <w:r w:rsidR="00F00583">
        <w:rPr>
          <w:rFonts w:cs="Arial"/>
          <w:b/>
          <w:iCs/>
          <w:szCs w:val="24"/>
        </w:rPr>
        <w:t xml:space="preserve"> in a real work environment.</w:t>
      </w:r>
      <w:r>
        <w:rPr>
          <w:rFonts w:cs="Arial"/>
          <w:b/>
          <w:szCs w:val="24"/>
        </w:rPr>
        <w:t xml:space="preserve"> </w:t>
      </w:r>
      <w:r w:rsidRPr="00EC2614">
        <w:rPr>
          <w:rFonts w:cs="Arial"/>
          <w:szCs w:val="24"/>
        </w:rPr>
        <w:t>Centres</w:t>
      </w:r>
      <w:r>
        <w:rPr>
          <w:rFonts w:cs="Arial"/>
          <w:szCs w:val="24"/>
        </w:rPr>
        <w:t xml:space="preserve"> have had great success over the years in the delivery of </w:t>
      </w:r>
      <w:r w:rsidR="006C58A3">
        <w:rPr>
          <w:rFonts w:cs="Arial"/>
          <w:szCs w:val="24"/>
        </w:rPr>
        <w:t>W</w:t>
      </w:r>
      <w:r>
        <w:rPr>
          <w:rFonts w:cs="Arial"/>
          <w:szCs w:val="24"/>
        </w:rPr>
        <w:t xml:space="preserve">ork </w:t>
      </w:r>
      <w:r w:rsidR="006C58A3">
        <w:rPr>
          <w:rFonts w:cs="Arial"/>
          <w:szCs w:val="24"/>
        </w:rPr>
        <w:t>P</w:t>
      </w:r>
      <w:r>
        <w:rPr>
          <w:rFonts w:cs="Arial"/>
          <w:szCs w:val="24"/>
        </w:rPr>
        <w:t xml:space="preserve">lacement units as </w:t>
      </w:r>
      <w:r w:rsidR="005D7D1B">
        <w:rPr>
          <w:rFonts w:cs="Arial"/>
          <w:szCs w:val="24"/>
        </w:rPr>
        <w:t>free</w:t>
      </w:r>
      <w:r w:rsidR="00E334DB">
        <w:rPr>
          <w:rFonts w:cs="Arial"/>
          <w:szCs w:val="24"/>
        </w:rPr>
        <w:t>-</w:t>
      </w:r>
      <w:r w:rsidR="005D7D1B">
        <w:rPr>
          <w:rFonts w:cs="Arial"/>
          <w:szCs w:val="24"/>
        </w:rPr>
        <w:t xml:space="preserve">standing units or as </w:t>
      </w:r>
      <w:r>
        <w:rPr>
          <w:rFonts w:cs="Arial"/>
          <w:szCs w:val="24"/>
        </w:rPr>
        <w:t xml:space="preserve">part of </w:t>
      </w:r>
      <w:r w:rsidR="009F79F8">
        <w:rPr>
          <w:rFonts w:cs="Arial"/>
          <w:szCs w:val="24"/>
        </w:rPr>
        <w:t>SQA</w:t>
      </w:r>
      <w:r>
        <w:rPr>
          <w:rFonts w:cs="Arial"/>
          <w:szCs w:val="24"/>
        </w:rPr>
        <w:t xml:space="preserve"> </w:t>
      </w:r>
      <w:r w:rsidR="005D7D1B">
        <w:rPr>
          <w:rFonts w:cs="Arial"/>
          <w:szCs w:val="24"/>
        </w:rPr>
        <w:t>g</w:t>
      </w:r>
      <w:r>
        <w:rPr>
          <w:rFonts w:cs="Arial"/>
          <w:szCs w:val="24"/>
        </w:rPr>
        <w:t xml:space="preserve">roup </w:t>
      </w:r>
      <w:r w:rsidR="005D7D1B">
        <w:rPr>
          <w:rFonts w:cs="Arial"/>
          <w:szCs w:val="24"/>
        </w:rPr>
        <w:t>a</w:t>
      </w:r>
      <w:r>
        <w:rPr>
          <w:rFonts w:cs="Arial"/>
          <w:szCs w:val="24"/>
        </w:rPr>
        <w:t>ward</w:t>
      </w:r>
      <w:r w:rsidR="005D7D1B">
        <w:rPr>
          <w:rFonts w:cs="Arial"/>
          <w:szCs w:val="24"/>
        </w:rPr>
        <w:t xml:space="preserve">s </w:t>
      </w:r>
      <w:r w:rsidR="006C58A3">
        <w:rPr>
          <w:rFonts w:cs="Arial"/>
          <w:szCs w:val="24"/>
        </w:rPr>
        <w:t xml:space="preserve">— </w:t>
      </w:r>
      <w:r w:rsidR="005D7D1B">
        <w:rPr>
          <w:rFonts w:cs="Arial"/>
          <w:szCs w:val="24"/>
        </w:rPr>
        <w:t>wider achievement awards, National Certificates</w:t>
      </w:r>
      <w:r w:rsidR="009E3E0E">
        <w:rPr>
          <w:rFonts w:cs="Arial"/>
          <w:szCs w:val="24"/>
        </w:rPr>
        <w:t xml:space="preserve"> (NCs)</w:t>
      </w:r>
      <w:r w:rsidR="005D7D1B">
        <w:rPr>
          <w:rFonts w:cs="Arial"/>
          <w:szCs w:val="24"/>
        </w:rPr>
        <w:t xml:space="preserve">, National Progression </w:t>
      </w:r>
      <w:r w:rsidR="006C58A3">
        <w:rPr>
          <w:rFonts w:cs="Arial"/>
          <w:szCs w:val="24"/>
        </w:rPr>
        <w:t>A</w:t>
      </w:r>
      <w:r w:rsidR="005D7D1B">
        <w:rPr>
          <w:rFonts w:cs="Arial"/>
          <w:szCs w:val="24"/>
        </w:rPr>
        <w:t>wards</w:t>
      </w:r>
      <w:r w:rsidR="009E3E0E">
        <w:rPr>
          <w:rFonts w:cs="Arial"/>
          <w:szCs w:val="24"/>
        </w:rPr>
        <w:t xml:space="preserve"> (NPAs). The Work Placement units are also part of Foundation Apprenticeships.</w:t>
      </w:r>
      <w:r>
        <w:rPr>
          <w:rFonts w:cs="Arial"/>
          <w:szCs w:val="24"/>
        </w:rPr>
        <w:t xml:space="preserve"> This</w:t>
      </w:r>
      <w:r w:rsidR="00C7108A">
        <w:rPr>
          <w:rFonts w:cs="Arial"/>
          <w:szCs w:val="24"/>
        </w:rPr>
        <w:t xml:space="preserve"> success</w:t>
      </w:r>
      <w:r>
        <w:rPr>
          <w:rFonts w:cs="Arial"/>
          <w:szCs w:val="24"/>
        </w:rPr>
        <w:t xml:space="preserve"> can still be achieved if a flexible approach</w:t>
      </w:r>
      <w:r w:rsidR="00C7108A">
        <w:rPr>
          <w:rFonts w:cs="Arial"/>
          <w:szCs w:val="24"/>
        </w:rPr>
        <w:t xml:space="preserve"> </w:t>
      </w:r>
      <w:r w:rsidR="006C58A3">
        <w:rPr>
          <w:rFonts w:cs="Arial"/>
          <w:szCs w:val="24"/>
        </w:rPr>
        <w:t xml:space="preserve">is taken </w:t>
      </w:r>
      <w:r w:rsidR="00C7108A">
        <w:rPr>
          <w:rFonts w:cs="Arial"/>
          <w:szCs w:val="24"/>
        </w:rPr>
        <w:t>for work placements</w:t>
      </w:r>
      <w:r w:rsidR="009F79F8">
        <w:rPr>
          <w:rFonts w:cs="Arial"/>
          <w:szCs w:val="24"/>
        </w:rPr>
        <w:t>. Centres</w:t>
      </w:r>
      <w:r w:rsidR="0038411E">
        <w:rPr>
          <w:rFonts w:cs="Arial"/>
          <w:szCs w:val="24"/>
        </w:rPr>
        <w:t xml:space="preserve"> or learners</w:t>
      </w:r>
      <w:r w:rsidR="009F79F8">
        <w:rPr>
          <w:rFonts w:cs="Arial"/>
          <w:szCs w:val="24"/>
        </w:rPr>
        <w:t xml:space="preserve"> may wish to consider</w:t>
      </w:r>
      <w:r w:rsidR="006C58A3">
        <w:rPr>
          <w:rFonts w:cs="Arial"/>
          <w:szCs w:val="24"/>
        </w:rPr>
        <w:t xml:space="preserve"> with the workplace provider</w:t>
      </w:r>
      <w:r w:rsidR="009F79F8">
        <w:rPr>
          <w:rFonts w:cs="Arial"/>
          <w:szCs w:val="24"/>
        </w:rPr>
        <w:t xml:space="preserve"> how best they can </w:t>
      </w:r>
      <w:r w:rsidR="006666FB">
        <w:rPr>
          <w:rFonts w:cs="Arial"/>
          <w:szCs w:val="24"/>
        </w:rPr>
        <w:t xml:space="preserve">improvise to ensure that the </w:t>
      </w:r>
      <w:r w:rsidR="0004480C">
        <w:rPr>
          <w:rFonts w:cs="Arial"/>
          <w:szCs w:val="24"/>
        </w:rPr>
        <w:t xml:space="preserve">required </w:t>
      </w:r>
      <w:r w:rsidR="006666FB">
        <w:rPr>
          <w:rFonts w:cs="Arial"/>
          <w:szCs w:val="24"/>
        </w:rPr>
        <w:t>time</w:t>
      </w:r>
      <w:r w:rsidR="0038411E">
        <w:rPr>
          <w:rFonts w:cs="Arial"/>
          <w:szCs w:val="24"/>
        </w:rPr>
        <w:t xml:space="preserve"> to be</w:t>
      </w:r>
      <w:r w:rsidR="006666FB">
        <w:rPr>
          <w:rFonts w:cs="Arial"/>
          <w:szCs w:val="24"/>
        </w:rPr>
        <w:t xml:space="preserve"> spent in the workplace is achievable</w:t>
      </w:r>
      <w:r w:rsidR="0004480C">
        <w:rPr>
          <w:rFonts w:cs="Arial"/>
          <w:szCs w:val="24"/>
        </w:rPr>
        <w:t>,</w:t>
      </w:r>
      <w:r w:rsidR="006666FB">
        <w:rPr>
          <w:rFonts w:cs="Arial"/>
          <w:szCs w:val="24"/>
        </w:rPr>
        <w:t xml:space="preserve"> and </w:t>
      </w:r>
      <w:r w:rsidR="0004480C">
        <w:rPr>
          <w:rFonts w:cs="Arial"/>
          <w:szCs w:val="24"/>
        </w:rPr>
        <w:t xml:space="preserve">that </w:t>
      </w:r>
      <w:r w:rsidR="006666FB">
        <w:rPr>
          <w:rFonts w:cs="Arial"/>
          <w:szCs w:val="24"/>
        </w:rPr>
        <w:t xml:space="preserve">the bulk of evidence generated through the cycle of preparation, planning, implementing and reviewing is achieved </w:t>
      </w:r>
      <w:r w:rsidR="003A0239">
        <w:rPr>
          <w:rFonts w:cs="Arial"/>
          <w:szCs w:val="24"/>
        </w:rPr>
        <w:t>using an integrated and</w:t>
      </w:r>
      <w:r w:rsidR="00166063">
        <w:rPr>
          <w:rFonts w:cs="Arial"/>
          <w:szCs w:val="24"/>
        </w:rPr>
        <w:t>/or</w:t>
      </w:r>
      <w:r w:rsidR="003A0239">
        <w:rPr>
          <w:rFonts w:cs="Arial"/>
          <w:szCs w:val="24"/>
        </w:rPr>
        <w:t xml:space="preserve"> holistic assessment approach. Thinking of new and innovative ways to gather evidence could include some or all of the following:</w:t>
      </w:r>
    </w:p>
    <w:p w14:paraId="44E30DEC" w14:textId="77777777" w:rsidR="001E40E8" w:rsidRDefault="001E40E8" w:rsidP="006E1BD0">
      <w:pPr>
        <w:rPr>
          <w:rFonts w:cs="Arial"/>
          <w:szCs w:val="24"/>
        </w:rPr>
      </w:pPr>
    </w:p>
    <w:p w14:paraId="30EDF4E4" w14:textId="48BFA612" w:rsidR="006666FB" w:rsidRPr="001E40E8" w:rsidRDefault="00B07066" w:rsidP="001E40E8">
      <w:pPr>
        <w:pStyle w:val="Bullet1"/>
      </w:pPr>
      <w:r>
        <w:t>One-to-one</w:t>
      </w:r>
      <w:r w:rsidR="003A0239" w:rsidRPr="001E40E8">
        <w:t xml:space="preserve"> learner/teacher interview to </w:t>
      </w:r>
      <w:r w:rsidR="006666FB" w:rsidRPr="001E40E8">
        <w:t>consider career aspirations and learning goals</w:t>
      </w:r>
    </w:p>
    <w:p w14:paraId="33D891BD" w14:textId="47C86B40" w:rsidR="006666FB" w:rsidRPr="001E40E8" w:rsidRDefault="006666FB" w:rsidP="001E40E8">
      <w:pPr>
        <w:pStyle w:val="Bullet1"/>
      </w:pPr>
      <w:r w:rsidRPr="001E40E8">
        <w:t>SWOT analysis to review strengths and weaknesses</w:t>
      </w:r>
    </w:p>
    <w:p w14:paraId="165BE15F" w14:textId="37568CF8" w:rsidR="00EC2614" w:rsidRPr="001E40E8" w:rsidRDefault="00B07066" w:rsidP="001E40E8">
      <w:pPr>
        <w:pStyle w:val="Bullet1"/>
      </w:pPr>
      <w:r>
        <w:t>P</w:t>
      </w:r>
      <w:r w:rsidR="003A0239" w:rsidRPr="001E40E8">
        <w:t xml:space="preserve">lanning tool to specify </w:t>
      </w:r>
      <w:r w:rsidR="00F131E9" w:rsidRPr="001E40E8">
        <w:t xml:space="preserve">agreed </w:t>
      </w:r>
      <w:r w:rsidR="006666FB" w:rsidRPr="001E40E8">
        <w:t>tasks and duties</w:t>
      </w:r>
      <w:r w:rsidR="00F131E9" w:rsidRPr="001E40E8">
        <w:t xml:space="preserve"> with the employer/training provider</w:t>
      </w:r>
    </w:p>
    <w:p w14:paraId="5DE1A797" w14:textId="31FE8973" w:rsidR="003A0239" w:rsidRPr="001E40E8" w:rsidRDefault="00B07066" w:rsidP="001E40E8">
      <w:pPr>
        <w:pStyle w:val="Bullet1"/>
      </w:pPr>
      <w:r>
        <w:t>P</w:t>
      </w:r>
      <w:r w:rsidR="00F131E9" w:rsidRPr="001E40E8">
        <w:t xml:space="preserve">roject plan which </w:t>
      </w:r>
      <w:r w:rsidR="003A0239" w:rsidRPr="001E40E8">
        <w:t xml:space="preserve">offers some </w:t>
      </w:r>
      <w:r w:rsidR="0004480C" w:rsidRPr="001E40E8">
        <w:t>‘</w:t>
      </w:r>
      <w:r w:rsidR="003A0239" w:rsidRPr="001E40E8">
        <w:t xml:space="preserve">real </w:t>
      </w:r>
      <w:r w:rsidR="00F131E9" w:rsidRPr="001E40E8">
        <w:t>value</w:t>
      </w:r>
      <w:r w:rsidR="0004480C" w:rsidRPr="001E40E8">
        <w:t>’</w:t>
      </w:r>
      <w:r w:rsidR="00F131E9" w:rsidRPr="001E40E8">
        <w:t xml:space="preserve"> to an employer/training provider</w:t>
      </w:r>
    </w:p>
    <w:p w14:paraId="34E740E5" w14:textId="27987422" w:rsidR="00166063" w:rsidRPr="001E40E8" w:rsidRDefault="00B07066" w:rsidP="001E40E8">
      <w:pPr>
        <w:pStyle w:val="Bullet1"/>
      </w:pPr>
      <w:r>
        <w:t>U</w:t>
      </w:r>
      <w:r w:rsidR="003A0239" w:rsidRPr="001E40E8">
        <w:t>se of digital technology to progress the various stages of the work placement</w:t>
      </w:r>
      <w:r w:rsidR="0004480C" w:rsidRPr="001E40E8">
        <w:t xml:space="preserve">, such as: </w:t>
      </w:r>
      <w:r w:rsidR="003A0239" w:rsidRPr="001E40E8">
        <w:t>Zoom</w:t>
      </w:r>
      <w:r w:rsidR="0004480C" w:rsidRPr="001E40E8">
        <w:t>,</w:t>
      </w:r>
      <w:r w:rsidR="003A0239" w:rsidRPr="001E40E8">
        <w:t xml:space="preserve"> Microsoft Teams</w:t>
      </w:r>
      <w:r w:rsidR="0004480C" w:rsidRPr="001E40E8">
        <w:t>,</w:t>
      </w:r>
      <w:r w:rsidR="003A0239" w:rsidRPr="001E40E8">
        <w:t xml:space="preserve"> Skype</w:t>
      </w:r>
      <w:r w:rsidR="0004480C" w:rsidRPr="001E40E8">
        <w:t>,</w:t>
      </w:r>
      <w:r w:rsidR="003A0239" w:rsidRPr="001E40E8">
        <w:t xml:space="preserve"> </w:t>
      </w:r>
      <w:r w:rsidR="0004480C" w:rsidRPr="001E40E8">
        <w:t>v</w:t>
      </w:r>
      <w:r w:rsidR="003A0239" w:rsidRPr="001E40E8">
        <w:t>ideo</w:t>
      </w:r>
      <w:r w:rsidR="0004480C" w:rsidRPr="001E40E8">
        <w:t>,</w:t>
      </w:r>
      <w:r w:rsidR="003A0239" w:rsidRPr="001E40E8">
        <w:t xml:space="preserve"> PowerPoint</w:t>
      </w:r>
      <w:r w:rsidR="0004480C" w:rsidRPr="001E40E8">
        <w:t>,</w:t>
      </w:r>
      <w:r w:rsidR="003A0239" w:rsidRPr="001E40E8">
        <w:t xml:space="preserve"> blogs</w:t>
      </w:r>
      <w:r w:rsidR="0004480C" w:rsidRPr="001E40E8">
        <w:t>,</w:t>
      </w:r>
      <w:r w:rsidR="003A0239" w:rsidRPr="001E40E8">
        <w:t xml:space="preserve"> podcast</w:t>
      </w:r>
      <w:r w:rsidR="0004480C" w:rsidRPr="001E40E8">
        <w:t>,</w:t>
      </w:r>
      <w:r w:rsidR="003A0239" w:rsidRPr="001E40E8">
        <w:t xml:space="preserve"> email</w:t>
      </w:r>
      <w:r w:rsidR="0004480C" w:rsidRPr="001E40E8">
        <w:t>,</w:t>
      </w:r>
      <w:r w:rsidR="003A0239" w:rsidRPr="001E40E8">
        <w:t xml:space="preserve"> online interview</w:t>
      </w:r>
      <w:r w:rsidR="0004480C" w:rsidRPr="001E40E8">
        <w:t>,</w:t>
      </w:r>
      <w:r w:rsidR="00166063" w:rsidRPr="001E40E8">
        <w:t xml:space="preserve"> screenshots</w:t>
      </w:r>
    </w:p>
    <w:p w14:paraId="26B16064" w14:textId="77262146" w:rsidR="00E30970" w:rsidRPr="001E40E8" w:rsidRDefault="00B07066" w:rsidP="001E40E8">
      <w:pPr>
        <w:pStyle w:val="Bullet1"/>
      </w:pPr>
      <w:r>
        <w:t>R</w:t>
      </w:r>
      <w:r w:rsidR="00E30970" w:rsidRPr="001E40E8">
        <w:t xml:space="preserve">eviewing feedback from the employer using a </w:t>
      </w:r>
      <w:r w:rsidR="0004480C" w:rsidRPr="001E40E8">
        <w:t>‘</w:t>
      </w:r>
      <w:r w:rsidR="00E30970" w:rsidRPr="001E40E8">
        <w:t>live</w:t>
      </w:r>
      <w:r w:rsidR="0004480C" w:rsidRPr="001E40E8">
        <w:t>’</w:t>
      </w:r>
      <w:r w:rsidR="00E30970" w:rsidRPr="001E40E8">
        <w:t xml:space="preserve"> streaming session</w:t>
      </w:r>
    </w:p>
    <w:p w14:paraId="3F498477" w14:textId="77777777" w:rsidR="00B07066" w:rsidRDefault="00B07066" w:rsidP="00FF15D0">
      <w:pPr>
        <w:rPr>
          <w:rFonts w:cs="Arial"/>
          <w:bCs/>
          <w:szCs w:val="24"/>
        </w:rPr>
      </w:pPr>
    </w:p>
    <w:p w14:paraId="0B0FC1AF" w14:textId="745EF219" w:rsidR="00D62118" w:rsidRPr="001346EF" w:rsidRDefault="001742B1" w:rsidP="00FF15D0">
      <w:pPr>
        <w:rPr>
          <w:bCs/>
          <w:sz w:val="23"/>
          <w:szCs w:val="23"/>
        </w:rPr>
      </w:pPr>
      <w:r w:rsidRPr="001346EF">
        <w:rPr>
          <w:rFonts w:cs="Arial"/>
          <w:bCs/>
          <w:szCs w:val="24"/>
        </w:rPr>
        <w:t xml:space="preserve">If any further clarification is required, please contact </w:t>
      </w:r>
      <w:r w:rsidR="00B80605">
        <w:rPr>
          <w:rFonts w:cs="Arial"/>
          <w:bCs/>
          <w:szCs w:val="24"/>
        </w:rPr>
        <w:t>mycentre@sqa.org.uk</w:t>
      </w:r>
    </w:p>
    <w:sectPr w:rsidR="00D62118" w:rsidRPr="001346EF" w:rsidSect="00037563">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9D86D" w14:textId="77777777" w:rsidR="00502D04" w:rsidRDefault="00502D04" w:rsidP="00502D04">
      <w:pPr>
        <w:spacing w:line="240" w:lineRule="auto"/>
      </w:pPr>
      <w:r>
        <w:separator/>
      </w:r>
    </w:p>
  </w:endnote>
  <w:endnote w:type="continuationSeparator" w:id="0">
    <w:p w14:paraId="28950809" w14:textId="77777777" w:rsidR="00502D04" w:rsidRDefault="00502D04" w:rsidP="00502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EEA91" w14:textId="1FB31B24" w:rsidR="00502D04" w:rsidRPr="00502D04" w:rsidRDefault="00502D04" w:rsidP="00502D04">
    <w:pPr>
      <w:pStyle w:val="Footer"/>
      <w:pBdr>
        <w:top w:val="single" w:sz="4" w:space="1" w:color="auto"/>
      </w:pBdr>
      <w:rPr>
        <w:bCs w:val="0"/>
      </w:rPr>
    </w:pPr>
    <w:r>
      <w:t xml:space="preserve">Guidance Briefing Note </w:t>
    </w:r>
    <w:r w:rsidR="009D0B97">
      <w:t>—</w:t>
    </w:r>
    <w:r>
      <w:t xml:space="preserve"> SQA Work Placement Units: </w:t>
    </w:r>
    <w:r w:rsidRPr="00502D04">
      <w:rPr>
        <w:bCs w:val="0"/>
      </w:rPr>
      <w:t>HF88 43, HF88 44, HF88 45 and HF88 46</w:t>
    </w:r>
    <w:r>
      <w:rPr>
        <w:bCs w:val="0"/>
      </w:rPr>
      <w:tab/>
    </w:r>
    <w:r w:rsidRPr="00502D04">
      <w:rPr>
        <w:bCs w:val="0"/>
      </w:rPr>
      <w:fldChar w:fldCharType="begin"/>
    </w:r>
    <w:r w:rsidRPr="00502D04">
      <w:rPr>
        <w:bCs w:val="0"/>
      </w:rPr>
      <w:instrText xml:space="preserve"> PAGE   \* MERGEFORMAT </w:instrText>
    </w:r>
    <w:r w:rsidRPr="00502D04">
      <w:rPr>
        <w:bCs w:val="0"/>
      </w:rPr>
      <w:fldChar w:fldCharType="separate"/>
    </w:r>
    <w:r w:rsidRPr="00502D04">
      <w:rPr>
        <w:bCs w:val="0"/>
        <w:noProof/>
      </w:rPr>
      <w:t>1</w:t>
    </w:r>
    <w:r w:rsidRPr="00502D04">
      <w:rPr>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EA707" w14:textId="77777777" w:rsidR="00502D04" w:rsidRDefault="00502D04" w:rsidP="00502D04">
      <w:pPr>
        <w:spacing w:line="240" w:lineRule="auto"/>
      </w:pPr>
      <w:r>
        <w:separator/>
      </w:r>
    </w:p>
  </w:footnote>
  <w:footnote w:type="continuationSeparator" w:id="0">
    <w:p w14:paraId="68E91C10" w14:textId="77777777" w:rsidR="00502D04" w:rsidRDefault="00502D04" w:rsidP="00502D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5E46FC0C"/>
    <w:lvl w:ilvl="0">
      <w:start w:val="1"/>
      <w:numFmt w:val="bullet"/>
      <w:pStyle w:val="Bullet1"/>
      <w:lvlText w:val="♦"/>
      <w:lvlJc w:val="left"/>
      <w:pPr>
        <w:ind w:left="360" w:hanging="360"/>
      </w:pPr>
      <w:rPr>
        <w:rFonts w:ascii="Arial" w:hAnsi="Arial" w:hint="default"/>
        <w:sz w:val="24"/>
        <w:szCs w:val="24"/>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2583D"/>
    <w:multiLevelType w:val="hybridMultilevel"/>
    <w:tmpl w:val="CFA2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37"/>
  </w:num>
  <w:num w:numId="3">
    <w:abstractNumId w:val="36"/>
  </w:num>
  <w:num w:numId="4">
    <w:abstractNumId w:val="17"/>
  </w:num>
  <w:num w:numId="5">
    <w:abstractNumId w:val="35"/>
  </w:num>
  <w:num w:numId="6">
    <w:abstractNumId w:val="42"/>
  </w:num>
  <w:num w:numId="7">
    <w:abstractNumId w:val="12"/>
  </w:num>
  <w:num w:numId="8">
    <w:abstractNumId w:val="28"/>
  </w:num>
  <w:num w:numId="9">
    <w:abstractNumId w:val="44"/>
  </w:num>
  <w:num w:numId="10">
    <w:abstractNumId w:val="45"/>
  </w:num>
  <w:num w:numId="11">
    <w:abstractNumId w:val="30"/>
  </w:num>
  <w:num w:numId="12">
    <w:abstractNumId w:val="2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26"/>
  </w:num>
  <w:num w:numId="25">
    <w:abstractNumId w:val="43"/>
  </w:num>
  <w:num w:numId="26">
    <w:abstractNumId w:val="41"/>
  </w:num>
  <w:num w:numId="27">
    <w:abstractNumId w:val="40"/>
  </w:num>
  <w:num w:numId="28">
    <w:abstractNumId w:val="16"/>
  </w:num>
  <w:num w:numId="29">
    <w:abstractNumId w:val="18"/>
  </w:num>
  <w:num w:numId="30">
    <w:abstractNumId w:val="29"/>
  </w:num>
  <w:num w:numId="31">
    <w:abstractNumId w:val="24"/>
  </w:num>
  <w:num w:numId="32">
    <w:abstractNumId w:val="11"/>
  </w:num>
  <w:num w:numId="33">
    <w:abstractNumId w:val="32"/>
  </w:num>
  <w:num w:numId="34">
    <w:abstractNumId w:val="22"/>
  </w:num>
  <w:num w:numId="35">
    <w:abstractNumId w:val="23"/>
  </w:num>
  <w:num w:numId="36">
    <w:abstractNumId w:val="13"/>
  </w:num>
  <w:num w:numId="37">
    <w:abstractNumId w:val="10"/>
    <w:lvlOverride w:ilvl="0">
      <w:lvl w:ilvl="0">
        <w:numFmt w:val="bullet"/>
        <w:lvlText w:val=""/>
        <w:legacy w:legacy="1" w:legacySpace="0" w:legacyIndent="0"/>
        <w:lvlJc w:val="left"/>
        <w:rPr>
          <w:rFonts w:ascii="Symbol" w:hAnsi="Symbol" w:hint="default"/>
          <w:sz w:val="22"/>
        </w:rPr>
      </w:lvl>
    </w:lvlOverride>
  </w:num>
  <w:num w:numId="38">
    <w:abstractNumId w:val="39"/>
  </w:num>
  <w:num w:numId="39">
    <w:abstractNumId w:val="21"/>
  </w:num>
  <w:num w:numId="40">
    <w:abstractNumId w:val="20"/>
  </w:num>
  <w:num w:numId="41">
    <w:abstractNumId w:val="38"/>
  </w:num>
  <w:num w:numId="42">
    <w:abstractNumId w:val="33"/>
  </w:num>
  <w:num w:numId="43">
    <w:abstractNumId w:val="15"/>
  </w:num>
  <w:num w:numId="44">
    <w:abstractNumId w:val="19"/>
  </w:num>
  <w:num w:numId="45">
    <w:abstractNumId w:val="1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D0"/>
    <w:rsid w:val="00037563"/>
    <w:rsid w:val="0004480C"/>
    <w:rsid w:val="00077A64"/>
    <w:rsid w:val="000C1929"/>
    <w:rsid w:val="000F3D60"/>
    <w:rsid w:val="001346EF"/>
    <w:rsid w:val="00150B89"/>
    <w:rsid w:val="00166063"/>
    <w:rsid w:val="001742B1"/>
    <w:rsid w:val="0019630F"/>
    <w:rsid w:val="001B35D3"/>
    <w:rsid w:val="001E40E8"/>
    <w:rsid w:val="002078A6"/>
    <w:rsid w:val="00217643"/>
    <w:rsid w:val="002F508D"/>
    <w:rsid w:val="002F5943"/>
    <w:rsid w:val="0030358D"/>
    <w:rsid w:val="003333A0"/>
    <w:rsid w:val="00374E82"/>
    <w:rsid w:val="0038411E"/>
    <w:rsid w:val="003A0239"/>
    <w:rsid w:val="003F4A5D"/>
    <w:rsid w:val="004008F1"/>
    <w:rsid w:val="00502D04"/>
    <w:rsid w:val="00596BAD"/>
    <w:rsid w:val="005D7D1B"/>
    <w:rsid w:val="00640510"/>
    <w:rsid w:val="00651905"/>
    <w:rsid w:val="0066037F"/>
    <w:rsid w:val="006666FB"/>
    <w:rsid w:val="00671DEB"/>
    <w:rsid w:val="006B7601"/>
    <w:rsid w:val="006C58A3"/>
    <w:rsid w:val="006E1BD0"/>
    <w:rsid w:val="00796A61"/>
    <w:rsid w:val="007F3207"/>
    <w:rsid w:val="008070C5"/>
    <w:rsid w:val="0084553E"/>
    <w:rsid w:val="00847A0C"/>
    <w:rsid w:val="0088370D"/>
    <w:rsid w:val="008A45F3"/>
    <w:rsid w:val="008D55E4"/>
    <w:rsid w:val="00920596"/>
    <w:rsid w:val="00924180"/>
    <w:rsid w:val="00941188"/>
    <w:rsid w:val="00941ADC"/>
    <w:rsid w:val="00954D51"/>
    <w:rsid w:val="009620D5"/>
    <w:rsid w:val="0098538C"/>
    <w:rsid w:val="00985D7E"/>
    <w:rsid w:val="009B4397"/>
    <w:rsid w:val="009B4E8D"/>
    <w:rsid w:val="009C635A"/>
    <w:rsid w:val="009D0B97"/>
    <w:rsid w:val="009E3E0E"/>
    <w:rsid w:val="009F6F2E"/>
    <w:rsid w:val="009F79F8"/>
    <w:rsid w:val="00A36BD9"/>
    <w:rsid w:val="00A458F2"/>
    <w:rsid w:val="00A63C06"/>
    <w:rsid w:val="00B07066"/>
    <w:rsid w:val="00B14D37"/>
    <w:rsid w:val="00B46596"/>
    <w:rsid w:val="00B746FC"/>
    <w:rsid w:val="00B80605"/>
    <w:rsid w:val="00BA70FE"/>
    <w:rsid w:val="00C00C92"/>
    <w:rsid w:val="00C7108A"/>
    <w:rsid w:val="00C83EA8"/>
    <w:rsid w:val="00CA0E35"/>
    <w:rsid w:val="00D027F0"/>
    <w:rsid w:val="00D41CFF"/>
    <w:rsid w:val="00D53EFF"/>
    <w:rsid w:val="00D62118"/>
    <w:rsid w:val="00D64828"/>
    <w:rsid w:val="00DF4659"/>
    <w:rsid w:val="00E30970"/>
    <w:rsid w:val="00E334DB"/>
    <w:rsid w:val="00EC2614"/>
    <w:rsid w:val="00F00583"/>
    <w:rsid w:val="00F131E9"/>
    <w:rsid w:val="00F324B7"/>
    <w:rsid w:val="00F65158"/>
    <w:rsid w:val="00FE7DFF"/>
    <w:rsid w:val="00FF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930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35"/>
    <w:pPr>
      <w:spacing w:after="0" w:line="280" w:lineRule="exact"/>
    </w:pPr>
    <w:rPr>
      <w:rFonts w:ascii="Arial" w:eastAsia="Times New Roman" w:hAnsi="Arial" w:cs="Times New Roman"/>
      <w:szCs w:val="20"/>
    </w:rPr>
  </w:style>
  <w:style w:type="paragraph" w:styleId="Heading1">
    <w:name w:val="heading 1"/>
    <w:next w:val="Normal"/>
    <w:link w:val="Heading1Char"/>
    <w:qFormat/>
    <w:rsid w:val="001E40E8"/>
    <w:pPr>
      <w:spacing w:after="240" w:line="240" w:lineRule="auto"/>
      <w:outlineLvl w:val="0"/>
    </w:pPr>
    <w:rPr>
      <w:rFonts w:ascii="Arial" w:eastAsia="Times New Roman" w:hAnsi="Arial" w:cs="Times New Roman"/>
      <w:b/>
      <w:kern w:val="28"/>
      <w:sz w:val="48"/>
      <w:szCs w:val="20"/>
    </w:rPr>
  </w:style>
  <w:style w:type="paragraph" w:styleId="Heading2">
    <w:name w:val="heading 2"/>
    <w:next w:val="Normal"/>
    <w:link w:val="Heading2Char"/>
    <w:qFormat/>
    <w:rsid w:val="00502D04"/>
    <w:pPr>
      <w:spacing w:before="240" w:after="120" w:line="240" w:lineRule="auto"/>
      <w:outlineLvl w:val="1"/>
    </w:pPr>
    <w:rPr>
      <w:rFonts w:ascii="Arial" w:eastAsia="Times New Roman" w:hAnsi="Arial" w:cs="Arial"/>
      <w:b/>
      <w:kern w:val="28"/>
      <w:sz w:val="36"/>
      <w:lang w:eastAsia="en-GB"/>
    </w:rPr>
  </w:style>
  <w:style w:type="paragraph" w:styleId="Heading3">
    <w:name w:val="heading 3"/>
    <w:next w:val="Normal"/>
    <w:link w:val="Heading3Char"/>
    <w:qFormat/>
    <w:rsid w:val="00CA0E35"/>
    <w:pPr>
      <w:spacing w:before="240" w:after="60" w:line="240" w:lineRule="auto"/>
      <w:outlineLvl w:val="2"/>
    </w:pPr>
    <w:rPr>
      <w:rFonts w:ascii="Arial" w:eastAsia="Times New Roman" w:hAnsi="Arial" w:cs="Arial"/>
      <w:b/>
      <w:kern w:val="28"/>
      <w:sz w:val="28"/>
      <w:lang w:eastAsia="en-GB"/>
    </w:rPr>
  </w:style>
  <w:style w:type="paragraph" w:styleId="Heading4">
    <w:name w:val="heading 4"/>
    <w:next w:val="Normal"/>
    <w:link w:val="Heading4Char"/>
    <w:qFormat/>
    <w:rsid w:val="00CA0E35"/>
    <w:pPr>
      <w:spacing w:before="120" w:after="60" w:line="240" w:lineRule="auto"/>
      <w:outlineLvl w:val="3"/>
    </w:pPr>
    <w:rPr>
      <w:rFonts w:ascii="Arial" w:eastAsia="Times New Roman" w:hAnsi="Arial" w:cs="Arial"/>
      <w:b/>
      <w:kern w:val="28"/>
      <w:sz w:val="24"/>
      <w:lang w:eastAsia="en-GB"/>
    </w:rPr>
  </w:style>
  <w:style w:type="paragraph" w:styleId="Heading5">
    <w:name w:val="heading 5"/>
    <w:basedOn w:val="Normal"/>
    <w:next w:val="Normal"/>
    <w:link w:val="Heading5Char"/>
    <w:qFormat/>
    <w:rsid w:val="0004480C"/>
    <w:pPr>
      <w:keepNext/>
      <w:tabs>
        <w:tab w:val="left" w:pos="284"/>
        <w:tab w:val="left" w:pos="567"/>
      </w:tabs>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21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04480C"/>
    <w:pPr>
      <w:tabs>
        <w:tab w:val="left" w:pos="284"/>
        <w:tab w:val="left" w:pos="567"/>
      </w:tabs>
      <w:spacing w:after="280"/>
      <w:ind w:left="720"/>
      <w:contextualSpacing/>
    </w:pPr>
  </w:style>
  <w:style w:type="paragraph" w:styleId="BalloonText">
    <w:name w:val="Balloon Text"/>
    <w:basedOn w:val="Normal"/>
    <w:link w:val="BalloonTextChar"/>
    <w:uiPriority w:val="99"/>
    <w:semiHidden/>
    <w:unhideWhenUsed/>
    <w:rsid w:val="0004480C"/>
    <w:pPr>
      <w:tabs>
        <w:tab w:val="left" w:pos="284"/>
        <w:tab w:val="left" w:pos="567"/>
      </w:tabs>
      <w:spacing w:after="28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0C"/>
    <w:rPr>
      <w:rFonts w:ascii="Tahoma" w:eastAsia="Times New Roman" w:hAnsi="Tahoma" w:cs="Tahoma"/>
      <w:sz w:val="16"/>
      <w:szCs w:val="16"/>
    </w:rPr>
  </w:style>
  <w:style w:type="character" w:styleId="CommentReference">
    <w:name w:val="annotation reference"/>
    <w:basedOn w:val="DefaultParagraphFont"/>
    <w:uiPriority w:val="99"/>
    <w:semiHidden/>
    <w:rsid w:val="0004480C"/>
    <w:rPr>
      <w:rFonts w:cs="Times New Roman"/>
      <w:sz w:val="16"/>
      <w:szCs w:val="16"/>
    </w:rPr>
  </w:style>
  <w:style w:type="paragraph" w:styleId="CommentText">
    <w:name w:val="annotation text"/>
    <w:basedOn w:val="Normal"/>
    <w:link w:val="CommentTextChar"/>
    <w:semiHidden/>
    <w:rsid w:val="0004480C"/>
    <w:pPr>
      <w:tabs>
        <w:tab w:val="left" w:pos="284"/>
      </w:tabs>
      <w:spacing w:after="280"/>
    </w:pPr>
    <w:rPr>
      <w:noProof/>
      <w:sz w:val="20"/>
    </w:rPr>
  </w:style>
  <w:style w:type="character" w:customStyle="1" w:styleId="CommentTextChar">
    <w:name w:val="Comment Text Char"/>
    <w:basedOn w:val="DefaultParagraphFont"/>
    <w:link w:val="CommentText"/>
    <w:semiHidden/>
    <w:rsid w:val="0004480C"/>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rsid w:val="0004480C"/>
    <w:rPr>
      <w:b/>
      <w:bCs/>
    </w:rPr>
  </w:style>
  <w:style w:type="character" w:customStyle="1" w:styleId="CommentSubjectChar">
    <w:name w:val="Comment Subject Char"/>
    <w:basedOn w:val="CommentTextChar"/>
    <w:link w:val="CommentSubject"/>
    <w:uiPriority w:val="99"/>
    <w:semiHidden/>
    <w:rsid w:val="0004480C"/>
    <w:rPr>
      <w:rFonts w:ascii="Arial" w:eastAsia="Times New Roman" w:hAnsi="Arial" w:cs="Times New Roman"/>
      <w:b/>
      <w:bCs/>
      <w:noProof/>
      <w:sz w:val="20"/>
      <w:szCs w:val="20"/>
    </w:rPr>
  </w:style>
  <w:style w:type="paragraph" w:styleId="Revision">
    <w:name w:val="Revision"/>
    <w:hidden/>
    <w:uiPriority w:val="99"/>
    <w:semiHidden/>
    <w:rsid w:val="002F508D"/>
    <w:pPr>
      <w:spacing w:after="0" w:line="240" w:lineRule="auto"/>
    </w:pPr>
  </w:style>
  <w:style w:type="character" w:customStyle="1" w:styleId="Heading1Char">
    <w:name w:val="Heading 1 Char"/>
    <w:basedOn w:val="DefaultParagraphFont"/>
    <w:link w:val="Heading1"/>
    <w:rsid w:val="001E40E8"/>
    <w:rPr>
      <w:rFonts w:ascii="Arial" w:eastAsia="Times New Roman" w:hAnsi="Arial" w:cs="Times New Roman"/>
      <w:b/>
      <w:kern w:val="28"/>
      <w:sz w:val="48"/>
      <w:szCs w:val="20"/>
    </w:rPr>
  </w:style>
  <w:style w:type="character" w:customStyle="1" w:styleId="Heading2Char">
    <w:name w:val="Heading 2 Char"/>
    <w:basedOn w:val="DefaultParagraphFont"/>
    <w:link w:val="Heading2"/>
    <w:rsid w:val="00502D04"/>
    <w:rPr>
      <w:rFonts w:ascii="Arial" w:eastAsia="Times New Roman" w:hAnsi="Arial" w:cs="Arial"/>
      <w:b/>
      <w:kern w:val="28"/>
      <w:sz w:val="36"/>
      <w:lang w:eastAsia="en-GB"/>
    </w:rPr>
  </w:style>
  <w:style w:type="character" w:customStyle="1" w:styleId="Heading3Char">
    <w:name w:val="Heading 3 Char"/>
    <w:basedOn w:val="DefaultParagraphFont"/>
    <w:link w:val="Heading3"/>
    <w:rsid w:val="00CA0E35"/>
    <w:rPr>
      <w:rFonts w:ascii="Arial" w:eastAsia="Times New Roman" w:hAnsi="Arial" w:cs="Arial"/>
      <w:b/>
      <w:kern w:val="28"/>
      <w:sz w:val="28"/>
      <w:lang w:eastAsia="en-GB"/>
    </w:rPr>
  </w:style>
  <w:style w:type="character" w:customStyle="1" w:styleId="Heading4Char">
    <w:name w:val="Heading 4 Char"/>
    <w:basedOn w:val="DefaultParagraphFont"/>
    <w:link w:val="Heading4"/>
    <w:rsid w:val="00CA0E35"/>
    <w:rPr>
      <w:rFonts w:ascii="Arial" w:eastAsia="Times New Roman" w:hAnsi="Arial" w:cs="Arial"/>
      <w:b/>
      <w:kern w:val="28"/>
      <w:sz w:val="24"/>
      <w:lang w:eastAsia="en-GB"/>
    </w:rPr>
  </w:style>
  <w:style w:type="character" w:customStyle="1" w:styleId="Heading5Char">
    <w:name w:val="Heading 5 Char"/>
    <w:basedOn w:val="DefaultParagraphFont"/>
    <w:link w:val="Heading5"/>
    <w:rsid w:val="0004480C"/>
    <w:rPr>
      <w:rFonts w:ascii="Arial" w:eastAsia="Times New Roman" w:hAnsi="Arial" w:cs="Times New Roman"/>
      <w:b/>
      <w:szCs w:val="20"/>
    </w:rPr>
  </w:style>
  <w:style w:type="character" w:styleId="Hyperlink">
    <w:name w:val="Hyperlink"/>
    <w:basedOn w:val="DefaultParagraphFont"/>
    <w:uiPriority w:val="99"/>
    <w:rsid w:val="0004480C"/>
    <w:rPr>
      <w:rFonts w:cs="Times New Roman"/>
      <w:color w:val="0000FF"/>
      <w:u w:val="single"/>
    </w:rPr>
  </w:style>
  <w:style w:type="character" w:styleId="Strong">
    <w:name w:val="Strong"/>
    <w:basedOn w:val="DefaultParagraphFont"/>
    <w:uiPriority w:val="99"/>
    <w:qFormat/>
    <w:rsid w:val="0004480C"/>
    <w:rPr>
      <w:rFonts w:cs="Times New Roman"/>
      <w:b/>
      <w:bCs/>
    </w:rPr>
  </w:style>
  <w:style w:type="paragraph" w:styleId="NormalWeb">
    <w:name w:val="Normal (Web)"/>
    <w:basedOn w:val="Normal"/>
    <w:uiPriority w:val="99"/>
    <w:rsid w:val="0004480C"/>
    <w:pPr>
      <w:tabs>
        <w:tab w:val="left" w:pos="284"/>
        <w:tab w:val="left" w:pos="567"/>
      </w:tabs>
      <w:spacing w:before="100" w:beforeAutospacing="1" w:after="100" w:afterAutospacing="1" w:line="240" w:lineRule="auto"/>
    </w:pPr>
    <w:rPr>
      <w:rFonts w:ascii="Times New Roman" w:hAnsi="Times New Roman"/>
      <w:sz w:val="24"/>
      <w:szCs w:val="24"/>
      <w:lang w:val="en-US"/>
    </w:rPr>
  </w:style>
  <w:style w:type="character" w:styleId="FollowedHyperlink">
    <w:name w:val="FollowedHyperlink"/>
    <w:basedOn w:val="DefaultParagraphFont"/>
    <w:uiPriority w:val="99"/>
    <w:rsid w:val="0004480C"/>
    <w:rPr>
      <w:rFonts w:cs="Times New Roman"/>
      <w:color w:val="800080"/>
      <w:u w:val="single"/>
    </w:rPr>
  </w:style>
  <w:style w:type="paragraph" w:styleId="BodyText">
    <w:name w:val="Body Text"/>
    <w:basedOn w:val="Normal"/>
    <w:link w:val="BodyTextChar"/>
    <w:uiPriority w:val="99"/>
    <w:rsid w:val="0004480C"/>
    <w:pPr>
      <w:tabs>
        <w:tab w:val="left" w:pos="284"/>
        <w:tab w:val="left" w:pos="567"/>
      </w:tabs>
      <w:spacing w:after="120"/>
    </w:pPr>
  </w:style>
  <w:style w:type="character" w:customStyle="1" w:styleId="BodyTextChar">
    <w:name w:val="Body Text Char"/>
    <w:basedOn w:val="DefaultParagraphFont"/>
    <w:link w:val="BodyText"/>
    <w:uiPriority w:val="99"/>
    <w:rsid w:val="0004480C"/>
    <w:rPr>
      <w:rFonts w:ascii="Arial" w:eastAsia="Times New Roman" w:hAnsi="Arial" w:cs="Times New Roman"/>
      <w:szCs w:val="20"/>
    </w:rPr>
  </w:style>
  <w:style w:type="paragraph" w:styleId="Footer">
    <w:name w:val="footer"/>
    <w:link w:val="FooterChar"/>
    <w:autoRedefine/>
    <w:rsid w:val="00502D04"/>
    <w:pPr>
      <w:tabs>
        <w:tab w:val="right" w:pos="9072"/>
      </w:tabs>
      <w:spacing w:after="0" w:line="240" w:lineRule="auto"/>
    </w:pPr>
    <w:rPr>
      <w:rFonts w:ascii="Arial" w:eastAsia="Times New Roman" w:hAnsi="Arial" w:cs="Arial"/>
      <w:bCs/>
      <w:iCs/>
      <w:sz w:val="18"/>
      <w:szCs w:val="18"/>
    </w:rPr>
  </w:style>
  <w:style w:type="character" w:customStyle="1" w:styleId="FooterChar">
    <w:name w:val="Footer Char"/>
    <w:basedOn w:val="DefaultParagraphFont"/>
    <w:link w:val="Footer"/>
    <w:rsid w:val="00502D04"/>
    <w:rPr>
      <w:rFonts w:ascii="Arial" w:eastAsia="Times New Roman" w:hAnsi="Arial" w:cs="Arial"/>
      <w:bCs/>
      <w:iCs/>
      <w:sz w:val="18"/>
      <w:szCs w:val="18"/>
    </w:rPr>
  </w:style>
  <w:style w:type="character" w:styleId="PageNumber">
    <w:name w:val="page number"/>
    <w:basedOn w:val="DefaultParagraphFont"/>
    <w:rsid w:val="0004480C"/>
    <w:rPr>
      <w:rFonts w:ascii="Arial" w:hAnsi="Arial"/>
      <w:sz w:val="22"/>
      <w:bdr w:val="none" w:sz="0" w:space="0" w:color="auto"/>
    </w:rPr>
  </w:style>
  <w:style w:type="paragraph" w:styleId="Header">
    <w:name w:val="header"/>
    <w:basedOn w:val="Normal"/>
    <w:link w:val="HeaderChar"/>
    <w:rsid w:val="0004480C"/>
    <w:pPr>
      <w:tabs>
        <w:tab w:val="center" w:pos="4153"/>
        <w:tab w:val="right" w:pos="8306"/>
      </w:tabs>
      <w:spacing w:after="280"/>
    </w:pPr>
    <w:rPr>
      <w:b/>
      <w:i/>
    </w:rPr>
  </w:style>
  <w:style w:type="character" w:customStyle="1" w:styleId="HeaderChar">
    <w:name w:val="Header Char"/>
    <w:basedOn w:val="DefaultParagraphFont"/>
    <w:link w:val="Header"/>
    <w:rsid w:val="0004480C"/>
    <w:rPr>
      <w:rFonts w:ascii="Arial" w:eastAsia="Times New Roman" w:hAnsi="Arial" w:cs="Times New Roman"/>
      <w:b/>
      <w:i/>
      <w:szCs w:val="20"/>
    </w:rPr>
  </w:style>
  <w:style w:type="paragraph" w:customStyle="1" w:styleId="ADHeading1">
    <w:name w:val="ADHeading1"/>
    <w:uiPriority w:val="99"/>
    <w:rsid w:val="0004480C"/>
    <w:pPr>
      <w:tabs>
        <w:tab w:val="left" w:pos="851"/>
      </w:tabs>
      <w:spacing w:after="0" w:line="240" w:lineRule="auto"/>
    </w:pPr>
    <w:rPr>
      <w:rFonts w:ascii="Arial" w:eastAsia="Calibri" w:hAnsi="Arial" w:cs="Times New Roman"/>
      <w:b/>
      <w:sz w:val="28"/>
      <w:szCs w:val="20"/>
      <w:lang w:val="en-US" w:eastAsia="en-GB"/>
    </w:rPr>
  </w:style>
  <w:style w:type="paragraph" w:customStyle="1" w:styleId="Bullet1">
    <w:name w:val="Bullet 1"/>
    <w:rsid w:val="008A45F3"/>
    <w:pPr>
      <w:numPr>
        <w:numId w:val="33"/>
      </w:numPr>
      <w:spacing w:after="12" w:line="240" w:lineRule="auto"/>
      <w:ind w:left="425" w:hanging="425"/>
    </w:pPr>
    <w:rPr>
      <w:rFonts w:ascii="Arial" w:eastAsia="Times New Roman" w:hAnsi="Arial" w:cs="Times New Roman"/>
      <w:szCs w:val="20"/>
    </w:rPr>
  </w:style>
  <w:style w:type="paragraph" w:customStyle="1" w:styleId="keypoint">
    <w:name w:val="key point"/>
    <w:basedOn w:val="Normal"/>
    <w:rsid w:val="0004480C"/>
    <w:pPr>
      <w:pBdr>
        <w:top w:val="single" w:sz="4" w:space="4" w:color="auto"/>
        <w:left w:val="single" w:sz="4" w:space="4" w:color="auto"/>
        <w:bottom w:val="single" w:sz="4" w:space="4" w:color="auto"/>
        <w:right w:val="single" w:sz="4" w:space="4" w:color="auto"/>
      </w:pBdr>
      <w:shd w:val="pct12" w:color="auto" w:fill="FFFFFF"/>
      <w:tabs>
        <w:tab w:val="left" w:pos="284"/>
        <w:tab w:val="left" w:pos="567"/>
      </w:tabs>
      <w:spacing w:after="280"/>
    </w:pPr>
    <w:rPr>
      <w:b/>
      <w:i/>
      <w:sz w:val="20"/>
    </w:rPr>
  </w:style>
  <w:style w:type="paragraph" w:customStyle="1" w:styleId="NormalIndent1">
    <w:name w:val="Normal Indent1"/>
    <w:basedOn w:val="Normal"/>
    <w:rsid w:val="0004480C"/>
    <w:pPr>
      <w:tabs>
        <w:tab w:val="left" w:pos="284"/>
        <w:tab w:val="left" w:pos="567"/>
      </w:tabs>
      <w:spacing w:after="280"/>
      <w:ind w:left="567" w:right="567"/>
    </w:pPr>
  </w:style>
  <w:style w:type="paragraph" w:customStyle="1" w:styleId="normaloutdent">
    <w:name w:val="normal outdent"/>
    <w:basedOn w:val="Normal"/>
    <w:rsid w:val="0004480C"/>
    <w:pPr>
      <w:tabs>
        <w:tab w:val="left" w:pos="284"/>
        <w:tab w:val="left" w:pos="567"/>
      </w:tabs>
      <w:spacing w:after="280"/>
      <w:ind w:hanging="1134"/>
    </w:pPr>
  </w:style>
  <w:style w:type="paragraph" w:customStyle="1" w:styleId="scqftablebullet">
    <w:name w:val="scqftablebullet"/>
    <w:basedOn w:val="Normal"/>
    <w:rsid w:val="0004480C"/>
    <w:pPr>
      <w:numPr>
        <w:numId w:val="34"/>
      </w:numPr>
      <w:spacing w:after="280"/>
    </w:pPr>
    <w:rPr>
      <w:sz w:val="18"/>
    </w:rPr>
  </w:style>
  <w:style w:type="paragraph" w:customStyle="1" w:styleId="Secondorderbullet">
    <w:name w:val="Second order bullet"/>
    <w:basedOn w:val="Bullet1"/>
    <w:next w:val="Normal"/>
    <w:rsid w:val="0004480C"/>
    <w:pPr>
      <w:numPr>
        <w:numId w:val="35"/>
      </w:numPr>
    </w:pPr>
    <w:rPr>
      <w:sz w:val="24"/>
    </w:rPr>
  </w:style>
  <w:style w:type="paragraph" w:customStyle="1" w:styleId="tabletext">
    <w:name w:val="table text"/>
    <w:basedOn w:val="Normal"/>
    <w:rsid w:val="0004480C"/>
    <w:pPr>
      <w:tabs>
        <w:tab w:val="left" w:pos="284"/>
        <w:tab w:val="left" w:pos="567"/>
      </w:tabs>
      <w:spacing w:after="280"/>
    </w:pPr>
    <w:rPr>
      <w:sz w:val="20"/>
    </w:rPr>
  </w:style>
  <w:style w:type="paragraph" w:customStyle="1" w:styleId="titlepage1">
    <w:name w:val="title page 1"/>
    <w:next w:val="Normal"/>
    <w:rsid w:val="001E40E8"/>
    <w:pPr>
      <w:spacing w:after="280" w:line="240" w:lineRule="auto"/>
    </w:pPr>
    <w:rPr>
      <w:rFonts w:ascii="Arial" w:eastAsia="Times New Roman" w:hAnsi="Arial" w:cs="Times New Roman"/>
      <w:b/>
      <w:kern w:val="28"/>
      <w:sz w:val="48"/>
      <w:szCs w:val="20"/>
    </w:rPr>
  </w:style>
  <w:style w:type="paragraph" w:customStyle="1" w:styleId="titlepage2">
    <w:name w:val="title page 2"/>
    <w:next w:val="Normal"/>
    <w:rsid w:val="001E40E8"/>
    <w:pPr>
      <w:spacing w:after="280" w:line="240" w:lineRule="auto"/>
    </w:pPr>
    <w:rPr>
      <w:rFonts w:ascii="Arial" w:eastAsia="Times New Roman" w:hAnsi="Arial" w:cs="Arial"/>
      <w:b/>
      <w:kern w:val="28"/>
      <w:sz w:val="36"/>
      <w:lang w:eastAsia="en-GB"/>
    </w:rPr>
  </w:style>
  <w:style w:type="paragraph" w:styleId="TOC1">
    <w:name w:val="toc 1"/>
    <w:basedOn w:val="Normal"/>
    <w:next w:val="Normal"/>
    <w:autoRedefine/>
    <w:rsid w:val="0004480C"/>
    <w:pPr>
      <w:tabs>
        <w:tab w:val="left" w:pos="284"/>
        <w:tab w:val="right" w:pos="7938"/>
      </w:tabs>
      <w:spacing w:after="280"/>
    </w:pPr>
    <w:rPr>
      <w:b/>
      <w:sz w:val="20"/>
    </w:rPr>
  </w:style>
  <w:style w:type="paragraph" w:styleId="TOC2">
    <w:name w:val="toc 2"/>
    <w:basedOn w:val="TOC1"/>
    <w:next w:val="Normal"/>
    <w:rsid w:val="0004480C"/>
    <w:pPr>
      <w:ind w:left="1701" w:hanging="1701"/>
    </w:pPr>
    <w:rPr>
      <w:b w:val="0"/>
    </w:rPr>
  </w:style>
  <w:style w:type="paragraph" w:styleId="TOC3">
    <w:name w:val="toc 3"/>
    <w:basedOn w:val="TOC2"/>
    <w:next w:val="Normal"/>
    <w:rsid w:val="0004480C"/>
  </w:style>
  <w:style w:type="paragraph" w:styleId="TOC4">
    <w:name w:val="toc 4"/>
    <w:basedOn w:val="TOC2"/>
    <w:next w:val="Normal"/>
    <w:autoRedefine/>
    <w:rsid w:val="0004480C"/>
    <w:pPr>
      <w:ind w:left="851"/>
    </w:pPr>
  </w:style>
  <w:style w:type="table" w:styleId="TableGrid">
    <w:name w:val="Table Grid"/>
    <w:basedOn w:val="TableNormal"/>
    <w:uiPriority w:val="59"/>
    <w:rsid w:val="000448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4754</Characters>
  <Application>Microsoft Office Word</Application>
  <DocSecurity>4</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2020-08-06T11:05:00Z</dcterms:created>
  <dcterms:modified xsi:type="dcterms:W3CDTF">2020-08-06T11:05:00Z</dcterms:modified>
</cp:coreProperties>
</file>