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DD4B65">
        <w:rPr>
          <w:lang w:val="en-US"/>
        </w:rPr>
        <w:t>1GEN1</w:t>
      </w:r>
      <w:r w:rsidRPr="00BD446B">
        <w:t xml:space="preserve"> (</w:t>
      </w:r>
      <w:r w:rsidR="00F45F55">
        <w:t>HK6J 04</w:t>
      </w:r>
      <w:r w:rsidRPr="00BD446B">
        <w:t>)</w:t>
      </w:r>
      <w:r w:rsidR="00E12B5F" w:rsidRPr="00E12B5F">
        <w:tab/>
      </w:r>
      <w:r w:rsidR="00DD4B65">
        <w:t>Maintain Health and Safety in Hospitality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D4B65">
        <w:rPr>
          <w:lang w:val="en-US"/>
        </w:rPr>
        <w:t>1GEN1</w:t>
      </w:r>
      <w:r w:rsidR="00EA48C8" w:rsidRPr="00BD446B">
        <w:t xml:space="preserve"> (</w:t>
      </w:r>
      <w:r w:rsidR="00F45F55">
        <w:t>HK6J 04</w:t>
      </w:r>
      <w:r w:rsidR="00EA48C8" w:rsidRPr="00BD446B">
        <w:t>)</w:t>
      </w:r>
      <w:r w:rsidR="00EA48C8" w:rsidRPr="00E12B5F">
        <w:tab/>
      </w:r>
      <w:r w:rsidR="00DD4B65">
        <w:t>Maintain Health and Safety in Hospitality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DD4B65" w:rsidRDefault="00DD4B65" w:rsidP="00DD4B65">
            <w:r>
              <w:t xml:space="preserve">This unit is about basic health and safety in a hospitality environment. The </w:t>
            </w:r>
            <w:r w:rsidR="00E62CD6">
              <w:t>unit</w:t>
            </w:r>
            <w:r>
              <w:t xml:space="preserve"> covers following procedures to maintain a healthy and safe workplace, helping to spot workplace hazards promptly and dealing with them in line with workplace procedures, and following</w:t>
            </w:r>
            <w:r w:rsidR="00BF7911">
              <w:t xml:space="preserve"> </w:t>
            </w:r>
            <w:r>
              <w:t>emergency procedures if incidents or accidents occur.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D4B65">
        <w:rPr>
          <w:lang w:val="en-US"/>
        </w:rPr>
        <w:t>1GEN1</w:t>
      </w:r>
      <w:r w:rsidR="00EA48C8" w:rsidRPr="00BD446B">
        <w:t xml:space="preserve"> (</w:t>
      </w:r>
      <w:r w:rsidR="00F45F55">
        <w:t>HK6J 04</w:t>
      </w:r>
      <w:r w:rsidR="00EA48C8" w:rsidRPr="00BD446B">
        <w:t>)</w:t>
      </w:r>
      <w:r w:rsidR="00EA48C8" w:rsidRPr="00E12B5F">
        <w:tab/>
      </w:r>
      <w:r w:rsidR="00DD4B65">
        <w:t>Maintain Health and Safety in Hospitality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3E558E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F45F55" w:rsidRDefault="0081508E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 </w:t>
            </w:r>
            <w:r w:rsidR="00FD2D45" w:rsidRPr="00F45F55">
              <w:rPr>
                <w:lang w:val="en-GB"/>
              </w:rPr>
              <w:t xml:space="preserve">The assessor </w:t>
            </w:r>
            <w:r w:rsidR="00FD2D45" w:rsidRPr="00F45F55">
              <w:rPr>
                <w:b/>
                <w:lang w:val="en-GB"/>
              </w:rPr>
              <w:t xml:space="preserve">must </w:t>
            </w:r>
            <w:r w:rsidR="00FD2D45" w:rsidRPr="00F45F55">
              <w:rPr>
                <w:lang w:val="en-GB"/>
              </w:rPr>
              <w:t>asse</w:t>
            </w:r>
            <w:r w:rsidRPr="00F45F55">
              <w:rPr>
                <w:lang w:val="en-GB"/>
              </w:rPr>
              <w:t>ss PCs</w:t>
            </w:r>
            <w:r w:rsidR="007A4A0B" w:rsidRPr="00F45F55">
              <w:rPr>
                <w:lang w:val="en-GB"/>
              </w:rPr>
              <w:t xml:space="preserve"> </w:t>
            </w:r>
            <w:r w:rsidR="00DD4B65" w:rsidRPr="00F45F55">
              <w:rPr>
                <w:lang w:val="en-GB"/>
              </w:rPr>
              <w:t>1,</w:t>
            </w:r>
            <w:r w:rsidR="00473159" w:rsidRPr="00F45F55">
              <w:rPr>
                <w:lang w:val="en-GB"/>
              </w:rPr>
              <w:t xml:space="preserve"> </w:t>
            </w:r>
            <w:r w:rsidR="00DD4B65" w:rsidRPr="00F45F55">
              <w:rPr>
                <w:lang w:val="en-GB"/>
              </w:rPr>
              <w:t>4 and 6</w:t>
            </w:r>
            <w:r w:rsidR="00FD2D45" w:rsidRPr="00F45F55">
              <w:rPr>
                <w:lang w:val="en-GB"/>
              </w:rPr>
              <w:t xml:space="preserve"> by directly observing the candidate’s work.</w:t>
            </w:r>
            <w:r w:rsidRPr="00F45F55">
              <w:rPr>
                <w:lang w:val="en-GB"/>
              </w:rPr>
              <w:t xml:space="preserve"> </w:t>
            </w:r>
            <w:r w:rsidR="00DD4B65" w:rsidRPr="00F45F55">
              <w:rPr>
                <w:lang w:val="en-GB"/>
              </w:rPr>
              <w:t>PCs 2, 3 and 5</w:t>
            </w:r>
            <w:r w:rsidR="001C6E7B" w:rsidRPr="00F45F55">
              <w:rPr>
                <w:lang w:val="en-GB"/>
              </w:rPr>
              <w:t xml:space="preserve"> </w:t>
            </w:r>
            <w:r w:rsidR="00FD2D45" w:rsidRPr="00F45F5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473159" w:rsidRPr="00473159" w:rsidRDefault="00473159" w:rsidP="00473159">
            <w:pPr>
              <w:ind w:left="426" w:hanging="426"/>
              <w:rPr>
                <w:b/>
              </w:rPr>
            </w:pPr>
            <w:r w:rsidRPr="00473159">
              <w:rPr>
                <w:b/>
              </w:rPr>
              <w:t>1</w:t>
            </w:r>
            <w:r w:rsidRPr="00473159">
              <w:rPr>
                <w:b/>
              </w:rPr>
              <w:tab/>
              <w:t>Identify any hazards or potential hazards in your work area</w:t>
            </w:r>
            <w:r w:rsidR="00F04E83">
              <w:rPr>
                <w:b/>
              </w:rPr>
              <w:t>.</w:t>
            </w:r>
          </w:p>
          <w:p w:rsidR="00473159" w:rsidRDefault="00473159" w:rsidP="00473159">
            <w:pPr>
              <w:ind w:left="426" w:hanging="426"/>
            </w:pPr>
            <w:r>
              <w:t>2</w:t>
            </w:r>
            <w:r>
              <w:tab/>
              <w:t>Deal with identified hazards correctly</w:t>
            </w:r>
            <w:r w:rsidR="00F04E83">
              <w:t>.</w:t>
            </w:r>
          </w:p>
          <w:p w:rsidR="00473159" w:rsidRDefault="00473159" w:rsidP="00473159">
            <w:pPr>
              <w:ind w:left="426" w:hanging="426"/>
            </w:pPr>
            <w:r>
              <w:t>3</w:t>
            </w:r>
            <w:r>
              <w:tab/>
              <w:t>Report any accidents or near accidents quickly and accurately to the appropriate person</w:t>
            </w:r>
            <w:r w:rsidR="00F04E83">
              <w:t>.</w:t>
            </w:r>
          </w:p>
          <w:p w:rsidR="00473159" w:rsidRPr="00473159" w:rsidRDefault="00473159" w:rsidP="00473159">
            <w:pPr>
              <w:ind w:left="426" w:hanging="426"/>
              <w:rPr>
                <w:b/>
              </w:rPr>
            </w:pPr>
            <w:r w:rsidRPr="00473159">
              <w:rPr>
                <w:b/>
              </w:rPr>
              <w:t>4</w:t>
            </w:r>
            <w:r w:rsidRPr="00473159">
              <w:rPr>
                <w:b/>
              </w:rPr>
              <w:tab/>
              <w:t>Follow your organisation's health and safety procedures in all your work</w:t>
            </w:r>
            <w:r w:rsidR="00F04E83">
              <w:rPr>
                <w:b/>
              </w:rPr>
              <w:t>.</w:t>
            </w:r>
          </w:p>
          <w:p w:rsidR="00473159" w:rsidRDefault="00473159" w:rsidP="00473159">
            <w:pPr>
              <w:ind w:left="426" w:hanging="426"/>
            </w:pPr>
            <w:r>
              <w:t>5</w:t>
            </w:r>
            <w:r>
              <w:tab/>
              <w:t>Practise emergency procedures correctly</w:t>
            </w:r>
            <w:r w:rsidR="00F04E83">
              <w:t>.</w:t>
            </w:r>
          </w:p>
          <w:p w:rsidR="007A4A0B" w:rsidRPr="00AE1A7D" w:rsidRDefault="00473159" w:rsidP="00AE1A7D">
            <w:pPr>
              <w:ind w:left="426" w:hanging="426"/>
              <w:rPr>
                <w:b/>
              </w:rPr>
            </w:pPr>
            <w:r w:rsidRPr="00473159">
              <w:rPr>
                <w:b/>
              </w:rPr>
              <w:t>6</w:t>
            </w:r>
            <w:r w:rsidRPr="00473159">
              <w:rPr>
                <w:b/>
              </w:rPr>
              <w:tab/>
              <w:t>Follow your organisation's security procedures</w:t>
            </w:r>
            <w:r w:rsidR="00F04E83">
              <w:rPr>
                <w:b/>
              </w:rPr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A35741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Pr="00F45F55" w:rsidRDefault="0081508E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="00FD2D45" w:rsidRPr="00F45F55">
              <w:rPr>
                <w:lang w:val="en-GB"/>
              </w:rPr>
              <w:t>There must be performance evidence, gathered through direct observation by the assessor of the candidate’s work for</w:t>
            </w:r>
            <w:r w:rsidR="00E35314" w:rsidRPr="00F45F55">
              <w:rPr>
                <w:lang w:val="en-GB"/>
              </w:rPr>
              <w:t xml:space="preserve"> a minimum of</w:t>
            </w:r>
            <w:r w:rsidR="00FD2D45" w:rsidRPr="00F45F55">
              <w:rPr>
                <w:lang w:val="en-GB"/>
              </w:rPr>
              <w:t>:</w:t>
            </w:r>
          </w:p>
        </w:tc>
      </w:tr>
      <w:tr w:rsidR="00473159" w:rsidTr="00A35741">
        <w:tc>
          <w:tcPr>
            <w:tcW w:w="7109" w:type="dxa"/>
            <w:tcBorders>
              <w:right w:val="nil"/>
            </w:tcBorders>
          </w:tcPr>
          <w:p w:rsidR="00473159" w:rsidRDefault="00473159" w:rsidP="00473159">
            <w:r w:rsidRPr="00A35741">
              <w:rPr>
                <w:b/>
              </w:rPr>
              <w:t xml:space="preserve">one </w:t>
            </w:r>
            <w:r>
              <w:t>from:</w:t>
            </w:r>
          </w:p>
          <w:p w:rsidR="00473159" w:rsidRDefault="00A35741" w:rsidP="00A35741">
            <w:pPr>
              <w:ind w:left="426" w:hanging="426"/>
            </w:pPr>
            <w:r>
              <w:t>(</w:t>
            </w:r>
            <w:r w:rsidR="00473159">
              <w:t>a</w:t>
            </w:r>
            <w:r>
              <w:t>)</w:t>
            </w:r>
            <w:r w:rsidR="00473159">
              <w:tab/>
              <w:t>hazards relating to equipment</w:t>
            </w:r>
          </w:p>
          <w:p w:rsidR="00473159" w:rsidRDefault="00A35741" w:rsidP="00A35741">
            <w:pPr>
              <w:ind w:left="426" w:hanging="426"/>
            </w:pPr>
            <w:r>
              <w:t>(</w:t>
            </w:r>
            <w:r w:rsidR="00473159">
              <w:t>b</w:t>
            </w:r>
            <w:r>
              <w:t>)</w:t>
            </w:r>
            <w:r w:rsidR="00473159">
              <w:tab/>
              <w:t>hazards relating to work areas</w:t>
            </w:r>
          </w:p>
          <w:p w:rsidR="00473159" w:rsidRDefault="00A35741" w:rsidP="00A35741">
            <w:pPr>
              <w:ind w:left="426" w:hanging="426"/>
            </w:pPr>
            <w:r>
              <w:t>(</w:t>
            </w:r>
            <w:r w:rsidR="00473159">
              <w:t>c</w:t>
            </w:r>
            <w:r>
              <w:t>)</w:t>
            </w:r>
            <w:r w:rsidR="00473159">
              <w:tab/>
              <w:t>hazards relating to personal clothing</w:t>
            </w:r>
          </w:p>
          <w:p w:rsidR="00473159" w:rsidRDefault="00473159" w:rsidP="00473159"/>
          <w:p w:rsidR="00473159" w:rsidRDefault="00473159" w:rsidP="00AE1A7D">
            <w:r>
              <w:t>If only one type of hazard is observed the remaining points may be assessed through questioning, witness testimony or simulation.</w:t>
            </w:r>
          </w:p>
        </w:tc>
        <w:tc>
          <w:tcPr>
            <w:tcW w:w="7109" w:type="dxa"/>
            <w:tcBorders>
              <w:left w:val="nil"/>
            </w:tcBorders>
          </w:tcPr>
          <w:p w:rsidR="00AE1A7D" w:rsidRPr="00AE1A7D" w:rsidRDefault="00AE1A7D" w:rsidP="00AE1A7D">
            <w:r w:rsidRPr="00AE1A7D">
              <w:t>Evidence for the following points under ‘what you must cover’ may be assessed through questioning, witness testimony or simulation if observation is not possible:</w:t>
            </w:r>
          </w:p>
          <w:p w:rsidR="00A35741" w:rsidRDefault="00A35741" w:rsidP="00473159"/>
          <w:p w:rsidR="00473159" w:rsidRPr="00A35741" w:rsidRDefault="00473159" w:rsidP="00A35741">
            <w:pPr>
              <w:ind w:left="546" w:hanging="546"/>
              <w:rPr>
                <w:b/>
              </w:rPr>
            </w:pPr>
            <w:r w:rsidRPr="00A35741">
              <w:rPr>
                <w:b/>
              </w:rPr>
              <w:t>dealing with hazards:</w:t>
            </w:r>
          </w:p>
          <w:p w:rsidR="00473159" w:rsidRDefault="00A35741" w:rsidP="00A35741">
            <w:pPr>
              <w:ind w:left="404" w:hanging="404"/>
            </w:pPr>
            <w:r>
              <w:t>(</w:t>
            </w:r>
            <w:r w:rsidR="00473159">
              <w:t>d</w:t>
            </w:r>
            <w:r>
              <w:t>)</w:t>
            </w:r>
            <w:r w:rsidR="00473159">
              <w:tab/>
              <w:t>putting hazards right themselves</w:t>
            </w:r>
          </w:p>
          <w:p w:rsidR="00473159" w:rsidRDefault="00A35741" w:rsidP="00A35741">
            <w:pPr>
              <w:ind w:left="404" w:hanging="404"/>
            </w:pPr>
            <w:r>
              <w:t>(</w:t>
            </w:r>
            <w:r w:rsidR="00473159">
              <w:t>e</w:t>
            </w:r>
            <w:r>
              <w:t>)</w:t>
            </w:r>
            <w:r w:rsidR="00473159">
              <w:tab/>
              <w:t>reporting hazards to appropriate colleagues</w:t>
            </w:r>
          </w:p>
          <w:p w:rsidR="00473159" w:rsidRDefault="00A35741" w:rsidP="00A35741">
            <w:pPr>
              <w:ind w:left="404" w:hanging="404"/>
            </w:pPr>
            <w:r>
              <w:t>(</w:t>
            </w:r>
            <w:r w:rsidR="00473159">
              <w:t>f</w:t>
            </w:r>
            <w:r>
              <w:t>)</w:t>
            </w:r>
            <w:r w:rsidR="00473159">
              <w:tab/>
              <w:t>warning other people</w:t>
            </w:r>
          </w:p>
          <w:p w:rsidR="00473159" w:rsidRDefault="00473159" w:rsidP="00A35741">
            <w:pPr>
              <w:ind w:left="404" w:hanging="404"/>
            </w:pPr>
          </w:p>
          <w:p w:rsidR="00473159" w:rsidRPr="00A35741" w:rsidRDefault="00473159" w:rsidP="00A35741">
            <w:pPr>
              <w:ind w:left="404" w:hanging="404"/>
              <w:rPr>
                <w:b/>
              </w:rPr>
            </w:pPr>
            <w:r w:rsidRPr="00A35741">
              <w:rPr>
                <w:b/>
              </w:rPr>
              <w:t>emergency procedures:</w:t>
            </w:r>
          </w:p>
          <w:p w:rsidR="00473159" w:rsidRDefault="00A35741" w:rsidP="00A35741">
            <w:pPr>
              <w:ind w:left="404" w:hanging="404"/>
            </w:pPr>
            <w:r>
              <w:t>(</w:t>
            </w:r>
            <w:r w:rsidR="00473159">
              <w:t>g</w:t>
            </w:r>
            <w:r>
              <w:t>)</w:t>
            </w:r>
            <w:r w:rsidR="00473159">
              <w:tab/>
              <w:t>fire</w:t>
            </w:r>
          </w:p>
          <w:p w:rsidR="00473159" w:rsidRDefault="00A35741" w:rsidP="00A35741">
            <w:pPr>
              <w:ind w:left="404" w:hanging="404"/>
            </w:pPr>
            <w:r>
              <w:t>(</w:t>
            </w:r>
            <w:r w:rsidR="00473159">
              <w:t>h</w:t>
            </w:r>
            <w:r>
              <w:t>)</w:t>
            </w:r>
            <w:r w:rsidR="00473159">
              <w:tab/>
              <w:t>threat</w:t>
            </w:r>
          </w:p>
          <w:p w:rsidR="00473159" w:rsidRDefault="00A35741" w:rsidP="00AE1A7D">
            <w:pPr>
              <w:ind w:left="404" w:hanging="404"/>
            </w:pPr>
            <w:r>
              <w:t>(</w:t>
            </w:r>
            <w:r w:rsidR="00473159">
              <w:t>i</w:t>
            </w:r>
            <w:r>
              <w:t>)</w:t>
            </w:r>
            <w:r w:rsidR="00473159">
              <w:tab/>
              <w:t>security</w:t>
            </w:r>
          </w:p>
          <w:p w:rsidR="00473159" w:rsidRDefault="00473159" w:rsidP="00473159">
            <w:pPr>
              <w:tabs>
                <w:tab w:val="left" w:pos="445"/>
              </w:tabs>
            </w:pPr>
          </w:p>
        </w:tc>
      </w:tr>
    </w:tbl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DD4B65">
        <w:rPr>
          <w:lang w:val="en-US"/>
        </w:rPr>
        <w:t>1GEN1</w:t>
      </w:r>
      <w:r w:rsidRPr="00BD446B">
        <w:t xml:space="preserve"> (</w:t>
      </w:r>
      <w:r w:rsidR="00F45F55">
        <w:t>HK6J 04</w:t>
      </w:r>
      <w:r w:rsidRPr="00BD446B">
        <w:t>)</w:t>
      </w:r>
      <w:r w:rsidRPr="00E12B5F">
        <w:tab/>
      </w:r>
      <w:r w:rsidR="00DD4B65" w:rsidRPr="00DD4B65">
        <w:t>Maintain Health and Safety in Hospitality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02"/>
        <w:gridCol w:w="502"/>
        <w:gridCol w:w="502"/>
        <w:gridCol w:w="502"/>
        <w:gridCol w:w="502"/>
        <w:gridCol w:w="503"/>
        <w:gridCol w:w="592"/>
        <w:gridCol w:w="515"/>
        <w:gridCol w:w="452"/>
        <w:gridCol w:w="567"/>
        <w:gridCol w:w="567"/>
        <w:gridCol w:w="567"/>
        <w:gridCol w:w="484"/>
        <w:gridCol w:w="484"/>
        <w:gridCol w:w="484"/>
      </w:tblGrid>
      <w:tr w:rsidR="00784536" w:rsidRPr="0064705B" w:rsidTr="00A3574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013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712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46120" w:rsidRPr="0064705B" w:rsidTr="00CF1F4A">
        <w:trPr>
          <w:cantSplit/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46120" w:rsidRPr="0064705B" w:rsidRDefault="00546120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46120" w:rsidRPr="0064705B" w:rsidRDefault="00546120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46120" w:rsidRPr="0064705B" w:rsidRDefault="00546120" w:rsidP="00033849">
            <w:pPr>
              <w:pStyle w:val="Table10"/>
            </w:pPr>
          </w:p>
        </w:tc>
        <w:tc>
          <w:tcPr>
            <w:tcW w:w="3013" w:type="dxa"/>
            <w:gridSpan w:val="6"/>
            <w:shd w:val="clear" w:color="auto" w:fill="BFBFBF" w:themeFill="background1" w:themeFillShade="BF"/>
            <w:vAlign w:val="center"/>
          </w:tcPr>
          <w:p w:rsidR="00546120" w:rsidRDefault="00E135C2" w:rsidP="001C6E7B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712" w:type="dxa"/>
            <w:gridSpan w:val="9"/>
            <w:shd w:val="clear" w:color="auto" w:fill="BFBFBF" w:themeFill="background1" w:themeFillShade="BF"/>
            <w:vAlign w:val="center"/>
          </w:tcPr>
          <w:p w:rsidR="00546120" w:rsidRPr="00784536" w:rsidRDefault="00E135C2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A35741" w:rsidRPr="0064705B" w:rsidTr="00A3574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35741" w:rsidRPr="0064705B" w:rsidRDefault="00A35741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35741" w:rsidRPr="0064705B" w:rsidRDefault="00A35741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35741" w:rsidRPr="0064705B" w:rsidRDefault="00A35741" w:rsidP="00033849">
            <w:pPr>
              <w:pStyle w:val="Table10"/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707054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707054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707054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707054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707054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707054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35741" w:rsidRPr="00F11177" w:rsidRDefault="00A357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</w:tr>
      <w:tr w:rsidR="00A35741" w:rsidRPr="0064705B" w:rsidTr="00A35741">
        <w:tc>
          <w:tcPr>
            <w:tcW w:w="1413" w:type="dxa"/>
            <w:shd w:val="clear" w:color="auto" w:fill="auto"/>
          </w:tcPr>
          <w:p w:rsidR="00A35741" w:rsidRDefault="00A35741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Pr="0064705B" w:rsidRDefault="00AE1A7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</w:tr>
      <w:tr w:rsidR="00A35741" w:rsidRPr="0064705B" w:rsidTr="00A35741">
        <w:tc>
          <w:tcPr>
            <w:tcW w:w="1413" w:type="dxa"/>
            <w:shd w:val="clear" w:color="auto" w:fill="auto"/>
          </w:tcPr>
          <w:p w:rsidR="00A35741" w:rsidRDefault="00A35741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Pr="0064705B" w:rsidRDefault="00AE1A7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</w:tr>
      <w:tr w:rsidR="00A35741" w:rsidRPr="0064705B" w:rsidTr="00A35741">
        <w:tc>
          <w:tcPr>
            <w:tcW w:w="1413" w:type="dxa"/>
            <w:shd w:val="clear" w:color="auto" w:fill="auto"/>
          </w:tcPr>
          <w:p w:rsidR="00A35741" w:rsidRDefault="00A35741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Pr="0064705B" w:rsidRDefault="00AE1A7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</w:tr>
      <w:tr w:rsidR="00A35741" w:rsidRPr="0064705B" w:rsidTr="00A35741">
        <w:tc>
          <w:tcPr>
            <w:tcW w:w="1413" w:type="dxa"/>
            <w:shd w:val="clear" w:color="auto" w:fill="auto"/>
          </w:tcPr>
          <w:p w:rsidR="00A35741" w:rsidRDefault="00A35741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Pr="0064705B" w:rsidRDefault="00AE1A7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</w:tr>
      <w:tr w:rsidR="00A35741" w:rsidRPr="0064705B" w:rsidTr="00A35741">
        <w:tc>
          <w:tcPr>
            <w:tcW w:w="1413" w:type="dxa"/>
            <w:shd w:val="clear" w:color="auto" w:fill="auto"/>
          </w:tcPr>
          <w:p w:rsidR="00A35741" w:rsidRDefault="00A35741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Pr="0064705B" w:rsidRDefault="00AE1A7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  <w:bookmarkStart w:id="0" w:name="_GoBack"/>
            <w:bookmarkEnd w:id="0"/>
          </w:p>
        </w:tc>
        <w:tc>
          <w:tcPr>
            <w:tcW w:w="138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</w:tr>
      <w:tr w:rsidR="00A35741" w:rsidRPr="0064705B" w:rsidTr="00A35741">
        <w:tc>
          <w:tcPr>
            <w:tcW w:w="1413" w:type="dxa"/>
            <w:shd w:val="clear" w:color="auto" w:fill="auto"/>
          </w:tcPr>
          <w:p w:rsidR="00A35741" w:rsidRDefault="00A35741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Default="00AE1A7D" w:rsidP="00784536">
            <w:pPr>
              <w:pStyle w:val="Table10"/>
            </w:pPr>
          </w:p>
          <w:p w:rsidR="00AE1A7D" w:rsidRPr="0064705B" w:rsidRDefault="00AE1A7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35741" w:rsidRPr="0064705B" w:rsidRDefault="00A35741" w:rsidP="00784536">
            <w:pPr>
              <w:pStyle w:val="Table10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2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A35741" w:rsidRPr="00707054" w:rsidRDefault="00A35741" w:rsidP="00784536">
            <w:pPr>
              <w:pStyle w:val="Table10"/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A35741" w:rsidRDefault="00A35741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DD4B65">
        <w:rPr>
          <w:lang w:val="en-US"/>
        </w:rPr>
        <w:t>1GEN1</w:t>
      </w:r>
      <w:r w:rsidRPr="00BD446B">
        <w:t xml:space="preserve"> (</w:t>
      </w:r>
      <w:r w:rsidR="00F45F55">
        <w:t>HK6J 04</w:t>
      </w:r>
      <w:r w:rsidRPr="00BD446B">
        <w:t>)</w:t>
      </w:r>
      <w:r w:rsidRPr="00E12B5F">
        <w:tab/>
      </w:r>
      <w:r w:rsidR="00DD4B65" w:rsidRPr="00DD4B65">
        <w:t>Maintain Health and Safety in Hospitality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A35741">
        <w:tc>
          <w:tcPr>
            <w:tcW w:w="1241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31CBB" w:rsidTr="00F76C65">
        <w:trPr>
          <w:trHeight w:val="400"/>
        </w:trPr>
        <w:tc>
          <w:tcPr>
            <w:tcW w:w="12412" w:type="dxa"/>
            <w:gridSpan w:val="2"/>
            <w:tcBorders>
              <w:right w:val="nil"/>
            </w:tcBorders>
            <w:vAlign w:val="center"/>
          </w:tcPr>
          <w:p w:rsidR="00C31CBB" w:rsidRPr="00A35741" w:rsidRDefault="00C31CBB" w:rsidP="00F76C65">
            <w:pPr>
              <w:rPr>
                <w:rFonts w:eastAsia="Arial"/>
                <w:b/>
              </w:rPr>
            </w:pPr>
            <w:r w:rsidRPr="00A35741">
              <w:rPr>
                <w:rFonts w:eastAsia="Arial"/>
                <w:b/>
              </w:rPr>
              <w:t>For the whole unit</w:t>
            </w:r>
          </w:p>
        </w:tc>
        <w:tc>
          <w:tcPr>
            <w:tcW w:w="1806" w:type="dxa"/>
            <w:tcBorders>
              <w:left w:val="nil"/>
            </w:tcBorders>
          </w:tcPr>
          <w:p w:rsidR="00C31CBB" w:rsidRDefault="00C31CBB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1</w:t>
            </w:r>
          </w:p>
        </w:tc>
        <w:tc>
          <w:tcPr>
            <w:tcW w:w="11842" w:type="dxa"/>
          </w:tcPr>
          <w:p w:rsidR="00A35741" w:rsidRPr="007A1167" w:rsidRDefault="00A35741" w:rsidP="00CF6F60">
            <w:r w:rsidRPr="007A1167">
              <w:t>Your responsibilities under the Health and Safety at Work Act and COSHH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2</w:t>
            </w:r>
          </w:p>
        </w:tc>
        <w:tc>
          <w:tcPr>
            <w:tcW w:w="11842" w:type="dxa"/>
          </w:tcPr>
          <w:p w:rsidR="00A35741" w:rsidRPr="007A1167" w:rsidRDefault="00A35741" w:rsidP="00CF6F60">
            <w:r w:rsidRPr="007A1167">
              <w:t>Why it is important to work in a healthy and safe way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3</w:t>
            </w:r>
          </w:p>
        </w:tc>
        <w:tc>
          <w:tcPr>
            <w:tcW w:w="11842" w:type="dxa"/>
          </w:tcPr>
          <w:p w:rsidR="00A35741" w:rsidRPr="007A1167" w:rsidRDefault="00A35741" w:rsidP="00CF6F60">
            <w:r w:rsidRPr="007A1167">
              <w:t>The types of personal protective equipment to be worn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A35741">
        <w:tc>
          <w:tcPr>
            <w:tcW w:w="570" w:type="dxa"/>
            <w:tcBorders>
              <w:bottom w:val="single" w:sz="4" w:space="0" w:color="000000"/>
            </w:tcBorders>
          </w:tcPr>
          <w:p w:rsidR="00A35741" w:rsidRPr="00F11177" w:rsidRDefault="00A35741" w:rsidP="00DF3CC5">
            <w:r>
              <w:t>4</w:t>
            </w:r>
          </w:p>
        </w:tc>
        <w:tc>
          <w:tcPr>
            <w:tcW w:w="11842" w:type="dxa"/>
            <w:tcBorders>
              <w:bottom w:val="single" w:sz="4" w:space="0" w:color="000000"/>
            </w:tcBorders>
          </w:tcPr>
          <w:p w:rsidR="00A35741" w:rsidRDefault="00A35741" w:rsidP="00CF6F60">
            <w:r w:rsidRPr="007A1167">
              <w:t>Where you can get information about health and safety in your workplace</w:t>
            </w:r>
            <w:r w:rsidR="00F04E83">
              <w:t>.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A35741" w:rsidRDefault="00A35741" w:rsidP="00142130">
            <w:pPr>
              <w:jc w:val="center"/>
            </w:pPr>
          </w:p>
        </w:tc>
      </w:tr>
      <w:tr w:rsidR="00C31CBB" w:rsidTr="00F76C65">
        <w:trPr>
          <w:trHeight w:val="365"/>
        </w:trPr>
        <w:tc>
          <w:tcPr>
            <w:tcW w:w="12412" w:type="dxa"/>
            <w:gridSpan w:val="2"/>
            <w:tcBorders>
              <w:right w:val="nil"/>
            </w:tcBorders>
            <w:vAlign w:val="center"/>
          </w:tcPr>
          <w:p w:rsidR="00C31CBB" w:rsidRPr="00A35741" w:rsidRDefault="00C31CBB" w:rsidP="00F76C6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Help to maintain a healthy and safe workplace</w:t>
            </w:r>
          </w:p>
        </w:tc>
        <w:tc>
          <w:tcPr>
            <w:tcW w:w="1806" w:type="dxa"/>
            <w:tcBorders>
              <w:left w:val="nil"/>
            </w:tcBorders>
          </w:tcPr>
          <w:p w:rsidR="00C31CBB" w:rsidRDefault="00C31CBB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5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The types of hazards that you may find in your workplace and how to deal with these within your limit of authority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6</w:t>
            </w:r>
          </w:p>
        </w:tc>
        <w:tc>
          <w:tcPr>
            <w:tcW w:w="11842" w:type="dxa"/>
          </w:tcPr>
          <w:p w:rsidR="00A35741" w:rsidRPr="00D32046" w:rsidRDefault="00A35741" w:rsidP="00A35741">
            <w:r w:rsidRPr="00D32046">
              <w:t>How to warn other people about hazards and why this is important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7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Why and how you should report accidents and near accidents and who you should report these to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8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Types of incidents and emergencies that may happen in your workplace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9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How to follow your organisation’s procedures for dealing with incidents and emergencies and why it is important to do so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10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Where to find first aid equipment and who the appointed first-aider is in your workplace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11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Ways of working safely that are relevant to your job, including safe lifting and handling techniques, and why these are important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12</w:t>
            </w:r>
          </w:p>
        </w:tc>
        <w:tc>
          <w:tcPr>
            <w:tcW w:w="11842" w:type="dxa"/>
          </w:tcPr>
          <w:p w:rsidR="00A35741" w:rsidRPr="00D32046" w:rsidRDefault="00A35741" w:rsidP="00A35741">
            <w:r w:rsidRPr="00D32046">
              <w:t>The possible causes of fire in your workplace and what you can do to minimise the risk of fire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13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Where to find fire alarms, when and how to set them off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14</w:t>
            </w:r>
          </w:p>
        </w:tc>
        <w:tc>
          <w:tcPr>
            <w:tcW w:w="11842" w:type="dxa"/>
          </w:tcPr>
          <w:p w:rsidR="00A35741" w:rsidRPr="00D32046" w:rsidRDefault="00A35741" w:rsidP="00A33373">
            <w:r w:rsidRPr="00D32046">
              <w:t>Why you should never approach a fire unless it is safe to do so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  <w:tr w:rsidR="00A35741" w:rsidTr="00142130">
        <w:tc>
          <w:tcPr>
            <w:tcW w:w="570" w:type="dxa"/>
          </w:tcPr>
          <w:p w:rsidR="00A35741" w:rsidRPr="00F11177" w:rsidRDefault="00A35741" w:rsidP="00DF3CC5">
            <w:r>
              <w:t>15</w:t>
            </w:r>
          </w:p>
        </w:tc>
        <w:tc>
          <w:tcPr>
            <w:tcW w:w="11842" w:type="dxa"/>
          </w:tcPr>
          <w:p w:rsidR="00A35741" w:rsidRDefault="00A35741" w:rsidP="00A35741">
            <w:r w:rsidRPr="00D32046">
              <w:t>Why it is important to follow fire safety regulations</w:t>
            </w:r>
            <w:r w:rsidR="00F04E83">
              <w:t>.</w:t>
            </w:r>
          </w:p>
        </w:tc>
        <w:tc>
          <w:tcPr>
            <w:tcW w:w="1806" w:type="dxa"/>
          </w:tcPr>
          <w:p w:rsidR="00A35741" w:rsidRDefault="00A3574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D4B65">
        <w:rPr>
          <w:lang w:val="en-US"/>
        </w:rPr>
        <w:t>1GEN1</w:t>
      </w:r>
      <w:r w:rsidR="00EA48C8" w:rsidRPr="00BD446B">
        <w:t xml:space="preserve"> (</w:t>
      </w:r>
      <w:r w:rsidR="00F45F55">
        <w:t>HK6J 04</w:t>
      </w:r>
      <w:r w:rsidR="00EA48C8" w:rsidRPr="00BD446B">
        <w:t>)</w:t>
      </w:r>
      <w:r w:rsidR="00EA48C8" w:rsidRPr="00E12B5F">
        <w:tab/>
      </w:r>
      <w:r w:rsidR="00DD4B65" w:rsidRPr="00DD4B65">
        <w:t>Maintain Health and Safety in Hospitality</w:t>
      </w:r>
    </w:p>
    <w:p w:rsidR="007C6C2F" w:rsidRPr="00AB2D75" w:rsidRDefault="007C6C2F" w:rsidP="00EA48C8"/>
    <w:p w:rsidR="006325C8" w:rsidRPr="00F3442C" w:rsidRDefault="00E62CD6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AE1A7D" w:rsidRPr="00F45F55">
        <w:rPr>
          <w:lang w:val="en-GB"/>
        </w:rPr>
        <w:t xml:space="preserve"> </w:t>
      </w:r>
      <w:r w:rsidR="00C84D32">
        <w:rPr>
          <w:lang w:val="en-GB"/>
        </w:rPr>
        <w:t>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DD4B65">
      <w:t>1GEN1</w:t>
    </w:r>
    <w:r w:rsidR="00A82F91" w:rsidRPr="00EC3E42">
      <w:t xml:space="preserve"> (</w:t>
    </w:r>
    <w:r w:rsidR="00F45F55">
      <w:t>HK6J 04</w:t>
    </w:r>
    <w:r w:rsidRPr="00EC3E42">
      <w:t xml:space="preserve">) </w:t>
    </w:r>
    <w:r w:rsidR="00DD4B65">
      <w:t>Maintain Health and Safety in Hospitality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7635C"/>
    <w:rsid w:val="003A7160"/>
    <w:rsid w:val="003E558E"/>
    <w:rsid w:val="00404E4A"/>
    <w:rsid w:val="00455B8C"/>
    <w:rsid w:val="00461DA8"/>
    <w:rsid w:val="0046782E"/>
    <w:rsid w:val="00473159"/>
    <w:rsid w:val="00475E51"/>
    <w:rsid w:val="004805E2"/>
    <w:rsid w:val="004D18EB"/>
    <w:rsid w:val="004D1FDE"/>
    <w:rsid w:val="004E1A60"/>
    <w:rsid w:val="004E265F"/>
    <w:rsid w:val="004F4092"/>
    <w:rsid w:val="0052055B"/>
    <w:rsid w:val="00535D18"/>
    <w:rsid w:val="0053694E"/>
    <w:rsid w:val="00546120"/>
    <w:rsid w:val="005545E0"/>
    <w:rsid w:val="00570707"/>
    <w:rsid w:val="005924F9"/>
    <w:rsid w:val="005A1255"/>
    <w:rsid w:val="005B2C11"/>
    <w:rsid w:val="005B3BA8"/>
    <w:rsid w:val="005B69A9"/>
    <w:rsid w:val="005B6B0C"/>
    <w:rsid w:val="005C4CF9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3F1C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08E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35741"/>
    <w:rsid w:val="00A41C5B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E1A7D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24D4A"/>
    <w:rsid w:val="00C31CBB"/>
    <w:rsid w:val="00C45EDC"/>
    <w:rsid w:val="00C6719C"/>
    <w:rsid w:val="00C728C8"/>
    <w:rsid w:val="00C84D32"/>
    <w:rsid w:val="00CF1F4A"/>
    <w:rsid w:val="00D26563"/>
    <w:rsid w:val="00D744DF"/>
    <w:rsid w:val="00DC1834"/>
    <w:rsid w:val="00DD1E86"/>
    <w:rsid w:val="00DD4B65"/>
    <w:rsid w:val="00DF3CC5"/>
    <w:rsid w:val="00E12B5F"/>
    <w:rsid w:val="00E135C2"/>
    <w:rsid w:val="00E142B5"/>
    <w:rsid w:val="00E35314"/>
    <w:rsid w:val="00E36C4A"/>
    <w:rsid w:val="00E61770"/>
    <w:rsid w:val="00E62CD6"/>
    <w:rsid w:val="00EA3565"/>
    <w:rsid w:val="00EA48C8"/>
    <w:rsid w:val="00EC1450"/>
    <w:rsid w:val="00EC3403"/>
    <w:rsid w:val="00EC3E42"/>
    <w:rsid w:val="00ED0426"/>
    <w:rsid w:val="00ED2B8E"/>
    <w:rsid w:val="00ED4389"/>
    <w:rsid w:val="00F04E83"/>
    <w:rsid w:val="00F11177"/>
    <w:rsid w:val="00F3442C"/>
    <w:rsid w:val="00F36B88"/>
    <w:rsid w:val="00F45F55"/>
    <w:rsid w:val="00F651D3"/>
    <w:rsid w:val="00F65886"/>
    <w:rsid w:val="00F71957"/>
    <w:rsid w:val="00F71DE4"/>
    <w:rsid w:val="00F73B71"/>
    <w:rsid w:val="00F76C65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13</cp:revision>
  <cp:lastPrinted>2017-03-28T15:41:00Z</cp:lastPrinted>
  <dcterms:created xsi:type="dcterms:W3CDTF">2017-03-28T15:51:00Z</dcterms:created>
  <dcterms:modified xsi:type="dcterms:W3CDTF">2017-05-29T12:57:00Z</dcterms:modified>
</cp:coreProperties>
</file>