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A57DEF">
        <w:rPr>
          <w:lang w:val="en-US"/>
        </w:rPr>
        <w:t>LHSL18</w:t>
      </w:r>
      <w:r w:rsidRPr="00BD446B">
        <w:t xml:space="preserve"> (</w:t>
      </w:r>
      <w:r w:rsidR="003F686F">
        <w:t>HK73 04</w:t>
      </w:r>
      <w:r w:rsidRPr="00BD446B">
        <w:t>)</w:t>
      </w:r>
      <w:r w:rsidR="00E12B5F" w:rsidRPr="00E12B5F">
        <w:tab/>
      </w:r>
      <w:r w:rsidR="00A57DEF">
        <w:t>Supervise Linen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A57DEF" w:rsidRPr="00E12B5F" w:rsidRDefault="00BF1609" w:rsidP="00A57DEF">
      <w:pPr>
        <w:pStyle w:val="Unittitle"/>
      </w:pPr>
      <w:r>
        <w:rPr>
          <w:sz w:val="22"/>
        </w:rPr>
        <w:br w:type="page"/>
      </w:r>
      <w:r w:rsidR="00A57DEF">
        <w:lastRenderedPageBreak/>
        <w:t xml:space="preserve">Unit </w:t>
      </w:r>
      <w:r w:rsidR="00A57DEF">
        <w:rPr>
          <w:lang w:val="en-US"/>
        </w:rPr>
        <w:t>PPLHSL18</w:t>
      </w:r>
      <w:r w:rsidR="00A57DEF" w:rsidRPr="00BD446B">
        <w:t xml:space="preserve"> (</w:t>
      </w:r>
      <w:r w:rsidR="003F686F">
        <w:t>HK73 04</w:t>
      </w:r>
      <w:r w:rsidR="00A57DEF" w:rsidRPr="00BD446B">
        <w:t>)</w:t>
      </w:r>
      <w:r w:rsidR="00A57DEF" w:rsidRPr="00E12B5F">
        <w:tab/>
      </w:r>
      <w:r w:rsidR="00A57DEF">
        <w:t>Supervise Linen Services</w:t>
      </w:r>
    </w:p>
    <w:p w:rsidR="007C6C2F" w:rsidRDefault="007C6C2F" w:rsidP="00A57DEF"/>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A57DEF" w:rsidP="00A57DEF">
            <w:r w:rsidRPr="00A57DEF">
              <w:t xml:space="preserve">This </w:t>
            </w:r>
            <w:r>
              <w:t xml:space="preserve">unit </w:t>
            </w:r>
            <w:r w:rsidRPr="00A57DEF">
              <w:t>is about the maintenance of the linen service and is likely</w:t>
            </w:r>
            <w:r>
              <w:t xml:space="preserve"> </w:t>
            </w:r>
            <w:r w:rsidRPr="00A57DEF">
              <w:t>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A57DEF" w:rsidRPr="00E12B5F" w:rsidRDefault="00A067C0" w:rsidP="00A57DEF">
      <w:pPr>
        <w:pStyle w:val="Unittitle"/>
      </w:pPr>
      <w:r>
        <w:br w:type="page"/>
      </w:r>
      <w:r w:rsidR="00A57DEF">
        <w:lastRenderedPageBreak/>
        <w:t xml:space="preserve">Unit </w:t>
      </w:r>
      <w:r w:rsidR="00A57DEF">
        <w:rPr>
          <w:lang w:val="en-US"/>
        </w:rPr>
        <w:t>PPLHSL18</w:t>
      </w:r>
      <w:r w:rsidR="00A57DEF" w:rsidRPr="00BD446B">
        <w:t xml:space="preserve"> (</w:t>
      </w:r>
      <w:r w:rsidR="003F686F">
        <w:t>HK73 04</w:t>
      </w:r>
      <w:r w:rsidR="00A57DEF" w:rsidRPr="00BD446B">
        <w:t>)</w:t>
      </w:r>
      <w:r w:rsidR="00A57DEF" w:rsidRPr="00E12B5F">
        <w:tab/>
      </w:r>
      <w:r w:rsidR="00A57DEF">
        <w:t>Supervise Linen Services</w:t>
      </w:r>
    </w:p>
    <w:p w:rsidR="00FD2D45" w:rsidRDefault="00FD2D45" w:rsidP="00A57DEF"/>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C57D43" w:rsidP="00FD2D45">
            <w:pPr>
              <w:rPr>
                <w:b/>
              </w:rPr>
            </w:pPr>
            <w:r>
              <w:rPr>
                <w:b/>
              </w:rPr>
              <w:t>What y</w:t>
            </w:r>
            <w:r w:rsidR="00FD2D45" w:rsidRPr="00FD2D45">
              <w:rPr>
                <w:b/>
              </w:rPr>
              <w:t>ou must do:</w:t>
            </w:r>
            <w:bookmarkStart w:id="0" w:name="_GoBack"/>
            <w:bookmarkEnd w:id="0"/>
          </w:p>
        </w:tc>
      </w:tr>
      <w:tr w:rsidR="004E1016" w:rsidTr="00FC50B2">
        <w:tc>
          <w:tcPr>
            <w:tcW w:w="14218" w:type="dxa"/>
          </w:tcPr>
          <w:p w:rsidR="004E1016" w:rsidRPr="007A4A0B" w:rsidRDefault="004E1016" w:rsidP="00A57DEF">
            <w:pPr>
              <w:pStyle w:val="PClist"/>
            </w:pPr>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A57DEF">
            <w:pPr>
              <w:pStyle w:val="PClist"/>
            </w:pPr>
          </w:p>
          <w:p w:rsidR="00A57DEF" w:rsidRPr="00A57DEF" w:rsidRDefault="00A57DEF" w:rsidP="00A57DEF">
            <w:pPr>
              <w:pStyle w:val="PClist"/>
            </w:pPr>
            <w:r>
              <w:t>1</w:t>
            </w:r>
            <w:r>
              <w:tab/>
            </w:r>
            <w:r w:rsidRPr="00A57DEF">
              <w:t>Allocate staff and brief them on duties, relevant procedures and any variations relating to their work routines</w:t>
            </w:r>
            <w:r>
              <w:t>.</w:t>
            </w:r>
          </w:p>
          <w:p w:rsidR="00A57DEF" w:rsidRPr="00A57DEF" w:rsidRDefault="00A57DEF" w:rsidP="00A57DEF">
            <w:pPr>
              <w:pStyle w:val="PClist"/>
            </w:pPr>
            <w:r>
              <w:t>2</w:t>
            </w:r>
            <w:r>
              <w:tab/>
            </w:r>
            <w:r w:rsidRPr="00A57DEF">
              <w:t>Ensure staff have the skills, knowledge and resources they need when they need them and encourage staff to ask questions if there is information that they do not understand</w:t>
            </w:r>
            <w:r>
              <w:t>.</w:t>
            </w:r>
          </w:p>
          <w:p w:rsidR="00A57DEF" w:rsidRPr="00A57DEF" w:rsidRDefault="00A57DEF" w:rsidP="00A57DEF">
            <w:pPr>
              <w:pStyle w:val="PClist"/>
            </w:pPr>
            <w:r>
              <w:t>3</w:t>
            </w:r>
            <w:r>
              <w:tab/>
            </w:r>
            <w:r w:rsidRPr="00A57DEF">
              <w:t>Ensure your staff follow the linen service procedures and conduct and present themselves according to organisational requirements and standards</w:t>
            </w:r>
            <w:r>
              <w:t>.</w:t>
            </w:r>
          </w:p>
          <w:p w:rsidR="00A57DEF" w:rsidRPr="00A57DEF" w:rsidRDefault="00A57DEF" w:rsidP="00A57DEF">
            <w:pPr>
              <w:pStyle w:val="PClist"/>
            </w:pPr>
            <w:r>
              <w:t>4</w:t>
            </w:r>
            <w:r>
              <w:tab/>
            </w:r>
            <w:r w:rsidRPr="00A57DEF">
              <w:t>Lead staff to identify different customers and their real and perceived needs and communicate with customers in a manner that promotes a positive customer experience</w:t>
            </w:r>
            <w:r>
              <w:t>.</w:t>
            </w:r>
          </w:p>
          <w:p w:rsidR="00A57DEF" w:rsidRPr="00A57DEF" w:rsidRDefault="00A57DEF" w:rsidP="00A57DEF">
            <w:pPr>
              <w:pStyle w:val="PClist"/>
            </w:pPr>
            <w:r>
              <w:t>5</w:t>
            </w:r>
            <w:r>
              <w:tab/>
            </w:r>
            <w:r w:rsidRPr="00A57DEF">
              <w:t>Ensure the linen service complies with legal requirements, industry regulations, professional codes and organisational policies</w:t>
            </w:r>
            <w:r>
              <w:t>.</w:t>
            </w:r>
          </w:p>
          <w:p w:rsidR="00A57DEF" w:rsidRPr="00A57DEF" w:rsidRDefault="00A57DEF" w:rsidP="00A57DEF">
            <w:pPr>
              <w:pStyle w:val="PClist"/>
            </w:pPr>
            <w:r>
              <w:t>6</w:t>
            </w:r>
            <w:r>
              <w:tab/>
            </w:r>
            <w:r w:rsidRPr="00A57DEF">
              <w:t>Inform your staff and customers about any changes to the service that may affect them</w:t>
            </w:r>
            <w:r>
              <w:t>.</w:t>
            </w:r>
          </w:p>
          <w:p w:rsidR="00A57DEF" w:rsidRPr="00A57DEF" w:rsidRDefault="00A57DEF" w:rsidP="00A57DEF">
            <w:pPr>
              <w:pStyle w:val="PClist"/>
            </w:pPr>
            <w:r>
              <w:t>7</w:t>
            </w:r>
            <w:r>
              <w:tab/>
            </w:r>
            <w:r w:rsidRPr="00A57DEF">
              <w:t>Monitor the quality of work and progress against plans and take effective action to manage problems that may disrupt the linen service when they occur, finding practical ways to overcome barriers</w:t>
            </w:r>
            <w:r>
              <w:t>.</w:t>
            </w:r>
          </w:p>
          <w:p w:rsidR="00A57DEF" w:rsidRPr="00A57DEF" w:rsidRDefault="00A57DEF" w:rsidP="00A57DEF">
            <w:pPr>
              <w:pStyle w:val="PClist"/>
            </w:pPr>
            <w:r>
              <w:t>8</w:t>
            </w:r>
            <w:r>
              <w:tab/>
            </w:r>
            <w:r w:rsidRPr="00A57DEF">
              <w:t>Control costs, make best use of available resources and proactively seek new sources of support when issues arise</w:t>
            </w:r>
            <w:r>
              <w:t>.</w:t>
            </w:r>
          </w:p>
          <w:p w:rsidR="00A57DEF" w:rsidRPr="00A57DEF" w:rsidRDefault="00A57DEF" w:rsidP="00A57DEF">
            <w:pPr>
              <w:pStyle w:val="PClist"/>
            </w:pPr>
            <w:r>
              <w:t>9</w:t>
            </w:r>
            <w:r>
              <w:tab/>
            </w:r>
            <w:r w:rsidRPr="00A57DEF">
              <w:t>Monitor and review procedures to ensure the service meets the needs of customers</w:t>
            </w:r>
            <w:r>
              <w:t>.</w:t>
            </w:r>
          </w:p>
          <w:p w:rsidR="00A57DEF" w:rsidRPr="00A57DEF" w:rsidRDefault="00A57DEF" w:rsidP="00A57DEF">
            <w:pPr>
              <w:pStyle w:val="PClist"/>
            </w:pPr>
            <w:r>
              <w:t>10</w:t>
            </w:r>
            <w:r>
              <w:tab/>
            </w:r>
            <w:r w:rsidRPr="00A57DEF">
              <w:t>Collect and pass on feedback and recommend improvements to the relevant people according to your organisation's requirements</w:t>
            </w:r>
            <w:r>
              <w:t>.</w:t>
            </w:r>
          </w:p>
          <w:p w:rsidR="00A57DEF" w:rsidRPr="00A57DEF" w:rsidRDefault="00A57DEF" w:rsidP="00A57DEF">
            <w:pPr>
              <w:pStyle w:val="PClist"/>
            </w:pPr>
            <w:r>
              <w:t>11</w:t>
            </w:r>
            <w:r>
              <w:tab/>
            </w:r>
            <w:r w:rsidRPr="00A57DEF">
              <w:t>Give feedback to staff to help them improve their performance where appropriate</w:t>
            </w:r>
            <w:r>
              <w:t>.</w:t>
            </w:r>
          </w:p>
          <w:p w:rsidR="007A4A0B" w:rsidRPr="007A4A0B" w:rsidRDefault="00A57DEF" w:rsidP="00A57DEF">
            <w:pPr>
              <w:pStyle w:val="PClist"/>
            </w:pPr>
            <w:r>
              <w:t>12</w:t>
            </w:r>
            <w:r>
              <w:tab/>
            </w:r>
            <w:r w:rsidRPr="00A57DEF">
              <w:t>Use effective methods to gather, store and retrieve information, accurately complete the required records and report on performance to support the service according to your organisational procedures</w:t>
            </w:r>
            <w:r>
              <w:t>.</w:t>
            </w:r>
          </w:p>
          <w:p w:rsidR="007A4A0B" w:rsidRDefault="007A4A0B" w:rsidP="00A57DEF">
            <w:pPr>
              <w:pStyle w:val="PClist"/>
            </w:pPr>
          </w:p>
        </w:tc>
      </w:tr>
    </w:tbl>
    <w:p w:rsidR="003517CC" w:rsidRDefault="003517CC" w:rsidP="003517CC"/>
    <w:tbl>
      <w:tblPr>
        <w:tblStyle w:val="TableGrid"/>
        <w:tblW w:w="0" w:type="auto"/>
        <w:tblLook w:val="04A0" w:firstRow="1" w:lastRow="0" w:firstColumn="1" w:lastColumn="0" w:noHBand="0" w:noVBand="1"/>
      </w:tblPr>
      <w:tblGrid>
        <w:gridCol w:w="14218"/>
      </w:tblGrid>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Scope/Range</w:t>
            </w:r>
          </w:p>
        </w:tc>
      </w:tr>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What you must cover:</w:t>
            </w:r>
          </w:p>
        </w:tc>
      </w:tr>
      <w:tr w:rsidR="004E1016" w:rsidTr="00BE565B">
        <w:trPr>
          <w:trHeight w:val="1395"/>
        </w:trPr>
        <w:tc>
          <w:tcPr>
            <w:tcW w:w="14218" w:type="dxa"/>
          </w:tcPr>
          <w:p w:rsidR="004E1016" w:rsidRPr="004E1016" w:rsidRDefault="004E1016" w:rsidP="004E1016">
            <w:pPr>
              <w:spacing w:before="60" w:after="60"/>
            </w:pPr>
            <w:r w:rsidRPr="004E1016">
              <w:rPr>
                <w:lang w:val="en-GB"/>
              </w:rPr>
              <w:t>There must be performance evidence to show that the candidate has gathered, stored and retrieved information:</w:t>
            </w:r>
          </w:p>
          <w:p w:rsidR="004E1016" w:rsidRPr="004E1016" w:rsidRDefault="004E1016" w:rsidP="003517CC">
            <w:pPr>
              <w:pStyle w:val="PClistbold"/>
            </w:pPr>
            <w:r w:rsidRPr="004E1016">
              <w:t>a</w:t>
            </w:r>
            <w:r w:rsidRPr="004E1016">
              <w:tab/>
              <w:t>cost effectively</w:t>
            </w:r>
          </w:p>
          <w:p w:rsidR="004E1016" w:rsidRPr="004E1016" w:rsidRDefault="004E1016" w:rsidP="003517CC">
            <w:pPr>
              <w:pStyle w:val="PClistbold"/>
            </w:pPr>
            <w:r w:rsidRPr="004E1016">
              <w:t>b</w:t>
            </w:r>
            <w:r w:rsidRPr="004E1016">
              <w:tab/>
              <w:t>time efficiently</w:t>
            </w:r>
          </w:p>
          <w:p w:rsidR="004E1016" w:rsidRPr="004E1016" w:rsidRDefault="004E1016" w:rsidP="004E1016">
            <w:pPr>
              <w:pStyle w:val="PClistbold"/>
            </w:pPr>
            <w:r>
              <w:t>c</w:t>
            </w:r>
            <w:r>
              <w:tab/>
              <w:t>ethically</w:t>
            </w:r>
          </w:p>
        </w:tc>
      </w:tr>
    </w:tbl>
    <w:p w:rsidR="007A4A0B" w:rsidRDefault="007A4A0B">
      <w:pPr>
        <w:rPr>
          <w:rFonts w:cs="Arial"/>
          <w:b/>
          <w:sz w:val="28"/>
          <w:szCs w:val="28"/>
          <w:lang w:val="en-GB" w:bidi="ar-SA"/>
        </w:rPr>
      </w:pPr>
      <w:r>
        <w:br w:type="page"/>
      </w:r>
    </w:p>
    <w:p w:rsidR="00A57DEF" w:rsidRPr="00E12B5F" w:rsidRDefault="00A57DEF" w:rsidP="00A57DEF">
      <w:pPr>
        <w:pStyle w:val="Unittitle"/>
      </w:pPr>
      <w:r>
        <w:lastRenderedPageBreak/>
        <w:t xml:space="preserve">Unit </w:t>
      </w:r>
      <w:r>
        <w:rPr>
          <w:lang w:val="en-US"/>
        </w:rPr>
        <w:t>PPLHSL18</w:t>
      </w:r>
      <w:r w:rsidRPr="00BD446B">
        <w:t xml:space="preserve"> (</w:t>
      </w:r>
      <w:r w:rsidR="003F686F">
        <w:t>HK73 04</w:t>
      </w:r>
      <w:r w:rsidRPr="00BD446B">
        <w:t>)</w:t>
      </w:r>
      <w:r w:rsidRPr="00E12B5F">
        <w:tab/>
      </w:r>
      <w:r>
        <w:t>Supervise Linen Services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0"/>
        <w:gridCol w:w="1382"/>
        <w:gridCol w:w="515"/>
        <w:gridCol w:w="515"/>
        <w:gridCol w:w="515"/>
        <w:gridCol w:w="515"/>
        <w:gridCol w:w="515"/>
        <w:gridCol w:w="515"/>
        <w:gridCol w:w="515"/>
        <w:gridCol w:w="515"/>
        <w:gridCol w:w="515"/>
        <w:gridCol w:w="515"/>
        <w:gridCol w:w="515"/>
        <w:gridCol w:w="525"/>
        <w:gridCol w:w="515"/>
        <w:gridCol w:w="515"/>
        <w:gridCol w:w="515"/>
      </w:tblGrid>
      <w:tr w:rsidR="003517CC" w:rsidRPr="0064705B" w:rsidTr="003517CC">
        <w:trPr>
          <w:trHeight w:val="470"/>
        </w:trPr>
        <w:tc>
          <w:tcPr>
            <w:tcW w:w="1409"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reference</w:t>
            </w:r>
          </w:p>
        </w:tc>
        <w:tc>
          <w:tcPr>
            <w:tcW w:w="3650"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description</w:t>
            </w:r>
          </w:p>
        </w:tc>
        <w:tc>
          <w:tcPr>
            <w:tcW w:w="1382"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Date</w:t>
            </w:r>
          </w:p>
        </w:tc>
        <w:tc>
          <w:tcPr>
            <w:tcW w:w="6190" w:type="dxa"/>
            <w:gridSpan w:val="12"/>
            <w:shd w:val="clear" w:color="auto" w:fill="BFBFBF" w:themeFill="background1" w:themeFillShade="BF"/>
            <w:vAlign w:val="center"/>
          </w:tcPr>
          <w:p w:rsidR="003517CC" w:rsidRPr="00033849" w:rsidRDefault="003517CC" w:rsidP="00C049AD">
            <w:pPr>
              <w:pStyle w:val="Table10"/>
              <w:jc w:val="center"/>
              <w:rPr>
                <w:b/>
              </w:rPr>
            </w:pPr>
            <w:r w:rsidRPr="00033849">
              <w:rPr>
                <w:b/>
              </w:rPr>
              <w:t xml:space="preserve">Performance </w:t>
            </w:r>
            <w:r>
              <w:rPr>
                <w:b/>
              </w:rPr>
              <w:t>c</w:t>
            </w:r>
            <w:r w:rsidRPr="00033849">
              <w:rPr>
                <w:b/>
              </w:rPr>
              <w:t>riteria</w:t>
            </w:r>
          </w:p>
        </w:tc>
        <w:tc>
          <w:tcPr>
            <w:tcW w:w="1545" w:type="dxa"/>
            <w:gridSpan w:val="3"/>
            <w:shd w:val="clear" w:color="auto" w:fill="BFBFBF" w:themeFill="background1" w:themeFillShade="BF"/>
            <w:vAlign w:val="center"/>
          </w:tcPr>
          <w:p w:rsidR="003517CC" w:rsidRPr="004E1016" w:rsidRDefault="003517CC" w:rsidP="00C049AD">
            <w:pPr>
              <w:pStyle w:val="Table10"/>
              <w:jc w:val="center"/>
              <w:rPr>
                <w:b/>
              </w:rPr>
            </w:pPr>
            <w:r w:rsidRPr="004E1016">
              <w:rPr>
                <w:b/>
              </w:rPr>
              <w:t>Scope/Range</w:t>
            </w:r>
          </w:p>
        </w:tc>
      </w:tr>
      <w:tr w:rsidR="004E1016" w:rsidRPr="0064705B" w:rsidTr="004E1016">
        <w:trPr>
          <w:trHeight w:val="921"/>
        </w:trPr>
        <w:tc>
          <w:tcPr>
            <w:tcW w:w="1409" w:type="dxa"/>
            <w:vMerge/>
            <w:shd w:val="clear" w:color="auto" w:fill="BFBFBF" w:themeFill="background1" w:themeFillShade="BF"/>
            <w:vAlign w:val="center"/>
          </w:tcPr>
          <w:p w:rsidR="004E1016" w:rsidRPr="0064705B" w:rsidRDefault="004E1016" w:rsidP="00C049AD">
            <w:pPr>
              <w:pStyle w:val="Table10"/>
            </w:pPr>
          </w:p>
        </w:tc>
        <w:tc>
          <w:tcPr>
            <w:tcW w:w="3650" w:type="dxa"/>
            <w:vMerge/>
            <w:shd w:val="clear" w:color="auto" w:fill="BFBFBF" w:themeFill="background1" w:themeFillShade="BF"/>
            <w:vAlign w:val="center"/>
          </w:tcPr>
          <w:p w:rsidR="004E1016" w:rsidRPr="0064705B" w:rsidRDefault="004E1016" w:rsidP="00C049AD">
            <w:pPr>
              <w:pStyle w:val="Table10"/>
            </w:pPr>
          </w:p>
        </w:tc>
        <w:tc>
          <w:tcPr>
            <w:tcW w:w="1382" w:type="dxa"/>
            <w:vMerge/>
            <w:shd w:val="clear" w:color="auto" w:fill="BFBFBF" w:themeFill="background1" w:themeFillShade="BF"/>
            <w:vAlign w:val="center"/>
          </w:tcPr>
          <w:p w:rsidR="004E1016" w:rsidRPr="0064705B" w:rsidRDefault="004E1016" w:rsidP="00C049AD">
            <w:pPr>
              <w:pStyle w:val="Table10"/>
            </w:pPr>
          </w:p>
        </w:tc>
        <w:tc>
          <w:tcPr>
            <w:tcW w:w="6190" w:type="dxa"/>
            <w:gridSpan w:val="12"/>
            <w:shd w:val="clear" w:color="auto" w:fill="BFBFBF" w:themeFill="background1" w:themeFillShade="BF"/>
            <w:vAlign w:val="center"/>
          </w:tcPr>
          <w:p w:rsidR="004E1016" w:rsidRPr="00C141E3" w:rsidRDefault="004E1016" w:rsidP="00C049AD">
            <w:pPr>
              <w:pStyle w:val="Table10"/>
              <w:jc w:val="center"/>
              <w:rPr>
                <w:szCs w:val="22"/>
              </w:rPr>
            </w:pPr>
            <w:r>
              <w:rPr>
                <w:b/>
              </w:rPr>
              <w:t>What you must do</w:t>
            </w:r>
          </w:p>
        </w:tc>
        <w:tc>
          <w:tcPr>
            <w:tcW w:w="1545" w:type="dxa"/>
            <w:gridSpan w:val="3"/>
            <w:shd w:val="clear" w:color="auto" w:fill="BFBFBF" w:themeFill="background1" w:themeFillShade="BF"/>
            <w:vAlign w:val="center"/>
          </w:tcPr>
          <w:p w:rsidR="004E1016" w:rsidRPr="004E1016" w:rsidRDefault="004E1016" w:rsidP="00C049AD">
            <w:pPr>
              <w:pStyle w:val="Table10"/>
              <w:jc w:val="center"/>
              <w:rPr>
                <w:b/>
                <w:szCs w:val="22"/>
              </w:rPr>
            </w:pPr>
            <w:r>
              <w:rPr>
                <w:b/>
                <w:szCs w:val="22"/>
              </w:rPr>
              <w:t xml:space="preserve"> </w:t>
            </w:r>
          </w:p>
          <w:p w:rsidR="004E1016" w:rsidRPr="004E1016" w:rsidRDefault="004E1016" w:rsidP="00C049AD">
            <w:pPr>
              <w:pStyle w:val="Table10"/>
              <w:jc w:val="center"/>
              <w:rPr>
                <w:b/>
                <w:szCs w:val="22"/>
              </w:rPr>
            </w:pPr>
            <w:r w:rsidRPr="004E1016">
              <w:rPr>
                <w:b/>
                <w:szCs w:val="22"/>
              </w:rPr>
              <w:t>What you must cover:</w:t>
            </w:r>
          </w:p>
        </w:tc>
      </w:tr>
      <w:tr w:rsidR="003517CC" w:rsidRPr="0064705B" w:rsidTr="003517CC">
        <w:tc>
          <w:tcPr>
            <w:tcW w:w="1409"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3650"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1382"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2</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3</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4</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5</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6</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7</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8</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9</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10</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11</w:t>
            </w:r>
          </w:p>
        </w:tc>
        <w:tc>
          <w:tcPr>
            <w:tcW w:w="52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12</w:t>
            </w:r>
          </w:p>
        </w:tc>
        <w:tc>
          <w:tcPr>
            <w:tcW w:w="515" w:type="dxa"/>
            <w:tcBorders>
              <w:bottom w:val="single" w:sz="4" w:space="0" w:color="000000"/>
            </w:tcBorders>
            <w:shd w:val="clear" w:color="auto" w:fill="BFBFBF" w:themeFill="background1" w:themeFillShade="BF"/>
            <w:vAlign w:val="center"/>
          </w:tcPr>
          <w:p w:rsidR="003517CC" w:rsidRPr="004E1016" w:rsidRDefault="003517CC" w:rsidP="003517CC">
            <w:pPr>
              <w:pStyle w:val="Table10"/>
              <w:jc w:val="center"/>
              <w:rPr>
                <w:b/>
                <w:szCs w:val="22"/>
              </w:rPr>
            </w:pPr>
            <w:r w:rsidRPr="004E1016">
              <w:rPr>
                <w:b/>
                <w:szCs w:val="22"/>
              </w:rPr>
              <w:t>a</w:t>
            </w:r>
          </w:p>
        </w:tc>
        <w:tc>
          <w:tcPr>
            <w:tcW w:w="515" w:type="dxa"/>
            <w:tcBorders>
              <w:bottom w:val="single" w:sz="4" w:space="0" w:color="000000"/>
            </w:tcBorders>
            <w:shd w:val="clear" w:color="auto" w:fill="BFBFBF" w:themeFill="background1" w:themeFillShade="BF"/>
            <w:vAlign w:val="center"/>
          </w:tcPr>
          <w:p w:rsidR="003517CC" w:rsidRPr="004E1016" w:rsidRDefault="003517CC" w:rsidP="003517CC">
            <w:pPr>
              <w:pStyle w:val="Table10"/>
              <w:jc w:val="center"/>
              <w:rPr>
                <w:b/>
                <w:szCs w:val="22"/>
              </w:rPr>
            </w:pPr>
            <w:r w:rsidRPr="004E1016">
              <w:rPr>
                <w:b/>
                <w:szCs w:val="22"/>
              </w:rPr>
              <w:t>b</w:t>
            </w:r>
          </w:p>
        </w:tc>
        <w:tc>
          <w:tcPr>
            <w:tcW w:w="515" w:type="dxa"/>
            <w:tcBorders>
              <w:bottom w:val="single" w:sz="4" w:space="0" w:color="000000"/>
            </w:tcBorders>
            <w:shd w:val="clear" w:color="auto" w:fill="BFBFBF" w:themeFill="background1" w:themeFillShade="BF"/>
            <w:vAlign w:val="center"/>
          </w:tcPr>
          <w:p w:rsidR="003517CC" w:rsidRPr="004E1016" w:rsidRDefault="003517CC" w:rsidP="003517CC">
            <w:pPr>
              <w:pStyle w:val="Table10"/>
              <w:jc w:val="center"/>
              <w:rPr>
                <w:b/>
                <w:szCs w:val="22"/>
              </w:rPr>
            </w:pPr>
            <w:r w:rsidRPr="004E1016">
              <w:rPr>
                <w:b/>
                <w:szCs w:val="22"/>
              </w:rPr>
              <w:t>c</w:t>
            </w: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E1016" w:rsidRDefault="004E1016" w:rsidP="003517CC">
            <w:pPr>
              <w:pStyle w:val="Table10"/>
            </w:pPr>
          </w:p>
          <w:p w:rsidR="004E1016" w:rsidRDefault="004E1016" w:rsidP="003517CC">
            <w:pPr>
              <w:pStyle w:val="Table10"/>
            </w:pPr>
          </w:p>
          <w:p w:rsidR="004E1016" w:rsidRPr="003517CC" w:rsidRDefault="004E1016"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bl>
    <w:p w:rsidR="00F11177" w:rsidRDefault="00F11177"/>
    <w:p w:rsidR="00F11177" w:rsidRDefault="00F11177">
      <w:r>
        <w:br w:type="page"/>
      </w:r>
    </w:p>
    <w:p w:rsidR="00A57DEF" w:rsidRPr="00E12B5F" w:rsidRDefault="00A57DEF" w:rsidP="00A57DEF">
      <w:pPr>
        <w:pStyle w:val="Unittitle"/>
      </w:pPr>
      <w:r>
        <w:lastRenderedPageBreak/>
        <w:t xml:space="preserve">Unit </w:t>
      </w:r>
      <w:r>
        <w:rPr>
          <w:lang w:val="en-US"/>
        </w:rPr>
        <w:t>PPLHSL18</w:t>
      </w:r>
      <w:r w:rsidRPr="00BD446B">
        <w:t xml:space="preserve"> (</w:t>
      </w:r>
      <w:r w:rsidR="003F686F">
        <w:t>HK73 04</w:t>
      </w:r>
      <w:r w:rsidRPr="00BD446B">
        <w:t>)</w:t>
      </w:r>
      <w:r w:rsidRPr="00E12B5F">
        <w:tab/>
      </w:r>
      <w:r>
        <w:t>Supervise Linen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A57DEF" w:rsidTr="00C049AD">
        <w:tc>
          <w:tcPr>
            <w:tcW w:w="570" w:type="dxa"/>
            <w:vMerge w:val="restart"/>
          </w:tcPr>
          <w:p w:rsidR="00A57DEF" w:rsidRDefault="00A57DEF" w:rsidP="00C049AD">
            <w:r>
              <w:t>1</w:t>
            </w:r>
          </w:p>
        </w:tc>
        <w:tc>
          <w:tcPr>
            <w:tcW w:w="11842" w:type="dxa"/>
            <w:gridSpan w:val="2"/>
          </w:tcPr>
          <w:p w:rsidR="00A57DEF" w:rsidRDefault="00A57DEF" w:rsidP="00C049AD">
            <w:r w:rsidRPr="00A57DEF">
              <w:rPr>
                <w:b/>
                <w:bCs/>
              </w:rPr>
              <w:t>How to plan efficient linen services</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Pr="006A27F3" w:rsidRDefault="00A57DEF" w:rsidP="00C049AD">
            <w:r>
              <w:t>1.1</w:t>
            </w:r>
          </w:p>
        </w:tc>
        <w:tc>
          <w:tcPr>
            <w:tcW w:w="11240" w:type="dxa"/>
          </w:tcPr>
          <w:p w:rsidR="00A57DEF" w:rsidRPr="00392193" w:rsidRDefault="00A57DEF" w:rsidP="005033BA">
            <w:pPr>
              <w:tabs>
                <w:tab w:val="left" w:pos="3969"/>
              </w:tabs>
            </w:pPr>
            <w:r w:rsidRPr="00392193">
              <w:t>The roles and responsibilities of different people within your department and in the organisation that relate to running the linen service</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1.2</w:t>
            </w:r>
          </w:p>
        </w:tc>
        <w:tc>
          <w:tcPr>
            <w:tcW w:w="11240" w:type="dxa"/>
          </w:tcPr>
          <w:p w:rsidR="00A57DEF" w:rsidRPr="00392193" w:rsidRDefault="00A57DEF" w:rsidP="005033BA">
            <w:pPr>
              <w:tabs>
                <w:tab w:val="left" w:pos="3969"/>
              </w:tabs>
            </w:pPr>
            <w:r w:rsidRPr="00392193">
              <w:t>Your organisation's objectives and policies that are relevant to the running of the linen service</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1.3</w:t>
            </w:r>
          </w:p>
        </w:tc>
        <w:tc>
          <w:tcPr>
            <w:tcW w:w="11240" w:type="dxa"/>
          </w:tcPr>
          <w:p w:rsidR="00A57DEF" w:rsidRPr="00392193" w:rsidRDefault="00A57DEF" w:rsidP="005033BA">
            <w:pPr>
              <w:tabs>
                <w:tab w:val="left" w:pos="3969"/>
              </w:tabs>
            </w:pPr>
            <w:r w:rsidRPr="00392193">
              <w:t>Why it is important to have contingency plans and how to develop them</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1.4</w:t>
            </w:r>
          </w:p>
        </w:tc>
        <w:tc>
          <w:tcPr>
            <w:tcW w:w="11240" w:type="dxa"/>
          </w:tcPr>
          <w:p w:rsidR="00A57DEF" w:rsidRDefault="00A57DEF" w:rsidP="005033BA">
            <w:r w:rsidRPr="00392193">
              <w:t>How to write procedures and work instructions</w:t>
            </w:r>
            <w:r>
              <w:t>.</w:t>
            </w:r>
          </w:p>
        </w:tc>
        <w:tc>
          <w:tcPr>
            <w:tcW w:w="1806" w:type="dxa"/>
          </w:tcPr>
          <w:p w:rsidR="00A57DEF" w:rsidRDefault="00A57DEF" w:rsidP="00C049AD">
            <w:pPr>
              <w:jc w:val="center"/>
            </w:pPr>
          </w:p>
        </w:tc>
      </w:tr>
      <w:tr w:rsidR="00A57DEF" w:rsidTr="00C049AD">
        <w:tc>
          <w:tcPr>
            <w:tcW w:w="570" w:type="dxa"/>
            <w:vMerge w:val="restart"/>
          </w:tcPr>
          <w:p w:rsidR="00A57DEF" w:rsidRDefault="00A57DEF" w:rsidP="00C049AD">
            <w:r>
              <w:t>2</w:t>
            </w:r>
          </w:p>
        </w:tc>
        <w:tc>
          <w:tcPr>
            <w:tcW w:w="11842" w:type="dxa"/>
            <w:gridSpan w:val="2"/>
          </w:tcPr>
          <w:p w:rsidR="00A57DEF" w:rsidRDefault="00A57DEF" w:rsidP="00C049AD">
            <w:r w:rsidRPr="00A57DEF">
              <w:rPr>
                <w:b/>
                <w:bCs/>
              </w:rPr>
              <w:t>How to work out what resources are needed to operate efficient linen services</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Pr="006A27F3" w:rsidRDefault="00A57DEF" w:rsidP="00C049AD">
            <w:r>
              <w:t>2.1</w:t>
            </w:r>
          </w:p>
        </w:tc>
        <w:tc>
          <w:tcPr>
            <w:tcW w:w="11240" w:type="dxa"/>
          </w:tcPr>
          <w:p w:rsidR="00A57DEF" w:rsidRPr="00F51B95" w:rsidRDefault="00A57DEF" w:rsidP="00EA36E5">
            <w:pPr>
              <w:tabs>
                <w:tab w:val="left" w:pos="3969"/>
              </w:tabs>
            </w:pPr>
            <w:r w:rsidRPr="00F51B95">
              <w:t>How to estimate the time required for activities in the linen service</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2.2</w:t>
            </w:r>
          </w:p>
        </w:tc>
        <w:tc>
          <w:tcPr>
            <w:tcW w:w="11240" w:type="dxa"/>
          </w:tcPr>
          <w:p w:rsidR="00A57DEF" w:rsidRPr="00F51B95" w:rsidRDefault="00A57DEF" w:rsidP="00EA36E5">
            <w:pPr>
              <w:tabs>
                <w:tab w:val="left" w:pos="3969"/>
              </w:tabs>
            </w:pPr>
            <w:r w:rsidRPr="00F51B95">
              <w:t>How to estimate your requirements for additional resources for activities in the linen service</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2.3</w:t>
            </w:r>
          </w:p>
        </w:tc>
        <w:tc>
          <w:tcPr>
            <w:tcW w:w="11240" w:type="dxa"/>
          </w:tcPr>
          <w:p w:rsidR="00A57DEF" w:rsidRDefault="00A57DEF" w:rsidP="00EA36E5">
            <w:r w:rsidRPr="00F51B95">
              <w:t>Who to approach to get approval for the use of additional resources</w:t>
            </w:r>
            <w:r>
              <w:t>.</w:t>
            </w:r>
          </w:p>
        </w:tc>
        <w:tc>
          <w:tcPr>
            <w:tcW w:w="1806" w:type="dxa"/>
          </w:tcPr>
          <w:p w:rsidR="00A57DEF" w:rsidRDefault="00A57DEF" w:rsidP="00C049AD">
            <w:pPr>
              <w:jc w:val="center"/>
            </w:pPr>
          </w:p>
        </w:tc>
      </w:tr>
      <w:tr w:rsidR="00A57DEF" w:rsidTr="00C049AD">
        <w:tc>
          <w:tcPr>
            <w:tcW w:w="570" w:type="dxa"/>
            <w:vMerge w:val="restart"/>
          </w:tcPr>
          <w:p w:rsidR="00A57DEF" w:rsidRDefault="00A57DEF" w:rsidP="00C049AD">
            <w:r>
              <w:t>3</w:t>
            </w:r>
          </w:p>
        </w:tc>
        <w:tc>
          <w:tcPr>
            <w:tcW w:w="11842" w:type="dxa"/>
            <w:gridSpan w:val="2"/>
          </w:tcPr>
          <w:p w:rsidR="00A57DEF" w:rsidRPr="00C46449" w:rsidRDefault="00A57DEF" w:rsidP="00C049AD">
            <w:pPr>
              <w:rPr>
                <w:highlight w:val="yellow"/>
              </w:rPr>
            </w:pPr>
            <w:r w:rsidRPr="00A57DEF">
              <w:rPr>
                <w:b/>
                <w:bCs/>
              </w:rPr>
              <w:t>How to operate efficient linen services</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Pr="006A27F3" w:rsidRDefault="00A57DEF" w:rsidP="00C049AD">
            <w:r>
              <w:t>3.1</w:t>
            </w:r>
          </w:p>
        </w:tc>
        <w:tc>
          <w:tcPr>
            <w:tcW w:w="11240" w:type="dxa"/>
          </w:tcPr>
          <w:p w:rsidR="00A57DEF" w:rsidRPr="007B1FAC" w:rsidRDefault="00A57DEF" w:rsidP="00685085">
            <w:pPr>
              <w:tabs>
                <w:tab w:val="left" w:pos="3969"/>
              </w:tabs>
            </w:pPr>
            <w:r w:rsidRPr="007B1FAC">
              <w:t xml:space="preserve">How the linen service integrates with other departments in the </w:t>
            </w:r>
            <w:r>
              <w:t>organization.</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3.2</w:t>
            </w:r>
          </w:p>
        </w:tc>
        <w:tc>
          <w:tcPr>
            <w:tcW w:w="11240" w:type="dxa"/>
          </w:tcPr>
          <w:p w:rsidR="00A57DEF" w:rsidRPr="007B1FAC" w:rsidRDefault="00A57DEF" w:rsidP="00685085">
            <w:pPr>
              <w:tabs>
                <w:tab w:val="left" w:pos="3969"/>
              </w:tabs>
            </w:pPr>
            <w:r w:rsidRPr="007B1FAC">
              <w:t>What may happen if the linen service and other departments do not work together</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3.3</w:t>
            </w:r>
          </w:p>
        </w:tc>
        <w:tc>
          <w:tcPr>
            <w:tcW w:w="11240" w:type="dxa"/>
          </w:tcPr>
          <w:p w:rsidR="00A57DEF" w:rsidRPr="007B1FAC" w:rsidRDefault="00A57DEF" w:rsidP="00685085">
            <w:pPr>
              <w:tabs>
                <w:tab w:val="left" w:pos="3969"/>
              </w:tabs>
            </w:pPr>
            <w:r w:rsidRPr="007B1FAC">
              <w:t>How to implement the requirements of health and safety, employment and equal opportunities legislation and other industry specific regulations and codes of practice</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3.4</w:t>
            </w:r>
          </w:p>
        </w:tc>
        <w:tc>
          <w:tcPr>
            <w:tcW w:w="11240" w:type="dxa"/>
          </w:tcPr>
          <w:p w:rsidR="00A57DEF" w:rsidRPr="007B1FAC" w:rsidRDefault="00A57DEF" w:rsidP="00685085">
            <w:pPr>
              <w:tabs>
                <w:tab w:val="left" w:pos="3969"/>
              </w:tabs>
            </w:pPr>
            <w:r w:rsidRPr="007B1FAC">
              <w:t>How to communicate effectively with others</w:t>
            </w:r>
            <w:r>
              <w:t>.</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Default="00A57DEF" w:rsidP="00C049AD">
            <w:r>
              <w:t>3.5</w:t>
            </w:r>
          </w:p>
        </w:tc>
        <w:tc>
          <w:tcPr>
            <w:tcW w:w="11240" w:type="dxa"/>
          </w:tcPr>
          <w:p w:rsidR="00A57DEF" w:rsidRDefault="00A57DEF" w:rsidP="00685085">
            <w:r w:rsidRPr="007B1FAC">
              <w:t>How to explain procedures to staff, taking account of their abilities and circumstances</w:t>
            </w:r>
            <w:r>
              <w:t>.</w:t>
            </w:r>
          </w:p>
        </w:tc>
        <w:tc>
          <w:tcPr>
            <w:tcW w:w="1806" w:type="dxa"/>
          </w:tcPr>
          <w:p w:rsidR="00A57DEF" w:rsidRDefault="00A57DEF" w:rsidP="00C049AD">
            <w:pPr>
              <w:jc w:val="center"/>
            </w:pPr>
          </w:p>
        </w:tc>
      </w:tr>
    </w:tbl>
    <w:p w:rsidR="00A57DEF" w:rsidRDefault="00A57DEF" w:rsidP="00A57DEF"/>
    <w:p w:rsidR="00A57DEF" w:rsidRDefault="00A57DEF" w:rsidP="00A57DEF">
      <w:r>
        <w:br w:type="page"/>
      </w:r>
    </w:p>
    <w:p w:rsidR="00231234" w:rsidRPr="00E12B5F" w:rsidRDefault="00231234" w:rsidP="00231234">
      <w:pPr>
        <w:pStyle w:val="Unittitle"/>
      </w:pPr>
      <w:r>
        <w:lastRenderedPageBreak/>
        <w:t xml:space="preserve">Unit </w:t>
      </w:r>
      <w:r>
        <w:rPr>
          <w:lang w:val="en-US"/>
        </w:rPr>
        <w:t>PPLHSL18</w:t>
      </w:r>
      <w:r w:rsidRPr="00BD446B">
        <w:t xml:space="preserve"> (</w:t>
      </w:r>
      <w:r w:rsidR="003F686F">
        <w:t>HK73 04</w:t>
      </w:r>
      <w:r w:rsidRPr="00BD446B">
        <w:t>)</w:t>
      </w:r>
      <w:r w:rsidRPr="00E12B5F">
        <w:tab/>
      </w:r>
      <w:r>
        <w:t>Supervise Linen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231234" w:rsidTr="00C049AD">
        <w:tc>
          <w:tcPr>
            <w:tcW w:w="570" w:type="dxa"/>
            <w:vMerge w:val="restart"/>
          </w:tcPr>
          <w:p w:rsidR="00231234" w:rsidRDefault="00231234" w:rsidP="00C049AD">
            <w:r>
              <w:t>4</w:t>
            </w:r>
          </w:p>
        </w:tc>
        <w:tc>
          <w:tcPr>
            <w:tcW w:w="11842" w:type="dxa"/>
            <w:gridSpan w:val="2"/>
          </w:tcPr>
          <w:p w:rsidR="00231234" w:rsidRDefault="00231234" w:rsidP="00C049AD">
            <w:pPr>
              <w:tabs>
                <w:tab w:val="left" w:pos="3969"/>
              </w:tabs>
            </w:pPr>
            <w:r w:rsidRPr="00A57DEF">
              <w:rPr>
                <w:b/>
                <w:bCs/>
              </w:rPr>
              <w:t>How to monitor linen services</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Pr="006A27F3" w:rsidRDefault="00231234" w:rsidP="00C049AD">
            <w:r>
              <w:t>4.1</w:t>
            </w:r>
          </w:p>
        </w:tc>
        <w:tc>
          <w:tcPr>
            <w:tcW w:w="11240" w:type="dxa"/>
          </w:tcPr>
          <w:p w:rsidR="00231234" w:rsidRPr="008F04BA" w:rsidRDefault="00231234" w:rsidP="004D2331">
            <w:pPr>
              <w:tabs>
                <w:tab w:val="left" w:pos="3969"/>
              </w:tabs>
            </w:pPr>
            <w:r w:rsidRPr="008F04BA">
              <w:t>How to monitor staff performance against your organisation's standards</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4.2</w:t>
            </w:r>
          </w:p>
        </w:tc>
        <w:tc>
          <w:tcPr>
            <w:tcW w:w="11240" w:type="dxa"/>
          </w:tcPr>
          <w:p w:rsidR="00231234" w:rsidRPr="008F04BA" w:rsidRDefault="00231234" w:rsidP="004D2331">
            <w:pPr>
              <w:tabs>
                <w:tab w:val="left" w:pos="3969"/>
              </w:tabs>
            </w:pPr>
            <w:r w:rsidRPr="008F04BA">
              <w:t>The types of problems that are likely to occur when running a linen service and how to deal with them</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4.3</w:t>
            </w:r>
          </w:p>
        </w:tc>
        <w:tc>
          <w:tcPr>
            <w:tcW w:w="11240" w:type="dxa"/>
          </w:tcPr>
          <w:p w:rsidR="00231234" w:rsidRPr="008F04BA" w:rsidRDefault="00231234" w:rsidP="004D2331">
            <w:pPr>
              <w:tabs>
                <w:tab w:val="left" w:pos="3969"/>
              </w:tabs>
            </w:pPr>
            <w:r w:rsidRPr="008F04BA">
              <w:t>The different ways of completing and storing records, computerised and paper-based, and the advantages and disadvantages of each</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4.4</w:t>
            </w:r>
          </w:p>
        </w:tc>
        <w:tc>
          <w:tcPr>
            <w:tcW w:w="11240" w:type="dxa"/>
          </w:tcPr>
          <w:p w:rsidR="00231234" w:rsidRPr="008F04BA" w:rsidRDefault="00231234" w:rsidP="004D2331">
            <w:pPr>
              <w:tabs>
                <w:tab w:val="left" w:pos="3969"/>
              </w:tabs>
            </w:pPr>
            <w:r w:rsidRPr="008F04BA">
              <w:t>What action you should take when legal requirements are not met</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4.5</w:t>
            </w:r>
          </w:p>
        </w:tc>
        <w:tc>
          <w:tcPr>
            <w:tcW w:w="11240" w:type="dxa"/>
          </w:tcPr>
          <w:p w:rsidR="00231234" w:rsidRPr="008F04BA" w:rsidRDefault="00231234" w:rsidP="004D2331">
            <w:pPr>
              <w:tabs>
                <w:tab w:val="left" w:pos="3969"/>
              </w:tabs>
            </w:pPr>
            <w:r w:rsidRPr="008F04BA">
              <w:t>What the limits of your own authority are when dealing with problems</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4.6</w:t>
            </w:r>
          </w:p>
        </w:tc>
        <w:tc>
          <w:tcPr>
            <w:tcW w:w="11240" w:type="dxa"/>
          </w:tcPr>
          <w:p w:rsidR="00231234" w:rsidRDefault="00231234" w:rsidP="004D2331">
            <w:r w:rsidRPr="008F04BA">
              <w:t>Who to approach when you do not have the authority to implement a solution to a problem</w:t>
            </w:r>
            <w:r>
              <w:t>.</w:t>
            </w:r>
          </w:p>
        </w:tc>
        <w:tc>
          <w:tcPr>
            <w:tcW w:w="1806" w:type="dxa"/>
          </w:tcPr>
          <w:p w:rsidR="00231234" w:rsidRDefault="00231234" w:rsidP="00C049AD">
            <w:pPr>
              <w:jc w:val="center"/>
            </w:pPr>
          </w:p>
        </w:tc>
      </w:tr>
      <w:tr w:rsidR="00A57DEF" w:rsidTr="00C049AD">
        <w:tc>
          <w:tcPr>
            <w:tcW w:w="570" w:type="dxa"/>
            <w:vMerge w:val="restart"/>
          </w:tcPr>
          <w:p w:rsidR="00A57DEF" w:rsidRDefault="00A57DEF" w:rsidP="00C049AD">
            <w:r>
              <w:t>5</w:t>
            </w:r>
          </w:p>
        </w:tc>
        <w:tc>
          <w:tcPr>
            <w:tcW w:w="11842" w:type="dxa"/>
            <w:gridSpan w:val="2"/>
          </w:tcPr>
          <w:p w:rsidR="00A57DEF" w:rsidRDefault="00231234" w:rsidP="00C049AD">
            <w:pPr>
              <w:tabs>
                <w:tab w:val="left" w:pos="3969"/>
              </w:tabs>
            </w:pPr>
            <w:r w:rsidRPr="00A57DEF">
              <w:rPr>
                <w:b/>
                <w:bCs/>
              </w:rPr>
              <w:t>How to gather and act on feedback</w:t>
            </w:r>
          </w:p>
        </w:tc>
        <w:tc>
          <w:tcPr>
            <w:tcW w:w="1806" w:type="dxa"/>
          </w:tcPr>
          <w:p w:rsidR="00A57DEF" w:rsidRDefault="00A57DEF" w:rsidP="00C049AD">
            <w:pPr>
              <w:jc w:val="center"/>
            </w:pPr>
          </w:p>
        </w:tc>
      </w:tr>
      <w:tr w:rsidR="00231234" w:rsidTr="00C049AD">
        <w:tc>
          <w:tcPr>
            <w:tcW w:w="570" w:type="dxa"/>
            <w:vMerge/>
          </w:tcPr>
          <w:p w:rsidR="00231234" w:rsidRDefault="00231234" w:rsidP="00C049AD"/>
        </w:tc>
        <w:tc>
          <w:tcPr>
            <w:tcW w:w="602" w:type="dxa"/>
          </w:tcPr>
          <w:p w:rsidR="00231234" w:rsidRPr="006A27F3" w:rsidRDefault="00231234" w:rsidP="00C049AD">
            <w:r>
              <w:t>5.1</w:t>
            </w:r>
          </w:p>
        </w:tc>
        <w:tc>
          <w:tcPr>
            <w:tcW w:w="11240" w:type="dxa"/>
          </w:tcPr>
          <w:p w:rsidR="00231234" w:rsidRPr="0059329B" w:rsidRDefault="00231234" w:rsidP="00F8041D">
            <w:pPr>
              <w:tabs>
                <w:tab w:val="left" w:pos="3969"/>
              </w:tabs>
            </w:pPr>
            <w:r w:rsidRPr="0059329B">
              <w:t>How to collect and analyse feedback</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5.2</w:t>
            </w:r>
          </w:p>
        </w:tc>
        <w:tc>
          <w:tcPr>
            <w:tcW w:w="11240" w:type="dxa"/>
          </w:tcPr>
          <w:p w:rsidR="00231234" w:rsidRPr="0059329B" w:rsidRDefault="00231234" w:rsidP="00F8041D">
            <w:pPr>
              <w:tabs>
                <w:tab w:val="left" w:pos="3969"/>
              </w:tabs>
            </w:pPr>
            <w:r w:rsidRPr="0059329B">
              <w:t>Why it is important to seek views and gain feedback from your staff and customers</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5.3</w:t>
            </w:r>
          </w:p>
        </w:tc>
        <w:tc>
          <w:tcPr>
            <w:tcW w:w="11240" w:type="dxa"/>
          </w:tcPr>
          <w:p w:rsidR="00231234" w:rsidRPr="0059329B" w:rsidRDefault="00231234" w:rsidP="00F8041D">
            <w:pPr>
              <w:tabs>
                <w:tab w:val="left" w:pos="3969"/>
              </w:tabs>
            </w:pPr>
            <w:r w:rsidRPr="0059329B">
              <w:t>The types of recommendations that could be made to meet customer needs and improve efficiency</w:t>
            </w:r>
            <w:r>
              <w:t>.</w:t>
            </w:r>
          </w:p>
        </w:tc>
        <w:tc>
          <w:tcPr>
            <w:tcW w:w="1806" w:type="dxa"/>
          </w:tcPr>
          <w:p w:rsidR="00231234" w:rsidRDefault="00231234" w:rsidP="00C049AD">
            <w:pPr>
              <w:jc w:val="center"/>
            </w:pPr>
          </w:p>
        </w:tc>
      </w:tr>
      <w:tr w:rsidR="00231234" w:rsidTr="00C049AD">
        <w:tc>
          <w:tcPr>
            <w:tcW w:w="570" w:type="dxa"/>
            <w:vMerge/>
          </w:tcPr>
          <w:p w:rsidR="00231234" w:rsidRDefault="00231234" w:rsidP="00C049AD"/>
        </w:tc>
        <w:tc>
          <w:tcPr>
            <w:tcW w:w="602" w:type="dxa"/>
          </w:tcPr>
          <w:p w:rsidR="00231234" w:rsidRDefault="00231234" w:rsidP="00C049AD">
            <w:r>
              <w:t>5.4</w:t>
            </w:r>
          </w:p>
        </w:tc>
        <w:tc>
          <w:tcPr>
            <w:tcW w:w="11240" w:type="dxa"/>
          </w:tcPr>
          <w:p w:rsidR="00231234" w:rsidRDefault="00231234" w:rsidP="00F8041D">
            <w:r w:rsidRPr="0059329B">
              <w:t>Who to present recommendations to and how to support them with appropriate evidence</w:t>
            </w:r>
            <w:r>
              <w:t>.</w:t>
            </w:r>
          </w:p>
        </w:tc>
        <w:tc>
          <w:tcPr>
            <w:tcW w:w="1806" w:type="dxa"/>
          </w:tcPr>
          <w:p w:rsidR="00231234" w:rsidRDefault="00231234" w:rsidP="00C049AD">
            <w:pPr>
              <w:jc w:val="center"/>
            </w:pPr>
          </w:p>
        </w:tc>
      </w:tr>
    </w:tbl>
    <w:p w:rsidR="00A57DEF" w:rsidRDefault="00A57DEF" w:rsidP="00A57DEF">
      <w:pPr>
        <w:tabs>
          <w:tab w:val="left" w:pos="3969"/>
        </w:tabs>
        <w:rPr>
          <w:lang w:val="en-GB"/>
        </w:rPr>
      </w:pPr>
    </w:p>
    <w:p w:rsidR="00A57DEF" w:rsidRPr="00E12B5F" w:rsidRDefault="00AB2D75" w:rsidP="00A57DEF">
      <w:pPr>
        <w:pStyle w:val="Unittitle"/>
      </w:pPr>
      <w:r>
        <w:br w:type="page"/>
      </w:r>
      <w:r w:rsidR="00A57DEF">
        <w:lastRenderedPageBreak/>
        <w:t xml:space="preserve">Unit </w:t>
      </w:r>
      <w:r w:rsidR="00A57DEF">
        <w:rPr>
          <w:lang w:val="en-US"/>
        </w:rPr>
        <w:t>PPLHSL18</w:t>
      </w:r>
      <w:r w:rsidR="00A57DEF" w:rsidRPr="00BD446B">
        <w:t xml:space="preserve"> (</w:t>
      </w:r>
      <w:r w:rsidR="003F686F">
        <w:t>HK73 04</w:t>
      </w:r>
      <w:r w:rsidR="00A57DEF" w:rsidRPr="00BD446B">
        <w:t>)</w:t>
      </w:r>
      <w:r w:rsidR="00A57DEF" w:rsidRPr="00E12B5F">
        <w:tab/>
      </w:r>
      <w:r w:rsidR="00A57DEF">
        <w:t>Supervise Linen Services</w:t>
      </w:r>
    </w:p>
    <w:p w:rsidR="007C6C2F" w:rsidRPr="00AB2D75" w:rsidRDefault="007C6C2F" w:rsidP="00A57DEF"/>
    <w:p w:rsidR="006325C8" w:rsidRPr="00F3442C" w:rsidRDefault="003F686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A57DEF">
      <w:t>LHSL18</w:t>
    </w:r>
    <w:r w:rsidR="00A82F91" w:rsidRPr="00EC3E42">
      <w:t xml:space="preserve"> (</w:t>
    </w:r>
    <w:r w:rsidR="003F686F">
      <w:t>HK73 04</w:t>
    </w:r>
    <w:r w:rsidRPr="00EC3E42">
      <w:t xml:space="preserve">) </w:t>
    </w:r>
    <w:r w:rsidR="00A57DEF">
      <w:t>Supervise Linen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C57D43">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31234"/>
    <w:rsid w:val="00250577"/>
    <w:rsid w:val="002854D9"/>
    <w:rsid w:val="00297A87"/>
    <w:rsid w:val="002D7CD8"/>
    <w:rsid w:val="002E0C3A"/>
    <w:rsid w:val="002F75FB"/>
    <w:rsid w:val="00302770"/>
    <w:rsid w:val="003257BF"/>
    <w:rsid w:val="0033269B"/>
    <w:rsid w:val="00337168"/>
    <w:rsid w:val="003517CC"/>
    <w:rsid w:val="00353085"/>
    <w:rsid w:val="003704F6"/>
    <w:rsid w:val="003A7160"/>
    <w:rsid w:val="003F686F"/>
    <w:rsid w:val="00404E4A"/>
    <w:rsid w:val="00455B8C"/>
    <w:rsid w:val="00461DA8"/>
    <w:rsid w:val="0046782E"/>
    <w:rsid w:val="00475E51"/>
    <w:rsid w:val="004805E2"/>
    <w:rsid w:val="004D1FDE"/>
    <w:rsid w:val="004E1016"/>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57DEF"/>
    <w:rsid w:val="00A73BB7"/>
    <w:rsid w:val="00A82F91"/>
    <w:rsid w:val="00A83A39"/>
    <w:rsid w:val="00A93BFA"/>
    <w:rsid w:val="00AA4D92"/>
    <w:rsid w:val="00AB2D75"/>
    <w:rsid w:val="00AC70FC"/>
    <w:rsid w:val="00AD2D41"/>
    <w:rsid w:val="00AF0146"/>
    <w:rsid w:val="00AF0664"/>
    <w:rsid w:val="00B06455"/>
    <w:rsid w:val="00B344FC"/>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57D43"/>
    <w:rsid w:val="00C6719C"/>
    <w:rsid w:val="00C728C8"/>
    <w:rsid w:val="00C84D32"/>
    <w:rsid w:val="00D744DF"/>
    <w:rsid w:val="00DC1834"/>
    <w:rsid w:val="00DD1E86"/>
    <w:rsid w:val="00DF3CC5"/>
    <w:rsid w:val="00E12B5F"/>
    <w:rsid w:val="00E142B5"/>
    <w:rsid w:val="00E34BD1"/>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364A468"/>
  <w15:docId w15:val="{CD1001BA-1CA9-4863-8330-A85B4C9F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22AE-1D97-4163-A112-8DF92327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2017-07-04T10:26:00Z</dcterms:created>
  <dcterms:modified xsi:type="dcterms:W3CDTF">2017-07-04T10:58:00Z</dcterms:modified>
</cp:coreProperties>
</file>