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bookmarkStart w:id="0" w:name="_GoBack"/>
      <w:bookmarkEnd w:id="0"/>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w:t>
      </w:r>
      <w:r w:rsidR="00CF5EC2">
        <w:rPr>
          <w:lang w:val="en-US"/>
        </w:rPr>
        <w:t>L2HK1</w:t>
      </w:r>
      <w:r w:rsidRPr="00BD446B">
        <w:t xml:space="preserve"> (</w:t>
      </w:r>
      <w:r w:rsidR="00EA1F0D">
        <w:t>HL2N 04</w:t>
      </w:r>
      <w:r w:rsidRPr="00BD446B">
        <w:t>)</w:t>
      </w:r>
      <w:r w:rsidR="00E12B5F" w:rsidRPr="00E12B5F">
        <w:tab/>
      </w:r>
      <w:r w:rsidR="00CF5EC2">
        <w:t>Clean and Service a Range of Areas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CF5EC2" w:rsidRPr="00E12B5F" w:rsidRDefault="00BF1609" w:rsidP="00CF5EC2">
      <w:pPr>
        <w:pStyle w:val="Unittitle"/>
      </w:pPr>
      <w:r>
        <w:rPr>
          <w:sz w:val="22"/>
        </w:rPr>
        <w:br w:type="page"/>
      </w:r>
      <w:r w:rsidR="00CF5EC2">
        <w:lastRenderedPageBreak/>
        <w:t xml:space="preserve">Unit </w:t>
      </w:r>
      <w:r w:rsidR="00CF5EC2">
        <w:rPr>
          <w:lang w:val="en-US"/>
        </w:rPr>
        <w:t>PPL2HK1</w:t>
      </w:r>
      <w:r w:rsidR="00CF5EC2" w:rsidRPr="00BD446B">
        <w:t xml:space="preserve"> (</w:t>
      </w:r>
      <w:r w:rsidR="00EA1F0D">
        <w:t>HL2N 04</w:t>
      </w:r>
      <w:r w:rsidR="00CF5EC2" w:rsidRPr="00BD446B">
        <w:t>)</w:t>
      </w:r>
      <w:r w:rsidR="00CF5EC2" w:rsidRPr="00E12B5F">
        <w:tab/>
      </w:r>
      <w:r w:rsidR="00CF5EC2">
        <w:t>Clean and Service a Range of Areas</w:t>
      </w:r>
    </w:p>
    <w:p w:rsidR="007C6C2F" w:rsidRDefault="007C6C2F" w:rsidP="00CF5EC2"/>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CF5EC2" w:rsidRPr="00CF5EC2" w:rsidRDefault="00CF5EC2" w:rsidP="00CF5EC2">
            <w:r w:rsidRPr="00CF5EC2">
              <w:t xml:space="preserve">This </w:t>
            </w:r>
            <w:r>
              <w:t>unit</w:t>
            </w:r>
            <w:r w:rsidRPr="00CF5EC2">
              <w:t xml:space="preserve"> is about daily cleaning routines in order to maintain high standards and potentially avoid complaints. It covers cleaning toilet and bathroom areas, floors, walls and mirrors. It also covers cleaning furnished areas and disposing of both hazardous and non-hazardous waste. It is for housekeeping assistants and cleaning staff. The cleanliness and maintenance of any establishment is an area</w:t>
            </w:r>
            <w:r>
              <w:t xml:space="preserve"> </w:t>
            </w:r>
            <w:r w:rsidRPr="00CF5EC2">
              <w:t>that guests or customers can be very quick to comment on, particularly on social media platforms.</w:t>
            </w:r>
          </w:p>
          <w:p w:rsidR="00CF5EC2" w:rsidRPr="00CF5EC2" w:rsidRDefault="00CF5EC2" w:rsidP="00CF5EC2"/>
          <w:p w:rsidR="00CF5EC2" w:rsidRDefault="00CF5EC2" w:rsidP="00CF5EC2">
            <w:r w:rsidRPr="00CF5EC2">
              <w:t xml:space="preserve">When you have completed this </w:t>
            </w:r>
            <w:r>
              <w:t>unit</w:t>
            </w:r>
            <w:r w:rsidRPr="00CF5EC2">
              <w:t xml:space="preserve"> you will be able to demonstrate your understanding of and ability to:</w:t>
            </w:r>
          </w:p>
          <w:p w:rsidR="00CF5EC2" w:rsidRPr="00CF5EC2" w:rsidRDefault="00CF5EC2" w:rsidP="00CF5EC2"/>
          <w:p w:rsidR="007A4A0B" w:rsidRDefault="00CF5EC2" w:rsidP="00CF5EC2">
            <w:pPr>
              <w:pStyle w:val="Bullet1"/>
            </w:pPr>
            <w:r w:rsidRPr="00CF5EC2">
              <w:t>Clean and service a range of areas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CF5EC2" w:rsidRPr="00E12B5F" w:rsidRDefault="00A067C0" w:rsidP="00CF5EC2">
      <w:pPr>
        <w:pStyle w:val="Unittitle"/>
      </w:pPr>
      <w:r>
        <w:br w:type="page"/>
      </w:r>
      <w:r w:rsidR="00CF5EC2">
        <w:lastRenderedPageBreak/>
        <w:t xml:space="preserve">Unit </w:t>
      </w:r>
      <w:r w:rsidR="00CF5EC2">
        <w:rPr>
          <w:lang w:val="en-US"/>
        </w:rPr>
        <w:t>PPL2HK1</w:t>
      </w:r>
      <w:r w:rsidR="00CF5EC2" w:rsidRPr="00BD446B">
        <w:t xml:space="preserve"> (</w:t>
      </w:r>
      <w:r w:rsidR="00EA1F0D">
        <w:t>HL2N 04</w:t>
      </w:r>
      <w:r w:rsidR="00CF5EC2" w:rsidRPr="00BD446B">
        <w:t>)</w:t>
      </w:r>
      <w:r w:rsidR="00CF5EC2" w:rsidRPr="00E12B5F">
        <w:tab/>
      </w:r>
      <w:r w:rsidR="00CF5EC2">
        <w:t>Clean and Service a Range of Areas</w:t>
      </w:r>
    </w:p>
    <w:p w:rsidR="00FD2D45" w:rsidRDefault="00FD2D45" w:rsidP="00CF5EC2"/>
    <w:tbl>
      <w:tblPr>
        <w:tblStyle w:val="TableGrid"/>
        <w:tblW w:w="0" w:type="auto"/>
        <w:tblLook w:val="04A0" w:firstRow="1" w:lastRow="0" w:firstColumn="1" w:lastColumn="0" w:noHBand="0" w:noVBand="1"/>
      </w:tblPr>
      <w:tblGrid>
        <w:gridCol w:w="4739"/>
        <w:gridCol w:w="4739"/>
        <w:gridCol w:w="4740"/>
      </w:tblGrid>
      <w:tr w:rsidR="00FD2D45" w:rsidTr="00FD2D45">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gridSpan w:val="3"/>
            <w:shd w:val="clear" w:color="auto" w:fill="BFBFBF" w:themeFill="background1" w:themeFillShade="BF"/>
            <w:vAlign w:val="center"/>
          </w:tcPr>
          <w:p w:rsidR="00FD2D45" w:rsidRPr="00FD2D45" w:rsidRDefault="00FD2D45" w:rsidP="00FD2D45">
            <w:pPr>
              <w:rPr>
                <w:b/>
              </w:rPr>
            </w:pPr>
            <w:r w:rsidRPr="00FD2D45">
              <w:rPr>
                <w:b/>
              </w:rPr>
              <w:t>You must do:</w:t>
            </w:r>
          </w:p>
        </w:tc>
      </w:tr>
      <w:tr w:rsidR="00FD2D45" w:rsidTr="00FD2D45">
        <w:tc>
          <w:tcPr>
            <w:tcW w:w="14218" w:type="dxa"/>
            <w:gridSpan w:val="3"/>
          </w:tcPr>
          <w:p w:rsidR="00FD2D45" w:rsidRPr="0064338D" w:rsidRDefault="00E953D2" w:rsidP="00727906">
            <w:pPr>
              <w:spacing w:before="60" w:after="60"/>
              <w:rPr>
                <w:lang w:val="en-GB"/>
              </w:rPr>
            </w:pPr>
            <w:r>
              <w:rPr>
                <w:lang w:val="en-GB"/>
              </w:rPr>
              <w:t xml:space="preserve">There must be evidence for all Performance Criteria (PC). </w:t>
            </w:r>
            <w:r w:rsidR="00FD2D45" w:rsidRPr="00BD446B">
              <w:rPr>
                <w:lang w:val="en-GB"/>
              </w:rPr>
              <w:t xml:space="preserve">The assessor </w:t>
            </w:r>
            <w:r w:rsidR="00FD2D45" w:rsidRPr="007339BA">
              <w:rPr>
                <w:b/>
                <w:lang w:val="en-GB"/>
              </w:rPr>
              <w:t xml:space="preserve">must </w:t>
            </w:r>
            <w:r w:rsidR="00FD2D45" w:rsidRPr="00BD446B">
              <w:rPr>
                <w:lang w:val="en-GB"/>
              </w:rPr>
              <w:t>asse</w:t>
            </w:r>
            <w:r w:rsidR="00FD2D45">
              <w:rPr>
                <w:lang w:val="en-GB"/>
              </w:rPr>
              <w:t>ss Performance Criteria (PC)</w:t>
            </w:r>
            <w:r w:rsidR="007A4A0B">
              <w:rPr>
                <w:lang w:val="en-GB"/>
              </w:rPr>
              <w:t xml:space="preserve"> </w:t>
            </w:r>
            <w:r w:rsidR="00CF5EC2">
              <w:rPr>
                <w:lang w:val="en-GB"/>
              </w:rPr>
              <w:t>1–7, 9–16 and 18–22</w:t>
            </w:r>
            <w:r w:rsidR="00FD2D45" w:rsidRPr="00BD446B">
              <w:rPr>
                <w:lang w:val="en-GB"/>
              </w:rPr>
              <w:t xml:space="preserve"> by directly observing the candidate’s work.</w:t>
            </w:r>
            <w:r w:rsidR="00727906">
              <w:rPr>
                <w:lang w:val="en-GB"/>
              </w:rPr>
              <w:t xml:space="preserve"> </w:t>
            </w:r>
            <w:r w:rsidR="00CF5EC2">
              <w:rPr>
                <w:lang w:val="en-GB"/>
              </w:rPr>
              <w:t>PC 8 and 17</w:t>
            </w:r>
            <w:r w:rsidR="001C6E7B">
              <w:rPr>
                <w:lang w:val="en-GB"/>
              </w:rPr>
              <w:t xml:space="preserve"> </w:t>
            </w:r>
            <w:r w:rsidR="00FD2D45">
              <w:rPr>
                <w:lang w:val="en-GB"/>
              </w:rPr>
              <w:t>may be assessed by alternative methods if observation is not possible.</w:t>
            </w:r>
          </w:p>
        </w:tc>
      </w:tr>
      <w:tr w:rsidR="00CF5EC2" w:rsidTr="000D65D4">
        <w:tc>
          <w:tcPr>
            <w:tcW w:w="4739" w:type="dxa"/>
          </w:tcPr>
          <w:p w:rsidR="00CF5EC2" w:rsidRDefault="00CF5EC2" w:rsidP="00E953D2">
            <w:pPr>
              <w:spacing w:before="60" w:after="60"/>
              <w:rPr>
                <w:b/>
                <w:bCs/>
              </w:rPr>
            </w:pPr>
            <w:r w:rsidRPr="00CF5EC2">
              <w:rPr>
                <w:b/>
                <w:bCs/>
              </w:rPr>
              <w:t>Clean and service toilet and bathroom areas</w:t>
            </w:r>
          </w:p>
          <w:p w:rsidR="00CF5EC2" w:rsidRPr="00CF5EC2" w:rsidRDefault="00CF5EC2" w:rsidP="00CF5EC2">
            <w:pPr>
              <w:pStyle w:val="PClistbold"/>
            </w:pPr>
            <w:r>
              <w:t>1</w:t>
            </w:r>
            <w:r>
              <w:tab/>
            </w:r>
            <w:r w:rsidRPr="00CF5EC2">
              <w:t>Check timescales for planned workload</w:t>
            </w:r>
            <w:r>
              <w:t>.</w:t>
            </w:r>
          </w:p>
          <w:p w:rsidR="00CF5EC2" w:rsidRPr="00CF5EC2" w:rsidRDefault="00CF5EC2" w:rsidP="00CF5EC2">
            <w:pPr>
              <w:pStyle w:val="PClistbold"/>
            </w:pPr>
            <w:r>
              <w:t>2</w:t>
            </w:r>
            <w:r>
              <w:tab/>
            </w:r>
            <w:r w:rsidRPr="00CF5EC2">
              <w:t>Prepare the bathroom and toilet area for cleaning</w:t>
            </w:r>
            <w:r>
              <w:t>.</w:t>
            </w:r>
          </w:p>
          <w:p w:rsidR="00CF5EC2" w:rsidRPr="00CF5EC2" w:rsidRDefault="00CF5EC2" w:rsidP="00CF5EC2">
            <w:pPr>
              <w:pStyle w:val="PClistbold"/>
            </w:pPr>
            <w:r>
              <w:t>3</w:t>
            </w:r>
            <w:r>
              <w:tab/>
            </w:r>
            <w:r w:rsidRPr="00CF5EC2">
              <w:t>Choose the correct cleaning equipment and materials for each part of the toilet and bathroom area</w:t>
            </w:r>
            <w:r>
              <w:t>.</w:t>
            </w:r>
          </w:p>
          <w:p w:rsidR="00CF5EC2" w:rsidRPr="00CF5EC2" w:rsidRDefault="00CF5EC2" w:rsidP="00CF5EC2">
            <w:pPr>
              <w:pStyle w:val="PClistbold"/>
            </w:pPr>
            <w:r>
              <w:t>4</w:t>
            </w:r>
            <w:r>
              <w:tab/>
            </w:r>
            <w:r w:rsidRPr="00CF5EC2">
              <w:t>Clean the toilet and surrounding areas correctly</w:t>
            </w:r>
            <w:r>
              <w:t>.</w:t>
            </w:r>
          </w:p>
          <w:p w:rsidR="00CF5EC2" w:rsidRPr="00CF5EC2" w:rsidRDefault="00CF5EC2" w:rsidP="00CF5EC2">
            <w:pPr>
              <w:pStyle w:val="PClistbold"/>
            </w:pPr>
            <w:r>
              <w:t>5</w:t>
            </w:r>
            <w:r>
              <w:tab/>
            </w:r>
            <w:r w:rsidRPr="00CF5EC2">
              <w:t>Clean the bathroom appliances and surrounding areas correctly</w:t>
            </w:r>
            <w:r>
              <w:t>.</w:t>
            </w:r>
          </w:p>
          <w:p w:rsidR="00CF5EC2" w:rsidRPr="00CF5EC2" w:rsidRDefault="00CF5EC2" w:rsidP="00CF5EC2">
            <w:pPr>
              <w:pStyle w:val="PClistbold"/>
            </w:pPr>
            <w:r>
              <w:t>6</w:t>
            </w:r>
            <w:r>
              <w:tab/>
            </w:r>
            <w:r w:rsidRPr="00CF5EC2">
              <w:t>Clean the floors, walls, mirrors and other areas correctly and leave the whole area tidy</w:t>
            </w:r>
            <w:r>
              <w:t>.</w:t>
            </w:r>
          </w:p>
          <w:p w:rsidR="00CF5EC2" w:rsidRPr="00CF5EC2" w:rsidRDefault="00CF5EC2" w:rsidP="00CF5EC2">
            <w:pPr>
              <w:pStyle w:val="PClistbold"/>
            </w:pPr>
            <w:r>
              <w:t>7</w:t>
            </w:r>
            <w:r>
              <w:tab/>
            </w:r>
            <w:r w:rsidRPr="00CF5EC2">
              <w:t>Check environmental conditions are correct according to workplace requirements</w:t>
            </w:r>
            <w:r>
              <w:t>.</w:t>
            </w:r>
          </w:p>
          <w:p w:rsidR="00CF5EC2" w:rsidRPr="00CF5EC2" w:rsidRDefault="00CF5EC2" w:rsidP="00CF5EC2">
            <w:pPr>
              <w:pStyle w:val="PClist"/>
            </w:pPr>
            <w:r w:rsidRPr="00CF5EC2">
              <w:t>8</w:t>
            </w:r>
            <w:r>
              <w:tab/>
            </w:r>
            <w:r w:rsidRPr="00CF5EC2">
              <w:t>Identify and report anything that needs maintenance or repair</w:t>
            </w:r>
            <w:r>
              <w:t>.</w:t>
            </w:r>
          </w:p>
          <w:p w:rsidR="00CF5EC2" w:rsidRPr="00CF5EC2" w:rsidRDefault="00CF5EC2" w:rsidP="00CF5EC2">
            <w:pPr>
              <w:pStyle w:val="PClistbold"/>
            </w:pPr>
            <w:r>
              <w:t>9</w:t>
            </w:r>
            <w:r>
              <w:tab/>
            </w:r>
            <w:r w:rsidRPr="00CF5EC2">
              <w:t>Complete and pass on any records of your work correctly</w:t>
            </w:r>
            <w:r>
              <w:t>.</w:t>
            </w:r>
          </w:p>
          <w:p w:rsidR="00CF5EC2" w:rsidRPr="007A4A0B" w:rsidRDefault="00CF5EC2" w:rsidP="00CF5EC2">
            <w:pPr>
              <w:pStyle w:val="PClistbold"/>
              <w:spacing w:after="60"/>
            </w:pPr>
            <w:r>
              <w:t>10</w:t>
            </w:r>
            <w:r>
              <w:tab/>
            </w:r>
            <w:r w:rsidRPr="00CF5EC2">
              <w:t>Carry out a final check of the area to make sure it will satisfy the customer</w:t>
            </w:r>
            <w:r>
              <w:t>.</w:t>
            </w:r>
          </w:p>
        </w:tc>
        <w:tc>
          <w:tcPr>
            <w:tcW w:w="4739" w:type="dxa"/>
          </w:tcPr>
          <w:p w:rsidR="00CF5EC2" w:rsidRDefault="00CF5EC2" w:rsidP="00E953D2">
            <w:pPr>
              <w:spacing w:before="60" w:after="60"/>
              <w:rPr>
                <w:b/>
                <w:bCs/>
              </w:rPr>
            </w:pPr>
            <w:r w:rsidRPr="00CF5EC2">
              <w:rPr>
                <w:b/>
                <w:bCs/>
              </w:rPr>
              <w:t>Clean and service furnished areas</w:t>
            </w:r>
          </w:p>
          <w:p w:rsidR="00CF5EC2" w:rsidRPr="00CF5EC2" w:rsidRDefault="00CF5EC2" w:rsidP="00CF5EC2">
            <w:pPr>
              <w:pStyle w:val="PClistbold"/>
            </w:pPr>
            <w:r>
              <w:t>11</w:t>
            </w:r>
            <w:r>
              <w:tab/>
            </w:r>
            <w:r w:rsidRPr="00CF5EC2">
              <w:t>Check timescales for planned workload</w:t>
            </w:r>
            <w:r>
              <w:t>.</w:t>
            </w:r>
          </w:p>
          <w:p w:rsidR="00CF5EC2" w:rsidRPr="00CF5EC2" w:rsidRDefault="00CF5EC2" w:rsidP="00CF5EC2">
            <w:pPr>
              <w:pStyle w:val="PClistbold"/>
            </w:pPr>
            <w:r>
              <w:t>12</w:t>
            </w:r>
            <w:r>
              <w:tab/>
            </w:r>
            <w:r w:rsidRPr="00CF5EC2">
              <w:t>Prepare furnished areas for cleaning</w:t>
            </w:r>
            <w:r>
              <w:t>.</w:t>
            </w:r>
          </w:p>
          <w:p w:rsidR="00CF5EC2" w:rsidRPr="00CF5EC2" w:rsidRDefault="00CF5EC2" w:rsidP="00CF5EC2">
            <w:pPr>
              <w:pStyle w:val="PClistbold"/>
            </w:pPr>
            <w:r>
              <w:t>13</w:t>
            </w:r>
            <w:r>
              <w:tab/>
            </w:r>
            <w:r w:rsidRPr="00CF5EC2">
              <w:t>Choose the correct cleaning equipment and materials for each part of the area</w:t>
            </w:r>
            <w:r>
              <w:t>.</w:t>
            </w:r>
          </w:p>
          <w:p w:rsidR="00CF5EC2" w:rsidRPr="00CF5EC2" w:rsidRDefault="00CF5EC2" w:rsidP="00CF5EC2">
            <w:pPr>
              <w:pStyle w:val="PClistbold"/>
            </w:pPr>
            <w:r>
              <w:t>14</w:t>
            </w:r>
            <w:r>
              <w:tab/>
            </w:r>
            <w:r w:rsidRPr="00CF5EC2">
              <w:t>Clean the floor covering according to workplace procedures</w:t>
            </w:r>
            <w:r>
              <w:t>.</w:t>
            </w:r>
          </w:p>
          <w:p w:rsidR="00CF5EC2" w:rsidRPr="00CF5EC2" w:rsidRDefault="00CF5EC2" w:rsidP="00CF5EC2">
            <w:pPr>
              <w:pStyle w:val="PClistbold"/>
            </w:pPr>
            <w:r>
              <w:t>15</w:t>
            </w:r>
            <w:r>
              <w:tab/>
            </w:r>
            <w:r w:rsidRPr="00CF5EC2">
              <w:t>Clean the furniture according to workplace procedures</w:t>
            </w:r>
            <w:r>
              <w:t>.</w:t>
            </w:r>
          </w:p>
          <w:p w:rsidR="00CF5EC2" w:rsidRPr="00CF5EC2" w:rsidRDefault="00CF5EC2" w:rsidP="00CF5EC2">
            <w:pPr>
              <w:pStyle w:val="PClistbold"/>
            </w:pPr>
            <w:r>
              <w:t>16</w:t>
            </w:r>
            <w:r>
              <w:tab/>
            </w:r>
            <w:r w:rsidRPr="00CF5EC2">
              <w:t>Clean mirrors, wall coverings and any other surfaces and leave the whole area tidy</w:t>
            </w:r>
            <w:r>
              <w:t>.</w:t>
            </w:r>
          </w:p>
          <w:p w:rsidR="00CF5EC2" w:rsidRPr="00CF5EC2" w:rsidRDefault="00CF5EC2" w:rsidP="00CF5EC2">
            <w:pPr>
              <w:pStyle w:val="PClist"/>
            </w:pPr>
            <w:r>
              <w:t>17</w:t>
            </w:r>
            <w:r>
              <w:tab/>
            </w:r>
            <w:r w:rsidRPr="00CF5EC2">
              <w:t>Identify and report anything that needs maintenance or repair</w:t>
            </w:r>
            <w:r>
              <w:t>.</w:t>
            </w:r>
          </w:p>
          <w:p w:rsidR="00CF5EC2" w:rsidRPr="00CF5EC2" w:rsidRDefault="00CF5EC2" w:rsidP="00CF5EC2">
            <w:pPr>
              <w:pStyle w:val="PClistbold"/>
            </w:pPr>
            <w:r>
              <w:t>18</w:t>
            </w:r>
            <w:r>
              <w:tab/>
            </w:r>
            <w:r w:rsidRPr="00CF5EC2">
              <w:t>Complete and pass on any records of your work correctly</w:t>
            </w:r>
            <w:r>
              <w:t>.</w:t>
            </w:r>
          </w:p>
          <w:p w:rsidR="00CF5EC2" w:rsidRPr="00CF5EC2" w:rsidRDefault="00CF5EC2" w:rsidP="00CF5EC2">
            <w:pPr>
              <w:pStyle w:val="PClistbold"/>
            </w:pPr>
            <w:r>
              <w:t>19</w:t>
            </w:r>
            <w:r>
              <w:tab/>
            </w:r>
            <w:r w:rsidRPr="00CF5EC2">
              <w:t>Carry out a final check of the area to make sure it will satisfy the customer</w:t>
            </w:r>
            <w:r>
              <w:t>.</w:t>
            </w:r>
          </w:p>
          <w:p w:rsidR="00CF5EC2" w:rsidRPr="007A4A0B" w:rsidRDefault="00CF5EC2" w:rsidP="001944AB"/>
        </w:tc>
        <w:tc>
          <w:tcPr>
            <w:tcW w:w="4740" w:type="dxa"/>
          </w:tcPr>
          <w:p w:rsidR="00CF5EC2" w:rsidRDefault="00CF5EC2" w:rsidP="00E953D2">
            <w:pPr>
              <w:spacing w:before="60" w:after="60"/>
              <w:rPr>
                <w:b/>
                <w:bCs/>
              </w:rPr>
            </w:pPr>
            <w:r w:rsidRPr="00CF5EC2">
              <w:rPr>
                <w:b/>
                <w:bCs/>
              </w:rPr>
              <w:t>Dispose of waste</w:t>
            </w:r>
          </w:p>
          <w:p w:rsidR="00CF5EC2" w:rsidRPr="00CF5EC2" w:rsidRDefault="00CF5EC2" w:rsidP="00CF5EC2">
            <w:pPr>
              <w:pStyle w:val="PClistbold"/>
            </w:pPr>
            <w:r>
              <w:t>20</w:t>
            </w:r>
            <w:r>
              <w:tab/>
            </w:r>
            <w:r w:rsidRPr="00CF5EC2">
              <w:t>Wear appropriate clothing</w:t>
            </w:r>
            <w:r>
              <w:t>.</w:t>
            </w:r>
          </w:p>
          <w:p w:rsidR="00CF5EC2" w:rsidRPr="00CF5EC2" w:rsidRDefault="00CF5EC2" w:rsidP="00CF5EC2">
            <w:pPr>
              <w:pStyle w:val="PClistbold"/>
            </w:pPr>
            <w:r>
              <w:t>21</w:t>
            </w:r>
            <w:r>
              <w:tab/>
            </w:r>
            <w:r w:rsidRPr="00CF5EC2">
              <w:t>Prepare the waste for despatch making sure you handle it carefully</w:t>
            </w:r>
            <w:r>
              <w:t>.</w:t>
            </w:r>
          </w:p>
          <w:p w:rsidR="00CF5EC2" w:rsidRDefault="00CF5EC2" w:rsidP="00CF5EC2">
            <w:pPr>
              <w:pStyle w:val="PClistbold"/>
            </w:pPr>
            <w:r>
              <w:t>22</w:t>
            </w:r>
            <w:r>
              <w:tab/>
            </w:r>
            <w:r w:rsidRPr="00CF5EC2">
              <w:t>Sanitise the waste containers following your workplace procedures</w:t>
            </w:r>
            <w:r>
              <w:t>.</w:t>
            </w:r>
          </w:p>
          <w:p w:rsidR="00CF5EC2" w:rsidRDefault="00CF5EC2" w:rsidP="001944AB"/>
        </w:tc>
      </w:tr>
    </w:tbl>
    <w:p w:rsidR="00CF5EC2" w:rsidRDefault="00CF5EC2">
      <w:r>
        <w:br w:type="page"/>
      </w:r>
    </w:p>
    <w:p w:rsidR="00173443" w:rsidRPr="00E12B5F" w:rsidRDefault="00173443" w:rsidP="00173443">
      <w:pPr>
        <w:pStyle w:val="Unittitle"/>
      </w:pPr>
      <w:r>
        <w:lastRenderedPageBreak/>
        <w:t xml:space="preserve">Unit </w:t>
      </w:r>
      <w:r>
        <w:rPr>
          <w:lang w:val="en-US"/>
        </w:rPr>
        <w:t>PPL2HK1</w:t>
      </w:r>
      <w:r w:rsidRPr="00BD446B">
        <w:t xml:space="preserve"> (</w:t>
      </w:r>
      <w:r>
        <w:t>HL2N 04</w:t>
      </w:r>
      <w:r w:rsidRPr="00BD446B">
        <w:t>)</w:t>
      </w:r>
      <w:r w:rsidRPr="00E12B5F">
        <w:tab/>
      </w:r>
      <w:r>
        <w:t>Clean and Service a Range of Areas</w:t>
      </w:r>
    </w:p>
    <w:p w:rsidR="00173443" w:rsidRDefault="00173443" w:rsidP="0017344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17"/>
        <w:gridCol w:w="3327"/>
        <w:gridCol w:w="1070"/>
        <w:gridCol w:w="328"/>
        <w:gridCol w:w="328"/>
        <w:gridCol w:w="328"/>
        <w:gridCol w:w="328"/>
        <w:gridCol w:w="328"/>
        <w:gridCol w:w="328"/>
        <w:gridCol w:w="328"/>
        <w:gridCol w:w="328"/>
        <w:gridCol w:w="328"/>
        <w:gridCol w:w="439"/>
        <w:gridCol w:w="439"/>
        <w:gridCol w:w="439"/>
        <w:gridCol w:w="439"/>
        <w:gridCol w:w="439"/>
        <w:gridCol w:w="439"/>
        <w:gridCol w:w="439"/>
        <w:gridCol w:w="439"/>
        <w:gridCol w:w="439"/>
        <w:gridCol w:w="439"/>
        <w:gridCol w:w="439"/>
        <w:gridCol w:w="439"/>
        <w:gridCol w:w="484"/>
      </w:tblGrid>
      <w:tr w:rsidR="00173443" w:rsidRPr="0064705B" w:rsidTr="007C3661">
        <w:trPr>
          <w:trHeight w:val="340"/>
        </w:trPr>
        <w:tc>
          <w:tcPr>
            <w:tcW w:w="393" w:type="pct"/>
            <w:vMerge w:val="restart"/>
            <w:shd w:val="clear" w:color="auto" w:fill="BFBFBF" w:themeFill="background1" w:themeFillShade="BF"/>
            <w:vAlign w:val="center"/>
          </w:tcPr>
          <w:p w:rsidR="00173443" w:rsidRPr="00033849" w:rsidRDefault="00173443" w:rsidP="007C3661">
            <w:pPr>
              <w:pStyle w:val="Table10"/>
              <w:rPr>
                <w:b/>
              </w:rPr>
            </w:pPr>
            <w:r w:rsidRPr="00033849">
              <w:rPr>
                <w:b/>
              </w:rPr>
              <w:t>Evidence reference</w:t>
            </w:r>
          </w:p>
        </w:tc>
        <w:tc>
          <w:tcPr>
            <w:tcW w:w="1174" w:type="pct"/>
            <w:vMerge w:val="restart"/>
            <w:shd w:val="clear" w:color="auto" w:fill="BFBFBF" w:themeFill="background1" w:themeFillShade="BF"/>
            <w:vAlign w:val="center"/>
          </w:tcPr>
          <w:p w:rsidR="00173443" w:rsidRPr="00033849" w:rsidRDefault="00173443" w:rsidP="007C3661">
            <w:pPr>
              <w:pStyle w:val="Table10"/>
              <w:rPr>
                <w:b/>
              </w:rPr>
            </w:pPr>
            <w:r w:rsidRPr="00033849">
              <w:rPr>
                <w:b/>
              </w:rPr>
              <w:t>Evidence description</w:t>
            </w:r>
          </w:p>
        </w:tc>
        <w:tc>
          <w:tcPr>
            <w:tcW w:w="378" w:type="pct"/>
            <w:vMerge w:val="restart"/>
            <w:shd w:val="clear" w:color="auto" w:fill="BFBFBF" w:themeFill="background1" w:themeFillShade="BF"/>
            <w:vAlign w:val="center"/>
          </w:tcPr>
          <w:p w:rsidR="00173443" w:rsidRPr="00033849" w:rsidRDefault="00173443" w:rsidP="007C3661">
            <w:pPr>
              <w:pStyle w:val="Table10"/>
              <w:rPr>
                <w:b/>
              </w:rPr>
            </w:pPr>
            <w:r w:rsidRPr="00033849">
              <w:rPr>
                <w:b/>
              </w:rPr>
              <w:t>Date</w:t>
            </w:r>
          </w:p>
        </w:tc>
        <w:tc>
          <w:tcPr>
            <w:tcW w:w="3055" w:type="pct"/>
            <w:gridSpan w:val="22"/>
            <w:shd w:val="clear" w:color="auto" w:fill="BFBFBF" w:themeFill="background1" w:themeFillShade="BF"/>
            <w:vAlign w:val="center"/>
          </w:tcPr>
          <w:p w:rsidR="00173443" w:rsidRPr="00033849" w:rsidRDefault="00173443" w:rsidP="007C3661">
            <w:pPr>
              <w:pStyle w:val="Table10"/>
              <w:jc w:val="center"/>
              <w:rPr>
                <w:b/>
              </w:rPr>
            </w:pPr>
            <w:r w:rsidRPr="00033849">
              <w:rPr>
                <w:b/>
              </w:rPr>
              <w:t xml:space="preserve">Performance </w:t>
            </w:r>
            <w:r>
              <w:rPr>
                <w:b/>
              </w:rPr>
              <w:t>c</w:t>
            </w:r>
            <w:r w:rsidRPr="00033849">
              <w:rPr>
                <w:b/>
              </w:rPr>
              <w:t>riteria</w:t>
            </w:r>
          </w:p>
        </w:tc>
      </w:tr>
      <w:tr w:rsidR="00173443" w:rsidRPr="0064705B" w:rsidTr="007C3661">
        <w:trPr>
          <w:trHeight w:val="454"/>
        </w:trPr>
        <w:tc>
          <w:tcPr>
            <w:tcW w:w="393" w:type="pct"/>
            <w:vMerge/>
            <w:shd w:val="clear" w:color="auto" w:fill="BFBFBF" w:themeFill="background1" w:themeFillShade="BF"/>
            <w:vAlign w:val="center"/>
          </w:tcPr>
          <w:p w:rsidR="00173443" w:rsidRPr="0064705B" w:rsidRDefault="00173443" w:rsidP="007C3661">
            <w:pPr>
              <w:pStyle w:val="Table10"/>
            </w:pPr>
          </w:p>
        </w:tc>
        <w:tc>
          <w:tcPr>
            <w:tcW w:w="1174" w:type="pct"/>
            <w:vMerge/>
            <w:shd w:val="clear" w:color="auto" w:fill="BFBFBF" w:themeFill="background1" w:themeFillShade="BF"/>
            <w:vAlign w:val="center"/>
          </w:tcPr>
          <w:p w:rsidR="00173443" w:rsidRPr="0064705B" w:rsidRDefault="00173443" w:rsidP="007C3661">
            <w:pPr>
              <w:pStyle w:val="Table10"/>
            </w:pPr>
          </w:p>
        </w:tc>
        <w:tc>
          <w:tcPr>
            <w:tcW w:w="378" w:type="pct"/>
            <w:vMerge/>
            <w:shd w:val="clear" w:color="auto" w:fill="BFBFBF" w:themeFill="background1" w:themeFillShade="BF"/>
            <w:vAlign w:val="center"/>
          </w:tcPr>
          <w:p w:rsidR="00173443" w:rsidRPr="0064705B" w:rsidRDefault="00173443" w:rsidP="007C3661">
            <w:pPr>
              <w:pStyle w:val="Table10"/>
            </w:pPr>
          </w:p>
        </w:tc>
        <w:tc>
          <w:tcPr>
            <w:tcW w:w="3055" w:type="pct"/>
            <w:gridSpan w:val="22"/>
            <w:shd w:val="clear" w:color="auto" w:fill="BFBFBF" w:themeFill="background1" w:themeFillShade="BF"/>
            <w:vAlign w:val="center"/>
          </w:tcPr>
          <w:p w:rsidR="00173443" w:rsidRPr="00784536" w:rsidRDefault="00173443" w:rsidP="007C3661">
            <w:pPr>
              <w:pStyle w:val="Table10"/>
              <w:jc w:val="center"/>
              <w:rPr>
                <w:b/>
                <w:szCs w:val="22"/>
              </w:rPr>
            </w:pPr>
            <w:r>
              <w:rPr>
                <w:b/>
              </w:rPr>
              <w:t>What you must do</w:t>
            </w:r>
          </w:p>
        </w:tc>
      </w:tr>
      <w:tr w:rsidR="00173443" w:rsidRPr="0064705B" w:rsidTr="007C3661">
        <w:tc>
          <w:tcPr>
            <w:tcW w:w="393" w:type="pct"/>
            <w:vMerge/>
            <w:tcBorders>
              <w:bottom w:val="single" w:sz="4" w:space="0" w:color="000000"/>
            </w:tcBorders>
            <w:shd w:val="clear" w:color="auto" w:fill="BFBFBF" w:themeFill="background1" w:themeFillShade="BF"/>
            <w:vAlign w:val="center"/>
          </w:tcPr>
          <w:p w:rsidR="00173443" w:rsidRPr="0064705B" w:rsidRDefault="00173443" w:rsidP="007C3661">
            <w:pPr>
              <w:pStyle w:val="Table10"/>
            </w:pPr>
          </w:p>
        </w:tc>
        <w:tc>
          <w:tcPr>
            <w:tcW w:w="1174" w:type="pct"/>
            <w:vMerge/>
            <w:tcBorders>
              <w:bottom w:val="single" w:sz="4" w:space="0" w:color="000000"/>
            </w:tcBorders>
            <w:shd w:val="clear" w:color="auto" w:fill="BFBFBF" w:themeFill="background1" w:themeFillShade="BF"/>
            <w:vAlign w:val="center"/>
          </w:tcPr>
          <w:p w:rsidR="00173443" w:rsidRPr="0064705B" w:rsidRDefault="00173443" w:rsidP="007C3661">
            <w:pPr>
              <w:pStyle w:val="Table10"/>
            </w:pPr>
          </w:p>
        </w:tc>
        <w:tc>
          <w:tcPr>
            <w:tcW w:w="378" w:type="pct"/>
            <w:vMerge/>
            <w:tcBorders>
              <w:bottom w:val="single" w:sz="4" w:space="0" w:color="000000"/>
            </w:tcBorders>
            <w:shd w:val="clear" w:color="auto" w:fill="BFBFBF" w:themeFill="background1" w:themeFillShade="BF"/>
            <w:vAlign w:val="center"/>
          </w:tcPr>
          <w:p w:rsidR="00173443" w:rsidRPr="0064705B" w:rsidRDefault="00173443" w:rsidP="007C3661">
            <w:pPr>
              <w:pStyle w:val="Table10"/>
            </w:pP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2</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3</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4</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5</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6</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7</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8</w:t>
            </w:r>
          </w:p>
        </w:tc>
        <w:tc>
          <w:tcPr>
            <w:tcW w:w="115"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9</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10</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11</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12</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13</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14</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15</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16</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17</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18</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19</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20</w:t>
            </w:r>
          </w:p>
        </w:tc>
        <w:tc>
          <w:tcPr>
            <w:tcW w:w="15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21</w:t>
            </w:r>
          </w:p>
        </w:tc>
        <w:tc>
          <w:tcPr>
            <w:tcW w:w="164" w:type="pct"/>
            <w:tcBorders>
              <w:bottom w:val="single" w:sz="4" w:space="0" w:color="000000"/>
            </w:tcBorders>
            <w:shd w:val="clear" w:color="auto" w:fill="BFBFBF" w:themeFill="background1" w:themeFillShade="BF"/>
            <w:vAlign w:val="center"/>
          </w:tcPr>
          <w:p w:rsidR="00173443" w:rsidRPr="00F11177" w:rsidRDefault="00173443" w:rsidP="007C3661">
            <w:pPr>
              <w:pStyle w:val="Table10"/>
              <w:jc w:val="center"/>
              <w:rPr>
                <w:b/>
                <w:szCs w:val="22"/>
              </w:rPr>
            </w:pPr>
            <w:r>
              <w:rPr>
                <w:b/>
                <w:szCs w:val="22"/>
              </w:rPr>
              <w:t>22</w:t>
            </w:r>
          </w:p>
        </w:tc>
      </w:tr>
      <w:tr w:rsidR="00173443" w:rsidRPr="0064705B" w:rsidTr="007C3661">
        <w:tc>
          <w:tcPr>
            <w:tcW w:w="393" w:type="pct"/>
            <w:shd w:val="clear" w:color="auto" w:fill="auto"/>
          </w:tcPr>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Pr="0064705B" w:rsidRDefault="00173443" w:rsidP="007C3661">
            <w:pPr>
              <w:pStyle w:val="Table10"/>
            </w:pPr>
          </w:p>
        </w:tc>
        <w:tc>
          <w:tcPr>
            <w:tcW w:w="1174" w:type="pct"/>
            <w:shd w:val="clear" w:color="auto" w:fill="auto"/>
          </w:tcPr>
          <w:p w:rsidR="00173443" w:rsidRPr="0064705B" w:rsidRDefault="00173443" w:rsidP="007C3661">
            <w:pPr>
              <w:pStyle w:val="Table10"/>
            </w:pPr>
          </w:p>
        </w:tc>
        <w:tc>
          <w:tcPr>
            <w:tcW w:w="378" w:type="pct"/>
            <w:shd w:val="clear" w:color="auto" w:fill="auto"/>
          </w:tcPr>
          <w:p w:rsidR="00173443" w:rsidRPr="0064705B" w:rsidRDefault="00173443" w:rsidP="007C3661">
            <w:pPr>
              <w:pStyle w:val="Table10"/>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64" w:type="pct"/>
            <w:shd w:val="clear" w:color="auto" w:fill="auto"/>
          </w:tcPr>
          <w:p w:rsidR="00173443" w:rsidRPr="00521594" w:rsidRDefault="00173443" w:rsidP="007C3661">
            <w:pPr>
              <w:pStyle w:val="Table10"/>
              <w:jc w:val="center"/>
              <w:rPr>
                <w:szCs w:val="22"/>
              </w:rPr>
            </w:pPr>
          </w:p>
        </w:tc>
      </w:tr>
      <w:tr w:rsidR="00173443" w:rsidRPr="0064705B" w:rsidTr="007C3661">
        <w:tc>
          <w:tcPr>
            <w:tcW w:w="393" w:type="pct"/>
            <w:shd w:val="clear" w:color="auto" w:fill="auto"/>
          </w:tcPr>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Pr="0064705B" w:rsidRDefault="00173443" w:rsidP="007C3661">
            <w:pPr>
              <w:pStyle w:val="Table10"/>
            </w:pPr>
          </w:p>
        </w:tc>
        <w:tc>
          <w:tcPr>
            <w:tcW w:w="1174" w:type="pct"/>
            <w:shd w:val="clear" w:color="auto" w:fill="auto"/>
          </w:tcPr>
          <w:p w:rsidR="00173443" w:rsidRPr="0064705B" w:rsidRDefault="00173443" w:rsidP="007C3661">
            <w:pPr>
              <w:pStyle w:val="Table10"/>
            </w:pPr>
          </w:p>
        </w:tc>
        <w:tc>
          <w:tcPr>
            <w:tcW w:w="378" w:type="pct"/>
            <w:shd w:val="clear" w:color="auto" w:fill="auto"/>
          </w:tcPr>
          <w:p w:rsidR="00173443" w:rsidRPr="0064705B" w:rsidRDefault="00173443" w:rsidP="007C3661">
            <w:pPr>
              <w:pStyle w:val="Table10"/>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64" w:type="pct"/>
            <w:shd w:val="clear" w:color="auto" w:fill="auto"/>
          </w:tcPr>
          <w:p w:rsidR="00173443" w:rsidRPr="00521594" w:rsidRDefault="00173443" w:rsidP="007C3661">
            <w:pPr>
              <w:pStyle w:val="Table10"/>
              <w:jc w:val="center"/>
              <w:rPr>
                <w:szCs w:val="22"/>
              </w:rPr>
            </w:pPr>
          </w:p>
        </w:tc>
      </w:tr>
      <w:tr w:rsidR="00173443" w:rsidRPr="0064705B" w:rsidTr="007C3661">
        <w:tc>
          <w:tcPr>
            <w:tcW w:w="393" w:type="pct"/>
            <w:shd w:val="clear" w:color="auto" w:fill="auto"/>
          </w:tcPr>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Pr="0064705B" w:rsidRDefault="00173443" w:rsidP="007C3661">
            <w:pPr>
              <w:pStyle w:val="Table10"/>
            </w:pPr>
          </w:p>
        </w:tc>
        <w:tc>
          <w:tcPr>
            <w:tcW w:w="1174" w:type="pct"/>
            <w:shd w:val="clear" w:color="auto" w:fill="auto"/>
          </w:tcPr>
          <w:p w:rsidR="00173443" w:rsidRPr="0064705B" w:rsidRDefault="00173443" w:rsidP="007C3661">
            <w:pPr>
              <w:pStyle w:val="Table10"/>
            </w:pPr>
          </w:p>
        </w:tc>
        <w:tc>
          <w:tcPr>
            <w:tcW w:w="378" w:type="pct"/>
            <w:shd w:val="clear" w:color="auto" w:fill="auto"/>
          </w:tcPr>
          <w:p w:rsidR="00173443" w:rsidRPr="0064705B" w:rsidRDefault="00173443" w:rsidP="007C3661">
            <w:pPr>
              <w:pStyle w:val="Table10"/>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64" w:type="pct"/>
            <w:shd w:val="clear" w:color="auto" w:fill="auto"/>
          </w:tcPr>
          <w:p w:rsidR="00173443" w:rsidRPr="00521594" w:rsidRDefault="00173443" w:rsidP="007C3661">
            <w:pPr>
              <w:pStyle w:val="Table10"/>
              <w:jc w:val="center"/>
              <w:rPr>
                <w:szCs w:val="22"/>
              </w:rPr>
            </w:pPr>
          </w:p>
        </w:tc>
      </w:tr>
      <w:tr w:rsidR="00173443" w:rsidRPr="0064705B" w:rsidTr="007C3661">
        <w:tc>
          <w:tcPr>
            <w:tcW w:w="393" w:type="pct"/>
            <w:shd w:val="clear" w:color="auto" w:fill="auto"/>
          </w:tcPr>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Pr="0064705B" w:rsidRDefault="00173443" w:rsidP="007C3661">
            <w:pPr>
              <w:pStyle w:val="Table10"/>
            </w:pPr>
          </w:p>
        </w:tc>
        <w:tc>
          <w:tcPr>
            <w:tcW w:w="1174" w:type="pct"/>
            <w:shd w:val="clear" w:color="auto" w:fill="auto"/>
          </w:tcPr>
          <w:p w:rsidR="00173443" w:rsidRPr="0064705B" w:rsidRDefault="00173443" w:rsidP="007C3661">
            <w:pPr>
              <w:pStyle w:val="Table10"/>
            </w:pPr>
          </w:p>
        </w:tc>
        <w:tc>
          <w:tcPr>
            <w:tcW w:w="378" w:type="pct"/>
            <w:shd w:val="clear" w:color="auto" w:fill="auto"/>
          </w:tcPr>
          <w:p w:rsidR="00173443" w:rsidRPr="0064705B" w:rsidRDefault="00173443" w:rsidP="007C3661">
            <w:pPr>
              <w:pStyle w:val="Table10"/>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64" w:type="pct"/>
            <w:shd w:val="clear" w:color="auto" w:fill="auto"/>
          </w:tcPr>
          <w:p w:rsidR="00173443" w:rsidRPr="00521594" w:rsidRDefault="00173443" w:rsidP="007C3661">
            <w:pPr>
              <w:pStyle w:val="Table10"/>
              <w:jc w:val="center"/>
              <w:rPr>
                <w:szCs w:val="22"/>
              </w:rPr>
            </w:pPr>
          </w:p>
        </w:tc>
      </w:tr>
      <w:tr w:rsidR="00173443" w:rsidRPr="0064705B" w:rsidTr="007C3661">
        <w:tc>
          <w:tcPr>
            <w:tcW w:w="393" w:type="pct"/>
            <w:shd w:val="clear" w:color="auto" w:fill="auto"/>
          </w:tcPr>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Pr="0064705B" w:rsidRDefault="00173443" w:rsidP="007C3661">
            <w:pPr>
              <w:pStyle w:val="Table10"/>
            </w:pPr>
          </w:p>
        </w:tc>
        <w:tc>
          <w:tcPr>
            <w:tcW w:w="1174" w:type="pct"/>
            <w:shd w:val="clear" w:color="auto" w:fill="auto"/>
          </w:tcPr>
          <w:p w:rsidR="00173443" w:rsidRPr="0064705B" w:rsidRDefault="00173443" w:rsidP="007C3661">
            <w:pPr>
              <w:pStyle w:val="Table10"/>
            </w:pPr>
          </w:p>
        </w:tc>
        <w:tc>
          <w:tcPr>
            <w:tcW w:w="378" w:type="pct"/>
            <w:shd w:val="clear" w:color="auto" w:fill="auto"/>
          </w:tcPr>
          <w:p w:rsidR="00173443" w:rsidRPr="0064705B" w:rsidRDefault="00173443" w:rsidP="007C3661">
            <w:pPr>
              <w:pStyle w:val="Table10"/>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15"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54" w:type="pct"/>
            <w:shd w:val="clear" w:color="auto" w:fill="auto"/>
          </w:tcPr>
          <w:p w:rsidR="00173443" w:rsidRPr="00521594" w:rsidRDefault="00173443" w:rsidP="007C3661">
            <w:pPr>
              <w:pStyle w:val="Table10"/>
              <w:jc w:val="center"/>
              <w:rPr>
                <w:szCs w:val="22"/>
              </w:rPr>
            </w:pPr>
          </w:p>
        </w:tc>
        <w:tc>
          <w:tcPr>
            <w:tcW w:w="164" w:type="pct"/>
            <w:shd w:val="clear" w:color="auto" w:fill="auto"/>
          </w:tcPr>
          <w:p w:rsidR="00173443" w:rsidRPr="00521594" w:rsidRDefault="00173443" w:rsidP="007C3661">
            <w:pPr>
              <w:pStyle w:val="Table10"/>
              <w:jc w:val="center"/>
              <w:rPr>
                <w:szCs w:val="22"/>
              </w:rPr>
            </w:pPr>
          </w:p>
        </w:tc>
      </w:tr>
      <w:tr w:rsidR="00173443" w:rsidRPr="0064705B" w:rsidTr="007C3661">
        <w:tc>
          <w:tcPr>
            <w:tcW w:w="393" w:type="pct"/>
            <w:tcBorders>
              <w:bottom w:val="single" w:sz="4" w:space="0" w:color="000000"/>
            </w:tcBorders>
            <w:shd w:val="clear" w:color="auto" w:fill="auto"/>
          </w:tcPr>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p w:rsidR="00173443" w:rsidRDefault="00173443" w:rsidP="007C3661">
            <w:pPr>
              <w:pStyle w:val="Table10"/>
            </w:pPr>
          </w:p>
        </w:tc>
        <w:tc>
          <w:tcPr>
            <w:tcW w:w="1174" w:type="pct"/>
            <w:tcBorders>
              <w:bottom w:val="single" w:sz="4" w:space="0" w:color="000000"/>
            </w:tcBorders>
            <w:shd w:val="clear" w:color="auto" w:fill="auto"/>
          </w:tcPr>
          <w:p w:rsidR="00173443" w:rsidRPr="0064705B" w:rsidRDefault="00173443" w:rsidP="007C3661">
            <w:pPr>
              <w:pStyle w:val="Table10"/>
            </w:pPr>
          </w:p>
        </w:tc>
        <w:tc>
          <w:tcPr>
            <w:tcW w:w="378" w:type="pct"/>
            <w:tcBorders>
              <w:bottom w:val="single" w:sz="4" w:space="0" w:color="000000"/>
            </w:tcBorders>
            <w:shd w:val="clear" w:color="auto" w:fill="auto"/>
          </w:tcPr>
          <w:p w:rsidR="00173443" w:rsidRPr="0064705B" w:rsidRDefault="00173443" w:rsidP="007C3661">
            <w:pPr>
              <w:pStyle w:val="Table10"/>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15"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54" w:type="pct"/>
            <w:tcBorders>
              <w:bottom w:val="single" w:sz="4" w:space="0" w:color="000000"/>
            </w:tcBorders>
            <w:shd w:val="clear" w:color="auto" w:fill="auto"/>
          </w:tcPr>
          <w:p w:rsidR="00173443" w:rsidRPr="00521594" w:rsidRDefault="00173443" w:rsidP="007C3661">
            <w:pPr>
              <w:pStyle w:val="Table10"/>
              <w:jc w:val="center"/>
              <w:rPr>
                <w:szCs w:val="22"/>
              </w:rPr>
            </w:pPr>
          </w:p>
        </w:tc>
        <w:tc>
          <w:tcPr>
            <w:tcW w:w="164" w:type="pct"/>
            <w:tcBorders>
              <w:bottom w:val="single" w:sz="4" w:space="0" w:color="000000"/>
            </w:tcBorders>
            <w:shd w:val="clear" w:color="auto" w:fill="auto"/>
          </w:tcPr>
          <w:p w:rsidR="00173443" w:rsidRPr="00521594" w:rsidRDefault="00173443" w:rsidP="007C3661">
            <w:pPr>
              <w:pStyle w:val="Table10"/>
              <w:jc w:val="center"/>
              <w:rPr>
                <w:szCs w:val="22"/>
              </w:rPr>
            </w:pPr>
          </w:p>
        </w:tc>
      </w:tr>
    </w:tbl>
    <w:p w:rsidR="00173443" w:rsidRDefault="00173443">
      <w:r>
        <w:br w:type="page"/>
      </w:r>
    </w:p>
    <w:p w:rsidR="00CF5EC2" w:rsidRPr="00E12B5F" w:rsidRDefault="00CF5EC2" w:rsidP="00CF5EC2">
      <w:pPr>
        <w:pStyle w:val="Unittitle"/>
      </w:pPr>
      <w:r>
        <w:lastRenderedPageBreak/>
        <w:t xml:space="preserve">Unit </w:t>
      </w:r>
      <w:r>
        <w:rPr>
          <w:lang w:val="en-US"/>
        </w:rPr>
        <w:t>PPL2HK1</w:t>
      </w:r>
      <w:r w:rsidRPr="00BD446B">
        <w:t xml:space="preserve"> (</w:t>
      </w:r>
      <w:r w:rsidR="00EA1F0D">
        <w:t>HL2N 04</w:t>
      </w:r>
      <w:r w:rsidRPr="00BD446B">
        <w:t>)</w:t>
      </w:r>
      <w:r w:rsidRPr="00E12B5F">
        <w:tab/>
      </w:r>
      <w:r>
        <w:t>Clean and Service a Range of Areas</w:t>
      </w:r>
    </w:p>
    <w:p w:rsidR="00CF5EC2" w:rsidRDefault="00CF5EC2" w:rsidP="001944AB"/>
    <w:tbl>
      <w:tblPr>
        <w:tblStyle w:val="TableGrid"/>
        <w:tblW w:w="0" w:type="auto"/>
        <w:tblLook w:val="04A0" w:firstRow="1" w:lastRow="0" w:firstColumn="1" w:lastColumn="0" w:noHBand="0" w:noVBand="1"/>
      </w:tblPr>
      <w:tblGrid>
        <w:gridCol w:w="3554"/>
        <w:gridCol w:w="3555"/>
        <w:gridCol w:w="3554"/>
        <w:gridCol w:w="3555"/>
      </w:tblGrid>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81720E">
            <w:pPr>
              <w:rPr>
                <w:b/>
              </w:rPr>
            </w:pPr>
            <w:r>
              <w:rPr>
                <w:b/>
              </w:rPr>
              <w:t>Scope/</w:t>
            </w:r>
            <w:r w:rsidR="0081720E">
              <w:rPr>
                <w:b/>
              </w:rPr>
              <w:t>R</w:t>
            </w:r>
            <w:r>
              <w:rPr>
                <w:b/>
              </w:rPr>
              <w:t>ange</w:t>
            </w:r>
          </w:p>
        </w:tc>
      </w:tr>
      <w:tr w:rsidR="00FD2D45" w:rsidTr="00A36232">
        <w:trPr>
          <w:trHeight w:val="340"/>
        </w:trPr>
        <w:tc>
          <w:tcPr>
            <w:tcW w:w="14218" w:type="dxa"/>
            <w:gridSpan w:val="4"/>
            <w:shd w:val="clear" w:color="auto" w:fill="BFBFBF" w:themeFill="background1" w:themeFillShade="BF"/>
            <w:vAlign w:val="center"/>
          </w:tcPr>
          <w:p w:rsidR="00FD2D45" w:rsidRPr="00FD2D45" w:rsidRDefault="00FD2D45" w:rsidP="00FD2D45">
            <w:pPr>
              <w:rPr>
                <w:b/>
              </w:rPr>
            </w:pPr>
            <w:r>
              <w:rPr>
                <w:b/>
              </w:rPr>
              <w:t>What you must cover:</w:t>
            </w:r>
          </w:p>
        </w:tc>
      </w:tr>
      <w:tr w:rsidR="00FD2D45" w:rsidTr="004D6E10">
        <w:tc>
          <w:tcPr>
            <w:tcW w:w="14218" w:type="dxa"/>
            <w:gridSpan w:val="4"/>
            <w:tcBorders>
              <w:bottom w:val="single" w:sz="4" w:space="0" w:color="000000"/>
            </w:tcBorders>
          </w:tcPr>
          <w:p w:rsidR="004D6E10" w:rsidRDefault="004D6E10" w:rsidP="004D6E10">
            <w:pPr>
              <w:rPr>
                <w:lang w:val="en-GB"/>
              </w:rPr>
            </w:pPr>
          </w:p>
          <w:p w:rsidR="00FD2D45" w:rsidRDefault="00E953D2" w:rsidP="004D6E10">
            <w:pPr>
              <w:rPr>
                <w:lang w:val="en-GB"/>
              </w:rPr>
            </w:pPr>
            <w:r w:rsidRPr="00E953D2">
              <w:rPr>
                <w:b/>
                <w:lang w:val="en-GB"/>
              </w:rPr>
              <w:t>All</w:t>
            </w:r>
            <w:r>
              <w:rPr>
                <w:lang w:val="en-GB"/>
              </w:rPr>
              <w:t xml:space="preserve"> scope/range must be covered. </w:t>
            </w:r>
            <w:r w:rsidR="00FD2D45" w:rsidRPr="00BD446B">
              <w:rPr>
                <w:lang w:val="en-GB"/>
              </w:rPr>
              <w:t>There must be performance evid</w:t>
            </w:r>
            <w:r w:rsidR="00FD2D45">
              <w:rPr>
                <w:lang w:val="en-GB"/>
              </w:rPr>
              <w:t>ence, gathered through direct observation by the assessor of</w:t>
            </w:r>
            <w:r w:rsidR="00FD2D45" w:rsidRPr="00BD446B">
              <w:rPr>
                <w:lang w:val="en-GB"/>
              </w:rPr>
              <w:t xml:space="preserve"> the candidate’s work for:</w:t>
            </w:r>
          </w:p>
          <w:p w:rsidR="004D6E10" w:rsidRDefault="004D6E10" w:rsidP="004D6E10"/>
        </w:tc>
      </w:tr>
      <w:tr w:rsidR="004D6E10" w:rsidTr="004D6E10">
        <w:tc>
          <w:tcPr>
            <w:tcW w:w="3554" w:type="dxa"/>
            <w:tcBorders>
              <w:right w:val="nil"/>
            </w:tcBorders>
          </w:tcPr>
          <w:p w:rsidR="004D6E10" w:rsidRDefault="004D6E10" w:rsidP="001D4C99">
            <w:pPr>
              <w:tabs>
                <w:tab w:val="left" w:pos="445"/>
              </w:tabs>
            </w:pPr>
          </w:p>
          <w:p w:rsidR="004D6E10" w:rsidRPr="004D6E10" w:rsidRDefault="004D6E10" w:rsidP="004D6E10">
            <w:pPr>
              <w:rPr>
                <w:lang w:val="en-GB"/>
              </w:rPr>
            </w:pPr>
            <w:r w:rsidRPr="004D6E10">
              <w:rPr>
                <w:b/>
                <w:lang w:val="en-GB"/>
              </w:rPr>
              <w:t xml:space="preserve">all </w:t>
            </w:r>
            <w:r w:rsidRPr="004D6E10">
              <w:rPr>
                <w:lang w:val="en-GB"/>
              </w:rPr>
              <w:t xml:space="preserve">of the following: </w:t>
            </w:r>
          </w:p>
          <w:p w:rsidR="004D6E10" w:rsidRPr="004D6E10" w:rsidRDefault="004D6E10" w:rsidP="004D6E10">
            <w:pPr>
              <w:pStyle w:val="PClist"/>
              <w:rPr>
                <w:lang w:val="en-GB"/>
              </w:rPr>
            </w:pPr>
            <w:r>
              <w:rPr>
                <w:lang w:val="en-GB"/>
              </w:rPr>
              <w:t>a</w:t>
            </w:r>
            <w:r>
              <w:rPr>
                <w:lang w:val="en-GB"/>
              </w:rPr>
              <w:tab/>
            </w:r>
            <w:r w:rsidRPr="004D6E10">
              <w:rPr>
                <w:lang w:val="en-GB"/>
              </w:rPr>
              <w:t xml:space="preserve">using of personal protective equipment </w:t>
            </w:r>
          </w:p>
          <w:p w:rsidR="004D6E10" w:rsidRPr="004D6E10" w:rsidRDefault="004D6E10" w:rsidP="004D6E10">
            <w:pPr>
              <w:pStyle w:val="PClist"/>
              <w:rPr>
                <w:lang w:val="en-GB"/>
              </w:rPr>
            </w:pPr>
            <w:r>
              <w:rPr>
                <w:lang w:val="en-GB"/>
              </w:rPr>
              <w:t>b</w:t>
            </w:r>
            <w:r>
              <w:rPr>
                <w:lang w:val="en-GB"/>
              </w:rPr>
              <w:tab/>
            </w:r>
            <w:r w:rsidRPr="004D6E10">
              <w:rPr>
                <w:lang w:val="en-GB"/>
              </w:rPr>
              <w:t xml:space="preserve">using hazard signs </w:t>
            </w:r>
          </w:p>
          <w:p w:rsidR="004D6E10" w:rsidRDefault="004D6E10" w:rsidP="004D6E10">
            <w:pPr>
              <w:pStyle w:val="PClist"/>
              <w:rPr>
                <w:lang w:val="en-GB"/>
              </w:rPr>
            </w:pPr>
            <w:r>
              <w:rPr>
                <w:lang w:val="en-GB"/>
              </w:rPr>
              <w:t>c</w:t>
            </w:r>
            <w:r>
              <w:rPr>
                <w:lang w:val="en-GB"/>
              </w:rPr>
              <w:tab/>
            </w:r>
            <w:r w:rsidRPr="004D6E10">
              <w:rPr>
                <w:lang w:val="en-GB"/>
              </w:rPr>
              <w:t>protecting vulnerable surrounding areas</w:t>
            </w:r>
          </w:p>
          <w:p w:rsidR="004D6E10" w:rsidRDefault="004D6E10" w:rsidP="004D6E10">
            <w:pPr>
              <w:pStyle w:val="PClist"/>
            </w:pPr>
          </w:p>
        </w:tc>
        <w:tc>
          <w:tcPr>
            <w:tcW w:w="3555" w:type="dxa"/>
            <w:tcBorders>
              <w:left w:val="nil"/>
              <w:right w:val="nil"/>
            </w:tcBorders>
          </w:tcPr>
          <w:p w:rsidR="004D6E10" w:rsidRDefault="004D6E10" w:rsidP="001D4C99">
            <w:pPr>
              <w:tabs>
                <w:tab w:val="left" w:pos="445"/>
              </w:tabs>
            </w:pPr>
          </w:p>
          <w:p w:rsidR="004D6E10" w:rsidRPr="004D6E10" w:rsidRDefault="004D6E10" w:rsidP="004D6E10">
            <w:pPr>
              <w:rPr>
                <w:lang w:val="en-GB"/>
              </w:rPr>
            </w:pPr>
            <w:r w:rsidRPr="004D6E10">
              <w:rPr>
                <w:b/>
                <w:lang w:val="en-GB"/>
              </w:rPr>
              <w:t>both</w:t>
            </w:r>
            <w:r w:rsidRPr="004D6E10">
              <w:rPr>
                <w:lang w:val="en-GB"/>
              </w:rPr>
              <w:t xml:space="preserve">: </w:t>
            </w:r>
          </w:p>
          <w:p w:rsidR="004D6E10" w:rsidRPr="004D6E10" w:rsidRDefault="004D6E10" w:rsidP="004D6E10">
            <w:pPr>
              <w:pStyle w:val="PClist"/>
              <w:rPr>
                <w:lang w:val="en-GB"/>
              </w:rPr>
            </w:pPr>
            <w:r>
              <w:rPr>
                <w:lang w:val="en-GB"/>
              </w:rPr>
              <w:t>d</w:t>
            </w:r>
            <w:r>
              <w:rPr>
                <w:lang w:val="en-GB"/>
              </w:rPr>
              <w:tab/>
            </w:r>
            <w:r w:rsidRPr="004D6E10">
              <w:rPr>
                <w:lang w:val="en-GB"/>
              </w:rPr>
              <w:t xml:space="preserve">hazardous waste </w:t>
            </w:r>
          </w:p>
          <w:p w:rsidR="004D6E10" w:rsidRDefault="004D6E10" w:rsidP="004D6E10">
            <w:pPr>
              <w:pStyle w:val="PClist"/>
            </w:pPr>
            <w:r>
              <w:rPr>
                <w:lang w:val="en-GB"/>
              </w:rPr>
              <w:t>e</w:t>
            </w:r>
            <w:r>
              <w:rPr>
                <w:lang w:val="en-GB"/>
              </w:rPr>
              <w:tab/>
            </w:r>
            <w:r w:rsidRPr="004D6E10">
              <w:rPr>
                <w:lang w:val="en-GB"/>
              </w:rPr>
              <w:t>non-hazardous waste</w:t>
            </w:r>
          </w:p>
        </w:tc>
        <w:tc>
          <w:tcPr>
            <w:tcW w:w="3554" w:type="dxa"/>
            <w:tcBorders>
              <w:left w:val="nil"/>
              <w:right w:val="nil"/>
            </w:tcBorders>
          </w:tcPr>
          <w:p w:rsidR="004D6E10" w:rsidRDefault="004D6E10" w:rsidP="001D4C99">
            <w:pPr>
              <w:tabs>
                <w:tab w:val="left" w:pos="445"/>
              </w:tabs>
            </w:pPr>
          </w:p>
          <w:p w:rsidR="004D6E10" w:rsidRPr="004D6E10" w:rsidRDefault="004D6E10" w:rsidP="004D6E10">
            <w:pPr>
              <w:rPr>
                <w:lang w:val="en-GB"/>
              </w:rPr>
            </w:pPr>
            <w:r w:rsidRPr="004D6E10">
              <w:rPr>
                <w:b/>
                <w:lang w:val="en-GB"/>
              </w:rPr>
              <w:t>two</w:t>
            </w:r>
            <w:r w:rsidRPr="004D6E10">
              <w:rPr>
                <w:lang w:val="en-GB"/>
              </w:rPr>
              <w:t xml:space="preserve"> from: </w:t>
            </w:r>
          </w:p>
          <w:p w:rsidR="004D6E10" w:rsidRPr="004D6E10" w:rsidRDefault="004D6E10" w:rsidP="004D6E10">
            <w:pPr>
              <w:pStyle w:val="PClist"/>
              <w:rPr>
                <w:lang w:val="en-GB"/>
              </w:rPr>
            </w:pPr>
            <w:r>
              <w:rPr>
                <w:lang w:val="en-GB"/>
              </w:rPr>
              <w:t>f</w:t>
            </w:r>
            <w:r>
              <w:rPr>
                <w:lang w:val="en-GB"/>
              </w:rPr>
              <w:tab/>
            </w:r>
            <w:r w:rsidRPr="004D6E10">
              <w:rPr>
                <w:lang w:val="en-GB"/>
              </w:rPr>
              <w:t xml:space="preserve">external collection </w:t>
            </w:r>
          </w:p>
          <w:p w:rsidR="004D6E10" w:rsidRPr="004D6E10" w:rsidRDefault="004D6E10" w:rsidP="004D6E10">
            <w:pPr>
              <w:pStyle w:val="PClist"/>
              <w:rPr>
                <w:lang w:val="en-GB"/>
              </w:rPr>
            </w:pPr>
            <w:r>
              <w:rPr>
                <w:lang w:val="en-GB"/>
              </w:rPr>
              <w:t>g</w:t>
            </w:r>
            <w:r>
              <w:rPr>
                <w:lang w:val="en-GB"/>
              </w:rPr>
              <w:tab/>
            </w:r>
            <w:r w:rsidRPr="004D6E10">
              <w:rPr>
                <w:lang w:val="en-GB"/>
              </w:rPr>
              <w:t xml:space="preserve">incineration/compression </w:t>
            </w:r>
          </w:p>
          <w:p w:rsidR="004D6E10" w:rsidRDefault="004D6E10" w:rsidP="004D6E10">
            <w:pPr>
              <w:pStyle w:val="PClist"/>
            </w:pPr>
            <w:r>
              <w:rPr>
                <w:lang w:val="en-GB"/>
              </w:rPr>
              <w:t>h</w:t>
            </w:r>
            <w:r>
              <w:rPr>
                <w:lang w:val="en-GB"/>
              </w:rPr>
              <w:tab/>
            </w:r>
            <w:r w:rsidRPr="004D6E10">
              <w:rPr>
                <w:lang w:val="en-GB"/>
              </w:rPr>
              <w:t>recycling</w:t>
            </w:r>
          </w:p>
        </w:tc>
        <w:tc>
          <w:tcPr>
            <w:tcW w:w="3555" w:type="dxa"/>
            <w:tcBorders>
              <w:left w:val="nil"/>
            </w:tcBorders>
          </w:tcPr>
          <w:p w:rsidR="004D6E10" w:rsidRDefault="004D6E10" w:rsidP="001D4C99">
            <w:pPr>
              <w:tabs>
                <w:tab w:val="left" w:pos="445"/>
              </w:tabs>
            </w:pPr>
          </w:p>
          <w:p w:rsidR="004D6E10" w:rsidRPr="004D6E10" w:rsidRDefault="004D6E10" w:rsidP="004D6E10">
            <w:pPr>
              <w:rPr>
                <w:b/>
                <w:lang w:val="en-GB"/>
              </w:rPr>
            </w:pPr>
            <w:r w:rsidRPr="004D6E10">
              <w:rPr>
                <w:b/>
                <w:lang w:val="en-GB"/>
              </w:rPr>
              <w:t xml:space="preserve">one </w:t>
            </w:r>
            <w:r w:rsidRPr="004D6E10">
              <w:rPr>
                <w:lang w:val="en-GB"/>
              </w:rPr>
              <w:t>from:</w:t>
            </w:r>
            <w:r w:rsidRPr="004D6E10">
              <w:rPr>
                <w:b/>
                <w:lang w:val="en-GB"/>
              </w:rPr>
              <w:t xml:space="preserve"> </w:t>
            </w:r>
          </w:p>
          <w:p w:rsidR="004D6E10" w:rsidRPr="004D6E10" w:rsidRDefault="00F50EB6" w:rsidP="004D6E10">
            <w:pPr>
              <w:pStyle w:val="PClist"/>
              <w:rPr>
                <w:lang w:val="en-GB"/>
              </w:rPr>
            </w:pPr>
            <w:r>
              <w:rPr>
                <w:lang w:val="en-GB"/>
              </w:rPr>
              <w:t>i</w:t>
            </w:r>
            <w:r w:rsidR="004D6E10">
              <w:rPr>
                <w:lang w:val="en-GB"/>
              </w:rPr>
              <w:tab/>
            </w:r>
            <w:r w:rsidR="004D6E10" w:rsidRPr="004D6E10">
              <w:rPr>
                <w:lang w:val="en-GB"/>
              </w:rPr>
              <w:t xml:space="preserve">self-check </w:t>
            </w:r>
          </w:p>
          <w:p w:rsidR="004D6E10" w:rsidRPr="004D6E10" w:rsidRDefault="004D6E10" w:rsidP="004D6E10">
            <w:pPr>
              <w:pStyle w:val="PClist"/>
              <w:rPr>
                <w:lang w:val="en-GB"/>
              </w:rPr>
            </w:pPr>
            <w:r>
              <w:rPr>
                <w:lang w:val="en-GB"/>
              </w:rPr>
              <w:t>j</w:t>
            </w:r>
            <w:r>
              <w:rPr>
                <w:lang w:val="en-GB"/>
              </w:rPr>
              <w:tab/>
            </w:r>
            <w:r w:rsidRPr="004D6E10">
              <w:rPr>
                <w:lang w:val="en-GB"/>
              </w:rPr>
              <w:t>supervisory check</w:t>
            </w:r>
          </w:p>
          <w:p w:rsidR="004D6E10" w:rsidRDefault="004D6E10" w:rsidP="001D4C99">
            <w:pPr>
              <w:tabs>
                <w:tab w:val="left" w:pos="445"/>
              </w:tabs>
            </w:pPr>
          </w:p>
        </w:tc>
      </w:tr>
      <w:tr w:rsidR="00570707" w:rsidTr="00FC50B2">
        <w:tc>
          <w:tcPr>
            <w:tcW w:w="14218" w:type="dxa"/>
            <w:gridSpan w:val="4"/>
          </w:tcPr>
          <w:p w:rsidR="00570707" w:rsidRDefault="00570707" w:rsidP="00A36232"/>
          <w:p w:rsidR="00570707" w:rsidRDefault="00570707" w:rsidP="00570707">
            <w:r w:rsidRPr="005F6168">
              <w:t>Evidence for the remaining points under ‘what you must cover’ may be assessed through questioning or witness testimony.</w:t>
            </w:r>
          </w:p>
          <w:p w:rsidR="00570707" w:rsidRDefault="00570707" w:rsidP="00A36232"/>
        </w:tc>
      </w:tr>
    </w:tbl>
    <w:p w:rsidR="004D6E10" w:rsidRDefault="004D6E10"/>
    <w:p w:rsidR="007A4A0B" w:rsidRDefault="007A4A0B">
      <w:pPr>
        <w:rPr>
          <w:rFonts w:cs="Arial"/>
          <w:b/>
          <w:sz w:val="28"/>
          <w:szCs w:val="28"/>
          <w:lang w:val="en-GB" w:bidi="ar-SA"/>
        </w:rPr>
      </w:pPr>
      <w:r>
        <w:br w:type="page"/>
      </w:r>
    </w:p>
    <w:p w:rsidR="00CF5EC2" w:rsidRPr="00E12B5F" w:rsidRDefault="00CF5EC2" w:rsidP="00CF5EC2">
      <w:pPr>
        <w:pStyle w:val="Unittitle"/>
      </w:pPr>
      <w:r>
        <w:lastRenderedPageBreak/>
        <w:t xml:space="preserve">Unit </w:t>
      </w:r>
      <w:r>
        <w:rPr>
          <w:lang w:val="en-US"/>
        </w:rPr>
        <w:t>PPL2HK1</w:t>
      </w:r>
      <w:r w:rsidRPr="00BD446B">
        <w:t xml:space="preserve"> (</w:t>
      </w:r>
      <w:r w:rsidR="00EA1F0D">
        <w:t>HL2N 04</w:t>
      </w:r>
      <w:r w:rsidRPr="00BD446B">
        <w:t>)</w:t>
      </w:r>
      <w:r w:rsidRPr="00E12B5F">
        <w:tab/>
      </w:r>
      <w:r>
        <w:t>Clean and Service a Range of Areas</w:t>
      </w:r>
    </w:p>
    <w:p w:rsidR="00521594" w:rsidRDefault="00521594"/>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3666"/>
        <w:gridCol w:w="1389"/>
        <w:gridCol w:w="776"/>
        <w:gridCol w:w="776"/>
        <w:gridCol w:w="776"/>
        <w:gridCol w:w="776"/>
        <w:gridCol w:w="776"/>
        <w:gridCol w:w="776"/>
        <w:gridCol w:w="776"/>
        <w:gridCol w:w="776"/>
        <w:gridCol w:w="776"/>
        <w:gridCol w:w="762"/>
      </w:tblGrid>
      <w:tr w:rsidR="00521594" w:rsidRPr="0064705B" w:rsidTr="00E953D2">
        <w:trPr>
          <w:trHeight w:val="340"/>
        </w:trPr>
        <w:tc>
          <w:tcPr>
            <w:tcW w:w="498" w:type="pct"/>
            <w:vMerge w:val="restart"/>
            <w:shd w:val="clear" w:color="auto" w:fill="BFBFBF" w:themeFill="background1" w:themeFillShade="BF"/>
            <w:vAlign w:val="center"/>
          </w:tcPr>
          <w:p w:rsidR="00521594" w:rsidRPr="00033849" w:rsidRDefault="00521594" w:rsidP="00B76826">
            <w:pPr>
              <w:pStyle w:val="Table10"/>
              <w:rPr>
                <w:b/>
              </w:rPr>
            </w:pPr>
            <w:r w:rsidRPr="00033849">
              <w:rPr>
                <w:b/>
              </w:rPr>
              <w:t>Evidence reference</w:t>
            </w:r>
          </w:p>
        </w:tc>
        <w:tc>
          <w:tcPr>
            <w:tcW w:w="1289" w:type="pct"/>
            <w:vMerge w:val="restart"/>
            <w:shd w:val="clear" w:color="auto" w:fill="BFBFBF" w:themeFill="background1" w:themeFillShade="BF"/>
            <w:vAlign w:val="center"/>
          </w:tcPr>
          <w:p w:rsidR="00521594" w:rsidRPr="00033849" w:rsidRDefault="00521594" w:rsidP="00B76826">
            <w:pPr>
              <w:pStyle w:val="Table10"/>
              <w:rPr>
                <w:b/>
              </w:rPr>
            </w:pPr>
            <w:r w:rsidRPr="00033849">
              <w:rPr>
                <w:b/>
              </w:rPr>
              <w:t>Evidence description</w:t>
            </w:r>
          </w:p>
        </w:tc>
        <w:tc>
          <w:tcPr>
            <w:tcW w:w="488" w:type="pct"/>
            <w:vMerge w:val="restart"/>
            <w:shd w:val="clear" w:color="auto" w:fill="BFBFBF" w:themeFill="background1" w:themeFillShade="BF"/>
            <w:vAlign w:val="center"/>
          </w:tcPr>
          <w:p w:rsidR="00521594" w:rsidRPr="00033849" w:rsidRDefault="00521594" w:rsidP="00B76826">
            <w:pPr>
              <w:pStyle w:val="Table10"/>
              <w:rPr>
                <w:b/>
              </w:rPr>
            </w:pPr>
            <w:r w:rsidRPr="00033849">
              <w:rPr>
                <w:b/>
              </w:rPr>
              <w:t>Date</w:t>
            </w:r>
          </w:p>
        </w:tc>
        <w:tc>
          <w:tcPr>
            <w:tcW w:w="2724" w:type="pct"/>
            <w:gridSpan w:val="10"/>
            <w:shd w:val="clear" w:color="auto" w:fill="BFBFBF" w:themeFill="background1" w:themeFillShade="BF"/>
            <w:vAlign w:val="center"/>
          </w:tcPr>
          <w:p w:rsidR="00521594" w:rsidRPr="00033849" w:rsidRDefault="00521594" w:rsidP="00B76826">
            <w:pPr>
              <w:pStyle w:val="Table10"/>
              <w:jc w:val="center"/>
              <w:rPr>
                <w:b/>
              </w:rPr>
            </w:pPr>
            <w:r>
              <w:rPr>
                <w:b/>
              </w:rPr>
              <w:t>Scope/Range</w:t>
            </w:r>
          </w:p>
        </w:tc>
      </w:tr>
      <w:tr w:rsidR="00E953D2" w:rsidRPr="0064705B" w:rsidTr="00727906">
        <w:trPr>
          <w:trHeight w:val="454"/>
        </w:trPr>
        <w:tc>
          <w:tcPr>
            <w:tcW w:w="498" w:type="pct"/>
            <w:vMerge/>
            <w:shd w:val="clear" w:color="auto" w:fill="BFBFBF" w:themeFill="background1" w:themeFillShade="BF"/>
            <w:vAlign w:val="center"/>
          </w:tcPr>
          <w:p w:rsidR="00E953D2" w:rsidRPr="0064705B" w:rsidRDefault="00E953D2" w:rsidP="00B76826">
            <w:pPr>
              <w:pStyle w:val="Table10"/>
            </w:pPr>
          </w:p>
        </w:tc>
        <w:tc>
          <w:tcPr>
            <w:tcW w:w="1289" w:type="pct"/>
            <w:vMerge/>
            <w:shd w:val="clear" w:color="auto" w:fill="BFBFBF" w:themeFill="background1" w:themeFillShade="BF"/>
            <w:vAlign w:val="center"/>
          </w:tcPr>
          <w:p w:rsidR="00E953D2" w:rsidRPr="0064705B" w:rsidRDefault="00E953D2" w:rsidP="00B76826">
            <w:pPr>
              <w:pStyle w:val="Table10"/>
            </w:pPr>
          </w:p>
        </w:tc>
        <w:tc>
          <w:tcPr>
            <w:tcW w:w="488" w:type="pct"/>
            <w:vMerge/>
            <w:shd w:val="clear" w:color="auto" w:fill="BFBFBF" w:themeFill="background1" w:themeFillShade="BF"/>
            <w:vAlign w:val="center"/>
          </w:tcPr>
          <w:p w:rsidR="00E953D2" w:rsidRPr="0064705B" w:rsidRDefault="00E953D2" w:rsidP="00B76826">
            <w:pPr>
              <w:pStyle w:val="Table10"/>
            </w:pPr>
          </w:p>
        </w:tc>
        <w:tc>
          <w:tcPr>
            <w:tcW w:w="2724" w:type="pct"/>
            <w:gridSpan w:val="10"/>
            <w:shd w:val="clear" w:color="auto" w:fill="BFBFBF" w:themeFill="background1" w:themeFillShade="BF"/>
            <w:vAlign w:val="center"/>
          </w:tcPr>
          <w:p w:rsidR="00E953D2" w:rsidRPr="00784536" w:rsidRDefault="00E953D2" w:rsidP="00B76826">
            <w:pPr>
              <w:pStyle w:val="Table10"/>
              <w:jc w:val="center"/>
              <w:rPr>
                <w:b/>
                <w:szCs w:val="22"/>
              </w:rPr>
            </w:pPr>
            <w:r>
              <w:rPr>
                <w:b/>
                <w:szCs w:val="22"/>
              </w:rPr>
              <w:t>What you must cover</w:t>
            </w:r>
          </w:p>
        </w:tc>
      </w:tr>
      <w:tr w:rsidR="00521594" w:rsidRPr="0064705B" w:rsidTr="00521594">
        <w:tc>
          <w:tcPr>
            <w:tcW w:w="498" w:type="pct"/>
            <w:vMerge/>
            <w:tcBorders>
              <w:bottom w:val="single" w:sz="4" w:space="0" w:color="000000"/>
            </w:tcBorders>
            <w:shd w:val="clear" w:color="auto" w:fill="BFBFBF" w:themeFill="background1" w:themeFillShade="BF"/>
            <w:vAlign w:val="center"/>
          </w:tcPr>
          <w:p w:rsidR="00521594" w:rsidRPr="0064705B" w:rsidRDefault="00521594" w:rsidP="00B76826">
            <w:pPr>
              <w:pStyle w:val="Table10"/>
            </w:pPr>
          </w:p>
        </w:tc>
        <w:tc>
          <w:tcPr>
            <w:tcW w:w="1289" w:type="pct"/>
            <w:vMerge/>
            <w:tcBorders>
              <w:bottom w:val="single" w:sz="4" w:space="0" w:color="000000"/>
            </w:tcBorders>
            <w:shd w:val="clear" w:color="auto" w:fill="BFBFBF" w:themeFill="background1" w:themeFillShade="BF"/>
            <w:vAlign w:val="center"/>
          </w:tcPr>
          <w:p w:rsidR="00521594" w:rsidRPr="0064705B" w:rsidRDefault="00521594" w:rsidP="00B76826">
            <w:pPr>
              <w:pStyle w:val="Table10"/>
            </w:pPr>
          </w:p>
        </w:tc>
        <w:tc>
          <w:tcPr>
            <w:tcW w:w="488" w:type="pct"/>
            <w:vMerge/>
            <w:tcBorders>
              <w:bottom w:val="single" w:sz="4" w:space="0" w:color="000000"/>
            </w:tcBorders>
            <w:shd w:val="clear" w:color="auto" w:fill="BFBFBF" w:themeFill="background1" w:themeFillShade="BF"/>
            <w:vAlign w:val="center"/>
          </w:tcPr>
          <w:p w:rsidR="00521594" w:rsidRPr="0064705B" w:rsidRDefault="00521594" w:rsidP="00B76826">
            <w:pPr>
              <w:pStyle w:val="Table10"/>
            </w:pP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a</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b</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c</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d</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e</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f</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g</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h</w:t>
            </w:r>
          </w:p>
        </w:tc>
        <w:tc>
          <w:tcPr>
            <w:tcW w:w="273"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i</w:t>
            </w:r>
          </w:p>
        </w:tc>
        <w:tc>
          <w:tcPr>
            <w:tcW w:w="268" w:type="pct"/>
            <w:tcBorders>
              <w:bottom w:val="single" w:sz="4" w:space="0" w:color="000000"/>
            </w:tcBorders>
            <w:shd w:val="clear" w:color="auto" w:fill="BFBFBF" w:themeFill="background1" w:themeFillShade="BF"/>
            <w:vAlign w:val="center"/>
          </w:tcPr>
          <w:p w:rsidR="00521594" w:rsidRPr="00F11177" w:rsidRDefault="00521594" w:rsidP="00B76826">
            <w:pPr>
              <w:pStyle w:val="Table10"/>
              <w:jc w:val="center"/>
              <w:rPr>
                <w:b/>
                <w:szCs w:val="22"/>
              </w:rPr>
            </w:pPr>
            <w:r>
              <w:rPr>
                <w:b/>
                <w:szCs w:val="22"/>
              </w:rPr>
              <w:t>j</w:t>
            </w:r>
          </w:p>
        </w:tc>
      </w:tr>
      <w:tr w:rsidR="00521594" w:rsidRPr="00521594" w:rsidTr="00521594">
        <w:tc>
          <w:tcPr>
            <w:tcW w:w="498" w:type="pct"/>
            <w:shd w:val="clear" w:color="auto" w:fill="auto"/>
          </w:tcPr>
          <w:p w:rsidR="00521594" w:rsidRDefault="00521594" w:rsidP="00521594">
            <w:pPr>
              <w:pStyle w:val="Table10"/>
            </w:pPr>
          </w:p>
          <w:p w:rsidR="00173443" w:rsidRDefault="00173443" w:rsidP="00521594">
            <w:pPr>
              <w:pStyle w:val="Table10"/>
            </w:pPr>
          </w:p>
          <w:p w:rsidR="00173443" w:rsidRDefault="00173443" w:rsidP="00521594">
            <w:pPr>
              <w:pStyle w:val="Table10"/>
            </w:pPr>
          </w:p>
          <w:p w:rsidR="00173443" w:rsidRDefault="00173443" w:rsidP="00521594">
            <w:pPr>
              <w:pStyle w:val="Table10"/>
            </w:pPr>
          </w:p>
          <w:p w:rsidR="00E953D2" w:rsidRPr="00521594" w:rsidRDefault="00E953D2" w:rsidP="00521594">
            <w:pPr>
              <w:pStyle w:val="Table10"/>
            </w:pPr>
          </w:p>
        </w:tc>
        <w:tc>
          <w:tcPr>
            <w:tcW w:w="1289" w:type="pct"/>
            <w:shd w:val="clear" w:color="auto" w:fill="auto"/>
          </w:tcPr>
          <w:p w:rsidR="00521594" w:rsidRPr="00521594" w:rsidRDefault="00521594" w:rsidP="00521594">
            <w:pPr>
              <w:pStyle w:val="Table10"/>
            </w:pPr>
          </w:p>
        </w:tc>
        <w:tc>
          <w:tcPr>
            <w:tcW w:w="488" w:type="pct"/>
            <w:shd w:val="clear" w:color="auto" w:fill="auto"/>
          </w:tcPr>
          <w:p w:rsidR="00521594" w:rsidRPr="00521594" w:rsidRDefault="00521594" w:rsidP="00521594">
            <w:pPr>
              <w:pStyle w:val="Table10"/>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68" w:type="pct"/>
            <w:shd w:val="clear" w:color="auto" w:fill="auto"/>
          </w:tcPr>
          <w:p w:rsidR="00521594" w:rsidRPr="00521594" w:rsidRDefault="00521594" w:rsidP="00521594">
            <w:pPr>
              <w:pStyle w:val="Table10"/>
              <w:jc w:val="center"/>
            </w:pPr>
          </w:p>
        </w:tc>
      </w:tr>
      <w:tr w:rsidR="00521594" w:rsidRPr="00521594" w:rsidTr="004D6E10">
        <w:tc>
          <w:tcPr>
            <w:tcW w:w="498" w:type="pct"/>
            <w:shd w:val="clear" w:color="auto" w:fill="auto"/>
          </w:tcPr>
          <w:p w:rsidR="00521594" w:rsidRDefault="00521594" w:rsidP="00521594">
            <w:pPr>
              <w:pStyle w:val="Table10"/>
            </w:pPr>
          </w:p>
          <w:p w:rsidR="00E953D2" w:rsidRDefault="00E953D2" w:rsidP="00521594">
            <w:pPr>
              <w:pStyle w:val="Table10"/>
            </w:pPr>
          </w:p>
          <w:p w:rsidR="00173443" w:rsidRDefault="00173443" w:rsidP="00521594">
            <w:pPr>
              <w:pStyle w:val="Table10"/>
            </w:pPr>
          </w:p>
          <w:p w:rsidR="00173443" w:rsidRDefault="00173443" w:rsidP="00521594">
            <w:pPr>
              <w:pStyle w:val="Table10"/>
            </w:pPr>
          </w:p>
          <w:p w:rsidR="00173443" w:rsidRPr="00521594" w:rsidRDefault="00173443" w:rsidP="00521594">
            <w:pPr>
              <w:pStyle w:val="Table10"/>
            </w:pPr>
          </w:p>
        </w:tc>
        <w:tc>
          <w:tcPr>
            <w:tcW w:w="1289" w:type="pct"/>
            <w:shd w:val="clear" w:color="auto" w:fill="auto"/>
          </w:tcPr>
          <w:p w:rsidR="00521594" w:rsidRPr="00521594" w:rsidRDefault="00521594" w:rsidP="00521594">
            <w:pPr>
              <w:pStyle w:val="Table10"/>
            </w:pPr>
          </w:p>
        </w:tc>
        <w:tc>
          <w:tcPr>
            <w:tcW w:w="488" w:type="pct"/>
            <w:shd w:val="clear" w:color="auto" w:fill="auto"/>
          </w:tcPr>
          <w:p w:rsidR="00521594" w:rsidRPr="00521594" w:rsidRDefault="00521594" w:rsidP="00521594">
            <w:pPr>
              <w:pStyle w:val="Table10"/>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73" w:type="pct"/>
            <w:shd w:val="clear" w:color="auto" w:fill="auto"/>
          </w:tcPr>
          <w:p w:rsidR="00521594" w:rsidRPr="00521594" w:rsidRDefault="00521594" w:rsidP="00521594">
            <w:pPr>
              <w:pStyle w:val="Table10"/>
              <w:jc w:val="center"/>
            </w:pPr>
          </w:p>
        </w:tc>
        <w:tc>
          <w:tcPr>
            <w:tcW w:w="268" w:type="pct"/>
            <w:shd w:val="clear" w:color="auto" w:fill="auto"/>
          </w:tcPr>
          <w:p w:rsidR="00521594" w:rsidRPr="00521594" w:rsidRDefault="00521594" w:rsidP="00521594">
            <w:pPr>
              <w:pStyle w:val="Table10"/>
              <w:jc w:val="center"/>
            </w:pPr>
          </w:p>
        </w:tc>
      </w:tr>
      <w:tr w:rsidR="004D6E10" w:rsidRPr="00521594" w:rsidTr="004D6E10">
        <w:tc>
          <w:tcPr>
            <w:tcW w:w="498" w:type="pct"/>
            <w:shd w:val="clear" w:color="auto" w:fill="auto"/>
          </w:tcPr>
          <w:p w:rsidR="004D6E10" w:rsidRDefault="004D6E10" w:rsidP="00521594">
            <w:pPr>
              <w:pStyle w:val="Table10"/>
            </w:pPr>
          </w:p>
          <w:p w:rsidR="00173443" w:rsidRDefault="00173443" w:rsidP="00521594">
            <w:pPr>
              <w:pStyle w:val="Table10"/>
            </w:pPr>
          </w:p>
          <w:p w:rsidR="00173443" w:rsidRDefault="00173443" w:rsidP="00521594">
            <w:pPr>
              <w:pStyle w:val="Table10"/>
            </w:pPr>
          </w:p>
          <w:p w:rsidR="00173443" w:rsidRDefault="00173443" w:rsidP="00521594">
            <w:pPr>
              <w:pStyle w:val="Table10"/>
            </w:pPr>
          </w:p>
          <w:p w:rsidR="00E953D2" w:rsidRPr="00521594" w:rsidRDefault="00E953D2" w:rsidP="00521594">
            <w:pPr>
              <w:pStyle w:val="Table10"/>
            </w:pPr>
          </w:p>
        </w:tc>
        <w:tc>
          <w:tcPr>
            <w:tcW w:w="1289" w:type="pct"/>
            <w:shd w:val="clear" w:color="auto" w:fill="auto"/>
          </w:tcPr>
          <w:p w:rsidR="004D6E10" w:rsidRPr="00521594" w:rsidRDefault="004D6E10" w:rsidP="00521594">
            <w:pPr>
              <w:pStyle w:val="Table10"/>
            </w:pPr>
          </w:p>
        </w:tc>
        <w:tc>
          <w:tcPr>
            <w:tcW w:w="488" w:type="pct"/>
            <w:shd w:val="clear" w:color="auto" w:fill="auto"/>
          </w:tcPr>
          <w:p w:rsidR="004D6E10" w:rsidRPr="00521594" w:rsidRDefault="004D6E10" w:rsidP="00521594">
            <w:pPr>
              <w:pStyle w:val="Table10"/>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68" w:type="pct"/>
            <w:shd w:val="clear" w:color="auto" w:fill="auto"/>
          </w:tcPr>
          <w:p w:rsidR="004D6E10" w:rsidRPr="00521594" w:rsidRDefault="004D6E10" w:rsidP="00521594">
            <w:pPr>
              <w:pStyle w:val="Table10"/>
              <w:jc w:val="center"/>
            </w:pPr>
          </w:p>
        </w:tc>
      </w:tr>
      <w:tr w:rsidR="004D6E10" w:rsidRPr="00521594" w:rsidTr="004D6E10">
        <w:tc>
          <w:tcPr>
            <w:tcW w:w="498" w:type="pct"/>
            <w:shd w:val="clear" w:color="auto" w:fill="auto"/>
          </w:tcPr>
          <w:p w:rsidR="004D6E10" w:rsidRDefault="004D6E10" w:rsidP="00521594">
            <w:pPr>
              <w:pStyle w:val="Table10"/>
            </w:pPr>
          </w:p>
          <w:p w:rsidR="00173443" w:rsidRDefault="00173443" w:rsidP="00521594">
            <w:pPr>
              <w:pStyle w:val="Table10"/>
            </w:pPr>
          </w:p>
          <w:p w:rsidR="00173443" w:rsidRDefault="00173443" w:rsidP="00521594">
            <w:pPr>
              <w:pStyle w:val="Table10"/>
            </w:pPr>
          </w:p>
          <w:p w:rsidR="00173443" w:rsidRDefault="00173443" w:rsidP="00521594">
            <w:pPr>
              <w:pStyle w:val="Table10"/>
            </w:pPr>
          </w:p>
          <w:p w:rsidR="00E953D2" w:rsidRPr="00521594" w:rsidRDefault="00E953D2" w:rsidP="00521594">
            <w:pPr>
              <w:pStyle w:val="Table10"/>
            </w:pPr>
          </w:p>
        </w:tc>
        <w:tc>
          <w:tcPr>
            <w:tcW w:w="1289" w:type="pct"/>
            <w:shd w:val="clear" w:color="auto" w:fill="auto"/>
          </w:tcPr>
          <w:p w:rsidR="004D6E10" w:rsidRPr="00521594" w:rsidRDefault="004D6E10" w:rsidP="00521594">
            <w:pPr>
              <w:pStyle w:val="Table10"/>
            </w:pPr>
          </w:p>
        </w:tc>
        <w:tc>
          <w:tcPr>
            <w:tcW w:w="488" w:type="pct"/>
            <w:shd w:val="clear" w:color="auto" w:fill="auto"/>
          </w:tcPr>
          <w:p w:rsidR="004D6E10" w:rsidRPr="00521594" w:rsidRDefault="004D6E10" w:rsidP="00521594">
            <w:pPr>
              <w:pStyle w:val="Table10"/>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68" w:type="pct"/>
            <w:shd w:val="clear" w:color="auto" w:fill="auto"/>
          </w:tcPr>
          <w:p w:rsidR="004D6E10" w:rsidRPr="00521594" w:rsidRDefault="004D6E10" w:rsidP="00521594">
            <w:pPr>
              <w:pStyle w:val="Table10"/>
              <w:jc w:val="center"/>
            </w:pPr>
          </w:p>
        </w:tc>
      </w:tr>
      <w:tr w:rsidR="004D6E10" w:rsidRPr="00521594" w:rsidTr="004D6E10">
        <w:tc>
          <w:tcPr>
            <w:tcW w:w="498" w:type="pct"/>
            <w:shd w:val="clear" w:color="auto" w:fill="auto"/>
          </w:tcPr>
          <w:p w:rsidR="004D6E10" w:rsidRDefault="004D6E10" w:rsidP="00521594">
            <w:pPr>
              <w:pStyle w:val="Table10"/>
            </w:pPr>
          </w:p>
          <w:p w:rsidR="00E953D2" w:rsidRDefault="00E953D2" w:rsidP="00521594">
            <w:pPr>
              <w:pStyle w:val="Table10"/>
            </w:pPr>
          </w:p>
          <w:p w:rsidR="00173443" w:rsidRDefault="00173443" w:rsidP="00521594">
            <w:pPr>
              <w:pStyle w:val="Table10"/>
            </w:pPr>
          </w:p>
          <w:p w:rsidR="00173443" w:rsidRDefault="00173443" w:rsidP="00521594">
            <w:pPr>
              <w:pStyle w:val="Table10"/>
            </w:pPr>
          </w:p>
          <w:p w:rsidR="00173443" w:rsidRPr="00521594" w:rsidRDefault="00173443" w:rsidP="00521594">
            <w:pPr>
              <w:pStyle w:val="Table10"/>
            </w:pPr>
          </w:p>
        </w:tc>
        <w:tc>
          <w:tcPr>
            <w:tcW w:w="1289" w:type="pct"/>
            <w:shd w:val="clear" w:color="auto" w:fill="auto"/>
          </w:tcPr>
          <w:p w:rsidR="004D6E10" w:rsidRPr="00521594" w:rsidRDefault="004D6E10" w:rsidP="00521594">
            <w:pPr>
              <w:pStyle w:val="Table10"/>
            </w:pPr>
          </w:p>
        </w:tc>
        <w:tc>
          <w:tcPr>
            <w:tcW w:w="488" w:type="pct"/>
            <w:shd w:val="clear" w:color="auto" w:fill="auto"/>
          </w:tcPr>
          <w:p w:rsidR="004D6E10" w:rsidRPr="00521594" w:rsidRDefault="004D6E10" w:rsidP="00521594">
            <w:pPr>
              <w:pStyle w:val="Table10"/>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68" w:type="pct"/>
            <w:shd w:val="clear" w:color="auto" w:fill="auto"/>
          </w:tcPr>
          <w:p w:rsidR="004D6E10" w:rsidRPr="00521594" w:rsidRDefault="004D6E10" w:rsidP="00521594">
            <w:pPr>
              <w:pStyle w:val="Table10"/>
              <w:jc w:val="center"/>
            </w:pPr>
          </w:p>
        </w:tc>
      </w:tr>
      <w:tr w:rsidR="004D6E10" w:rsidRPr="00521594" w:rsidTr="004D6E10">
        <w:tc>
          <w:tcPr>
            <w:tcW w:w="498" w:type="pct"/>
            <w:shd w:val="clear" w:color="auto" w:fill="auto"/>
          </w:tcPr>
          <w:p w:rsidR="004D6E10" w:rsidRDefault="004D6E10" w:rsidP="00521594">
            <w:pPr>
              <w:pStyle w:val="Table10"/>
            </w:pPr>
          </w:p>
          <w:p w:rsidR="00173443" w:rsidRDefault="00173443" w:rsidP="00521594">
            <w:pPr>
              <w:pStyle w:val="Table10"/>
            </w:pPr>
          </w:p>
          <w:p w:rsidR="00173443" w:rsidRDefault="00173443" w:rsidP="00521594">
            <w:pPr>
              <w:pStyle w:val="Table10"/>
            </w:pPr>
          </w:p>
          <w:p w:rsidR="00173443" w:rsidRDefault="00173443" w:rsidP="00521594">
            <w:pPr>
              <w:pStyle w:val="Table10"/>
            </w:pPr>
          </w:p>
          <w:p w:rsidR="00E953D2" w:rsidRPr="00521594" w:rsidRDefault="00E953D2" w:rsidP="00521594">
            <w:pPr>
              <w:pStyle w:val="Table10"/>
            </w:pPr>
          </w:p>
        </w:tc>
        <w:tc>
          <w:tcPr>
            <w:tcW w:w="1289" w:type="pct"/>
            <w:shd w:val="clear" w:color="auto" w:fill="auto"/>
          </w:tcPr>
          <w:p w:rsidR="004D6E10" w:rsidRPr="00521594" w:rsidRDefault="004D6E10" w:rsidP="00521594">
            <w:pPr>
              <w:pStyle w:val="Table10"/>
            </w:pPr>
          </w:p>
        </w:tc>
        <w:tc>
          <w:tcPr>
            <w:tcW w:w="488" w:type="pct"/>
            <w:shd w:val="clear" w:color="auto" w:fill="auto"/>
          </w:tcPr>
          <w:p w:rsidR="004D6E10" w:rsidRPr="00521594" w:rsidRDefault="004D6E10" w:rsidP="00521594">
            <w:pPr>
              <w:pStyle w:val="Table10"/>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73" w:type="pct"/>
            <w:shd w:val="clear" w:color="auto" w:fill="auto"/>
          </w:tcPr>
          <w:p w:rsidR="004D6E10" w:rsidRPr="00521594" w:rsidRDefault="004D6E10" w:rsidP="00521594">
            <w:pPr>
              <w:pStyle w:val="Table10"/>
              <w:jc w:val="center"/>
            </w:pPr>
          </w:p>
        </w:tc>
        <w:tc>
          <w:tcPr>
            <w:tcW w:w="268" w:type="pct"/>
            <w:shd w:val="clear" w:color="auto" w:fill="auto"/>
          </w:tcPr>
          <w:p w:rsidR="004D6E10" w:rsidRPr="00521594" w:rsidRDefault="004D6E10" w:rsidP="00521594">
            <w:pPr>
              <w:pStyle w:val="Table10"/>
              <w:jc w:val="center"/>
            </w:pPr>
          </w:p>
        </w:tc>
      </w:tr>
    </w:tbl>
    <w:p w:rsidR="00F11177" w:rsidRDefault="00F11177">
      <w:r>
        <w:br w:type="page"/>
      </w:r>
    </w:p>
    <w:p w:rsidR="00CF5EC2" w:rsidRPr="00E12B5F" w:rsidRDefault="00CF5EC2" w:rsidP="00CF5EC2">
      <w:pPr>
        <w:pStyle w:val="Unittitle"/>
      </w:pPr>
      <w:r>
        <w:lastRenderedPageBreak/>
        <w:t xml:space="preserve">Unit </w:t>
      </w:r>
      <w:r>
        <w:rPr>
          <w:lang w:val="en-US"/>
        </w:rPr>
        <w:t>PPL2HK1</w:t>
      </w:r>
      <w:r w:rsidRPr="00BD446B">
        <w:t xml:space="preserve"> (</w:t>
      </w:r>
      <w:r w:rsidR="00EA1F0D">
        <w:t>HL2N 04</w:t>
      </w:r>
      <w:r w:rsidRPr="00BD446B">
        <w:t>)</w:t>
      </w:r>
      <w:r w:rsidRPr="00E12B5F">
        <w:tab/>
      </w:r>
      <w:r>
        <w:t>Clean and Service a Range of Areas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CF5EC2" w:rsidTr="009B10B2">
        <w:tc>
          <w:tcPr>
            <w:tcW w:w="14218" w:type="dxa"/>
            <w:gridSpan w:val="3"/>
          </w:tcPr>
          <w:p w:rsidR="00CF5EC2" w:rsidRPr="00CF5EC2" w:rsidRDefault="00CF5EC2" w:rsidP="00CF5EC2">
            <w:pPr>
              <w:rPr>
                <w:b/>
              </w:rPr>
            </w:pPr>
            <w:r w:rsidRPr="00CF5EC2">
              <w:rPr>
                <w:b/>
                <w:bCs/>
              </w:rPr>
              <w:t>For the whole unit</w:t>
            </w:r>
          </w:p>
        </w:tc>
      </w:tr>
      <w:tr w:rsidR="00521594" w:rsidTr="00142130">
        <w:tc>
          <w:tcPr>
            <w:tcW w:w="570" w:type="dxa"/>
          </w:tcPr>
          <w:p w:rsidR="00521594" w:rsidRPr="00F11177" w:rsidRDefault="00521594" w:rsidP="00DF3CC5">
            <w:r>
              <w:t>1</w:t>
            </w:r>
          </w:p>
        </w:tc>
        <w:tc>
          <w:tcPr>
            <w:tcW w:w="11842" w:type="dxa"/>
          </w:tcPr>
          <w:p w:rsidR="00521594" w:rsidRPr="00C96B57" w:rsidRDefault="00521594" w:rsidP="003A7959">
            <w:pPr>
              <w:tabs>
                <w:tab w:val="left" w:pos="3969"/>
              </w:tabs>
            </w:pPr>
            <w:r w:rsidRPr="00C96B57">
              <w:t>Why it is important to consider timescales when cleaning and servicing a range of areas</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2</w:t>
            </w:r>
          </w:p>
        </w:tc>
        <w:tc>
          <w:tcPr>
            <w:tcW w:w="11842" w:type="dxa"/>
          </w:tcPr>
          <w:p w:rsidR="00521594" w:rsidRPr="00C96B57" w:rsidRDefault="00521594" w:rsidP="003A7959">
            <w:pPr>
              <w:tabs>
                <w:tab w:val="left" w:pos="3969"/>
              </w:tabs>
            </w:pPr>
            <w:r w:rsidRPr="00C96B57">
              <w:t>What to do if customers are present when you are cleaning rooms</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3</w:t>
            </w:r>
          </w:p>
        </w:tc>
        <w:tc>
          <w:tcPr>
            <w:tcW w:w="11842" w:type="dxa"/>
          </w:tcPr>
          <w:p w:rsidR="00521594" w:rsidRPr="00C96B57" w:rsidRDefault="00521594" w:rsidP="003A7959">
            <w:pPr>
              <w:tabs>
                <w:tab w:val="left" w:pos="3969"/>
              </w:tabs>
            </w:pPr>
            <w:r w:rsidRPr="00C96B57">
              <w:t>Why it is important to prepare the area and yourself before cleaning and disposing of waste</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4</w:t>
            </w:r>
          </w:p>
        </w:tc>
        <w:tc>
          <w:tcPr>
            <w:tcW w:w="11842" w:type="dxa"/>
          </w:tcPr>
          <w:p w:rsidR="00521594" w:rsidRPr="00C96B57" w:rsidRDefault="00521594" w:rsidP="003A7959">
            <w:pPr>
              <w:tabs>
                <w:tab w:val="left" w:pos="3969"/>
              </w:tabs>
            </w:pPr>
            <w:r w:rsidRPr="00C96B57">
              <w:t>The types of items in bathrooms and bedrooms that may need maintenance and repair</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5</w:t>
            </w:r>
          </w:p>
        </w:tc>
        <w:tc>
          <w:tcPr>
            <w:tcW w:w="11842" w:type="dxa"/>
          </w:tcPr>
          <w:p w:rsidR="00521594" w:rsidRPr="00C96B57" w:rsidRDefault="00521594" w:rsidP="003A7959">
            <w:pPr>
              <w:tabs>
                <w:tab w:val="left" w:pos="3969"/>
              </w:tabs>
            </w:pPr>
            <w:r w:rsidRPr="00C96B57">
              <w:t>Why it is important to report items needing repair and who to report them to</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6</w:t>
            </w:r>
          </w:p>
        </w:tc>
        <w:tc>
          <w:tcPr>
            <w:tcW w:w="11842" w:type="dxa"/>
          </w:tcPr>
          <w:p w:rsidR="00521594" w:rsidRPr="00C96B57" w:rsidRDefault="00521594" w:rsidP="003A7959">
            <w:pPr>
              <w:tabs>
                <w:tab w:val="left" w:pos="3969"/>
              </w:tabs>
            </w:pPr>
            <w:r w:rsidRPr="00C96B57">
              <w:t>Types of records you may need to keep in relation to cleaning</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7</w:t>
            </w:r>
          </w:p>
        </w:tc>
        <w:tc>
          <w:tcPr>
            <w:tcW w:w="11842" w:type="dxa"/>
          </w:tcPr>
          <w:p w:rsidR="00521594" w:rsidRPr="00C96B57" w:rsidRDefault="00521594" w:rsidP="003A7959">
            <w:pPr>
              <w:tabs>
                <w:tab w:val="left" w:pos="3969"/>
              </w:tabs>
            </w:pPr>
            <w:r w:rsidRPr="00C96B57">
              <w:t>Why the work area needs to be inspected on completion</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8</w:t>
            </w:r>
          </w:p>
        </w:tc>
        <w:tc>
          <w:tcPr>
            <w:tcW w:w="11842" w:type="dxa"/>
          </w:tcPr>
          <w:p w:rsidR="00521594" w:rsidRDefault="00521594" w:rsidP="003A7959">
            <w:r w:rsidRPr="00C96B57">
              <w:t>Why environmental conditions should be maintained appropriately</w:t>
            </w:r>
            <w:r>
              <w:t>.</w:t>
            </w:r>
          </w:p>
        </w:tc>
        <w:tc>
          <w:tcPr>
            <w:tcW w:w="1806" w:type="dxa"/>
          </w:tcPr>
          <w:p w:rsidR="00521594" w:rsidRDefault="00521594" w:rsidP="00142130">
            <w:pPr>
              <w:jc w:val="center"/>
            </w:pPr>
          </w:p>
        </w:tc>
      </w:tr>
      <w:tr w:rsidR="00521594" w:rsidTr="00B76826">
        <w:tc>
          <w:tcPr>
            <w:tcW w:w="14218" w:type="dxa"/>
            <w:gridSpan w:val="3"/>
          </w:tcPr>
          <w:p w:rsidR="00521594" w:rsidRPr="00521594" w:rsidRDefault="00521594" w:rsidP="00B76826">
            <w:pPr>
              <w:rPr>
                <w:b/>
                <w:bCs/>
              </w:rPr>
            </w:pPr>
            <w:r w:rsidRPr="00521594">
              <w:rPr>
                <w:b/>
                <w:bCs/>
              </w:rPr>
              <w:t>Clean and service toilet and bathroom areas</w:t>
            </w:r>
          </w:p>
        </w:tc>
      </w:tr>
      <w:tr w:rsidR="00521594" w:rsidTr="00142130">
        <w:tc>
          <w:tcPr>
            <w:tcW w:w="570" w:type="dxa"/>
          </w:tcPr>
          <w:p w:rsidR="00521594" w:rsidRPr="00F11177" w:rsidRDefault="00521594" w:rsidP="00DF3CC5">
            <w:r>
              <w:t>9</w:t>
            </w:r>
          </w:p>
        </w:tc>
        <w:tc>
          <w:tcPr>
            <w:tcW w:w="11842" w:type="dxa"/>
          </w:tcPr>
          <w:p w:rsidR="00521594" w:rsidRPr="00FD3409" w:rsidRDefault="00521594" w:rsidP="000D40D2">
            <w:pPr>
              <w:tabs>
                <w:tab w:val="left" w:pos="3969"/>
              </w:tabs>
            </w:pPr>
            <w:r w:rsidRPr="00FD3409">
              <w:t>Your organisation's standards for cleaning toilet and bathroom areas</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10</w:t>
            </w:r>
          </w:p>
        </w:tc>
        <w:tc>
          <w:tcPr>
            <w:tcW w:w="11842" w:type="dxa"/>
          </w:tcPr>
          <w:p w:rsidR="00521594" w:rsidRPr="00FD3409" w:rsidRDefault="00521594" w:rsidP="000D40D2">
            <w:pPr>
              <w:tabs>
                <w:tab w:val="left" w:pos="3969"/>
              </w:tabs>
            </w:pPr>
            <w:r w:rsidRPr="00FD3409">
              <w:t>Why hazard signs are sometimes needed in preparing the work area</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11</w:t>
            </w:r>
          </w:p>
        </w:tc>
        <w:tc>
          <w:tcPr>
            <w:tcW w:w="11842" w:type="dxa"/>
          </w:tcPr>
          <w:p w:rsidR="00521594" w:rsidRPr="00FD3409" w:rsidRDefault="00521594" w:rsidP="000D40D2">
            <w:pPr>
              <w:tabs>
                <w:tab w:val="left" w:pos="3969"/>
              </w:tabs>
            </w:pPr>
            <w:r w:rsidRPr="00FD3409">
              <w:t>What materials and equipment are used for cleaning different areas of the bathroom and how to choose the correct one</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12</w:t>
            </w:r>
          </w:p>
        </w:tc>
        <w:tc>
          <w:tcPr>
            <w:tcW w:w="11842" w:type="dxa"/>
          </w:tcPr>
          <w:p w:rsidR="00521594" w:rsidRDefault="00521594" w:rsidP="000D40D2">
            <w:r w:rsidRPr="00FD3409">
              <w:t>The types of unexpected situations that may happen when you are cleaning bathrooms and toilets and how to deal with these</w:t>
            </w:r>
            <w:r>
              <w:t>.</w:t>
            </w:r>
          </w:p>
        </w:tc>
        <w:tc>
          <w:tcPr>
            <w:tcW w:w="1806" w:type="dxa"/>
          </w:tcPr>
          <w:p w:rsidR="00521594" w:rsidRDefault="00521594" w:rsidP="00142130">
            <w:pPr>
              <w:jc w:val="center"/>
            </w:pPr>
          </w:p>
        </w:tc>
      </w:tr>
      <w:tr w:rsidR="00521594" w:rsidTr="00B76826">
        <w:tc>
          <w:tcPr>
            <w:tcW w:w="14218" w:type="dxa"/>
            <w:gridSpan w:val="3"/>
          </w:tcPr>
          <w:p w:rsidR="00521594" w:rsidRPr="00521594" w:rsidRDefault="00521594" w:rsidP="00B76826">
            <w:pPr>
              <w:rPr>
                <w:b/>
                <w:bCs/>
              </w:rPr>
            </w:pPr>
            <w:r w:rsidRPr="00521594">
              <w:rPr>
                <w:b/>
                <w:bCs/>
              </w:rPr>
              <w:t>Clean and service furnished areas</w:t>
            </w:r>
          </w:p>
        </w:tc>
      </w:tr>
      <w:tr w:rsidR="00521594" w:rsidTr="00142130">
        <w:tc>
          <w:tcPr>
            <w:tcW w:w="570" w:type="dxa"/>
          </w:tcPr>
          <w:p w:rsidR="00521594" w:rsidRPr="00F11177" w:rsidRDefault="00521594" w:rsidP="00DF3CC5">
            <w:r>
              <w:t>13</w:t>
            </w:r>
          </w:p>
        </w:tc>
        <w:tc>
          <w:tcPr>
            <w:tcW w:w="11842" w:type="dxa"/>
          </w:tcPr>
          <w:p w:rsidR="00521594" w:rsidRPr="00A349BB" w:rsidRDefault="00521594" w:rsidP="002A380B">
            <w:pPr>
              <w:tabs>
                <w:tab w:val="left" w:pos="3969"/>
              </w:tabs>
            </w:pPr>
            <w:r w:rsidRPr="00A349BB">
              <w:t>Your organisation's standards for cleaning in furnished areas</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14</w:t>
            </w:r>
          </w:p>
        </w:tc>
        <w:tc>
          <w:tcPr>
            <w:tcW w:w="11842" w:type="dxa"/>
          </w:tcPr>
          <w:p w:rsidR="00521594" w:rsidRPr="00A349BB" w:rsidRDefault="00521594" w:rsidP="002A380B">
            <w:pPr>
              <w:tabs>
                <w:tab w:val="left" w:pos="3969"/>
              </w:tabs>
            </w:pPr>
            <w:r w:rsidRPr="00A349BB">
              <w:t>Safe lifting and carrying techniques and why you should always use these</w:t>
            </w:r>
            <w:r>
              <w:t>.</w:t>
            </w:r>
          </w:p>
        </w:tc>
        <w:tc>
          <w:tcPr>
            <w:tcW w:w="1806" w:type="dxa"/>
          </w:tcPr>
          <w:p w:rsidR="00521594" w:rsidRDefault="00521594" w:rsidP="00142130">
            <w:pPr>
              <w:jc w:val="center"/>
            </w:pPr>
          </w:p>
        </w:tc>
      </w:tr>
      <w:tr w:rsidR="00521594" w:rsidTr="00142130">
        <w:tc>
          <w:tcPr>
            <w:tcW w:w="570" w:type="dxa"/>
          </w:tcPr>
          <w:p w:rsidR="00521594" w:rsidRPr="00F11177" w:rsidRDefault="00521594" w:rsidP="00DF3CC5">
            <w:r>
              <w:t>15</w:t>
            </w:r>
          </w:p>
        </w:tc>
        <w:tc>
          <w:tcPr>
            <w:tcW w:w="11842" w:type="dxa"/>
          </w:tcPr>
          <w:p w:rsidR="00521594" w:rsidRPr="00A349BB" w:rsidRDefault="00521594" w:rsidP="002A380B">
            <w:pPr>
              <w:tabs>
                <w:tab w:val="left" w:pos="3969"/>
              </w:tabs>
            </w:pPr>
            <w:r w:rsidRPr="00A349BB">
              <w:t>What materials and equipment are used for cleaning different furnished areas and how to choose the correct one</w:t>
            </w:r>
            <w:r>
              <w:t>.</w:t>
            </w:r>
          </w:p>
        </w:tc>
        <w:tc>
          <w:tcPr>
            <w:tcW w:w="1806" w:type="dxa"/>
          </w:tcPr>
          <w:p w:rsidR="00521594" w:rsidRDefault="00521594" w:rsidP="00142130">
            <w:pPr>
              <w:jc w:val="center"/>
            </w:pPr>
          </w:p>
        </w:tc>
      </w:tr>
      <w:tr w:rsidR="00521594" w:rsidTr="00142130">
        <w:tc>
          <w:tcPr>
            <w:tcW w:w="570" w:type="dxa"/>
          </w:tcPr>
          <w:p w:rsidR="00521594" w:rsidRDefault="00521594" w:rsidP="00DF3CC5">
            <w:r>
              <w:t>16</w:t>
            </w:r>
          </w:p>
        </w:tc>
        <w:tc>
          <w:tcPr>
            <w:tcW w:w="11842" w:type="dxa"/>
          </w:tcPr>
          <w:p w:rsidR="00521594" w:rsidRPr="00A349BB" w:rsidRDefault="00521594" w:rsidP="002A380B">
            <w:pPr>
              <w:tabs>
                <w:tab w:val="left" w:pos="3969"/>
              </w:tabs>
            </w:pPr>
            <w:r w:rsidRPr="00A349BB">
              <w:t>Why certain areas need to be kept secure from unauthorised access</w:t>
            </w:r>
            <w:r>
              <w:t>.</w:t>
            </w:r>
          </w:p>
        </w:tc>
        <w:tc>
          <w:tcPr>
            <w:tcW w:w="1806" w:type="dxa"/>
          </w:tcPr>
          <w:p w:rsidR="00521594" w:rsidRDefault="00521594" w:rsidP="00142130">
            <w:pPr>
              <w:jc w:val="center"/>
            </w:pPr>
          </w:p>
        </w:tc>
      </w:tr>
      <w:tr w:rsidR="00521594" w:rsidTr="00142130">
        <w:tc>
          <w:tcPr>
            <w:tcW w:w="570" w:type="dxa"/>
          </w:tcPr>
          <w:p w:rsidR="00521594" w:rsidRDefault="00521594" w:rsidP="00DF3CC5">
            <w:r>
              <w:t>17</w:t>
            </w:r>
          </w:p>
        </w:tc>
        <w:tc>
          <w:tcPr>
            <w:tcW w:w="11842" w:type="dxa"/>
          </w:tcPr>
          <w:p w:rsidR="00521594" w:rsidRDefault="00521594" w:rsidP="002A380B">
            <w:r w:rsidRPr="00A349BB">
              <w:t>The types of unexpected situations that may happen when you are cleaning furnished areas and how to deal with these</w:t>
            </w:r>
            <w:r>
              <w:t>.</w:t>
            </w:r>
          </w:p>
        </w:tc>
        <w:tc>
          <w:tcPr>
            <w:tcW w:w="1806" w:type="dxa"/>
          </w:tcPr>
          <w:p w:rsidR="00521594" w:rsidRDefault="00521594" w:rsidP="00142130">
            <w:pPr>
              <w:jc w:val="center"/>
            </w:pPr>
          </w:p>
        </w:tc>
      </w:tr>
    </w:tbl>
    <w:p w:rsidR="00521594" w:rsidRDefault="00521594"/>
    <w:p w:rsidR="00521594" w:rsidRDefault="00521594">
      <w:r>
        <w:br w:type="page"/>
      </w:r>
    </w:p>
    <w:p w:rsidR="00521594" w:rsidRPr="00E12B5F" w:rsidRDefault="00521594" w:rsidP="00521594">
      <w:pPr>
        <w:pStyle w:val="Unittitle"/>
      </w:pPr>
      <w:r>
        <w:lastRenderedPageBreak/>
        <w:t xml:space="preserve">Unit </w:t>
      </w:r>
      <w:r>
        <w:rPr>
          <w:lang w:val="en-US"/>
        </w:rPr>
        <w:t>PPL2HK1</w:t>
      </w:r>
      <w:r w:rsidRPr="00BD446B">
        <w:t xml:space="preserve"> (</w:t>
      </w:r>
      <w:r w:rsidR="00EA1F0D">
        <w:t>HL2N 04</w:t>
      </w:r>
      <w:r w:rsidRPr="00BD446B">
        <w:t>)</w:t>
      </w:r>
      <w:r w:rsidRPr="00E12B5F">
        <w:tab/>
      </w:r>
      <w:r>
        <w:t>Clean and Service a Range of Areas</w:t>
      </w:r>
    </w:p>
    <w:p w:rsidR="00521594" w:rsidRDefault="00521594" w:rsidP="00521594"/>
    <w:tbl>
      <w:tblPr>
        <w:tblStyle w:val="TableGrid"/>
        <w:tblW w:w="0" w:type="auto"/>
        <w:tblLook w:val="04A0" w:firstRow="1" w:lastRow="0" w:firstColumn="1" w:lastColumn="0" w:noHBand="0" w:noVBand="1"/>
      </w:tblPr>
      <w:tblGrid>
        <w:gridCol w:w="570"/>
        <w:gridCol w:w="11842"/>
        <w:gridCol w:w="1806"/>
      </w:tblGrid>
      <w:tr w:rsidR="00521594" w:rsidRPr="00F11177" w:rsidTr="00B76826">
        <w:trPr>
          <w:trHeight w:val="340"/>
        </w:trPr>
        <w:tc>
          <w:tcPr>
            <w:tcW w:w="12412" w:type="dxa"/>
            <w:gridSpan w:val="2"/>
            <w:shd w:val="clear" w:color="auto" w:fill="BFBFBF" w:themeFill="background1" w:themeFillShade="BF"/>
            <w:vAlign w:val="center"/>
          </w:tcPr>
          <w:p w:rsidR="00521594" w:rsidRPr="00F11177" w:rsidRDefault="00521594" w:rsidP="00B76826">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521594" w:rsidRDefault="00521594" w:rsidP="00B76826">
            <w:pPr>
              <w:jc w:val="center"/>
              <w:rPr>
                <w:b/>
              </w:rPr>
            </w:pPr>
            <w:r>
              <w:rPr>
                <w:b/>
              </w:rPr>
              <w:t>Evidence reference</w:t>
            </w:r>
          </w:p>
          <w:p w:rsidR="00521594" w:rsidRPr="00F11177" w:rsidRDefault="00521594" w:rsidP="00B76826">
            <w:pPr>
              <w:jc w:val="center"/>
              <w:rPr>
                <w:b/>
              </w:rPr>
            </w:pPr>
            <w:r>
              <w:rPr>
                <w:b/>
              </w:rPr>
              <w:t>and date</w:t>
            </w:r>
          </w:p>
        </w:tc>
      </w:tr>
      <w:tr w:rsidR="00521594" w:rsidRPr="00F11177" w:rsidTr="00B76826">
        <w:trPr>
          <w:trHeight w:val="340"/>
        </w:trPr>
        <w:tc>
          <w:tcPr>
            <w:tcW w:w="12412" w:type="dxa"/>
            <w:gridSpan w:val="2"/>
            <w:shd w:val="clear" w:color="auto" w:fill="BFBFBF" w:themeFill="background1" w:themeFillShade="BF"/>
            <w:vAlign w:val="center"/>
          </w:tcPr>
          <w:p w:rsidR="00521594" w:rsidRPr="00F11177" w:rsidRDefault="00521594" w:rsidP="00B76826">
            <w:pPr>
              <w:rPr>
                <w:b/>
              </w:rPr>
            </w:pPr>
            <w:r>
              <w:rPr>
                <w:b/>
              </w:rPr>
              <w:t>What you must know and understand</w:t>
            </w:r>
          </w:p>
        </w:tc>
        <w:tc>
          <w:tcPr>
            <w:tcW w:w="1806" w:type="dxa"/>
            <w:vMerge/>
            <w:shd w:val="clear" w:color="auto" w:fill="BFBFBF" w:themeFill="background1" w:themeFillShade="BF"/>
            <w:vAlign w:val="center"/>
          </w:tcPr>
          <w:p w:rsidR="00521594" w:rsidRDefault="00521594" w:rsidP="00B76826">
            <w:pPr>
              <w:jc w:val="center"/>
              <w:rPr>
                <w:b/>
              </w:rPr>
            </w:pPr>
          </w:p>
        </w:tc>
      </w:tr>
      <w:tr w:rsidR="00521594" w:rsidTr="00B76826">
        <w:tc>
          <w:tcPr>
            <w:tcW w:w="12412" w:type="dxa"/>
            <w:gridSpan w:val="2"/>
            <w:shd w:val="clear" w:color="auto" w:fill="BFBFBF" w:themeFill="background1" w:themeFillShade="BF"/>
          </w:tcPr>
          <w:p w:rsidR="00521594" w:rsidRPr="00F11177" w:rsidRDefault="00521594" w:rsidP="00B7682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521594" w:rsidRDefault="00521594" w:rsidP="00B76826"/>
        </w:tc>
      </w:tr>
      <w:tr w:rsidR="00521594" w:rsidTr="00B76826">
        <w:tc>
          <w:tcPr>
            <w:tcW w:w="14218" w:type="dxa"/>
            <w:gridSpan w:val="3"/>
          </w:tcPr>
          <w:p w:rsidR="00521594" w:rsidRPr="00521594" w:rsidRDefault="00521594" w:rsidP="00B76826">
            <w:pPr>
              <w:rPr>
                <w:b/>
                <w:bCs/>
              </w:rPr>
            </w:pPr>
            <w:r w:rsidRPr="00521594">
              <w:rPr>
                <w:b/>
                <w:bCs/>
              </w:rPr>
              <w:t>Dispose of waste</w:t>
            </w:r>
          </w:p>
        </w:tc>
      </w:tr>
      <w:tr w:rsidR="00521594" w:rsidTr="00142130">
        <w:tc>
          <w:tcPr>
            <w:tcW w:w="570" w:type="dxa"/>
          </w:tcPr>
          <w:p w:rsidR="00521594" w:rsidRDefault="00521594" w:rsidP="00DF3CC5">
            <w:r>
              <w:t>18</w:t>
            </w:r>
          </w:p>
        </w:tc>
        <w:tc>
          <w:tcPr>
            <w:tcW w:w="11842" w:type="dxa"/>
          </w:tcPr>
          <w:p w:rsidR="00521594" w:rsidRPr="0020626B" w:rsidRDefault="00521594" w:rsidP="005E0ED3">
            <w:pPr>
              <w:tabs>
                <w:tab w:val="left" w:pos="3969"/>
              </w:tabs>
            </w:pPr>
            <w:r w:rsidRPr="0020626B">
              <w:t>How to identify different sorts of waste and how different sorts of waste should be disposed of</w:t>
            </w:r>
            <w:r>
              <w:t>.</w:t>
            </w:r>
          </w:p>
        </w:tc>
        <w:tc>
          <w:tcPr>
            <w:tcW w:w="1806" w:type="dxa"/>
          </w:tcPr>
          <w:p w:rsidR="00521594" w:rsidRDefault="00521594" w:rsidP="00142130">
            <w:pPr>
              <w:jc w:val="center"/>
            </w:pPr>
          </w:p>
        </w:tc>
      </w:tr>
      <w:tr w:rsidR="00521594" w:rsidTr="00142130">
        <w:tc>
          <w:tcPr>
            <w:tcW w:w="570" w:type="dxa"/>
          </w:tcPr>
          <w:p w:rsidR="00521594" w:rsidRDefault="00521594" w:rsidP="00DF3CC5">
            <w:r>
              <w:t>19</w:t>
            </w:r>
          </w:p>
        </w:tc>
        <w:tc>
          <w:tcPr>
            <w:tcW w:w="11842" w:type="dxa"/>
          </w:tcPr>
          <w:p w:rsidR="00521594" w:rsidRPr="0020626B" w:rsidRDefault="00521594" w:rsidP="005E0ED3">
            <w:pPr>
              <w:tabs>
                <w:tab w:val="left" w:pos="3969"/>
              </w:tabs>
            </w:pPr>
            <w:r w:rsidRPr="0020626B">
              <w:t>What materials and equipment are used for waste disposal</w:t>
            </w:r>
            <w:r>
              <w:t>.</w:t>
            </w:r>
          </w:p>
        </w:tc>
        <w:tc>
          <w:tcPr>
            <w:tcW w:w="1806" w:type="dxa"/>
          </w:tcPr>
          <w:p w:rsidR="00521594" w:rsidRDefault="00521594" w:rsidP="00142130">
            <w:pPr>
              <w:jc w:val="center"/>
            </w:pPr>
          </w:p>
        </w:tc>
      </w:tr>
      <w:tr w:rsidR="00521594" w:rsidTr="00142130">
        <w:tc>
          <w:tcPr>
            <w:tcW w:w="570" w:type="dxa"/>
          </w:tcPr>
          <w:p w:rsidR="00521594" w:rsidRDefault="00521594" w:rsidP="00DF3CC5">
            <w:r>
              <w:t>20</w:t>
            </w:r>
          </w:p>
        </w:tc>
        <w:tc>
          <w:tcPr>
            <w:tcW w:w="11842" w:type="dxa"/>
          </w:tcPr>
          <w:p w:rsidR="00521594" w:rsidRDefault="00521594" w:rsidP="005E0ED3">
            <w:r w:rsidRPr="0020626B">
              <w:t>The types of problems and unexpected situations that may happen when you are disposing of waste and how to deal with these</w:t>
            </w:r>
            <w:r>
              <w:t>.</w:t>
            </w:r>
          </w:p>
        </w:tc>
        <w:tc>
          <w:tcPr>
            <w:tcW w:w="1806" w:type="dxa"/>
          </w:tcPr>
          <w:p w:rsidR="00521594" w:rsidRDefault="00521594" w:rsidP="00142130">
            <w:pPr>
              <w:jc w:val="center"/>
            </w:pPr>
          </w:p>
        </w:tc>
      </w:tr>
    </w:tbl>
    <w:p w:rsidR="00CF5EC2" w:rsidRDefault="00CF5EC2" w:rsidP="00CF5EC2">
      <w:pPr>
        <w:tabs>
          <w:tab w:val="left" w:pos="3969"/>
        </w:tabs>
        <w:rPr>
          <w:lang w:val="en-GB"/>
        </w:rPr>
      </w:pPr>
    </w:p>
    <w:p w:rsidR="00CF5EC2" w:rsidRPr="00E12B5F" w:rsidRDefault="00AB2D75" w:rsidP="00CF5EC2">
      <w:pPr>
        <w:pStyle w:val="Unittitle"/>
      </w:pPr>
      <w:r>
        <w:br w:type="page"/>
      </w:r>
      <w:r w:rsidR="00CF5EC2">
        <w:lastRenderedPageBreak/>
        <w:t xml:space="preserve">Unit </w:t>
      </w:r>
      <w:r w:rsidR="00CF5EC2">
        <w:rPr>
          <w:lang w:val="en-US"/>
        </w:rPr>
        <w:t>PPL2HK1</w:t>
      </w:r>
      <w:r w:rsidR="00CF5EC2" w:rsidRPr="00BD446B">
        <w:t xml:space="preserve"> (</w:t>
      </w:r>
      <w:r w:rsidR="00EA1F0D">
        <w:t>HL2N 04</w:t>
      </w:r>
      <w:r w:rsidR="00CF5EC2" w:rsidRPr="00BD446B">
        <w:t>)</w:t>
      </w:r>
      <w:r w:rsidR="00CF5EC2" w:rsidRPr="00E12B5F">
        <w:tab/>
      </w:r>
      <w:r w:rsidR="00CF5EC2">
        <w:t>Clean and Service a Range of Areas</w:t>
      </w:r>
    </w:p>
    <w:p w:rsidR="007C6C2F" w:rsidRPr="00AB2D75" w:rsidRDefault="007C6C2F" w:rsidP="00CF5EC2"/>
    <w:p w:rsidR="006325C8" w:rsidRPr="00F3442C" w:rsidRDefault="007F75DC"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CF5EC2">
      <w:t>L2HK1</w:t>
    </w:r>
    <w:r w:rsidR="00A82F91" w:rsidRPr="00EC3E42">
      <w:t xml:space="preserve"> (</w:t>
    </w:r>
    <w:r w:rsidR="00EA1F0D">
      <w:t>HL2N 04</w:t>
    </w:r>
    <w:r w:rsidRPr="00EC3E42">
      <w:t xml:space="preserve">) </w:t>
    </w:r>
    <w:r w:rsidR="00CF5EC2">
      <w:t>Clean and Service a Range of Areas</w:t>
    </w:r>
    <w:r w:rsidRPr="00EC3E42">
      <w:tab/>
    </w:r>
    <w:r w:rsidR="00EC3E42" w:rsidRPr="00EC3E42">
      <w:fldChar w:fldCharType="begin"/>
    </w:r>
    <w:r w:rsidR="00EC3E42" w:rsidRPr="00EC3E42">
      <w:instrText xml:space="preserve"> PAGE   \* MERGEFORMAT </w:instrText>
    </w:r>
    <w:r w:rsidR="00EC3E42" w:rsidRPr="00EC3E42">
      <w:fldChar w:fldCharType="separate"/>
    </w:r>
    <w:r w:rsidR="00173443">
      <w:rPr>
        <w:noProof/>
      </w:rPr>
      <w:t>1</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580234C"/>
    <w:multiLevelType w:val="hybridMultilevel"/>
    <w:tmpl w:val="9FC6F7EC"/>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3"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4" w15:restartNumberingAfterBreak="0">
    <w:nsid w:val="69EE1276"/>
    <w:multiLevelType w:val="hybridMultilevel"/>
    <w:tmpl w:val="9FC6F7EC"/>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5"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BE467CF"/>
    <w:multiLevelType w:val="hybridMultilevel"/>
    <w:tmpl w:val="9FC6F7EC"/>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7"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30" w15:restartNumberingAfterBreak="0">
    <w:nsid w:val="7A95795E"/>
    <w:multiLevelType w:val="hybridMultilevel"/>
    <w:tmpl w:val="9FC6F7EC"/>
    <w:lvl w:ilvl="0" w:tplc="08090019">
      <w:start w:val="1"/>
      <w:numFmt w:val="lowerLetter"/>
      <w:lvlText w:val="%1."/>
      <w:lvlJc w:val="left"/>
      <w:pPr>
        <w:ind w:left="502" w:hanging="360"/>
      </w:pPr>
      <w:rPr>
        <w:rFonts w:cs="Times New Roman"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31"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31"/>
  </w:num>
  <w:num w:numId="3">
    <w:abstractNumId w:val="31"/>
  </w:num>
  <w:num w:numId="4">
    <w:abstractNumId w:val="16"/>
  </w:num>
  <w:num w:numId="5">
    <w:abstractNumId w:val="18"/>
  </w:num>
  <w:num w:numId="6">
    <w:abstractNumId w:val="31"/>
    <w:lvlOverride w:ilvl="0">
      <w:startOverride w:val="1"/>
    </w:lvlOverride>
  </w:num>
  <w:num w:numId="7">
    <w:abstractNumId w:val="31"/>
  </w:num>
  <w:num w:numId="8">
    <w:abstractNumId w:val="6"/>
  </w:num>
  <w:num w:numId="9">
    <w:abstractNumId w:val="31"/>
  </w:num>
  <w:num w:numId="10">
    <w:abstractNumId w:val="28"/>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7"/>
  </w:num>
  <w:num w:numId="26">
    <w:abstractNumId w:val="29"/>
  </w:num>
  <w:num w:numId="27">
    <w:abstractNumId w:val="1"/>
  </w:num>
  <w:num w:numId="28">
    <w:abstractNumId w:val="23"/>
  </w:num>
  <w:num w:numId="29">
    <w:abstractNumId w:val="5"/>
  </w:num>
  <w:num w:numId="30">
    <w:abstractNumId w:val="25"/>
  </w:num>
  <w:num w:numId="31">
    <w:abstractNumId w:val="10"/>
  </w:num>
  <w:num w:numId="32">
    <w:abstractNumId w:val="7"/>
  </w:num>
  <w:num w:numId="33">
    <w:abstractNumId w:val="22"/>
  </w:num>
  <w:num w:numId="34">
    <w:abstractNumId w:val="30"/>
  </w:num>
  <w:num w:numId="35">
    <w:abstractNumId w:val="26"/>
  </w:num>
  <w:num w:numId="3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829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73443"/>
    <w:rsid w:val="001944AB"/>
    <w:rsid w:val="001A08BA"/>
    <w:rsid w:val="001A1ACF"/>
    <w:rsid w:val="001B587D"/>
    <w:rsid w:val="001B7FB8"/>
    <w:rsid w:val="001C6E7B"/>
    <w:rsid w:val="001D4C99"/>
    <w:rsid w:val="001E24D9"/>
    <w:rsid w:val="0021115B"/>
    <w:rsid w:val="00220153"/>
    <w:rsid w:val="0023059E"/>
    <w:rsid w:val="00250577"/>
    <w:rsid w:val="002854D9"/>
    <w:rsid w:val="00297A87"/>
    <w:rsid w:val="002D7CD8"/>
    <w:rsid w:val="002E0C3A"/>
    <w:rsid w:val="002F75FB"/>
    <w:rsid w:val="00302770"/>
    <w:rsid w:val="003257BF"/>
    <w:rsid w:val="0033269B"/>
    <w:rsid w:val="00337168"/>
    <w:rsid w:val="00353085"/>
    <w:rsid w:val="003704F6"/>
    <w:rsid w:val="00404E4A"/>
    <w:rsid w:val="00455B8C"/>
    <w:rsid w:val="00461DA8"/>
    <w:rsid w:val="0046782E"/>
    <w:rsid w:val="00475E51"/>
    <w:rsid w:val="00477388"/>
    <w:rsid w:val="004805E2"/>
    <w:rsid w:val="004D1FDE"/>
    <w:rsid w:val="004D6E10"/>
    <w:rsid w:val="004E1A60"/>
    <w:rsid w:val="004E265F"/>
    <w:rsid w:val="004F4092"/>
    <w:rsid w:val="0052055B"/>
    <w:rsid w:val="00521594"/>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27906"/>
    <w:rsid w:val="007339BA"/>
    <w:rsid w:val="00735216"/>
    <w:rsid w:val="007415CC"/>
    <w:rsid w:val="0075611C"/>
    <w:rsid w:val="00784536"/>
    <w:rsid w:val="007A4A0B"/>
    <w:rsid w:val="007C0314"/>
    <w:rsid w:val="007C6C2F"/>
    <w:rsid w:val="007D6B87"/>
    <w:rsid w:val="007E2C2E"/>
    <w:rsid w:val="007E593A"/>
    <w:rsid w:val="007F19F4"/>
    <w:rsid w:val="007F75DC"/>
    <w:rsid w:val="00815751"/>
    <w:rsid w:val="00816733"/>
    <w:rsid w:val="0081720E"/>
    <w:rsid w:val="008223A7"/>
    <w:rsid w:val="008418C2"/>
    <w:rsid w:val="00854CEF"/>
    <w:rsid w:val="00857484"/>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CF5EC2"/>
    <w:rsid w:val="00D744DF"/>
    <w:rsid w:val="00DC1834"/>
    <w:rsid w:val="00DD1E86"/>
    <w:rsid w:val="00DE748B"/>
    <w:rsid w:val="00DF3CC5"/>
    <w:rsid w:val="00E12B5F"/>
    <w:rsid w:val="00E142B5"/>
    <w:rsid w:val="00E36C4A"/>
    <w:rsid w:val="00E61770"/>
    <w:rsid w:val="00E953D2"/>
    <w:rsid w:val="00EA1F0D"/>
    <w:rsid w:val="00EA3565"/>
    <w:rsid w:val="00EA48C8"/>
    <w:rsid w:val="00EC1450"/>
    <w:rsid w:val="00EC3403"/>
    <w:rsid w:val="00EC3E42"/>
    <w:rsid w:val="00ED0426"/>
    <w:rsid w:val="00ED2B8E"/>
    <w:rsid w:val="00ED4389"/>
    <w:rsid w:val="00F11177"/>
    <w:rsid w:val="00F3442C"/>
    <w:rsid w:val="00F36B88"/>
    <w:rsid w:val="00F50EB6"/>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2945"/>
    <o:shapelayout v:ext="edit">
      <o:idmap v:ext="edit" data="1"/>
    </o:shapelayout>
  </w:shapeDefaults>
  <w:decimalSymbol w:val="."/>
  <w:listSeparator w:val=","/>
  <w14:docId w14:val="3E2E6E5B"/>
  <w15:docId w15:val="{435904C8-7F00-4239-9BC7-7CD82836C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077CD-C495-4056-92DA-E72746BAA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10</Pages>
  <Words>1227</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Marion Sharpe</dc:creator>
  <cp:lastModifiedBy>Marion Sharpe</cp:lastModifiedBy>
  <cp:revision>26</cp:revision>
  <cp:lastPrinted>2017-01-23T09:27:00Z</cp:lastPrinted>
  <dcterms:created xsi:type="dcterms:W3CDTF">2017-01-23T09:21:00Z</dcterms:created>
  <dcterms:modified xsi:type="dcterms:W3CDTF">2017-05-29T10:06:00Z</dcterms:modified>
</cp:coreProperties>
</file>