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167D8" w14:textId="2858101C" w:rsidR="0070411C" w:rsidRPr="00C40C72" w:rsidRDefault="006F6975" w:rsidP="00380D88">
      <w:pPr>
        <w:pStyle w:val="NoSpacing"/>
        <w:jc w:val="right"/>
        <w:rPr>
          <w:rFonts w:ascii="Arial" w:hAnsi="Arial" w:cs="Arial"/>
          <w:b/>
          <w:sz w:val="48"/>
          <w:szCs w:val="48"/>
          <w:lang w:val="en-GB"/>
        </w:rPr>
      </w:pPr>
      <w:r w:rsidRPr="00C40C72">
        <w:rPr>
          <w:noProof/>
          <w:lang w:val="en-GB" w:eastAsia="en-GB"/>
        </w:rPr>
        <w:drawing>
          <wp:inline distT="0" distB="0" distL="0" distR="0" wp14:anchorId="556ED830" wp14:editId="1868975C">
            <wp:extent cx="2031286" cy="10784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A 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3264" cy="1079472"/>
                    </a:xfrm>
                    <a:prstGeom prst="rect">
                      <a:avLst/>
                    </a:prstGeom>
                  </pic:spPr>
                </pic:pic>
              </a:graphicData>
            </a:graphic>
          </wp:inline>
        </w:drawing>
      </w:r>
    </w:p>
    <w:p w14:paraId="70F99DAF" w14:textId="77777777" w:rsidR="0070411C" w:rsidRPr="00C40C72" w:rsidRDefault="0070411C" w:rsidP="002B14A6">
      <w:pPr>
        <w:pStyle w:val="NoSpacing"/>
        <w:rPr>
          <w:rFonts w:ascii="Arial" w:hAnsi="Arial" w:cs="Arial"/>
          <w:b/>
          <w:sz w:val="48"/>
          <w:szCs w:val="48"/>
          <w:lang w:val="en-GB"/>
        </w:rPr>
      </w:pPr>
    </w:p>
    <w:p w14:paraId="33234912" w14:textId="72947A0B" w:rsidR="0070411C" w:rsidRDefault="0070411C" w:rsidP="002B14A6">
      <w:pPr>
        <w:pStyle w:val="NoSpacing"/>
        <w:rPr>
          <w:rFonts w:ascii="Arial" w:hAnsi="Arial" w:cs="Arial"/>
          <w:b/>
          <w:sz w:val="48"/>
          <w:szCs w:val="48"/>
          <w:lang w:val="en-GB"/>
        </w:rPr>
      </w:pPr>
    </w:p>
    <w:p w14:paraId="451AF101" w14:textId="77777777" w:rsidR="004C7AEC" w:rsidRPr="00C40C72" w:rsidRDefault="004C7AEC" w:rsidP="002B14A6">
      <w:pPr>
        <w:pStyle w:val="NoSpacing"/>
        <w:rPr>
          <w:rFonts w:ascii="Arial" w:hAnsi="Arial" w:cs="Arial"/>
          <w:b/>
          <w:sz w:val="48"/>
          <w:szCs w:val="48"/>
          <w:lang w:val="en-GB"/>
        </w:rPr>
      </w:pPr>
    </w:p>
    <w:p w14:paraId="6BB7132D" w14:textId="77777777" w:rsidR="00A85BAD" w:rsidRPr="00C40C72" w:rsidRDefault="00A85BAD" w:rsidP="002B14A6">
      <w:pPr>
        <w:pStyle w:val="NoSpacing"/>
        <w:rPr>
          <w:rFonts w:ascii="Arial" w:hAnsi="Arial" w:cs="Arial"/>
          <w:b/>
          <w:sz w:val="48"/>
          <w:szCs w:val="48"/>
          <w:lang w:val="en-GB"/>
        </w:rPr>
      </w:pPr>
      <w:r w:rsidRPr="00C40C72">
        <w:rPr>
          <w:rFonts w:ascii="Arial" w:hAnsi="Arial" w:cs="Arial"/>
          <w:b/>
          <w:sz w:val="48"/>
          <w:szCs w:val="48"/>
          <w:lang w:val="en-GB"/>
        </w:rPr>
        <w:t xml:space="preserve">Internal </w:t>
      </w:r>
      <w:r w:rsidR="009E2AE9" w:rsidRPr="00C40C72">
        <w:rPr>
          <w:rFonts w:ascii="Arial" w:hAnsi="Arial" w:cs="Arial"/>
          <w:b/>
          <w:sz w:val="48"/>
          <w:szCs w:val="48"/>
          <w:lang w:val="en-GB"/>
        </w:rPr>
        <w:t>Verification</w:t>
      </w:r>
      <w:r w:rsidRPr="00C40C72">
        <w:rPr>
          <w:rFonts w:ascii="Arial" w:hAnsi="Arial" w:cs="Arial"/>
          <w:b/>
          <w:sz w:val="48"/>
          <w:szCs w:val="48"/>
          <w:lang w:val="en-GB"/>
        </w:rPr>
        <w:t xml:space="preserve"> Toolkit</w:t>
      </w:r>
      <w:r w:rsidR="00291E6E" w:rsidRPr="00C40C72">
        <w:rPr>
          <w:rFonts w:ascii="Arial" w:hAnsi="Arial" w:cs="Arial"/>
          <w:b/>
          <w:sz w:val="48"/>
          <w:szCs w:val="48"/>
          <w:lang w:val="en-GB"/>
        </w:rPr>
        <w:t xml:space="preserve"> </w:t>
      </w:r>
      <w:r w:rsidR="0070411C" w:rsidRPr="00C40C72">
        <w:rPr>
          <w:rFonts w:ascii="Arial" w:hAnsi="Arial" w:cs="Arial"/>
          <w:b/>
          <w:sz w:val="48"/>
          <w:szCs w:val="48"/>
          <w:lang w:val="en-GB"/>
        </w:rPr>
        <w:t>for Centres</w:t>
      </w:r>
      <w:r w:rsidR="009A6749" w:rsidRPr="00C40C72">
        <w:rPr>
          <w:rFonts w:ascii="Arial" w:hAnsi="Arial" w:cs="Arial"/>
          <w:b/>
          <w:sz w:val="48"/>
          <w:szCs w:val="48"/>
          <w:lang w:val="en-GB"/>
        </w:rPr>
        <w:t xml:space="preserve"> Delivering HN, Advanced and Vocational Qualifications</w:t>
      </w:r>
    </w:p>
    <w:p w14:paraId="696784CE" w14:textId="77777777" w:rsidR="002B14A6" w:rsidRPr="00C40C72" w:rsidRDefault="002B14A6" w:rsidP="002B14A6">
      <w:pPr>
        <w:pStyle w:val="NoSpacing"/>
        <w:rPr>
          <w:rFonts w:ascii="Arial" w:hAnsi="Arial" w:cs="Arial"/>
          <w:b/>
          <w:sz w:val="28"/>
          <w:szCs w:val="28"/>
          <w:lang w:val="en-GB"/>
        </w:rPr>
      </w:pPr>
    </w:p>
    <w:p w14:paraId="435EBC8F" w14:textId="37A2F013" w:rsidR="002B14A6" w:rsidRDefault="002B14A6" w:rsidP="002B14A6">
      <w:pPr>
        <w:pStyle w:val="NoSpacing"/>
        <w:rPr>
          <w:rFonts w:ascii="Arial" w:hAnsi="Arial" w:cs="Arial"/>
          <w:b/>
          <w:sz w:val="28"/>
          <w:szCs w:val="28"/>
          <w:lang w:val="en-GB"/>
        </w:rPr>
      </w:pPr>
    </w:p>
    <w:p w14:paraId="00E0E525" w14:textId="3FDA2B44" w:rsidR="00165EF8" w:rsidRDefault="00165EF8" w:rsidP="002B14A6">
      <w:pPr>
        <w:pStyle w:val="NoSpacing"/>
        <w:rPr>
          <w:rFonts w:ascii="Arial" w:hAnsi="Arial" w:cs="Arial"/>
          <w:b/>
          <w:sz w:val="28"/>
          <w:szCs w:val="28"/>
          <w:lang w:val="en-GB"/>
        </w:rPr>
      </w:pPr>
    </w:p>
    <w:p w14:paraId="320073BF" w14:textId="77777777" w:rsidR="00165EF8" w:rsidRDefault="00165EF8" w:rsidP="00165EF8"/>
    <w:p w14:paraId="76ADED46" w14:textId="77777777" w:rsidR="00165EF8" w:rsidRDefault="00165EF8" w:rsidP="00165EF8"/>
    <w:p w14:paraId="29962B55" w14:textId="77777777" w:rsidR="00165EF8" w:rsidRDefault="00165EF8" w:rsidP="00165EF8"/>
    <w:p w14:paraId="566F7CF4" w14:textId="77777777" w:rsidR="00165EF8" w:rsidRDefault="00165EF8" w:rsidP="00165EF8"/>
    <w:p w14:paraId="39B520A2" w14:textId="77777777" w:rsidR="00165EF8" w:rsidRDefault="00165EF8" w:rsidP="00165EF8"/>
    <w:p w14:paraId="3E348203" w14:textId="5F28C25C" w:rsidR="00165EF8" w:rsidRPr="002F3AC0" w:rsidRDefault="00165EF8" w:rsidP="00165EF8">
      <w:pPr>
        <w:rPr>
          <w:rFonts w:ascii="Arial" w:hAnsi="Arial" w:cs="Arial"/>
        </w:rPr>
      </w:pPr>
      <w:r w:rsidRPr="002F3AC0">
        <w:rPr>
          <w:rFonts w:ascii="Arial" w:hAnsi="Arial" w:cs="Arial"/>
        </w:rPr>
        <w:t>Publication Date: February 2019</w:t>
      </w:r>
    </w:p>
    <w:p w14:paraId="7F6C8B1F" w14:textId="28F9AF98" w:rsidR="00165EF8" w:rsidRPr="002F3AC0" w:rsidRDefault="00165EF8" w:rsidP="00165EF8">
      <w:pPr>
        <w:rPr>
          <w:rFonts w:ascii="Arial" w:hAnsi="Arial" w:cs="Arial"/>
        </w:rPr>
      </w:pPr>
      <w:r w:rsidRPr="002F3AC0">
        <w:rPr>
          <w:rFonts w:ascii="Arial" w:hAnsi="Arial" w:cs="Arial"/>
        </w:rPr>
        <w:t xml:space="preserve">Publication Code: </w:t>
      </w:r>
      <w:r>
        <w:rPr>
          <w:rFonts w:ascii="Arial" w:hAnsi="Arial" w:cs="Arial"/>
        </w:rPr>
        <w:t>AA7985</w:t>
      </w:r>
    </w:p>
    <w:p w14:paraId="022222E5" w14:textId="77777777" w:rsidR="00165EF8" w:rsidRPr="002F3AC0" w:rsidRDefault="00165EF8" w:rsidP="00165EF8">
      <w:pPr>
        <w:pStyle w:val="NoSpace"/>
        <w:rPr>
          <w:rFonts w:ascii="Arial" w:hAnsi="Arial"/>
        </w:rPr>
      </w:pPr>
      <w:r w:rsidRPr="002F3AC0">
        <w:rPr>
          <w:rFonts w:ascii="Arial" w:hAnsi="Arial"/>
        </w:rPr>
        <w:t xml:space="preserve">Published by the Scottish Qualifications Authority </w:t>
      </w:r>
    </w:p>
    <w:p w14:paraId="72A15DC4" w14:textId="77777777" w:rsidR="00165EF8" w:rsidRPr="002F3AC0" w:rsidRDefault="00165EF8" w:rsidP="00165EF8">
      <w:pPr>
        <w:pStyle w:val="NoSpace"/>
        <w:rPr>
          <w:rFonts w:ascii="Arial" w:hAnsi="Arial"/>
        </w:rPr>
      </w:pPr>
      <w:r w:rsidRPr="002F3AC0">
        <w:rPr>
          <w:rFonts w:ascii="Arial" w:hAnsi="Arial"/>
        </w:rPr>
        <w:t>The Optima Building, 58 Robertson Street, Glasgow G2 8DQ</w:t>
      </w:r>
    </w:p>
    <w:p w14:paraId="33971959" w14:textId="77777777" w:rsidR="00165EF8" w:rsidRPr="002F3AC0" w:rsidRDefault="00165EF8" w:rsidP="00165EF8">
      <w:pPr>
        <w:pStyle w:val="NoSpace"/>
        <w:rPr>
          <w:rFonts w:ascii="Arial" w:hAnsi="Arial"/>
        </w:rPr>
      </w:pPr>
      <w:r w:rsidRPr="002F3AC0">
        <w:rPr>
          <w:rFonts w:ascii="Arial" w:hAnsi="Arial"/>
        </w:rPr>
        <w:t>Lowden, 24 Wester Shawfair, Dalkeith, EH22 1FD</w:t>
      </w:r>
    </w:p>
    <w:p w14:paraId="46B44087" w14:textId="77777777" w:rsidR="00165EF8" w:rsidRPr="002F3AC0" w:rsidRDefault="00165EF8" w:rsidP="00165EF8">
      <w:pPr>
        <w:rPr>
          <w:rFonts w:ascii="Arial" w:hAnsi="Arial" w:cs="Arial"/>
          <w:b/>
        </w:rPr>
      </w:pPr>
      <w:r w:rsidRPr="002F3AC0">
        <w:rPr>
          <w:rFonts w:ascii="Arial" w:hAnsi="Arial" w:cs="Arial"/>
          <w:b/>
        </w:rPr>
        <w:t>www.sqa.org.uk</w:t>
      </w:r>
    </w:p>
    <w:p w14:paraId="0C1C42AE" w14:textId="77777777" w:rsidR="00165EF8" w:rsidRPr="002F3AC0" w:rsidRDefault="00165EF8" w:rsidP="00165EF8">
      <w:pPr>
        <w:pStyle w:val="NoSpace"/>
        <w:rPr>
          <w:rFonts w:ascii="Arial" w:hAnsi="Arial"/>
        </w:rPr>
      </w:pPr>
    </w:p>
    <w:p w14:paraId="3336B333" w14:textId="77777777" w:rsidR="00165EF8" w:rsidRPr="002F3AC0" w:rsidRDefault="00165EF8" w:rsidP="00165EF8">
      <w:pPr>
        <w:pStyle w:val="NoSpace"/>
        <w:rPr>
          <w:rFonts w:ascii="Arial" w:hAnsi="Arial"/>
        </w:rPr>
      </w:pPr>
      <w:r w:rsidRPr="002F3AC0">
        <w:rPr>
          <w:rFonts w:ascii="Arial" w:hAnsi="Arial"/>
        </w:rPr>
        <w:t>The information in this publication may be reproduced in support of SQA qualifications. If it is reproduced, SQA should be clearly acknowledged as the source. If it is to be used for any other purpose, written permission must be obtained from the Editorial Team at SQA. It must not be reproduced for trade or commercial purposes.</w:t>
      </w:r>
    </w:p>
    <w:p w14:paraId="548588E3" w14:textId="77777777" w:rsidR="00165EF8" w:rsidRPr="002F3AC0" w:rsidRDefault="00165EF8" w:rsidP="00165EF8">
      <w:pPr>
        <w:rPr>
          <w:rFonts w:ascii="Arial" w:hAnsi="Arial" w:cs="Arial"/>
        </w:rPr>
      </w:pPr>
    </w:p>
    <w:p w14:paraId="24749F1B" w14:textId="739B5A3D" w:rsidR="00165EF8" w:rsidRDefault="00165EF8">
      <w:pPr>
        <w:rPr>
          <w:rFonts w:ascii="Arial" w:hAnsi="Arial" w:cs="Arial"/>
        </w:rPr>
      </w:pPr>
      <w:r w:rsidRPr="002F3AC0">
        <w:rPr>
          <w:rFonts w:ascii="Arial" w:hAnsi="Arial" w:cs="Arial"/>
        </w:rPr>
        <w:t>© Scottish Qualifications Authority 2019</w:t>
      </w:r>
    </w:p>
    <w:p w14:paraId="37BB4A40" w14:textId="77777777" w:rsidR="00165EF8" w:rsidRPr="002F3AC0" w:rsidRDefault="00165EF8" w:rsidP="00165EF8">
      <w:pPr>
        <w:rPr>
          <w:rFonts w:ascii="Arial" w:hAnsi="Arial" w:cs="Arial"/>
        </w:rPr>
      </w:pPr>
      <w:r w:rsidRPr="002F3AC0">
        <w:rPr>
          <w:rFonts w:ascii="Arial" w:hAnsi="Arial" w:cs="Arial"/>
        </w:rPr>
        <w:lastRenderedPageBreak/>
        <w:t xml:space="preserve">For an up-to-date list of prices visit the </w:t>
      </w:r>
      <w:r w:rsidRPr="002F3AC0">
        <w:rPr>
          <w:rFonts w:ascii="Arial" w:hAnsi="Arial" w:cs="Arial"/>
          <w:b/>
        </w:rPr>
        <w:t>Publication Sales and Downloads</w:t>
      </w:r>
      <w:r w:rsidRPr="002F3AC0">
        <w:rPr>
          <w:rFonts w:ascii="Arial" w:hAnsi="Arial" w:cs="Arial"/>
        </w:rPr>
        <w:t xml:space="preserve"> section of SQA’s website.</w:t>
      </w:r>
    </w:p>
    <w:p w14:paraId="271C3B1D" w14:textId="77777777" w:rsidR="00165EF8" w:rsidRPr="002F3AC0" w:rsidRDefault="00165EF8" w:rsidP="00165EF8">
      <w:pPr>
        <w:rPr>
          <w:rFonts w:ascii="Arial" w:hAnsi="Arial" w:cs="Arial"/>
        </w:rPr>
      </w:pPr>
      <w:r w:rsidRPr="002F3AC0">
        <w:rPr>
          <w:rFonts w:ascii="Arial" w:hAnsi="Arial" w:cs="Arial"/>
        </w:rPr>
        <w:t>This document can be produced, on request, in alternative formats, including large type, Braille and numerous community languages. For further details telephone SQA’s Customer Contact Centre on 0845 279 1000.</w:t>
      </w:r>
    </w:p>
    <w:p w14:paraId="0114946A" w14:textId="77777777" w:rsidR="00165EF8" w:rsidRPr="002F3AC0" w:rsidRDefault="00165EF8" w:rsidP="00165EF8">
      <w:pPr>
        <w:rPr>
          <w:rFonts w:ascii="Arial" w:hAnsi="Arial" w:cs="Arial"/>
        </w:rPr>
      </w:pPr>
      <w:r w:rsidRPr="002F3AC0">
        <w:rPr>
          <w:rFonts w:ascii="Arial" w:hAnsi="Arial" w:cs="Arial"/>
        </w:rPr>
        <w:t>SQA is committed to using plain English. We will try to make our publications as easy and straightforward to understand as we can, and will try to avoid all unnecessary jargon. If there’s any language in this document that you feel is hard to understand, or could be improved, please write to Editor, Editorial Team, at the Glasgow address or e</w:t>
      </w:r>
      <w:r w:rsidRPr="002F3AC0">
        <w:rPr>
          <w:rFonts w:ascii="Arial" w:hAnsi="Arial" w:cs="Arial"/>
        </w:rPr>
        <w:noBreakHyphen/>
        <w:t xml:space="preserve">mail: </w:t>
      </w:r>
      <w:hyperlink r:id="rId9" w:history="1">
        <w:r w:rsidRPr="002F3AC0">
          <w:rPr>
            <w:rStyle w:val="Hyperlink"/>
            <w:rFonts w:ascii="Arial" w:hAnsi="Arial" w:cs="Arial"/>
          </w:rPr>
          <w:t>editor@sqa.org.uk</w:t>
        </w:r>
      </w:hyperlink>
      <w:r w:rsidRPr="002F3AC0">
        <w:rPr>
          <w:rFonts w:ascii="Arial" w:hAnsi="Arial" w:cs="Arial"/>
        </w:rPr>
        <w:t>.</w:t>
      </w:r>
    </w:p>
    <w:p w14:paraId="29E1D983" w14:textId="4FBFA0E3" w:rsidR="00165EF8" w:rsidRDefault="00165EF8">
      <w:pPr>
        <w:spacing w:after="200" w:line="276" w:lineRule="auto"/>
        <w:rPr>
          <w:rFonts w:ascii="Arial" w:hAnsi="Arial" w:cs="Arial"/>
        </w:rPr>
      </w:pPr>
      <w:r>
        <w:rPr>
          <w:rFonts w:ascii="Arial" w:hAnsi="Arial" w:cs="Arial"/>
        </w:rPr>
        <w:br w:type="page"/>
      </w:r>
    </w:p>
    <w:p w14:paraId="058C031A" w14:textId="77777777" w:rsidR="00165EF8" w:rsidRDefault="00165EF8">
      <w:pPr>
        <w:spacing w:after="200" w:line="276" w:lineRule="auto"/>
        <w:rPr>
          <w:rFonts w:ascii="Arial" w:hAnsi="Arial" w:cs="Arial"/>
        </w:rPr>
      </w:pPr>
    </w:p>
    <w:p w14:paraId="427DEA89" w14:textId="77777777" w:rsidR="0070411C" w:rsidRDefault="0070411C">
      <w:pPr>
        <w:rPr>
          <w:rFonts w:ascii="Arial" w:hAnsi="Arial" w:cs="Arial"/>
        </w:rPr>
      </w:pPr>
    </w:p>
    <w:p w14:paraId="4E4F103D" w14:textId="77777777" w:rsidR="00165EF8" w:rsidRPr="00165EF8" w:rsidRDefault="00165EF8">
      <w:pPr>
        <w:rPr>
          <w:rFonts w:ascii="Arial" w:hAnsi="Arial" w:cs="Arial"/>
        </w:rPr>
      </w:pPr>
    </w:p>
    <w:p w14:paraId="29088A87" w14:textId="77777777" w:rsidR="0070411C" w:rsidRPr="00C40C72" w:rsidRDefault="0070411C" w:rsidP="009064E6">
      <w:pPr>
        <w:spacing w:line="240" w:lineRule="auto"/>
        <w:rPr>
          <w:b/>
          <w:sz w:val="36"/>
          <w:szCs w:val="36"/>
        </w:rPr>
      </w:pPr>
      <w:r w:rsidRPr="00C40C72">
        <w:rPr>
          <w:b/>
          <w:sz w:val="36"/>
          <w:szCs w:val="36"/>
        </w:rPr>
        <w:t>Contents</w:t>
      </w:r>
    </w:p>
    <w:p w14:paraId="04D054AB" w14:textId="10DE7DA6" w:rsidR="00651475" w:rsidRDefault="00651475">
      <w:pPr>
        <w:pStyle w:val="TOC1"/>
        <w:rPr>
          <w:rFonts w:eastAsiaTheme="minorEastAsia"/>
          <w:b w:val="0"/>
          <w:noProof/>
          <w:sz w:val="22"/>
          <w:lang w:eastAsia="en-GB"/>
        </w:rPr>
      </w:pPr>
      <w:r>
        <w:rPr>
          <w:rFonts w:eastAsiaTheme="minorEastAsia"/>
        </w:rPr>
        <w:fldChar w:fldCharType="begin"/>
      </w:r>
      <w:r>
        <w:rPr>
          <w:rFonts w:eastAsiaTheme="minorEastAsia"/>
        </w:rPr>
        <w:instrText xml:space="preserve"> TOC \o "1-2" \h \z \u </w:instrText>
      </w:r>
      <w:r>
        <w:rPr>
          <w:rFonts w:eastAsiaTheme="minorEastAsia"/>
        </w:rPr>
        <w:fldChar w:fldCharType="separate"/>
      </w:r>
      <w:hyperlink w:anchor="_Toc1048572" w:history="1">
        <w:r w:rsidRPr="0098244E">
          <w:rPr>
            <w:rStyle w:val="Hyperlink"/>
            <w:noProof/>
          </w:rPr>
          <w:t>Section 1: Introduction</w:t>
        </w:r>
        <w:r>
          <w:rPr>
            <w:noProof/>
            <w:webHidden/>
          </w:rPr>
          <w:tab/>
        </w:r>
        <w:r>
          <w:rPr>
            <w:noProof/>
            <w:webHidden/>
          </w:rPr>
          <w:fldChar w:fldCharType="begin"/>
        </w:r>
        <w:r>
          <w:rPr>
            <w:noProof/>
            <w:webHidden/>
          </w:rPr>
          <w:instrText xml:space="preserve"> PAGEREF _Toc1048572 \h </w:instrText>
        </w:r>
        <w:r>
          <w:rPr>
            <w:noProof/>
            <w:webHidden/>
          </w:rPr>
        </w:r>
        <w:r>
          <w:rPr>
            <w:noProof/>
            <w:webHidden/>
          </w:rPr>
          <w:fldChar w:fldCharType="separate"/>
        </w:r>
        <w:r>
          <w:rPr>
            <w:noProof/>
            <w:webHidden/>
          </w:rPr>
          <w:t>3</w:t>
        </w:r>
        <w:r>
          <w:rPr>
            <w:noProof/>
            <w:webHidden/>
          </w:rPr>
          <w:fldChar w:fldCharType="end"/>
        </w:r>
      </w:hyperlink>
    </w:p>
    <w:p w14:paraId="474CC504" w14:textId="77EEB0D0" w:rsidR="00651475" w:rsidRDefault="00067094">
      <w:pPr>
        <w:pStyle w:val="TOC2"/>
        <w:rPr>
          <w:rFonts w:eastAsiaTheme="minorEastAsia"/>
          <w:noProof/>
          <w:sz w:val="22"/>
          <w:lang w:eastAsia="en-GB"/>
        </w:rPr>
      </w:pPr>
      <w:hyperlink w:anchor="_Toc1048573" w:history="1">
        <w:r w:rsidR="00651475" w:rsidRPr="0098244E">
          <w:rPr>
            <w:rStyle w:val="Hyperlink"/>
            <w:noProof/>
          </w:rPr>
          <w:t>1.1: What is internal verification and how can it help you?</w:t>
        </w:r>
        <w:r w:rsidR="00651475">
          <w:rPr>
            <w:noProof/>
            <w:webHidden/>
          </w:rPr>
          <w:tab/>
        </w:r>
        <w:r w:rsidR="00651475">
          <w:rPr>
            <w:noProof/>
            <w:webHidden/>
          </w:rPr>
          <w:fldChar w:fldCharType="begin"/>
        </w:r>
        <w:r w:rsidR="00651475">
          <w:rPr>
            <w:noProof/>
            <w:webHidden/>
          </w:rPr>
          <w:instrText xml:space="preserve"> PAGEREF _Toc1048573 \h </w:instrText>
        </w:r>
        <w:r w:rsidR="00651475">
          <w:rPr>
            <w:noProof/>
            <w:webHidden/>
          </w:rPr>
        </w:r>
        <w:r w:rsidR="00651475">
          <w:rPr>
            <w:noProof/>
            <w:webHidden/>
          </w:rPr>
          <w:fldChar w:fldCharType="separate"/>
        </w:r>
        <w:r w:rsidR="00651475">
          <w:rPr>
            <w:noProof/>
            <w:webHidden/>
          </w:rPr>
          <w:t>3</w:t>
        </w:r>
        <w:r w:rsidR="00651475">
          <w:rPr>
            <w:noProof/>
            <w:webHidden/>
          </w:rPr>
          <w:fldChar w:fldCharType="end"/>
        </w:r>
      </w:hyperlink>
    </w:p>
    <w:p w14:paraId="672EFA53" w14:textId="098C00C9" w:rsidR="00651475" w:rsidRDefault="00067094">
      <w:pPr>
        <w:pStyle w:val="TOC2"/>
        <w:rPr>
          <w:rFonts w:eastAsiaTheme="minorEastAsia"/>
          <w:noProof/>
          <w:sz w:val="22"/>
          <w:lang w:eastAsia="en-GB"/>
        </w:rPr>
      </w:pPr>
      <w:hyperlink w:anchor="_Toc1048574" w:history="1">
        <w:r w:rsidR="00651475" w:rsidRPr="0098244E">
          <w:rPr>
            <w:rStyle w:val="Hyperlink"/>
            <w:noProof/>
          </w:rPr>
          <w:t>1.2: Models of internal verification</w:t>
        </w:r>
        <w:r w:rsidR="00651475">
          <w:rPr>
            <w:noProof/>
            <w:webHidden/>
          </w:rPr>
          <w:tab/>
        </w:r>
        <w:r w:rsidR="00651475">
          <w:rPr>
            <w:noProof/>
            <w:webHidden/>
          </w:rPr>
          <w:fldChar w:fldCharType="begin"/>
        </w:r>
        <w:r w:rsidR="00651475">
          <w:rPr>
            <w:noProof/>
            <w:webHidden/>
          </w:rPr>
          <w:instrText xml:space="preserve"> PAGEREF _Toc1048574 \h </w:instrText>
        </w:r>
        <w:r w:rsidR="00651475">
          <w:rPr>
            <w:noProof/>
            <w:webHidden/>
          </w:rPr>
        </w:r>
        <w:r w:rsidR="00651475">
          <w:rPr>
            <w:noProof/>
            <w:webHidden/>
          </w:rPr>
          <w:fldChar w:fldCharType="separate"/>
        </w:r>
        <w:r w:rsidR="00651475">
          <w:rPr>
            <w:noProof/>
            <w:webHidden/>
          </w:rPr>
          <w:t>4</w:t>
        </w:r>
        <w:r w:rsidR="00651475">
          <w:rPr>
            <w:noProof/>
            <w:webHidden/>
          </w:rPr>
          <w:fldChar w:fldCharType="end"/>
        </w:r>
      </w:hyperlink>
    </w:p>
    <w:p w14:paraId="1046341F" w14:textId="33C824B8" w:rsidR="00651475" w:rsidRDefault="00067094">
      <w:pPr>
        <w:pStyle w:val="TOC2"/>
        <w:rPr>
          <w:rFonts w:eastAsiaTheme="minorEastAsia"/>
          <w:noProof/>
          <w:sz w:val="22"/>
          <w:lang w:eastAsia="en-GB"/>
        </w:rPr>
      </w:pPr>
      <w:hyperlink w:anchor="_Toc1048575" w:history="1">
        <w:r w:rsidR="00651475" w:rsidRPr="0098244E">
          <w:rPr>
            <w:rStyle w:val="Hyperlink"/>
            <w:noProof/>
          </w:rPr>
          <w:t>1.3: The stages of internal verification</w:t>
        </w:r>
        <w:r w:rsidR="00651475">
          <w:rPr>
            <w:noProof/>
            <w:webHidden/>
          </w:rPr>
          <w:tab/>
        </w:r>
        <w:r w:rsidR="00651475">
          <w:rPr>
            <w:noProof/>
            <w:webHidden/>
          </w:rPr>
          <w:fldChar w:fldCharType="begin"/>
        </w:r>
        <w:r w:rsidR="00651475">
          <w:rPr>
            <w:noProof/>
            <w:webHidden/>
          </w:rPr>
          <w:instrText xml:space="preserve"> PAGEREF _Toc1048575 \h </w:instrText>
        </w:r>
        <w:r w:rsidR="00651475">
          <w:rPr>
            <w:noProof/>
            <w:webHidden/>
          </w:rPr>
        </w:r>
        <w:r w:rsidR="00651475">
          <w:rPr>
            <w:noProof/>
            <w:webHidden/>
          </w:rPr>
          <w:fldChar w:fldCharType="separate"/>
        </w:r>
        <w:r w:rsidR="00651475">
          <w:rPr>
            <w:noProof/>
            <w:webHidden/>
          </w:rPr>
          <w:t>5</w:t>
        </w:r>
        <w:r w:rsidR="00651475">
          <w:rPr>
            <w:noProof/>
            <w:webHidden/>
          </w:rPr>
          <w:fldChar w:fldCharType="end"/>
        </w:r>
      </w:hyperlink>
    </w:p>
    <w:p w14:paraId="704A474D" w14:textId="070ECA11" w:rsidR="00651475" w:rsidRDefault="00067094">
      <w:pPr>
        <w:pStyle w:val="TOC1"/>
        <w:rPr>
          <w:rFonts w:eastAsiaTheme="minorEastAsia"/>
          <w:b w:val="0"/>
          <w:noProof/>
          <w:sz w:val="22"/>
          <w:lang w:eastAsia="en-GB"/>
        </w:rPr>
      </w:pPr>
      <w:hyperlink w:anchor="_Toc1048576" w:history="1">
        <w:r w:rsidR="00651475" w:rsidRPr="0098244E">
          <w:rPr>
            <w:rStyle w:val="Hyperlink"/>
            <w:noProof/>
          </w:rPr>
          <w:t>Section 2: Pre-delivery and understanding standards</w:t>
        </w:r>
        <w:r w:rsidR="00651475">
          <w:rPr>
            <w:noProof/>
            <w:webHidden/>
          </w:rPr>
          <w:tab/>
        </w:r>
        <w:r w:rsidR="00651475">
          <w:rPr>
            <w:noProof/>
            <w:webHidden/>
          </w:rPr>
          <w:fldChar w:fldCharType="begin"/>
        </w:r>
        <w:r w:rsidR="00651475">
          <w:rPr>
            <w:noProof/>
            <w:webHidden/>
          </w:rPr>
          <w:instrText xml:space="preserve"> PAGEREF _Toc1048576 \h </w:instrText>
        </w:r>
        <w:r w:rsidR="00651475">
          <w:rPr>
            <w:noProof/>
            <w:webHidden/>
          </w:rPr>
        </w:r>
        <w:r w:rsidR="00651475">
          <w:rPr>
            <w:noProof/>
            <w:webHidden/>
          </w:rPr>
          <w:fldChar w:fldCharType="separate"/>
        </w:r>
        <w:r w:rsidR="00651475">
          <w:rPr>
            <w:noProof/>
            <w:webHidden/>
          </w:rPr>
          <w:t>6</w:t>
        </w:r>
        <w:r w:rsidR="00651475">
          <w:rPr>
            <w:noProof/>
            <w:webHidden/>
          </w:rPr>
          <w:fldChar w:fldCharType="end"/>
        </w:r>
      </w:hyperlink>
    </w:p>
    <w:p w14:paraId="6C9E3E18" w14:textId="5EEC4130" w:rsidR="00651475" w:rsidRDefault="00067094">
      <w:pPr>
        <w:pStyle w:val="TOC2"/>
        <w:rPr>
          <w:rFonts w:eastAsiaTheme="minorEastAsia"/>
          <w:noProof/>
          <w:sz w:val="22"/>
          <w:lang w:eastAsia="en-GB"/>
        </w:rPr>
      </w:pPr>
      <w:hyperlink w:anchor="_Toc1048577" w:history="1">
        <w:r w:rsidR="00651475" w:rsidRPr="0098244E">
          <w:rPr>
            <w:rStyle w:val="Hyperlink"/>
            <w:noProof/>
          </w:rPr>
          <w:t>2.1: Pre-delivery tasks</w:t>
        </w:r>
        <w:r w:rsidR="00651475">
          <w:rPr>
            <w:noProof/>
            <w:webHidden/>
          </w:rPr>
          <w:tab/>
        </w:r>
        <w:r w:rsidR="00651475">
          <w:rPr>
            <w:noProof/>
            <w:webHidden/>
          </w:rPr>
          <w:fldChar w:fldCharType="begin"/>
        </w:r>
        <w:r w:rsidR="00651475">
          <w:rPr>
            <w:noProof/>
            <w:webHidden/>
          </w:rPr>
          <w:instrText xml:space="preserve"> PAGEREF _Toc1048577 \h </w:instrText>
        </w:r>
        <w:r w:rsidR="00651475">
          <w:rPr>
            <w:noProof/>
            <w:webHidden/>
          </w:rPr>
        </w:r>
        <w:r w:rsidR="00651475">
          <w:rPr>
            <w:noProof/>
            <w:webHidden/>
          </w:rPr>
          <w:fldChar w:fldCharType="separate"/>
        </w:r>
        <w:r w:rsidR="00651475">
          <w:rPr>
            <w:noProof/>
            <w:webHidden/>
          </w:rPr>
          <w:t>6</w:t>
        </w:r>
        <w:r w:rsidR="00651475">
          <w:rPr>
            <w:noProof/>
            <w:webHidden/>
          </w:rPr>
          <w:fldChar w:fldCharType="end"/>
        </w:r>
      </w:hyperlink>
    </w:p>
    <w:p w14:paraId="0DC118EE" w14:textId="429AB90C" w:rsidR="00651475" w:rsidRDefault="00067094">
      <w:pPr>
        <w:pStyle w:val="TOC2"/>
        <w:rPr>
          <w:rFonts w:eastAsiaTheme="minorEastAsia"/>
          <w:noProof/>
          <w:sz w:val="22"/>
          <w:lang w:eastAsia="en-GB"/>
        </w:rPr>
      </w:pPr>
      <w:hyperlink w:anchor="_Toc1048578" w:history="1">
        <w:r w:rsidR="00651475" w:rsidRPr="0098244E">
          <w:rPr>
            <w:rStyle w:val="Hyperlink"/>
            <w:noProof/>
          </w:rPr>
          <w:t>2.2: Pre-delivery records</w:t>
        </w:r>
        <w:r w:rsidR="00651475">
          <w:rPr>
            <w:noProof/>
            <w:webHidden/>
          </w:rPr>
          <w:tab/>
        </w:r>
        <w:r w:rsidR="00651475">
          <w:rPr>
            <w:noProof/>
            <w:webHidden/>
          </w:rPr>
          <w:fldChar w:fldCharType="begin"/>
        </w:r>
        <w:r w:rsidR="00651475">
          <w:rPr>
            <w:noProof/>
            <w:webHidden/>
          </w:rPr>
          <w:instrText xml:space="preserve"> PAGEREF _Toc1048578 \h </w:instrText>
        </w:r>
        <w:r w:rsidR="00651475">
          <w:rPr>
            <w:noProof/>
            <w:webHidden/>
          </w:rPr>
        </w:r>
        <w:r w:rsidR="00651475">
          <w:rPr>
            <w:noProof/>
            <w:webHidden/>
          </w:rPr>
          <w:fldChar w:fldCharType="separate"/>
        </w:r>
        <w:r w:rsidR="00651475">
          <w:rPr>
            <w:noProof/>
            <w:webHidden/>
          </w:rPr>
          <w:t>7</w:t>
        </w:r>
        <w:r w:rsidR="00651475">
          <w:rPr>
            <w:noProof/>
            <w:webHidden/>
          </w:rPr>
          <w:fldChar w:fldCharType="end"/>
        </w:r>
      </w:hyperlink>
    </w:p>
    <w:p w14:paraId="43E61FD4" w14:textId="06C95ABC" w:rsidR="00651475" w:rsidRDefault="00067094">
      <w:pPr>
        <w:pStyle w:val="TOC2"/>
        <w:rPr>
          <w:rFonts w:eastAsiaTheme="minorEastAsia"/>
          <w:noProof/>
          <w:sz w:val="22"/>
          <w:lang w:eastAsia="en-GB"/>
        </w:rPr>
      </w:pPr>
      <w:hyperlink w:anchor="_Toc1048579" w:history="1">
        <w:r w:rsidR="00651475" w:rsidRPr="0098244E">
          <w:rPr>
            <w:rStyle w:val="Hyperlink"/>
            <w:noProof/>
          </w:rPr>
          <w:t>2.3: Support and guidance materials</w:t>
        </w:r>
        <w:r w:rsidR="00651475">
          <w:rPr>
            <w:noProof/>
            <w:webHidden/>
          </w:rPr>
          <w:tab/>
        </w:r>
        <w:r w:rsidR="00651475">
          <w:rPr>
            <w:noProof/>
            <w:webHidden/>
          </w:rPr>
          <w:fldChar w:fldCharType="begin"/>
        </w:r>
        <w:r w:rsidR="00651475">
          <w:rPr>
            <w:noProof/>
            <w:webHidden/>
          </w:rPr>
          <w:instrText xml:space="preserve"> PAGEREF _Toc1048579 \h </w:instrText>
        </w:r>
        <w:r w:rsidR="00651475">
          <w:rPr>
            <w:noProof/>
            <w:webHidden/>
          </w:rPr>
        </w:r>
        <w:r w:rsidR="00651475">
          <w:rPr>
            <w:noProof/>
            <w:webHidden/>
          </w:rPr>
          <w:fldChar w:fldCharType="separate"/>
        </w:r>
        <w:r w:rsidR="00651475">
          <w:rPr>
            <w:noProof/>
            <w:webHidden/>
          </w:rPr>
          <w:t>7</w:t>
        </w:r>
        <w:r w:rsidR="00651475">
          <w:rPr>
            <w:noProof/>
            <w:webHidden/>
          </w:rPr>
          <w:fldChar w:fldCharType="end"/>
        </w:r>
      </w:hyperlink>
    </w:p>
    <w:p w14:paraId="6E5FD8C9" w14:textId="3CDC81A8" w:rsidR="00651475" w:rsidRDefault="00067094">
      <w:pPr>
        <w:pStyle w:val="TOC1"/>
        <w:rPr>
          <w:rFonts w:eastAsiaTheme="minorEastAsia"/>
          <w:b w:val="0"/>
          <w:noProof/>
          <w:sz w:val="22"/>
          <w:lang w:eastAsia="en-GB"/>
        </w:rPr>
      </w:pPr>
      <w:hyperlink w:anchor="_Toc1048580" w:history="1">
        <w:r w:rsidR="00651475" w:rsidRPr="0098244E">
          <w:rPr>
            <w:rStyle w:val="Hyperlink"/>
            <w:noProof/>
          </w:rPr>
          <w:t>Section 3: Support and sampling during delivery</w:t>
        </w:r>
        <w:r w:rsidR="00651475">
          <w:rPr>
            <w:noProof/>
            <w:webHidden/>
          </w:rPr>
          <w:tab/>
        </w:r>
        <w:r w:rsidR="00651475">
          <w:rPr>
            <w:noProof/>
            <w:webHidden/>
          </w:rPr>
          <w:fldChar w:fldCharType="begin"/>
        </w:r>
        <w:r w:rsidR="00651475">
          <w:rPr>
            <w:noProof/>
            <w:webHidden/>
          </w:rPr>
          <w:instrText xml:space="preserve"> PAGEREF _Toc1048580 \h </w:instrText>
        </w:r>
        <w:r w:rsidR="00651475">
          <w:rPr>
            <w:noProof/>
            <w:webHidden/>
          </w:rPr>
        </w:r>
        <w:r w:rsidR="00651475">
          <w:rPr>
            <w:noProof/>
            <w:webHidden/>
          </w:rPr>
          <w:fldChar w:fldCharType="separate"/>
        </w:r>
        <w:r w:rsidR="00651475">
          <w:rPr>
            <w:noProof/>
            <w:webHidden/>
          </w:rPr>
          <w:t>8</w:t>
        </w:r>
        <w:r w:rsidR="00651475">
          <w:rPr>
            <w:noProof/>
            <w:webHidden/>
          </w:rPr>
          <w:fldChar w:fldCharType="end"/>
        </w:r>
      </w:hyperlink>
    </w:p>
    <w:p w14:paraId="6E0C8FE0" w14:textId="554D71C9" w:rsidR="00651475" w:rsidRDefault="00067094">
      <w:pPr>
        <w:pStyle w:val="TOC2"/>
        <w:rPr>
          <w:rFonts w:eastAsiaTheme="minorEastAsia"/>
          <w:noProof/>
          <w:sz w:val="22"/>
          <w:lang w:eastAsia="en-GB"/>
        </w:rPr>
      </w:pPr>
      <w:hyperlink w:anchor="_Toc1048581" w:history="1">
        <w:r w:rsidR="00651475" w:rsidRPr="0098244E">
          <w:rPr>
            <w:rStyle w:val="Hyperlink"/>
            <w:noProof/>
          </w:rPr>
          <w:t>3.1: During delivery tasks</w:t>
        </w:r>
        <w:r w:rsidR="00651475">
          <w:rPr>
            <w:noProof/>
            <w:webHidden/>
          </w:rPr>
          <w:tab/>
        </w:r>
        <w:r w:rsidR="00651475">
          <w:rPr>
            <w:noProof/>
            <w:webHidden/>
          </w:rPr>
          <w:fldChar w:fldCharType="begin"/>
        </w:r>
        <w:r w:rsidR="00651475">
          <w:rPr>
            <w:noProof/>
            <w:webHidden/>
          </w:rPr>
          <w:instrText xml:space="preserve"> PAGEREF _Toc1048581 \h </w:instrText>
        </w:r>
        <w:r w:rsidR="00651475">
          <w:rPr>
            <w:noProof/>
            <w:webHidden/>
          </w:rPr>
        </w:r>
        <w:r w:rsidR="00651475">
          <w:rPr>
            <w:noProof/>
            <w:webHidden/>
          </w:rPr>
          <w:fldChar w:fldCharType="separate"/>
        </w:r>
        <w:r w:rsidR="00651475">
          <w:rPr>
            <w:noProof/>
            <w:webHidden/>
          </w:rPr>
          <w:t>8</w:t>
        </w:r>
        <w:r w:rsidR="00651475">
          <w:rPr>
            <w:noProof/>
            <w:webHidden/>
          </w:rPr>
          <w:fldChar w:fldCharType="end"/>
        </w:r>
      </w:hyperlink>
    </w:p>
    <w:p w14:paraId="72F88420" w14:textId="17E0AC80" w:rsidR="00651475" w:rsidRDefault="00067094">
      <w:pPr>
        <w:pStyle w:val="TOC2"/>
        <w:rPr>
          <w:rFonts w:eastAsiaTheme="minorEastAsia"/>
          <w:noProof/>
          <w:sz w:val="22"/>
          <w:lang w:eastAsia="en-GB"/>
        </w:rPr>
      </w:pPr>
      <w:hyperlink w:anchor="_Toc1048582" w:history="1">
        <w:r w:rsidR="00651475" w:rsidRPr="0098244E">
          <w:rPr>
            <w:rStyle w:val="Hyperlink"/>
            <w:noProof/>
          </w:rPr>
          <w:t>3.2: During delivery records</w:t>
        </w:r>
        <w:r w:rsidR="00651475">
          <w:rPr>
            <w:noProof/>
            <w:webHidden/>
          </w:rPr>
          <w:tab/>
        </w:r>
        <w:r w:rsidR="00651475">
          <w:rPr>
            <w:noProof/>
            <w:webHidden/>
          </w:rPr>
          <w:fldChar w:fldCharType="begin"/>
        </w:r>
        <w:r w:rsidR="00651475">
          <w:rPr>
            <w:noProof/>
            <w:webHidden/>
          </w:rPr>
          <w:instrText xml:space="preserve"> PAGEREF _Toc1048582 \h </w:instrText>
        </w:r>
        <w:r w:rsidR="00651475">
          <w:rPr>
            <w:noProof/>
            <w:webHidden/>
          </w:rPr>
        </w:r>
        <w:r w:rsidR="00651475">
          <w:rPr>
            <w:noProof/>
            <w:webHidden/>
          </w:rPr>
          <w:fldChar w:fldCharType="separate"/>
        </w:r>
        <w:r w:rsidR="00651475">
          <w:rPr>
            <w:noProof/>
            <w:webHidden/>
          </w:rPr>
          <w:t>9</w:t>
        </w:r>
        <w:r w:rsidR="00651475">
          <w:rPr>
            <w:noProof/>
            <w:webHidden/>
          </w:rPr>
          <w:fldChar w:fldCharType="end"/>
        </w:r>
      </w:hyperlink>
    </w:p>
    <w:p w14:paraId="42F1B44A" w14:textId="1D73866D" w:rsidR="00651475" w:rsidRDefault="00067094">
      <w:pPr>
        <w:pStyle w:val="TOC2"/>
        <w:rPr>
          <w:rFonts w:eastAsiaTheme="minorEastAsia"/>
          <w:noProof/>
          <w:sz w:val="22"/>
          <w:lang w:eastAsia="en-GB"/>
        </w:rPr>
      </w:pPr>
      <w:hyperlink w:anchor="_Toc1048583" w:history="1">
        <w:r w:rsidR="00651475" w:rsidRPr="0098244E">
          <w:rPr>
            <w:rStyle w:val="Hyperlink"/>
            <w:noProof/>
          </w:rPr>
          <w:t>3.3: Sampling</w:t>
        </w:r>
        <w:r w:rsidR="00651475">
          <w:rPr>
            <w:noProof/>
            <w:webHidden/>
          </w:rPr>
          <w:tab/>
        </w:r>
        <w:r w:rsidR="00651475">
          <w:rPr>
            <w:noProof/>
            <w:webHidden/>
          </w:rPr>
          <w:tab/>
        </w:r>
        <w:r w:rsidR="00651475">
          <w:rPr>
            <w:noProof/>
            <w:webHidden/>
          </w:rPr>
          <w:fldChar w:fldCharType="begin"/>
        </w:r>
        <w:r w:rsidR="00651475">
          <w:rPr>
            <w:noProof/>
            <w:webHidden/>
          </w:rPr>
          <w:instrText xml:space="preserve"> PAGEREF _Toc1048583 \h </w:instrText>
        </w:r>
        <w:r w:rsidR="00651475">
          <w:rPr>
            <w:noProof/>
            <w:webHidden/>
          </w:rPr>
        </w:r>
        <w:r w:rsidR="00651475">
          <w:rPr>
            <w:noProof/>
            <w:webHidden/>
          </w:rPr>
          <w:fldChar w:fldCharType="separate"/>
        </w:r>
        <w:r w:rsidR="00651475">
          <w:rPr>
            <w:noProof/>
            <w:webHidden/>
          </w:rPr>
          <w:t>9</w:t>
        </w:r>
        <w:r w:rsidR="00651475">
          <w:rPr>
            <w:noProof/>
            <w:webHidden/>
          </w:rPr>
          <w:fldChar w:fldCharType="end"/>
        </w:r>
      </w:hyperlink>
    </w:p>
    <w:p w14:paraId="4D9E4DAE" w14:textId="3906A118" w:rsidR="00651475" w:rsidRDefault="00067094">
      <w:pPr>
        <w:pStyle w:val="TOC2"/>
        <w:rPr>
          <w:rFonts w:eastAsiaTheme="minorEastAsia"/>
          <w:noProof/>
          <w:sz w:val="22"/>
          <w:lang w:eastAsia="en-GB"/>
        </w:rPr>
      </w:pPr>
      <w:hyperlink w:anchor="_Toc1048584" w:history="1">
        <w:r w:rsidR="00651475" w:rsidRPr="0098244E">
          <w:rPr>
            <w:rStyle w:val="Hyperlink"/>
            <w:noProof/>
          </w:rPr>
          <w:t>3.4: Internal assessment appeals procedure</w:t>
        </w:r>
        <w:r w:rsidR="00651475">
          <w:rPr>
            <w:noProof/>
            <w:webHidden/>
          </w:rPr>
          <w:tab/>
        </w:r>
        <w:r w:rsidR="00651475">
          <w:rPr>
            <w:noProof/>
            <w:webHidden/>
          </w:rPr>
          <w:fldChar w:fldCharType="begin"/>
        </w:r>
        <w:r w:rsidR="00651475">
          <w:rPr>
            <w:noProof/>
            <w:webHidden/>
          </w:rPr>
          <w:instrText xml:space="preserve"> PAGEREF _Toc1048584 \h </w:instrText>
        </w:r>
        <w:r w:rsidR="00651475">
          <w:rPr>
            <w:noProof/>
            <w:webHidden/>
          </w:rPr>
        </w:r>
        <w:r w:rsidR="00651475">
          <w:rPr>
            <w:noProof/>
            <w:webHidden/>
          </w:rPr>
          <w:fldChar w:fldCharType="separate"/>
        </w:r>
        <w:r w:rsidR="00651475">
          <w:rPr>
            <w:noProof/>
            <w:webHidden/>
          </w:rPr>
          <w:t>11</w:t>
        </w:r>
        <w:r w:rsidR="00651475">
          <w:rPr>
            <w:noProof/>
            <w:webHidden/>
          </w:rPr>
          <w:fldChar w:fldCharType="end"/>
        </w:r>
      </w:hyperlink>
    </w:p>
    <w:p w14:paraId="4D16DB09" w14:textId="207F1E6C" w:rsidR="00651475" w:rsidRDefault="00067094">
      <w:pPr>
        <w:pStyle w:val="TOC2"/>
        <w:rPr>
          <w:rFonts w:eastAsiaTheme="minorEastAsia"/>
          <w:noProof/>
          <w:sz w:val="22"/>
          <w:lang w:eastAsia="en-GB"/>
        </w:rPr>
      </w:pPr>
      <w:hyperlink w:anchor="_Toc1048585" w:history="1">
        <w:r w:rsidR="00651475" w:rsidRPr="0098244E">
          <w:rPr>
            <w:rStyle w:val="Hyperlink"/>
            <w:noProof/>
          </w:rPr>
          <w:t>3.5: Malpractice procedures</w:t>
        </w:r>
        <w:r w:rsidR="00651475">
          <w:rPr>
            <w:noProof/>
            <w:webHidden/>
          </w:rPr>
          <w:tab/>
        </w:r>
        <w:r w:rsidR="00651475">
          <w:rPr>
            <w:noProof/>
            <w:webHidden/>
          </w:rPr>
          <w:fldChar w:fldCharType="begin"/>
        </w:r>
        <w:r w:rsidR="00651475">
          <w:rPr>
            <w:noProof/>
            <w:webHidden/>
          </w:rPr>
          <w:instrText xml:space="preserve"> PAGEREF _Toc1048585 \h </w:instrText>
        </w:r>
        <w:r w:rsidR="00651475">
          <w:rPr>
            <w:noProof/>
            <w:webHidden/>
          </w:rPr>
        </w:r>
        <w:r w:rsidR="00651475">
          <w:rPr>
            <w:noProof/>
            <w:webHidden/>
          </w:rPr>
          <w:fldChar w:fldCharType="separate"/>
        </w:r>
        <w:r w:rsidR="00651475">
          <w:rPr>
            <w:noProof/>
            <w:webHidden/>
          </w:rPr>
          <w:t>12</w:t>
        </w:r>
        <w:r w:rsidR="00651475">
          <w:rPr>
            <w:noProof/>
            <w:webHidden/>
          </w:rPr>
          <w:fldChar w:fldCharType="end"/>
        </w:r>
      </w:hyperlink>
    </w:p>
    <w:p w14:paraId="00DDC569" w14:textId="0F9FB31D" w:rsidR="00651475" w:rsidRDefault="00067094">
      <w:pPr>
        <w:pStyle w:val="TOC2"/>
        <w:rPr>
          <w:rFonts w:eastAsiaTheme="minorEastAsia"/>
          <w:noProof/>
          <w:sz w:val="22"/>
          <w:lang w:eastAsia="en-GB"/>
        </w:rPr>
      </w:pPr>
      <w:hyperlink w:anchor="_Toc1048586" w:history="1">
        <w:r w:rsidR="00651475" w:rsidRPr="0098244E">
          <w:rPr>
            <w:rStyle w:val="Hyperlink"/>
            <w:noProof/>
          </w:rPr>
          <w:t>3.6: Support and guidance materials</w:t>
        </w:r>
        <w:r w:rsidR="00651475">
          <w:rPr>
            <w:noProof/>
            <w:webHidden/>
          </w:rPr>
          <w:tab/>
        </w:r>
        <w:r w:rsidR="00651475">
          <w:rPr>
            <w:noProof/>
            <w:webHidden/>
          </w:rPr>
          <w:fldChar w:fldCharType="begin"/>
        </w:r>
        <w:r w:rsidR="00651475">
          <w:rPr>
            <w:noProof/>
            <w:webHidden/>
          </w:rPr>
          <w:instrText xml:space="preserve"> PAGEREF _Toc1048586 \h </w:instrText>
        </w:r>
        <w:r w:rsidR="00651475">
          <w:rPr>
            <w:noProof/>
            <w:webHidden/>
          </w:rPr>
        </w:r>
        <w:r w:rsidR="00651475">
          <w:rPr>
            <w:noProof/>
            <w:webHidden/>
          </w:rPr>
          <w:fldChar w:fldCharType="separate"/>
        </w:r>
        <w:r w:rsidR="00651475">
          <w:rPr>
            <w:noProof/>
            <w:webHidden/>
          </w:rPr>
          <w:t>15</w:t>
        </w:r>
        <w:r w:rsidR="00651475">
          <w:rPr>
            <w:noProof/>
            <w:webHidden/>
          </w:rPr>
          <w:fldChar w:fldCharType="end"/>
        </w:r>
      </w:hyperlink>
    </w:p>
    <w:p w14:paraId="56EAF827" w14:textId="3AE0F137" w:rsidR="00651475" w:rsidRDefault="00067094">
      <w:pPr>
        <w:pStyle w:val="TOC1"/>
        <w:rPr>
          <w:rFonts w:eastAsiaTheme="minorEastAsia"/>
          <w:b w:val="0"/>
          <w:noProof/>
          <w:sz w:val="22"/>
          <w:lang w:eastAsia="en-GB"/>
        </w:rPr>
      </w:pPr>
      <w:hyperlink w:anchor="_Toc1048587" w:history="1">
        <w:r w:rsidR="00651475" w:rsidRPr="0098244E">
          <w:rPr>
            <w:rStyle w:val="Hyperlink"/>
            <w:noProof/>
          </w:rPr>
          <w:t>Section 4: Post-delivery review</w:t>
        </w:r>
        <w:r w:rsidR="00651475">
          <w:rPr>
            <w:noProof/>
            <w:webHidden/>
          </w:rPr>
          <w:tab/>
        </w:r>
        <w:r w:rsidR="00651475">
          <w:rPr>
            <w:noProof/>
            <w:webHidden/>
          </w:rPr>
          <w:fldChar w:fldCharType="begin"/>
        </w:r>
        <w:r w:rsidR="00651475">
          <w:rPr>
            <w:noProof/>
            <w:webHidden/>
          </w:rPr>
          <w:instrText xml:space="preserve"> PAGEREF _Toc1048587 \h </w:instrText>
        </w:r>
        <w:r w:rsidR="00651475">
          <w:rPr>
            <w:noProof/>
            <w:webHidden/>
          </w:rPr>
        </w:r>
        <w:r w:rsidR="00651475">
          <w:rPr>
            <w:noProof/>
            <w:webHidden/>
          </w:rPr>
          <w:fldChar w:fldCharType="separate"/>
        </w:r>
        <w:r w:rsidR="00651475">
          <w:rPr>
            <w:noProof/>
            <w:webHidden/>
          </w:rPr>
          <w:t>16</w:t>
        </w:r>
        <w:r w:rsidR="00651475">
          <w:rPr>
            <w:noProof/>
            <w:webHidden/>
          </w:rPr>
          <w:fldChar w:fldCharType="end"/>
        </w:r>
      </w:hyperlink>
    </w:p>
    <w:p w14:paraId="0F3ED40D" w14:textId="753E7356" w:rsidR="00651475" w:rsidRDefault="00067094">
      <w:pPr>
        <w:pStyle w:val="TOC2"/>
        <w:rPr>
          <w:rFonts w:eastAsiaTheme="minorEastAsia"/>
          <w:noProof/>
          <w:sz w:val="22"/>
          <w:lang w:eastAsia="en-GB"/>
        </w:rPr>
      </w:pPr>
      <w:hyperlink w:anchor="_Toc1048588" w:history="1">
        <w:r w:rsidR="00651475" w:rsidRPr="0098244E">
          <w:rPr>
            <w:rStyle w:val="Hyperlink"/>
            <w:noProof/>
          </w:rPr>
          <w:t>4.1: Post-delivery tasks</w:t>
        </w:r>
        <w:r w:rsidR="00651475">
          <w:rPr>
            <w:noProof/>
            <w:webHidden/>
          </w:rPr>
          <w:tab/>
        </w:r>
        <w:r w:rsidR="00651475">
          <w:rPr>
            <w:noProof/>
            <w:webHidden/>
          </w:rPr>
          <w:fldChar w:fldCharType="begin"/>
        </w:r>
        <w:r w:rsidR="00651475">
          <w:rPr>
            <w:noProof/>
            <w:webHidden/>
          </w:rPr>
          <w:instrText xml:space="preserve"> PAGEREF _Toc1048588 \h </w:instrText>
        </w:r>
        <w:r w:rsidR="00651475">
          <w:rPr>
            <w:noProof/>
            <w:webHidden/>
          </w:rPr>
        </w:r>
        <w:r w:rsidR="00651475">
          <w:rPr>
            <w:noProof/>
            <w:webHidden/>
          </w:rPr>
          <w:fldChar w:fldCharType="separate"/>
        </w:r>
        <w:r w:rsidR="00651475">
          <w:rPr>
            <w:noProof/>
            <w:webHidden/>
          </w:rPr>
          <w:t>16</w:t>
        </w:r>
        <w:r w:rsidR="00651475">
          <w:rPr>
            <w:noProof/>
            <w:webHidden/>
          </w:rPr>
          <w:fldChar w:fldCharType="end"/>
        </w:r>
      </w:hyperlink>
    </w:p>
    <w:p w14:paraId="7859BA88" w14:textId="56873542" w:rsidR="00651475" w:rsidRDefault="00067094">
      <w:pPr>
        <w:pStyle w:val="TOC2"/>
        <w:rPr>
          <w:rFonts w:eastAsiaTheme="minorEastAsia"/>
          <w:noProof/>
          <w:sz w:val="22"/>
          <w:lang w:eastAsia="en-GB"/>
        </w:rPr>
      </w:pPr>
      <w:hyperlink w:anchor="_Toc1048589" w:history="1">
        <w:r w:rsidR="00651475" w:rsidRPr="0098244E">
          <w:rPr>
            <w:rStyle w:val="Hyperlink"/>
            <w:noProof/>
          </w:rPr>
          <w:t>4.2: Post-delivery records</w:t>
        </w:r>
        <w:r w:rsidR="00651475">
          <w:rPr>
            <w:noProof/>
            <w:webHidden/>
          </w:rPr>
          <w:tab/>
        </w:r>
        <w:r w:rsidR="00651475">
          <w:rPr>
            <w:noProof/>
            <w:webHidden/>
          </w:rPr>
          <w:fldChar w:fldCharType="begin"/>
        </w:r>
        <w:r w:rsidR="00651475">
          <w:rPr>
            <w:noProof/>
            <w:webHidden/>
          </w:rPr>
          <w:instrText xml:space="preserve"> PAGEREF _Toc1048589 \h </w:instrText>
        </w:r>
        <w:r w:rsidR="00651475">
          <w:rPr>
            <w:noProof/>
            <w:webHidden/>
          </w:rPr>
        </w:r>
        <w:r w:rsidR="00651475">
          <w:rPr>
            <w:noProof/>
            <w:webHidden/>
          </w:rPr>
          <w:fldChar w:fldCharType="separate"/>
        </w:r>
        <w:r w:rsidR="00651475">
          <w:rPr>
            <w:noProof/>
            <w:webHidden/>
          </w:rPr>
          <w:t>16</w:t>
        </w:r>
        <w:r w:rsidR="00651475">
          <w:rPr>
            <w:noProof/>
            <w:webHidden/>
          </w:rPr>
          <w:fldChar w:fldCharType="end"/>
        </w:r>
      </w:hyperlink>
    </w:p>
    <w:p w14:paraId="2555DC02" w14:textId="52B74259" w:rsidR="00651475" w:rsidRDefault="00067094">
      <w:pPr>
        <w:pStyle w:val="TOC1"/>
        <w:rPr>
          <w:rFonts w:eastAsiaTheme="minorEastAsia"/>
          <w:b w:val="0"/>
          <w:noProof/>
          <w:sz w:val="22"/>
          <w:lang w:eastAsia="en-GB"/>
        </w:rPr>
      </w:pPr>
      <w:hyperlink w:anchor="_Toc1048590" w:history="1">
        <w:r w:rsidR="00651475" w:rsidRPr="0098244E">
          <w:rPr>
            <w:rStyle w:val="Hyperlink"/>
            <w:noProof/>
          </w:rPr>
          <w:t>Section 5: Frequently asked questions (FAQs)</w:t>
        </w:r>
        <w:r w:rsidR="00651475">
          <w:rPr>
            <w:noProof/>
            <w:webHidden/>
          </w:rPr>
          <w:tab/>
        </w:r>
        <w:r w:rsidR="00651475">
          <w:rPr>
            <w:noProof/>
            <w:webHidden/>
          </w:rPr>
          <w:fldChar w:fldCharType="begin"/>
        </w:r>
        <w:r w:rsidR="00651475">
          <w:rPr>
            <w:noProof/>
            <w:webHidden/>
          </w:rPr>
          <w:instrText xml:space="preserve"> PAGEREF _Toc1048590 \h </w:instrText>
        </w:r>
        <w:r w:rsidR="00651475">
          <w:rPr>
            <w:noProof/>
            <w:webHidden/>
          </w:rPr>
        </w:r>
        <w:r w:rsidR="00651475">
          <w:rPr>
            <w:noProof/>
            <w:webHidden/>
          </w:rPr>
          <w:fldChar w:fldCharType="separate"/>
        </w:r>
        <w:r w:rsidR="00651475">
          <w:rPr>
            <w:noProof/>
            <w:webHidden/>
          </w:rPr>
          <w:t>17</w:t>
        </w:r>
        <w:r w:rsidR="00651475">
          <w:rPr>
            <w:noProof/>
            <w:webHidden/>
          </w:rPr>
          <w:fldChar w:fldCharType="end"/>
        </w:r>
      </w:hyperlink>
    </w:p>
    <w:p w14:paraId="69E60214" w14:textId="4E33D351" w:rsidR="00651475" w:rsidRDefault="00067094">
      <w:pPr>
        <w:pStyle w:val="TOC1"/>
        <w:rPr>
          <w:rFonts w:eastAsiaTheme="minorEastAsia"/>
          <w:b w:val="0"/>
          <w:noProof/>
          <w:sz w:val="22"/>
          <w:lang w:eastAsia="en-GB"/>
        </w:rPr>
      </w:pPr>
      <w:hyperlink w:anchor="_Toc1048591" w:history="1">
        <w:r w:rsidR="00651475" w:rsidRPr="0098244E">
          <w:rPr>
            <w:rStyle w:val="Hyperlink"/>
            <w:noProof/>
          </w:rPr>
          <w:t>Section 6: Self-assessment of your approach to internal verification</w:t>
        </w:r>
        <w:r w:rsidR="00651475">
          <w:rPr>
            <w:noProof/>
            <w:webHidden/>
          </w:rPr>
          <w:tab/>
        </w:r>
        <w:r w:rsidR="00651475">
          <w:rPr>
            <w:noProof/>
            <w:webHidden/>
          </w:rPr>
          <w:fldChar w:fldCharType="begin"/>
        </w:r>
        <w:r w:rsidR="00651475">
          <w:rPr>
            <w:noProof/>
            <w:webHidden/>
          </w:rPr>
          <w:instrText xml:space="preserve"> PAGEREF _Toc1048591 \h </w:instrText>
        </w:r>
        <w:r w:rsidR="00651475">
          <w:rPr>
            <w:noProof/>
            <w:webHidden/>
          </w:rPr>
        </w:r>
        <w:r w:rsidR="00651475">
          <w:rPr>
            <w:noProof/>
            <w:webHidden/>
          </w:rPr>
          <w:fldChar w:fldCharType="separate"/>
        </w:r>
        <w:r w:rsidR="00651475">
          <w:rPr>
            <w:noProof/>
            <w:webHidden/>
          </w:rPr>
          <w:t>20</w:t>
        </w:r>
        <w:r w:rsidR="00651475">
          <w:rPr>
            <w:noProof/>
            <w:webHidden/>
          </w:rPr>
          <w:fldChar w:fldCharType="end"/>
        </w:r>
      </w:hyperlink>
    </w:p>
    <w:p w14:paraId="37EAB2CD" w14:textId="126A8228" w:rsidR="00651475" w:rsidRDefault="00067094">
      <w:pPr>
        <w:pStyle w:val="TOC1"/>
        <w:rPr>
          <w:rFonts w:eastAsiaTheme="minorEastAsia"/>
          <w:b w:val="0"/>
          <w:noProof/>
          <w:sz w:val="22"/>
          <w:lang w:eastAsia="en-GB"/>
        </w:rPr>
      </w:pPr>
      <w:hyperlink w:anchor="_Toc1048592" w:history="1">
        <w:r w:rsidR="00651475" w:rsidRPr="0098244E">
          <w:rPr>
            <w:rStyle w:val="Hyperlink"/>
            <w:noProof/>
          </w:rPr>
          <w:t>Appendices</w:t>
        </w:r>
        <w:r w:rsidR="00651475">
          <w:rPr>
            <w:noProof/>
            <w:webHidden/>
          </w:rPr>
          <w:tab/>
        </w:r>
        <w:r w:rsidR="00651475">
          <w:rPr>
            <w:noProof/>
            <w:webHidden/>
          </w:rPr>
          <w:fldChar w:fldCharType="begin"/>
        </w:r>
        <w:r w:rsidR="00651475">
          <w:rPr>
            <w:noProof/>
            <w:webHidden/>
          </w:rPr>
          <w:instrText xml:space="preserve"> PAGEREF _Toc1048592 \h </w:instrText>
        </w:r>
        <w:r w:rsidR="00651475">
          <w:rPr>
            <w:noProof/>
            <w:webHidden/>
          </w:rPr>
        </w:r>
        <w:r w:rsidR="00651475">
          <w:rPr>
            <w:noProof/>
            <w:webHidden/>
          </w:rPr>
          <w:fldChar w:fldCharType="separate"/>
        </w:r>
        <w:r w:rsidR="00651475">
          <w:rPr>
            <w:noProof/>
            <w:webHidden/>
          </w:rPr>
          <w:t>21</w:t>
        </w:r>
        <w:r w:rsidR="00651475">
          <w:rPr>
            <w:noProof/>
            <w:webHidden/>
          </w:rPr>
          <w:fldChar w:fldCharType="end"/>
        </w:r>
      </w:hyperlink>
    </w:p>
    <w:p w14:paraId="41DA2DC7" w14:textId="3064957D" w:rsidR="00651475" w:rsidRDefault="00067094">
      <w:pPr>
        <w:pStyle w:val="TOC2"/>
        <w:rPr>
          <w:rFonts w:eastAsiaTheme="minorEastAsia"/>
          <w:noProof/>
          <w:sz w:val="22"/>
          <w:lang w:eastAsia="en-GB"/>
        </w:rPr>
      </w:pPr>
      <w:hyperlink w:anchor="_Toc1048593" w:history="1">
        <w:r w:rsidR="00651475" w:rsidRPr="0098244E">
          <w:rPr>
            <w:rStyle w:val="Hyperlink"/>
            <w:noProof/>
          </w:rPr>
          <w:t>Internal verification — Assessor/verifier allocations</w:t>
        </w:r>
        <w:r w:rsidR="00651475">
          <w:rPr>
            <w:noProof/>
            <w:webHidden/>
          </w:rPr>
          <w:tab/>
        </w:r>
        <w:r w:rsidR="00651475">
          <w:rPr>
            <w:noProof/>
            <w:webHidden/>
          </w:rPr>
          <w:fldChar w:fldCharType="begin"/>
        </w:r>
        <w:r w:rsidR="00651475">
          <w:rPr>
            <w:noProof/>
            <w:webHidden/>
          </w:rPr>
          <w:instrText xml:space="preserve"> PAGEREF _Toc1048593 \h </w:instrText>
        </w:r>
        <w:r w:rsidR="00651475">
          <w:rPr>
            <w:noProof/>
            <w:webHidden/>
          </w:rPr>
        </w:r>
        <w:r w:rsidR="00651475">
          <w:rPr>
            <w:noProof/>
            <w:webHidden/>
          </w:rPr>
          <w:fldChar w:fldCharType="separate"/>
        </w:r>
        <w:r w:rsidR="00651475">
          <w:rPr>
            <w:noProof/>
            <w:webHidden/>
          </w:rPr>
          <w:t>21</w:t>
        </w:r>
        <w:r w:rsidR="00651475">
          <w:rPr>
            <w:noProof/>
            <w:webHidden/>
          </w:rPr>
          <w:fldChar w:fldCharType="end"/>
        </w:r>
      </w:hyperlink>
    </w:p>
    <w:p w14:paraId="6A1AF3D2" w14:textId="3D50C347" w:rsidR="00651475" w:rsidRDefault="00067094">
      <w:pPr>
        <w:pStyle w:val="TOC2"/>
        <w:rPr>
          <w:rFonts w:eastAsiaTheme="minorEastAsia"/>
          <w:noProof/>
          <w:sz w:val="22"/>
          <w:lang w:eastAsia="en-GB"/>
        </w:rPr>
      </w:pPr>
      <w:hyperlink w:anchor="_Toc1048594" w:history="1">
        <w:r w:rsidR="00651475" w:rsidRPr="0098244E">
          <w:rPr>
            <w:rStyle w:val="Hyperlink"/>
            <w:noProof/>
          </w:rPr>
          <w:t>Pre-delivery Meeting Form</w:t>
        </w:r>
        <w:r w:rsidR="00651475">
          <w:rPr>
            <w:noProof/>
            <w:webHidden/>
          </w:rPr>
          <w:tab/>
        </w:r>
        <w:r w:rsidR="00651475">
          <w:rPr>
            <w:noProof/>
            <w:webHidden/>
          </w:rPr>
          <w:fldChar w:fldCharType="begin"/>
        </w:r>
        <w:r w:rsidR="00651475">
          <w:rPr>
            <w:noProof/>
            <w:webHidden/>
          </w:rPr>
          <w:instrText xml:space="preserve"> PAGEREF _Toc1048594 \h </w:instrText>
        </w:r>
        <w:r w:rsidR="00651475">
          <w:rPr>
            <w:noProof/>
            <w:webHidden/>
          </w:rPr>
        </w:r>
        <w:r w:rsidR="00651475">
          <w:rPr>
            <w:noProof/>
            <w:webHidden/>
          </w:rPr>
          <w:fldChar w:fldCharType="separate"/>
        </w:r>
        <w:r w:rsidR="00651475">
          <w:rPr>
            <w:noProof/>
            <w:webHidden/>
          </w:rPr>
          <w:t>22</w:t>
        </w:r>
        <w:r w:rsidR="00651475">
          <w:rPr>
            <w:noProof/>
            <w:webHidden/>
          </w:rPr>
          <w:fldChar w:fldCharType="end"/>
        </w:r>
      </w:hyperlink>
    </w:p>
    <w:p w14:paraId="2708B8E6" w14:textId="1A85F570" w:rsidR="00651475" w:rsidRDefault="00067094">
      <w:pPr>
        <w:pStyle w:val="TOC2"/>
        <w:rPr>
          <w:rFonts w:eastAsiaTheme="minorEastAsia"/>
          <w:noProof/>
          <w:sz w:val="22"/>
          <w:lang w:eastAsia="en-GB"/>
        </w:rPr>
      </w:pPr>
      <w:hyperlink w:anchor="_Toc1048595" w:history="1">
        <w:r w:rsidR="00651475" w:rsidRPr="0098244E">
          <w:rPr>
            <w:rStyle w:val="Hyperlink"/>
            <w:noProof/>
          </w:rPr>
          <w:t>Internal Prior Verification of Assessment Record</w:t>
        </w:r>
        <w:r w:rsidR="00651475">
          <w:rPr>
            <w:noProof/>
            <w:webHidden/>
          </w:rPr>
          <w:tab/>
        </w:r>
        <w:r w:rsidR="00651475">
          <w:rPr>
            <w:noProof/>
            <w:webHidden/>
          </w:rPr>
          <w:fldChar w:fldCharType="begin"/>
        </w:r>
        <w:r w:rsidR="00651475">
          <w:rPr>
            <w:noProof/>
            <w:webHidden/>
          </w:rPr>
          <w:instrText xml:space="preserve"> PAGEREF _Toc1048595 \h </w:instrText>
        </w:r>
        <w:r w:rsidR="00651475">
          <w:rPr>
            <w:noProof/>
            <w:webHidden/>
          </w:rPr>
        </w:r>
        <w:r w:rsidR="00651475">
          <w:rPr>
            <w:noProof/>
            <w:webHidden/>
          </w:rPr>
          <w:fldChar w:fldCharType="separate"/>
        </w:r>
        <w:r w:rsidR="00651475">
          <w:rPr>
            <w:noProof/>
            <w:webHidden/>
          </w:rPr>
          <w:t>24</w:t>
        </w:r>
        <w:r w:rsidR="00651475">
          <w:rPr>
            <w:noProof/>
            <w:webHidden/>
          </w:rPr>
          <w:fldChar w:fldCharType="end"/>
        </w:r>
      </w:hyperlink>
    </w:p>
    <w:p w14:paraId="14AA21D4" w14:textId="3D9F94D8" w:rsidR="00651475" w:rsidRDefault="00067094">
      <w:pPr>
        <w:pStyle w:val="TOC2"/>
        <w:rPr>
          <w:rFonts w:eastAsiaTheme="minorEastAsia"/>
          <w:noProof/>
          <w:sz w:val="22"/>
          <w:lang w:eastAsia="en-GB"/>
        </w:rPr>
      </w:pPr>
      <w:hyperlink w:anchor="_Toc1048596" w:history="1">
        <w:r w:rsidR="00651475" w:rsidRPr="0098244E">
          <w:rPr>
            <w:rStyle w:val="Hyperlink"/>
            <w:noProof/>
          </w:rPr>
          <w:t>Record of Internal Verification Activities During Delivery</w:t>
        </w:r>
        <w:r w:rsidR="00651475">
          <w:rPr>
            <w:noProof/>
            <w:webHidden/>
          </w:rPr>
          <w:tab/>
        </w:r>
        <w:r w:rsidR="00651475">
          <w:rPr>
            <w:noProof/>
            <w:webHidden/>
          </w:rPr>
          <w:fldChar w:fldCharType="begin"/>
        </w:r>
        <w:r w:rsidR="00651475">
          <w:rPr>
            <w:noProof/>
            <w:webHidden/>
          </w:rPr>
          <w:instrText xml:space="preserve"> PAGEREF _Toc1048596 \h </w:instrText>
        </w:r>
        <w:r w:rsidR="00651475">
          <w:rPr>
            <w:noProof/>
            <w:webHidden/>
          </w:rPr>
        </w:r>
        <w:r w:rsidR="00651475">
          <w:rPr>
            <w:noProof/>
            <w:webHidden/>
          </w:rPr>
          <w:fldChar w:fldCharType="separate"/>
        </w:r>
        <w:r w:rsidR="00651475">
          <w:rPr>
            <w:noProof/>
            <w:webHidden/>
          </w:rPr>
          <w:t>27</w:t>
        </w:r>
        <w:r w:rsidR="00651475">
          <w:rPr>
            <w:noProof/>
            <w:webHidden/>
          </w:rPr>
          <w:fldChar w:fldCharType="end"/>
        </w:r>
      </w:hyperlink>
    </w:p>
    <w:p w14:paraId="5DE0866C" w14:textId="19A68D99" w:rsidR="00651475" w:rsidRDefault="00067094">
      <w:pPr>
        <w:pStyle w:val="TOC2"/>
        <w:rPr>
          <w:rFonts w:eastAsiaTheme="minorEastAsia"/>
          <w:noProof/>
          <w:sz w:val="22"/>
          <w:lang w:eastAsia="en-GB"/>
        </w:rPr>
      </w:pPr>
      <w:hyperlink w:anchor="_Toc1048597" w:history="1">
        <w:r w:rsidR="00651475" w:rsidRPr="0098244E">
          <w:rPr>
            <w:rStyle w:val="Hyperlink"/>
            <w:noProof/>
          </w:rPr>
          <w:t>Assessor Monitoring Record</w:t>
        </w:r>
        <w:r w:rsidR="00651475">
          <w:rPr>
            <w:noProof/>
            <w:webHidden/>
          </w:rPr>
          <w:tab/>
        </w:r>
        <w:r w:rsidR="00651475">
          <w:rPr>
            <w:noProof/>
            <w:webHidden/>
          </w:rPr>
          <w:fldChar w:fldCharType="begin"/>
        </w:r>
        <w:r w:rsidR="00651475">
          <w:rPr>
            <w:noProof/>
            <w:webHidden/>
          </w:rPr>
          <w:instrText xml:space="preserve"> PAGEREF _Toc1048597 \h </w:instrText>
        </w:r>
        <w:r w:rsidR="00651475">
          <w:rPr>
            <w:noProof/>
            <w:webHidden/>
          </w:rPr>
        </w:r>
        <w:r w:rsidR="00651475">
          <w:rPr>
            <w:noProof/>
            <w:webHidden/>
          </w:rPr>
          <w:fldChar w:fldCharType="separate"/>
        </w:r>
        <w:r w:rsidR="00651475">
          <w:rPr>
            <w:noProof/>
            <w:webHidden/>
          </w:rPr>
          <w:t>29</w:t>
        </w:r>
        <w:r w:rsidR="00651475">
          <w:rPr>
            <w:noProof/>
            <w:webHidden/>
          </w:rPr>
          <w:fldChar w:fldCharType="end"/>
        </w:r>
      </w:hyperlink>
    </w:p>
    <w:p w14:paraId="0991D739" w14:textId="187465ED" w:rsidR="00651475" w:rsidRDefault="00067094">
      <w:pPr>
        <w:pStyle w:val="TOC2"/>
        <w:rPr>
          <w:rFonts w:eastAsiaTheme="minorEastAsia"/>
          <w:noProof/>
          <w:sz w:val="22"/>
          <w:lang w:eastAsia="en-GB"/>
        </w:rPr>
      </w:pPr>
      <w:hyperlink w:anchor="_Toc1048598" w:history="1">
        <w:r w:rsidR="00651475" w:rsidRPr="0098244E">
          <w:rPr>
            <w:rStyle w:val="Hyperlink"/>
            <w:noProof/>
          </w:rPr>
          <w:t>Internal Verification Record of Sampling of Units</w:t>
        </w:r>
        <w:r w:rsidR="00651475">
          <w:rPr>
            <w:noProof/>
            <w:webHidden/>
          </w:rPr>
          <w:tab/>
        </w:r>
        <w:r w:rsidR="00651475">
          <w:rPr>
            <w:noProof/>
            <w:webHidden/>
          </w:rPr>
          <w:fldChar w:fldCharType="begin"/>
        </w:r>
        <w:r w:rsidR="00651475">
          <w:rPr>
            <w:noProof/>
            <w:webHidden/>
          </w:rPr>
          <w:instrText xml:space="preserve"> PAGEREF _Toc1048598 \h </w:instrText>
        </w:r>
        <w:r w:rsidR="00651475">
          <w:rPr>
            <w:noProof/>
            <w:webHidden/>
          </w:rPr>
        </w:r>
        <w:r w:rsidR="00651475">
          <w:rPr>
            <w:noProof/>
            <w:webHidden/>
          </w:rPr>
          <w:fldChar w:fldCharType="separate"/>
        </w:r>
        <w:r w:rsidR="00651475">
          <w:rPr>
            <w:noProof/>
            <w:webHidden/>
          </w:rPr>
          <w:t>31</w:t>
        </w:r>
        <w:r w:rsidR="00651475">
          <w:rPr>
            <w:noProof/>
            <w:webHidden/>
          </w:rPr>
          <w:fldChar w:fldCharType="end"/>
        </w:r>
      </w:hyperlink>
    </w:p>
    <w:p w14:paraId="3AFA4E18" w14:textId="26905BF0" w:rsidR="00651475" w:rsidRDefault="00067094">
      <w:pPr>
        <w:pStyle w:val="TOC2"/>
        <w:rPr>
          <w:rFonts w:eastAsiaTheme="minorEastAsia"/>
          <w:noProof/>
          <w:sz w:val="22"/>
          <w:lang w:eastAsia="en-GB"/>
        </w:rPr>
      </w:pPr>
      <w:hyperlink w:anchor="_Toc1048599" w:history="1">
        <w:r w:rsidR="00651475" w:rsidRPr="0098244E">
          <w:rPr>
            <w:rStyle w:val="Hyperlink"/>
            <w:noProof/>
          </w:rPr>
          <w:t>Internal Verification Record of Sampling of Candidates</w:t>
        </w:r>
        <w:r w:rsidR="00651475">
          <w:rPr>
            <w:noProof/>
            <w:webHidden/>
          </w:rPr>
          <w:tab/>
        </w:r>
        <w:r w:rsidR="00651475">
          <w:rPr>
            <w:noProof/>
            <w:webHidden/>
          </w:rPr>
          <w:fldChar w:fldCharType="begin"/>
        </w:r>
        <w:r w:rsidR="00651475">
          <w:rPr>
            <w:noProof/>
            <w:webHidden/>
          </w:rPr>
          <w:instrText xml:space="preserve"> PAGEREF _Toc1048599 \h </w:instrText>
        </w:r>
        <w:r w:rsidR="00651475">
          <w:rPr>
            <w:noProof/>
            <w:webHidden/>
          </w:rPr>
        </w:r>
        <w:r w:rsidR="00651475">
          <w:rPr>
            <w:noProof/>
            <w:webHidden/>
          </w:rPr>
          <w:fldChar w:fldCharType="separate"/>
        </w:r>
        <w:r w:rsidR="00651475">
          <w:rPr>
            <w:noProof/>
            <w:webHidden/>
          </w:rPr>
          <w:t>33</w:t>
        </w:r>
        <w:r w:rsidR="00651475">
          <w:rPr>
            <w:noProof/>
            <w:webHidden/>
          </w:rPr>
          <w:fldChar w:fldCharType="end"/>
        </w:r>
      </w:hyperlink>
    </w:p>
    <w:p w14:paraId="2F92C4E3" w14:textId="5E500435" w:rsidR="00651475" w:rsidRDefault="00067094">
      <w:pPr>
        <w:pStyle w:val="TOC2"/>
        <w:rPr>
          <w:rFonts w:eastAsiaTheme="minorEastAsia"/>
          <w:noProof/>
          <w:sz w:val="22"/>
          <w:lang w:eastAsia="en-GB"/>
        </w:rPr>
      </w:pPr>
      <w:hyperlink w:anchor="_Toc1048600" w:history="1">
        <w:r w:rsidR="00651475" w:rsidRPr="0098244E">
          <w:rPr>
            <w:rStyle w:val="Hyperlink"/>
            <w:noProof/>
          </w:rPr>
          <w:t>Internal Verification Self-assessment and Evidence Log</w:t>
        </w:r>
        <w:r w:rsidR="00651475">
          <w:rPr>
            <w:noProof/>
            <w:webHidden/>
          </w:rPr>
          <w:tab/>
        </w:r>
        <w:r w:rsidR="00651475">
          <w:rPr>
            <w:noProof/>
            <w:webHidden/>
          </w:rPr>
          <w:fldChar w:fldCharType="begin"/>
        </w:r>
        <w:r w:rsidR="00651475">
          <w:rPr>
            <w:noProof/>
            <w:webHidden/>
          </w:rPr>
          <w:instrText xml:space="preserve"> PAGEREF _Toc1048600 \h </w:instrText>
        </w:r>
        <w:r w:rsidR="00651475">
          <w:rPr>
            <w:noProof/>
            <w:webHidden/>
          </w:rPr>
        </w:r>
        <w:r w:rsidR="00651475">
          <w:rPr>
            <w:noProof/>
            <w:webHidden/>
          </w:rPr>
          <w:fldChar w:fldCharType="separate"/>
        </w:r>
        <w:r w:rsidR="00651475">
          <w:rPr>
            <w:noProof/>
            <w:webHidden/>
          </w:rPr>
          <w:t>35</w:t>
        </w:r>
        <w:r w:rsidR="00651475">
          <w:rPr>
            <w:noProof/>
            <w:webHidden/>
          </w:rPr>
          <w:fldChar w:fldCharType="end"/>
        </w:r>
      </w:hyperlink>
    </w:p>
    <w:p w14:paraId="32802732" w14:textId="55E21A08" w:rsidR="00C23C45" w:rsidRDefault="00651475" w:rsidP="00651475">
      <w:pPr>
        <w:pStyle w:val="Heading1"/>
        <w:rPr>
          <w:rFonts w:eastAsiaTheme="minorEastAsia"/>
        </w:rPr>
      </w:pPr>
      <w:r>
        <w:rPr>
          <w:rFonts w:eastAsiaTheme="minorEastAsia"/>
          <w:kern w:val="0"/>
          <w:sz w:val="20"/>
        </w:rPr>
        <w:fldChar w:fldCharType="end"/>
      </w:r>
      <w:r w:rsidR="00C23C45">
        <w:rPr>
          <w:rFonts w:eastAsiaTheme="minorEastAsia"/>
        </w:rPr>
        <w:br w:type="page"/>
      </w:r>
    </w:p>
    <w:p w14:paraId="4E51392C" w14:textId="7CC32C5B" w:rsidR="002B14A6" w:rsidRPr="00C40C72" w:rsidRDefault="002B14A6" w:rsidP="00165EF8">
      <w:pPr>
        <w:pStyle w:val="Heading1"/>
      </w:pPr>
      <w:bookmarkStart w:id="0" w:name="_Toc259826"/>
      <w:bookmarkStart w:id="1" w:name="_Toc1048572"/>
      <w:r w:rsidRPr="00C40C72">
        <w:lastRenderedPageBreak/>
        <w:t>Section 1</w:t>
      </w:r>
      <w:r w:rsidR="0075572E">
        <w:t>:</w:t>
      </w:r>
      <w:r w:rsidRPr="00C40C72">
        <w:t xml:space="preserve"> Introduction</w:t>
      </w:r>
      <w:bookmarkEnd w:id="0"/>
      <w:bookmarkEnd w:id="1"/>
    </w:p>
    <w:p w14:paraId="16280769" w14:textId="77777777" w:rsidR="00C32F4F" w:rsidRPr="00086FB8" w:rsidRDefault="00C32F4F" w:rsidP="00C32F4F">
      <w:pPr>
        <w:rPr>
          <w:rFonts w:ascii="Arial" w:hAnsi="Arial" w:cs="Arial"/>
        </w:rPr>
      </w:pPr>
      <w:bookmarkStart w:id="2" w:name="_Toc259827"/>
      <w:bookmarkStart w:id="3" w:name="_Toc1048573"/>
      <w:r>
        <w:rPr>
          <w:rFonts w:ascii="Arial" w:hAnsi="Arial" w:cs="Arial"/>
        </w:rPr>
        <w:t>This guidance</w:t>
      </w:r>
      <w:r w:rsidRPr="00086FB8">
        <w:rPr>
          <w:rFonts w:ascii="Arial" w:hAnsi="Arial" w:cs="Arial"/>
        </w:rPr>
        <w:t xml:space="preserve"> relate</w:t>
      </w:r>
      <w:r>
        <w:rPr>
          <w:rFonts w:ascii="Arial" w:hAnsi="Arial" w:cs="Arial"/>
        </w:rPr>
        <w:t>s</w:t>
      </w:r>
      <w:r w:rsidRPr="00086FB8">
        <w:rPr>
          <w:rFonts w:ascii="Arial" w:hAnsi="Arial" w:cs="Arial"/>
        </w:rPr>
        <w:t xml:space="preserve"> to the following SQA qualifications: </w:t>
      </w:r>
    </w:p>
    <w:p w14:paraId="18B1100D" w14:textId="77777777" w:rsidR="00C32F4F" w:rsidRPr="00086FB8" w:rsidRDefault="00C32F4F" w:rsidP="00C32F4F">
      <w:pPr>
        <w:pStyle w:val="ListParagraph"/>
        <w:numPr>
          <w:ilvl w:val="0"/>
          <w:numId w:val="84"/>
        </w:numPr>
        <w:rPr>
          <w:rFonts w:ascii="Arial" w:hAnsi="Arial" w:cs="Arial"/>
        </w:rPr>
      </w:pPr>
      <w:r w:rsidRPr="00086FB8">
        <w:rPr>
          <w:rFonts w:ascii="Arial" w:hAnsi="Arial" w:cs="Arial"/>
        </w:rPr>
        <w:t>Higher National Certificates and Diplomas (HNC/HND)*</w:t>
      </w:r>
    </w:p>
    <w:p w14:paraId="5BC19272" w14:textId="77777777" w:rsidR="00C32F4F" w:rsidRPr="00086FB8" w:rsidRDefault="00C32F4F" w:rsidP="00C32F4F">
      <w:pPr>
        <w:pStyle w:val="ListParagraph"/>
        <w:numPr>
          <w:ilvl w:val="0"/>
          <w:numId w:val="84"/>
        </w:numPr>
        <w:rPr>
          <w:rFonts w:ascii="Arial" w:hAnsi="Arial" w:cs="Arial"/>
        </w:rPr>
      </w:pPr>
      <w:r w:rsidRPr="00086FB8">
        <w:rPr>
          <w:rFonts w:ascii="Arial" w:hAnsi="Arial" w:cs="Arial"/>
        </w:rPr>
        <w:t>SQA Advanced Certificates and Diplomas (ACD)</w:t>
      </w:r>
    </w:p>
    <w:p w14:paraId="2C1C0372" w14:textId="77777777" w:rsidR="00C32F4F" w:rsidRPr="00086FB8" w:rsidRDefault="00C32F4F" w:rsidP="00C32F4F">
      <w:pPr>
        <w:pStyle w:val="ListParagraph"/>
        <w:numPr>
          <w:ilvl w:val="0"/>
          <w:numId w:val="84"/>
        </w:numPr>
        <w:rPr>
          <w:rFonts w:ascii="Arial" w:hAnsi="Arial" w:cs="Arial"/>
        </w:rPr>
      </w:pPr>
      <w:r w:rsidRPr="00086FB8">
        <w:rPr>
          <w:rFonts w:ascii="Arial" w:hAnsi="Arial" w:cs="Arial"/>
        </w:rPr>
        <w:t xml:space="preserve">National Qualifications (other than new National Qualifications) </w:t>
      </w:r>
    </w:p>
    <w:p w14:paraId="49BCF2B2" w14:textId="77777777" w:rsidR="00C32F4F" w:rsidRPr="00086FB8" w:rsidRDefault="00C32F4F" w:rsidP="00C32F4F">
      <w:pPr>
        <w:pStyle w:val="ListParagraph"/>
        <w:numPr>
          <w:ilvl w:val="0"/>
          <w:numId w:val="84"/>
        </w:numPr>
        <w:rPr>
          <w:rFonts w:ascii="Arial" w:hAnsi="Arial" w:cs="Arial"/>
        </w:rPr>
      </w:pPr>
      <w:r w:rsidRPr="00086FB8">
        <w:rPr>
          <w:rFonts w:ascii="Arial" w:hAnsi="Arial" w:cs="Arial"/>
        </w:rPr>
        <w:t xml:space="preserve">Scottish Vocational Qualifications (SVQ) </w:t>
      </w:r>
    </w:p>
    <w:p w14:paraId="70B77F09" w14:textId="77777777" w:rsidR="00C32F4F" w:rsidRPr="00086FB8" w:rsidRDefault="00C32F4F" w:rsidP="00C32F4F">
      <w:pPr>
        <w:pStyle w:val="ListParagraph"/>
        <w:numPr>
          <w:ilvl w:val="0"/>
          <w:numId w:val="84"/>
        </w:numPr>
        <w:rPr>
          <w:rFonts w:ascii="Arial" w:hAnsi="Arial" w:cs="Arial"/>
        </w:rPr>
      </w:pPr>
      <w:r w:rsidRPr="00086FB8">
        <w:rPr>
          <w:rFonts w:ascii="Arial" w:hAnsi="Arial" w:cs="Arial"/>
        </w:rPr>
        <w:t xml:space="preserve">Qualifications and Credit Framework (QCF) Units </w:t>
      </w:r>
    </w:p>
    <w:p w14:paraId="4A917D72" w14:textId="77777777" w:rsidR="00C32F4F" w:rsidRPr="00086FB8" w:rsidRDefault="00C32F4F" w:rsidP="00C32F4F">
      <w:pPr>
        <w:pStyle w:val="ListParagraph"/>
        <w:numPr>
          <w:ilvl w:val="0"/>
          <w:numId w:val="84"/>
        </w:numPr>
        <w:rPr>
          <w:rFonts w:ascii="Arial" w:hAnsi="Arial" w:cs="Arial"/>
        </w:rPr>
      </w:pPr>
      <w:r w:rsidRPr="00086FB8">
        <w:rPr>
          <w:rFonts w:ascii="Arial" w:hAnsi="Arial" w:cs="Arial"/>
        </w:rPr>
        <w:t xml:space="preserve">Customised Awards (CA) </w:t>
      </w:r>
    </w:p>
    <w:p w14:paraId="4A865DF3" w14:textId="77777777" w:rsidR="00C32F4F" w:rsidRPr="00086FB8" w:rsidRDefault="00C32F4F" w:rsidP="00C32F4F">
      <w:pPr>
        <w:pStyle w:val="ListParagraph"/>
        <w:numPr>
          <w:ilvl w:val="0"/>
          <w:numId w:val="84"/>
        </w:numPr>
        <w:rPr>
          <w:rFonts w:ascii="Arial" w:hAnsi="Arial" w:cs="Arial"/>
        </w:rPr>
      </w:pPr>
      <w:r w:rsidRPr="00086FB8">
        <w:rPr>
          <w:rFonts w:ascii="Arial" w:hAnsi="Arial" w:cs="Arial"/>
        </w:rPr>
        <w:t xml:space="preserve">Professional Development Awards (PDA) </w:t>
      </w:r>
    </w:p>
    <w:p w14:paraId="1FCEFD75" w14:textId="77777777" w:rsidR="00C32F4F" w:rsidRPr="00086FB8" w:rsidRDefault="00C32F4F" w:rsidP="00C32F4F">
      <w:pPr>
        <w:pStyle w:val="ListParagraph"/>
        <w:numPr>
          <w:ilvl w:val="0"/>
          <w:numId w:val="84"/>
        </w:numPr>
        <w:rPr>
          <w:rFonts w:ascii="Arial" w:hAnsi="Arial" w:cs="Arial"/>
        </w:rPr>
      </w:pPr>
      <w:r w:rsidRPr="00086FB8">
        <w:rPr>
          <w:rFonts w:ascii="Arial" w:hAnsi="Arial" w:cs="Arial"/>
        </w:rPr>
        <w:t>International Vocational Awards (IVA)</w:t>
      </w:r>
    </w:p>
    <w:p w14:paraId="62DE4499" w14:textId="77777777" w:rsidR="00C32F4F" w:rsidRPr="00086FB8" w:rsidRDefault="00C32F4F" w:rsidP="00C32F4F">
      <w:pPr>
        <w:rPr>
          <w:rFonts w:ascii="Arial" w:hAnsi="Arial" w:cs="Arial"/>
        </w:rPr>
      </w:pPr>
    </w:p>
    <w:p w14:paraId="03FA8C49" w14:textId="77777777" w:rsidR="00C32F4F" w:rsidRPr="00086FB8" w:rsidRDefault="00C32F4F" w:rsidP="00C32F4F">
      <w:pPr>
        <w:rPr>
          <w:rFonts w:ascii="Arial" w:hAnsi="Arial" w:cs="Arial"/>
        </w:rPr>
      </w:pPr>
      <w:r w:rsidRPr="00086FB8">
        <w:rPr>
          <w:rFonts w:ascii="Arial" w:hAnsi="Arial" w:cs="Arial"/>
        </w:rPr>
        <w:t>* Higher National Certificates and Diplomas are delivered by SQA centres in Scotland only - the equivalent qualifications delivered in markets outside of Scotland are SQA Advanced Certificates and Diplomas.”</w:t>
      </w:r>
    </w:p>
    <w:p w14:paraId="3C9327FB" w14:textId="4E45056B" w:rsidR="00BE7748" w:rsidRPr="00C40C72" w:rsidRDefault="00EC5270" w:rsidP="00165EF8">
      <w:pPr>
        <w:pStyle w:val="Heading2"/>
      </w:pPr>
      <w:r w:rsidRPr="00C40C72">
        <w:t>1.</w:t>
      </w:r>
      <w:r w:rsidR="002B14A6" w:rsidRPr="00C40C72">
        <w:t xml:space="preserve">1: </w:t>
      </w:r>
      <w:r w:rsidR="00BE7748" w:rsidRPr="00C40C72">
        <w:t>What is internal verification and how can it help you?</w:t>
      </w:r>
      <w:bookmarkEnd w:id="2"/>
      <w:bookmarkEnd w:id="3"/>
    </w:p>
    <w:p w14:paraId="446A887C" w14:textId="70B0B75A" w:rsidR="00A611FD" w:rsidRDefault="00A611FD" w:rsidP="00A611FD">
      <w:pPr>
        <w:rPr>
          <w:rFonts w:cs="Arial"/>
        </w:rPr>
      </w:pPr>
      <w:r w:rsidRPr="00C40C72">
        <w:rPr>
          <w:rFonts w:cs="Arial"/>
        </w:rPr>
        <w:t xml:space="preserve">An internal verification </w:t>
      </w:r>
      <w:r w:rsidR="009D0397">
        <w:rPr>
          <w:rFonts w:cs="Arial"/>
        </w:rPr>
        <w:t xml:space="preserve">(IV) </w:t>
      </w:r>
      <w:r w:rsidRPr="00C40C72">
        <w:rPr>
          <w:rFonts w:cs="Arial"/>
        </w:rPr>
        <w:t xml:space="preserve">system helps centres ensure, from start to finish, that all assessments </w:t>
      </w:r>
      <w:r w:rsidR="00D16495" w:rsidRPr="00C40C72">
        <w:rPr>
          <w:rFonts w:cs="Arial"/>
        </w:rPr>
        <w:t>being offered</w:t>
      </w:r>
      <w:r w:rsidRPr="00C40C72">
        <w:rPr>
          <w:rFonts w:cs="Arial"/>
        </w:rPr>
        <w:t xml:space="preserve"> are valid</w:t>
      </w:r>
      <w:r w:rsidR="00F91F6F" w:rsidRPr="00C40C72">
        <w:rPr>
          <w:rFonts w:cs="Arial"/>
        </w:rPr>
        <w:t>,</w:t>
      </w:r>
      <w:r w:rsidRPr="00C40C72">
        <w:rPr>
          <w:rFonts w:cs="Arial"/>
        </w:rPr>
        <w:t xml:space="preserve"> reliable, practicable, equitable and fair — and helps assessors to apply the standards of assessment uniformly and consistently.  </w:t>
      </w:r>
    </w:p>
    <w:p w14:paraId="4676E28B" w14:textId="77777777" w:rsidR="00A51049" w:rsidRPr="00C40C72" w:rsidRDefault="00A51049" w:rsidP="00A611FD">
      <w:pPr>
        <w:rPr>
          <w:rFonts w:cs="Arial"/>
        </w:rPr>
      </w:pPr>
    </w:p>
    <w:p w14:paraId="4602CECB" w14:textId="717B8F8A" w:rsidR="00A611FD" w:rsidRPr="00C40C72" w:rsidRDefault="00A611FD" w:rsidP="00A611FD">
      <w:pPr>
        <w:rPr>
          <w:rFonts w:cs="Arial"/>
        </w:rPr>
      </w:pPr>
      <w:r w:rsidRPr="00C40C72">
        <w:rPr>
          <w:rFonts w:cs="Arial"/>
        </w:rPr>
        <w:t xml:space="preserve">Centres that develop effective </w:t>
      </w:r>
      <w:r w:rsidR="009D0397">
        <w:rPr>
          <w:rFonts w:cs="Arial"/>
        </w:rPr>
        <w:t>IV</w:t>
      </w:r>
      <w:r w:rsidRPr="00C40C72">
        <w:rPr>
          <w:rFonts w:cs="Arial"/>
        </w:rPr>
        <w:t xml:space="preserve"> systems are helping to safeguard the quality of </w:t>
      </w:r>
      <w:r w:rsidR="00D16495" w:rsidRPr="00C40C72">
        <w:rPr>
          <w:rFonts w:cs="Arial"/>
        </w:rPr>
        <w:t xml:space="preserve">all of </w:t>
      </w:r>
      <w:r w:rsidRPr="00C40C72">
        <w:rPr>
          <w:rFonts w:cs="Arial"/>
        </w:rPr>
        <w:t>the SQA qualifications they offer.</w:t>
      </w:r>
    </w:p>
    <w:p w14:paraId="5DADA682" w14:textId="77777777" w:rsidR="0073444D" w:rsidRDefault="0073444D" w:rsidP="00A611FD">
      <w:pPr>
        <w:rPr>
          <w:rFonts w:cs="Arial"/>
        </w:rPr>
      </w:pPr>
    </w:p>
    <w:p w14:paraId="74C4221A" w14:textId="2C3E8444" w:rsidR="00BE7748" w:rsidRPr="00C40C72" w:rsidRDefault="00F44AF4" w:rsidP="00A611FD">
      <w:pPr>
        <w:rPr>
          <w:rFonts w:cs="Arial"/>
        </w:rPr>
      </w:pPr>
      <w:r w:rsidRPr="00C40C72">
        <w:rPr>
          <w:rFonts w:cs="Arial"/>
        </w:rPr>
        <w:t xml:space="preserve">Internal </w:t>
      </w:r>
      <w:r w:rsidR="00C40C72">
        <w:rPr>
          <w:rFonts w:cs="Arial"/>
        </w:rPr>
        <w:t>v</w:t>
      </w:r>
      <w:r w:rsidRPr="00C40C72">
        <w:rPr>
          <w:rFonts w:cs="Arial"/>
        </w:rPr>
        <w:t>erification</w:t>
      </w:r>
      <w:r w:rsidR="00BE7748" w:rsidRPr="00C40C72">
        <w:rPr>
          <w:rFonts w:cs="Arial"/>
        </w:rPr>
        <w:t>:</w:t>
      </w:r>
      <w:r w:rsidR="0073444D">
        <w:rPr>
          <w:rFonts w:cs="Arial"/>
        </w:rPr>
        <w:br/>
      </w:r>
    </w:p>
    <w:p w14:paraId="235D2FEA" w14:textId="77777777" w:rsidR="00B43362" w:rsidRPr="00C40C72" w:rsidRDefault="00F44AF4" w:rsidP="00636298">
      <w:pPr>
        <w:pStyle w:val="ListParagraph"/>
        <w:numPr>
          <w:ilvl w:val="0"/>
          <w:numId w:val="13"/>
        </w:numPr>
        <w:ind w:left="284" w:hanging="284"/>
        <w:rPr>
          <w:rFonts w:cs="Arial"/>
        </w:rPr>
      </w:pPr>
      <w:r w:rsidRPr="00C40C72">
        <w:rPr>
          <w:rFonts w:cs="Arial"/>
        </w:rPr>
        <w:t>h</w:t>
      </w:r>
      <w:r w:rsidR="00D02732" w:rsidRPr="00C40C72">
        <w:rPr>
          <w:rFonts w:cs="Arial"/>
        </w:rPr>
        <w:t xml:space="preserve">elps </w:t>
      </w:r>
      <w:r w:rsidRPr="00C40C72">
        <w:rPr>
          <w:rFonts w:cs="Arial"/>
        </w:rPr>
        <w:t>to ensure</w:t>
      </w:r>
      <w:r w:rsidR="00D02732" w:rsidRPr="00C40C72">
        <w:rPr>
          <w:rFonts w:cs="Arial"/>
        </w:rPr>
        <w:t xml:space="preserve"> that all staff understand national standards and can apply them</w:t>
      </w:r>
    </w:p>
    <w:p w14:paraId="4903F036" w14:textId="77777777" w:rsidR="00BE7748" w:rsidRPr="00C40C72" w:rsidRDefault="00F44AF4" w:rsidP="00636298">
      <w:pPr>
        <w:pStyle w:val="ListParagraph"/>
        <w:numPr>
          <w:ilvl w:val="0"/>
          <w:numId w:val="13"/>
        </w:numPr>
        <w:ind w:left="284" w:hanging="284"/>
        <w:rPr>
          <w:rFonts w:cs="Arial"/>
        </w:rPr>
      </w:pPr>
      <w:r w:rsidRPr="00C40C72">
        <w:rPr>
          <w:rFonts w:cs="Arial"/>
        </w:rPr>
        <w:t>f</w:t>
      </w:r>
      <w:r w:rsidR="00BE7748" w:rsidRPr="00C40C72">
        <w:rPr>
          <w:rFonts w:cs="Arial"/>
        </w:rPr>
        <w:t xml:space="preserve">acilitates collaboration between </w:t>
      </w:r>
      <w:r w:rsidR="00A611FD" w:rsidRPr="00C40C72">
        <w:rPr>
          <w:rFonts w:cs="Arial"/>
        </w:rPr>
        <w:t>assessors and internal verifiers in all assessment sites</w:t>
      </w:r>
    </w:p>
    <w:p w14:paraId="3723170B" w14:textId="77777777" w:rsidR="00BE7748" w:rsidRPr="00C40C72" w:rsidRDefault="00F44AF4" w:rsidP="00636298">
      <w:pPr>
        <w:pStyle w:val="ListParagraph"/>
        <w:numPr>
          <w:ilvl w:val="0"/>
          <w:numId w:val="13"/>
        </w:numPr>
        <w:ind w:left="284" w:hanging="284"/>
        <w:rPr>
          <w:rFonts w:cs="Arial"/>
        </w:rPr>
      </w:pPr>
      <w:r w:rsidRPr="00C40C72">
        <w:rPr>
          <w:rFonts w:cs="Arial"/>
        </w:rPr>
        <w:t>e</w:t>
      </w:r>
      <w:r w:rsidR="00BE7748" w:rsidRPr="00C40C72">
        <w:rPr>
          <w:rFonts w:cs="Arial"/>
        </w:rPr>
        <w:t>nables and ensures fair, accurate and consistent assessment</w:t>
      </w:r>
      <w:r w:rsidR="00C66755" w:rsidRPr="00C40C72">
        <w:rPr>
          <w:rFonts w:cs="Arial"/>
        </w:rPr>
        <w:t xml:space="preserve"> judgements</w:t>
      </w:r>
    </w:p>
    <w:p w14:paraId="5837C927" w14:textId="11F06DA6" w:rsidR="00B43362" w:rsidRPr="00C40C72" w:rsidRDefault="00F44AF4" w:rsidP="00636298">
      <w:pPr>
        <w:pStyle w:val="ListParagraph"/>
        <w:numPr>
          <w:ilvl w:val="0"/>
          <w:numId w:val="13"/>
        </w:numPr>
        <w:ind w:left="284" w:hanging="284"/>
        <w:rPr>
          <w:rFonts w:cs="Arial"/>
        </w:rPr>
      </w:pPr>
      <w:r w:rsidRPr="00C40C72">
        <w:rPr>
          <w:rFonts w:cs="Arial"/>
        </w:rPr>
        <w:t>s</w:t>
      </w:r>
      <w:r w:rsidR="00D02732" w:rsidRPr="00C40C72">
        <w:rPr>
          <w:rFonts w:cs="Arial"/>
        </w:rPr>
        <w:t xml:space="preserve">upports </w:t>
      </w:r>
      <w:r w:rsidR="00C66755" w:rsidRPr="00C40C72">
        <w:rPr>
          <w:rFonts w:cs="Arial"/>
        </w:rPr>
        <w:t xml:space="preserve">the </w:t>
      </w:r>
      <w:r w:rsidR="00D02732" w:rsidRPr="00C40C72">
        <w:rPr>
          <w:rFonts w:cs="Arial"/>
        </w:rPr>
        <w:t>cred</w:t>
      </w:r>
      <w:r w:rsidR="004547B9" w:rsidRPr="00C40C72">
        <w:rPr>
          <w:rFonts w:cs="Arial"/>
        </w:rPr>
        <w:t xml:space="preserve">ibility of internally-assessed </w:t>
      </w:r>
      <w:r w:rsidR="00C40C72">
        <w:rPr>
          <w:rFonts w:cs="Arial"/>
        </w:rPr>
        <w:t>u</w:t>
      </w:r>
      <w:r w:rsidR="004547B9" w:rsidRPr="00C40C72">
        <w:rPr>
          <w:rFonts w:cs="Arial"/>
        </w:rPr>
        <w:t xml:space="preserve">nits and </w:t>
      </w:r>
      <w:r w:rsidR="00C40C72">
        <w:rPr>
          <w:rFonts w:cs="Arial"/>
        </w:rPr>
        <w:t>a</w:t>
      </w:r>
      <w:r w:rsidR="00D02732" w:rsidRPr="00C40C72">
        <w:rPr>
          <w:rFonts w:cs="Arial"/>
        </w:rPr>
        <w:t xml:space="preserve">wards with </w:t>
      </w:r>
      <w:r w:rsidR="00A611FD" w:rsidRPr="00C40C72">
        <w:rPr>
          <w:rFonts w:cs="Arial"/>
        </w:rPr>
        <w:t>candidates</w:t>
      </w:r>
      <w:r w:rsidR="00D02732" w:rsidRPr="00C40C72">
        <w:rPr>
          <w:rFonts w:cs="Arial"/>
        </w:rPr>
        <w:t>,</w:t>
      </w:r>
      <w:r w:rsidR="00A611FD" w:rsidRPr="00C40C72">
        <w:rPr>
          <w:rFonts w:cs="Arial"/>
        </w:rPr>
        <w:t xml:space="preserve"> the public,</w:t>
      </w:r>
      <w:r w:rsidR="004547B9" w:rsidRPr="00C40C72">
        <w:rPr>
          <w:rFonts w:cs="Arial"/>
        </w:rPr>
        <w:t xml:space="preserve"> employers, h</w:t>
      </w:r>
      <w:r w:rsidR="00C66755" w:rsidRPr="00C40C72">
        <w:rPr>
          <w:rFonts w:cs="Arial"/>
        </w:rPr>
        <w:t xml:space="preserve">igher </w:t>
      </w:r>
      <w:r w:rsidR="004547B9" w:rsidRPr="00C40C72">
        <w:rPr>
          <w:rFonts w:cs="Arial"/>
        </w:rPr>
        <w:t>e</w:t>
      </w:r>
      <w:r w:rsidR="00C66755" w:rsidRPr="00C40C72">
        <w:rPr>
          <w:rFonts w:cs="Arial"/>
        </w:rPr>
        <w:t xml:space="preserve">ducation </w:t>
      </w:r>
      <w:r w:rsidR="004547B9" w:rsidRPr="00C40C72">
        <w:rPr>
          <w:rFonts w:cs="Arial"/>
        </w:rPr>
        <w:t>i</w:t>
      </w:r>
      <w:r w:rsidR="00C66755" w:rsidRPr="00C40C72">
        <w:rPr>
          <w:rFonts w:cs="Arial"/>
        </w:rPr>
        <w:t>nstitutions</w:t>
      </w:r>
      <w:r w:rsidR="00D02732" w:rsidRPr="00C40C72">
        <w:rPr>
          <w:rFonts w:cs="Arial"/>
        </w:rPr>
        <w:t xml:space="preserve"> etc</w:t>
      </w:r>
    </w:p>
    <w:p w14:paraId="6F2CB3EF" w14:textId="77777777" w:rsidR="00C66755" w:rsidRPr="00C40C72" w:rsidRDefault="00F44AF4" w:rsidP="00636298">
      <w:pPr>
        <w:pStyle w:val="ListParagraph"/>
        <w:numPr>
          <w:ilvl w:val="0"/>
          <w:numId w:val="13"/>
        </w:numPr>
        <w:ind w:left="284" w:hanging="284"/>
        <w:rPr>
          <w:rFonts w:cs="Arial"/>
        </w:rPr>
      </w:pPr>
      <w:r w:rsidRPr="00C40C72">
        <w:rPr>
          <w:rFonts w:cs="Arial"/>
        </w:rPr>
        <w:t>a</w:t>
      </w:r>
      <w:r w:rsidR="00BE7748" w:rsidRPr="00C40C72">
        <w:rPr>
          <w:rFonts w:cs="Arial"/>
        </w:rPr>
        <w:t>llows quality concer</w:t>
      </w:r>
      <w:r w:rsidR="00C66755" w:rsidRPr="00C40C72">
        <w:rPr>
          <w:rFonts w:cs="Arial"/>
        </w:rPr>
        <w:t>ns to be captured and addressed</w:t>
      </w:r>
    </w:p>
    <w:p w14:paraId="20FFBEB4" w14:textId="77777777" w:rsidR="00B43362" w:rsidRPr="00C40C72" w:rsidRDefault="00F44AF4" w:rsidP="00636298">
      <w:pPr>
        <w:pStyle w:val="ListParagraph"/>
        <w:numPr>
          <w:ilvl w:val="0"/>
          <w:numId w:val="13"/>
        </w:numPr>
        <w:ind w:left="284" w:hanging="284"/>
        <w:rPr>
          <w:rFonts w:cs="Arial"/>
        </w:rPr>
      </w:pPr>
      <w:r w:rsidRPr="00C40C72">
        <w:rPr>
          <w:rFonts w:cs="Arial"/>
        </w:rPr>
        <w:t>h</w:t>
      </w:r>
      <w:r w:rsidR="000C3776" w:rsidRPr="00C40C72">
        <w:rPr>
          <w:rFonts w:cs="Arial"/>
        </w:rPr>
        <w:t>elps to protect</w:t>
      </w:r>
      <w:r w:rsidR="009B67AD" w:rsidRPr="00C40C72">
        <w:rPr>
          <w:rFonts w:cs="Arial"/>
        </w:rPr>
        <w:t xml:space="preserve"> </w:t>
      </w:r>
      <w:r w:rsidR="00A611FD" w:rsidRPr="00C40C72">
        <w:rPr>
          <w:rFonts w:cs="Arial"/>
        </w:rPr>
        <w:t>assesso</w:t>
      </w:r>
      <w:r w:rsidR="009B67AD" w:rsidRPr="00C40C72">
        <w:rPr>
          <w:rFonts w:cs="Arial"/>
        </w:rPr>
        <w:t>rs</w:t>
      </w:r>
      <w:r w:rsidR="00D02732" w:rsidRPr="00C40C72">
        <w:rPr>
          <w:rFonts w:cs="Arial"/>
        </w:rPr>
        <w:t xml:space="preserve"> against challenges </w:t>
      </w:r>
      <w:r w:rsidRPr="00C40C72">
        <w:rPr>
          <w:rFonts w:cs="Arial"/>
        </w:rPr>
        <w:t>to</w:t>
      </w:r>
      <w:r w:rsidR="00D02732" w:rsidRPr="00C40C72">
        <w:rPr>
          <w:rFonts w:cs="Arial"/>
        </w:rPr>
        <w:t xml:space="preserve"> professional assessment judgements</w:t>
      </w:r>
    </w:p>
    <w:p w14:paraId="0E43C201" w14:textId="77777777" w:rsidR="00B43362" w:rsidRPr="00C40C72" w:rsidRDefault="00F44AF4" w:rsidP="00636298">
      <w:pPr>
        <w:pStyle w:val="ListParagraph"/>
        <w:numPr>
          <w:ilvl w:val="0"/>
          <w:numId w:val="13"/>
        </w:numPr>
        <w:ind w:left="284" w:hanging="284"/>
        <w:rPr>
          <w:rFonts w:cs="Arial"/>
        </w:rPr>
      </w:pPr>
      <w:r w:rsidRPr="00C40C72">
        <w:rPr>
          <w:rFonts w:cs="Arial"/>
        </w:rPr>
        <w:t>s</w:t>
      </w:r>
      <w:r w:rsidR="009B67AD" w:rsidRPr="00C40C72">
        <w:rPr>
          <w:rFonts w:cs="Arial"/>
        </w:rPr>
        <w:t>upports p</w:t>
      </w:r>
      <w:r w:rsidR="00D02732" w:rsidRPr="00C40C72">
        <w:rPr>
          <w:rFonts w:cs="Arial"/>
        </w:rPr>
        <w:t>repar</w:t>
      </w:r>
      <w:r w:rsidR="009B67AD" w:rsidRPr="00C40C72">
        <w:rPr>
          <w:rFonts w:cs="Arial"/>
        </w:rPr>
        <w:t>ation</w:t>
      </w:r>
      <w:r w:rsidR="00D02732" w:rsidRPr="00C40C72">
        <w:rPr>
          <w:rFonts w:cs="Arial"/>
        </w:rPr>
        <w:t xml:space="preserve"> for successful external verification</w:t>
      </w:r>
    </w:p>
    <w:p w14:paraId="58766632" w14:textId="52993272" w:rsidR="00F44AF4" w:rsidRDefault="00F44AF4" w:rsidP="004E1F8B">
      <w:pPr>
        <w:pStyle w:val="NoSpacing"/>
        <w:rPr>
          <w:rFonts w:ascii="Arial" w:hAnsi="Arial" w:cs="Arial"/>
          <w:lang w:val="en-GB"/>
        </w:rPr>
      </w:pPr>
    </w:p>
    <w:p w14:paraId="513B7117" w14:textId="50EE2718" w:rsidR="004E1F8B" w:rsidRPr="00B87A20" w:rsidRDefault="00F44AF4" w:rsidP="004E1F8B">
      <w:pPr>
        <w:pStyle w:val="NoSpacing"/>
        <w:rPr>
          <w:rFonts w:ascii="Arial" w:hAnsi="Arial" w:cs="Arial"/>
          <w:lang w:val="en-GB"/>
        </w:rPr>
      </w:pPr>
      <w:r w:rsidRPr="007502CD">
        <w:rPr>
          <w:rFonts w:ascii="Arial" w:hAnsi="Arial" w:cs="Arial"/>
          <w:lang w:val="en-GB"/>
        </w:rPr>
        <w:t>In this toolkit, the terms ‘assessor’ and ‘internal verifier’</w:t>
      </w:r>
      <w:r w:rsidR="004E1F8B" w:rsidRPr="007502CD">
        <w:rPr>
          <w:rFonts w:ascii="Arial" w:hAnsi="Arial" w:cs="Arial"/>
          <w:lang w:val="en-GB"/>
        </w:rPr>
        <w:t xml:space="preserve"> are used </w:t>
      </w:r>
      <w:r w:rsidR="003A7557" w:rsidRPr="007502CD">
        <w:rPr>
          <w:rFonts w:ascii="Arial" w:hAnsi="Arial" w:cs="Arial"/>
          <w:lang w:val="en-GB"/>
        </w:rPr>
        <w:t>throughout</w:t>
      </w:r>
      <w:r w:rsidR="004E1F8B" w:rsidRPr="00B87A20">
        <w:rPr>
          <w:rFonts w:ascii="Arial" w:hAnsi="Arial" w:cs="Arial"/>
          <w:lang w:val="en-GB"/>
        </w:rPr>
        <w:t>.</w:t>
      </w:r>
    </w:p>
    <w:p w14:paraId="706E72E4" w14:textId="77777777" w:rsidR="004E1F8B" w:rsidRPr="00B87A20" w:rsidRDefault="004E1F8B" w:rsidP="004E1F8B">
      <w:pPr>
        <w:pStyle w:val="NoSpacing"/>
        <w:rPr>
          <w:rFonts w:ascii="Arial" w:hAnsi="Arial" w:cs="Arial"/>
          <w:sz w:val="24"/>
          <w:szCs w:val="24"/>
          <w:lang w:val="en-GB"/>
        </w:rPr>
      </w:pPr>
    </w:p>
    <w:p w14:paraId="583A987A" w14:textId="0984B4C4" w:rsidR="004E1F8B" w:rsidRPr="00B87A20" w:rsidRDefault="00F44AF4" w:rsidP="004E1F8B">
      <w:pPr>
        <w:pStyle w:val="NoSpacing"/>
        <w:rPr>
          <w:rFonts w:ascii="Arial" w:hAnsi="Arial" w:cs="Arial"/>
          <w:lang w:val="en-GB"/>
        </w:rPr>
      </w:pPr>
      <w:r w:rsidRPr="009D0397">
        <w:rPr>
          <w:rFonts w:ascii="Arial" w:hAnsi="Arial" w:cs="Arial"/>
          <w:lang w:val="en-GB"/>
        </w:rPr>
        <w:lastRenderedPageBreak/>
        <w:t>‘</w:t>
      </w:r>
      <w:r w:rsidR="004E1F8B" w:rsidRPr="009D0397">
        <w:rPr>
          <w:rFonts w:ascii="Arial" w:hAnsi="Arial" w:cs="Arial"/>
          <w:lang w:val="en-GB"/>
        </w:rPr>
        <w:t>Assessor</w:t>
      </w:r>
      <w:r w:rsidRPr="009D0397">
        <w:rPr>
          <w:rFonts w:ascii="Arial" w:hAnsi="Arial" w:cs="Arial"/>
          <w:lang w:val="en-GB"/>
        </w:rPr>
        <w:t>’</w:t>
      </w:r>
      <w:r w:rsidR="004E1F8B" w:rsidRPr="009D0397">
        <w:rPr>
          <w:rFonts w:ascii="Arial" w:hAnsi="Arial" w:cs="Arial"/>
          <w:lang w:val="en-GB"/>
        </w:rPr>
        <w:t xml:space="preserve"> refers to a </w:t>
      </w:r>
      <w:r w:rsidR="00A611FD" w:rsidRPr="009D0397">
        <w:rPr>
          <w:rFonts w:ascii="Arial" w:hAnsi="Arial" w:cs="Arial"/>
          <w:lang w:val="en-GB"/>
        </w:rPr>
        <w:t>person</w:t>
      </w:r>
      <w:r w:rsidR="004E1F8B" w:rsidRPr="00C40C72">
        <w:rPr>
          <w:rFonts w:ascii="Arial" w:hAnsi="Arial" w:cs="Arial"/>
          <w:lang w:val="en-GB"/>
        </w:rPr>
        <w:t xml:space="preserve"> </w:t>
      </w:r>
      <w:r w:rsidR="00A611FD" w:rsidRPr="00C40C72">
        <w:rPr>
          <w:rFonts w:ascii="Arial" w:hAnsi="Arial" w:cs="Arial"/>
          <w:lang w:val="en-GB"/>
        </w:rPr>
        <w:t xml:space="preserve">making assessment decisions in relation to SQA </w:t>
      </w:r>
      <w:r w:rsidR="00C40C72">
        <w:rPr>
          <w:rFonts w:ascii="Arial" w:hAnsi="Arial" w:cs="Arial"/>
          <w:lang w:val="en-GB"/>
        </w:rPr>
        <w:t>u</w:t>
      </w:r>
      <w:r w:rsidR="00A611FD" w:rsidRPr="007502CD">
        <w:rPr>
          <w:rFonts w:ascii="Arial" w:hAnsi="Arial" w:cs="Arial"/>
          <w:lang w:val="en-GB"/>
        </w:rPr>
        <w:t>nits/</w:t>
      </w:r>
      <w:r w:rsidR="00C40C72">
        <w:rPr>
          <w:rFonts w:ascii="Arial" w:hAnsi="Arial" w:cs="Arial"/>
          <w:lang w:val="en-GB"/>
        </w:rPr>
        <w:t>a</w:t>
      </w:r>
      <w:r w:rsidR="00A611FD" w:rsidRPr="007502CD">
        <w:rPr>
          <w:rFonts w:ascii="Arial" w:hAnsi="Arial" w:cs="Arial"/>
          <w:lang w:val="en-GB"/>
        </w:rPr>
        <w:t xml:space="preserve">wards. </w:t>
      </w:r>
      <w:r w:rsidR="004E1F8B" w:rsidRPr="007502CD">
        <w:rPr>
          <w:rFonts w:ascii="Arial" w:hAnsi="Arial" w:cs="Arial"/>
          <w:lang w:val="en-GB"/>
        </w:rPr>
        <w:t xml:space="preserve">They may be using SQA </w:t>
      </w:r>
      <w:r w:rsidR="00A611FD" w:rsidRPr="007502CD">
        <w:rPr>
          <w:rFonts w:ascii="Arial" w:hAnsi="Arial" w:cs="Arial"/>
          <w:lang w:val="en-GB"/>
        </w:rPr>
        <w:t>assessments (eg</w:t>
      </w:r>
      <w:r w:rsidR="00A611FD" w:rsidRPr="000F319C">
        <w:rPr>
          <w:rFonts w:ascii="Arial" w:hAnsi="Arial" w:cs="Arial"/>
          <w:lang w:val="en-GB"/>
        </w:rPr>
        <w:t xml:space="preserve"> HN </w:t>
      </w:r>
      <w:r w:rsidR="00F91F6F" w:rsidRPr="000F319C">
        <w:rPr>
          <w:rFonts w:ascii="Arial" w:hAnsi="Arial" w:cs="Arial"/>
          <w:lang w:val="en-GB"/>
        </w:rPr>
        <w:t xml:space="preserve">or Advanced </w:t>
      </w:r>
      <w:r w:rsidR="00C40C72">
        <w:rPr>
          <w:rFonts w:ascii="Arial" w:hAnsi="Arial" w:cs="Arial"/>
          <w:lang w:val="en-GB"/>
        </w:rPr>
        <w:t>u</w:t>
      </w:r>
      <w:r w:rsidR="00F91F6F" w:rsidRPr="007502CD">
        <w:rPr>
          <w:rFonts w:ascii="Arial" w:hAnsi="Arial" w:cs="Arial"/>
          <w:lang w:val="en-GB"/>
        </w:rPr>
        <w:t xml:space="preserve">nit </w:t>
      </w:r>
      <w:r w:rsidR="005F29E3" w:rsidRPr="007502CD">
        <w:rPr>
          <w:rFonts w:ascii="Arial" w:hAnsi="Arial" w:cs="Arial"/>
          <w:lang w:val="en-GB"/>
        </w:rPr>
        <w:t>A</w:t>
      </w:r>
      <w:r w:rsidR="00A611FD" w:rsidRPr="007502CD">
        <w:rPr>
          <w:rFonts w:ascii="Arial" w:hAnsi="Arial" w:cs="Arial"/>
          <w:lang w:val="en-GB"/>
        </w:rPr>
        <w:t xml:space="preserve">ssessment </w:t>
      </w:r>
      <w:r w:rsidR="005F29E3" w:rsidRPr="007502CD">
        <w:rPr>
          <w:rFonts w:ascii="Arial" w:hAnsi="Arial" w:cs="Arial"/>
          <w:lang w:val="en-GB"/>
        </w:rPr>
        <w:t>Support Packs</w:t>
      </w:r>
      <w:r w:rsidR="00A611FD" w:rsidRPr="007502CD">
        <w:rPr>
          <w:rFonts w:ascii="Arial" w:hAnsi="Arial" w:cs="Arial"/>
          <w:lang w:val="en-GB"/>
        </w:rPr>
        <w:t>)</w:t>
      </w:r>
      <w:r w:rsidR="004E1F8B" w:rsidRPr="007502CD">
        <w:rPr>
          <w:rFonts w:ascii="Arial" w:hAnsi="Arial" w:cs="Arial"/>
          <w:lang w:val="en-GB"/>
        </w:rPr>
        <w:t xml:space="preserve"> or may devise</w:t>
      </w:r>
      <w:r w:rsidR="00A611FD" w:rsidRPr="00B87A20">
        <w:rPr>
          <w:rFonts w:ascii="Arial" w:hAnsi="Arial" w:cs="Arial"/>
          <w:lang w:val="en-GB"/>
        </w:rPr>
        <w:t xml:space="preserve"> their own assessments</w:t>
      </w:r>
      <w:r w:rsidR="009A090A" w:rsidRPr="00B87A20">
        <w:rPr>
          <w:rFonts w:ascii="Arial" w:hAnsi="Arial" w:cs="Arial"/>
          <w:lang w:val="en-GB"/>
        </w:rPr>
        <w:t xml:space="preserve">, in line with the assessment strategies or </w:t>
      </w:r>
      <w:r w:rsidR="000A41EC" w:rsidRPr="00B87A20">
        <w:rPr>
          <w:rFonts w:ascii="Arial" w:hAnsi="Arial" w:cs="Arial"/>
          <w:lang w:val="en-GB"/>
        </w:rPr>
        <w:t>guidance</w:t>
      </w:r>
      <w:r w:rsidR="009A090A" w:rsidRPr="00B87A20">
        <w:rPr>
          <w:rFonts w:ascii="Arial" w:hAnsi="Arial" w:cs="Arial"/>
          <w:lang w:val="en-GB"/>
        </w:rPr>
        <w:t xml:space="preserve"> for the qualification</w:t>
      </w:r>
      <w:r w:rsidR="004E1F8B" w:rsidRPr="00B87A20">
        <w:rPr>
          <w:rFonts w:ascii="Arial" w:hAnsi="Arial" w:cs="Arial"/>
          <w:lang w:val="en-GB"/>
        </w:rPr>
        <w:t>.</w:t>
      </w:r>
    </w:p>
    <w:p w14:paraId="5AF85FB4" w14:textId="77777777" w:rsidR="00F44AF4" w:rsidRPr="009D0397" w:rsidRDefault="00F44AF4" w:rsidP="004E1F8B">
      <w:pPr>
        <w:pStyle w:val="NoSpacing"/>
        <w:rPr>
          <w:rFonts w:ascii="Arial" w:hAnsi="Arial" w:cs="Arial"/>
          <w:lang w:val="en-GB"/>
        </w:rPr>
      </w:pPr>
    </w:p>
    <w:p w14:paraId="057C5F00" w14:textId="77777777" w:rsidR="004E1F8B" w:rsidRPr="00C40C72" w:rsidRDefault="009A090A" w:rsidP="004E1F8B">
      <w:pPr>
        <w:pStyle w:val="NoSpacing"/>
        <w:rPr>
          <w:rFonts w:ascii="Arial" w:hAnsi="Arial" w:cs="Arial"/>
          <w:lang w:val="en-GB"/>
        </w:rPr>
      </w:pPr>
      <w:r w:rsidRPr="00C40C72">
        <w:rPr>
          <w:rFonts w:ascii="Arial" w:hAnsi="Arial" w:cs="Arial"/>
          <w:lang w:val="en-GB"/>
        </w:rPr>
        <w:t xml:space="preserve">The </w:t>
      </w:r>
      <w:r w:rsidR="00F44AF4" w:rsidRPr="00C40C72">
        <w:rPr>
          <w:rFonts w:ascii="Arial" w:hAnsi="Arial" w:cs="Arial"/>
          <w:lang w:val="en-GB"/>
        </w:rPr>
        <w:t>‘</w:t>
      </w:r>
      <w:r w:rsidR="00EC5270" w:rsidRPr="00C40C72">
        <w:rPr>
          <w:rFonts w:ascii="Arial" w:hAnsi="Arial" w:cs="Arial"/>
          <w:lang w:val="en-GB"/>
        </w:rPr>
        <w:t>i</w:t>
      </w:r>
      <w:r w:rsidR="004E1F8B" w:rsidRPr="00C40C72">
        <w:rPr>
          <w:rFonts w:ascii="Arial" w:hAnsi="Arial" w:cs="Arial"/>
          <w:lang w:val="en-GB"/>
        </w:rPr>
        <w:t>nternal verifier</w:t>
      </w:r>
      <w:r w:rsidR="00F44AF4" w:rsidRPr="00C40C72">
        <w:rPr>
          <w:rFonts w:ascii="Arial" w:hAnsi="Arial" w:cs="Arial"/>
          <w:lang w:val="en-GB"/>
        </w:rPr>
        <w:t>’</w:t>
      </w:r>
      <w:r w:rsidRPr="00C40C72">
        <w:rPr>
          <w:rFonts w:ascii="Arial" w:hAnsi="Arial" w:cs="Arial"/>
          <w:lang w:val="en-GB"/>
        </w:rPr>
        <w:t>, in summary</w:t>
      </w:r>
      <w:r w:rsidR="004E1F8B" w:rsidRPr="00C40C72">
        <w:rPr>
          <w:rFonts w:ascii="Arial" w:hAnsi="Arial" w:cs="Arial"/>
          <w:lang w:val="en-GB"/>
        </w:rPr>
        <w:t xml:space="preserve">: </w:t>
      </w:r>
    </w:p>
    <w:p w14:paraId="0F5537FA" w14:textId="77777777" w:rsidR="00F44AF4" w:rsidRPr="00C40C72" w:rsidRDefault="00F44AF4" w:rsidP="004E1F8B">
      <w:pPr>
        <w:pStyle w:val="NoSpacing"/>
        <w:rPr>
          <w:rFonts w:ascii="Arial" w:hAnsi="Arial" w:cs="Arial"/>
          <w:lang w:val="en-GB"/>
        </w:rPr>
      </w:pPr>
    </w:p>
    <w:p w14:paraId="53513568" w14:textId="77777777" w:rsidR="004E1F8B" w:rsidRPr="00C40C72" w:rsidRDefault="00F44AF4" w:rsidP="00165EF8">
      <w:pPr>
        <w:pStyle w:val="NoSpacing"/>
        <w:numPr>
          <w:ilvl w:val="0"/>
          <w:numId w:val="14"/>
        </w:numPr>
        <w:ind w:left="284" w:hanging="284"/>
        <w:rPr>
          <w:rFonts w:ascii="Arial" w:hAnsi="Arial" w:cs="Arial"/>
          <w:lang w:val="en-GB"/>
        </w:rPr>
      </w:pPr>
      <w:r w:rsidRPr="00C40C72">
        <w:rPr>
          <w:rFonts w:ascii="Arial" w:hAnsi="Arial" w:cs="Arial"/>
          <w:lang w:val="en-GB"/>
        </w:rPr>
        <w:t>s</w:t>
      </w:r>
      <w:r w:rsidR="004E1F8B" w:rsidRPr="00C40C72">
        <w:rPr>
          <w:rFonts w:ascii="Arial" w:hAnsi="Arial" w:cs="Arial"/>
          <w:lang w:val="en-GB"/>
        </w:rPr>
        <w:t xml:space="preserve">upports other assessors in understanding and applying national standards </w:t>
      </w:r>
    </w:p>
    <w:p w14:paraId="6D7AAA79" w14:textId="78F6C2F0" w:rsidR="004E1F8B" w:rsidRPr="007502CD" w:rsidRDefault="00ED5389" w:rsidP="00165EF8">
      <w:pPr>
        <w:pStyle w:val="NoSpacing"/>
        <w:numPr>
          <w:ilvl w:val="0"/>
          <w:numId w:val="14"/>
        </w:numPr>
        <w:ind w:left="284" w:hanging="284"/>
        <w:rPr>
          <w:rFonts w:ascii="Arial" w:hAnsi="Arial" w:cs="Arial"/>
          <w:lang w:val="en-GB"/>
        </w:rPr>
      </w:pPr>
      <w:r w:rsidRPr="00C40C72">
        <w:rPr>
          <w:rFonts w:ascii="Arial" w:hAnsi="Arial" w:cs="Arial"/>
          <w:lang w:val="en-GB"/>
        </w:rPr>
        <w:t xml:space="preserve">collaborates with </w:t>
      </w:r>
      <w:r w:rsidR="00A611FD" w:rsidRPr="00C40C72">
        <w:rPr>
          <w:rFonts w:ascii="Arial" w:hAnsi="Arial" w:cs="Arial"/>
          <w:lang w:val="en-GB"/>
        </w:rPr>
        <w:t>assessors</w:t>
      </w:r>
      <w:r w:rsidR="004E1F8B" w:rsidRPr="00C40C72">
        <w:rPr>
          <w:rFonts w:ascii="Arial" w:hAnsi="Arial" w:cs="Arial"/>
          <w:lang w:val="en-GB"/>
        </w:rPr>
        <w:t xml:space="preserve"> </w:t>
      </w:r>
      <w:r w:rsidRPr="00C40C72">
        <w:rPr>
          <w:rFonts w:ascii="Arial" w:hAnsi="Arial" w:cs="Arial"/>
          <w:lang w:val="en-GB"/>
        </w:rPr>
        <w:t xml:space="preserve">and other internal verifiers </w:t>
      </w:r>
      <w:r w:rsidR="004E1F8B" w:rsidRPr="00C40C72">
        <w:rPr>
          <w:rFonts w:ascii="Arial" w:hAnsi="Arial" w:cs="Arial"/>
          <w:lang w:val="en-GB"/>
        </w:rPr>
        <w:t xml:space="preserve">to ensure </w:t>
      </w:r>
      <w:r w:rsidRPr="00C40C72">
        <w:rPr>
          <w:rFonts w:ascii="Arial" w:hAnsi="Arial" w:cs="Arial"/>
          <w:lang w:val="en-GB"/>
        </w:rPr>
        <w:t xml:space="preserve">that assessment approaches </w:t>
      </w:r>
      <w:r w:rsidR="004E1F8B" w:rsidRPr="00C40C72">
        <w:rPr>
          <w:rFonts w:ascii="Arial" w:hAnsi="Arial" w:cs="Arial"/>
          <w:lang w:val="en-GB"/>
        </w:rPr>
        <w:t>are fit</w:t>
      </w:r>
      <w:r w:rsidR="00C40C72">
        <w:rPr>
          <w:rFonts w:ascii="Arial" w:hAnsi="Arial" w:cs="Arial"/>
          <w:lang w:val="en-GB"/>
        </w:rPr>
        <w:t xml:space="preserve"> </w:t>
      </w:r>
      <w:r w:rsidR="004E1F8B" w:rsidRPr="007502CD">
        <w:rPr>
          <w:rFonts w:ascii="Arial" w:hAnsi="Arial" w:cs="Arial"/>
          <w:lang w:val="en-GB"/>
        </w:rPr>
        <w:t>for</w:t>
      </w:r>
      <w:r w:rsidR="00C40C72">
        <w:rPr>
          <w:rFonts w:ascii="Arial" w:hAnsi="Arial" w:cs="Arial"/>
          <w:lang w:val="en-GB"/>
        </w:rPr>
        <w:t xml:space="preserve"> </w:t>
      </w:r>
      <w:r w:rsidR="004E1F8B" w:rsidRPr="007502CD">
        <w:rPr>
          <w:rFonts w:ascii="Arial" w:hAnsi="Arial" w:cs="Arial"/>
          <w:lang w:val="en-GB"/>
        </w:rPr>
        <w:t>purpose (before prior verification by SQA</w:t>
      </w:r>
      <w:r w:rsidR="00A611FD" w:rsidRPr="007502CD">
        <w:rPr>
          <w:rFonts w:ascii="Arial" w:hAnsi="Arial" w:cs="Arial"/>
          <w:lang w:val="en-GB"/>
        </w:rPr>
        <w:t>, if applicable</w:t>
      </w:r>
      <w:r w:rsidR="004E1F8B" w:rsidRPr="007502CD">
        <w:rPr>
          <w:rFonts w:ascii="Arial" w:hAnsi="Arial" w:cs="Arial"/>
          <w:lang w:val="en-GB"/>
        </w:rPr>
        <w:t xml:space="preserve">) </w:t>
      </w:r>
    </w:p>
    <w:p w14:paraId="15EAE00B" w14:textId="77777777" w:rsidR="004E1F8B" w:rsidRPr="00B87A20" w:rsidRDefault="00F44AF4" w:rsidP="00636298">
      <w:pPr>
        <w:pStyle w:val="NoSpacing"/>
        <w:numPr>
          <w:ilvl w:val="0"/>
          <w:numId w:val="14"/>
        </w:numPr>
        <w:ind w:left="284" w:hanging="284"/>
        <w:rPr>
          <w:rFonts w:ascii="Arial" w:hAnsi="Arial" w:cs="Arial"/>
          <w:lang w:val="en-GB"/>
        </w:rPr>
      </w:pPr>
      <w:r w:rsidRPr="007502CD">
        <w:rPr>
          <w:rFonts w:ascii="Arial" w:hAnsi="Arial" w:cs="Arial"/>
          <w:lang w:val="en-GB"/>
        </w:rPr>
        <w:t>s</w:t>
      </w:r>
      <w:r w:rsidR="004E1F8B" w:rsidRPr="007502CD">
        <w:rPr>
          <w:rFonts w:ascii="Arial" w:hAnsi="Arial" w:cs="Arial"/>
          <w:lang w:val="en-GB"/>
        </w:rPr>
        <w:t xml:space="preserve">amples the assessment judgements of </w:t>
      </w:r>
      <w:r w:rsidR="00A611FD" w:rsidRPr="00B87A20">
        <w:rPr>
          <w:rFonts w:ascii="Arial" w:hAnsi="Arial" w:cs="Arial"/>
          <w:lang w:val="en-GB"/>
        </w:rPr>
        <w:t>assessors</w:t>
      </w:r>
      <w:r w:rsidR="004E1F8B" w:rsidRPr="00B87A20">
        <w:rPr>
          <w:rFonts w:ascii="Arial" w:hAnsi="Arial" w:cs="Arial"/>
          <w:lang w:val="en-GB"/>
        </w:rPr>
        <w:t xml:space="preserve"> to ensure t</w:t>
      </w:r>
      <w:r w:rsidRPr="00B87A20">
        <w:rPr>
          <w:rFonts w:ascii="Arial" w:hAnsi="Arial" w:cs="Arial"/>
          <w:lang w:val="en-GB"/>
        </w:rPr>
        <w:t>hat they are valid and reliable</w:t>
      </w:r>
    </w:p>
    <w:p w14:paraId="6EA1B1AD" w14:textId="2DA15C7C" w:rsidR="00F44AF4" w:rsidRPr="009D0397" w:rsidRDefault="00F44AF4" w:rsidP="00C435ED">
      <w:pPr>
        <w:rPr>
          <w:rFonts w:cs="Arial"/>
          <w:sz w:val="24"/>
          <w:szCs w:val="24"/>
        </w:rPr>
      </w:pPr>
    </w:p>
    <w:p w14:paraId="7394F828" w14:textId="77777777" w:rsidR="0070411C" w:rsidRPr="00C40C72" w:rsidRDefault="0070411C">
      <w:pPr>
        <w:rPr>
          <w:rFonts w:cs="Arial"/>
          <w:b/>
          <w:sz w:val="28"/>
          <w:szCs w:val="28"/>
        </w:rPr>
      </w:pPr>
      <w:r w:rsidRPr="00C40C72">
        <w:rPr>
          <w:rFonts w:cs="Arial"/>
          <w:b/>
          <w:sz w:val="28"/>
          <w:szCs w:val="28"/>
        </w:rPr>
        <w:br w:type="page"/>
      </w:r>
    </w:p>
    <w:p w14:paraId="350113BD" w14:textId="392C00E5" w:rsidR="00C21BAE" w:rsidRPr="00C40C72" w:rsidRDefault="00EC5270" w:rsidP="00165EF8">
      <w:pPr>
        <w:pStyle w:val="Heading2"/>
      </w:pPr>
      <w:bookmarkStart w:id="4" w:name="_Toc259828"/>
      <w:bookmarkStart w:id="5" w:name="_Toc1048574"/>
      <w:r w:rsidRPr="00C40C72">
        <w:lastRenderedPageBreak/>
        <w:t>1.</w:t>
      </w:r>
      <w:r w:rsidR="00C21BAE" w:rsidRPr="00C40C72">
        <w:t xml:space="preserve">2: Models of </w:t>
      </w:r>
      <w:r w:rsidR="005C7413" w:rsidRPr="00C40C72">
        <w:t>i</w:t>
      </w:r>
      <w:r w:rsidR="00C21BAE" w:rsidRPr="00C40C72">
        <w:t xml:space="preserve">nternal </w:t>
      </w:r>
      <w:r w:rsidR="005C7413" w:rsidRPr="00C40C72">
        <w:t>v</w:t>
      </w:r>
      <w:r w:rsidR="00C21BAE" w:rsidRPr="00C40C72">
        <w:t>erification</w:t>
      </w:r>
      <w:bookmarkEnd w:id="4"/>
      <w:bookmarkEnd w:id="5"/>
    </w:p>
    <w:p w14:paraId="28BE86BB" w14:textId="77777777" w:rsidR="00C53008" w:rsidRPr="00C40C72" w:rsidRDefault="00C53008" w:rsidP="00C53008">
      <w:pPr>
        <w:rPr>
          <w:rFonts w:cs="Arial"/>
        </w:rPr>
      </w:pPr>
      <w:r w:rsidRPr="00C40C72">
        <w:rPr>
          <w:rFonts w:cs="Arial"/>
        </w:rPr>
        <w:t xml:space="preserve">The model of internal verification used is at the discretion of the centre. The approach to internal verification that you choose needs to work within the context of your own centre. </w:t>
      </w:r>
    </w:p>
    <w:p w14:paraId="1E693B65" w14:textId="77777777" w:rsidR="004B2046" w:rsidRDefault="004B2046" w:rsidP="00C53008">
      <w:pPr>
        <w:rPr>
          <w:rFonts w:cs="Arial"/>
        </w:rPr>
      </w:pPr>
    </w:p>
    <w:p w14:paraId="30436F0E" w14:textId="4DE67D7E" w:rsidR="002A722C" w:rsidRPr="007502CD" w:rsidRDefault="002A722C" w:rsidP="00C53008">
      <w:pPr>
        <w:rPr>
          <w:rFonts w:cs="Arial"/>
        </w:rPr>
      </w:pPr>
      <w:r w:rsidRPr="007502CD">
        <w:rPr>
          <w:rFonts w:cs="Arial"/>
        </w:rPr>
        <w:t>Whichever model you choose, under no circumstances should the internal verifier verify their own assessment judgements, or assessments which they have devised.</w:t>
      </w:r>
    </w:p>
    <w:p w14:paraId="0D40E113" w14:textId="77777777" w:rsidR="004B2046" w:rsidRDefault="004B2046" w:rsidP="00C53008">
      <w:pPr>
        <w:rPr>
          <w:rFonts w:cs="Arial"/>
        </w:rPr>
      </w:pPr>
    </w:p>
    <w:p w14:paraId="26082BA1" w14:textId="66F2D777" w:rsidR="009A090A" w:rsidRDefault="009A090A" w:rsidP="00C53008">
      <w:pPr>
        <w:rPr>
          <w:rFonts w:cs="Arial"/>
        </w:rPr>
      </w:pPr>
      <w:r w:rsidRPr="00B87A20">
        <w:rPr>
          <w:rFonts w:cs="Arial"/>
        </w:rPr>
        <w:t>There are several broad approaches</w:t>
      </w:r>
      <w:r w:rsidR="002A722C" w:rsidRPr="00B87A20">
        <w:rPr>
          <w:rFonts w:cs="Arial"/>
        </w:rPr>
        <w:t>, including</w:t>
      </w:r>
      <w:r w:rsidRPr="00B87A20">
        <w:rPr>
          <w:rFonts w:cs="Arial"/>
        </w:rPr>
        <w:t>:</w:t>
      </w:r>
    </w:p>
    <w:p w14:paraId="0EC60E66" w14:textId="77777777" w:rsidR="004B2046" w:rsidRPr="00B87A20" w:rsidRDefault="004B2046" w:rsidP="00C53008">
      <w:pPr>
        <w:rPr>
          <w:rFonts w:cs="Arial"/>
        </w:rPr>
      </w:pPr>
    </w:p>
    <w:p w14:paraId="227E742A" w14:textId="420EEFEB" w:rsidR="009A090A" w:rsidRPr="00C40C72" w:rsidRDefault="009A090A" w:rsidP="00636298">
      <w:pPr>
        <w:pStyle w:val="ListParagraph"/>
        <w:numPr>
          <w:ilvl w:val="0"/>
          <w:numId w:val="16"/>
        </w:numPr>
        <w:ind w:left="284" w:hanging="284"/>
        <w:rPr>
          <w:rFonts w:cs="Arial"/>
        </w:rPr>
      </w:pPr>
      <w:r w:rsidRPr="00C40C72">
        <w:rPr>
          <w:rFonts w:cs="Arial"/>
        </w:rPr>
        <w:t>Allocating responsibility to named members of staff for carrying out internal verif</w:t>
      </w:r>
      <w:r w:rsidR="004547B9" w:rsidRPr="00C40C72">
        <w:rPr>
          <w:rFonts w:cs="Arial"/>
        </w:rPr>
        <w:t xml:space="preserve">ication relating to particular </w:t>
      </w:r>
      <w:r w:rsidR="000B2EF6">
        <w:rPr>
          <w:rFonts w:cs="Arial"/>
        </w:rPr>
        <w:t>u</w:t>
      </w:r>
      <w:r w:rsidRPr="00C40C72">
        <w:rPr>
          <w:rFonts w:cs="Arial"/>
        </w:rPr>
        <w:t>nits/</w:t>
      </w:r>
      <w:r w:rsidR="000B2EF6">
        <w:rPr>
          <w:rFonts w:cs="Arial"/>
        </w:rPr>
        <w:t>a</w:t>
      </w:r>
      <w:r w:rsidRPr="00C40C72">
        <w:rPr>
          <w:rFonts w:cs="Arial"/>
        </w:rPr>
        <w:t xml:space="preserve">wards. This has the advantage of giving the designated internal verifier a view of all assessment activities relating to the </w:t>
      </w:r>
      <w:r w:rsidR="000B2EF6">
        <w:rPr>
          <w:rFonts w:cs="Arial"/>
        </w:rPr>
        <w:t>u</w:t>
      </w:r>
      <w:r w:rsidRPr="00C40C72">
        <w:rPr>
          <w:rFonts w:cs="Arial"/>
        </w:rPr>
        <w:t>nits/</w:t>
      </w:r>
      <w:r w:rsidR="000B2EF6">
        <w:rPr>
          <w:rFonts w:cs="Arial"/>
        </w:rPr>
        <w:t>a</w:t>
      </w:r>
      <w:r w:rsidRPr="00C40C72">
        <w:rPr>
          <w:rFonts w:cs="Arial"/>
        </w:rPr>
        <w:t>wards they are responsible for quality assuring.</w:t>
      </w:r>
    </w:p>
    <w:p w14:paraId="683B3D55" w14:textId="77777777" w:rsidR="009A090A" w:rsidRPr="00C40C72" w:rsidRDefault="009A090A" w:rsidP="00066ACB">
      <w:pPr>
        <w:pStyle w:val="ListParagraph"/>
        <w:ind w:left="425"/>
        <w:rPr>
          <w:rFonts w:cs="Arial"/>
        </w:rPr>
      </w:pPr>
    </w:p>
    <w:p w14:paraId="43ACCA0F" w14:textId="7633036F" w:rsidR="009A090A" w:rsidRPr="00C40C72" w:rsidRDefault="009A090A" w:rsidP="00165EF8">
      <w:pPr>
        <w:pStyle w:val="ListParagraph"/>
        <w:numPr>
          <w:ilvl w:val="0"/>
          <w:numId w:val="16"/>
        </w:numPr>
        <w:ind w:left="284" w:hanging="284"/>
        <w:rPr>
          <w:rFonts w:cs="Arial"/>
        </w:rPr>
      </w:pPr>
      <w:r w:rsidRPr="00C40C72">
        <w:rPr>
          <w:rFonts w:cs="Arial"/>
        </w:rPr>
        <w:t>Allocating responsibility to named members of staff for carrying out internal verification relating to particular assessors.</w:t>
      </w:r>
      <w:r w:rsidR="0041507A" w:rsidRPr="00C40C72">
        <w:rPr>
          <w:rFonts w:cs="Arial"/>
        </w:rPr>
        <w:t xml:space="preserve"> This is particularly appropriate where the </w:t>
      </w:r>
      <w:r w:rsidR="000B2EF6">
        <w:rPr>
          <w:rFonts w:cs="Arial"/>
        </w:rPr>
        <w:t>u</w:t>
      </w:r>
      <w:r w:rsidR="0041507A" w:rsidRPr="00C40C72">
        <w:rPr>
          <w:rFonts w:cs="Arial"/>
        </w:rPr>
        <w:t>nits/</w:t>
      </w:r>
      <w:r w:rsidR="000B2EF6">
        <w:rPr>
          <w:rFonts w:cs="Arial"/>
        </w:rPr>
        <w:t>a</w:t>
      </w:r>
      <w:r w:rsidR="0041507A" w:rsidRPr="00C40C72">
        <w:rPr>
          <w:rFonts w:cs="Arial"/>
        </w:rPr>
        <w:t>wards contain a high degree of performance evidence (as do many S/NVQs/</w:t>
      </w:r>
      <w:r w:rsidR="002654E0" w:rsidRPr="00C40C72">
        <w:rPr>
          <w:rFonts w:cs="Arial"/>
        </w:rPr>
        <w:t xml:space="preserve">RQF </w:t>
      </w:r>
      <w:r w:rsidR="000B2EF6">
        <w:rPr>
          <w:rFonts w:cs="Arial"/>
        </w:rPr>
        <w:t>u</w:t>
      </w:r>
      <w:r w:rsidR="0041507A" w:rsidRPr="00C40C72">
        <w:rPr>
          <w:rFonts w:cs="Arial"/>
        </w:rPr>
        <w:t>nits), and it makes good quality assurance sense to use</w:t>
      </w:r>
      <w:r w:rsidR="007502CD">
        <w:rPr>
          <w:rFonts w:cs="Arial"/>
        </w:rPr>
        <w:t xml:space="preserve"> — </w:t>
      </w:r>
      <w:r w:rsidR="0041507A" w:rsidRPr="00C40C72">
        <w:rPr>
          <w:rFonts w:cs="Arial"/>
        </w:rPr>
        <w:t>at least as part of your IV approach</w:t>
      </w:r>
      <w:r w:rsidR="007502CD">
        <w:rPr>
          <w:rFonts w:cs="Arial"/>
        </w:rPr>
        <w:t xml:space="preserve"> — </w:t>
      </w:r>
      <w:r w:rsidR="0041507A" w:rsidRPr="00C40C72">
        <w:rPr>
          <w:rFonts w:cs="Arial"/>
        </w:rPr>
        <w:t xml:space="preserve">methods that gauge how assessor judgements are made. In this case, methods such as conducting dual/peer observations can prove useful.  </w:t>
      </w:r>
    </w:p>
    <w:p w14:paraId="56D075AB" w14:textId="77777777" w:rsidR="009A090A" w:rsidRPr="00C40C72" w:rsidRDefault="009A090A" w:rsidP="00066ACB">
      <w:pPr>
        <w:pStyle w:val="ListParagraph"/>
        <w:ind w:left="284" w:hanging="284"/>
        <w:rPr>
          <w:rFonts w:cs="Arial"/>
        </w:rPr>
      </w:pPr>
    </w:p>
    <w:p w14:paraId="163F0142" w14:textId="0CAE7EF7" w:rsidR="009A090A" w:rsidRPr="00C40C72" w:rsidRDefault="009A090A" w:rsidP="00165EF8">
      <w:pPr>
        <w:pStyle w:val="ListParagraph"/>
        <w:numPr>
          <w:ilvl w:val="0"/>
          <w:numId w:val="16"/>
        </w:numPr>
        <w:ind w:left="284" w:hanging="284"/>
        <w:rPr>
          <w:rFonts w:cs="Arial"/>
        </w:rPr>
      </w:pPr>
      <w:r w:rsidRPr="00C40C72">
        <w:rPr>
          <w:rFonts w:cs="Arial"/>
        </w:rPr>
        <w:t>All members of staff taking responsibility for both assessing and internally verifying units. This has the advantage of allowing all staff to take part in assessment and verification, helping to promot</w:t>
      </w:r>
      <w:r w:rsidR="004547B9" w:rsidRPr="00C40C72">
        <w:rPr>
          <w:rFonts w:cs="Arial"/>
        </w:rPr>
        <w:t xml:space="preserve">e an in-depth understanding of </w:t>
      </w:r>
      <w:r w:rsidR="007502CD">
        <w:rPr>
          <w:rFonts w:cs="Arial"/>
        </w:rPr>
        <w:t>u</w:t>
      </w:r>
      <w:r w:rsidRPr="00C40C72">
        <w:rPr>
          <w:rFonts w:cs="Arial"/>
        </w:rPr>
        <w:t>nit/</w:t>
      </w:r>
      <w:r w:rsidR="007502CD">
        <w:rPr>
          <w:rFonts w:cs="Arial"/>
        </w:rPr>
        <w:t>a</w:t>
      </w:r>
      <w:r w:rsidRPr="00C40C72">
        <w:rPr>
          <w:rFonts w:cs="Arial"/>
        </w:rPr>
        <w:t xml:space="preserve">ward requirements and facilitating </w:t>
      </w:r>
      <w:r w:rsidR="004547B9" w:rsidRPr="00C40C72">
        <w:rPr>
          <w:rFonts w:cs="Arial"/>
        </w:rPr>
        <w:t>standardis</w:t>
      </w:r>
      <w:r w:rsidRPr="00C40C72">
        <w:rPr>
          <w:rFonts w:cs="Arial"/>
        </w:rPr>
        <w:t>ation by, for example, the cross-marking of each other’s assessments.</w:t>
      </w:r>
    </w:p>
    <w:p w14:paraId="0733F4D7" w14:textId="77777777" w:rsidR="007502CD" w:rsidRDefault="007502CD" w:rsidP="00775313">
      <w:pPr>
        <w:rPr>
          <w:rFonts w:cs="Arial"/>
        </w:rPr>
      </w:pPr>
    </w:p>
    <w:p w14:paraId="6F44A36F" w14:textId="0CF36D4C" w:rsidR="00C53008" w:rsidRPr="000F319C" w:rsidRDefault="00C53008" w:rsidP="00165EF8">
      <w:pPr>
        <w:pStyle w:val="NoSpace"/>
        <w:spacing w:before="0"/>
      </w:pPr>
      <w:r w:rsidRPr="00C40C72">
        <w:t xml:space="preserve">If you need guidance on choosing an approach to verification, check our </w:t>
      </w:r>
      <w:r w:rsidR="007502CD">
        <w:t>F</w:t>
      </w:r>
      <w:r w:rsidR="007502CD" w:rsidRPr="00C40C72">
        <w:t xml:space="preserve">requently </w:t>
      </w:r>
      <w:r w:rsidR="007502CD">
        <w:t>a</w:t>
      </w:r>
      <w:r w:rsidRPr="00C40C72">
        <w:t xml:space="preserve">sked </w:t>
      </w:r>
      <w:r w:rsidR="007502CD">
        <w:t>q</w:t>
      </w:r>
      <w:r w:rsidRPr="00C40C72">
        <w:t xml:space="preserve">uestions </w:t>
      </w:r>
      <w:r w:rsidR="00395E4D" w:rsidRPr="00C40C72">
        <w:t xml:space="preserve">(see Section 5) </w:t>
      </w:r>
      <w:r w:rsidRPr="00C40C72">
        <w:t>and use our Internal Verification Sel</w:t>
      </w:r>
      <w:r w:rsidR="00395E4D" w:rsidRPr="00C40C72">
        <w:t>f-Assessment Form (see Section 6</w:t>
      </w:r>
      <w:r w:rsidRPr="007502CD">
        <w:t xml:space="preserve">). We recommend that </w:t>
      </w:r>
      <w:r w:rsidR="00395E4D" w:rsidRPr="007502CD">
        <w:t>you read through Sections 2 to 5</w:t>
      </w:r>
      <w:r w:rsidRPr="007502CD">
        <w:t xml:space="preserve"> for guidance before you consider the self-assessment.</w:t>
      </w:r>
    </w:p>
    <w:p w14:paraId="373ED688" w14:textId="77777777" w:rsidR="00EC5270" w:rsidRPr="00C40C72" w:rsidRDefault="00EC5270" w:rsidP="003F19CB">
      <w:pPr>
        <w:pStyle w:val="NoSpacing"/>
        <w:rPr>
          <w:rFonts w:ascii="Arial" w:hAnsi="Arial" w:cs="Arial"/>
          <w:b/>
          <w:sz w:val="28"/>
          <w:szCs w:val="28"/>
          <w:lang w:val="en-GB"/>
        </w:rPr>
      </w:pPr>
    </w:p>
    <w:p w14:paraId="00B8E6F8" w14:textId="77777777" w:rsidR="00EC5270" w:rsidRPr="00C40C72" w:rsidRDefault="00EC5270">
      <w:pPr>
        <w:rPr>
          <w:rFonts w:cs="Arial"/>
          <w:b/>
          <w:sz w:val="28"/>
          <w:szCs w:val="28"/>
        </w:rPr>
      </w:pPr>
      <w:r w:rsidRPr="00C40C72">
        <w:rPr>
          <w:rFonts w:cs="Arial"/>
          <w:b/>
          <w:sz w:val="28"/>
          <w:szCs w:val="28"/>
        </w:rPr>
        <w:br w:type="page"/>
      </w:r>
    </w:p>
    <w:p w14:paraId="5081571D" w14:textId="0405933F" w:rsidR="003F19CB" w:rsidRPr="00C40C72" w:rsidRDefault="00EC5270" w:rsidP="00165EF8">
      <w:pPr>
        <w:pStyle w:val="Heading2"/>
      </w:pPr>
      <w:bookmarkStart w:id="6" w:name="_Toc259829"/>
      <w:bookmarkStart w:id="7" w:name="_Toc1048575"/>
      <w:r w:rsidRPr="00C40C72">
        <w:lastRenderedPageBreak/>
        <w:t>1.</w:t>
      </w:r>
      <w:r w:rsidR="003F19CB" w:rsidRPr="00C40C72">
        <w:t xml:space="preserve">3: The </w:t>
      </w:r>
      <w:r w:rsidR="005C7413" w:rsidRPr="00C40C72">
        <w:t>s</w:t>
      </w:r>
      <w:r w:rsidR="003F19CB" w:rsidRPr="00C40C72">
        <w:t xml:space="preserve">tages of </w:t>
      </w:r>
      <w:r w:rsidR="005C7413" w:rsidRPr="00C40C72">
        <w:t>i</w:t>
      </w:r>
      <w:r w:rsidR="003F19CB" w:rsidRPr="00C40C72">
        <w:t xml:space="preserve">nternal </w:t>
      </w:r>
      <w:r w:rsidR="005C7413" w:rsidRPr="00C40C72">
        <w:t>v</w:t>
      </w:r>
      <w:r w:rsidR="003F19CB" w:rsidRPr="00C40C72">
        <w:t>erification</w:t>
      </w:r>
      <w:bookmarkEnd w:id="6"/>
      <w:bookmarkEnd w:id="7"/>
    </w:p>
    <w:p w14:paraId="1AB3EBD2" w14:textId="3FE4D91F" w:rsidR="00BE7748" w:rsidRDefault="00BE7748" w:rsidP="00BE7748">
      <w:pPr>
        <w:rPr>
          <w:rFonts w:cs="Arial"/>
        </w:rPr>
      </w:pPr>
      <w:r w:rsidRPr="00C40C72">
        <w:rPr>
          <w:rFonts w:cs="Arial"/>
        </w:rPr>
        <w:t>Internal verification can be divided into three separate stages:</w:t>
      </w:r>
    </w:p>
    <w:p w14:paraId="496A4ABC" w14:textId="77777777" w:rsidR="00A6457E" w:rsidRPr="00C40C72" w:rsidRDefault="00A6457E" w:rsidP="00BE7748">
      <w:pPr>
        <w:rPr>
          <w:rFonts w:cs="Arial"/>
        </w:rPr>
      </w:pPr>
    </w:p>
    <w:p w14:paraId="036AAA50" w14:textId="2C00FC01" w:rsidR="00BE7748" w:rsidRPr="000F319C" w:rsidRDefault="009563A4" w:rsidP="00066ACB">
      <w:pPr>
        <w:pStyle w:val="ListParagraph"/>
        <w:numPr>
          <w:ilvl w:val="0"/>
          <w:numId w:val="16"/>
        </w:numPr>
        <w:ind w:left="284" w:hanging="284"/>
        <w:rPr>
          <w:rFonts w:cs="Arial"/>
        </w:rPr>
      </w:pPr>
      <w:r w:rsidRPr="007502CD">
        <w:rPr>
          <w:rFonts w:cs="Arial"/>
        </w:rPr>
        <w:t xml:space="preserve">Plan: </w:t>
      </w:r>
      <w:r w:rsidR="00605C2D" w:rsidRPr="007502CD">
        <w:rPr>
          <w:rFonts w:cs="Arial"/>
        </w:rPr>
        <w:t>p</w:t>
      </w:r>
      <w:r w:rsidR="00C53008" w:rsidRPr="007502CD">
        <w:rPr>
          <w:rFonts w:cs="Arial"/>
        </w:rPr>
        <w:t>re-delivery</w:t>
      </w:r>
      <w:r w:rsidR="007502CD">
        <w:rPr>
          <w:rFonts w:cs="Arial"/>
        </w:rPr>
        <w:t xml:space="preserve"> — </w:t>
      </w:r>
      <w:r w:rsidR="00605C2D" w:rsidRPr="000F319C">
        <w:rPr>
          <w:rFonts w:cs="Arial"/>
        </w:rPr>
        <w:t>u</w:t>
      </w:r>
      <w:r w:rsidR="00BE7748" w:rsidRPr="000F319C">
        <w:rPr>
          <w:rFonts w:cs="Arial"/>
        </w:rPr>
        <w:t xml:space="preserve">nderstanding </w:t>
      </w:r>
      <w:r w:rsidR="00605C2D" w:rsidRPr="000F319C">
        <w:rPr>
          <w:rFonts w:cs="Arial"/>
        </w:rPr>
        <w:t>s</w:t>
      </w:r>
      <w:r w:rsidR="00BE7748" w:rsidRPr="000F319C">
        <w:rPr>
          <w:rFonts w:cs="Arial"/>
        </w:rPr>
        <w:t>tandards</w:t>
      </w:r>
    </w:p>
    <w:p w14:paraId="2E147C6E" w14:textId="77777777" w:rsidR="00BE7748" w:rsidRPr="00B87A20" w:rsidRDefault="009563A4" w:rsidP="00A14D01">
      <w:pPr>
        <w:pStyle w:val="ListParagraph"/>
        <w:numPr>
          <w:ilvl w:val="0"/>
          <w:numId w:val="16"/>
        </w:numPr>
        <w:ind w:left="425" w:hanging="425"/>
        <w:rPr>
          <w:rFonts w:cs="Arial"/>
        </w:rPr>
      </w:pPr>
      <w:r w:rsidRPr="00B87A20">
        <w:rPr>
          <w:rFonts w:cs="Arial"/>
        </w:rPr>
        <w:t xml:space="preserve">Do: </w:t>
      </w:r>
      <w:r w:rsidR="00605C2D" w:rsidRPr="00B87A20">
        <w:rPr>
          <w:rFonts w:cs="Arial"/>
        </w:rPr>
        <w:t>o</w:t>
      </w:r>
      <w:r w:rsidR="00BE7748" w:rsidRPr="00B87A20">
        <w:rPr>
          <w:rFonts w:cs="Arial"/>
        </w:rPr>
        <w:t xml:space="preserve">ngoing support for assessor </w:t>
      </w:r>
      <w:r w:rsidR="00C53008" w:rsidRPr="00B87A20">
        <w:rPr>
          <w:rFonts w:cs="Arial"/>
        </w:rPr>
        <w:t>and</w:t>
      </w:r>
      <w:r w:rsidR="00BE7748" w:rsidRPr="00B87A20">
        <w:rPr>
          <w:rFonts w:cs="Arial"/>
        </w:rPr>
        <w:t xml:space="preserve"> sampling of </w:t>
      </w:r>
      <w:r w:rsidRPr="00B87A20">
        <w:rPr>
          <w:rFonts w:cs="Arial"/>
        </w:rPr>
        <w:t>candidate</w:t>
      </w:r>
      <w:r w:rsidR="00BE7748" w:rsidRPr="00B87A20">
        <w:rPr>
          <w:rFonts w:cs="Arial"/>
        </w:rPr>
        <w:t xml:space="preserve"> evidence</w:t>
      </w:r>
    </w:p>
    <w:p w14:paraId="62F658BB" w14:textId="77777777" w:rsidR="00BE7748" w:rsidRPr="00B54687" w:rsidRDefault="009563A4" w:rsidP="00165EF8">
      <w:pPr>
        <w:pStyle w:val="ListParagraph"/>
        <w:numPr>
          <w:ilvl w:val="0"/>
          <w:numId w:val="16"/>
        </w:numPr>
        <w:ind w:left="425" w:hanging="425"/>
        <w:rPr>
          <w:rFonts w:cs="Arial"/>
        </w:rPr>
      </w:pPr>
      <w:r w:rsidRPr="00B54687">
        <w:rPr>
          <w:rFonts w:cs="Arial"/>
        </w:rPr>
        <w:t xml:space="preserve">Review: </w:t>
      </w:r>
      <w:r w:rsidR="00605C2D" w:rsidRPr="00B54687">
        <w:rPr>
          <w:rFonts w:cs="Arial"/>
        </w:rPr>
        <w:t>p</w:t>
      </w:r>
      <w:r w:rsidR="00BE7748" w:rsidRPr="00B54687">
        <w:rPr>
          <w:rFonts w:cs="Arial"/>
        </w:rPr>
        <w:t>ost-delivery reflection and review</w:t>
      </w:r>
    </w:p>
    <w:p w14:paraId="23C25CCF" w14:textId="77777777" w:rsidR="00A6457E" w:rsidRDefault="00A6457E" w:rsidP="00BE7748">
      <w:pPr>
        <w:rPr>
          <w:rFonts w:cs="Arial"/>
        </w:rPr>
      </w:pPr>
    </w:p>
    <w:p w14:paraId="1FB6F6CC" w14:textId="6A644545" w:rsidR="00BE7748" w:rsidRPr="0025798E" w:rsidRDefault="00BE7748" w:rsidP="00BE7748">
      <w:pPr>
        <w:rPr>
          <w:rFonts w:cs="Arial"/>
        </w:rPr>
      </w:pPr>
      <w:r w:rsidRPr="0025798E">
        <w:rPr>
          <w:rFonts w:cs="Arial"/>
        </w:rPr>
        <w:t>The internal verification toolkit allows you to think about the activities you undertake at each of these stages.</w:t>
      </w:r>
    </w:p>
    <w:p w14:paraId="2E8CA641" w14:textId="77777777" w:rsidR="00A6457E" w:rsidRDefault="00A6457E" w:rsidP="00BD7600">
      <w:pPr>
        <w:pStyle w:val="NoSpacing"/>
        <w:rPr>
          <w:rFonts w:ascii="Arial" w:hAnsi="Arial" w:cs="Arial"/>
          <w:lang w:val="en-GB"/>
        </w:rPr>
      </w:pPr>
    </w:p>
    <w:p w14:paraId="4926A30F" w14:textId="26DEE13B" w:rsidR="00BE7748" w:rsidRPr="00165EF8" w:rsidRDefault="004547B9" w:rsidP="00BD7600">
      <w:pPr>
        <w:pStyle w:val="NoSpacing"/>
        <w:rPr>
          <w:rFonts w:ascii="Arial" w:hAnsi="Arial" w:cs="Arial"/>
          <w:lang w:val="en-GB"/>
        </w:rPr>
      </w:pPr>
      <w:r w:rsidRPr="00165EF8">
        <w:rPr>
          <w:rFonts w:ascii="Arial" w:hAnsi="Arial" w:cs="Arial"/>
          <w:lang w:val="en-GB"/>
        </w:rPr>
        <w:t>I</w:t>
      </w:r>
      <w:r w:rsidR="00BE7748" w:rsidRPr="00165EF8">
        <w:rPr>
          <w:rFonts w:ascii="Arial" w:hAnsi="Arial" w:cs="Arial"/>
          <w:lang w:val="en-GB"/>
        </w:rPr>
        <w:t>t is important that key activities</w:t>
      </w:r>
      <w:r w:rsidRPr="00165EF8">
        <w:rPr>
          <w:rFonts w:ascii="Arial" w:hAnsi="Arial" w:cs="Arial"/>
          <w:lang w:val="en-GB"/>
        </w:rPr>
        <w:t xml:space="preserve"> relating to internal verification</w:t>
      </w:r>
      <w:r w:rsidR="00BE7748" w:rsidRPr="00165EF8">
        <w:rPr>
          <w:rFonts w:ascii="Arial" w:hAnsi="Arial" w:cs="Arial"/>
          <w:lang w:val="en-GB"/>
        </w:rPr>
        <w:t xml:space="preserve"> are documented. Primarily, this w</w:t>
      </w:r>
      <w:r w:rsidR="0019280C" w:rsidRPr="00165EF8">
        <w:rPr>
          <w:rFonts w:ascii="Arial" w:hAnsi="Arial" w:cs="Arial"/>
          <w:lang w:val="en-GB"/>
        </w:rPr>
        <w:t>ill support you in managing internal assessment and verification and planning for improvement</w:t>
      </w:r>
      <w:r w:rsidR="00BE7748" w:rsidRPr="00165EF8">
        <w:rPr>
          <w:rFonts w:ascii="Arial" w:hAnsi="Arial" w:cs="Arial"/>
          <w:lang w:val="en-GB"/>
        </w:rPr>
        <w:t xml:space="preserve">, but </w:t>
      </w:r>
      <w:r w:rsidR="0019280C" w:rsidRPr="00165EF8">
        <w:rPr>
          <w:rFonts w:ascii="Arial" w:hAnsi="Arial" w:cs="Arial"/>
          <w:lang w:val="en-GB"/>
        </w:rPr>
        <w:t xml:space="preserve">will </w:t>
      </w:r>
      <w:r w:rsidR="00BE7748" w:rsidRPr="00165EF8">
        <w:rPr>
          <w:rFonts w:ascii="Arial" w:hAnsi="Arial" w:cs="Arial"/>
          <w:lang w:val="en-GB"/>
        </w:rPr>
        <w:t xml:space="preserve">also </w:t>
      </w:r>
      <w:r w:rsidR="00590C49" w:rsidRPr="00165EF8">
        <w:rPr>
          <w:rFonts w:ascii="Arial" w:hAnsi="Arial" w:cs="Arial"/>
          <w:lang w:val="en-GB"/>
        </w:rPr>
        <w:t xml:space="preserve">allow you </w:t>
      </w:r>
      <w:r w:rsidR="00BE7748" w:rsidRPr="00165EF8">
        <w:rPr>
          <w:rFonts w:ascii="Arial" w:hAnsi="Arial" w:cs="Arial"/>
          <w:lang w:val="en-GB"/>
        </w:rPr>
        <w:t xml:space="preserve">to demonstrate to SQA that an effective </w:t>
      </w:r>
      <w:r w:rsidR="009D0397">
        <w:rPr>
          <w:rFonts w:ascii="Arial" w:hAnsi="Arial" w:cs="Arial"/>
          <w:lang w:val="en-GB"/>
        </w:rPr>
        <w:t>IV</w:t>
      </w:r>
      <w:r w:rsidR="00BE7748" w:rsidRPr="00165EF8">
        <w:rPr>
          <w:rFonts w:ascii="Arial" w:hAnsi="Arial" w:cs="Arial"/>
          <w:lang w:val="en-GB"/>
        </w:rPr>
        <w:t xml:space="preserve"> system is in place.</w:t>
      </w:r>
    </w:p>
    <w:p w14:paraId="6A4A6411" w14:textId="77777777" w:rsidR="00BD7600" w:rsidRPr="00165EF8" w:rsidRDefault="00BD7600" w:rsidP="00BD7600">
      <w:pPr>
        <w:pStyle w:val="NoSpacing"/>
        <w:rPr>
          <w:rFonts w:ascii="Arial" w:hAnsi="Arial" w:cs="Arial"/>
          <w:sz w:val="24"/>
          <w:szCs w:val="24"/>
          <w:lang w:val="en-GB"/>
        </w:rPr>
      </w:pPr>
    </w:p>
    <w:p w14:paraId="42EDD66A" w14:textId="4F734F07" w:rsidR="00BD7600" w:rsidRPr="00165EF8" w:rsidRDefault="00BE7748" w:rsidP="00BD7600">
      <w:pPr>
        <w:pStyle w:val="NoSpacing"/>
        <w:rPr>
          <w:rFonts w:ascii="Arial" w:hAnsi="Arial" w:cs="Arial"/>
          <w:lang w:val="en-GB"/>
        </w:rPr>
      </w:pPr>
      <w:r w:rsidRPr="00165EF8">
        <w:rPr>
          <w:rFonts w:ascii="Arial" w:hAnsi="Arial" w:cs="Arial"/>
          <w:lang w:val="en-GB"/>
        </w:rPr>
        <w:t>The internal verificat</w:t>
      </w:r>
      <w:r w:rsidR="009E2AE9" w:rsidRPr="00165EF8">
        <w:rPr>
          <w:rFonts w:ascii="Arial" w:hAnsi="Arial" w:cs="Arial"/>
          <w:lang w:val="en-GB"/>
        </w:rPr>
        <w:t xml:space="preserve">ion toolkit provides you with </w:t>
      </w:r>
      <w:r w:rsidRPr="00165EF8">
        <w:rPr>
          <w:rFonts w:ascii="Arial" w:hAnsi="Arial" w:cs="Arial"/>
          <w:lang w:val="en-GB"/>
        </w:rPr>
        <w:t xml:space="preserve">templates that can be used to </w:t>
      </w:r>
      <w:r w:rsidR="004A1905" w:rsidRPr="00165EF8">
        <w:rPr>
          <w:rFonts w:ascii="Arial" w:hAnsi="Arial" w:cs="Arial"/>
          <w:lang w:val="en-GB"/>
        </w:rPr>
        <w:t xml:space="preserve">successfully </w:t>
      </w:r>
      <w:r w:rsidRPr="00165EF8">
        <w:rPr>
          <w:rFonts w:ascii="Arial" w:hAnsi="Arial" w:cs="Arial"/>
          <w:lang w:val="en-GB"/>
        </w:rPr>
        <w:t xml:space="preserve">support </w:t>
      </w:r>
      <w:r w:rsidR="004A1905" w:rsidRPr="00165EF8">
        <w:rPr>
          <w:rFonts w:ascii="Arial" w:hAnsi="Arial" w:cs="Arial"/>
          <w:lang w:val="en-GB"/>
        </w:rPr>
        <w:t>an effective</w:t>
      </w:r>
      <w:r w:rsidRPr="00165EF8">
        <w:rPr>
          <w:rFonts w:ascii="Arial" w:hAnsi="Arial" w:cs="Arial"/>
          <w:lang w:val="en-GB"/>
        </w:rPr>
        <w:t xml:space="preserve"> </w:t>
      </w:r>
      <w:r w:rsidR="009D0397">
        <w:rPr>
          <w:rFonts w:ascii="Arial" w:hAnsi="Arial" w:cs="Arial"/>
          <w:lang w:val="en-GB"/>
        </w:rPr>
        <w:t>IV</w:t>
      </w:r>
      <w:r w:rsidRPr="00165EF8">
        <w:rPr>
          <w:rFonts w:ascii="Arial" w:hAnsi="Arial" w:cs="Arial"/>
          <w:lang w:val="en-GB"/>
        </w:rPr>
        <w:t xml:space="preserve"> process.</w:t>
      </w:r>
    </w:p>
    <w:p w14:paraId="39476C1C" w14:textId="15AB9B09" w:rsidR="00EC5270" w:rsidRPr="00165EF8" w:rsidRDefault="00EC5270" w:rsidP="00BD7600">
      <w:pPr>
        <w:pStyle w:val="NoSpacing"/>
        <w:rPr>
          <w:rFonts w:ascii="Arial" w:hAnsi="Arial" w:cs="Arial"/>
          <w:sz w:val="24"/>
          <w:szCs w:val="24"/>
          <w:lang w:val="en-GB"/>
        </w:rPr>
      </w:pPr>
    </w:p>
    <w:p w14:paraId="040B5294" w14:textId="77777777" w:rsidR="00EC5270" w:rsidRPr="00C40C72" w:rsidRDefault="00EC5270">
      <w:pPr>
        <w:rPr>
          <w:rFonts w:cs="Arial"/>
          <w:sz w:val="24"/>
          <w:szCs w:val="24"/>
        </w:rPr>
      </w:pPr>
      <w:r w:rsidRPr="00C40C72">
        <w:rPr>
          <w:rFonts w:cs="Arial"/>
          <w:sz w:val="24"/>
          <w:szCs w:val="24"/>
        </w:rPr>
        <w:br w:type="page"/>
      </w:r>
    </w:p>
    <w:p w14:paraId="416BBA87" w14:textId="5DF86E6A" w:rsidR="00EC5270" w:rsidRPr="00380D88" w:rsidRDefault="00EC5270" w:rsidP="00165EF8">
      <w:pPr>
        <w:pStyle w:val="Heading1"/>
        <w:rPr>
          <w:sz w:val="36"/>
          <w:szCs w:val="36"/>
        </w:rPr>
      </w:pPr>
      <w:bookmarkStart w:id="8" w:name="_Toc259830"/>
      <w:bookmarkStart w:id="9" w:name="_Toc1048576"/>
      <w:r w:rsidRPr="00081FC8">
        <w:lastRenderedPageBreak/>
        <w:t xml:space="preserve">Section 2: Pre-delivery and </w:t>
      </w:r>
      <w:r w:rsidR="007502CD" w:rsidRPr="00081FC8">
        <w:t>u</w:t>
      </w:r>
      <w:r w:rsidRPr="00081FC8">
        <w:t xml:space="preserve">nderstanding </w:t>
      </w:r>
      <w:r w:rsidR="007502CD" w:rsidRPr="00081FC8">
        <w:t>s</w:t>
      </w:r>
      <w:r w:rsidRPr="00081FC8">
        <w:t>tandards</w:t>
      </w:r>
      <w:bookmarkEnd w:id="8"/>
      <w:bookmarkEnd w:id="9"/>
    </w:p>
    <w:p w14:paraId="0A292841" w14:textId="77777777" w:rsidR="00EC5270" w:rsidRPr="00165EF8" w:rsidRDefault="00EC5270" w:rsidP="00EC5270">
      <w:pPr>
        <w:pStyle w:val="NoSpacing"/>
        <w:rPr>
          <w:rFonts w:ascii="Arial" w:hAnsi="Arial" w:cs="Arial"/>
          <w:lang w:val="en-GB"/>
        </w:rPr>
      </w:pPr>
      <w:r w:rsidRPr="00165EF8">
        <w:rPr>
          <w:rFonts w:ascii="Arial" w:hAnsi="Arial" w:cs="Arial"/>
          <w:lang w:val="en-GB"/>
        </w:rPr>
        <w:t>The first stage of internal verification is the pre-delivery stage. This includes:</w:t>
      </w:r>
    </w:p>
    <w:p w14:paraId="67F9ED2C" w14:textId="77777777" w:rsidR="00EC5270" w:rsidRPr="00165EF8" w:rsidRDefault="00EC5270" w:rsidP="00EC5270">
      <w:pPr>
        <w:pStyle w:val="NoSpacing"/>
        <w:rPr>
          <w:rFonts w:ascii="Arial" w:hAnsi="Arial" w:cs="Arial"/>
          <w:lang w:val="en-GB"/>
        </w:rPr>
      </w:pPr>
    </w:p>
    <w:p w14:paraId="7A0CAD96" w14:textId="1EB0AF0D" w:rsidR="00EC5270" w:rsidRPr="00165EF8" w:rsidRDefault="00EC5270" w:rsidP="00066ACB">
      <w:pPr>
        <w:pStyle w:val="NoSpacing"/>
        <w:numPr>
          <w:ilvl w:val="0"/>
          <w:numId w:val="18"/>
        </w:numPr>
        <w:ind w:left="284" w:hanging="284"/>
        <w:rPr>
          <w:rFonts w:ascii="Arial" w:hAnsi="Arial" w:cs="Arial"/>
          <w:lang w:val="en-GB"/>
        </w:rPr>
      </w:pPr>
      <w:r w:rsidRPr="00165EF8">
        <w:rPr>
          <w:rFonts w:ascii="Arial" w:hAnsi="Arial" w:cs="Arial"/>
          <w:lang w:val="en-GB"/>
        </w:rPr>
        <w:t>planning the management and co</w:t>
      </w:r>
      <w:r w:rsidR="000F319C">
        <w:rPr>
          <w:rFonts w:ascii="Arial" w:hAnsi="Arial" w:cs="Arial"/>
          <w:lang w:val="en-GB"/>
        </w:rPr>
        <w:t>-</w:t>
      </w:r>
      <w:r w:rsidRPr="00165EF8">
        <w:rPr>
          <w:rFonts w:ascii="Arial" w:hAnsi="Arial" w:cs="Arial"/>
          <w:lang w:val="en-GB"/>
        </w:rPr>
        <w:t xml:space="preserve">ordination of </w:t>
      </w:r>
      <w:r w:rsidR="009D0397">
        <w:rPr>
          <w:rFonts w:ascii="Arial" w:hAnsi="Arial" w:cs="Arial"/>
          <w:lang w:val="en-GB"/>
        </w:rPr>
        <w:t>IV</w:t>
      </w:r>
      <w:r w:rsidRPr="00165EF8">
        <w:rPr>
          <w:rFonts w:ascii="Arial" w:hAnsi="Arial" w:cs="Arial"/>
          <w:lang w:val="en-GB"/>
        </w:rPr>
        <w:t xml:space="preserve"> activities</w:t>
      </w:r>
    </w:p>
    <w:p w14:paraId="536C5651" w14:textId="7B3857B1" w:rsidR="00EC5270" w:rsidRPr="00165EF8" w:rsidRDefault="00EC5270" w:rsidP="00066ACB">
      <w:pPr>
        <w:pStyle w:val="NoSpacing"/>
        <w:numPr>
          <w:ilvl w:val="0"/>
          <w:numId w:val="18"/>
        </w:numPr>
        <w:ind w:left="284" w:hanging="284"/>
        <w:rPr>
          <w:rFonts w:ascii="Arial" w:hAnsi="Arial" w:cs="Arial"/>
          <w:lang w:val="en-GB"/>
        </w:rPr>
      </w:pPr>
      <w:r w:rsidRPr="00165EF8">
        <w:rPr>
          <w:rFonts w:ascii="Arial" w:hAnsi="Arial" w:cs="Arial"/>
          <w:lang w:val="en-GB"/>
        </w:rPr>
        <w:t>planning the management and co</w:t>
      </w:r>
      <w:r w:rsidR="000F319C">
        <w:rPr>
          <w:rFonts w:ascii="Arial" w:hAnsi="Arial" w:cs="Arial"/>
          <w:lang w:val="en-GB"/>
        </w:rPr>
        <w:t>-</w:t>
      </w:r>
      <w:r w:rsidRPr="00165EF8">
        <w:rPr>
          <w:rFonts w:ascii="Arial" w:hAnsi="Arial" w:cs="Arial"/>
          <w:lang w:val="en-GB"/>
        </w:rPr>
        <w:t xml:space="preserve">ordination of </w:t>
      </w:r>
      <w:r w:rsidR="009D0397">
        <w:rPr>
          <w:rFonts w:ascii="Arial" w:hAnsi="Arial" w:cs="Arial"/>
          <w:lang w:val="en-GB"/>
        </w:rPr>
        <w:t>IV</w:t>
      </w:r>
      <w:r w:rsidRPr="00165EF8">
        <w:rPr>
          <w:rFonts w:ascii="Arial" w:hAnsi="Arial" w:cs="Arial"/>
          <w:lang w:val="en-GB"/>
        </w:rPr>
        <w:t xml:space="preserve"> activities</w:t>
      </w:r>
    </w:p>
    <w:p w14:paraId="7E3840F5" w14:textId="77777777" w:rsidR="00EC5270" w:rsidRPr="00165EF8" w:rsidRDefault="00EC5270" w:rsidP="00066ACB">
      <w:pPr>
        <w:pStyle w:val="NoSpacing"/>
        <w:numPr>
          <w:ilvl w:val="0"/>
          <w:numId w:val="18"/>
        </w:numPr>
        <w:ind w:left="284" w:hanging="284"/>
        <w:rPr>
          <w:rFonts w:ascii="Arial" w:hAnsi="Arial" w:cs="Arial"/>
          <w:lang w:val="en-GB"/>
        </w:rPr>
      </w:pPr>
      <w:r w:rsidRPr="00165EF8">
        <w:rPr>
          <w:rFonts w:ascii="Arial" w:hAnsi="Arial" w:cs="Arial"/>
          <w:lang w:val="en-GB"/>
        </w:rPr>
        <w:t>ensuring a shared understanding of standards</w:t>
      </w:r>
    </w:p>
    <w:p w14:paraId="4F20E78C" w14:textId="77777777" w:rsidR="00EC5270" w:rsidRPr="00165EF8" w:rsidRDefault="00EC5270" w:rsidP="00066ACB">
      <w:pPr>
        <w:pStyle w:val="NoSpacing"/>
        <w:numPr>
          <w:ilvl w:val="0"/>
          <w:numId w:val="18"/>
        </w:numPr>
        <w:ind w:left="284" w:hanging="284"/>
        <w:rPr>
          <w:rFonts w:ascii="Arial" w:hAnsi="Arial" w:cs="Arial"/>
          <w:lang w:val="en-GB"/>
        </w:rPr>
      </w:pPr>
      <w:r w:rsidRPr="00165EF8">
        <w:rPr>
          <w:rFonts w:ascii="Arial" w:hAnsi="Arial" w:cs="Arial"/>
          <w:lang w:val="en-GB"/>
        </w:rPr>
        <w:t>agreeing on assessment approaches</w:t>
      </w:r>
    </w:p>
    <w:p w14:paraId="3C5FB91B" w14:textId="77777777" w:rsidR="00EC5270" w:rsidRPr="00165EF8" w:rsidRDefault="00EC5270" w:rsidP="00066ACB">
      <w:pPr>
        <w:pStyle w:val="NoSpacing"/>
        <w:numPr>
          <w:ilvl w:val="0"/>
          <w:numId w:val="18"/>
        </w:numPr>
        <w:ind w:left="284" w:hanging="284"/>
        <w:rPr>
          <w:rFonts w:ascii="Arial" w:hAnsi="Arial" w:cs="Arial"/>
          <w:lang w:val="en-GB"/>
        </w:rPr>
      </w:pPr>
      <w:r w:rsidRPr="00165EF8">
        <w:rPr>
          <w:rFonts w:ascii="Arial" w:hAnsi="Arial" w:cs="Arial"/>
          <w:lang w:val="en-GB"/>
        </w:rPr>
        <w:t xml:space="preserve">preparing learners </w:t>
      </w:r>
    </w:p>
    <w:p w14:paraId="3F4D1315" w14:textId="77777777" w:rsidR="00EC5270" w:rsidRPr="00165EF8" w:rsidRDefault="00EC5270" w:rsidP="00EC5270">
      <w:pPr>
        <w:pStyle w:val="NoSpacing"/>
        <w:ind w:left="720"/>
        <w:rPr>
          <w:rFonts w:ascii="Arial" w:hAnsi="Arial" w:cs="Arial"/>
          <w:lang w:val="en-GB"/>
        </w:rPr>
      </w:pPr>
    </w:p>
    <w:p w14:paraId="141D4041" w14:textId="2BF50C6C" w:rsidR="00EC5270" w:rsidRPr="00165EF8" w:rsidRDefault="00EC5270" w:rsidP="00165EF8">
      <w:pPr>
        <w:pStyle w:val="Heading2"/>
        <w:rPr>
          <w:rFonts w:ascii="Arial" w:eastAsia="Times New Roman" w:hAnsi="Arial"/>
          <w:b w:val="0"/>
        </w:rPr>
      </w:pPr>
      <w:bookmarkStart w:id="10" w:name="_Toc259831"/>
      <w:bookmarkStart w:id="11" w:name="_Toc1048577"/>
      <w:r w:rsidRPr="00081FC8">
        <w:t xml:space="preserve">2.1: Pre-delivery </w:t>
      </w:r>
      <w:r w:rsidR="005C7413" w:rsidRPr="00081FC8">
        <w:t>t</w:t>
      </w:r>
      <w:r w:rsidRPr="00081FC8">
        <w:t>asks</w:t>
      </w:r>
      <w:bookmarkEnd w:id="10"/>
      <w:bookmarkEnd w:id="11"/>
    </w:p>
    <w:tbl>
      <w:tblPr>
        <w:tblStyle w:val="TableGrid"/>
        <w:tblW w:w="0" w:type="auto"/>
        <w:tblLook w:val="04A0" w:firstRow="1" w:lastRow="0" w:firstColumn="1" w:lastColumn="0" w:noHBand="0" w:noVBand="1"/>
      </w:tblPr>
      <w:tblGrid>
        <w:gridCol w:w="4621"/>
        <w:gridCol w:w="4621"/>
      </w:tblGrid>
      <w:tr w:rsidR="00EC5270" w:rsidRPr="00C40C72" w14:paraId="7B5A5721" w14:textId="77777777" w:rsidTr="0070411C">
        <w:tc>
          <w:tcPr>
            <w:tcW w:w="4621" w:type="dxa"/>
          </w:tcPr>
          <w:p w14:paraId="49CB2322" w14:textId="72EA4454" w:rsidR="00EC5270" w:rsidRPr="0073444D" w:rsidRDefault="00EC5270" w:rsidP="00165EF8">
            <w:pPr>
              <w:pStyle w:val="NoSpacing"/>
              <w:spacing w:before="60" w:after="60"/>
              <w:rPr>
                <w:rFonts w:ascii="Arial" w:hAnsi="Arial" w:cs="Arial"/>
                <w:b/>
              </w:rPr>
            </w:pPr>
            <w:r w:rsidRPr="00775313">
              <w:rPr>
                <w:rFonts w:ascii="Arial" w:hAnsi="Arial" w:cs="Arial"/>
                <w:b/>
              </w:rPr>
              <w:t xml:space="preserve">Role of </w:t>
            </w:r>
            <w:r w:rsidR="005C7413" w:rsidRPr="00775313">
              <w:rPr>
                <w:rFonts w:ascii="Arial" w:hAnsi="Arial" w:cs="Arial"/>
                <w:b/>
              </w:rPr>
              <w:t>a</w:t>
            </w:r>
            <w:r w:rsidRPr="0073444D">
              <w:rPr>
                <w:rFonts w:ascii="Arial" w:hAnsi="Arial" w:cs="Arial"/>
                <w:b/>
              </w:rPr>
              <w:t>ssessor</w:t>
            </w:r>
          </w:p>
        </w:tc>
        <w:tc>
          <w:tcPr>
            <w:tcW w:w="4621" w:type="dxa"/>
          </w:tcPr>
          <w:p w14:paraId="22503DAA" w14:textId="451F043C" w:rsidR="00EC5270" w:rsidRPr="0073444D" w:rsidRDefault="00EC5270" w:rsidP="00165EF8">
            <w:pPr>
              <w:pStyle w:val="NoSpacing"/>
              <w:spacing w:before="60" w:after="60"/>
              <w:rPr>
                <w:rFonts w:ascii="Arial" w:hAnsi="Arial" w:cs="Arial"/>
                <w:b/>
              </w:rPr>
            </w:pPr>
            <w:r w:rsidRPr="00C40C72">
              <w:rPr>
                <w:rFonts w:eastAsiaTheme="minorHAnsi" w:cs="Arial"/>
                <w:b/>
                <w:lang w:val="en-US"/>
              </w:rPr>
              <w:t xml:space="preserve">Role of </w:t>
            </w:r>
            <w:r w:rsidR="005C7413" w:rsidRPr="00C40C72">
              <w:rPr>
                <w:rFonts w:eastAsiaTheme="minorHAnsi" w:cs="Arial"/>
                <w:b/>
                <w:lang w:val="en-US"/>
              </w:rPr>
              <w:t>i</w:t>
            </w:r>
            <w:r w:rsidRPr="00C40C72">
              <w:rPr>
                <w:rFonts w:eastAsiaTheme="minorHAnsi" w:cs="Arial"/>
                <w:b/>
                <w:lang w:val="en-US"/>
              </w:rPr>
              <w:t xml:space="preserve">nternal </w:t>
            </w:r>
            <w:r w:rsidR="005C7413" w:rsidRPr="00C40C72">
              <w:rPr>
                <w:rFonts w:eastAsiaTheme="minorHAnsi" w:cs="Arial"/>
                <w:b/>
                <w:lang w:val="en-US"/>
              </w:rPr>
              <w:t>v</w:t>
            </w:r>
            <w:r w:rsidRPr="00C40C72">
              <w:rPr>
                <w:rFonts w:eastAsiaTheme="minorHAnsi" w:cs="Arial"/>
                <w:b/>
                <w:lang w:val="en-US"/>
              </w:rPr>
              <w:t>erifier</w:t>
            </w:r>
          </w:p>
        </w:tc>
      </w:tr>
      <w:tr w:rsidR="00EC5270" w:rsidRPr="00C40C72" w14:paraId="0D1CE4B3" w14:textId="77777777" w:rsidTr="0070411C">
        <w:tc>
          <w:tcPr>
            <w:tcW w:w="4621" w:type="dxa"/>
          </w:tcPr>
          <w:p w14:paraId="53CD8BEA" w14:textId="77777777" w:rsidR="00EC5270" w:rsidRPr="00775313" w:rsidRDefault="00EC5270" w:rsidP="00165EF8">
            <w:pPr>
              <w:pStyle w:val="NoSpacing"/>
              <w:spacing w:before="60"/>
              <w:rPr>
                <w:rFonts w:ascii="Arial" w:hAnsi="Arial" w:cs="Arial"/>
              </w:rPr>
            </w:pPr>
            <w:r w:rsidRPr="00775313">
              <w:rPr>
                <w:rFonts w:ascii="Arial" w:hAnsi="Arial" w:cs="Arial"/>
              </w:rPr>
              <w:t>Understand roles and responsibilities of assessor and internal verifier</w:t>
            </w:r>
          </w:p>
        </w:tc>
        <w:tc>
          <w:tcPr>
            <w:tcW w:w="4621" w:type="dxa"/>
          </w:tcPr>
          <w:p w14:paraId="0F7D84D3" w14:textId="553B95AF" w:rsidR="00EC5270" w:rsidRPr="00C40C72" w:rsidRDefault="00EC5270" w:rsidP="00165EF8">
            <w:pPr>
              <w:spacing w:before="60"/>
              <w:rPr>
                <w:rFonts w:cs="Arial"/>
              </w:rPr>
            </w:pPr>
            <w:r w:rsidRPr="00C40C72">
              <w:rPr>
                <w:rFonts w:cs="Arial"/>
              </w:rPr>
              <w:t>Ensure assessor and internal verifier roles and responsibilities are clear</w:t>
            </w:r>
          </w:p>
          <w:p w14:paraId="5D5D4CF2" w14:textId="77777777" w:rsidR="00EC5270" w:rsidRPr="007502CD" w:rsidRDefault="00EC5270" w:rsidP="00C40C72">
            <w:pPr>
              <w:rPr>
                <w:rFonts w:cs="Arial"/>
              </w:rPr>
            </w:pPr>
          </w:p>
          <w:p w14:paraId="2B7D9DD6" w14:textId="577F6879" w:rsidR="00EC5270" w:rsidRPr="00775313" w:rsidRDefault="00EC5270" w:rsidP="00165EF8">
            <w:pPr>
              <w:spacing w:before="60" w:after="60" w:line="240" w:lineRule="auto"/>
              <w:rPr>
                <w:rFonts w:cs="Arial"/>
              </w:rPr>
            </w:pPr>
            <w:r w:rsidRPr="007502CD">
              <w:rPr>
                <w:rFonts w:cs="Arial"/>
              </w:rPr>
              <w:t>Define approach to internal verification, including sampling</w:t>
            </w:r>
          </w:p>
        </w:tc>
      </w:tr>
      <w:tr w:rsidR="00EC5270" w:rsidRPr="00C40C72" w14:paraId="5B4F04EE" w14:textId="77777777" w:rsidTr="0070411C">
        <w:tc>
          <w:tcPr>
            <w:tcW w:w="4621" w:type="dxa"/>
          </w:tcPr>
          <w:p w14:paraId="287E6538" w14:textId="42B5BEBE" w:rsidR="00EC5270" w:rsidRPr="00B87A20" w:rsidRDefault="00EC5270" w:rsidP="00165EF8">
            <w:pPr>
              <w:spacing w:before="60"/>
              <w:rPr>
                <w:rFonts w:cs="Arial"/>
              </w:rPr>
            </w:pPr>
            <w:r w:rsidRPr="00C40C72">
              <w:rPr>
                <w:rFonts w:cs="Arial"/>
              </w:rPr>
              <w:t xml:space="preserve">Get familiar with </w:t>
            </w:r>
            <w:r w:rsidR="007502CD">
              <w:rPr>
                <w:rFonts w:cs="Arial"/>
              </w:rPr>
              <w:t>u</w:t>
            </w:r>
            <w:r w:rsidRPr="000F319C">
              <w:rPr>
                <w:rFonts w:cs="Arial"/>
              </w:rPr>
              <w:t>nit/</w:t>
            </w:r>
            <w:r w:rsidR="007502CD">
              <w:rPr>
                <w:rFonts w:cs="Arial"/>
              </w:rPr>
              <w:t>a</w:t>
            </w:r>
            <w:r w:rsidRPr="000F319C">
              <w:rPr>
                <w:rFonts w:cs="Arial"/>
              </w:rPr>
              <w:t>ward standards and conditions</w:t>
            </w:r>
          </w:p>
          <w:p w14:paraId="534D951D" w14:textId="77777777" w:rsidR="00EC5270" w:rsidRPr="00C40C72" w:rsidRDefault="00EC5270" w:rsidP="00165EF8">
            <w:pPr>
              <w:spacing w:before="60"/>
              <w:rPr>
                <w:rFonts w:cs="Arial"/>
              </w:rPr>
            </w:pPr>
          </w:p>
        </w:tc>
        <w:tc>
          <w:tcPr>
            <w:tcW w:w="4621" w:type="dxa"/>
          </w:tcPr>
          <w:p w14:paraId="5A99DA0D" w14:textId="3AFC60D7" w:rsidR="00EC5270" w:rsidRPr="00B87A20" w:rsidRDefault="00EC5270" w:rsidP="00165EF8">
            <w:pPr>
              <w:spacing w:before="60" w:after="60"/>
              <w:rPr>
                <w:rFonts w:cs="Arial"/>
              </w:rPr>
            </w:pPr>
            <w:r w:rsidRPr="00C40C72">
              <w:rPr>
                <w:rFonts w:cs="Arial"/>
              </w:rPr>
              <w:t>Collaborate with assessor(s)</w:t>
            </w:r>
            <w:r w:rsidR="00497E88" w:rsidRPr="00C40C72">
              <w:rPr>
                <w:rFonts w:cs="Arial"/>
              </w:rPr>
              <w:t xml:space="preserve"> and</w:t>
            </w:r>
            <w:r w:rsidRPr="00C40C72">
              <w:rPr>
                <w:rFonts w:cs="Arial"/>
              </w:rPr>
              <w:t xml:space="preserve"> other internal verifiers to ensure shared understanding of </w:t>
            </w:r>
            <w:r w:rsidR="007502CD">
              <w:rPr>
                <w:rFonts w:cs="Arial"/>
              </w:rPr>
              <w:t>u</w:t>
            </w:r>
            <w:r w:rsidRPr="000F319C">
              <w:rPr>
                <w:rFonts w:cs="Arial"/>
              </w:rPr>
              <w:t>nit/</w:t>
            </w:r>
            <w:r w:rsidR="007502CD">
              <w:rPr>
                <w:rFonts w:cs="Arial"/>
              </w:rPr>
              <w:t>a</w:t>
            </w:r>
            <w:r w:rsidRPr="000F319C">
              <w:rPr>
                <w:rFonts w:cs="Arial"/>
              </w:rPr>
              <w:t>ward standards and conditions</w:t>
            </w:r>
          </w:p>
        </w:tc>
      </w:tr>
      <w:tr w:rsidR="00EC5270" w:rsidRPr="00C40C72" w14:paraId="565D4A95" w14:textId="77777777" w:rsidTr="0070411C">
        <w:tc>
          <w:tcPr>
            <w:tcW w:w="4621" w:type="dxa"/>
          </w:tcPr>
          <w:p w14:paraId="017D00FF" w14:textId="77777777" w:rsidR="00EC5270" w:rsidRPr="00C40C72" w:rsidRDefault="00EC5270" w:rsidP="00165EF8">
            <w:pPr>
              <w:spacing w:before="60"/>
              <w:rPr>
                <w:rFonts w:cs="Arial"/>
              </w:rPr>
            </w:pPr>
            <w:r w:rsidRPr="00C40C72">
              <w:rPr>
                <w:rFonts w:cs="Arial"/>
              </w:rPr>
              <w:t>Propose assessment approach</w:t>
            </w:r>
          </w:p>
          <w:p w14:paraId="339BE4A5" w14:textId="77777777" w:rsidR="00EC5270" w:rsidRPr="00C40C72" w:rsidRDefault="00EC5270" w:rsidP="00C40C72">
            <w:pPr>
              <w:rPr>
                <w:rFonts w:cs="Arial"/>
              </w:rPr>
            </w:pPr>
          </w:p>
          <w:p w14:paraId="7E9F55A5" w14:textId="7F1BEFD8" w:rsidR="00EC5270" w:rsidRPr="00C40C72" w:rsidRDefault="00EC5270" w:rsidP="00165EF8">
            <w:pPr>
              <w:spacing w:before="60"/>
              <w:rPr>
                <w:rFonts w:cs="Arial"/>
              </w:rPr>
            </w:pPr>
            <w:r w:rsidRPr="00C40C72">
              <w:rPr>
                <w:rFonts w:cs="Arial"/>
              </w:rPr>
              <w:t>Assessors can use assessment exemplars and materials, where provided, or devise their own assessments</w:t>
            </w:r>
          </w:p>
        </w:tc>
        <w:tc>
          <w:tcPr>
            <w:tcW w:w="4621" w:type="dxa"/>
          </w:tcPr>
          <w:p w14:paraId="41A5A020" w14:textId="6DCD2634" w:rsidR="00EC5270" w:rsidRPr="00C40C72" w:rsidRDefault="00EC5270" w:rsidP="00165EF8">
            <w:pPr>
              <w:spacing w:before="60"/>
              <w:rPr>
                <w:rFonts w:cs="Arial"/>
              </w:rPr>
            </w:pPr>
            <w:r w:rsidRPr="00C40C72">
              <w:rPr>
                <w:rFonts w:cs="Arial"/>
              </w:rPr>
              <w:t>Collaborate to ensure that assessment approach is valid, reliable, practicable, equitable and fair</w:t>
            </w:r>
          </w:p>
          <w:p w14:paraId="09FCD38E" w14:textId="77777777" w:rsidR="00EC5270" w:rsidRPr="00C40C72" w:rsidRDefault="00EC5270" w:rsidP="00C40C72">
            <w:pPr>
              <w:rPr>
                <w:rFonts w:cs="Arial"/>
              </w:rPr>
            </w:pPr>
          </w:p>
          <w:p w14:paraId="434C9F97" w14:textId="723F9917" w:rsidR="00EC5270" w:rsidRPr="00B87A20" w:rsidRDefault="00EC5270" w:rsidP="00165EF8">
            <w:pPr>
              <w:spacing w:before="60"/>
              <w:rPr>
                <w:rFonts w:cs="Arial"/>
              </w:rPr>
            </w:pPr>
            <w:r w:rsidRPr="00C40C72">
              <w:rPr>
                <w:rFonts w:cs="Arial"/>
              </w:rPr>
              <w:t>Internally verify centre-devised assessment</w:t>
            </w:r>
            <w:r w:rsidR="001B63A8" w:rsidRPr="00C40C72">
              <w:rPr>
                <w:rFonts w:cs="Arial"/>
              </w:rPr>
              <w:t>s</w:t>
            </w:r>
            <w:r w:rsidRPr="00C40C72">
              <w:rPr>
                <w:rFonts w:cs="Arial"/>
              </w:rPr>
              <w:t xml:space="preserve"> before submitting </w:t>
            </w:r>
            <w:r w:rsidR="00D3127D">
              <w:rPr>
                <w:rFonts w:cs="Arial"/>
              </w:rPr>
              <w:t xml:space="preserve">them </w:t>
            </w:r>
            <w:r w:rsidRPr="00B87A20">
              <w:rPr>
                <w:rFonts w:cs="Arial"/>
              </w:rPr>
              <w:t>to SQA for prior verification, where applicable</w:t>
            </w:r>
          </w:p>
          <w:p w14:paraId="6D9335C0" w14:textId="77777777" w:rsidR="00497E88" w:rsidRPr="00B54687" w:rsidRDefault="00497E88" w:rsidP="00C40C72">
            <w:pPr>
              <w:rPr>
                <w:rFonts w:cs="Arial"/>
              </w:rPr>
            </w:pPr>
          </w:p>
          <w:p w14:paraId="6BA28F38" w14:textId="5D6BAD62" w:rsidR="00EC5270" w:rsidRPr="00B54687" w:rsidRDefault="00497E88" w:rsidP="00165EF8">
            <w:pPr>
              <w:spacing w:before="60" w:after="60"/>
              <w:rPr>
                <w:rFonts w:cs="Arial"/>
              </w:rPr>
            </w:pPr>
            <w:r w:rsidRPr="00B54687">
              <w:rPr>
                <w:rFonts w:cs="Arial"/>
              </w:rPr>
              <w:t xml:space="preserve">Internally </w:t>
            </w:r>
            <w:r w:rsidR="001B63A8" w:rsidRPr="00B54687">
              <w:rPr>
                <w:rFonts w:cs="Arial"/>
              </w:rPr>
              <w:t xml:space="preserve">verify </w:t>
            </w:r>
            <w:r w:rsidRPr="00B54687">
              <w:rPr>
                <w:rFonts w:cs="Arial"/>
              </w:rPr>
              <w:t>SQA-published assessments (where applicable) to ensure that they are fit</w:t>
            </w:r>
            <w:r w:rsidR="00D3127D">
              <w:rPr>
                <w:rFonts w:cs="Arial"/>
              </w:rPr>
              <w:t xml:space="preserve"> </w:t>
            </w:r>
            <w:r w:rsidRPr="00B87A20">
              <w:rPr>
                <w:rFonts w:cs="Arial"/>
              </w:rPr>
              <w:t>for</w:t>
            </w:r>
            <w:r w:rsidR="00D3127D">
              <w:rPr>
                <w:rFonts w:cs="Arial"/>
              </w:rPr>
              <w:t xml:space="preserve"> </w:t>
            </w:r>
            <w:r w:rsidRPr="00B87A20">
              <w:rPr>
                <w:rFonts w:cs="Arial"/>
              </w:rPr>
              <w:t>purpose for use in the centre</w:t>
            </w:r>
          </w:p>
        </w:tc>
      </w:tr>
      <w:tr w:rsidR="00EC5270" w:rsidRPr="00C40C72" w14:paraId="14293191" w14:textId="77777777" w:rsidTr="0070411C">
        <w:tc>
          <w:tcPr>
            <w:tcW w:w="4621" w:type="dxa"/>
          </w:tcPr>
          <w:p w14:paraId="54031E0E" w14:textId="77777777" w:rsidR="00EC5270" w:rsidRPr="00C40C72" w:rsidRDefault="00EC5270" w:rsidP="00165EF8">
            <w:pPr>
              <w:spacing w:before="60"/>
              <w:rPr>
                <w:rFonts w:cs="Arial"/>
              </w:rPr>
            </w:pPr>
            <w:r w:rsidRPr="00C40C72">
              <w:rPr>
                <w:rFonts w:cs="Arial"/>
              </w:rPr>
              <w:t>Prepare candidates for assessment</w:t>
            </w:r>
          </w:p>
        </w:tc>
        <w:tc>
          <w:tcPr>
            <w:tcW w:w="4621" w:type="dxa"/>
          </w:tcPr>
          <w:p w14:paraId="4CC3F209" w14:textId="5BFF09DF" w:rsidR="00EC5270" w:rsidRPr="007502CD" w:rsidRDefault="00EC5270" w:rsidP="00165EF8">
            <w:pPr>
              <w:spacing w:before="60" w:after="60"/>
              <w:rPr>
                <w:rFonts w:cs="Arial"/>
              </w:rPr>
            </w:pPr>
            <w:r w:rsidRPr="00C40C72">
              <w:rPr>
                <w:rFonts w:cs="Arial"/>
              </w:rPr>
              <w:t xml:space="preserve">Confirm that agreed assessment guidance for specific </w:t>
            </w:r>
            <w:r w:rsidR="000B2EF6">
              <w:rPr>
                <w:rFonts w:cs="Arial"/>
              </w:rPr>
              <w:t>u</w:t>
            </w:r>
            <w:r w:rsidRPr="007502CD">
              <w:rPr>
                <w:rFonts w:cs="Arial"/>
              </w:rPr>
              <w:t>nits/</w:t>
            </w:r>
            <w:r w:rsidR="000B2EF6">
              <w:rPr>
                <w:rFonts w:cs="Arial"/>
              </w:rPr>
              <w:t>a</w:t>
            </w:r>
            <w:r w:rsidRPr="007502CD">
              <w:rPr>
                <w:rFonts w:cs="Arial"/>
              </w:rPr>
              <w:t>wards is implemented for candidates, including those requiring special assessment arrangements</w:t>
            </w:r>
          </w:p>
        </w:tc>
      </w:tr>
    </w:tbl>
    <w:p w14:paraId="0B5F498B" w14:textId="77777777" w:rsidR="00EC5270" w:rsidRPr="00C40C72" w:rsidRDefault="00EC5270" w:rsidP="00EC5270"/>
    <w:p w14:paraId="2C2E3481" w14:textId="093C7742" w:rsidR="00EC5270" w:rsidRPr="00165EF8" w:rsidRDefault="00EC5270" w:rsidP="00EC5270">
      <w:pPr>
        <w:pStyle w:val="NoSpacing"/>
        <w:rPr>
          <w:rFonts w:ascii="Arial" w:hAnsi="Arial" w:cs="Arial"/>
          <w:lang w:val="en-GB"/>
        </w:rPr>
      </w:pPr>
      <w:r w:rsidRPr="00165EF8">
        <w:rPr>
          <w:rFonts w:ascii="Arial" w:hAnsi="Arial" w:cs="Arial"/>
          <w:lang w:val="en-GB"/>
        </w:rPr>
        <w:t xml:space="preserve">If you are offering </w:t>
      </w:r>
      <w:r w:rsidR="00395E4D" w:rsidRPr="00165EF8">
        <w:rPr>
          <w:rFonts w:ascii="Arial" w:hAnsi="Arial" w:cs="Arial"/>
          <w:lang w:val="en-GB"/>
        </w:rPr>
        <w:t>SVQs</w:t>
      </w:r>
      <w:r w:rsidRPr="00165EF8">
        <w:rPr>
          <w:rFonts w:ascii="Arial" w:hAnsi="Arial" w:cs="Arial"/>
          <w:lang w:val="en-GB"/>
        </w:rPr>
        <w:t xml:space="preserve">, the IV system must show that broad agreement has been reached </w:t>
      </w:r>
      <w:r w:rsidR="00D3127D">
        <w:rPr>
          <w:rFonts w:ascii="Arial" w:hAnsi="Arial" w:cs="Arial"/>
          <w:lang w:val="en-GB"/>
        </w:rPr>
        <w:t>on</w:t>
      </w:r>
      <w:r w:rsidRPr="00165EF8">
        <w:rPr>
          <w:rFonts w:ascii="Arial" w:hAnsi="Arial" w:cs="Arial"/>
          <w:lang w:val="en-GB"/>
        </w:rPr>
        <w:t xml:space="preserve"> how assessment will proceed, taking account of centre-devised materials (if any have been developed).</w:t>
      </w:r>
      <w:r w:rsidR="00D3127D">
        <w:rPr>
          <w:rFonts w:ascii="Arial" w:hAnsi="Arial" w:cs="Arial"/>
          <w:lang w:val="en-GB"/>
        </w:rPr>
        <w:t xml:space="preserve"> </w:t>
      </w:r>
      <w:r w:rsidRPr="00165EF8">
        <w:rPr>
          <w:rFonts w:ascii="Arial" w:hAnsi="Arial" w:cs="Arial"/>
          <w:lang w:val="en-GB"/>
        </w:rPr>
        <w:t xml:space="preserve">This pre-verification check should take </w:t>
      </w:r>
      <w:r w:rsidR="001E0914">
        <w:rPr>
          <w:rFonts w:ascii="Arial" w:hAnsi="Arial" w:cs="Arial"/>
          <w:lang w:val="en-GB"/>
        </w:rPr>
        <w:t>into account</w:t>
      </w:r>
      <w:r w:rsidRPr="00165EF8">
        <w:rPr>
          <w:rFonts w:ascii="Arial" w:hAnsi="Arial" w:cs="Arial"/>
          <w:lang w:val="en-GB"/>
        </w:rPr>
        <w:t xml:space="preserve"> any associated </w:t>
      </w:r>
      <w:r w:rsidR="001E0914">
        <w:rPr>
          <w:rFonts w:ascii="Arial" w:hAnsi="Arial" w:cs="Arial"/>
          <w:lang w:val="en-GB"/>
        </w:rPr>
        <w:t>a</w:t>
      </w:r>
      <w:r w:rsidRPr="00165EF8">
        <w:rPr>
          <w:rFonts w:ascii="Arial" w:hAnsi="Arial" w:cs="Arial"/>
          <w:lang w:val="en-GB"/>
        </w:rPr>
        <w:t xml:space="preserve">ssessment </w:t>
      </w:r>
      <w:r w:rsidR="001E0914">
        <w:rPr>
          <w:rFonts w:ascii="Arial" w:hAnsi="Arial" w:cs="Arial"/>
          <w:lang w:val="en-GB"/>
        </w:rPr>
        <w:t>s</w:t>
      </w:r>
      <w:r w:rsidRPr="00165EF8">
        <w:rPr>
          <w:rFonts w:ascii="Arial" w:hAnsi="Arial" w:cs="Arial"/>
          <w:lang w:val="en-GB"/>
        </w:rPr>
        <w:t xml:space="preserve">trategy documents.         </w:t>
      </w:r>
    </w:p>
    <w:p w14:paraId="03A1024C" w14:textId="77777777" w:rsidR="00EC5270" w:rsidRPr="00165EF8" w:rsidRDefault="00EC5270" w:rsidP="00EC5270">
      <w:pPr>
        <w:pStyle w:val="NoSpacing"/>
        <w:rPr>
          <w:rFonts w:ascii="Arial" w:hAnsi="Arial" w:cs="Arial"/>
          <w:lang w:val="en-GB"/>
        </w:rPr>
      </w:pPr>
    </w:p>
    <w:p w14:paraId="52E1D162" w14:textId="50A00BF5" w:rsidR="00EC5270" w:rsidRPr="00165EF8" w:rsidRDefault="00EC5270" w:rsidP="00EC5270">
      <w:pPr>
        <w:pStyle w:val="NoSpacing"/>
        <w:rPr>
          <w:rFonts w:ascii="Arial" w:hAnsi="Arial" w:cs="Arial"/>
          <w:lang w:val="en-GB"/>
        </w:rPr>
      </w:pPr>
      <w:r w:rsidRPr="00165EF8">
        <w:rPr>
          <w:rFonts w:ascii="Arial" w:hAnsi="Arial" w:cs="Arial"/>
          <w:lang w:val="en-GB"/>
        </w:rPr>
        <w:t>If you write your own assessments</w:t>
      </w:r>
      <w:r w:rsidR="001E0914">
        <w:rPr>
          <w:rFonts w:ascii="Arial" w:hAnsi="Arial" w:cs="Arial"/>
          <w:lang w:val="en-GB"/>
        </w:rPr>
        <w:t xml:space="preserve"> for</w:t>
      </w:r>
      <w:r w:rsidR="001E0914" w:rsidRPr="005E7C09">
        <w:rPr>
          <w:rFonts w:ascii="Arial" w:hAnsi="Arial" w:cs="Arial"/>
          <w:lang w:val="en-GB"/>
        </w:rPr>
        <w:t xml:space="preserve"> HN or Advanced </w:t>
      </w:r>
      <w:r w:rsidR="001E0914">
        <w:rPr>
          <w:rFonts w:ascii="Arial" w:hAnsi="Arial" w:cs="Arial"/>
          <w:lang w:val="en-GB"/>
        </w:rPr>
        <w:t>u</w:t>
      </w:r>
      <w:r w:rsidR="001E0914" w:rsidRPr="005E7C09">
        <w:rPr>
          <w:rFonts w:ascii="Arial" w:hAnsi="Arial" w:cs="Arial"/>
          <w:lang w:val="en-GB"/>
        </w:rPr>
        <w:t>nits</w:t>
      </w:r>
      <w:r w:rsidRPr="00165EF8">
        <w:rPr>
          <w:rFonts w:ascii="Arial" w:hAnsi="Arial" w:cs="Arial"/>
          <w:lang w:val="en-GB"/>
        </w:rPr>
        <w:t>, you must in</w:t>
      </w:r>
      <w:r w:rsidR="00395E4D" w:rsidRPr="00165EF8">
        <w:rPr>
          <w:rFonts w:ascii="Arial" w:hAnsi="Arial" w:cs="Arial"/>
          <w:lang w:val="en-GB"/>
        </w:rPr>
        <w:t>ternally verify them before use</w:t>
      </w:r>
      <w:r w:rsidRPr="00165EF8">
        <w:rPr>
          <w:rFonts w:ascii="Arial" w:hAnsi="Arial" w:cs="Arial"/>
          <w:lang w:val="en-GB"/>
        </w:rPr>
        <w:t>. SQA strongly recommends that you send them to SQA for prior verification, once you have internally verified them.</w:t>
      </w:r>
    </w:p>
    <w:p w14:paraId="3C2A8A26" w14:textId="5721BBC1" w:rsidR="00EC5270" w:rsidRPr="00165EF8" w:rsidRDefault="00EC5270" w:rsidP="00EC5270">
      <w:pPr>
        <w:pStyle w:val="NoSpacing"/>
        <w:rPr>
          <w:rFonts w:ascii="Arial" w:hAnsi="Arial" w:cs="Arial"/>
          <w:lang w:val="en-GB"/>
        </w:rPr>
      </w:pPr>
    </w:p>
    <w:p w14:paraId="4A42C1D7" w14:textId="43658660" w:rsidR="00EC5270" w:rsidRPr="00165EF8" w:rsidRDefault="00EC5270" w:rsidP="00165EF8">
      <w:pPr>
        <w:pStyle w:val="Heading2"/>
        <w:rPr>
          <w:rFonts w:ascii="Arial" w:eastAsia="Times New Roman" w:hAnsi="Arial"/>
          <w:b w:val="0"/>
        </w:rPr>
      </w:pPr>
      <w:bookmarkStart w:id="12" w:name="_Toc259832"/>
      <w:bookmarkStart w:id="13" w:name="_Toc1048578"/>
      <w:r w:rsidRPr="00081FC8">
        <w:t xml:space="preserve">2.2: Pre-delivery </w:t>
      </w:r>
      <w:r w:rsidR="005C7413" w:rsidRPr="00081FC8">
        <w:t>r</w:t>
      </w:r>
      <w:r w:rsidRPr="00081FC8">
        <w:t>ecords</w:t>
      </w:r>
      <w:bookmarkEnd w:id="12"/>
      <w:bookmarkEnd w:id="13"/>
    </w:p>
    <w:p w14:paraId="4283B9FF" w14:textId="77777777" w:rsidR="00EC5270" w:rsidRPr="00165EF8" w:rsidRDefault="00EC5270" w:rsidP="00EC5270">
      <w:pPr>
        <w:pStyle w:val="NoSpacing"/>
        <w:rPr>
          <w:rFonts w:ascii="Arial" w:hAnsi="Arial" w:cs="Arial"/>
          <w:lang w:val="en-GB"/>
        </w:rPr>
      </w:pPr>
      <w:r w:rsidRPr="00165EF8">
        <w:rPr>
          <w:rFonts w:ascii="Arial" w:hAnsi="Arial" w:cs="Arial"/>
          <w:lang w:val="en-GB"/>
        </w:rPr>
        <w:t>The assessor(s) and internal verifier(s) for every unit should be identified and recorded. A pro forma is provided for this.</w:t>
      </w:r>
    </w:p>
    <w:p w14:paraId="52835429" w14:textId="77777777" w:rsidR="00EC5270" w:rsidRPr="00165EF8" w:rsidRDefault="00EC5270" w:rsidP="00EC5270">
      <w:pPr>
        <w:pStyle w:val="NoSpacing"/>
        <w:rPr>
          <w:rFonts w:ascii="Arial" w:hAnsi="Arial" w:cs="Arial"/>
          <w:lang w:val="en-GB"/>
        </w:rPr>
      </w:pPr>
    </w:p>
    <w:p w14:paraId="134091A6" w14:textId="5C59B05F" w:rsidR="00EC5270" w:rsidRPr="00165EF8" w:rsidRDefault="00EC5270" w:rsidP="00EC5270">
      <w:pPr>
        <w:pStyle w:val="NoSpacing"/>
        <w:rPr>
          <w:rFonts w:ascii="Arial" w:hAnsi="Arial" w:cs="Arial"/>
          <w:i/>
          <w:lang w:val="en-GB"/>
        </w:rPr>
      </w:pPr>
      <w:r w:rsidRPr="00165EF8">
        <w:rPr>
          <w:rFonts w:ascii="Arial" w:hAnsi="Arial" w:cs="Arial"/>
          <w:i/>
          <w:lang w:val="en-GB"/>
        </w:rPr>
        <w:t xml:space="preserve">See Appendix 1: </w:t>
      </w:r>
      <w:r w:rsidR="00B87A20" w:rsidRPr="00B87A20">
        <w:rPr>
          <w:rFonts w:ascii="Arial" w:hAnsi="Arial" w:cs="Arial"/>
          <w:i/>
          <w:lang w:val="en-GB"/>
        </w:rPr>
        <w:t>Internal verification — Assessor/verifier allocations</w:t>
      </w:r>
    </w:p>
    <w:p w14:paraId="2F203E3C" w14:textId="77777777" w:rsidR="00EC5270" w:rsidRPr="00165EF8" w:rsidRDefault="00EC5270" w:rsidP="00EC5270">
      <w:pPr>
        <w:pStyle w:val="NoSpacing"/>
        <w:rPr>
          <w:rFonts w:ascii="Arial" w:hAnsi="Arial" w:cs="Arial"/>
          <w:lang w:val="en-GB"/>
        </w:rPr>
      </w:pPr>
    </w:p>
    <w:p w14:paraId="03004EBB" w14:textId="77D01A34" w:rsidR="00EC5270" w:rsidRPr="00165EF8" w:rsidRDefault="00EC5270" w:rsidP="00EC5270">
      <w:pPr>
        <w:pStyle w:val="NoSpacing"/>
        <w:rPr>
          <w:rFonts w:ascii="Arial" w:hAnsi="Arial" w:cs="Arial"/>
          <w:lang w:val="en-GB"/>
        </w:rPr>
      </w:pPr>
      <w:r w:rsidRPr="00165EF8">
        <w:rPr>
          <w:rFonts w:ascii="Arial" w:hAnsi="Arial" w:cs="Arial"/>
          <w:lang w:val="en-GB"/>
        </w:rPr>
        <w:t xml:space="preserve">You may wish to refer to the FAQs </w:t>
      </w:r>
      <w:r w:rsidRPr="00165EF8">
        <w:rPr>
          <w:rFonts w:ascii="Arial" w:hAnsi="Arial" w:cs="Arial"/>
          <w:i/>
          <w:lang w:val="en-GB"/>
        </w:rPr>
        <w:t xml:space="preserve">(Section </w:t>
      </w:r>
      <w:r w:rsidR="00395E4D" w:rsidRPr="00165EF8">
        <w:rPr>
          <w:rFonts w:ascii="Arial" w:hAnsi="Arial" w:cs="Arial"/>
          <w:i/>
          <w:lang w:val="en-GB"/>
        </w:rPr>
        <w:t>5</w:t>
      </w:r>
      <w:r w:rsidRPr="00165EF8">
        <w:rPr>
          <w:rFonts w:ascii="Arial" w:hAnsi="Arial" w:cs="Arial"/>
          <w:i/>
          <w:lang w:val="en-GB"/>
        </w:rPr>
        <w:t>)</w:t>
      </w:r>
      <w:r w:rsidRPr="00165EF8">
        <w:rPr>
          <w:rFonts w:ascii="Arial" w:hAnsi="Arial" w:cs="Arial"/>
          <w:lang w:val="en-GB"/>
        </w:rPr>
        <w:t xml:space="preserve"> for guidance on the qualifications and experience required to be an assessor or </w:t>
      </w:r>
      <w:r w:rsidR="009D0397">
        <w:rPr>
          <w:rFonts w:ascii="Arial" w:hAnsi="Arial" w:cs="Arial"/>
          <w:lang w:val="en-GB"/>
        </w:rPr>
        <w:t>internal verifier</w:t>
      </w:r>
      <w:r w:rsidRPr="00165EF8">
        <w:rPr>
          <w:rFonts w:ascii="Arial" w:hAnsi="Arial" w:cs="Arial"/>
          <w:lang w:val="en-GB"/>
        </w:rPr>
        <w:t>.</w:t>
      </w:r>
    </w:p>
    <w:p w14:paraId="3DD9019F" w14:textId="77777777" w:rsidR="00EC5270" w:rsidRPr="00165EF8" w:rsidRDefault="00EC5270" w:rsidP="00EC5270">
      <w:pPr>
        <w:pStyle w:val="NoSpacing"/>
        <w:rPr>
          <w:rFonts w:ascii="Arial" w:hAnsi="Arial" w:cs="Arial"/>
          <w:lang w:val="en-GB"/>
        </w:rPr>
      </w:pPr>
    </w:p>
    <w:p w14:paraId="4920189D" w14:textId="058A3A1A" w:rsidR="00EC5270" w:rsidRPr="00165EF8" w:rsidRDefault="00EC5270" w:rsidP="00EC5270">
      <w:pPr>
        <w:pStyle w:val="NoSpacing"/>
        <w:rPr>
          <w:rFonts w:ascii="Arial" w:hAnsi="Arial" w:cs="Arial"/>
          <w:lang w:val="en-GB"/>
        </w:rPr>
      </w:pPr>
      <w:r w:rsidRPr="00165EF8">
        <w:rPr>
          <w:rFonts w:ascii="Arial" w:hAnsi="Arial" w:cs="Arial"/>
          <w:lang w:val="en-GB"/>
        </w:rPr>
        <w:t xml:space="preserve">A pro forma is provided for recording discussions and actions from meetings. These could be full staff team meetings, or smaller informal meetings. The pro forma has a checklist of issues to be discussed and allows you to record comments and actions succinctly. </w:t>
      </w:r>
    </w:p>
    <w:p w14:paraId="6F5D266F" w14:textId="77777777" w:rsidR="00EC5270" w:rsidRPr="00165EF8" w:rsidRDefault="00EC5270" w:rsidP="00EC5270">
      <w:pPr>
        <w:pStyle w:val="NoSpacing"/>
        <w:rPr>
          <w:rFonts w:ascii="Arial" w:hAnsi="Arial" w:cs="Arial"/>
          <w:lang w:val="en-GB"/>
        </w:rPr>
      </w:pPr>
    </w:p>
    <w:p w14:paraId="639863A3" w14:textId="56BD0ED9" w:rsidR="00EC5270" w:rsidRPr="00165EF8" w:rsidRDefault="00220C5D" w:rsidP="00EC5270">
      <w:pPr>
        <w:pStyle w:val="NoSpacing"/>
        <w:rPr>
          <w:rFonts w:ascii="Arial" w:hAnsi="Arial" w:cs="Arial"/>
          <w:i/>
          <w:lang w:val="en-GB"/>
        </w:rPr>
      </w:pPr>
      <w:r w:rsidRPr="00165EF8">
        <w:rPr>
          <w:rFonts w:ascii="Arial" w:hAnsi="Arial" w:cs="Arial"/>
          <w:i/>
          <w:lang w:val="en-GB"/>
        </w:rPr>
        <w:t>See Appendix 2</w:t>
      </w:r>
      <w:r w:rsidR="00EC5270" w:rsidRPr="00165EF8">
        <w:rPr>
          <w:rFonts w:ascii="Arial" w:hAnsi="Arial" w:cs="Arial"/>
          <w:i/>
          <w:lang w:val="en-GB"/>
        </w:rPr>
        <w:t xml:space="preserve">: Pre-delivery </w:t>
      </w:r>
      <w:r w:rsidR="0025798E">
        <w:rPr>
          <w:rFonts w:ascii="Arial" w:hAnsi="Arial" w:cs="Arial"/>
          <w:i/>
          <w:lang w:val="en-GB"/>
        </w:rPr>
        <w:t>M</w:t>
      </w:r>
      <w:r w:rsidR="00EC5270" w:rsidRPr="00165EF8">
        <w:rPr>
          <w:rFonts w:ascii="Arial" w:hAnsi="Arial" w:cs="Arial"/>
          <w:i/>
          <w:lang w:val="en-GB"/>
        </w:rPr>
        <w:t xml:space="preserve">eeting </w:t>
      </w:r>
      <w:r w:rsidR="0025798E">
        <w:rPr>
          <w:rFonts w:ascii="Arial" w:hAnsi="Arial" w:cs="Arial"/>
          <w:i/>
          <w:lang w:val="en-GB"/>
        </w:rPr>
        <w:t>F</w:t>
      </w:r>
      <w:r w:rsidR="00EC5270" w:rsidRPr="00165EF8">
        <w:rPr>
          <w:rFonts w:ascii="Arial" w:hAnsi="Arial" w:cs="Arial"/>
          <w:i/>
          <w:lang w:val="en-GB"/>
        </w:rPr>
        <w:t>orm</w:t>
      </w:r>
    </w:p>
    <w:p w14:paraId="68335308" w14:textId="77777777" w:rsidR="00EC5270" w:rsidRPr="00165EF8" w:rsidRDefault="00EC5270" w:rsidP="00EC5270">
      <w:pPr>
        <w:pStyle w:val="NoSpacing"/>
        <w:rPr>
          <w:rFonts w:ascii="Arial" w:hAnsi="Arial" w:cs="Arial"/>
          <w:lang w:val="en-GB"/>
        </w:rPr>
      </w:pPr>
    </w:p>
    <w:p w14:paraId="14054C8D" w14:textId="77777777" w:rsidR="00EC5270" w:rsidRPr="00165EF8" w:rsidRDefault="00EC5270" w:rsidP="00EC5270">
      <w:pPr>
        <w:pStyle w:val="NoSpacing"/>
        <w:rPr>
          <w:rFonts w:ascii="Arial" w:hAnsi="Arial" w:cs="Arial"/>
          <w:lang w:val="en-GB"/>
        </w:rPr>
      </w:pPr>
      <w:r w:rsidRPr="00165EF8">
        <w:rPr>
          <w:rFonts w:ascii="Arial" w:hAnsi="Arial" w:cs="Arial"/>
          <w:lang w:val="en-GB"/>
        </w:rPr>
        <w:t xml:space="preserve">A pro forma is provided for recording the outcome of internal verification of a centre-devised assessment, feedback to the assessor who wrote it and any action points. </w:t>
      </w:r>
    </w:p>
    <w:p w14:paraId="2A566D41" w14:textId="77777777" w:rsidR="00EC5270" w:rsidRPr="00165EF8" w:rsidRDefault="00EC5270" w:rsidP="00EC5270">
      <w:pPr>
        <w:pStyle w:val="NoSpacing"/>
        <w:rPr>
          <w:rFonts w:ascii="Arial" w:hAnsi="Arial" w:cs="Arial"/>
          <w:lang w:val="en-GB"/>
        </w:rPr>
      </w:pPr>
    </w:p>
    <w:p w14:paraId="50AA1AA6" w14:textId="1BC3539C" w:rsidR="00EC5270" w:rsidRPr="00165EF8" w:rsidRDefault="00220C5D" w:rsidP="00EC5270">
      <w:pPr>
        <w:pStyle w:val="NoSpacing"/>
        <w:rPr>
          <w:rFonts w:ascii="Arial" w:hAnsi="Arial" w:cs="Arial"/>
          <w:i/>
          <w:lang w:val="en-GB"/>
        </w:rPr>
      </w:pPr>
      <w:r w:rsidRPr="00165EF8">
        <w:rPr>
          <w:rFonts w:ascii="Arial" w:hAnsi="Arial" w:cs="Arial"/>
          <w:i/>
          <w:lang w:val="en-GB"/>
        </w:rPr>
        <w:t xml:space="preserve">See Appendix 3: </w:t>
      </w:r>
      <w:r w:rsidR="00EC5270" w:rsidRPr="00165EF8">
        <w:rPr>
          <w:rFonts w:ascii="Arial" w:hAnsi="Arial" w:cs="Arial"/>
          <w:i/>
          <w:lang w:val="en-GB"/>
        </w:rPr>
        <w:t xml:space="preserve">Internal </w:t>
      </w:r>
      <w:r w:rsidR="00DC1173">
        <w:rPr>
          <w:rFonts w:ascii="Arial" w:hAnsi="Arial" w:cs="Arial"/>
          <w:i/>
          <w:lang w:val="en-GB"/>
        </w:rPr>
        <w:t>P</w:t>
      </w:r>
      <w:r w:rsidR="00EC5270" w:rsidRPr="00165EF8">
        <w:rPr>
          <w:rFonts w:ascii="Arial" w:hAnsi="Arial" w:cs="Arial"/>
          <w:i/>
          <w:lang w:val="en-GB"/>
        </w:rPr>
        <w:t xml:space="preserve">rior </w:t>
      </w:r>
      <w:r w:rsidR="00DC1173">
        <w:rPr>
          <w:rFonts w:ascii="Arial" w:hAnsi="Arial" w:cs="Arial"/>
          <w:i/>
          <w:lang w:val="en-GB"/>
        </w:rPr>
        <w:t>V</w:t>
      </w:r>
      <w:r w:rsidR="00EC5270" w:rsidRPr="00165EF8">
        <w:rPr>
          <w:rFonts w:ascii="Arial" w:hAnsi="Arial" w:cs="Arial"/>
          <w:i/>
          <w:lang w:val="en-GB"/>
        </w:rPr>
        <w:t xml:space="preserve">erification of </w:t>
      </w:r>
      <w:r w:rsidR="00DC1173">
        <w:rPr>
          <w:rFonts w:ascii="Arial" w:hAnsi="Arial" w:cs="Arial"/>
          <w:i/>
          <w:lang w:val="en-GB"/>
        </w:rPr>
        <w:t>A</w:t>
      </w:r>
      <w:r w:rsidR="00EC5270" w:rsidRPr="00165EF8">
        <w:rPr>
          <w:rFonts w:ascii="Arial" w:hAnsi="Arial" w:cs="Arial"/>
          <w:i/>
          <w:lang w:val="en-GB"/>
        </w:rPr>
        <w:t xml:space="preserve">ssessment </w:t>
      </w:r>
      <w:r w:rsidR="00DC1173">
        <w:rPr>
          <w:rFonts w:ascii="Arial" w:hAnsi="Arial" w:cs="Arial"/>
          <w:i/>
          <w:lang w:val="en-GB"/>
        </w:rPr>
        <w:t>R</w:t>
      </w:r>
      <w:r w:rsidR="00EC5270" w:rsidRPr="00165EF8">
        <w:rPr>
          <w:rFonts w:ascii="Arial" w:hAnsi="Arial" w:cs="Arial"/>
          <w:i/>
          <w:lang w:val="en-GB"/>
        </w:rPr>
        <w:t>ecord</w:t>
      </w:r>
    </w:p>
    <w:p w14:paraId="28CD2973" w14:textId="77777777" w:rsidR="00EC5270" w:rsidRPr="00165EF8" w:rsidRDefault="00EC5270" w:rsidP="00EC5270">
      <w:pPr>
        <w:pStyle w:val="NoSpacing"/>
        <w:rPr>
          <w:rFonts w:ascii="Arial" w:hAnsi="Arial" w:cs="Arial"/>
          <w:lang w:val="en-GB"/>
        </w:rPr>
      </w:pPr>
    </w:p>
    <w:p w14:paraId="7F37A2DB" w14:textId="6F56481B" w:rsidR="00EC5270" w:rsidRPr="00165EF8" w:rsidRDefault="00A431A7" w:rsidP="00165EF8">
      <w:pPr>
        <w:pStyle w:val="Heading2"/>
        <w:rPr>
          <w:rFonts w:ascii="Arial" w:eastAsia="Times New Roman" w:hAnsi="Arial"/>
          <w:b w:val="0"/>
        </w:rPr>
      </w:pPr>
      <w:bookmarkStart w:id="14" w:name="_Toc259833"/>
      <w:bookmarkStart w:id="15" w:name="_Toc1048579"/>
      <w:r w:rsidRPr="00081FC8">
        <w:t>2.</w:t>
      </w:r>
      <w:r w:rsidR="00EC5270" w:rsidRPr="00081FC8">
        <w:t xml:space="preserve">3: Support and </w:t>
      </w:r>
      <w:r w:rsidR="005C7413" w:rsidRPr="00081FC8">
        <w:t>g</w:t>
      </w:r>
      <w:r w:rsidR="00EC5270" w:rsidRPr="00081FC8">
        <w:t xml:space="preserve">uidance </w:t>
      </w:r>
      <w:r w:rsidR="005C7413" w:rsidRPr="00380D88">
        <w:t>m</w:t>
      </w:r>
      <w:r w:rsidR="00EC5270" w:rsidRPr="00380D88">
        <w:t>aterials</w:t>
      </w:r>
      <w:bookmarkEnd w:id="14"/>
      <w:bookmarkEnd w:id="15"/>
    </w:p>
    <w:p w14:paraId="1D19F2A0" w14:textId="77777777" w:rsidR="00C31D23" w:rsidRPr="00C40C72" w:rsidRDefault="00EC5270" w:rsidP="00C31D23">
      <w:pPr>
        <w:pStyle w:val="NoSpace"/>
      </w:pPr>
      <w:r w:rsidRPr="00C40C72">
        <w:t>Guide to Assessment</w:t>
      </w:r>
      <w:r w:rsidR="00C31D23" w:rsidRPr="00C40C72">
        <w:tab/>
        <w:t xml:space="preserve"> </w:t>
      </w:r>
    </w:p>
    <w:p w14:paraId="077D96A1" w14:textId="77777777" w:rsidR="00EC5270" w:rsidRPr="00C40C72" w:rsidRDefault="00067094" w:rsidP="00EC5270">
      <w:pPr>
        <w:rPr>
          <w:rFonts w:cs="Arial"/>
        </w:rPr>
      </w:pPr>
      <w:hyperlink r:id="rId10" w:history="1">
        <w:r w:rsidR="00C31D23" w:rsidRPr="00C40C72">
          <w:rPr>
            <w:rStyle w:val="Hyperlink"/>
            <w:rFonts w:cs="Arial"/>
          </w:rPr>
          <w:t>http://www.sqa.org.uk/files_ccc/25GuideToAssessment.pdf</w:t>
        </w:r>
      </w:hyperlink>
    </w:p>
    <w:p w14:paraId="7808624C" w14:textId="77777777" w:rsidR="00C31D23" w:rsidRPr="007502CD" w:rsidRDefault="00C31D23" w:rsidP="00165EF8">
      <w:pPr>
        <w:pStyle w:val="NoSpace"/>
        <w:spacing w:before="0" w:after="0"/>
      </w:pPr>
    </w:p>
    <w:p w14:paraId="74AFE635" w14:textId="6E7814F0" w:rsidR="00C31D23" w:rsidRPr="00B87A20" w:rsidRDefault="00C31D23" w:rsidP="00C31D23">
      <w:pPr>
        <w:pStyle w:val="NoSpace"/>
      </w:pPr>
      <w:r w:rsidRPr="00B87A20">
        <w:t xml:space="preserve">Internal </w:t>
      </w:r>
      <w:r w:rsidR="00DC1173">
        <w:t>v</w:t>
      </w:r>
      <w:r w:rsidRPr="00B87A20">
        <w:t xml:space="preserve">erification: A </w:t>
      </w:r>
      <w:r w:rsidR="00DC1173">
        <w:t>g</w:t>
      </w:r>
      <w:r w:rsidRPr="00B87A20">
        <w:t xml:space="preserve">uide for </w:t>
      </w:r>
      <w:r w:rsidR="00DC1173">
        <w:t>c</w:t>
      </w:r>
      <w:r w:rsidRPr="00B87A20">
        <w:t>entres</w:t>
      </w:r>
    </w:p>
    <w:p w14:paraId="1B1F6EF9" w14:textId="1FD496F0" w:rsidR="00EC5270" w:rsidRPr="00DC1173" w:rsidRDefault="00067094" w:rsidP="00EC5270">
      <w:pPr>
        <w:rPr>
          <w:rStyle w:val="Hyperlink"/>
          <w:rFonts w:cs="Arial"/>
        </w:rPr>
      </w:pPr>
      <w:hyperlink r:id="rId11" w:history="1">
        <w:r w:rsidR="00C31D23" w:rsidRPr="00DC1173">
          <w:rPr>
            <w:rStyle w:val="Hyperlink"/>
            <w:rFonts w:cs="Arial"/>
          </w:rPr>
          <w:t>http://www.sqa.org.uk/files_ccc/InternalVerificationGuideforSQAcentres.pdf</w:t>
        </w:r>
      </w:hyperlink>
    </w:p>
    <w:p w14:paraId="1FF119B4" w14:textId="77777777" w:rsidR="00C31D23" w:rsidRPr="00165EF8" w:rsidRDefault="00C31D23" w:rsidP="00EC5270">
      <w:pPr>
        <w:pStyle w:val="NoSpacing"/>
        <w:rPr>
          <w:rFonts w:ascii="Arial" w:hAnsi="Arial" w:cs="Arial"/>
          <w:lang w:val="en-GB"/>
        </w:rPr>
      </w:pPr>
    </w:p>
    <w:p w14:paraId="7F73E0A9" w14:textId="77777777" w:rsidR="00C31D23" w:rsidRPr="00165EF8" w:rsidRDefault="00C31D23" w:rsidP="00165EF8">
      <w:pPr>
        <w:pStyle w:val="NoSpacing"/>
        <w:spacing w:before="60" w:after="60"/>
        <w:rPr>
          <w:rFonts w:ascii="Arial" w:hAnsi="Arial" w:cs="Arial"/>
          <w:lang w:val="en-GB"/>
        </w:rPr>
      </w:pPr>
      <w:r w:rsidRPr="00165EF8">
        <w:rPr>
          <w:rFonts w:ascii="Arial" w:hAnsi="Arial" w:cs="Arial"/>
          <w:lang w:val="en-GB"/>
        </w:rPr>
        <w:t>Assessment Arrangements Explained</w:t>
      </w:r>
    </w:p>
    <w:p w14:paraId="1B7E9E2B" w14:textId="0FC8352D" w:rsidR="00C31D23" w:rsidRPr="00165EF8" w:rsidRDefault="00067094" w:rsidP="00EC5270">
      <w:pPr>
        <w:pStyle w:val="NoSpacing"/>
        <w:rPr>
          <w:rFonts w:ascii="Arial" w:hAnsi="Arial" w:cs="Arial"/>
          <w:lang w:val="en-GB"/>
        </w:rPr>
      </w:pPr>
      <w:hyperlink r:id="rId12" w:history="1">
        <w:r w:rsidR="00C31D23" w:rsidRPr="00165EF8">
          <w:rPr>
            <w:rStyle w:val="Hyperlink"/>
            <w:rFonts w:ascii="Arial" w:hAnsi="Arial" w:cs="Arial"/>
            <w:lang w:val="en-GB"/>
          </w:rPr>
          <w:t>http://www.sqa.org.uk/sqa/files_ccc/AA_AssessmentArrangementsExplained.pdf</w:t>
        </w:r>
      </w:hyperlink>
    </w:p>
    <w:p w14:paraId="109B19DB" w14:textId="77777777" w:rsidR="004B2046" w:rsidRDefault="004B2046">
      <w:pPr>
        <w:rPr>
          <w:rFonts w:cs="Arial"/>
          <w:b/>
          <w:sz w:val="36"/>
          <w:szCs w:val="36"/>
        </w:rPr>
      </w:pPr>
      <w:r>
        <w:rPr>
          <w:rFonts w:cs="Arial"/>
          <w:b/>
          <w:sz w:val="36"/>
          <w:szCs w:val="36"/>
        </w:rPr>
        <w:br w:type="page"/>
      </w:r>
    </w:p>
    <w:p w14:paraId="4ED378EB" w14:textId="4F9EB7DD" w:rsidR="006264B0" w:rsidRPr="00380D88" w:rsidRDefault="006264B0" w:rsidP="00165EF8">
      <w:pPr>
        <w:pStyle w:val="Heading1"/>
        <w:rPr>
          <w:sz w:val="36"/>
          <w:szCs w:val="36"/>
        </w:rPr>
      </w:pPr>
      <w:bookmarkStart w:id="16" w:name="_Toc259834"/>
      <w:bookmarkStart w:id="17" w:name="_Toc1048580"/>
      <w:r w:rsidRPr="00165EF8">
        <w:rPr>
          <w:rFonts w:ascii="Arial" w:eastAsia="Times New Roman" w:hAnsi="Arial" w:cs="Times New Roman"/>
          <w:szCs w:val="20"/>
        </w:rPr>
        <w:lastRenderedPageBreak/>
        <w:t xml:space="preserve">Section 3: Support and </w:t>
      </w:r>
      <w:r w:rsidR="005C7413" w:rsidRPr="00081FC8">
        <w:t>s</w:t>
      </w:r>
      <w:r w:rsidRPr="00081FC8">
        <w:t xml:space="preserve">ampling </w:t>
      </w:r>
      <w:r w:rsidR="005C7413" w:rsidRPr="00081FC8">
        <w:t>d</w:t>
      </w:r>
      <w:r w:rsidRPr="00380D88">
        <w:t xml:space="preserve">uring </w:t>
      </w:r>
      <w:r w:rsidR="005C7413" w:rsidRPr="00380D88">
        <w:t>d</w:t>
      </w:r>
      <w:r w:rsidRPr="00380D88">
        <w:t>elivery</w:t>
      </w:r>
      <w:bookmarkEnd w:id="16"/>
      <w:bookmarkEnd w:id="17"/>
    </w:p>
    <w:p w14:paraId="2ABAC265" w14:textId="77777777" w:rsidR="006264B0" w:rsidRPr="00165EF8" w:rsidRDefault="006264B0" w:rsidP="006264B0">
      <w:pPr>
        <w:pStyle w:val="NoSpacing"/>
        <w:rPr>
          <w:rFonts w:ascii="Arial" w:hAnsi="Arial" w:cs="Arial"/>
          <w:sz w:val="24"/>
          <w:szCs w:val="24"/>
          <w:lang w:val="en-GB"/>
        </w:rPr>
      </w:pPr>
      <w:r w:rsidRPr="00165EF8">
        <w:rPr>
          <w:rFonts w:ascii="Arial" w:hAnsi="Arial" w:cs="Arial"/>
          <w:sz w:val="24"/>
          <w:szCs w:val="24"/>
          <w:lang w:val="en-GB"/>
        </w:rPr>
        <w:t>The second stage of internal verification is the during delivery stage. This includes:</w:t>
      </w:r>
    </w:p>
    <w:p w14:paraId="59C05436" w14:textId="77777777" w:rsidR="006264B0" w:rsidRPr="00165EF8" w:rsidRDefault="006264B0" w:rsidP="006264B0">
      <w:pPr>
        <w:pStyle w:val="NoSpacing"/>
        <w:rPr>
          <w:rFonts w:ascii="Arial" w:hAnsi="Arial" w:cs="Arial"/>
          <w:sz w:val="24"/>
          <w:szCs w:val="24"/>
          <w:lang w:val="en-GB"/>
        </w:rPr>
      </w:pPr>
    </w:p>
    <w:p w14:paraId="426B8C4F" w14:textId="77777777" w:rsidR="006264B0" w:rsidRPr="00165EF8" w:rsidRDefault="006264B0" w:rsidP="00066ACB">
      <w:pPr>
        <w:pStyle w:val="NoSpacing"/>
        <w:numPr>
          <w:ilvl w:val="0"/>
          <w:numId w:val="19"/>
        </w:numPr>
        <w:ind w:left="284" w:hanging="284"/>
        <w:rPr>
          <w:rFonts w:ascii="Arial" w:hAnsi="Arial" w:cs="Arial"/>
          <w:sz w:val="24"/>
          <w:szCs w:val="24"/>
          <w:lang w:val="en-GB"/>
        </w:rPr>
      </w:pPr>
      <w:r w:rsidRPr="00165EF8">
        <w:rPr>
          <w:rFonts w:ascii="Arial" w:hAnsi="Arial" w:cs="Arial"/>
          <w:sz w:val="24"/>
          <w:szCs w:val="24"/>
          <w:lang w:val="en-GB"/>
        </w:rPr>
        <w:t>creating and managing standardisation activities</w:t>
      </w:r>
    </w:p>
    <w:p w14:paraId="32F293BC" w14:textId="77777777" w:rsidR="006264B0" w:rsidRPr="00165EF8" w:rsidRDefault="006264B0" w:rsidP="00066ACB">
      <w:pPr>
        <w:pStyle w:val="NoSpacing"/>
        <w:numPr>
          <w:ilvl w:val="0"/>
          <w:numId w:val="19"/>
        </w:numPr>
        <w:ind w:left="284" w:hanging="284"/>
        <w:rPr>
          <w:rFonts w:ascii="Arial" w:hAnsi="Arial" w:cs="Arial"/>
          <w:sz w:val="24"/>
          <w:szCs w:val="24"/>
          <w:lang w:val="en-GB"/>
        </w:rPr>
      </w:pPr>
      <w:r w:rsidRPr="00165EF8">
        <w:rPr>
          <w:rFonts w:ascii="Arial" w:hAnsi="Arial" w:cs="Arial"/>
          <w:sz w:val="24"/>
          <w:szCs w:val="24"/>
          <w:lang w:val="en-GB"/>
        </w:rPr>
        <w:t>sampling of candidates’ assessed work</w:t>
      </w:r>
    </w:p>
    <w:p w14:paraId="1F1A4F64" w14:textId="77777777" w:rsidR="006264B0" w:rsidRPr="00165EF8" w:rsidRDefault="006264B0" w:rsidP="00066ACB">
      <w:pPr>
        <w:pStyle w:val="NoSpacing"/>
        <w:numPr>
          <w:ilvl w:val="0"/>
          <w:numId w:val="19"/>
        </w:numPr>
        <w:ind w:left="284" w:hanging="284"/>
        <w:rPr>
          <w:rFonts w:ascii="Arial" w:hAnsi="Arial" w:cs="Arial"/>
          <w:sz w:val="24"/>
          <w:szCs w:val="24"/>
          <w:lang w:val="en-GB"/>
        </w:rPr>
      </w:pPr>
      <w:r w:rsidRPr="00165EF8">
        <w:rPr>
          <w:rFonts w:ascii="Arial" w:hAnsi="Arial" w:cs="Arial"/>
          <w:sz w:val="24"/>
          <w:szCs w:val="24"/>
          <w:lang w:val="en-GB"/>
        </w:rPr>
        <w:t>sampling of assessment practice, where applicable</w:t>
      </w:r>
    </w:p>
    <w:p w14:paraId="4F647CBA" w14:textId="77777777" w:rsidR="006264B0" w:rsidRPr="00165EF8" w:rsidRDefault="006264B0" w:rsidP="00066ACB">
      <w:pPr>
        <w:pStyle w:val="NoSpacing"/>
        <w:numPr>
          <w:ilvl w:val="0"/>
          <w:numId w:val="19"/>
        </w:numPr>
        <w:ind w:left="284" w:hanging="284"/>
        <w:rPr>
          <w:rFonts w:ascii="Arial" w:hAnsi="Arial" w:cs="Arial"/>
          <w:sz w:val="24"/>
          <w:szCs w:val="24"/>
          <w:lang w:val="en-GB"/>
        </w:rPr>
      </w:pPr>
      <w:r w:rsidRPr="00165EF8">
        <w:rPr>
          <w:rFonts w:ascii="Arial" w:hAnsi="Arial" w:cs="Arial"/>
          <w:sz w:val="24"/>
          <w:szCs w:val="24"/>
          <w:lang w:val="en-GB"/>
        </w:rPr>
        <w:t>feedback by internal verifiers to assessors</w:t>
      </w:r>
    </w:p>
    <w:p w14:paraId="5D11DDC2" w14:textId="77777777" w:rsidR="006264B0" w:rsidRPr="00165EF8" w:rsidRDefault="006264B0" w:rsidP="00066ACB">
      <w:pPr>
        <w:pStyle w:val="NoSpacing"/>
        <w:numPr>
          <w:ilvl w:val="0"/>
          <w:numId w:val="19"/>
        </w:numPr>
        <w:ind w:left="284" w:hanging="284"/>
        <w:rPr>
          <w:rFonts w:ascii="Arial" w:hAnsi="Arial" w:cs="Arial"/>
          <w:sz w:val="24"/>
          <w:szCs w:val="24"/>
          <w:lang w:val="en-GB"/>
        </w:rPr>
      </w:pPr>
      <w:r w:rsidRPr="00165EF8">
        <w:rPr>
          <w:rFonts w:ascii="Arial" w:hAnsi="Arial" w:cs="Arial"/>
          <w:sz w:val="24"/>
          <w:szCs w:val="24"/>
          <w:lang w:val="en-GB"/>
        </w:rPr>
        <w:t>consideration of feedback from SQA external verification</w:t>
      </w:r>
    </w:p>
    <w:p w14:paraId="117554CA" w14:textId="77777777" w:rsidR="006264B0" w:rsidRPr="00165EF8" w:rsidRDefault="006264B0" w:rsidP="00066ACB">
      <w:pPr>
        <w:pStyle w:val="NoSpacing"/>
        <w:numPr>
          <w:ilvl w:val="0"/>
          <w:numId w:val="19"/>
        </w:numPr>
        <w:ind w:left="284" w:hanging="284"/>
        <w:rPr>
          <w:rFonts w:ascii="Arial" w:hAnsi="Arial" w:cs="Arial"/>
          <w:sz w:val="24"/>
          <w:szCs w:val="24"/>
          <w:lang w:val="en-GB"/>
        </w:rPr>
      </w:pPr>
      <w:r w:rsidRPr="00165EF8">
        <w:rPr>
          <w:rFonts w:ascii="Arial" w:hAnsi="Arial" w:cs="Arial"/>
          <w:sz w:val="24"/>
          <w:szCs w:val="24"/>
          <w:lang w:val="en-GB"/>
        </w:rPr>
        <w:t>confirmation of results</w:t>
      </w:r>
    </w:p>
    <w:p w14:paraId="5D427FC7" w14:textId="77777777" w:rsidR="006264B0" w:rsidRPr="00165EF8" w:rsidRDefault="006264B0" w:rsidP="00066ACB">
      <w:pPr>
        <w:pStyle w:val="NoSpacing"/>
        <w:numPr>
          <w:ilvl w:val="0"/>
          <w:numId w:val="19"/>
        </w:numPr>
        <w:ind w:left="284" w:hanging="284"/>
        <w:rPr>
          <w:rFonts w:ascii="Arial" w:hAnsi="Arial" w:cs="Arial"/>
          <w:sz w:val="24"/>
          <w:szCs w:val="24"/>
          <w:lang w:val="en-GB"/>
        </w:rPr>
      </w:pPr>
      <w:r w:rsidRPr="00165EF8">
        <w:rPr>
          <w:rFonts w:ascii="Arial" w:hAnsi="Arial" w:cs="Arial"/>
          <w:sz w:val="24"/>
          <w:szCs w:val="24"/>
          <w:lang w:val="en-GB"/>
        </w:rPr>
        <w:t>supporting assessors, responding to queries</w:t>
      </w:r>
    </w:p>
    <w:p w14:paraId="5B2CF08C" w14:textId="057BB940" w:rsidR="006264B0" w:rsidRPr="00165EF8" w:rsidRDefault="009D0397" w:rsidP="00066ACB">
      <w:pPr>
        <w:pStyle w:val="NoSpacing"/>
        <w:numPr>
          <w:ilvl w:val="0"/>
          <w:numId w:val="19"/>
        </w:numPr>
        <w:ind w:left="284" w:hanging="284"/>
        <w:rPr>
          <w:rFonts w:ascii="Arial" w:hAnsi="Arial" w:cs="Arial"/>
          <w:sz w:val="24"/>
          <w:szCs w:val="24"/>
          <w:lang w:val="en-GB"/>
        </w:rPr>
      </w:pPr>
      <w:r>
        <w:rPr>
          <w:rFonts w:ascii="Arial" w:hAnsi="Arial" w:cs="Arial"/>
          <w:sz w:val="24"/>
          <w:szCs w:val="24"/>
          <w:lang w:val="en-GB"/>
        </w:rPr>
        <w:t>internal verifier</w:t>
      </w:r>
      <w:r w:rsidR="006264B0" w:rsidRPr="00165EF8">
        <w:rPr>
          <w:rFonts w:ascii="Arial" w:hAnsi="Arial" w:cs="Arial"/>
          <w:sz w:val="24"/>
          <w:szCs w:val="24"/>
          <w:lang w:val="en-GB"/>
        </w:rPr>
        <w:t>s providing a second opinion in internal assessment appeals, cases of suspected malpractice in internal assessments, and on special assessment arrangements</w:t>
      </w:r>
    </w:p>
    <w:p w14:paraId="53F9C3CE" w14:textId="77777777" w:rsidR="006264B0" w:rsidRPr="00165EF8" w:rsidRDefault="006264B0" w:rsidP="006264B0">
      <w:pPr>
        <w:pStyle w:val="NoSpacing"/>
        <w:rPr>
          <w:rFonts w:ascii="Arial" w:hAnsi="Arial" w:cs="Arial"/>
          <w:b/>
          <w:sz w:val="24"/>
          <w:szCs w:val="24"/>
          <w:lang w:val="en-GB"/>
        </w:rPr>
      </w:pPr>
    </w:p>
    <w:p w14:paraId="2FD991B3" w14:textId="05741BCA" w:rsidR="006264B0" w:rsidRPr="00380D88" w:rsidRDefault="006264B0" w:rsidP="00165EF8">
      <w:pPr>
        <w:pStyle w:val="Heading2"/>
        <w:rPr>
          <w:sz w:val="28"/>
          <w:szCs w:val="28"/>
        </w:rPr>
      </w:pPr>
      <w:bookmarkStart w:id="18" w:name="_Toc259835"/>
      <w:bookmarkStart w:id="19" w:name="_Toc1048581"/>
      <w:r w:rsidRPr="00081FC8">
        <w:t xml:space="preserve">3.1: During </w:t>
      </w:r>
      <w:r w:rsidR="005C7413" w:rsidRPr="00081FC8">
        <w:t>d</w:t>
      </w:r>
      <w:r w:rsidRPr="00081FC8">
        <w:t xml:space="preserve">elivery </w:t>
      </w:r>
      <w:r w:rsidR="005C7413" w:rsidRPr="00380D88">
        <w:t>t</w:t>
      </w:r>
      <w:r w:rsidRPr="00380D88">
        <w:t>asks</w:t>
      </w:r>
      <w:bookmarkEnd w:id="18"/>
      <w:bookmarkEnd w:id="19"/>
    </w:p>
    <w:tbl>
      <w:tblPr>
        <w:tblStyle w:val="TableGrid"/>
        <w:tblW w:w="0" w:type="auto"/>
        <w:tblLook w:val="04A0" w:firstRow="1" w:lastRow="0" w:firstColumn="1" w:lastColumn="0" w:noHBand="0" w:noVBand="1"/>
      </w:tblPr>
      <w:tblGrid>
        <w:gridCol w:w="4621"/>
        <w:gridCol w:w="4621"/>
      </w:tblGrid>
      <w:tr w:rsidR="006264B0" w:rsidRPr="00C40C72" w14:paraId="26A812A4" w14:textId="77777777" w:rsidTr="0070411C">
        <w:tc>
          <w:tcPr>
            <w:tcW w:w="4621" w:type="dxa"/>
          </w:tcPr>
          <w:p w14:paraId="3B393FC1" w14:textId="525ABF3E" w:rsidR="006264B0" w:rsidRPr="0073444D" w:rsidRDefault="006264B0" w:rsidP="00165EF8">
            <w:pPr>
              <w:pStyle w:val="NoSpacing"/>
              <w:spacing w:before="60" w:after="60"/>
              <w:rPr>
                <w:rFonts w:ascii="Arial" w:hAnsi="Arial" w:cs="Arial"/>
                <w:b/>
              </w:rPr>
            </w:pPr>
            <w:r w:rsidRPr="00775313">
              <w:rPr>
                <w:rFonts w:ascii="Arial" w:hAnsi="Arial" w:cs="Arial"/>
                <w:b/>
              </w:rPr>
              <w:t xml:space="preserve">Role of </w:t>
            </w:r>
            <w:r w:rsidR="005C7413" w:rsidRPr="00775313">
              <w:rPr>
                <w:rFonts w:ascii="Arial" w:hAnsi="Arial" w:cs="Arial"/>
                <w:b/>
              </w:rPr>
              <w:t>a</w:t>
            </w:r>
            <w:r w:rsidRPr="0073444D">
              <w:rPr>
                <w:rFonts w:ascii="Arial" w:hAnsi="Arial" w:cs="Arial"/>
                <w:b/>
              </w:rPr>
              <w:t>ssessor</w:t>
            </w:r>
          </w:p>
        </w:tc>
        <w:tc>
          <w:tcPr>
            <w:tcW w:w="4621" w:type="dxa"/>
          </w:tcPr>
          <w:p w14:paraId="70D7ECE5" w14:textId="6D22FBBA" w:rsidR="006264B0" w:rsidRPr="0073444D" w:rsidRDefault="006264B0" w:rsidP="00165EF8">
            <w:pPr>
              <w:pStyle w:val="NoSpacing"/>
              <w:spacing w:before="60" w:after="60"/>
              <w:rPr>
                <w:rFonts w:ascii="Arial" w:hAnsi="Arial" w:cs="Arial"/>
                <w:b/>
              </w:rPr>
            </w:pPr>
            <w:r w:rsidRPr="00C40C72">
              <w:rPr>
                <w:rFonts w:eastAsiaTheme="minorHAnsi" w:cs="Arial"/>
                <w:b/>
                <w:lang w:val="en-US"/>
              </w:rPr>
              <w:t xml:space="preserve">Role of </w:t>
            </w:r>
            <w:r w:rsidR="005C7413" w:rsidRPr="00C40C72">
              <w:rPr>
                <w:rFonts w:eastAsiaTheme="minorHAnsi" w:cs="Arial"/>
                <w:b/>
                <w:lang w:val="en-US"/>
              </w:rPr>
              <w:t>i</w:t>
            </w:r>
            <w:r w:rsidRPr="00C40C72">
              <w:rPr>
                <w:rFonts w:eastAsiaTheme="minorHAnsi" w:cs="Arial"/>
                <w:b/>
                <w:lang w:val="en-US"/>
              </w:rPr>
              <w:t xml:space="preserve">nternal </w:t>
            </w:r>
            <w:r w:rsidR="005C7413" w:rsidRPr="00C40C72">
              <w:rPr>
                <w:rFonts w:eastAsiaTheme="minorHAnsi" w:cs="Arial"/>
                <w:b/>
                <w:lang w:val="en-US"/>
              </w:rPr>
              <w:t>v</w:t>
            </w:r>
            <w:r w:rsidRPr="00C40C72">
              <w:rPr>
                <w:rFonts w:eastAsiaTheme="minorHAnsi" w:cs="Arial"/>
                <w:b/>
                <w:lang w:val="en-US"/>
              </w:rPr>
              <w:t>erifier</w:t>
            </w:r>
          </w:p>
        </w:tc>
      </w:tr>
      <w:tr w:rsidR="006264B0" w:rsidRPr="00C40C72" w14:paraId="5EAFF4A4" w14:textId="77777777" w:rsidTr="0070411C">
        <w:tc>
          <w:tcPr>
            <w:tcW w:w="4621" w:type="dxa"/>
          </w:tcPr>
          <w:p w14:paraId="18DFE463" w14:textId="721FFD9C" w:rsidR="006264B0" w:rsidRPr="00775313" w:rsidRDefault="006264B0" w:rsidP="00165EF8">
            <w:pPr>
              <w:pStyle w:val="NoSpacing"/>
              <w:spacing w:before="60"/>
              <w:rPr>
                <w:rFonts w:ascii="Arial" w:hAnsi="Arial" w:cs="Arial"/>
              </w:rPr>
            </w:pPr>
            <w:r w:rsidRPr="00775313">
              <w:rPr>
                <w:rFonts w:ascii="Arial" w:hAnsi="Arial" w:cs="Arial"/>
              </w:rPr>
              <w:t>Standardise assessment of candidates with colleagues</w:t>
            </w:r>
          </w:p>
        </w:tc>
        <w:tc>
          <w:tcPr>
            <w:tcW w:w="4621" w:type="dxa"/>
          </w:tcPr>
          <w:p w14:paraId="60497664" w14:textId="5051515E" w:rsidR="006264B0" w:rsidRPr="007502CD" w:rsidRDefault="006264B0" w:rsidP="00165EF8">
            <w:pPr>
              <w:spacing w:before="60"/>
              <w:rPr>
                <w:rFonts w:cs="Arial"/>
              </w:rPr>
            </w:pPr>
            <w:r w:rsidRPr="00C40C72">
              <w:rPr>
                <w:rFonts w:cs="Arial"/>
              </w:rPr>
              <w:t>Participate in or lead standardisation activities</w:t>
            </w:r>
          </w:p>
          <w:p w14:paraId="7D4FBEA7" w14:textId="77777777" w:rsidR="006264B0" w:rsidRPr="007502CD" w:rsidRDefault="006264B0" w:rsidP="0070411C">
            <w:pPr>
              <w:rPr>
                <w:rFonts w:cs="Arial"/>
              </w:rPr>
            </w:pPr>
          </w:p>
          <w:p w14:paraId="2303AA7B" w14:textId="7AD62AAF" w:rsidR="006264B0" w:rsidRPr="00775313" w:rsidRDefault="006264B0" w:rsidP="00165EF8">
            <w:pPr>
              <w:spacing w:after="120" w:line="240" w:lineRule="auto"/>
              <w:rPr>
                <w:rFonts w:cs="Arial"/>
              </w:rPr>
            </w:pPr>
            <w:r w:rsidRPr="00B87A20">
              <w:rPr>
                <w:rFonts w:cs="Arial"/>
              </w:rPr>
              <w:t>Ensure standardisation activities have taken place</w:t>
            </w:r>
          </w:p>
        </w:tc>
      </w:tr>
      <w:tr w:rsidR="006264B0" w:rsidRPr="00C40C72" w14:paraId="667FCA60" w14:textId="77777777" w:rsidTr="0070411C">
        <w:tc>
          <w:tcPr>
            <w:tcW w:w="4621" w:type="dxa"/>
          </w:tcPr>
          <w:p w14:paraId="1F492E1E" w14:textId="77777777" w:rsidR="006264B0" w:rsidRPr="00C40C72" w:rsidRDefault="006264B0" w:rsidP="00165EF8">
            <w:pPr>
              <w:spacing w:before="60"/>
              <w:rPr>
                <w:rFonts w:cs="Arial"/>
              </w:rPr>
            </w:pPr>
            <w:r w:rsidRPr="00C40C72">
              <w:rPr>
                <w:rFonts w:cs="Arial"/>
              </w:rPr>
              <w:t>Raise any concerns or queries</w:t>
            </w:r>
          </w:p>
          <w:p w14:paraId="557AF603" w14:textId="77777777" w:rsidR="006264B0" w:rsidRPr="00C40C72" w:rsidRDefault="006264B0" w:rsidP="0070411C">
            <w:pPr>
              <w:rPr>
                <w:rFonts w:cs="Arial"/>
              </w:rPr>
            </w:pPr>
          </w:p>
        </w:tc>
        <w:tc>
          <w:tcPr>
            <w:tcW w:w="4621" w:type="dxa"/>
          </w:tcPr>
          <w:p w14:paraId="56932859" w14:textId="2D8B2FC0" w:rsidR="006264B0" w:rsidRPr="00C40C72" w:rsidRDefault="006264B0" w:rsidP="00165EF8">
            <w:pPr>
              <w:spacing w:before="60" w:after="120"/>
              <w:rPr>
                <w:rFonts w:cs="Arial"/>
              </w:rPr>
            </w:pPr>
            <w:r w:rsidRPr="00C40C72">
              <w:rPr>
                <w:rFonts w:cs="Arial"/>
              </w:rPr>
              <w:t>Respond to queries, provide support and guidance to assessors</w:t>
            </w:r>
          </w:p>
        </w:tc>
      </w:tr>
      <w:tr w:rsidR="006264B0" w:rsidRPr="00C40C72" w14:paraId="705C79AF" w14:textId="77777777" w:rsidTr="0070411C">
        <w:tc>
          <w:tcPr>
            <w:tcW w:w="4621" w:type="dxa"/>
          </w:tcPr>
          <w:p w14:paraId="4F83C23B" w14:textId="4FB3B343" w:rsidR="006264B0" w:rsidRPr="00C40C72" w:rsidRDefault="006264B0" w:rsidP="00165EF8">
            <w:pPr>
              <w:spacing w:before="60"/>
              <w:rPr>
                <w:rFonts w:cs="Arial"/>
              </w:rPr>
            </w:pPr>
            <w:r w:rsidRPr="00C40C72">
              <w:rPr>
                <w:rFonts w:cs="Arial"/>
              </w:rPr>
              <w:t>Make assessment judgements / respond to feedback from the internal verifier where required</w:t>
            </w:r>
          </w:p>
          <w:p w14:paraId="0CBF26DB" w14:textId="77777777" w:rsidR="006264B0" w:rsidRPr="00C40C72" w:rsidRDefault="006264B0" w:rsidP="0070411C">
            <w:pPr>
              <w:rPr>
                <w:rFonts w:cs="Arial"/>
              </w:rPr>
            </w:pPr>
          </w:p>
        </w:tc>
        <w:tc>
          <w:tcPr>
            <w:tcW w:w="4621" w:type="dxa"/>
          </w:tcPr>
          <w:p w14:paraId="3181217C" w14:textId="3BF0FB5D" w:rsidR="005D4084" w:rsidRDefault="006264B0" w:rsidP="00165EF8">
            <w:pPr>
              <w:spacing w:before="60"/>
              <w:rPr>
                <w:rFonts w:cs="Arial"/>
              </w:rPr>
            </w:pPr>
            <w:r w:rsidRPr="00C40C72">
              <w:rPr>
                <w:rFonts w:cs="Arial"/>
              </w:rPr>
              <w:t xml:space="preserve">Sample assessment processes, practices and evidence, including assessor judgements </w:t>
            </w:r>
          </w:p>
          <w:p w14:paraId="57475071" w14:textId="77777777" w:rsidR="005D4084" w:rsidRDefault="005D4084">
            <w:pPr>
              <w:rPr>
                <w:rFonts w:cs="Arial"/>
              </w:rPr>
            </w:pPr>
          </w:p>
          <w:p w14:paraId="1C4255BC" w14:textId="26E7F973" w:rsidR="006264B0" w:rsidRPr="00C40C72" w:rsidRDefault="006264B0">
            <w:pPr>
              <w:rPr>
                <w:rFonts w:cs="Arial"/>
              </w:rPr>
            </w:pPr>
            <w:r w:rsidRPr="00C40C72">
              <w:rPr>
                <w:rFonts w:cs="Arial"/>
              </w:rPr>
              <w:t xml:space="preserve">Provide feedback to assessor(s) </w:t>
            </w:r>
          </w:p>
          <w:p w14:paraId="37DFCD49" w14:textId="77777777" w:rsidR="006264B0" w:rsidRPr="00C40C72" w:rsidRDefault="006264B0" w:rsidP="0070411C">
            <w:pPr>
              <w:rPr>
                <w:rFonts w:cs="Arial"/>
              </w:rPr>
            </w:pPr>
          </w:p>
          <w:p w14:paraId="1FD34802" w14:textId="2C598260" w:rsidR="006264B0" w:rsidRPr="00C40C72" w:rsidRDefault="00977A7C" w:rsidP="0070411C">
            <w:pPr>
              <w:rPr>
                <w:rFonts w:cs="Arial"/>
              </w:rPr>
            </w:pPr>
            <w:r w:rsidRPr="00C40C72">
              <w:rPr>
                <w:rFonts w:cs="Arial"/>
              </w:rPr>
              <w:t>Provide second opinion in i</w:t>
            </w:r>
            <w:r w:rsidR="006264B0" w:rsidRPr="00C40C72">
              <w:rPr>
                <w:rFonts w:cs="Arial"/>
              </w:rPr>
              <w:t>nternal assessment appeals</w:t>
            </w:r>
            <w:r w:rsidR="00703C72" w:rsidRPr="00C40C72">
              <w:rPr>
                <w:rFonts w:cs="Arial"/>
              </w:rPr>
              <w:t>,</w:t>
            </w:r>
            <w:r w:rsidR="006264B0" w:rsidRPr="00C40C72">
              <w:rPr>
                <w:rFonts w:cs="Arial"/>
              </w:rPr>
              <w:t xml:space="preserve"> </w:t>
            </w:r>
            <w:r w:rsidRPr="00C40C72">
              <w:rPr>
                <w:rFonts w:cs="Arial"/>
              </w:rPr>
              <w:t>if required</w:t>
            </w:r>
          </w:p>
          <w:p w14:paraId="077E2A14" w14:textId="77777777" w:rsidR="006264B0" w:rsidRPr="00C40C72" w:rsidRDefault="006264B0" w:rsidP="0070411C">
            <w:pPr>
              <w:rPr>
                <w:rFonts w:cs="Arial"/>
              </w:rPr>
            </w:pPr>
          </w:p>
          <w:p w14:paraId="233CD8F8" w14:textId="631988F4" w:rsidR="006264B0" w:rsidRPr="00C40C72" w:rsidRDefault="00977A7C" w:rsidP="00165EF8">
            <w:pPr>
              <w:spacing w:after="120"/>
              <w:rPr>
                <w:rFonts w:cs="Arial"/>
              </w:rPr>
            </w:pPr>
            <w:r w:rsidRPr="00C40C72">
              <w:rPr>
                <w:rFonts w:cs="Arial"/>
              </w:rPr>
              <w:t xml:space="preserve">Provide second opinion in </w:t>
            </w:r>
            <w:r w:rsidR="00703C72" w:rsidRPr="00C40C72">
              <w:rPr>
                <w:rFonts w:cs="Arial"/>
              </w:rPr>
              <w:t xml:space="preserve">cases of malpractice in </w:t>
            </w:r>
            <w:r w:rsidRPr="00C40C72">
              <w:rPr>
                <w:rFonts w:cs="Arial"/>
              </w:rPr>
              <w:t>internal assessment</w:t>
            </w:r>
            <w:r w:rsidR="00703C72" w:rsidRPr="00C40C72">
              <w:rPr>
                <w:rFonts w:cs="Arial"/>
              </w:rPr>
              <w:t>,</w:t>
            </w:r>
            <w:r w:rsidRPr="00C40C72">
              <w:rPr>
                <w:rFonts w:cs="Arial"/>
              </w:rPr>
              <w:t xml:space="preserve"> if required</w:t>
            </w:r>
          </w:p>
        </w:tc>
      </w:tr>
      <w:tr w:rsidR="006264B0" w:rsidRPr="00C40C72" w14:paraId="283968C0" w14:textId="77777777" w:rsidTr="0070411C">
        <w:tc>
          <w:tcPr>
            <w:tcW w:w="4621" w:type="dxa"/>
          </w:tcPr>
          <w:p w14:paraId="26B51561" w14:textId="65A7EA62" w:rsidR="006264B0" w:rsidRPr="00C40C72" w:rsidRDefault="006264B0" w:rsidP="00165EF8">
            <w:pPr>
              <w:spacing w:before="60"/>
              <w:rPr>
                <w:rFonts w:cs="Arial"/>
              </w:rPr>
            </w:pPr>
            <w:r w:rsidRPr="00C40C72">
              <w:rPr>
                <w:rFonts w:cs="Arial"/>
              </w:rPr>
              <w:lastRenderedPageBreak/>
              <w:t>Feedback to candidates</w:t>
            </w:r>
          </w:p>
        </w:tc>
        <w:tc>
          <w:tcPr>
            <w:tcW w:w="4621" w:type="dxa"/>
          </w:tcPr>
          <w:p w14:paraId="0C01E5CF" w14:textId="75D78C90" w:rsidR="006264B0" w:rsidRPr="00C40C72" w:rsidRDefault="006264B0" w:rsidP="00165EF8">
            <w:pPr>
              <w:spacing w:before="60"/>
              <w:rPr>
                <w:rFonts w:cs="Arial"/>
              </w:rPr>
            </w:pPr>
            <w:r w:rsidRPr="00C40C72">
              <w:rPr>
                <w:rFonts w:cs="Arial"/>
              </w:rPr>
              <w:t>Agree final results</w:t>
            </w:r>
          </w:p>
          <w:p w14:paraId="3FD9F92F" w14:textId="77777777" w:rsidR="006264B0" w:rsidRPr="00C40C72" w:rsidRDefault="006264B0" w:rsidP="0070411C">
            <w:pPr>
              <w:rPr>
                <w:rFonts w:cs="Arial"/>
              </w:rPr>
            </w:pPr>
          </w:p>
        </w:tc>
      </w:tr>
    </w:tbl>
    <w:p w14:paraId="0E6ED552" w14:textId="7967447D" w:rsidR="006264B0" w:rsidRPr="00380D88" w:rsidRDefault="006264B0" w:rsidP="00165EF8">
      <w:pPr>
        <w:pStyle w:val="Heading2"/>
        <w:rPr>
          <w:sz w:val="28"/>
          <w:szCs w:val="28"/>
        </w:rPr>
      </w:pPr>
      <w:bookmarkStart w:id="20" w:name="_Toc259836"/>
      <w:bookmarkStart w:id="21" w:name="_Toc1048582"/>
      <w:r w:rsidRPr="00081FC8">
        <w:t xml:space="preserve">3.2: During delivery </w:t>
      </w:r>
      <w:r w:rsidR="005C7413" w:rsidRPr="00081FC8">
        <w:t>r</w:t>
      </w:r>
      <w:r w:rsidRPr="00081FC8">
        <w:t>ecords</w:t>
      </w:r>
      <w:bookmarkEnd w:id="20"/>
      <w:bookmarkEnd w:id="21"/>
    </w:p>
    <w:p w14:paraId="3E9FCA1D" w14:textId="77777777" w:rsidR="006264B0" w:rsidRPr="00165EF8" w:rsidRDefault="006264B0" w:rsidP="006264B0">
      <w:pPr>
        <w:pStyle w:val="NoSpacing"/>
        <w:rPr>
          <w:rFonts w:ascii="Arial" w:hAnsi="Arial" w:cs="Arial"/>
          <w:lang w:val="en-GB"/>
        </w:rPr>
      </w:pPr>
      <w:r w:rsidRPr="00165EF8">
        <w:rPr>
          <w:rFonts w:ascii="Arial" w:hAnsi="Arial" w:cs="Arial"/>
          <w:lang w:val="en-GB"/>
        </w:rPr>
        <w:t xml:space="preserve">A pro forma is provided for recording discussions and actions from meetings during the session. These may be staff team meetings or smaller, informal meetings. This has a checklist of issues to be discussed during the year and allows you to record actions and decisions succinctly. </w:t>
      </w:r>
    </w:p>
    <w:p w14:paraId="13198EAF" w14:textId="77777777" w:rsidR="006264B0" w:rsidRPr="00165EF8" w:rsidRDefault="006264B0" w:rsidP="006264B0">
      <w:pPr>
        <w:pStyle w:val="NoSpacing"/>
        <w:rPr>
          <w:rFonts w:ascii="Arial" w:hAnsi="Arial" w:cs="Arial"/>
          <w:lang w:val="en-GB"/>
        </w:rPr>
      </w:pPr>
    </w:p>
    <w:p w14:paraId="56838260" w14:textId="41384686" w:rsidR="006264B0" w:rsidRPr="00165EF8" w:rsidRDefault="00220C5D" w:rsidP="006264B0">
      <w:pPr>
        <w:pStyle w:val="NoSpacing"/>
        <w:rPr>
          <w:rFonts w:ascii="Arial" w:hAnsi="Arial" w:cs="Arial"/>
          <w:i/>
          <w:lang w:val="en-GB"/>
        </w:rPr>
      </w:pPr>
      <w:r w:rsidRPr="00165EF8">
        <w:rPr>
          <w:rFonts w:ascii="Arial" w:hAnsi="Arial" w:cs="Arial"/>
          <w:i/>
          <w:lang w:val="en-GB"/>
        </w:rPr>
        <w:t>See Appendix 4</w:t>
      </w:r>
      <w:r w:rsidR="006264B0" w:rsidRPr="00165EF8">
        <w:rPr>
          <w:rFonts w:ascii="Arial" w:hAnsi="Arial" w:cs="Arial"/>
          <w:i/>
          <w:lang w:val="en-GB"/>
        </w:rPr>
        <w:t xml:space="preserve">: Record of Internal Verification </w:t>
      </w:r>
      <w:r w:rsidR="007D0F39">
        <w:rPr>
          <w:rFonts w:ascii="Arial" w:hAnsi="Arial" w:cs="Arial"/>
          <w:i/>
          <w:lang w:val="en-GB"/>
        </w:rPr>
        <w:t xml:space="preserve">Activities </w:t>
      </w:r>
      <w:r w:rsidR="006264B0" w:rsidRPr="00165EF8">
        <w:rPr>
          <w:rFonts w:ascii="Arial" w:hAnsi="Arial" w:cs="Arial"/>
          <w:i/>
          <w:lang w:val="en-GB"/>
        </w:rPr>
        <w:t>During Delivery</w:t>
      </w:r>
    </w:p>
    <w:p w14:paraId="0E2D7C90" w14:textId="77777777" w:rsidR="006264B0" w:rsidRPr="00165EF8" w:rsidRDefault="006264B0" w:rsidP="006264B0">
      <w:pPr>
        <w:pStyle w:val="NoSpacing"/>
        <w:rPr>
          <w:rFonts w:ascii="Arial" w:hAnsi="Arial" w:cs="Arial"/>
          <w:lang w:val="en-GB"/>
        </w:rPr>
      </w:pPr>
    </w:p>
    <w:p w14:paraId="47292107" w14:textId="77777777" w:rsidR="006264B0" w:rsidRPr="00165EF8" w:rsidRDefault="006264B0" w:rsidP="00165EF8">
      <w:pPr>
        <w:pStyle w:val="Heading2"/>
        <w:rPr>
          <w:rFonts w:ascii="Arial" w:eastAsia="Times New Roman" w:hAnsi="Arial"/>
          <w:b w:val="0"/>
        </w:rPr>
      </w:pPr>
      <w:bookmarkStart w:id="22" w:name="_Toc259837"/>
      <w:bookmarkStart w:id="23" w:name="_Toc1048583"/>
      <w:r w:rsidRPr="00081FC8">
        <w:t>3.3: Sampling</w:t>
      </w:r>
      <w:bookmarkEnd w:id="22"/>
      <w:bookmarkEnd w:id="23"/>
    </w:p>
    <w:p w14:paraId="5D9790E2" w14:textId="77777777" w:rsidR="009E786E" w:rsidRPr="00B87A20" w:rsidRDefault="009E786E" w:rsidP="009E786E">
      <w:pPr>
        <w:rPr>
          <w:rFonts w:cs="Arial"/>
        </w:rPr>
      </w:pPr>
      <w:r w:rsidRPr="00C40C72">
        <w:rPr>
          <w:rFonts w:cs="Arial"/>
        </w:rPr>
        <w:t xml:space="preserve">The SQA publication </w:t>
      </w:r>
      <w:r w:rsidRPr="00C40C72">
        <w:rPr>
          <w:rFonts w:cs="Arial"/>
          <w:i/>
        </w:rPr>
        <w:t>I</w:t>
      </w:r>
      <w:r w:rsidR="001B63A8" w:rsidRPr="007502CD">
        <w:rPr>
          <w:rFonts w:cs="Arial"/>
          <w:i/>
        </w:rPr>
        <w:t>nternal Verification: A Guide for</w:t>
      </w:r>
      <w:r w:rsidRPr="007502CD">
        <w:rPr>
          <w:rFonts w:cs="Arial"/>
          <w:i/>
        </w:rPr>
        <w:t xml:space="preserve"> Centres</w:t>
      </w:r>
      <w:r w:rsidRPr="007502CD">
        <w:rPr>
          <w:rFonts w:cs="Arial"/>
        </w:rPr>
        <w:t xml:space="preserve"> gives guidance on a range of standardisation exercises and on sampling of c</w:t>
      </w:r>
      <w:r w:rsidRPr="00B87A20">
        <w:rPr>
          <w:rFonts w:cs="Arial"/>
        </w:rPr>
        <w:t>andidate assessment by internal verifiers.</w:t>
      </w:r>
    </w:p>
    <w:p w14:paraId="64F15199" w14:textId="77777777" w:rsidR="004B2046" w:rsidRDefault="004B2046" w:rsidP="009E786E">
      <w:pPr>
        <w:rPr>
          <w:rFonts w:cs="Arial"/>
        </w:rPr>
      </w:pPr>
    </w:p>
    <w:p w14:paraId="1A9E1B6D" w14:textId="72C40499" w:rsidR="009E786E" w:rsidRDefault="009E786E" w:rsidP="009E786E">
      <w:pPr>
        <w:rPr>
          <w:rFonts w:cs="Arial"/>
        </w:rPr>
      </w:pPr>
      <w:r w:rsidRPr="00C40C72">
        <w:rPr>
          <w:rFonts w:cs="Arial"/>
        </w:rPr>
        <w:t>The following examples are standardisation exercises used by centres:</w:t>
      </w:r>
    </w:p>
    <w:p w14:paraId="150BA2CE" w14:textId="77777777" w:rsidR="00A6457E" w:rsidRPr="00C40C72" w:rsidRDefault="00A6457E" w:rsidP="00165EF8">
      <w:pPr>
        <w:spacing w:line="240" w:lineRule="auto"/>
        <w:rPr>
          <w:rFonts w:cs="Arial"/>
        </w:rPr>
      </w:pPr>
    </w:p>
    <w:p w14:paraId="3E8ED899" w14:textId="10E37F35" w:rsidR="009E786E" w:rsidRPr="00C40C72" w:rsidRDefault="007D0F39" w:rsidP="00165EF8">
      <w:pPr>
        <w:pStyle w:val="Bullet"/>
        <w:ind w:left="425" w:hanging="425"/>
      </w:pPr>
      <w:r>
        <w:t>a</w:t>
      </w:r>
      <w:r w:rsidR="009E786E" w:rsidRPr="00C40C72">
        <w:t>greement trials</w:t>
      </w:r>
    </w:p>
    <w:p w14:paraId="091841AC" w14:textId="0293C077" w:rsidR="009E786E" w:rsidRPr="00C40C72" w:rsidRDefault="007D0F39" w:rsidP="00165EF8">
      <w:pPr>
        <w:pStyle w:val="Bullet"/>
        <w:ind w:left="425" w:hanging="425"/>
      </w:pPr>
      <w:r>
        <w:t>d</w:t>
      </w:r>
      <w:r w:rsidR="009E786E" w:rsidRPr="00C40C72">
        <w:t>ual assessment</w:t>
      </w:r>
    </w:p>
    <w:p w14:paraId="029C2008" w14:textId="794B4F26" w:rsidR="009E786E" w:rsidRPr="00C40C72" w:rsidRDefault="007D0F39" w:rsidP="00165EF8">
      <w:pPr>
        <w:pStyle w:val="Bullet"/>
        <w:ind w:left="425" w:hanging="425"/>
      </w:pPr>
      <w:r>
        <w:t>c</w:t>
      </w:r>
      <w:r w:rsidR="009E786E" w:rsidRPr="00C40C72">
        <w:t>ross assessment</w:t>
      </w:r>
    </w:p>
    <w:p w14:paraId="3A857D64" w14:textId="59284E4E" w:rsidR="009E786E" w:rsidRPr="00C40C72" w:rsidRDefault="007D0F39" w:rsidP="00165EF8">
      <w:pPr>
        <w:pStyle w:val="Bullet"/>
        <w:ind w:left="425" w:hanging="425"/>
      </w:pPr>
      <w:r>
        <w:t>e</w:t>
      </w:r>
      <w:r w:rsidR="009E786E" w:rsidRPr="00C40C72">
        <w:t>vidence review</w:t>
      </w:r>
    </w:p>
    <w:p w14:paraId="2E283ECC" w14:textId="7A50EDA9" w:rsidR="009E786E" w:rsidRPr="00C40C72" w:rsidRDefault="007D0F39" w:rsidP="00165EF8">
      <w:pPr>
        <w:pStyle w:val="Bullet"/>
        <w:ind w:left="425" w:hanging="425"/>
      </w:pPr>
      <w:r>
        <w:t>d</w:t>
      </w:r>
      <w:r w:rsidR="009E786E" w:rsidRPr="00C40C72">
        <w:t>ouble marking</w:t>
      </w:r>
    </w:p>
    <w:p w14:paraId="58FDDDF1" w14:textId="0DBA58BF" w:rsidR="009E786E" w:rsidRPr="00C40C72" w:rsidRDefault="007D0F39" w:rsidP="00165EF8">
      <w:pPr>
        <w:pStyle w:val="Bullet"/>
        <w:ind w:left="425" w:hanging="425"/>
      </w:pPr>
      <w:r>
        <w:t>b</w:t>
      </w:r>
      <w:r w:rsidR="009E786E" w:rsidRPr="00C40C72">
        <w:t>lind marking</w:t>
      </w:r>
    </w:p>
    <w:p w14:paraId="1E384B7B" w14:textId="77777777" w:rsidR="009E786E" w:rsidRPr="004B2046" w:rsidRDefault="009E786E" w:rsidP="00651475">
      <w:pPr>
        <w:pStyle w:val="Heading3"/>
      </w:pPr>
      <w:r w:rsidRPr="004B2046">
        <w:t xml:space="preserve">Sampling assessment judgements </w:t>
      </w:r>
    </w:p>
    <w:p w14:paraId="56DA2735" w14:textId="77777777" w:rsidR="009E786E" w:rsidRPr="00165EF8" w:rsidRDefault="009E786E" w:rsidP="009E786E">
      <w:pPr>
        <w:pStyle w:val="NoSpacing"/>
        <w:rPr>
          <w:rFonts w:ascii="Arial" w:hAnsi="Arial" w:cs="Arial"/>
          <w:lang w:val="en-GB"/>
        </w:rPr>
      </w:pPr>
      <w:r w:rsidRPr="00165EF8">
        <w:rPr>
          <w:rFonts w:ascii="Arial" w:hAnsi="Arial" w:cs="Arial"/>
          <w:lang w:val="en-GB"/>
        </w:rPr>
        <w:t>Your sampling strategy will depend on the structure of your organisation and the range of qualifications you are delivering. The strategy you are using should be recorded.</w:t>
      </w:r>
    </w:p>
    <w:p w14:paraId="0A1EFBA4" w14:textId="77777777" w:rsidR="009E786E" w:rsidRPr="00165EF8" w:rsidRDefault="009E786E" w:rsidP="009E786E">
      <w:pPr>
        <w:pStyle w:val="NoSpacing"/>
        <w:rPr>
          <w:rFonts w:ascii="Arial" w:hAnsi="Arial" w:cs="Arial"/>
          <w:lang w:val="en-GB"/>
        </w:rPr>
      </w:pPr>
    </w:p>
    <w:p w14:paraId="61A87ED2" w14:textId="40EB3DAD" w:rsidR="009E786E" w:rsidRPr="00165EF8" w:rsidRDefault="009E786E" w:rsidP="009E786E">
      <w:pPr>
        <w:pStyle w:val="NoSpacing"/>
        <w:rPr>
          <w:rFonts w:ascii="Arial" w:hAnsi="Arial" w:cs="Arial"/>
          <w:lang w:val="en-GB"/>
        </w:rPr>
      </w:pPr>
      <w:r w:rsidRPr="00165EF8">
        <w:rPr>
          <w:rFonts w:ascii="Arial" w:hAnsi="Arial" w:cs="Arial"/>
          <w:lang w:val="en-GB"/>
        </w:rPr>
        <w:t xml:space="preserve">Sampling might be as simple as two assessors cross-marking a number of </w:t>
      </w:r>
      <w:r w:rsidR="00504348">
        <w:rPr>
          <w:rFonts w:ascii="Arial" w:hAnsi="Arial" w:cs="Arial"/>
          <w:lang w:val="en-GB"/>
        </w:rPr>
        <w:t xml:space="preserve">each other’s </w:t>
      </w:r>
      <w:r w:rsidRPr="00165EF8">
        <w:rPr>
          <w:rFonts w:ascii="Arial" w:hAnsi="Arial" w:cs="Arial"/>
          <w:lang w:val="en-GB"/>
        </w:rPr>
        <w:t>candidate assessments.</w:t>
      </w:r>
    </w:p>
    <w:p w14:paraId="181619A1" w14:textId="77777777" w:rsidR="009E786E" w:rsidRPr="00165EF8" w:rsidRDefault="009E786E" w:rsidP="009E786E">
      <w:pPr>
        <w:pStyle w:val="NoSpacing"/>
        <w:rPr>
          <w:rFonts w:ascii="Arial" w:hAnsi="Arial" w:cs="Arial"/>
          <w:lang w:val="en-GB"/>
        </w:rPr>
      </w:pPr>
    </w:p>
    <w:p w14:paraId="22E1F913" w14:textId="7833F066" w:rsidR="009E786E" w:rsidRPr="00165EF8" w:rsidRDefault="009E786E" w:rsidP="009E786E">
      <w:pPr>
        <w:pStyle w:val="NoSpacing"/>
        <w:rPr>
          <w:rFonts w:ascii="Arial" w:hAnsi="Arial" w:cs="Arial"/>
          <w:lang w:val="en-GB"/>
        </w:rPr>
      </w:pPr>
      <w:r w:rsidRPr="00165EF8">
        <w:rPr>
          <w:rFonts w:ascii="Arial" w:hAnsi="Arial" w:cs="Arial"/>
          <w:lang w:val="en-GB"/>
        </w:rPr>
        <w:t>If, however, you have a number of different assessors and groups of candidates undertaking the same qualification</w:t>
      </w:r>
      <w:r w:rsidR="007D0F39">
        <w:rPr>
          <w:rFonts w:ascii="Arial" w:hAnsi="Arial" w:cs="Arial"/>
          <w:lang w:val="en-GB"/>
        </w:rPr>
        <w:t>,</w:t>
      </w:r>
      <w:r w:rsidRPr="00165EF8">
        <w:rPr>
          <w:rFonts w:ascii="Arial" w:hAnsi="Arial" w:cs="Arial"/>
          <w:lang w:val="en-GB"/>
        </w:rPr>
        <w:t xml:space="preserve"> you will need to have a sampling strategy which will allow the internal verifier(s) to check that each assessor is making consistent assessment judgements in line with national standards, with each group of candidates over time.</w:t>
      </w:r>
    </w:p>
    <w:p w14:paraId="521D2199" w14:textId="77777777" w:rsidR="009E786E" w:rsidRPr="00165EF8" w:rsidRDefault="009E786E" w:rsidP="009E786E">
      <w:pPr>
        <w:pStyle w:val="NoSpacing"/>
        <w:rPr>
          <w:rFonts w:ascii="Arial" w:hAnsi="Arial" w:cs="Arial"/>
          <w:lang w:val="en-GB"/>
        </w:rPr>
      </w:pPr>
    </w:p>
    <w:p w14:paraId="429EC04D" w14:textId="77777777" w:rsidR="009E786E" w:rsidRPr="00165EF8" w:rsidRDefault="009E786E" w:rsidP="009E786E">
      <w:pPr>
        <w:pStyle w:val="NoSpacing"/>
        <w:rPr>
          <w:rFonts w:ascii="Arial" w:hAnsi="Arial" w:cs="Arial"/>
          <w:lang w:val="en-GB"/>
        </w:rPr>
      </w:pPr>
      <w:r w:rsidRPr="00165EF8">
        <w:rPr>
          <w:rFonts w:ascii="Arial" w:hAnsi="Arial" w:cs="Arial"/>
          <w:lang w:val="en-GB"/>
        </w:rPr>
        <w:t>The number of candidates included in the sample for internal verification should be proportionate to the total number of candidates you have. You might choose to use a defined percentage, or the square root of the total.</w:t>
      </w:r>
    </w:p>
    <w:p w14:paraId="5F441C04" w14:textId="77777777" w:rsidR="009E786E" w:rsidRPr="00165EF8" w:rsidRDefault="009E786E" w:rsidP="009E786E">
      <w:pPr>
        <w:pStyle w:val="NoSpacing"/>
        <w:rPr>
          <w:rFonts w:ascii="Arial" w:hAnsi="Arial" w:cs="Arial"/>
          <w:lang w:val="en-GB"/>
        </w:rPr>
      </w:pPr>
    </w:p>
    <w:p w14:paraId="52F3C1AF" w14:textId="77777777" w:rsidR="009E786E" w:rsidRPr="00165EF8" w:rsidRDefault="009E786E" w:rsidP="009E786E">
      <w:pPr>
        <w:pStyle w:val="NoSpacing"/>
        <w:rPr>
          <w:rFonts w:ascii="Arial" w:hAnsi="Arial" w:cs="Arial"/>
          <w:lang w:val="en-GB"/>
        </w:rPr>
      </w:pPr>
      <w:r w:rsidRPr="00165EF8">
        <w:rPr>
          <w:rFonts w:ascii="Arial" w:hAnsi="Arial" w:cs="Arial"/>
          <w:lang w:val="en-GB"/>
        </w:rPr>
        <w:lastRenderedPageBreak/>
        <w:t>In the first year of delivery of a new qualification, you should verify assessments from every candidate group marked by every assessor. You might only need to sample a few from each group, or expand on the sample to explore further.</w:t>
      </w:r>
    </w:p>
    <w:p w14:paraId="6C5A368E" w14:textId="1BA9E8B9" w:rsidR="009E786E" w:rsidRPr="00C40C72" w:rsidRDefault="009E786E" w:rsidP="009E786E"/>
    <w:p w14:paraId="5BEBD993" w14:textId="77777777" w:rsidR="009E786E" w:rsidRPr="00165EF8" w:rsidRDefault="009E786E" w:rsidP="009E786E">
      <w:pPr>
        <w:pStyle w:val="NoSpacing"/>
        <w:rPr>
          <w:rFonts w:ascii="Arial" w:hAnsi="Arial" w:cs="Arial"/>
          <w:lang w:val="en-GB"/>
        </w:rPr>
      </w:pPr>
      <w:r w:rsidRPr="00165EF8">
        <w:rPr>
          <w:rFonts w:ascii="Arial" w:hAnsi="Arial" w:cs="Arial"/>
          <w:lang w:val="en-GB"/>
        </w:rPr>
        <w:t>After the first year, the following factors should be taken into consideration in prioritising what to sample:</w:t>
      </w:r>
    </w:p>
    <w:p w14:paraId="0206BD24" w14:textId="77777777" w:rsidR="009E786E" w:rsidRPr="00165EF8" w:rsidRDefault="009E786E" w:rsidP="00636298">
      <w:pPr>
        <w:pStyle w:val="NoSpacing"/>
        <w:rPr>
          <w:rFonts w:ascii="Arial" w:hAnsi="Arial" w:cs="Arial"/>
          <w:lang w:val="en-GB"/>
        </w:rPr>
      </w:pPr>
    </w:p>
    <w:p w14:paraId="5792AE4C" w14:textId="6051B0A3" w:rsidR="009E786E" w:rsidRPr="00C40C72" w:rsidRDefault="004F46F6" w:rsidP="00636298">
      <w:pPr>
        <w:pStyle w:val="Bullet"/>
        <w:ind w:left="425" w:hanging="425"/>
      </w:pPr>
      <w:r>
        <w:t>n</w:t>
      </w:r>
      <w:r w:rsidR="009E786E" w:rsidRPr="00C40C72">
        <w:t>ew assessors (new to the qualification)</w:t>
      </w:r>
    </w:p>
    <w:p w14:paraId="31357780" w14:textId="3F17472E" w:rsidR="009E786E" w:rsidRPr="00B87A20" w:rsidRDefault="004F46F6" w:rsidP="00533D37">
      <w:pPr>
        <w:pStyle w:val="Bullet"/>
        <w:ind w:left="426" w:hanging="426"/>
      </w:pPr>
      <w:r>
        <w:t>a</w:t>
      </w:r>
      <w:r w:rsidR="009E786E" w:rsidRPr="007502CD">
        <w:t xml:space="preserve">ny changes to the </w:t>
      </w:r>
      <w:r>
        <w:t>u</w:t>
      </w:r>
      <w:r w:rsidR="009E786E" w:rsidRPr="00B87A20">
        <w:t>nit or assessments since the last delivery</w:t>
      </w:r>
    </w:p>
    <w:p w14:paraId="6B362477" w14:textId="7B129011" w:rsidR="009E786E" w:rsidRPr="00C40C72" w:rsidRDefault="004F46F6" w:rsidP="00533D37">
      <w:pPr>
        <w:pStyle w:val="Bullet"/>
        <w:ind w:left="426" w:hanging="426"/>
      </w:pPr>
      <w:r>
        <w:t>a</w:t>
      </w:r>
      <w:r w:rsidR="009E786E" w:rsidRPr="00C40C72">
        <w:t>ny issues identified at the last internal or external verification</w:t>
      </w:r>
    </w:p>
    <w:p w14:paraId="1721E790" w14:textId="122DCCA5" w:rsidR="00497E88" w:rsidRPr="00C40C72" w:rsidRDefault="004F46F6" w:rsidP="00165EF8">
      <w:pPr>
        <w:pStyle w:val="Bullet"/>
        <w:ind w:left="425" w:hanging="425"/>
      </w:pPr>
      <w:r>
        <w:t>d</w:t>
      </w:r>
      <w:r w:rsidR="009E786E" w:rsidRPr="00C40C72">
        <w:t>ifferent approaches to assessment used with different groups</w:t>
      </w:r>
    </w:p>
    <w:p w14:paraId="0ABD3C62" w14:textId="0210A226" w:rsidR="009E786E" w:rsidRPr="00C40C72" w:rsidRDefault="004F46F6" w:rsidP="00533D37">
      <w:pPr>
        <w:pStyle w:val="Bullet"/>
        <w:ind w:left="426" w:hanging="426"/>
      </w:pPr>
      <w:r>
        <w:t>d</w:t>
      </w:r>
      <w:r w:rsidR="009E786E" w:rsidRPr="00C40C72">
        <w:t>ifferent locations of candidates and/or resources used</w:t>
      </w:r>
    </w:p>
    <w:p w14:paraId="18C23081" w14:textId="532934DD" w:rsidR="00497E88" w:rsidRPr="00C40C72" w:rsidRDefault="004F46F6" w:rsidP="00165EF8">
      <w:pPr>
        <w:pStyle w:val="Bullet"/>
        <w:spacing w:after="0"/>
        <w:ind w:left="425" w:hanging="425"/>
      </w:pPr>
      <w:r>
        <w:t>d</w:t>
      </w:r>
      <w:r w:rsidR="00497E88" w:rsidRPr="00C40C72">
        <w:t>ifferent modes of attendance/study</w:t>
      </w:r>
    </w:p>
    <w:p w14:paraId="374FA4B7" w14:textId="77777777" w:rsidR="00F112B7" w:rsidRDefault="00F112B7">
      <w:pPr>
        <w:pStyle w:val="NoSpacing"/>
        <w:rPr>
          <w:rFonts w:ascii="Arial" w:hAnsi="Arial" w:cs="Arial"/>
          <w:lang w:val="en-GB"/>
        </w:rPr>
      </w:pPr>
    </w:p>
    <w:p w14:paraId="6CCB817A" w14:textId="6EDDF0CE" w:rsidR="009E786E" w:rsidRPr="00165EF8" w:rsidRDefault="009E786E" w:rsidP="009E786E">
      <w:pPr>
        <w:pStyle w:val="NoSpacing"/>
        <w:rPr>
          <w:rFonts w:ascii="Arial" w:hAnsi="Arial" w:cs="Arial"/>
          <w:lang w:val="en-GB"/>
        </w:rPr>
      </w:pPr>
      <w:r w:rsidRPr="00165EF8">
        <w:rPr>
          <w:rFonts w:ascii="Arial" w:hAnsi="Arial" w:cs="Arial"/>
          <w:lang w:val="en-GB"/>
        </w:rPr>
        <w:t xml:space="preserve">You may not need to look at every </w:t>
      </w:r>
      <w:r w:rsidR="004F46F6">
        <w:rPr>
          <w:rFonts w:ascii="Arial" w:hAnsi="Arial" w:cs="Arial"/>
          <w:lang w:val="en-GB"/>
        </w:rPr>
        <w:t>u</w:t>
      </w:r>
      <w:r w:rsidRPr="00165EF8">
        <w:rPr>
          <w:rFonts w:ascii="Arial" w:hAnsi="Arial" w:cs="Arial"/>
          <w:lang w:val="en-GB"/>
        </w:rPr>
        <w:t>nit every year, once you are confident that national standards are being applied, and where there have been no changes since the previous year. You could apply a rolling programme of verification sampling to ensure that a check on standards is maintained over time.</w:t>
      </w:r>
      <w:r w:rsidR="008D535E" w:rsidRPr="00165EF8">
        <w:rPr>
          <w:rFonts w:ascii="Arial" w:hAnsi="Arial" w:cs="Arial"/>
          <w:lang w:val="en-GB"/>
        </w:rPr>
        <w:t xml:space="preserve"> Once you have carried out initial planned sampling, if you have </w:t>
      </w:r>
      <w:r w:rsidR="004F46F6">
        <w:rPr>
          <w:rFonts w:ascii="Arial" w:hAnsi="Arial" w:cs="Arial"/>
          <w:lang w:val="en-GB"/>
        </w:rPr>
        <w:t xml:space="preserve">any </w:t>
      </w:r>
      <w:r w:rsidR="008D535E" w:rsidRPr="00165EF8">
        <w:rPr>
          <w:rFonts w:ascii="Arial" w:hAnsi="Arial" w:cs="Arial"/>
          <w:lang w:val="en-GB"/>
        </w:rPr>
        <w:t>concerns, you may wish to expand the sample or sample again at a later stage in the delivery, before resulting is allowed.</w:t>
      </w:r>
    </w:p>
    <w:p w14:paraId="56332380" w14:textId="77777777" w:rsidR="009E786E" w:rsidRPr="00165EF8" w:rsidRDefault="009E786E" w:rsidP="009E786E">
      <w:pPr>
        <w:pStyle w:val="NoSpacing"/>
        <w:rPr>
          <w:rFonts w:ascii="Arial" w:hAnsi="Arial" w:cs="Arial"/>
          <w:lang w:val="en-GB"/>
        </w:rPr>
      </w:pPr>
    </w:p>
    <w:p w14:paraId="02E5BAD9" w14:textId="0F95DC7F" w:rsidR="006264B0" w:rsidRPr="007502CD" w:rsidRDefault="006264B0" w:rsidP="00165EF8">
      <w:pPr>
        <w:pStyle w:val="NoSpace"/>
        <w:spacing w:before="0" w:after="0"/>
      </w:pPr>
      <w:r w:rsidRPr="00C40C72">
        <w:t xml:space="preserve">It is important that the approach to sampling which you take within your </w:t>
      </w:r>
      <w:r w:rsidR="009D0397">
        <w:t>IV</w:t>
      </w:r>
      <w:r w:rsidRPr="00C40C72">
        <w:t xml:space="preserve"> system is ‘fit for purpose’. On a basic level, if the </w:t>
      </w:r>
      <w:r w:rsidR="009D0397">
        <w:t>u</w:t>
      </w:r>
      <w:r w:rsidRPr="00C40C72">
        <w:t>nits/qualifications you are planning to verify contain a good degree of knowledge, then the records of that knowledge evidence and associated assessm</w:t>
      </w:r>
      <w:r w:rsidRPr="007502CD">
        <w:t>ent judgements should be sampled as part of the verification process.</w:t>
      </w:r>
      <w:bookmarkStart w:id="24" w:name="_GoBack"/>
      <w:bookmarkEnd w:id="24"/>
    </w:p>
    <w:p w14:paraId="423DC609" w14:textId="77777777" w:rsidR="002654E0" w:rsidRPr="00B87A20" w:rsidRDefault="002654E0" w:rsidP="00165EF8">
      <w:pPr>
        <w:pStyle w:val="NoSpace"/>
        <w:spacing w:before="0" w:after="0"/>
      </w:pPr>
    </w:p>
    <w:p w14:paraId="56E331BE" w14:textId="77777777" w:rsidR="002654E0" w:rsidRPr="00C40C72" w:rsidRDefault="002654E0" w:rsidP="00165EF8">
      <w:pPr>
        <w:pStyle w:val="NoSpace"/>
        <w:spacing w:before="0" w:after="200"/>
      </w:pPr>
      <w:r w:rsidRPr="00C40C72">
        <w:t>When presenting the sample of candidate evidence for internal verification, the assessor should make the internal verifier aware of:</w:t>
      </w:r>
    </w:p>
    <w:p w14:paraId="64F83B22" w14:textId="77777777" w:rsidR="002654E0" w:rsidRPr="00C40C72" w:rsidRDefault="002654E0" w:rsidP="00165EF8">
      <w:pPr>
        <w:pStyle w:val="NoSpace"/>
        <w:numPr>
          <w:ilvl w:val="0"/>
          <w:numId w:val="33"/>
        </w:numPr>
        <w:tabs>
          <w:tab w:val="clear" w:pos="357"/>
        </w:tabs>
        <w:spacing w:before="0" w:after="0"/>
        <w:ind w:left="284" w:hanging="284"/>
      </w:pPr>
      <w:r w:rsidRPr="00C40C72">
        <w:t xml:space="preserve">Any candidates in the sample who had assessment arrangements because of a disability or learning difficulty and what the arrangement was </w:t>
      </w:r>
      <w:r w:rsidR="003C5859" w:rsidRPr="00C40C72">
        <w:t>for the assessment(s) being verified</w:t>
      </w:r>
    </w:p>
    <w:p w14:paraId="220183E2" w14:textId="3096F74B" w:rsidR="003C5859" w:rsidRPr="00C40C72" w:rsidRDefault="003C5859" w:rsidP="00165EF8">
      <w:pPr>
        <w:pStyle w:val="NoSpace"/>
        <w:numPr>
          <w:ilvl w:val="0"/>
          <w:numId w:val="33"/>
        </w:numPr>
        <w:tabs>
          <w:tab w:val="clear" w:pos="357"/>
        </w:tabs>
        <w:spacing w:before="0" w:after="0"/>
        <w:ind w:left="284" w:hanging="284"/>
      </w:pPr>
      <w:r w:rsidRPr="00C40C72">
        <w:t>Any candidates in the sample who had remediation in the assessment(s) being verified. Remediation means that the assessor allowed the candidate to clarify their responses in an assessment, either by requiring a written a</w:t>
      </w:r>
      <w:r w:rsidR="00533D37" w:rsidRPr="00C40C72">
        <w:t xml:space="preserve">mendment or by oral questioning. </w:t>
      </w:r>
      <w:r w:rsidRPr="00C40C72">
        <w:t xml:space="preserve">This must be formally noted by the assessor, in writing or recording, and made available to internal and external verifiers. Remediation is not allowed in Advanced or HN examination-based </w:t>
      </w:r>
      <w:r w:rsidR="004F46F6">
        <w:t>g</w:t>
      </w:r>
      <w:r w:rsidRPr="00C40C72">
        <w:t xml:space="preserve">raded </w:t>
      </w:r>
      <w:r w:rsidR="004F46F6">
        <w:t>u</w:t>
      </w:r>
      <w:r w:rsidRPr="00C40C72">
        <w:t>nits.</w:t>
      </w:r>
    </w:p>
    <w:p w14:paraId="77938CB8" w14:textId="68405422" w:rsidR="009E786E" w:rsidRPr="00380D88" w:rsidRDefault="009E786E" w:rsidP="00165EF8">
      <w:pPr>
        <w:pStyle w:val="Heading3"/>
      </w:pPr>
      <w:r w:rsidRPr="00081FC8">
        <w:t xml:space="preserve">Monitoring </w:t>
      </w:r>
      <w:r w:rsidR="005C7413" w:rsidRPr="00081FC8">
        <w:t>a</w:t>
      </w:r>
      <w:r w:rsidRPr="00081FC8">
        <w:t xml:space="preserve">ssessor </w:t>
      </w:r>
      <w:r w:rsidR="005C7413" w:rsidRPr="00081FC8">
        <w:t>j</w:t>
      </w:r>
      <w:r w:rsidRPr="00081FC8">
        <w:t>udgements</w:t>
      </w:r>
    </w:p>
    <w:p w14:paraId="4514E29F" w14:textId="516833A7" w:rsidR="006264B0" w:rsidRPr="00165EF8" w:rsidRDefault="006264B0" w:rsidP="006264B0">
      <w:pPr>
        <w:pStyle w:val="NoSpacing"/>
        <w:rPr>
          <w:rFonts w:ascii="Arial" w:hAnsi="Arial" w:cs="Arial"/>
          <w:lang w:val="en-GB"/>
        </w:rPr>
      </w:pPr>
      <w:r w:rsidRPr="00165EF8">
        <w:rPr>
          <w:rFonts w:ascii="Arial" w:hAnsi="Arial" w:cs="Arial"/>
          <w:lang w:val="en-GB"/>
        </w:rPr>
        <w:t xml:space="preserve">If the </w:t>
      </w:r>
      <w:r w:rsidR="004F46F6">
        <w:rPr>
          <w:rFonts w:ascii="Arial" w:hAnsi="Arial" w:cs="Arial"/>
          <w:lang w:val="en-GB"/>
        </w:rPr>
        <w:t>u</w:t>
      </w:r>
      <w:r w:rsidRPr="00165EF8">
        <w:rPr>
          <w:rFonts w:ascii="Arial" w:hAnsi="Arial" w:cs="Arial"/>
          <w:lang w:val="en-GB"/>
        </w:rPr>
        <w:t>nits/qualifications you are planning to verify contain a high degree of performanc</w:t>
      </w:r>
      <w:r w:rsidR="00533D37" w:rsidRPr="00165EF8">
        <w:rPr>
          <w:rFonts w:ascii="Arial" w:hAnsi="Arial" w:cs="Arial"/>
          <w:lang w:val="en-GB"/>
        </w:rPr>
        <w:t>e evidence (as do many S/NVQs/RQ</w:t>
      </w:r>
      <w:r w:rsidRPr="00165EF8">
        <w:rPr>
          <w:rFonts w:ascii="Arial" w:hAnsi="Arial" w:cs="Arial"/>
          <w:lang w:val="en-GB"/>
        </w:rPr>
        <w:t>F Units), then apart from the usual evidence generated (candidate logs, assessors</w:t>
      </w:r>
      <w:r w:rsidR="004F46F6">
        <w:rPr>
          <w:rFonts w:ascii="Arial" w:hAnsi="Arial" w:cs="Arial"/>
          <w:lang w:val="en-GB"/>
        </w:rPr>
        <w:t>’</w:t>
      </w:r>
      <w:r w:rsidRPr="00165EF8">
        <w:rPr>
          <w:rFonts w:ascii="Arial" w:hAnsi="Arial" w:cs="Arial"/>
          <w:lang w:val="en-GB"/>
        </w:rPr>
        <w:t xml:space="preserve"> observation reports etc) it also makes good quality assurance sense to use</w:t>
      </w:r>
      <w:r w:rsidR="007502CD">
        <w:rPr>
          <w:rFonts w:ascii="Arial" w:hAnsi="Arial" w:cs="Arial"/>
          <w:lang w:val="en-GB"/>
        </w:rPr>
        <w:t xml:space="preserve"> — </w:t>
      </w:r>
      <w:r w:rsidRPr="00165EF8">
        <w:rPr>
          <w:rFonts w:ascii="Arial" w:hAnsi="Arial" w:cs="Arial"/>
          <w:lang w:val="en-GB"/>
        </w:rPr>
        <w:t>at least as part of your IV approach</w:t>
      </w:r>
      <w:r w:rsidR="007502CD">
        <w:rPr>
          <w:rFonts w:ascii="Arial" w:hAnsi="Arial" w:cs="Arial"/>
          <w:lang w:val="en-GB"/>
        </w:rPr>
        <w:t xml:space="preserve"> — </w:t>
      </w:r>
      <w:r w:rsidRPr="00165EF8">
        <w:rPr>
          <w:rFonts w:ascii="Arial" w:hAnsi="Arial" w:cs="Arial"/>
          <w:lang w:val="en-GB"/>
        </w:rPr>
        <w:t xml:space="preserve">methods that gauge how assessor judgements are made. In this case, methods such as conducting dual/peer observations can prove useful.  </w:t>
      </w:r>
    </w:p>
    <w:p w14:paraId="4D46CCFF" w14:textId="77777777" w:rsidR="006264B0" w:rsidRPr="00165EF8" w:rsidRDefault="006264B0" w:rsidP="006264B0">
      <w:pPr>
        <w:pStyle w:val="NoSpacing"/>
        <w:rPr>
          <w:rFonts w:ascii="Arial" w:hAnsi="Arial" w:cs="Arial"/>
          <w:lang w:val="en-GB"/>
        </w:rPr>
      </w:pPr>
    </w:p>
    <w:p w14:paraId="3033274F" w14:textId="1CA96DFA" w:rsidR="006264B0" w:rsidRPr="00165EF8" w:rsidRDefault="00066ACB" w:rsidP="006264B0">
      <w:pPr>
        <w:pStyle w:val="NoSpacing"/>
        <w:rPr>
          <w:rFonts w:ascii="Arial" w:hAnsi="Arial" w:cs="Arial"/>
          <w:lang w:val="en-GB"/>
        </w:rPr>
      </w:pPr>
      <w:r>
        <w:rPr>
          <w:rFonts w:ascii="Arial" w:hAnsi="Arial" w:cs="Arial"/>
          <w:lang w:val="en-GB"/>
        </w:rPr>
        <w:t>A</w:t>
      </w:r>
      <w:r w:rsidR="006264B0" w:rsidRPr="00165EF8">
        <w:rPr>
          <w:rFonts w:ascii="Arial" w:hAnsi="Arial" w:cs="Arial"/>
          <w:lang w:val="en-GB"/>
        </w:rPr>
        <w:t xml:space="preserve"> pro forma is provided for use by internal verifiers in monitoring the practice of assessors.</w:t>
      </w:r>
    </w:p>
    <w:p w14:paraId="3577BEEB" w14:textId="77777777" w:rsidR="006264B0" w:rsidRPr="00165EF8" w:rsidRDefault="006264B0" w:rsidP="006264B0">
      <w:pPr>
        <w:pStyle w:val="NoSpacing"/>
        <w:rPr>
          <w:rFonts w:ascii="Arial" w:hAnsi="Arial" w:cs="Arial"/>
          <w:lang w:val="en-GB"/>
        </w:rPr>
      </w:pPr>
    </w:p>
    <w:p w14:paraId="4DE40035" w14:textId="77777777" w:rsidR="006264B0" w:rsidRPr="00165EF8" w:rsidRDefault="00220C5D">
      <w:pPr>
        <w:pStyle w:val="NoSpacing"/>
        <w:rPr>
          <w:rFonts w:ascii="Arial" w:hAnsi="Arial" w:cs="Arial"/>
          <w:i/>
          <w:lang w:val="en-GB"/>
        </w:rPr>
      </w:pPr>
      <w:r w:rsidRPr="00165EF8">
        <w:rPr>
          <w:rFonts w:ascii="Arial" w:hAnsi="Arial" w:cs="Arial"/>
          <w:i/>
          <w:lang w:val="en-GB"/>
        </w:rPr>
        <w:t>See Appendix 5</w:t>
      </w:r>
      <w:r w:rsidR="006264B0" w:rsidRPr="00165EF8">
        <w:rPr>
          <w:rFonts w:ascii="Arial" w:hAnsi="Arial" w:cs="Arial"/>
          <w:i/>
          <w:lang w:val="en-GB"/>
        </w:rPr>
        <w:t>: Assessor Monitoring Record</w:t>
      </w:r>
    </w:p>
    <w:p w14:paraId="3EE8CBFE" w14:textId="77777777" w:rsidR="006264B0" w:rsidRPr="00165EF8" w:rsidRDefault="006264B0" w:rsidP="006264B0">
      <w:pPr>
        <w:pStyle w:val="NoSpacing"/>
        <w:rPr>
          <w:rFonts w:ascii="Arial" w:hAnsi="Arial" w:cs="Arial"/>
          <w:lang w:val="en-GB"/>
        </w:rPr>
      </w:pPr>
    </w:p>
    <w:p w14:paraId="42C1B168" w14:textId="00260F09" w:rsidR="006264B0" w:rsidRPr="00165EF8" w:rsidRDefault="006264B0" w:rsidP="006264B0">
      <w:pPr>
        <w:pStyle w:val="NoSpacing"/>
        <w:rPr>
          <w:rFonts w:ascii="Arial" w:hAnsi="Arial" w:cs="Arial"/>
          <w:lang w:val="en-GB"/>
        </w:rPr>
      </w:pPr>
      <w:r w:rsidRPr="00165EF8">
        <w:rPr>
          <w:rFonts w:ascii="Arial" w:hAnsi="Arial" w:cs="Arial"/>
          <w:lang w:val="en-GB"/>
        </w:rPr>
        <w:lastRenderedPageBreak/>
        <w:t xml:space="preserve">A pro forma is provided for recording the sampling of candidates’ assessed work by the internal verifier, feedback to the assessor and action points. This is for use </w:t>
      </w:r>
      <w:r w:rsidR="005E7900">
        <w:rPr>
          <w:rFonts w:ascii="Arial" w:hAnsi="Arial" w:cs="Arial"/>
          <w:lang w:val="en-GB"/>
        </w:rPr>
        <w:t>with</w:t>
      </w:r>
      <w:r w:rsidRPr="00165EF8">
        <w:rPr>
          <w:rFonts w:ascii="Arial" w:hAnsi="Arial" w:cs="Arial"/>
          <w:lang w:val="en-GB"/>
        </w:rPr>
        <w:t xml:space="preserve"> groups of candidates</w:t>
      </w:r>
      <w:r w:rsidR="005E7900">
        <w:rPr>
          <w:rFonts w:ascii="Arial" w:hAnsi="Arial" w:cs="Arial"/>
          <w:lang w:val="en-GB"/>
        </w:rPr>
        <w:t>,</w:t>
      </w:r>
      <w:r w:rsidRPr="00165EF8">
        <w:rPr>
          <w:rFonts w:ascii="Arial" w:hAnsi="Arial" w:cs="Arial"/>
          <w:lang w:val="en-GB"/>
        </w:rPr>
        <w:t xml:space="preserve"> in conjunction with the records of candidate achievement</w:t>
      </w:r>
      <w:r w:rsidR="005E7900">
        <w:rPr>
          <w:rFonts w:ascii="Arial" w:hAnsi="Arial" w:cs="Arial"/>
          <w:lang w:val="en-GB"/>
        </w:rPr>
        <w:t>,</w:t>
      </w:r>
      <w:r w:rsidRPr="00165EF8">
        <w:rPr>
          <w:rFonts w:ascii="Arial" w:hAnsi="Arial" w:cs="Arial"/>
          <w:lang w:val="en-GB"/>
        </w:rPr>
        <w:t xml:space="preserve"> to record which candidates’ work has been sampled. </w:t>
      </w:r>
    </w:p>
    <w:p w14:paraId="1BBFB581" w14:textId="77777777" w:rsidR="006264B0" w:rsidRPr="00165EF8" w:rsidRDefault="006264B0" w:rsidP="006264B0">
      <w:pPr>
        <w:pStyle w:val="NoSpacing"/>
        <w:rPr>
          <w:rFonts w:ascii="Arial" w:hAnsi="Arial" w:cs="Arial"/>
          <w:lang w:val="en-GB"/>
        </w:rPr>
      </w:pPr>
    </w:p>
    <w:p w14:paraId="24A2DDB9" w14:textId="77777777" w:rsidR="006264B0" w:rsidRPr="00165EF8" w:rsidRDefault="00220C5D" w:rsidP="006264B0">
      <w:pPr>
        <w:pStyle w:val="NoSpacing"/>
        <w:rPr>
          <w:rFonts w:ascii="Arial" w:hAnsi="Arial" w:cs="Arial"/>
          <w:i/>
          <w:lang w:val="en-GB"/>
        </w:rPr>
      </w:pPr>
      <w:r w:rsidRPr="00165EF8">
        <w:rPr>
          <w:rFonts w:ascii="Arial" w:hAnsi="Arial" w:cs="Arial"/>
          <w:i/>
          <w:lang w:val="en-GB"/>
        </w:rPr>
        <w:t xml:space="preserve">See Appendix 6: </w:t>
      </w:r>
      <w:r w:rsidR="006264B0" w:rsidRPr="00165EF8">
        <w:rPr>
          <w:rFonts w:ascii="Arial" w:hAnsi="Arial" w:cs="Arial"/>
          <w:i/>
          <w:lang w:val="en-GB"/>
        </w:rPr>
        <w:t>Internal Verification Record of Sampling of Units</w:t>
      </w:r>
    </w:p>
    <w:p w14:paraId="1720BD1A" w14:textId="77777777" w:rsidR="006264B0" w:rsidRPr="00165EF8" w:rsidRDefault="006264B0">
      <w:pPr>
        <w:pStyle w:val="NoSpacing"/>
        <w:rPr>
          <w:rFonts w:ascii="Arial" w:hAnsi="Arial" w:cs="Arial"/>
          <w:lang w:val="en-GB"/>
        </w:rPr>
      </w:pPr>
    </w:p>
    <w:p w14:paraId="5E035F71" w14:textId="77777777" w:rsidR="006264B0" w:rsidRPr="00165EF8" w:rsidRDefault="006264B0">
      <w:pPr>
        <w:pStyle w:val="NoSpacing"/>
        <w:rPr>
          <w:rFonts w:ascii="Arial" w:hAnsi="Arial" w:cs="Arial"/>
          <w:lang w:val="en-GB"/>
        </w:rPr>
      </w:pPr>
      <w:r w:rsidRPr="00165EF8">
        <w:rPr>
          <w:rFonts w:ascii="Arial" w:hAnsi="Arial" w:cs="Arial"/>
          <w:lang w:val="en-GB"/>
        </w:rPr>
        <w:t>A second pro forma is provided for recording the sampling of individual candidates’ assessments (most likely to be used for SVQ candidates).</w:t>
      </w:r>
    </w:p>
    <w:p w14:paraId="42715974" w14:textId="77777777" w:rsidR="006264B0" w:rsidRPr="00165EF8" w:rsidRDefault="006264B0">
      <w:pPr>
        <w:pStyle w:val="NoSpacing"/>
        <w:rPr>
          <w:rFonts w:ascii="Arial" w:hAnsi="Arial" w:cs="Arial"/>
          <w:lang w:val="en-GB"/>
        </w:rPr>
      </w:pPr>
    </w:p>
    <w:p w14:paraId="2A22CB99" w14:textId="4F1B8165" w:rsidR="00A14D01" w:rsidRPr="00066ACB" w:rsidRDefault="00220C5D">
      <w:pPr>
        <w:pStyle w:val="NoSpacing"/>
        <w:rPr>
          <w:rFonts w:ascii="Arial" w:hAnsi="Arial" w:cs="Arial"/>
          <w:i/>
          <w:lang w:val="en-GB"/>
        </w:rPr>
      </w:pPr>
      <w:r w:rsidRPr="00066ACB">
        <w:rPr>
          <w:rFonts w:cs="Arial"/>
          <w:i/>
        </w:rPr>
        <w:t>See A</w:t>
      </w:r>
      <w:r w:rsidR="00C74DEB" w:rsidRPr="00066ACB">
        <w:rPr>
          <w:rFonts w:cs="Arial"/>
          <w:i/>
        </w:rPr>
        <w:t>ppendix 7</w:t>
      </w:r>
      <w:r w:rsidRPr="00066ACB">
        <w:rPr>
          <w:rFonts w:cs="Arial"/>
          <w:i/>
        </w:rPr>
        <w:t xml:space="preserve">: </w:t>
      </w:r>
      <w:r w:rsidR="006264B0" w:rsidRPr="00066ACB">
        <w:rPr>
          <w:rFonts w:cs="Arial"/>
          <w:i/>
        </w:rPr>
        <w:t>Internal Verification Record of Sampling of Candidates</w:t>
      </w:r>
    </w:p>
    <w:p w14:paraId="3D3FF526" w14:textId="1C7863AA" w:rsidR="006264B0" w:rsidRPr="00380D88" w:rsidRDefault="009E786E" w:rsidP="00165EF8">
      <w:pPr>
        <w:pStyle w:val="Heading2"/>
        <w:rPr>
          <w:sz w:val="28"/>
          <w:szCs w:val="28"/>
        </w:rPr>
      </w:pPr>
      <w:bookmarkStart w:id="25" w:name="_Toc259838"/>
      <w:bookmarkStart w:id="26" w:name="_Toc1048584"/>
      <w:r w:rsidRPr="00081FC8">
        <w:t>3.</w:t>
      </w:r>
      <w:r w:rsidR="006264B0" w:rsidRPr="00081FC8">
        <w:t xml:space="preserve">4: Internal </w:t>
      </w:r>
      <w:r w:rsidR="005C7413" w:rsidRPr="00081FC8">
        <w:t>a</w:t>
      </w:r>
      <w:r w:rsidR="006264B0" w:rsidRPr="00081FC8">
        <w:t xml:space="preserve">ssessment </w:t>
      </w:r>
      <w:r w:rsidR="005C7413" w:rsidRPr="00380D88">
        <w:t>a</w:t>
      </w:r>
      <w:r w:rsidR="006264B0" w:rsidRPr="00380D88">
        <w:t xml:space="preserve">ppeals </w:t>
      </w:r>
      <w:r w:rsidR="005C7413" w:rsidRPr="00380D88">
        <w:t>p</w:t>
      </w:r>
      <w:r w:rsidR="00D16495" w:rsidRPr="00380D88">
        <w:t>rocedure</w:t>
      </w:r>
      <w:bookmarkEnd w:id="25"/>
      <w:bookmarkEnd w:id="26"/>
    </w:p>
    <w:p w14:paraId="4BBEE610" w14:textId="77777777" w:rsidR="009E786E" w:rsidRPr="00165EF8" w:rsidRDefault="009E786E" w:rsidP="009E786E">
      <w:pPr>
        <w:pStyle w:val="NoSpacing"/>
        <w:rPr>
          <w:rFonts w:ascii="Arial" w:hAnsi="Arial" w:cs="Arial"/>
          <w:b/>
          <w:lang w:val="en-GB"/>
        </w:rPr>
      </w:pPr>
      <w:r w:rsidRPr="00165EF8">
        <w:rPr>
          <w:rFonts w:ascii="Arial" w:hAnsi="Arial" w:cs="Arial"/>
          <w:lang w:val="en-GB"/>
        </w:rPr>
        <w:t xml:space="preserve">Internal verification applies to qualifications, or elements of qualifications, which are internally assessed. The fact that they are internally assessed means that the centre delivering them must have a documented procedure for dealing with appeals from candidates about their results in assessments, if they feel that they have been treated unfairly in the assessment. </w:t>
      </w:r>
      <w:r w:rsidRPr="00165EF8">
        <w:rPr>
          <w:rFonts w:ascii="Arial" w:hAnsi="Arial" w:cs="Arial"/>
          <w:b/>
          <w:lang w:val="en-GB"/>
        </w:rPr>
        <w:t>Internal verifiers have a role in this (see Stage 2 below).</w:t>
      </w:r>
    </w:p>
    <w:p w14:paraId="758CC21C" w14:textId="77777777" w:rsidR="009E786E" w:rsidRPr="00165EF8" w:rsidRDefault="009E786E" w:rsidP="009E786E">
      <w:pPr>
        <w:pStyle w:val="NoSpacing"/>
        <w:rPr>
          <w:rFonts w:ascii="Arial" w:hAnsi="Arial" w:cs="Arial"/>
          <w:lang w:val="en-GB"/>
        </w:rPr>
      </w:pPr>
    </w:p>
    <w:p w14:paraId="33FFA542" w14:textId="77777777" w:rsidR="009E786E" w:rsidRPr="00165EF8" w:rsidRDefault="009E786E" w:rsidP="009E786E">
      <w:pPr>
        <w:pStyle w:val="NoSpacing"/>
        <w:rPr>
          <w:rFonts w:ascii="Arial" w:hAnsi="Arial" w:cs="Arial"/>
          <w:lang w:val="en-GB"/>
        </w:rPr>
      </w:pPr>
      <w:r w:rsidRPr="00165EF8">
        <w:rPr>
          <w:rFonts w:ascii="Arial" w:hAnsi="Arial" w:cs="Arial"/>
          <w:lang w:val="en-GB"/>
        </w:rPr>
        <w:t>The procedure should have three stages, as follows:</w:t>
      </w:r>
    </w:p>
    <w:p w14:paraId="71739CD5" w14:textId="77777777" w:rsidR="009E786E" w:rsidRPr="00165EF8" w:rsidRDefault="009E786E" w:rsidP="009E786E">
      <w:pPr>
        <w:pStyle w:val="NoSpacing"/>
        <w:rPr>
          <w:rFonts w:ascii="Arial" w:hAnsi="Arial" w:cs="Arial"/>
          <w:lang w:val="en-GB"/>
        </w:rPr>
      </w:pPr>
    </w:p>
    <w:p w14:paraId="7B5478A2" w14:textId="77777777" w:rsidR="009E786E" w:rsidRPr="00165EF8" w:rsidRDefault="009E786E" w:rsidP="009E786E">
      <w:pPr>
        <w:pStyle w:val="NoSpacing"/>
        <w:rPr>
          <w:rFonts w:ascii="Arial" w:hAnsi="Arial" w:cs="Arial"/>
          <w:u w:val="single"/>
          <w:lang w:val="en-GB"/>
        </w:rPr>
      </w:pPr>
      <w:r w:rsidRPr="00165EF8">
        <w:rPr>
          <w:rFonts w:ascii="Arial" w:hAnsi="Arial" w:cs="Arial"/>
          <w:u w:val="single"/>
          <w:lang w:val="en-GB"/>
        </w:rPr>
        <w:t>Stage 1 — Informal</w:t>
      </w:r>
    </w:p>
    <w:p w14:paraId="72A4D65C" w14:textId="77777777" w:rsidR="009E786E" w:rsidRPr="00165EF8" w:rsidRDefault="009E786E" w:rsidP="009E786E">
      <w:pPr>
        <w:pStyle w:val="NoSpacing"/>
        <w:rPr>
          <w:rFonts w:ascii="Arial" w:hAnsi="Arial" w:cs="Arial"/>
          <w:lang w:val="en-GB"/>
        </w:rPr>
      </w:pPr>
      <w:r w:rsidRPr="00165EF8">
        <w:rPr>
          <w:rFonts w:ascii="Arial" w:hAnsi="Arial" w:cs="Arial"/>
          <w:lang w:val="en-GB"/>
        </w:rPr>
        <w:t xml:space="preserve">The appeals process begins with a preliminary informal stage where the candidate raises their concerns with their assessor. </w:t>
      </w:r>
    </w:p>
    <w:p w14:paraId="38C07CD6" w14:textId="77777777" w:rsidR="009E786E" w:rsidRPr="00165EF8" w:rsidRDefault="009E786E" w:rsidP="009E786E">
      <w:pPr>
        <w:pStyle w:val="NoSpacing"/>
        <w:rPr>
          <w:rFonts w:ascii="Arial" w:hAnsi="Arial" w:cs="Arial"/>
          <w:lang w:val="en-GB"/>
        </w:rPr>
      </w:pPr>
    </w:p>
    <w:p w14:paraId="4B81E97F" w14:textId="77777777" w:rsidR="009E786E" w:rsidRPr="00165EF8" w:rsidRDefault="009E786E" w:rsidP="009E786E">
      <w:pPr>
        <w:pStyle w:val="NoSpacing"/>
        <w:rPr>
          <w:rFonts w:ascii="Arial" w:hAnsi="Arial" w:cs="Arial"/>
          <w:u w:val="single"/>
          <w:lang w:val="en-GB"/>
        </w:rPr>
      </w:pPr>
      <w:r w:rsidRPr="00165EF8">
        <w:rPr>
          <w:rFonts w:ascii="Arial" w:hAnsi="Arial" w:cs="Arial"/>
          <w:u w:val="single"/>
          <w:lang w:val="en-GB"/>
        </w:rPr>
        <w:t>Stage 2 — Informal</w:t>
      </w:r>
    </w:p>
    <w:p w14:paraId="51E7791D" w14:textId="519420C9" w:rsidR="009E786E" w:rsidRPr="00165EF8" w:rsidRDefault="009E786E" w:rsidP="009E786E">
      <w:pPr>
        <w:pStyle w:val="NoSpacing"/>
        <w:rPr>
          <w:rFonts w:ascii="Arial" w:hAnsi="Arial" w:cs="Arial"/>
          <w:lang w:val="en-GB"/>
        </w:rPr>
      </w:pPr>
      <w:r w:rsidRPr="00165EF8">
        <w:rPr>
          <w:rFonts w:ascii="Arial" w:hAnsi="Arial" w:cs="Arial"/>
          <w:lang w:val="en-GB"/>
        </w:rPr>
        <w:t xml:space="preserve">If the matter is not resolved with the assessor, the advice of the internal verifier for the </w:t>
      </w:r>
      <w:r w:rsidR="005E7900">
        <w:rPr>
          <w:rFonts w:ascii="Arial" w:hAnsi="Arial" w:cs="Arial"/>
          <w:lang w:val="en-GB"/>
        </w:rPr>
        <w:t>u</w:t>
      </w:r>
      <w:r w:rsidRPr="00165EF8">
        <w:rPr>
          <w:rFonts w:ascii="Arial" w:hAnsi="Arial" w:cs="Arial"/>
          <w:lang w:val="en-GB"/>
        </w:rPr>
        <w:t xml:space="preserve">nit/qualification should be sought on the validity of the result awarded. </w:t>
      </w:r>
    </w:p>
    <w:p w14:paraId="381E2E6B" w14:textId="77777777" w:rsidR="009E786E" w:rsidRPr="00165EF8" w:rsidRDefault="009E786E" w:rsidP="009E786E">
      <w:pPr>
        <w:pStyle w:val="NoSpacing"/>
        <w:rPr>
          <w:rFonts w:ascii="Arial" w:hAnsi="Arial" w:cs="Arial"/>
          <w:lang w:val="en-GB"/>
        </w:rPr>
      </w:pPr>
    </w:p>
    <w:p w14:paraId="78E79363" w14:textId="77777777" w:rsidR="009E786E" w:rsidRPr="00165EF8" w:rsidRDefault="009E786E" w:rsidP="009E786E">
      <w:pPr>
        <w:pStyle w:val="NoSpacing"/>
        <w:rPr>
          <w:rFonts w:ascii="Arial" w:hAnsi="Arial" w:cs="Arial"/>
          <w:u w:val="single"/>
          <w:lang w:val="en-GB"/>
        </w:rPr>
      </w:pPr>
      <w:r w:rsidRPr="00165EF8">
        <w:rPr>
          <w:rFonts w:ascii="Arial" w:hAnsi="Arial" w:cs="Arial"/>
          <w:u w:val="single"/>
          <w:lang w:val="en-GB"/>
        </w:rPr>
        <w:t>Stage 3 — Formal</w:t>
      </w:r>
    </w:p>
    <w:p w14:paraId="670E38F8" w14:textId="401E6772" w:rsidR="009E786E" w:rsidRPr="00165EF8" w:rsidRDefault="009E786E" w:rsidP="009E786E">
      <w:pPr>
        <w:pStyle w:val="NoSpacing"/>
        <w:rPr>
          <w:rFonts w:ascii="Arial" w:hAnsi="Arial" w:cs="Arial"/>
          <w:lang w:val="en-GB"/>
        </w:rPr>
      </w:pPr>
      <w:r w:rsidRPr="00165EF8">
        <w:rPr>
          <w:rFonts w:ascii="Arial" w:hAnsi="Arial" w:cs="Arial"/>
          <w:lang w:val="en-GB"/>
        </w:rPr>
        <w:t xml:space="preserve">If the matter is not resolved through the informal stages, a formal appeal should be submitted in writing to a senior member of staff, who will investigate the matter and respond. This could be eg a manager or the SQA </w:t>
      </w:r>
      <w:r w:rsidR="000F319C">
        <w:rPr>
          <w:rFonts w:ascii="Arial" w:hAnsi="Arial" w:cs="Arial"/>
          <w:lang w:val="en-GB"/>
        </w:rPr>
        <w:t>c</w:t>
      </w:r>
      <w:r w:rsidRPr="00165EF8">
        <w:rPr>
          <w:rFonts w:ascii="Arial" w:hAnsi="Arial" w:cs="Arial"/>
          <w:lang w:val="en-GB"/>
        </w:rPr>
        <w:t>o</w:t>
      </w:r>
      <w:r w:rsidR="000F319C">
        <w:rPr>
          <w:rFonts w:ascii="Arial" w:hAnsi="Arial" w:cs="Arial"/>
          <w:lang w:val="en-GB"/>
        </w:rPr>
        <w:t>-</w:t>
      </w:r>
      <w:r w:rsidRPr="00165EF8">
        <w:rPr>
          <w:rFonts w:ascii="Arial" w:hAnsi="Arial" w:cs="Arial"/>
          <w:lang w:val="en-GB"/>
        </w:rPr>
        <w:t xml:space="preserve">ordinator. You may want to include in your procedure that an Appeals Panel will be convened at this stage, comprised of staff who have not previously been involved </w:t>
      </w:r>
      <w:r w:rsidR="007A5780" w:rsidRPr="00165EF8">
        <w:rPr>
          <w:rFonts w:ascii="Arial" w:hAnsi="Arial" w:cs="Arial"/>
          <w:lang w:val="en-GB"/>
        </w:rPr>
        <w:t>in</w:t>
      </w:r>
      <w:r w:rsidRPr="00165EF8">
        <w:rPr>
          <w:rFonts w:ascii="Arial" w:hAnsi="Arial" w:cs="Arial"/>
          <w:lang w:val="en-GB"/>
        </w:rPr>
        <w:t xml:space="preserve"> the appeal in question.</w:t>
      </w:r>
    </w:p>
    <w:p w14:paraId="27AC739D" w14:textId="77777777" w:rsidR="009E786E" w:rsidRPr="00165EF8" w:rsidRDefault="009E786E" w:rsidP="009E786E">
      <w:pPr>
        <w:pStyle w:val="NoSpacing"/>
        <w:rPr>
          <w:rFonts w:ascii="Arial" w:hAnsi="Arial" w:cs="Arial"/>
          <w:lang w:val="en-GB"/>
        </w:rPr>
      </w:pPr>
    </w:p>
    <w:p w14:paraId="1DDC08A2" w14:textId="77777777" w:rsidR="009E786E" w:rsidRPr="00165EF8" w:rsidRDefault="009E786E" w:rsidP="009E786E">
      <w:pPr>
        <w:pStyle w:val="NoSpacing"/>
        <w:rPr>
          <w:rFonts w:ascii="Arial" w:hAnsi="Arial" w:cs="Arial"/>
          <w:lang w:val="en-GB"/>
        </w:rPr>
      </w:pPr>
      <w:r w:rsidRPr="00165EF8">
        <w:rPr>
          <w:rFonts w:ascii="Arial" w:hAnsi="Arial" w:cs="Arial"/>
          <w:lang w:val="en-GB"/>
        </w:rPr>
        <w:t>The outcome of Stage 3 should be communicated in writing to the candidate and records should be retained.</w:t>
      </w:r>
    </w:p>
    <w:p w14:paraId="1D43E3FA" w14:textId="77777777" w:rsidR="009E786E" w:rsidRPr="00165EF8" w:rsidRDefault="009E786E" w:rsidP="009E786E">
      <w:pPr>
        <w:pStyle w:val="NoSpacing"/>
        <w:rPr>
          <w:rFonts w:ascii="Arial" w:hAnsi="Arial" w:cs="Arial"/>
          <w:lang w:val="en-GB"/>
        </w:rPr>
      </w:pPr>
    </w:p>
    <w:p w14:paraId="508DBF57" w14:textId="08858ADC" w:rsidR="009E786E" w:rsidRPr="00165EF8" w:rsidRDefault="009E786E" w:rsidP="009E786E">
      <w:pPr>
        <w:pStyle w:val="NoSpacing"/>
        <w:rPr>
          <w:rFonts w:ascii="Arial" w:hAnsi="Arial" w:cs="Arial"/>
          <w:lang w:val="en-GB"/>
        </w:rPr>
      </w:pPr>
      <w:r w:rsidRPr="00165EF8">
        <w:rPr>
          <w:rFonts w:ascii="Arial" w:hAnsi="Arial" w:cs="Arial"/>
          <w:lang w:val="en-GB"/>
        </w:rPr>
        <w:t>Each stage should have appropriate timescales set for acknowledging receipt of the appeal and responding. There should also be defined timescales for rais</w:t>
      </w:r>
      <w:r w:rsidR="005E7900">
        <w:rPr>
          <w:rFonts w:ascii="Arial" w:hAnsi="Arial" w:cs="Arial"/>
          <w:lang w:val="en-GB"/>
        </w:rPr>
        <w:t>ing</w:t>
      </w:r>
      <w:r w:rsidRPr="00165EF8">
        <w:rPr>
          <w:rFonts w:ascii="Arial" w:hAnsi="Arial" w:cs="Arial"/>
          <w:lang w:val="en-GB"/>
        </w:rPr>
        <w:t xml:space="preserve"> an appeal (eg within a month of the assessment in question).</w:t>
      </w:r>
    </w:p>
    <w:p w14:paraId="68F25E6B" w14:textId="77777777" w:rsidR="009E786E" w:rsidRPr="00165EF8" w:rsidRDefault="009E786E" w:rsidP="009E786E">
      <w:pPr>
        <w:pStyle w:val="NoSpacing"/>
        <w:rPr>
          <w:rFonts w:ascii="Arial" w:hAnsi="Arial" w:cs="Arial"/>
          <w:lang w:val="en-GB"/>
        </w:rPr>
      </w:pPr>
    </w:p>
    <w:p w14:paraId="351D2BB4" w14:textId="062CCB01" w:rsidR="009E786E" w:rsidRPr="00165EF8" w:rsidRDefault="009E786E" w:rsidP="009E786E">
      <w:pPr>
        <w:pStyle w:val="NoSpacing"/>
        <w:rPr>
          <w:rFonts w:ascii="Arial" w:hAnsi="Arial" w:cs="Arial"/>
          <w:lang w:val="en-GB"/>
        </w:rPr>
      </w:pPr>
      <w:r w:rsidRPr="00165EF8">
        <w:rPr>
          <w:rFonts w:ascii="Arial" w:hAnsi="Arial" w:cs="Arial"/>
          <w:lang w:val="en-GB"/>
        </w:rPr>
        <w:t xml:space="preserve">All the candidates must be made aware of the appeals procedure, and given support in submitting and providing evidence for </w:t>
      </w:r>
      <w:r w:rsidR="005E7900">
        <w:rPr>
          <w:rFonts w:ascii="Arial" w:hAnsi="Arial" w:cs="Arial"/>
          <w:lang w:val="en-GB"/>
        </w:rPr>
        <w:t>any</w:t>
      </w:r>
      <w:r w:rsidR="005E7900" w:rsidRPr="00165EF8">
        <w:rPr>
          <w:rFonts w:ascii="Arial" w:hAnsi="Arial" w:cs="Arial"/>
          <w:lang w:val="en-GB"/>
        </w:rPr>
        <w:t xml:space="preserve"> </w:t>
      </w:r>
      <w:r w:rsidRPr="00165EF8">
        <w:rPr>
          <w:rFonts w:ascii="Arial" w:hAnsi="Arial" w:cs="Arial"/>
          <w:lang w:val="en-GB"/>
        </w:rPr>
        <w:t>appeal, if they require it.</w:t>
      </w:r>
    </w:p>
    <w:p w14:paraId="3B226365" w14:textId="77777777" w:rsidR="009E786E" w:rsidRPr="00165EF8" w:rsidRDefault="009E786E" w:rsidP="009E786E">
      <w:pPr>
        <w:pStyle w:val="NoSpacing"/>
        <w:rPr>
          <w:rFonts w:ascii="Arial" w:hAnsi="Arial" w:cs="Arial"/>
          <w:lang w:val="en-GB"/>
        </w:rPr>
      </w:pPr>
    </w:p>
    <w:p w14:paraId="314BECB7" w14:textId="77777777" w:rsidR="001B63A8" w:rsidRPr="00165EF8" w:rsidRDefault="009E786E" w:rsidP="009E786E">
      <w:pPr>
        <w:pStyle w:val="NoSpacing"/>
        <w:rPr>
          <w:rFonts w:ascii="Arial" w:hAnsi="Arial" w:cs="Arial"/>
          <w:lang w:val="en-GB"/>
        </w:rPr>
      </w:pPr>
      <w:r w:rsidRPr="00165EF8">
        <w:rPr>
          <w:rFonts w:ascii="Arial" w:hAnsi="Arial" w:cs="Arial"/>
          <w:lang w:val="en-GB"/>
        </w:rPr>
        <w:t>Centres offering qualifications that are subject to statutory regulation by SQA Accreditation</w:t>
      </w:r>
      <w:r w:rsidR="006F5A1C" w:rsidRPr="00165EF8">
        <w:rPr>
          <w:rFonts w:ascii="Arial" w:hAnsi="Arial" w:cs="Arial"/>
          <w:lang w:val="en-GB"/>
        </w:rPr>
        <w:t>,</w:t>
      </w:r>
      <w:r w:rsidRPr="00165EF8">
        <w:rPr>
          <w:rFonts w:ascii="Arial" w:hAnsi="Arial" w:cs="Arial"/>
          <w:lang w:val="en-GB"/>
        </w:rPr>
        <w:t xml:space="preserve"> Ofqua</w:t>
      </w:r>
      <w:r w:rsidR="006F5A1C" w:rsidRPr="00165EF8">
        <w:rPr>
          <w:rFonts w:ascii="Arial" w:hAnsi="Arial" w:cs="Arial"/>
          <w:lang w:val="en-GB"/>
        </w:rPr>
        <w:t>l or Qualif</w:t>
      </w:r>
      <w:r w:rsidR="00533D37" w:rsidRPr="00165EF8">
        <w:rPr>
          <w:rFonts w:ascii="Arial" w:hAnsi="Arial" w:cs="Arial"/>
          <w:lang w:val="en-GB"/>
        </w:rPr>
        <w:t>i</w:t>
      </w:r>
      <w:r w:rsidR="006F5A1C" w:rsidRPr="00165EF8">
        <w:rPr>
          <w:rFonts w:ascii="Arial" w:hAnsi="Arial" w:cs="Arial"/>
          <w:lang w:val="en-GB"/>
        </w:rPr>
        <w:t>cations Wales</w:t>
      </w:r>
      <w:r w:rsidRPr="00165EF8">
        <w:rPr>
          <w:rFonts w:ascii="Arial" w:hAnsi="Arial" w:cs="Arial"/>
          <w:lang w:val="en-GB"/>
        </w:rPr>
        <w:t>, must also inform candidates that they have additional stage</w:t>
      </w:r>
      <w:r w:rsidR="001B63A8" w:rsidRPr="00165EF8">
        <w:rPr>
          <w:rFonts w:ascii="Arial" w:hAnsi="Arial" w:cs="Arial"/>
          <w:lang w:val="en-GB"/>
        </w:rPr>
        <w:t>s</w:t>
      </w:r>
      <w:r w:rsidRPr="00165EF8">
        <w:rPr>
          <w:rFonts w:ascii="Arial" w:hAnsi="Arial" w:cs="Arial"/>
          <w:lang w:val="en-GB"/>
        </w:rPr>
        <w:t xml:space="preserve"> of appeal, once the centre’s appeals procedure has been exhausted</w:t>
      </w:r>
      <w:r w:rsidR="001B63A8" w:rsidRPr="00165EF8">
        <w:rPr>
          <w:rFonts w:ascii="Arial" w:hAnsi="Arial" w:cs="Arial"/>
          <w:lang w:val="en-GB"/>
        </w:rPr>
        <w:t>:</w:t>
      </w:r>
    </w:p>
    <w:p w14:paraId="48C4E5D9" w14:textId="77777777" w:rsidR="009E786E" w:rsidRPr="00165EF8" w:rsidRDefault="009E786E" w:rsidP="009E786E">
      <w:pPr>
        <w:pStyle w:val="NoSpacing"/>
        <w:rPr>
          <w:rFonts w:ascii="Arial" w:hAnsi="Arial" w:cs="Arial"/>
          <w:lang w:val="en-GB"/>
        </w:rPr>
      </w:pPr>
      <w:r w:rsidRPr="00165EF8">
        <w:rPr>
          <w:rFonts w:ascii="Arial" w:hAnsi="Arial" w:cs="Arial"/>
          <w:lang w:val="en-GB"/>
        </w:rPr>
        <w:t xml:space="preserve"> </w:t>
      </w:r>
    </w:p>
    <w:p w14:paraId="44B2869B" w14:textId="139FBBB0" w:rsidR="00A43F14" w:rsidRPr="00C40C72" w:rsidRDefault="00A43F14" w:rsidP="00636298">
      <w:pPr>
        <w:pStyle w:val="bullet0"/>
        <w:tabs>
          <w:tab w:val="clear" w:pos="360"/>
        </w:tabs>
        <w:ind w:left="357" w:hanging="357"/>
      </w:pPr>
      <w:r w:rsidRPr="00C40C72">
        <w:lastRenderedPageBreak/>
        <w:t>appeal to SQA</w:t>
      </w:r>
      <w:r w:rsidR="005E7900">
        <w:t>,</w:t>
      </w:r>
      <w:r w:rsidRPr="00C40C72">
        <w:t xml:space="preserve"> the awarding body </w:t>
      </w:r>
    </w:p>
    <w:p w14:paraId="0FE2BACF" w14:textId="77777777" w:rsidR="00A43F14" w:rsidRPr="007502CD" w:rsidRDefault="00A43F14" w:rsidP="00A51049">
      <w:pPr>
        <w:pStyle w:val="bullet0"/>
        <w:spacing w:after="0"/>
        <w:ind w:left="357" w:hanging="357"/>
      </w:pPr>
      <w:r w:rsidRPr="007502CD">
        <w:t>appeal to SQA Accreditation, Ofqual or Qualifications Wales (as appropriate) if they feel that the centre and/or SQA (awarding body) has not dealt with their appeal appropriately</w:t>
      </w:r>
    </w:p>
    <w:p w14:paraId="08254A27" w14:textId="77777777" w:rsidR="00A43F14" w:rsidRPr="00B87A20" w:rsidRDefault="00A43F14" w:rsidP="00A51049">
      <w:pPr>
        <w:pStyle w:val="NoSpace"/>
        <w:spacing w:before="0" w:after="0"/>
      </w:pPr>
    </w:p>
    <w:p w14:paraId="199A816D" w14:textId="6A969415" w:rsidR="00A43F14" w:rsidRPr="00C40C72" w:rsidRDefault="00A43F14" w:rsidP="00A51049">
      <w:pPr>
        <w:pStyle w:val="NoSpace"/>
        <w:spacing w:before="0"/>
      </w:pPr>
      <w:r w:rsidRPr="00C40C72">
        <w:t>SQA Accreditation, Ofqual or Qualifications Wales (as appropriate) cannot overturn assessment decisions or academic judgements</w:t>
      </w:r>
      <w:r w:rsidR="005E7900">
        <w:t>,</w:t>
      </w:r>
      <w:r w:rsidRPr="00C40C72">
        <w:t xml:space="preserve"> but may investigate the effectiveness of the centre and/or SQA’s appeals process</w:t>
      </w:r>
      <w:r w:rsidR="005E7900">
        <w:t>,</w:t>
      </w:r>
      <w:r w:rsidRPr="00C40C72">
        <w:t xml:space="preserve"> and require corrective action.</w:t>
      </w:r>
    </w:p>
    <w:p w14:paraId="57640278" w14:textId="77777777" w:rsidR="00A43F14" w:rsidRPr="00165EF8" w:rsidRDefault="00A43F14" w:rsidP="009E786E">
      <w:pPr>
        <w:pStyle w:val="NoSpacing"/>
        <w:rPr>
          <w:rFonts w:ascii="Arial" w:hAnsi="Arial" w:cs="Arial"/>
          <w:lang w:val="en-GB"/>
        </w:rPr>
      </w:pPr>
    </w:p>
    <w:p w14:paraId="32BFA790" w14:textId="7F7497DD" w:rsidR="009E786E" w:rsidRPr="00165EF8" w:rsidRDefault="009E786E" w:rsidP="009E786E">
      <w:pPr>
        <w:pStyle w:val="NoSpacing"/>
        <w:rPr>
          <w:rFonts w:ascii="Arial" w:hAnsi="Arial" w:cs="Arial"/>
          <w:lang w:val="en-GB"/>
        </w:rPr>
      </w:pPr>
      <w:r w:rsidRPr="00165EF8">
        <w:rPr>
          <w:rFonts w:ascii="Arial" w:hAnsi="Arial" w:cs="Arial"/>
          <w:lang w:val="en-GB"/>
        </w:rPr>
        <w:t>SQA can also deal with complaints about assessment in the broadest sense, including the conduct of and environment for assessment — but only if the candidate has already exhausted the centre’s complaints procedure.</w:t>
      </w:r>
    </w:p>
    <w:p w14:paraId="7E834ED1" w14:textId="77777777" w:rsidR="007C73D0" w:rsidRPr="00165EF8" w:rsidRDefault="00A43F14" w:rsidP="006264B0">
      <w:pPr>
        <w:pStyle w:val="NoSpacing"/>
        <w:rPr>
          <w:rFonts w:ascii="Arial" w:hAnsi="Arial" w:cs="Arial"/>
          <w:lang w:val="en-GB"/>
        </w:rPr>
      </w:pPr>
      <w:r w:rsidRPr="00165EF8">
        <w:rPr>
          <w:rFonts w:ascii="Arial" w:hAnsi="Arial" w:cs="Arial"/>
          <w:lang w:val="en-GB"/>
        </w:rPr>
        <w:t xml:space="preserve">Candidates on regulated qualifications also have the right to complain to SQA Accreditation, Ofqual or Qualifications Wales (as appropriate) once they have exhausted your centre's complaints procedure and the SQA awarding body’s complaints procedure. </w:t>
      </w:r>
    </w:p>
    <w:p w14:paraId="0E73A223" w14:textId="36F2E376" w:rsidR="00533D37" w:rsidRPr="00165EF8" w:rsidRDefault="00533D37" w:rsidP="00533D37">
      <w:pPr>
        <w:pStyle w:val="NoSpacing"/>
        <w:tabs>
          <w:tab w:val="left" w:pos="6405"/>
        </w:tabs>
        <w:rPr>
          <w:rFonts w:ascii="Arial" w:hAnsi="Arial" w:cs="Arial"/>
          <w:b/>
          <w:sz w:val="28"/>
          <w:szCs w:val="28"/>
          <w:lang w:val="en-GB"/>
        </w:rPr>
      </w:pPr>
    </w:p>
    <w:p w14:paraId="051FD616" w14:textId="1CC58AF3" w:rsidR="006264B0" w:rsidRPr="00380D88" w:rsidRDefault="009E786E" w:rsidP="00165EF8">
      <w:pPr>
        <w:pStyle w:val="Heading2"/>
        <w:rPr>
          <w:sz w:val="28"/>
          <w:szCs w:val="28"/>
        </w:rPr>
      </w:pPr>
      <w:bookmarkStart w:id="27" w:name="_Toc259839"/>
      <w:bookmarkStart w:id="28" w:name="_Toc1048585"/>
      <w:r w:rsidRPr="00081FC8">
        <w:t>3.5</w:t>
      </w:r>
      <w:r w:rsidR="0071396B" w:rsidRPr="00081FC8">
        <w:t>:</w:t>
      </w:r>
      <w:r w:rsidRPr="00165EF8">
        <w:rPr>
          <w:rFonts w:ascii="Arial" w:eastAsia="Times New Roman" w:hAnsi="Arial"/>
          <w:sz w:val="28"/>
          <w:szCs w:val="28"/>
        </w:rPr>
        <w:t xml:space="preserve"> </w:t>
      </w:r>
      <w:r w:rsidRPr="00081FC8">
        <w:t>Malpractice</w:t>
      </w:r>
      <w:r w:rsidR="00D16495" w:rsidRPr="00081FC8">
        <w:t xml:space="preserve"> </w:t>
      </w:r>
      <w:r w:rsidR="005C7413" w:rsidRPr="00081FC8">
        <w:t>p</w:t>
      </w:r>
      <w:r w:rsidR="00D16495" w:rsidRPr="00081FC8">
        <w:t>rocedures</w:t>
      </w:r>
      <w:bookmarkEnd w:id="27"/>
      <w:bookmarkEnd w:id="28"/>
    </w:p>
    <w:p w14:paraId="7F69A5E9" w14:textId="77777777" w:rsidR="009E786E" w:rsidRPr="00C40C72" w:rsidRDefault="009E786E" w:rsidP="009E786E">
      <w:pPr>
        <w:pStyle w:val="NoSpace"/>
        <w:rPr>
          <w:b/>
        </w:rPr>
      </w:pPr>
      <w:r w:rsidRPr="00C40C72">
        <w:t xml:space="preserve">SQA centres </w:t>
      </w:r>
      <w:r w:rsidR="0071396B" w:rsidRPr="00C40C72">
        <w:t>must</w:t>
      </w:r>
      <w:r w:rsidRPr="007502CD">
        <w:t xml:space="preserve"> have procedures for dealing with instances of suspected malpractice in internal assessments</w:t>
      </w:r>
      <w:r w:rsidRPr="00B87A20">
        <w:t xml:space="preserve">. </w:t>
      </w:r>
      <w:r w:rsidRPr="00B87A20">
        <w:rPr>
          <w:b/>
        </w:rPr>
        <w:t>Internal verifiers may be asked to provide a second opinion during investigations of suspected malpractice.</w:t>
      </w:r>
    </w:p>
    <w:p w14:paraId="130EDB53" w14:textId="77777777" w:rsidR="009E786E" w:rsidRPr="00C40C72" w:rsidRDefault="009E786E" w:rsidP="00165EF8">
      <w:pPr>
        <w:pStyle w:val="NoSpace"/>
        <w:spacing w:before="0" w:after="0"/>
      </w:pPr>
    </w:p>
    <w:p w14:paraId="3C00C669" w14:textId="77777777" w:rsidR="009E786E" w:rsidRPr="00C40C72" w:rsidRDefault="009E786E" w:rsidP="00165EF8">
      <w:pPr>
        <w:pStyle w:val="NoSpace"/>
        <w:spacing w:before="0"/>
      </w:pPr>
      <w:r w:rsidRPr="00C40C72">
        <w:rPr>
          <w:b/>
        </w:rPr>
        <w:t>Candidate malpractice</w:t>
      </w:r>
      <w:r w:rsidRPr="00C40C72">
        <w:t xml:space="preserve"> means malpractice by a candidate in the course of completing an assessment and can arise in:</w:t>
      </w:r>
    </w:p>
    <w:p w14:paraId="04C87A06" w14:textId="77777777" w:rsidR="009E786E" w:rsidRPr="00C40C72" w:rsidRDefault="009E786E" w:rsidP="00165EF8">
      <w:pPr>
        <w:pStyle w:val="NoSpace"/>
        <w:spacing w:before="0" w:after="0"/>
      </w:pPr>
    </w:p>
    <w:p w14:paraId="19FDDD6C" w14:textId="77777777" w:rsidR="009E786E" w:rsidRPr="00C40C72" w:rsidRDefault="009E786E" w:rsidP="00F62782">
      <w:pPr>
        <w:pStyle w:val="Bullet"/>
        <w:ind w:left="284" w:hanging="284"/>
      </w:pPr>
      <w:r w:rsidRPr="00C40C72">
        <w:t xml:space="preserve">the preparation and authentication of </w:t>
      </w:r>
      <w:r w:rsidR="00257003" w:rsidRPr="00C40C72">
        <w:t>assessment materials</w:t>
      </w:r>
    </w:p>
    <w:p w14:paraId="3B243647" w14:textId="77777777" w:rsidR="009E786E" w:rsidRPr="00C40C72" w:rsidRDefault="009E786E" w:rsidP="00F62782">
      <w:pPr>
        <w:pStyle w:val="Bullet"/>
        <w:ind w:left="284" w:hanging="284"/>
      </w:pPr>
      <w:r w:rsidRPr="00C40C72">
        <w:t xml:space="preserve">the </w:t>
      </w:r>
      <w:r w:rsidR="00257003" w:rsidRPr="00C40C72">
        <w:t xml:space="preserve">preparation or </w:t>
      </w:r>
      <w:r w:rsidRPr="00C40C72">
        <w:t>presentation of practical work</w:t>
      </w:r>
    </w:p>
    <w:p w14:paraId="7743048D" w14:textId="77777777" w:rsidR="009E786E" w:rsidRPr="00C40C72" w:rsidRDefault="009E786E" w:rsidP="00F62782">
      <w:pPr>
        <w:pStyle w:val="Bullet"/>
        <w:ind w:left="284" w:hanging="284"/>
      </w:pPr>
      <w:r w:rsidRPr="00C40C72">
        <w:t xml:space="preserve">the compilation of portfolios of </w:t>
      </w:r>
      <w:r w:rsidR="00257003" w:rsidRPr="00C40C72">
        <w:t xml:space="preserve">internal </w:t>
      </w:r>
      <w:r w:rsidRPr="00C40C72">
        <w:t>assessment evidence</w:t>
      </w:r>
    </w:p>
    <w:p w14:paraId="61128F5B" w14:textId="77777777" w:rsidR="009E786E" w:rsidRPr="00C40C72" w:rsidRDefault="009E786E" w:rsidP="00F62782">
      <w:pPr>
        <w:pStyle w:val="Bullet"/>
        <w:ind w:left="284" w:hanging="284"/>
      </w:pPr>
      <w:r w:rsidRPr="00C40C72">
        <w:t xml:space="preserve">conduct during </w:t>
      </w:r>
      <w:r w:rsidR="00257003" w:rsidRPr="00C40C72">
        <w:t>an internal</w:t>
      </w:r>
      <w:r w:rsidRPr="00C40C72">
        <w:t xml:space="preserve"> assessment</w:t>
      </w:r>
    </w:p>
    <w:p w14:paraId="201272E6" w14:textId="77777777" w:rsidR="009E786E" w:rsidRPr="00C40C72" w:rsidRDefault="009E786E" w:rsidP="00B31358">
      <w:pPr>
        <w:pStyle w:val="NoSpace"/>
      </w:pPr>
      <w:r w:rsidRPr="00C40C72">
        <w:t>Examples:</w:t>
      </w:r>
    </w:p>
    <w:p w14:paraId="7ECE970D" w14:textId="77777777" w:rsidR="00B31358" w:rsidRPr="00C40C72" w:rsidRDefault="00B31358" w:rsidP="00165EF8">
      <w:pPr>
        <w:pStyle w:val="NoSpace"/>
        <w:spacing w:before="0" w:after="0"/>
      </w:pPr>
    </w:p>
    <w:p w14:paraId="5685C216" w14:textId="6170606C" w:rsidR="00A43F14" w:rsidRPr="00C40C72" w:rsidRDefault="00A43F14" w:rsidP="00A43F14">
      <w:pPr>
        <w:pStyle w:val="bullet0"/>
      </w:pPr>
      <w:r w:rsidRPr="00C40C72">
        <w:t xml:space="preserve">Breaching the security of assessment materials in a way which threatens the integrity of any exam or assessment </w:t>
      </w:r>
      <w:r w:rsidR="00D769C1">
        <w:t>—</w:t>
      </w:r>
      <w:r w:rsidR="00D769C1" w:rsidRPr="00C40C72">
        <w:t xml:space="preserve"> </w:t>
      </w:r>
      <w:r w:rsidRPr="00C40C72">
        <w:t>including the early and unauthorised removal of a question paper or answer booklet from the examination room.</w:t>
      </w:r>
    </w:p>
    <w:p w14:paraId="6473A347" w14:textId="77777777" w:rsidR="00A43F14" w:rsidRPr="00C40C72" w:rsidRDefault="00A43F14" w:rsidP="00A43F14">
      <w:pPr>
        <w:pStyle w:val="bullet0"/>
      </w:pPr>
      <w:r w:rsidRPr="00C40C72">
        <w:t>Collusion with others when an assessment must be completed by individual candidates.</w:t>
      </w:r>
    </w:p>
    <w:p w14:paraId="434BBA1A" w14:textId="77777777" w:rsidR="00A43F14" w:rsidRPr="00C40C72" w:rsidRDefault="00A43F14" w:rsidP="00A43F14">
      <w:pPr>
        <w:pStyle w:val="bullet0"/>
      </w:pPr>
      <w:r w:rsidRPr="00C40C72">
        <w:t>Copying from another candidate (including using ICT to do so) and/or working collaboratively with other candidates on an individual task.</w:t>
      </w:r>
    </w:p>
    <w:p w14:paraId="4B2F5315" w14:textId="77777777" w:rsidR="00A43F14" w:rsidRPr="00C40C72" w:rsidRDefault="00A43F14" w:rsidP="00A43F14">
      <w:pPr>
        <w:pStyle w:val="bullet0"/>
      </w:pPr>
      <w:r w:rsidRPr="00C40C72">
        <w:t>Misconduct — inappropriate behaviour in an assessment room that is disruptive and/or disrespectful to others. This includes talking, shouting and/or aggressive behaviour or language, and having a prohibited electronic device that emits any kind of sound in the assessment room.</w:t>
      </w:r>
    </w:p>
    <w:p w14:paraId="71932C16" w14:textId="77777777" w:rsidR="00A43F14" w:rsidRPr="00C40C72" w:rsidRDefault="00A43F14" w:rsidP="00A43F14">
      <w:pPr>
        <w:pStyle w:val="bullet0"/>
      </w:pPr>
      <w:r w:rsidRPr="00C40C72">
        <w:t>Frivolous content — producing content that is unrelated to the assessment.</w:t>
      </w:r>
    </w:p>
    <w:p w14:paraId="360F3191" w14:textId="77777777" w:rsidR="00A43F14" w:rsidRPr="00C40C72" w:rsidRDefault="00A43F14" w:rsidP="00A43F14">
      <w:pPr>
        <w:pStyle w:val="bullet0"/>
      </w:pPr>
      <w:r w:rsidRPr="00C40C72">
        <w:t xml:space="preserve">Offensive content — content in assessment materials that includes vulgarity and swearing that is outwith the context of the assessment, or any material that is discriminatory in nature (including </w:t>
      </w:r>
      <w:r w:rsidRPr="00C40C72">
        <w:lastRenderedPageBreak/>
        <w:t>discrimination in relation to the protected characteristics identified in the Equality Act 2010). This should not be read as inhibiting candidates’ rights to freedom of expression.</w:t>
      </w:r>
    </w:p>
    <w:p w14:paraId="7FED5EF7" w14:textId="6D747FA7" w:rsidR="00A43F14" w:rsidRPr="00C40C72" w:rsidRDefault="00A43F14" w:rsidP="00A43F14">
      <w:pPr>
        <w:pStyle w:val="bullet0"/>
      </w:pPr>
      <w:r w:rsidRPr="00C40C72">
        <w:t>Personation — assuming the identity of another candidate</w:t>
      </w:r>
      <w:r w:rsidR="00D769C1">
        <w:t>,</w:t>
      </w:r>
      <w:r w:rsidRPr="00C40C72">
        <w:t xml:space="preserve"> or a candidate having someone assume their identity during an assessment.</w:t>
      </w:r>
    </w:p>
    <w:p w14:paraId="50611B05" w14:textId="77777777" w:rsidR="00A43F14" w:rsidRPr="00C40C72" w:rsidRDefault="00A43F14" w:rsidP="00A43F14">
      <w:pPr>
        <w:pStyle w:val="bullet0"/>
      </w:pPr>
      <w:r w:rsidRPr="00C40C72">
        <w:t>Plagiarism — failure to acknowledge sources properly and/or the submission of another person’s work as if it were the candidate’s own.</w:t>
      </w:r>
    </w:p>
    <w:p w14:paraId="3856813C" w14:textId="77777777" w:rsidR="00A43F14" w:rsidRPr="00C40C72" w:rsidRDefault="00A43F14" w:rsidP="00A43F14">
      <w:pPr>
        <w:pStyle w:val="bullet0"/>
      </w:pPr>
      <w:r w:rsidRPr="00C40C72">
        <w:t>Prohibited items — items that candidates must not have with them at their allocated seat in the exam room because they can give an unfair advantage, including: mobile phones; electronic devices such as an MP3 player, iPod, tablet, smartwatch or any other device that is web-enabled or stores information; books, notes, sketches or paper; pencil case; calculator case; calculator or dictionary (except in specified subjects) — unless any of these things have been approved by SQA as part of an assessment arrangement.</w:t>
      </w:r>
    </w:p>
    <w:p w14:paraId="04806CEC" w14:textId="77777777" w:rsidR="009E786E" w:rsidRPr="00380D88" w:rsidRDefault="009E786E" w:rsidP="00165EF8">
      <w:pPr>
        <w:pStyle w:val="Heading3"/>
      </w:pPr>
      <w:r w:rsidRPr="00081FC8">
        <w:t xml:space="preserve">Dealing with suspected cases of candidate malpractice </w:t>
      </w:r>
    </w:p>
    <w:p w14:paraId="0A0F48E3" w14:textId="77777777" w:rsidR="00B31358" w:rsidRPr="00C40C72" w:rsidRDefault="009E786E" w:rsidP="00B31358">
      <w:pPr>
        <w:pStyle w:val="NoSpace"/>
      </w:pPr>
      <w:r w:rsidRPr="00C40C72">
        <w:t xml:space="preserve">Candidates must be made aware of what malpractice </w:t>
      </w:r>
      <w:r w:rsidR="0071396B" w:rsidRPr="00C40C72">
        <w:t>is</w:t>
      </w:r>
      <w:r w:rsidRPr="00C40C72">
        <w:t xml:space="preserve"> and the potential outcomes of committing malpractice.</w:t>
      </w:r>
    </w:p>
    <w:p w14:paraId="076BF1DA" w14:textId="77777777" w:rsidR="00B31358" w:rsidRPr="00C40C72" w:rsidRDefault="00B31358" w:rsidP="00B31358">
      <w:pPr>
        <w:pStyle w:val="NoSpace"/>
      </w:pPr>
    </w:p>
    <w:p w14:paraId="5329F350" w14:textId="77777777" w:rsidR="009E786E" w:rsidRPr="00C40C72" w:rsidRDefault="009E786E" w:rsidP="00B31358">
      <w:pPr>
        <w:pStyle w:val="NoSpace"/>
      </w:pPr>
      <w:r w:rsidRPr="00C40C72">
        <w:t xml:space="preserve">Where an assessor suspects </w:t>
      </w:r>
      <w:r w:rsidR="0071396B" w:rsidRPr="00C40C72">
        <w:t>malpractice in an internal assessment</w:t>
      </w:r>
      <w:r w:rsidRPr="00C40C72">
        <w:t>, the internal verifier should be alerted in the first instance and asked for a second opinion. If doubt remains over the authenticity of the candidate’s work, then further investigation should be carried out by a relevant manager. This may result in a candidate disciplinary process. Different sanctions may be applied for different categories of malpractice.</w:t>
      </w:r>
    </w:p>
    <w:p w14:paraId="0B6829F8" w14:textId="77777777" w:rsidR="00B31358" w:rsidRPr="00C40C72" w:rsidRDefault="00B31358" w:rsidP="00B31358">
      <w:pPr>
        <w:pStyle w:val="NoSpace"/>
      </w:pPr>
    </w:p>
    <w:p w14:paraId="361EC3C5" w14:textId="1C0479B7" w:rsidR="009E786E" w:rsidRPr="00C40C72" w:rsidRDefault="009E786E" w:rsidP="00B31358">
      <w:pPr>
        <w:pStyle w:val="NoSpace"/>
      </w:pPr>
      <w:r w:rsidRPr="00C40C72">
        <w:t xml:space="preserve">Instances of </w:t>
      </w:r>
      <w:r w:rsidR="00B31358" w:rsidRPr="00C40C72">
        <w:t xml:space="preserve">candidate </w:t>
      </w:r>
      <w:r w:rsidRPr="00C40C72">
        <w:t xml:space="preserve">malpractice in </w:t>
      </w:r>
      <w:r w:rsidRPr="00C40C72">
        <w:rPr>
          <w:u w:val="single"/>
        </w:rPr>
        <w:t>regulated qualifications</w:t>
      </w:r>
      <w:r w:rsidRPr="00C40C72">
        <w:t xml:space="preserve"> </w:t>
      </w:r>
      <w:r w:rsidR="00B95732">
        <w:t>must</w:t>
      </w:r>
      <w:r w:rsidR="00B95732" w:rsidRPr="00C40C72">
        <w:t xml:space="preserve"> </w:t>
      </w:r>
      <w:r w:rsidRPr="00C40C72">
        <w:t xml:space="preserve">be reported to SQA, and records of all investigations of malpractice </w:t>
      </w:r>
      <w:r w:rsidR="00B31358" w:rsidRPr="00C40C72">
        <w:t xml:space="preserve">in all other qualifications </w:t>
      </w:r>
      <w:r w:rsidR="00B95732">
        <w:t>must</w:t>
      </w:r>
      <w:r w:rsidRPr="00C40C72">
        <w:t xml:space="preserve"> be retained </w:t>
      </w:r>
      <w:r w:rsidR="00B95732">
        <w:t>and</w:t>
      </w:r>
      <w:r w:rsidRPr="00C40C72">
        <w:t xml:space="preserve"> provided on request </w:t>
      </w:r>
      <w:r w:rsidR="00B95732">
        <w:t>to</w:t>
      </w:r>
      <w:r w:rsidR="00B95732" w:rsidRPr="00C40C72">
        <w:t xml:space="preserve"> </w:t>
      </w:r>
      <w:r w:rsidRPr="00C40C72">
        <w:t>SQA. This must be written into centre procedures.</w:t>
      </w:r>
    </w:p>
    <w:p w14:paraId="72F5B9C1" w14:textId="77777777" w:rsidR="009E786E" w:rsidRPr="00380D88" w:rsidRDefault="009E786E" w:rsidP="00165EF8">
      <w:pPr>
        <w:pStyle w:val="Heading3"/>
      </w:pPr>
      <w:r w:rsidRPr="00081FC8">
        <w:t>Centre malpractice</w:t>
      </w:r>
    </w:p>
    <w:p w14:paraId="57E41BB2" w14:textId="6C893F1B" w:rsidR="00A43F14" w:rsidRDefault="00A43F14" w:rsidP="00A43F14">
      <w:pPr>
        <w:autoSpaceDE w:val="0"/>
        <w:autoSpaceDN w:val="0"/>
        <w:rPr>
          <w:rFonts w:cs="Arial"/>
        </w:rPr>
      </w:pPr>
      <w:r w:rsidRPr="00C40C72">
        <w:rPr>
          <w:rFonts w:cs="Arial"/>
        </w:rPr>
        <w:t>Malpractice means any act, default or practice (whether deliberate or resulting from neglect or default) which is a breach of SQA assessment requirements</w:t>
      </w:r>
      <w:r w:rsidR="00B95732">
        <w:rPr>
          <w:rFonts w:cs="Arial"/>
        </w:rPr>
        <w:t>,</w:t>
      </w:r>
      <w:r w:rsidRPr="00C40C72">
        <w:rPr>
          <w:rFonts w:cs="Arial"/>
        </w:rPr>
        <w:t xml:space="preserve"> including any act, default or practice which:</w:t>
      </w:r>
    </w:p>
    <w:p w14:paraId="6846D801" w14:textId="77777777" w:rsidR="00F62782" w:rsidRPr="00C40C72" w:rsidRDefault="00F62782" w:rsidP="00A43F14">
      <w:pPr>
        <w:autoSpaceDE w:val="0"/>
        <w:autoSpaceDN w:val="0"/>
        <w:rPr>
          <w:rFonts w:cs="Arial"/>
        </w:rPr>
      </w:pPr>
    </w:p>
    <w:p w14:paraId="65075BCC" w14:textId="753D3AD2" w:rsidR="00A43F14" w:rsidRPr="00C40C72" w:rsidRDefault="00B95732" w:rsidP="00F62782">
      <w:pPr>
        <w:pStyle w:val="ListParagraph"/>
        <w:numPr>
          <w:ilvl w:val="0"/>
          <w:numId w:val="34"/>
        </w:numPr>
        <w:autoSpaceDE w:val="0"/>
        <w:autoSpaceDN w:val="0"/>
        <w:spacing w:line="240" w:lineRule="auto"/>
        <w:ind w:left="284" w:hanging="284"/>
        <w:rPr>
          <w:rFonts w:cs="Arial"/>
        </w:rPr>
      </w:pPr>
      <w:r>
        <w:rPr>
          <w:rFonts w:cs="Arial"/>
        </w:rPr>
        <w:t>c</w:t>
      </w:r>
      <w:r w:rsidR="00A43F14" w:rsidRPr="00C40C72">
        <w:rPr>
          <w:rFonts w:cs="Arial"/>
        </w:rPr>
        <w:t>ompromises, attempts to compromise or may compromise the process of assessment, the integrity of any SQA qualification or the validity of a result or certificate;</w:t>
      </w:r>
      <w:r>
        <w:rPr>
          <w:rFonts w:cs="Arial"/>
        </w:rPr>
        <w:br/>
      </w:r>
      <w:r w:rsidR="00A43F14" w:rsidRPr="00C40C72">
        <w:rPr>
          <w:rFonts w:cs="Arial"/>
          <w:b/>
          <w:bCs/>
        </w:rPr>
        <w:t>and/or</w:t>
      </w:r>
    </w:p>
    <w:p w14:paraId="66597CAB" w14:textId="49068B51" w:rsidR="00A43F14" w:rsidRDefault="00B95732" w:rsidP="00F62782">
      <w:pPr>
        <w:pStyle w:val="ListParagraph"/>
        <w:numPr>
          <w:ilvl w:val="0"/>
          <w:numId w:val="34"/>
        </w:numPr>
        <w:autoSpaceDE w:val="0"/>
        <w:autoSpaceDN w:val="0"/>
        <w:spacing w:line="240" w:lineRule="auto"/>
        <w:ind w:left="284" w:hanging="284"/>
        <w:rPr>
          <w:rFonts w:cs="Arial"/>
        </w:rPr>
      </w:pPr>
      <w:r>
        <w:rPr>
          <w:rFonts w:cs="Arial"/>
        </w:rPr>
        <w:t>d</w:t>
      </w:r>
      <w:r w:rsidR="00A43F14" w:rsidRPr="00C40C72">
        <w:rPr>
          <w:rFonts w:cs="Arial"/>
        </w:rPr>
        <w:t>amages the authority, reputation or credibility of SQA or any officer, employee or agent of SQA.</w:t>
      </w:r>
    </w:p>
    <w:p w14:paraId="78871026" w14:textId="77777777" w:rsidR="00F62782" w:rsidRPr="00C40C72" w:rsidRDefault="00F62782" w:rsidP="00F62782">
      <w:pPr>
        <w:pStyle w:val="ListParagraph"/>
        <w:autoSpaceDE w:val="0"/>
        <w:autoSpaceDN w:val="0"/>
        <w:spacing w:line="240" w:lineRule="auto"/>
        <w:ind w:left="0"/>
        <w:rPr>
          <w:rFonts w:cs="Arial"/>
        </w:rPr>
      </w:pPr>
    </w:p>
    <w:p w14:paraId="1210AAFA" w14:textId="77777777" w:rsidR="00A43F14" w:rsidRPr="00C40C72" w:rsidRDefault="00A43F14" w:rsidP="004B2046">
      <w:pPr>
        <w:pStyle w:val="NoSpace"/>
      </w:pPr>
      <w:r w:rsidRPr="00C40C72">
        <w:t>Malpractice can arise for a variety of reasons:</w:t>
      </w:r>
    </w:p>
    <w:p w14:paraId="247C0027" w14:textId="77777777" w:rsidR="00A43F14" w:rsidRPr="00C40C72" w:rsidRDefault="00A43F14" w:rsidP="00165EF8">
      <w:pPr>
        <w:pStyle w:val="NoSpace"/>
        <w:spacing w:before="0" w:after="0"/>
      </w:pPr>
    </w:p>
    <w:p w14:paraId="441EAF03" w14:textId="1B1B7F90" w:rsidR="00A43F14" w:rsidRPr="00C40C72" w:rsidRDefault="00A43F14" w:rsidP="00165EF8">
      <w:pPr>
        <w:pStyle w:val="NoSpace"/>
        <w:numPr>
          <w:ilvl w:val="0"/>
          <w:numId w:val="36"/>
        </w:numPr>
        <w:tabs>
          <w:tab w:val="clear" w:pos="357"/>
        </w:tabs>
        <w:spacing w:before="0"/>
        <w:ind w:left="284" w:hanging="284"/>
      </w:pPr>
      <w:r w:rsidRPr="00C40C72">
        <w:t>Some incidents are intentional and aim to give an unfair advantage or disadvantage in an examination or assessment (deliberate non-compliance)</w:t>
      </w:r>
      <w:r w:rsidR="00B95732">
        <w:t>.</w:t>
      </w:r>
    </w:p>
    <w:p w14:paraId="682CCD92" w14:textId="77777777" w:rsidR="00A43F14" w:rsidRPr="00C40C72" w:rsidRDefault="00A43F14" w:rsidP="00F62782">
      <w:pPr>
        <w:pStyle w:val="NoSpace"/>
        <w:numPr>
          <w:ilvl w:val="0"/>
          <w:numId w:val="36"/>
        </w:numPr>
        <w:tabs>
          <w:tab w:val="clear" w:pos="357"/>
        </w:tabs>
        <w:spacing w:after="0"/>
        <w:ind w:left="284" w:hanging="284"/>
      </w:pPr>
      <w:r w:rsidRPr="00C40C72">
        <w:t>Some incidents arise due to ignorance of SQA requirements, carelessness or neglect in applying the requirements (maladministration).</w:t>
      </w:r>
    </w:p>
    <w:p w14:paraId="19D73ED2" w14:textId="77777777" w:rsidR="004A43F9" w:rsidRPr="00C40C72" w:rsidRDefault="004A43F9" w:rsidP="00F62782">
      <w:pPr>
        <w:pStyle w:val="NoSpace"/>
        <w:spacing w:before="0" w:after="0"/>
      </w:pPr>
    </w:p>
    <w:p w14:paraId="7191BD87" w14:textId="77777777" w:rsidR="00A43F14" w:rsidRPr="00C40C72" w:rsidRDefault="00A43F14" w:rsidP="004A43F9">
      <w:pPr>
        <w:pStyle w:val="NoSpace"/>
      </w:pPr>
      <w:r w:rsidRPr="00C40C72">
        <w:t>Malpractice</w:t>
      </w:r>
      <w:r w:rsidRPr="00C40C72">
        <w:rPr>
          <w:b/>
          <w:bCs/>
        </w:rPr>
        <w:t xml:space="preserve"> </w:t>
      </w:r>
      <w:r w:rsidRPr="00C40C72">
        <w:t>can include both maladministration in the assessment and delivery of SQA qualifications and deliberate non-compliance with SQA requirements.</w:t>
      </w:r>
    </w:p>
    <w:p w14:paraId="7F20C991" w14:textId="77777777" w:rsidR="00A43F14" w:rsidRPr="00C40C72" w:rsidRDefault="00A43F14" w:rsidP="004A43F9">
      <w:pPr>
        <w:pStyle w:val="NoSpace"/>
      </w:pPr>
    </w:p>
    <w:p w14:paraId="27E1C4AD" w14:textId="77777777" w:rsidR="00A43F14" w:rsidRPr="00165EF8" w:rsidRDefault="00A43F14" w:rsidP="004A43F9">
      <w:pPr>
        <w:pStyle w:val="NoSpacing"/>
        <w:rPr>
          <w:rFonts w:ascii="Arial" w:hAnsi="Arial" w:cs="Arial"/>
          <w:lang w:val="en-GB"/>
        </w:rPr>
      </w:pPr>
      <w:r w:rsidRPr="00165EF8">
        <w:rPr>
          <w:rFonts w:ascii="Arial" w:hAnsi="Arial" w:cs="Arial"/>
          <w:lang w:val="en-GB"/>
        </w:rPr>
        <w:t xml:space="preserve">Whether intentional or not, it is necessary to investigate and act upon any suspected instances of malpractice, to protect the integrity of the qualification and to identify any wider lessons to be learned. </w:t>
      </w:r>
    </w:p>
    <w:p w14:paraId="1B42E436" w14:textId="77777777" w:rsidR="00046FE3" w:rsidRPr="00C40C72" w:rsidRDefault="00046FE3" w:rsidP="00165EF8">
      <w:pPr>
        <w:pStyle w:val="NoSpace"/>
        <w:spacing w:before="0" w:after="0"/>
      </w:pPr>
    </w:p>
    <w:p w14:paraId="7039AA68" w14:textId="77777777" w:rsidR="00046FE3" w:rsidRPr="00B87A20" w:rsidRDefault="00046FE3" w:rsidP="00165EF8">
      <w:pPr>
        <w:pStyle w:val="NoSpace"/>
        <w:spacing w:before="0" w:after="0"/>
      </w:pPr>
      <w:r w:rsidRPr="007502CD">
        <w:t xml:space="preserve">Examples of centre malpractice </w:t>
      </w:r>
      <w:r w:rsidRPr="00B87A20">
        <w:t xml:space="preserve">include: </w:t>
      </w:r>
    </w:p>
    <w:p w14:paraId="6F4B39DC" w14:textId="77777777" w:rsidR="00A43F14" w:rsidRPr="00C40C72" w:rsidRDefault="00A43F14" w:rsidP="00165EF8">
      <w:pPr>
        <w:pStyle w:val="bullet0"/>
        <w:numPr>
          <w:ilvl w:val="0"/>
          <w:numId w:val="0"/>
        </w:numPr>
        <w:spacing w:after="0"/>
        <w:ind w:left="357" w:hanging="357"/>
      </w:pPr>
    </w:p>
    <w:p w14:paraId="33F7A449" w14:textId="77777777" w:rsidR="00A43F14" w:rsidRPr="00C40C72" w:rsidRDefault="00A43F14" w:rsidP="00FF6C8A">
      <w:pPr>
        <w:pStyle w:val="bullet0"/>
        <w:tabs>
          <w:tab w:val="clear" w:pos="360"/>
        </w:tabs>
        <w:ind w:left="284" w:hanging="284"/>
      </w:pPr>
      <w:r w:rsidRPr="00C40C72">
        <w:t>managers or others exerting undue pressure on staff to pass candidates who have not met the requirements for an award</w:t>
      </w:r>
    </w:p>
    <w:p w14:paraId="3E6645A2" w14:textId="77777777" w:rsidR="00A43F14" w:rsidRPr="00C40C72" w:rsidRDefault="00A43F14" w:rsidP="00F62782">
      <w:pPr>
        <w:pStyle w:val="bullet0"/>
        <w:tabs>
          <w:tab w:val="clear" w:pos="360"/>
        </w:tabs>
        <w:ind w:left="284" w:hanging="284"/>
      </w:pPr>
      <w:r w:rsidRPr="00C40C72">
        <w:t>deliberate falsification of records in order to claim certificates</w:t>
      </w:r>
    </w:p>
    <w:p w14:paraId="748A2BC5" w14:textId="77777777" w:rsidR="00A43F14" w:rsidRPr="00C40C72" w:rsidRDefault="00A43F14" w:rsidP="00F62782">
      <w:pPr>
        <w:pStyle w:val="bullet0"/>
        <w:tabs>
          <w:tab w:val="clear" w:pos="360"/>
        </w:tabs>
        <w:ind w:left="284" w:hanging="284"/>
      </w:pPr>
      <w:r w:rsidRPr="00C40C72">
        <w:t>excessive direction from assessors to candidates on how to meet national standards</w:t>
      </w:r>
    </w:p>
    <w:p w14:paraId="73BE0F30" w14:textId="77777777" w:rsidR="00A43F14" w:rsidRPr="00C40C72" w:rsidRDefault="00A43F14" w:rsidP="00F62782">
      <w:pPr>
        <w:pStyle w:val="bullet0"/>
        <w:tabs>
          <w:tab w:val="clear" w:pos="360"/>
        </w:tabs>
        <w:ind w:left="284" w:hanging="284"/>
      </w:pPr>
      <w:r w:rsidRPr="00C40C72">
        <w:t>failure to assess internally assessed unit or course assessment work fairly, consistently and in line with national standards</w:t>
      </w:r>
    </w:p>
    <w:p w14:paraId="5D59908F" w14:textId="77777777" w:rsidR="00A43F14" w:rsidRPr="00C40C72" w:rsidRDefault="00A43F14" w:rsidP="00F62782">
      <w:pPr>
        <w:pStyle w:val="bullet0"/>
        <w:tabs>
          <w:tab w:val="clear" w:pos="360"/>
        </w:tabs>
        <w:ind w:left="284" w:hanging="284"/>
      </w:pPr>
      <w:r w:rsidRPr="00C40C72">
        <w:t>failure to apply specified SQA assessment conditions in assessments, such as limits on resources or time available to candidates to complete their assessments</w:t>
      </w:r>
    </w:p>
    <w:p w14:paraId="500B9BFC" w14:textId="77777777" w:rsidR="00A43F14" w:rsidRPr="00C40C72" w:rsidRDefault="00A43F14" w:rsidP="00F62782">
      <w:pPr>
        <w:pStyle w:val="bullet0"/>
        <w:tabs>
          <w:tab w:val="clear" w:pos="360"/>
        </w:tabs>
        <w:ind w:left="284" w:hanging="284"/>
      </w:pPr>
      <w:r w:rsidRPr="00C40C72">
        <w:t>misuse of assessments, including repeated re-assessment contrary to requirements, or inappropriate adjustments to assessment decisions</w:t>
      </w:r>
    </w:p>
    <w:p w14:paraId="686BEACF" w14:textId="77777777" w:rsidR="00A43F14" w:rsidRPr="00C40C72" w:rsidRDefault="00A43F14" w:rsidP="00F62782">
      <w:pPr>
        <w:pStyle w:val="bullet0"/>
        <w:tabs>
          <w:tab w:val="clear" w:pos="360"/>
        </w:tabs>
        <w:ind w:left="284" w:hanging="284"/>
      </w:pPr>
      <w:r w:rsidRPr="00C40C72">
        <w:t>failure to apply appropriate processes to ensure fairness in the provision of assessment arrangements</w:t>
      </w:r>
    </w:p>
    <w:p w14:paraId="0F1C065B" w14:textId="77777777" w:rsidR="00A43F14" w:rsidRPr="00C40C72" w:rsidRDefault="00A43F14" w:rsidP="00F62782">
      <w:pPr>
        <w:pStyle w:val="bullet0"/>
        <w:tabs>
          <w:tab w:val="clear" w:pos="360"/>
        </w:tabs>
        <w:ind w:left="284" w:hanging="284"/>
      </w:pPr>
      <w:r w:rsidRPr="00C40C72">
        <w:t>insecure storage, transmission or use of assessment instruments, materials and marking instructions, resulting in a breach of assessment security</w:t>
      </w:r>
    </w:p>
    <w:p w14:paraId="412C8DE7" w14:textId="08F988B0" w:rsidR="00A43F14" w:rsidRPr="00C40C72" w:rsidRDefault="00A43F14" w:rsidP="00F62782">
      <w:pPr>
        <w:pStyle w:val="bullet0"/>
        <w:tabs>
          <w:tab w:val="clear" w:pos="360"/>
        </w:tabs>
        <w:ind w:left="284" w:hanging="284"/>
      </w:pPr>
      <w:r w:rsidRPr="00C40C72">
        <w:t xml:space="preserve">failure to comply with requirements for accurate and safe retention of candidate evidence, assessment and </w:t>
      </w:r>
      <w:r w:rsidR="009D0397">
        <w:t>IV</w:t>
      </w:r>
      <w:r w:rsidRPr="00C40C72">
        <w:t xml:space="preserve"> records</w:t>
      </w:r>
    </w:p>
    <w:p w14:paraId="654C9D46" w14:textId="77777777" w:rsidR="00A43F14" w:rsidRPr="00C40C72" w:rsidRDefault="00A43F14" w:rsidP="00F62782">
      <w:pPr>
        <w:pStyle w:val="bullet0"/>
        <w:tabs>
          <w:tab w:val="clear" w:pos="360"/>
        </w:tabs>
        <w:ind w:left="284" w:hanging="284"/>
      </w:pPr>
      <w:r w:rsidRPr="00C40C72">
        <w:t>failure to comply with SQA’s procedures for managing and transferring accurate candidate data</w:t>
      </w:r>
    </w:p>
    <w:p w14:paraId="473A75C6" w14:textId="67FD8574" w:rsidR="00A43F14" w:rsidRPr="00C40C72" w:rsidRDefault="00A43F14" w:rsidP="00F62782">
      <w:pPr>
        <w:pStyle w:val="bullet0"/>
        <w:tabs>
          <w:tab w:val="clear" w:pos="360"/>
        </w:tabs>
        <w:ind w:left="284" w:hanging="284"/>
      </w:pPr>
      <w:r w:rsidRPr="00C40C72">
        <w:t>fail</w:t>
      </w:r>
      <w:r w:rsidR="00B95732">
        <w:t>ure</w:t>
      </w:r>
      <w:r w:rsidRPr="00C40C72">
        <w:t xml:space="preserve"> to register candidates within a qualification’s accreditation period</w:t>
      </w:r>
    </w:p>
    <w:p w14:paraId="28C503A0" w14:textId="77777777" w:rsidR="00A43F14" w:rsidRPr="00C40C72" w:rsidRDefault="00A43F14" w:rsidP="00F62782">
      <w:pPr>
        <w:pStyle w:val="bullet0"/>
        <w:tabs>
          <w:tab w:val="clear" w:pos="360"/>
        </w:tabs>
        <w:ind w:left="284" w:hanging="284"/>
      </w:pPr>
      <w:r w:rsidRPr="00C40C72">
        <w:t>making late registrations to the awarding body for qualifications in their lapsing period</w:t>
      </w:r>
    </w:p>
    <w:p w14:paraId="2928CAAC" w14:textId="77777777" w:rsidR="00A43F14" w:rsidRPr="00C40C72" w:rsidRDefault="00A43F14" w:rsidP="00F62782">
      <w:pPr>
        <w:pStyle w:val="bullet0"/>
        <w:tabs>
          <w:tab w:val="clear" w:pos="360"/>
        </w:tabs>
        <w:ind w:left="284" w:hanging="284"/>
      </w:pPr>
      <w:r w:rsidRPr="00C40C72">
        <w:t>requesting late certification of learners after the certification end date</w:t>
      </w:r>
    </w:p>
    <w:p w14:paraId="1CF3EF25" w14:textId="77777777" w:rsidR="00A43F14" w:rsidRPr="00C40C72" w:rsidRDefault="00A43F14" w:rsidP="00F62782">
      <w:pPr>
        <w:pStyle w:val="bullet0"/>
        <w:tabs>
          <w:tab w:val="clear" w:pos="360"/>
        </w:tabs>
        <w:ind w:left="284" w:hanging="284"/>
      </w:pPr>
      <w:r w:rsidRPr="00C40C72">
        <w:rPr>
          <w:rFonts w:cs="Arial"/>
        </w:rPr>
        <w:t>for all SQA qualifications, failure by a centre to notify, investigate and report allegations of suspected centre malpractice to SQA</w:t>
      </w:r>
    </w:p>
    <w:p w14:paraId="552A1CEE" w14:textId="77777777" w:rsidR="00A43F14" w:rsidRPr="00C40C72" w:rsidRDefault="00A43F14" w:rsidP="00F62782">
      <w:pPr>
        <w:pStyle w:val="bullet0"/>
        <w:tabs>
          <w:tab w:val="clear" w:pos="360"/>
        </w:tabs>
        <w:ind w:left="284" w:hanging="284"/>
      </w:pPr>
      <w:r w:rsidRPr="00C40C72">
        <w:t>deliberately withholding information about circumstances which may compromise the integrity of any SQA qualification and/or credibility of SQA</w:t>
      </w:r>
    </w:p>
    <w:p w14:paraId="4BA4C308" w14:textId="77777777" w:rsidR="00A43F14" w:rsidRPr="00C40C72" w:rsidRDefault="00A43F14" w:rsidP="00F62782">
      <w:pPr>
        <w:pStyle w:val="bullet0"/>
        <w:tabs>
          <w:tab w:val="clear" w:pos="360"/>
        </w:tabs>
        <w:ind w:left="284" w:hanging="284"/>
      </w:pPr>
      <w:r w:rsidRPr="00C40C72">
        <w:rPr>
          <w:rFonts w:cs="Arial"/>
        </w:rPr>
        <w:t>failure to take action as required by SQA or to co-operate with an SQA investigation in relation to concerns of malpractice</w:t>
      </w:r>
    </w:p>
    <w:p w14:paraId="0ADAEB51" w14:textId="77777777" w:rsidR="00A43F14" w:rsidRPr="00C40C72" w:rsidRDefault="00A43F14" w:rsidP="00FF6C8A">
      <w:pPr>
        <w:pStyle w:val="bullet0"/>
        <w:tabs>
          <w:tab w:val="clear" w:pos="360"/>
        </w:tabs>
        <w:spacing w:after="0"/>
        <w:ind w:left="284" w:hanging="284"/>
      </w:pPr>
      <w:r w:rsidRPr="00C40C72">
        <w:rPr>
          <w:rFonts w:cs="Arial"/>
        </w:rPr>
        <w:t>for qualifications subject to regulation by SQA Accreditation, Ofqual or Qualifications Wales, failure by a centre to notify, investigate and report to SQA allegations of suspected candidate malpractice</w:t>
      </w:r>
    </w:p>
    <w:p w14:paraId="0B823B00" w14:textId="77777777" w:rsidR="00046FE3" w:rsidRPr="00C40C72" w:rsidRDefault="00046FE3" w:rsidP="00FF6C8A">
      <w:pPr>
        <w:pStyle w:val="NoSpace"/>
        <w:spacing w:before="0" w:after="0"/>
      </w:pPr>
    </w:p>
    <w:p w14:paraId="1E1E27CC" w14:textId="7B41D357" w:rsidR="009E786E" w:rsidRPr="00C40C72" w:rsidRDefault="009E786E" w:rsidP="00B31358">
      <w:pPr>
        <w:pStyle w:val="NoSpace"/>
      </w:pPr>
      <w:r w:rsidRPr="00C40C72">
        <w:lastRenderedPageBreak/>
        <w:t xml:space="preserve">Staff must make every effort to avoid centre malpractice, and should report any concerns to the head of centre. </w:t>
      </w:r>
      <w:r w:rsidR="00C65D2B">
        <w:t>C</w:t>
      </w:r>
      <w:r w:rsidR="00B31358" w:rsidRPr="00C40C72">
        <w:t xml:space="preserve">entres </w:t>
      </w:r>
      <w:r w:rsidR="00C65D2B">
        <w:t>must report</w:t>
      </w:r>
      <w:r w:rsidR="00C65D2B" w:rsidRPr="00C40C72">
        <w:t xml:space="preserve"> </w:t>
      </w:r>
      <w:r w:rsidR="00B31358" w:rsidRPr="00C40C72">
        <w:t xml:space="preserve">all cases of centre malpractice to SQA. </w:t>
      </w:r>
      <w:r w:rsidRPr="00C40C72">
        <w:t xml:space="preserve">Candidates or other members of the public can </w:t>
      </w:r>
      <w:r w:rsidR="00B31358" w:rsidRPr="00C40C72">
        <w:t xml:space="preserve">also </w:t>
      </w:r>
      <w:r w:rsidRPr="00C40C72">
        <w:t>report any instances of suspected malpractice to SQA, who will then investigate the matter.</w:t>
      </w:r>
    </w:p>
    <w:p w14:paraId="05E98AD0" w14:textId="77777777" w:rsidR="00B31358" w:rsidRPr="00C40C72" w:rsidRDefault="00B31358" w:rsidP="00B31358">
      <w:pPr>
        <w:pStyle w:val="NoSpace"/>
        <w:rPr>
          <w:b/>
        </w:rPr>
      </w:pPr>
    </w:p>
    <w:p w14:paraId="6B7F0EE6" w14:textId="27559E14" w:rsidR="009E786E" w:rsidRPr="00C40C72" w:rsidRDefault="009E786E" w:rsidP="00B31358">
      <w:pPr>
        <w:pStyle w:val="NoSpace"/>
        <w:rPr>
          <w:b/>
        </w:rPr>
      </w:pPr>
      <w:r w:rsidRPr="00C40C72">
        <w:rPr>
          <w:b/>
        </w:rPr>
        <w:t xml:space="preserve">The </w:t>
      </w:r>
      <w:r w:rsidR="009D0397">
        <w:rPr>
          <w:b/>
        </w:rPr>
        <w:t>IV</w:t>
      </w:r>
      <w:r w:rsidRPr="00C40C72">
        <w:rPr>
          <w:b/>
        </w:rPr>
        <w:t xml:space="preserve"> process should be used to ensure that the required conditions for assessment are in place and that correct assessment and resulting records are completed and retained</w:t>
      </w:r>
      <w:r w:rsidR="004A5FB2" w:rsidRPr="00C40C72">
        <w:rPr>
          <w:b/>
        </w:rPr>
        <w:t xml:space="preserve"> in line with SQA’s requirements</w:t>
      </w:r>
      <w:r w:rsidRPr="00C40C72">
        <w:rPr>
          <w:b/>
        </w:rPr>
        <w:t>.</w:t>
      </w:r>
    </w:p>
    <w:p w14:paraId="046B7662" w14:textId="77777777" w:rsidR="006264B0" w:rsidRPr="00165EF8" w:rsidRDefault="006264B0" w:rsidP="006264B0">
      <w:pPr>
        <w:pStyle w:val="NoSpacing"/>
        <w:rPr>
          <w:rFonts w:ascii="Arial" w:hAnsi="Arial" w:cs="Arial"/>
          <w:lang w:val="en-GB"/>
        </w:rPr>
      </w:pPr>
    </w:p>
    <w:p w14:paraId="29A94593" w14:textId="6983D7BC" w:rsidR="004B2046" w:rsidRDefault="004B2046">
      <w:pPr>
        <w:rPr>
          <w:rFonts w:cs="Arial"/>
          <w:b/>
          <w:kern w:val="28"/>
          <w:sz w:val="28"/>
          <w:szCs w:val="28"/>
          <w:lang w:eastAsia="en-GB"/>
        </w:rPr>
      </w:pPr>
      <w:r>
        <w:br w:type="page"/>
      </w:r>
    </w:p>
    <w:p w14:paraId="5DDEE62D" w14:textId="41CD70C4" w:rsidR="006264B0" w:rsidRPr="00165EF8" w:rsidRDefault="00B31358" w:rsidP="00165EF8">
      <w:pPr>
        <w:pStyle w:val="Heading2"/>
        <w:rPr>
          <w:rFonts w:ascii="Arial" w:eastAsia="Times New Roman" w:hAnsi="Arial"/>
          <w:b w:val="0"/>
        </w:rPr>
      </w:pPr>
      <w:bookmarkStart w:id="29" w:name="_Toc259840"/>
      <w:bookmarkStart w:id="30" w:name="_Toc1048586"/>
      <w:r w:rsidRPr="00081FC8">
        <w:lastRenderedPageBreak/>
        <w:t>3.</w:t>
      </w:r>
      <w:r w:rsidR="00BC2549" w:rsidRPr="00081FC8">
        <w:t>6</w:t>
      </w:r>
      <w:r w:rsidR="006264B0" w:rsidRPr="00081FC8">
        <w:t xml:space="preserve">: Support and </w:t>
      </w:r>
      <w:r w:rsidR="005C7413" w:rsidRPr="00380D88">
        <w:t>g</w:t>
      </w:r>
      <w:r w:rsidR="006264B0" w:rsidRPr="00380D88">
        <w:t xml:space="preserve">uidance </w:t>
      </w:r>
      <w:r w:rsidR="00A40406" w:rsidRPr="00380D88">
        <w:t>m</w:t>
      </w:r>
      <w:r w:rsidR="006264B0" w:rsidRPr="00380D88">
        <w:t>aterials</w:t>
      </w:r>
      <w:bookmarkEnd w:id="29"/>
      <w:bookmarkEnd w:id="30"/>
    </w:p>
    <w:p w14:paraId="3AB1ED28" w14:textId="016BE214" w:rsidR="00C41675" w:rsidRPr="00C40C72" w:rsidRDefault="00C41675" w:rsidP="00C41675">
      <w:pPr>
        <w:pStyle w:val="NoSpace"/>
      </w:pPr>
      <w:r w:rsidRPr="00C40C72">
        <w:t>Malpractice</w:t>
      </w:r>
      <w:r w:rsidR="00C65D2B">
        <w:t>:</w:t>
      </w:r>
      <w:r w:rsidRPr="00C40C72">
        <w:t xml:space="preserve"> </w:t>
      </w:r>
      <w:r w:rsidR="00C65D2B">
        <w:t>Information for Centres</w:t>
      </w:r>
    </w:p>
    <w:p w14:paraId="56E3F62A" w14:textId="77777777" w:rsidR="00614AD7" w:rsidRPr="00C40C72" w:rsidRDefault="00067094" w:rsidP="00614AD7">
      <w:pPr>
        <w:rPr>
          <w:rFonts w:cs="Arial"/>
        </w:rPr>
      </w:pPr>
      <w:hyperlink r:id="rId13" w:history="1">
        <w:r w:rsidR="00614AD7" w:rsidRPr="00C40C72">
          <w:rPr>
            <w:rStyle w:val="Hyperlink"/>
            <w:rFonts w:cs="Arial"/>
          </w:rPr>
          <w:t>https://www.sqa.org.uk/sqa/files_ccc/MalpracticeInformationForCentres.pdf</w:t>
        </w:r>
      </w:hyperlink>
    </w:p>
    <w:p w14:paraId="426807B3" w14:textId="77777777" w:rsidR="006A1C82" w:rsidRDefault="006A1C82" w:rsidP="00165EF8">
      <w:pPr>
        <w:pStyle w:val="NoSpace"/>
        <w:spacing w:before="0" w:after="0"/>
      </w:pPr>
    </w:p>
    <w:p w14:paraId="026792E9" w14:textId="7C5BFC82" w:rsidR="00C41675" w:rsidRPr="007502CD" w:rsidRDefault="00C41675" w:rsidP="00C41675">
      <w:pPr>
        <w:pStyle w:val="NoSpace"/>
      </w:pPr>
      <w:r w:rsidRPr="007502CD">
        <w:t xml:space="preserve">Internal </w:t>
      </w:r>
      <w:r w:rsidR="006A1C82">
        <w:t>v</w:t>
      </w:r>
      <w:r w:rsidRPr="007502CD">
        <w:t xml:space="preserve">erification: A </w:t>
      </w:r>
      <w:r w:rsidR="006A1C82">
        <w:t>g</w:t>
      </w:r>
      <w:r w:rsidRPr="007502CD">
        <w:t xml:space="preserve">uide for </w:t>
      </w:r>
      <w:r w:rsidR="006A1C82">
        <w:t>c</w:t>
      </w:r>
      <w:r w:rsidRPr="007502CD">
        <w:t>entres</w:t>
      </w:r>
    </w:p>
    <w:p w14:paraId="5A7BAC77" w14:textId="0C204180" w:rsidR="00C41675" w:rsidRPr="00B87A20" w:rsidRDefault="00067094" w:rsidP="00C41675">
      <w:pPr>
        <w:rPr>
          <w:rStyle w:val="Hyperlink"/>
          <w:rFonts w:cs="Arial"/>
        </w:rPr>
      </w:pPr>
      <w:hyperlink r:id="rId14" w:history="1">
        <w:r w:rsidR="00C41675" w:rsidRPr="006A1C82">
          <w:rPr>
            <w:rStyle w:val="Hyperlink"/>
            <w:rFonts w:cs="Arial"/>
          </w:rPr>
          <w:t>http://www.sqa.org.uk/files_ccc/InternalVerificationGuideforSQAcentres.pdf</w:t>
        </w:r>
      </w:hyperlink>
    </w:p>
    <w:p w14:paraId="5594376F" w14:textId="77777777" w:rsidR="00C41675" w:rsidRPr="00165EF8" w:rsidRDefault="00C41675" w:rsidP="00C41675">
      <w:pPr>
        <w:pStyle w:val="NoSpacing"/>
        <w:rPr>
          <w:rFonts w:ascii="Arial" w:hAnsi="Arial" w:cs="Arial"/>
          <w:lang w:val="en-GB"/>
        </w:rPr>
      </w:pPr>
    </w:p>
    <w:p w14:paraId="321F84E0" w14:textId="2BABECA7" w:rsidR="00C41675" w:rsidRPr="00165EF8" w:rsidRDefault="00C41675" w:rsidP="00165EF8">
      <w:pPr>
        <w:pStyle w:val="NoSpacing"/>
        <w:spacing w:before="60" w:after="60"/>
        <w:rPr>
          <w:rFonts w:ascii="Arial" w:hAnsi="Arial" w:cs="Arial"/>
          <w:lang w:val="en-GB"/>
        </w:rPr>
      </w:pPr>
      <w:r w:rsidRPr="00165EF8">
        <w:rPr>
          <w:rFonts w:ascii="Arial" w:hAnsi="Arial" w:cs="Arial"/>
          <w:lang w:val="en-GB"/>
        </w:rPr>
        <w:t>Assessment Arrangements Explained</w:t>
      </w:r>
      <w:r w:rsidR="006A1C82">
        <w:rPr>
          <w:rFonts w:ascii="Arial" w:hAnsi="Arial" w:cs="Arial"/>
          <w:lang w:val="en-GB"/>
        </w:rPr>
        <w:t>: Information for centres</w:t>
      </w:r>
    </w:p>
    <w:p w14:paraId="7E396042" w14:textId="77777777" w:rsidR="00C41675" w:rsidRPr="00165EF8" w:rsidRDefault="00067094" w:rsidP="00C41675">
      <w:pPr>
        <w:pStyle w:val="NoSpacing"/>
        <w:rPr>
          <w:rFonts w:ascii="Arial" w:hAnsi="Arial" w:cs="Arial"/>
          <w:lang w:val="en-GB"/>
        </w:rPr>
      </w:pPr>
      <w:hyperlink r:id="rId15" w:history="1">
        <w:r w:rsidR="00C41675" w:rsidRPr="00165EF8">
          <w:rPr>
            <w:rStyle w:val="Hyperlink"/>
            <w:rFonts w:ascii="Arial" w:hAnsi="Arial" w:cs="Arial"/>
            <w:lang w:val="en-GB"/>
          </w:rPr>
          <w:t>http://www.sqa.org.uk/sqa/files_ccc/AA_AssessmentArrangementsExplained.pdf</w:t>
        </w:r>
      </w:hyperlink>
    </w:p>
    <w:p w14:paraId="7A2ED0D7" w14:textId="77777777" w:rsidR="006264B0" w:rsidRPr="00C40C72" w:rsidRDefault="006264B0" w:rsidP="00165EF8">
      <w:pPr>
        <w:spacing w:line="240" w:lineRule="auto"/>
        <w:rPr>
          <w:rFonts w:cs="Arial"/>
        </w:rPr>
      </w:pPr>
    </w:p>
    <w:p w14:paraId="710EB486" w14:textId="77777777" w:rsidR="007A5780" w:rsidRPr="007502CD" w:rsidRDefault="007A5780" w:rsidP="007A5780">
      <w:pPr>
        <w:pStyle w:val="NoSpace"/>
      </w:pPr>
      <w:r w:rsidRPr="007502CD">
        <w:t>The Appeals Process: Information for Centres</w:t>
      </w:r>
    </w:p>
    <w:p w14:paraId="5C307296" w14:textId="77777777" w:rsidR="00614AD7" w:rsidRPr="00C40C72" w:rsidRDefault="00067094" w:rsidP="00614AD7">
      <w:pPr>
        <w:rPr>
          <w:rFonts w:cs="Arial"/>
        </w:rPr>
      </w:pPr>
      <w:hyperlink r:id="rId16" w:history="1">
        <w:r w:rsidR="00614AD7" w:rsidRPr="00C40C72">
          <w:rPr>
            <w:rStyle w:val="Hyperlink"/>
            <w:rFonts w:cs="Arial"/>
          </w:rPr>
          <w:t>https://www.sqa.org.uk/sqa/files_ccc/Appeals_Proc</w:t>
        </w:r>
        <w:r w:rsidR="00614AD7" w:rsidRPr="007502CD">
          <w:rPr>
            <w:rStyle w:val="Hyperlink"/>
            <w:rFonts w:cs="Arial"/>
          </w:rPr>
          <w:t>ess.pdf</w:t>
        </w:r>
      </w:hyperlink>
    </w:p>
    <w:p w14:paraId="49A8D2B6" w14:textId="77777777" w:rsidR="007A5780" w:rsidRPr="007502CD" w:rsidRDefault="007A5780" w:rsidP="007A5780">
      <w:pPr>
        <w:pStyle w:val="NoSpace"/>
      </w:pPr>
    </w:p>
    <w:p w14:paraId="1FB39955" w14:textId="77777777" w:rsidR="00BC2549" w:rsidRPr="00C40C72" w:rsidRDefault="00BC2549">
      <w:pPr>
        <w:rPr>
          <w:rFonts w:cs="Arial"/>
          <w:sz w:val="24"/>
          <w:szCs w:val="24"/>
        </w:rPr>
      </w:pPr>
      <w:r w:rsidRPr="00C40C72">
        <w:rPr>
          <w:rFonts w:cs="Arial"/>
          <w:sz w:val="24"/>
          <w:szCs w:val="24"/>
        </w:rPr>
        <w:br w:type="page"/>
      </w:r>
    </w:p>
    <w:p w14:paraId="480E1623" w14:textId="57250331" w:rsidR="00BC2549" w:rsidRPr="00380D88" w:rsidRDefault="00BC2549" w:rsidP="00165EF8">
      <w:pPr>
        <w:pStyle w:val="Heading1"/>
        <w:rPr>
          <w:sz w:val="36"/>
          <w:szCs w:val="36"/>
        </w:rPr>
      </w:pPr>
      <w:bookmarkStart w:id="31" w:name="_Toc259841"/>
      <w:bookmarkStart w:id="32" w:name="_Toc1048587"/>
      <w:r w:rsidRPr="00081FC8">
        <w:lastRenderedPageBreak/>
        <w:t>Section 4: Post-</w:t>
      </w:r>
      <w:r w:rsidR="00A40406" w:rsidRPr="00081FC8">
        <w:t>d</w:t>
      </w:r>
      <w:r w:rsidRPr="00380D88">
        <w:t xml:space="preserve">elivery </w:t>
      </w:r>
      <w:r w:rsidR="00A40406" w:rsidRPr="00380D88">
        <w:t>r</w:t>
      </w:r>
      <w:r w:rsidRPr="00380D88">
        <w:t>eview</w:t>
      </w:r>
      <w:bookmarkEnd w:id="31"/>
      <w:bookmarkEnd w:id="32"/>
    </w:p>
    <w:p w14:paraId="064C97D6" w14:textId="77777777" w:rsidR="00BC2549" w:rsidRPr="00165EF8" w:rsidRDefault="00BC2549" w:rsidP="00BC2549">
      <w:pPr>
        <w:pStyle w:val="NoSpacing"/>
        <w:rPr>
          <w:rFonts w:ascii="Arial" w:hAnsi="Arial" w:cs="Arial"/>
          <w:lang w:val="en-GB"/>
        </w:rPr>
      </w:pPr>
      <w:r w:rsidRPr="00165EF8">
        <w:rPr>
          <w:rFonts w:ascii="Arial" w:hAnsi="Arial" w:cs="Arial"/>
          <w:lang w:val="en-GB"/>
        </w:rPr>
        <w:t>The third and last stage of internal verification is the post-delivery review stage. This includes:</w:t>
      </w:r>
    </w:p>
    <w:p w14:paraId="43699BCC" w14:textId="77777777" w:rsidR="00BC2549" w:rsidRPr="00165EF8" w:rsidRDefault="00BC2549" w:rsidP="00BC2549">
      <w:pPr>
        <w:pStyle w:val="NoSpacing"/>
        <w:rPr>
          <w:rFonts w:ascii="Arial" w:hAnsi="Arial" w:cs="Arial"/>
          <w:lang w:val="en-GB"/>
        </w:rPr>
      </w:pPr>
    </w:p>
    <w:p w14:paraId="458ABDA5" w14:textId="77777777" w:rsidR="00BC2549" w:rsidRPr="00165EF8" w:rsidRDefault="00BC2549" w:rsidP="00165EF8">
      <w:pPr>
        <w:pStyle w:val="NoSpacing"/>
        <w:numPr>
          <w:ilvl w:val="0"/>
          <w:numId w:val="20"/>
        </w:numPr>
        <w:ind w:left="284" w:hanging="284"/>
        <w:rPr>
          <w:rFonts w:ascii="Arial" w:hAnsi="Arial" w:cs="Arial"/>
          <w:lang w:val="en-GB"/>
        </w:rPr>
      </w:pPr>
      <w:r w:rsidRPr="00165EF8">
        <w:rPr>
          <w:rFonts w:ascii="Arial" w:hAnsi="Arial" w:cs="Arial"/>
          <w:lang w:val="en-GB"/>
        </w:rPr>
        <w:t>reflection creating a feedback loop, which can aid improved delivery of the qualification</w:t>
      </w:r>
    </w:p>
    <w:p w14:paraId="769A494A" w14:textId="77777777" w:rsidR="00BC2549" w:rsidRPr="00165EF8" w:rsidRDefault="00BC2549" w:rsidP="00F62782">
      <w:pPr>
        <w:pStyle w:val="NoSpacing"/>
        <w:numPr>
          <w:ilvl w:val="0"/>
          <w:numId w:val="20"/>
        </w:numPr>
        <w:ind w:left="284" w:hanging="284"/>
        <w:rPr>
          <w:rFonts w:ascii="Arial" w:hAnsi="Arial" w:cs="Arial"/>
          <w:lang w:val="en-GB"/>
        </w:rPr>
      </w:pPr>
      <w:r w:rsidRPr="00165EF8">
        <w:rPr>
          <w:rFonts w:ascii="Arial" w:hAnsi="Arial" w:cs="Arial"/>
          <w:lang w:val="en-GB"/>
        </w:rPr>
        <w:t>agreeing and planning any necessary changes in assessment approach for the future</w:t>
      </w:r>
    </w:p>
    <w:p w14:paraId="17FAA0BC" w14:textId="77777777" w:rsidR="00BC2549" w:rsidRPr="00165EF8" w:rsidRDefault="00BC2549" w:rsidP="00F62782">
      <w:pPr>
        <w:pStyle w:val="NoSpacing"/>
        <w:numPr>
          <w:ilvl w:val="0"/>
          <w:numId w:val="20"/>
        </w:numPr>
        <w:ind w:left="284" w:hanging="284"/>
        <w:rPr>
          <w:rFonts w:ascii="Arial" w:hAnsi="Arial" w:cs="Arial"/>
          <w:lang w:val="en-GB"/>
        </w:rPr>
      </w:pPr>
      <w:r w:rsidRPr="00165EF8">
        <w:rPr>
          <w:rFonts w:ascii="Arial" w:hAnsi="Arial" w:cs="Arial"/>
          <w:lang w:val="en-GB"/>
        </w:rPr>
        <w:t>agreeing and planning any future standardisation activities to address any issues identified</w:t>
      </w:r>
    </w:p>
    <w:p w14:paraId="04F501BA" w14:textId="41F8517B" w:rsidR="00BC2549" w:rsidRPr="00165EF8" w:rsidRDefault="00BC2549" w:rsidP="00F62782">
      <w:pPr>
        <w:pStyle w:val="NoSpacing"/>
        <w:numPr>
          <w:ilvl w:val="0"/>
          <w:numId w:val="20"/>
        </w:numPr>
        <w:ind w:left="284" w:hanging="284"/>
        <w:rPr>
          <w:rFonts w:ascii="Arial" w:hAnsi="Arial" w:cs="Arial"/>
          <w:lang w:val="en-GB"/>
        </w:rPr>
      </w:pPr>
      <w:r w:rsidRPr="00165EF8">
        <w:rPr>
          <w:rFonts w:ascii="Arial" w:hAnsi="Arial" w:cs="Arial"/>
          <w:lang w:val="en-GB"/>
        </w:rPr>
        <w:t xml:space="preserve">agreeing and planning any changes to </w:t>
      </w:r>
      <w:r w:rsidR="009D0397">
        <w:rPr>
          <w:rFonts w:ascii="Arial" w:hAnsi="Arial" w:cs="Arial"/>
          <w:lang w:val="en-GB"/>
        </w:rPr>
        <w:t>IV</w:t>
      </w:r>
      <w:r w:rsidRPr="00165EF8">
        <w:rPr>
          <w:rFonts w:ascii="Arial" w:hAnsi="Arial" w:cs="Arial"/>
          <w:lang w:val="en-GB"/>
        </w:rPr>
        <w:t xml:space="preserve"> processes for the future</w:t>
      </w:r>
    </w:p>
    <w:p w14:paraId="464FDD3D" w14:textId="77777777" w:rsidR="00BC2549" w:rsidRPr="00165EF8" w:rsidRDefault="00BC2549" w:rsidP="00BC2549">
      <w:pPr>
        <w:pStyle w:val="NoSpacing"/>
        <w:rPr>
          <w:rFonts w:ascii="Arial" w:hAnsi="Arial" w:cs="Arial"/>
          <w:b/>
          <w:sz w:val="24"/>
          <w:szCs w:val="24"/>
          <w:lang w:val="en-GB"/>
        </w:rPr>
      </w:pPr>
    </w:p>
    <w:p w14:paraId="44BB0FBD" w14:textId="08B7029E" w:rsidR="00BC2549" w:rsidRPr="00165EF8" w:rsidRDefault="00BC2549" w:rsidP="00165EF8">
      <w:pPr>
        <w:pStyle w:val="Heading2"/>
        <w:rPr>
          <w:rFonts w:ascii="Arial" w:eastAsia="Times New Roman" w:hAnsi="Arial"/>
          <w:b w:val="0"/>
        </w:rPr>
      </w:pPr>
      <w:bookmarkStart w:id="33" w:name="_Toc259842"/>
      <w:bookmarkStart w:id="34" w:name="_Toc1048588"/>
      <w:r w:rsidRPr="00081FC8">
        <w:t>4.1: Post</w:t>
      </w:r>
      <w:r w:rsidR="00A40406" w:rsidRPr="00081FC8">
        <w:t>-</w:t>
      </w:r>
      <w:r w:rsidR="00A40406" w:rsidRPr="00380D88">
        <w:t>d</w:t>
      </w:r>
      <w:r w:rsidRPr="00380D88">
        <w:t xml:space="preserve">elivery </w:t>
      </w:r>
      <w:r w:rsidR="00A40406" w:rsidRPr="00380D88">
        <w:t>t</w:t>
      </w:r>
      <w:r w:rsidRPr="00380D88">
        <w:t>asks</w:t>
      </w:r>
      <w:bookmarkEnd w:id="33"/>
      <w:bookmarkEnd w:id="34"/>
    </w:p>
    <w:tbl>
      <w:tblPr>
        <w:tblStyle w:val="TableGrid"/>
        <w:tblW w:w="0" w:type="auto"/>
        <w:tblLook w:val="04A0" w:firstRow="1" w:lastRow="0" w:firstColumn="1" w:lastColumn="0" w:noHBand="0" w:noVBand="1"/>
      </w:tblPr>
      <w:tblGrid>
        <w:gridCol w:w="4621"/>
        <w:gridCol w:w="4621"/>
      </w:tblGrid>
      <w:tr w:rsidR="00BC2549" w:rsidRPr="00C40C72" w14:paraId="1BCFF5B8" w14:textId="77777777" w:rsidTr="0070411C">
        <w:tc>
          <w:tcPr>
            <w:tcW w:w="4621" w:type="dxa"/>
          </w:tcPr>
          <w:p w14:paraId="58F8FE57" w14:textId="6FEC2D01" w:rsidR="00BC2549" w:rsidRPr="00775313" w:rsidRDefault="00BC2549" w:rsidP="00165EF8">
            <w:pPr>
              <w:pStyle w:val="NoSpacing"/>
              <w:spacing w:before="60" w:after="60"/>
              <w:rPr>
                <w:rFonts w:ascii="Arial" w:hAnsi="Arial" w:cs="Arial"/>
                <w:b/>
              </w:rPr>
            </w:pPr>
            <w:r w:rsidRPr="00775313">
              <w:rPr>
                <w:rFonts w:ascii="Arial" w:hAnsi="Arial" w:cs="Arial"/>
                <w:b/>
              </w:rPr>
              <w:t xml:space="preserve">Role of </w:t>
            </w:r>
            <w:r w:rsidR="009B325D">
              <w:rPr>
                <w:rFonts w:ascii="Arial" w:hAnsi="Arial" w:cs="Arial"/>
                <w:b/>
              </w:rPr>
              <w:t>a</w:t>
            </w:r>
            <w:r w:rsidRPr="00775313">
              <w:rPr>
                <w:rFonts w:ascii="Arial" w:hAnsi="Arial" w:cs="Arial"/>
                <w:b/>
              </w:rPr>
              <w:t>ssessor</w:t>
            </w:r>
          </w:p>
        </w:tc>
        <w:tc>
          <w:tcPr>
            <w:tcW w:w="4621" w:type="dxa"/>
          </w:tcPr>
          <w:p w14:paraId="7DA41BEB" w14:textId="3F8C930C" w:rsidR="00BC2549" w:rsidRPr="0073444D" w:rsidRDefault="00BC2549" w:rsidP="00165EF8">
            <w:pPr>
              <w:pStyle w:val="NoSpacing"/>
              <w:spacing w:before="60" w:after="60"/>
              <w:rPr>
                <w:rFonts w:ascii="Arial" w:hAnsi="Arial" w:cs="Arial"/>
                <w:b/>
              </w:rPr>
            </w:pPr>
            <w:r w:rsidRPr="00165EF8">
              <w:rPr>
                <w:rFonts w:ascii="Arial" w:hAnsi="Arial" w:cs="Arial"/>
                <w:b/>
                <w:lang w:val="en-US"/>
              </w:rPr>
              <w:t xml:space="preserve">Role of </w:t>
            </w:r>
            <w:r w:rsidR="009B325D" w:rsidRPr="00081FC8">
              <w:rPr>
                <w:rFonts w:eastAsiaTheme="minorHAnsi" w:cs="Arial"/>
                <w:b/>
                <w:lang w:val="en-US"/>
              </w:rPr>
              <w:t>i</w:t>
            </w:r>
            <w:r w:rsidRPr="00165EF8">
              <w:rPr>
                <w:rFonts w:ascii="Arial" w:hAnsi="Arial" w:cs="Arial"/>
                <w:b/>
                <w:lang w:val="en-US"/>
              </w:rPr>
              <w:t xml:space="preserve">nternal </w:t>
            </w:r>
            <w:r w:rsidR="009B325D" w:rsidRPr="00081FC8">
              <w:rPr>
                <w:rFonts w:eastAsiaTheme="minorHAnsi" w:cs="Arial"/>
                <w:b/>
                <w:lang w:val="en-US"/>
              </w:rPr>
              <w:t>v</w:t>
            </w:r>
            <w:r w:rsidRPr="00165EF8">
              <w:rPr>
                <w:rFonts w:ascii="Arial" w:hAnsi="Arial" w:cs="Arial"/>
                <w:b/>
                <w:lang w:val="en-US"/>
              </w:rPr>
              <w:t>erifier</w:t>
            </w:r>
          </w:p>
        </w:tc>
      </w:tr>
      <w:tr w:rsidR="00BC2549" w:rsidRPr="00C40C72" w14:paraId="53F00674" w14:textId="77777777" w:rsidTr="0070411C">
        <w:tc>
          <w:tcPr>
            <w:tcW w:w="4621" w:type="dxa"/>
          </w:tcPr>
          <w:p w14:paraId="35E99AC8" w14:textId="0EF1F6E0" w:rsidR="009B325D" w:rsidRDefault="00BC2549" w:rsidP="00165EF8">
            <w:pPr>
              <w:spacing w:before="60"/>
              <w:rPr>
                <w:rFonts w:cs="Arial"/>
              </w:rPr>
            </w:pPr>
            <w:r w:rsidRPr="00C40C72">
              <w:rPr>
                <w:rFonts w:cs="Arial"/>
              </w:rPr>
              <w:t>Reflect on assessment approach and judgements in relation to:</w:t>
            </w:r>
          </w:p>
          <w:p w14:paraId="1BD3EBA3" w14:textId="3DEC8651" w:rsidR="00BC2549" w:rsidRPr="00C40C72" w:rsidRDefault="00BC2549" w:rsidP="00165EF8">
            <w:pPr>
              <w:spacing w:before="60"/>
              <w:rPr>
                <w:rFonts w:cs="Arial"/>
              </w:rPr>
            </w:pPr>
            <w:r w:rsidRPr="00C40C72">
              <w:rPr>
                <w:rFonts w:cs="Arial"/>
              </w:rPr>
              <w:t>Validity, reliability, practicability and accessibility</w:t>
            </w:r>
          </w:p>
          <w:p w14:paraId="2C038AA2" w14:textId="77777777" w:rsidR="00BC2549" w:rsidRPr="00C40C72" w:rsidRDefault="00BC2549" w:rsidP="0070411C">
            <w:pPr>
              <w:rPr>
                <w:rFonts w:cs="Arial"/>
              </w:rPr>
            </w:pPr>
          </w:p>
          <w:p w14:paraId="1EEA2818" w14:textId="77777777" w:rsidR="00BC2549" w:rsidRPr="00C40C72" w:rsidRDefault="00BC2549" w:rsidP="0070411C">
            <w:pPr>
              <w:rPr>
                <w:rFonts w:cs="Arial"/>
              </w:rPr>
            </w:pPr>
            <w:r w:rsidRPr="00C40C72">
              <w:rPr>
                <w:rFonts w:cs="Arial"/>
              </w:rPr>
              <w:t>Reflect on assessment process</w:t>
            </w:r>
          </w:p>
          <w:p w14:paraId="1810DFE3" w14:textId="77777777" w:rsidR="00BC2549" w:rsidRPr="00C40C72" w:rsidRDefault="00BC2549" w:rsidP="0070411C">
            <w:pPr>
              <w:rPr>
                <w:rFonts w:cs="Arial"/>
              </w:rPr>
            </w:pPr>
          </w:p>
          <w:p w14:paraId="5A69BFA9" w14:textId="77777777" w:rsidR="00BC2549" w:rsidRPr="00C40C72" w:rsidRDefault="00BC2549" w:rsidP="0070411C">
            <w:pPr>
              <w:rPr>
                <w:rFonts w:cs="Arial"/>
              </w:rPr>
            </w:pPr>
            <w:r w:rsidRPr="00C40C72">
              <w:rPr>
                <w:rFonts w:cs="Arial"/>
              </w:rPr>
              <w:t>Reflect on support for candidates</w:t>
            </w:r>
          </w:p>
          <w:p w14:paraId="25EA9914" w14:textId="77777777" w:rsidR="00BC2549" w:rsidRPr="00C40C72" w:rsidRDefault="00BC2549" w:rsidP="0070411C">
            <w:pPr>
              <w:rPr>
                <w:rFonts w:cs="Arial"/>
              </w:rPr>
            </w:pPr>
          </w:p>
          <w:p w14:paraId="33FF5036" w14:textId="77777777" w:rsidR="00BC2549" w:rsidRPr="00775313" w:rsidRDefault="00BC2549" w:rsidP="0070411C">
            <w:pPr>
              <w:pStyle w:val="NoSpacing"/>
              <w:rPr>
                <w:rFonts w:ascii="Arial" w:hAnsi="Arial" w:cs="Arial"/>
              </w:rPr>
            </w:pPr>
            <w:r w:rsidRPr="00775313">
              <w:rPr>
                <w:rFonts w:ascii="Arial" w:hAnsi="Arial" w:cs="Arial"/>
              </w:rPr>
              <w:t>Agree action plan</w:t>
            </w:r>
          </w:p>
          <w:p w14:paraId="64B4E714" w14:textId="77777777" w:rsidR="00BC2549" w:rsidRPr="0073444D" w:rsidRDefault="00BC2549" w:rsidP="0070411C">
            <w:pPr>
              <w:pStyle w:val="NoSpacing"/>
              <w:rPr>
                <w:rFonts w:ascii="Arial" w:hAnsi="Arial" w:cs="Arial"/>
              </w:rPr>
            </w:pPr>
          </w:p>
        </w:tc>
        <w:tc>
          <w:tcPr>
            <w:tcW w:w="4621" w:type="dxa"/>
          </w:tcPr>
          <w:p w14:paraId="0B11E4B4" w14:textId="77777777" w:rsidR="00BC2549" w:rsidRPr="007502CD" w:rsidRDefault="00BC2549" w:rsidP="00165EF8">
            <w:pPr>
              <w:spacing w:before="60"/>
              <w:rPr>
                <w:rFonts w:cs="Arial"/>
              </w:rPr>
            </w:pPr>
            <w:r w:rsidRPr="00C40C72">
              <w:rPr>
                <w:rFonts w:cs="Arial"/>
              </w:rPr>
              <w:t>Collaborate with assessor(s) in review of assessment approach, judgements and process</w:t>
            </w:r>
          </w:p>
          <w:p w14:paraId="487F7939" w14:textId="77777777" w:rsidR="00BC2549" w:rsidRPr="007502CD" w:rsidRDefault="00BC2549" w:rsidP="0070411C">
            <w:pPr>
              <w:rPr>
                <w:rFonts w:cs="Arial"/>
              </w:rPr>
            </w:pPr>
          </w:p>
          <w:p w14:paraId="5D5A6383" w14:textId="296AF940" w:rsidR="00BC2549" w:rsidRPr="00B54687" w:rsidRDefault="00BC2549" w:rsidP="0070411C">
            <w:pPr>
              <w:rPr>
                <w:rFonts w:cs="Arial"/>
              </w:rPr>
            </w:pPr>
            <w:r w:rsidRPr="00B87A20">
              <w:rPr>
                <w:rFonts w:cs="Arial"/>
              </w:rPr>
              <w:t>Reflect o</w:t>
            </w:r>
            <w:r w:rsidR="00D16495" w:rsidRPr="00B87A20">
              <w:rPr>
                <w:rFonts w:cs="Arial"/>
              </w:rPr>
              <w:t>n</w:t>
            </w:r>
            <w:r w:rsidRPr="00B87A20">
              <w:rPr>
                <w:rFonts w:cs="Arial"/>
              </w:rPr>
              <w:t xml:space="preserve"> effectiveness of </w:t>
            </w:r>
            <w:r w:rsidR="009D0397">
              <w:rPr>
                <w:rFonts w:cs="Arial"/>
              </w:rPr>
              <w:t>IV</w:t>
            </w:r>
            <w:r w:rsidRPr="00B54687">
              <w:rPr>
                <w:rFonts w:cs="Arial"/>
              </w:rPr>
              <w:t xml:space="preserve"> process, including sampling</w:t>
            </w:r>
          </w:p>
          <w:p w14:paraId="6FA87054" w14:textId="77777777" w:rsidR="00BC2549" w:rsidRPr="00C40C72" w:rsidRDefault="00BC2549" w:rsidP="0070411C">
            <w:pPr>
              <w:rPr>
                <w:rFonts w:cs="Arial"/>
              </w:rPr>
            </w:pPr>
          </w:p>
          <w:p w14:paraId="2BEA3B41" w14:textId="77777777" w:rsidR="00BC2549" w:rsidRPr="00775313" w:rsidRDefault="00BC2549" w:rsidP="0070411C">
            <w:pPr>
              <w:pStyle w:val="NoSpacing"/>
              <w:rPr>
                <w:rFonts w:ascii="Arial" w:hAnsi="Arial" w:cs="Arial"/>
              </w:rPr>
            </w:pPr>
            <w:r w:rsidRPr="00775313">
              <w:rPr>
                <w:rFonts w:ascii="Arial" w:hAnsi="Arial" w:cs="Arial"/>
              </w:rPr>
              <w:t>Agree action plan</w:t>
            </w:r>
          </w:p>
        </w:tc>
      </w:tr>
    </w:tbl>
    <w:p w14:paraId="3A3461D0" w14:textId="77777777" w:rsidR="00BC2549" w:rsidRPr="00165EF8" w:rsidRDefault="00BC2549" w:rsidP="00BC2549">
      <w:pPr>
        <w:pStyle w:val="NoSpacing"/>
        <w:rPr>
          <w:rFonts w:ascii="Arial" w:hAnsi="Arial" w:cs="Arial"/>
          <w:b/>
          <w:sz w:val="24"/>
          <w:szCs w:val="24"/>
          <w:lang w:val="en-GB"/>
        </w:rPr>
      </w:pPr>
    </w:p>
    <w:p w14:paraId="4083FBDE" w14:textId="41CEC90F" w:rsidR="00BC2549" w:rsidRPr="00165EF8" w:rsidRDefault="00BC2549" w:rsidP="00165EF8">
      <w:pPr>
        <w:pStyle w:val="Heading2"/>
        <w:rPr>
          <w:rFonts w:ascii="Arial" w:eastAsia="Times New Roman" w:hAnsi="Arial"/>
          <w:b w:val="0"/>
        </w:rPr>
      </w:pPr>
      <w:bookmarkStart w:id="35" w:name="_Toc259843"/>
      <w:bookmarkStart w:id="36" w:name="_Toc1048589"/>
      <w:r w:rsidRPr="00081FC8">
        <w:t xml:space="preserve">4.2: Post-delivery </w:t>
      </w:r>
      <w:r w:rsidR="00A40406" w:rsidRPr="00081FC8">
        <w:t>r</w:t>
      </w:r>
      <w:r w:rsidRPr="00380D88">
        <w:t>ecords</w:t>
      </w:r>
      <w:bookmarkEnd w:id="35"/>
      <w:bookmarkEnd w:id="36"/>
    </w:p>
    <w:p w14:paraId="2E271E66" w14:textId="77777777" w:rsidR="00BC2549" w:rsidRPr="00165EF8" w:rsidRDefault="00BC2549" w:rsidP="00BC2549">
      <w:pPr>
        <w:pStyle w:val="NoSpacing"/>
        <w:rPr>
          <w:rFonts w:ascii="Arial" w:hAnsi="Arial" w:cs="Arial"/>
          <w:lang w:val="en-GB"/>
        </w:rPr>
      </w:pPr>
      <w:r w:rsidRPr="00165EF8">
        <w:rPr>
          <w:rFonts w:ascii="Arial" w:hAnsi="Arial" w:cs="Arial"/>
          <w:lang w:val="en-GB"/>
        </w:rPr>
        <w:t xml:space="preserve">The pro forma used for meetings during delivery can also be used for recording discussions and actions from meetings at the end of the session. This has a checklist of issues to be discussed and allows you to record comments, actions and decisions succinctly. </w:t>
      </w:r>
    </w:p>
    <w:p w14:paraId="2DC5E993" w14:textId="77777777" w:rsidR="00BC2549" w:rsidRPr="00165EF8" w:rsidRDefault="00BC2549" w:rsidP="00BC2549">
      <w:pPr>
        <w:pStyle w:val="NoSpacing"/>
        <w:rPr>
          <w:rFonts w:ascii="Arial" w:hAnsi="Arial" w:cs="Arial"/>
          <w:lang w:val="en-GB"/>
        </w:rPr>
      </w:pPr>
    </w:p>
    <w:p w14:paraId="1C9E80ED" w14:textId="5ECAE001" w:rsidR="001C267B" w:rsidRPr="00165EF8" w:rsidRDefault="00220C5D" w:rsidP="001C267B">
      <w:pPr>
        <w:pStyle w:val="NoSpacing"/>
        <w:rPr>
          <w:rFonts w:ascii="Arial" w:hAnsi="Arial" w:cs="Arial"/>
          <w:i/>
          <w:lang w:val="en-GB"/>
        </w:rPr>
      </w:pPr>
      <w:r w:rsidRPr="00165EF8">
        <w:rPr>
          <w:rFonts w:ascii="Arial" w:hAnsi="Arial" w:cs="Arial"/>
          <w:i/>
          <w:lang w:val="en-GB"/>
        </w:rPr>
        <w:t>See Appendix 4</w:t>
      </w:r>
      <w:r w:rsidR="001C267B" w:rsidRPr="00165EF8">
        <w:rPr>
          <w:rFonts w:ascii="Arial" w:hAnsi="Arial" w:cs="Arial"/>
          <w:i/>
          <w:lang w:val="en-GB"/>
        </w:rPr>
        <w:t xml:space="preserve">: Record of </w:t>
      </w:r>
      <w:r w:rsidR="00A40406" w:rsidRPr="00165EF8">
        <w:rPr>
          <w:rFonts w:ascii="Arial" w:hAnsi="Arial" w:cs="Arial"/>
          <w:i/>
          <w:lang w:val="en-GB"/>
        </w:rPr>
        <w:t>i</w:t>
      </w:r>
      <w:r w:rsidR="001C267B" w:rsidRPr="00165EF8">
        <w:rPr>
          <w:rFonts w:ascii="Arial" w:hAnsi="Arial" w:cs="Arial"/>
          <w:i/>
          <w:lang w:val="en-GB"/>
        </w:rPr>
        <w:t xml:space="preserve">nternal </w:t>
      </w:r>
      <w:r w:rsidR="00A40406" w:rsidRPr="00165EF8">
        <w:rPr>
          <w:rFonts w:ascii="Arial" w:hAnsi="Arial" w:cs="Arial"/>
          <w:i/>
          <w:lang w:val="en-GB"/>
        </w:rPr>
        <w:t>v</w:t>
      </w:r>
      <w:r w:rsidR="001C267B" w:rsidRPr="00165EF8">
        <w:rPr>
          <w:rFonts w:ascii="Arial" w:hAnsi="Arial" w:cs="Arial"/>
          <w:i/>
          <w:lang w:val="en-GB"/>
        </w:rPr>
        <w:t xml:space="preserve">erification </w:t>
      </w:r>
      <w:r w:rsidR="009B325D">
        <w:rPr>
          <w:rFonts w:ascii="Arial" w:hAnsi="Arial" w:cs="Arial"/>
          <w:i/>
          <w:lang w:val="en-GB"/>
        </w:rPr>
        <w:t xml:space="preserve">activities </w:t>
      </w:r>
      <w:r w:rsidR="00A40406" w:rsidRPr="00165EF8">
        <w:rPr>
          <w:rFonts w:ascii="Arial" w:hAnsi="Arial" w:cs="Arial"/>
          <w:i/>
          <w:lang w:val="en-GB"/>
        </w:rPr>
        <w:t>d</w:t>
      </w:r>
      <w:r w:rsidR="001C267B" w:rsidRPr="00165EF8">
        <w:rPr>
          <w:rFonts w:ascii="Arial" w:hAnsi="Arial" w:cs="Arial"/>
          <w:i/>
          <w:lang w:val="en-GB"/>
        </w:rPr>
        <w:t xml:space="preserve">uring </w:t>
      </w:r>
      <w:r w:rsidR="00A40406" w:rsidRPr="00165EF8">
        <w:rPr>
          <w:rFonts w:ascii="Arial" w:hAnsi="Arial" w:cs="Arial"/>
          <w:i/>
          <w:lang w:val="en-GB"/>
        </w:rPr>
        <w:t>d</w:t>
      </w:r>
      <w:r w:rsidR="001C267B" w:rsidRPr="00165EF8">
        <w:rPr>
          <w:rFonts w:ascii="Arial" w:hAnsi="Arial" w:cs="Arial"/>
          <w:i/>
          <w:lang w:val="en-GB"/>
        </w:rPr>
        <w:t>elivery</w:t>
      </w:r>
    </w:p>
    <w:p w14:paraId="07C4B362" w14:textId="77777777" w:rsidR="00BC2549" w:rsidRPr="00165EF8" w:rsidRDefault="00BC2549" w:rsidP="00BC2549">
      <w:pPr>
        <w:pStyle w:val="NoSpacing"/>
        <w:rPr>
          <w:rFonts w:ascii="Arial" w:hAnsi="Arial" w:cs="Arial"/>
          <w:i/>
          <w:lang w:val="en-GB"/>
        </w:rPr>
      </w:pPr>
    </w:p>
    <w:p w14:paraId="20225B52" w14:textId="77777777" w:rsidR="00BC2549" w:rsidRPr="00165EF8" w:rsidRDefault="00BC2549" w:rsidP="00BC2549">
      <w:pPr>
        <w:pStyle w:val="NoSpacing"/>
        <w:rPr>
          <w:rFonts w:ascii="Arial" w:hAnsi="Arial" w:cs="Arial"/>
          <w:i/>
          <w:lang w:val="en-GB"/>
        </w:rPr>
      </w:pPr>
      <w:r w:rsidRPr="00165EF8">
        <w:rPr>
          <w:rFonts w:ascii="Arial" w:hAnsi="Arial" w:cs="Arial"/>
          <w:lang w:val="en-GB"/>
        </w:rPr>
        <w:t xml:space="preserve">You might also wish to re-visit your IV self-assessment to decide whether your approach to internal verification needs any changes made to it </w:t>
      </w:r>
      <w:r w:rsidR="00A87B24" w:rsidRPr="00165EF8">
        <w:rPr>
          <w:rFonts w:ascii="Arial" w:hAnsi="Arial" w:cs="Arial"/>
          <w:i/>
          <w:lang w:val="en-GB"/>
        </w:rPr>
        <w:t>(see Section 6</w:t>
      </w:r>
      <w:r w:rsidRPr="00165EF8">
        <w:rPr>
          <w:rFonts w:ascii="Arial" w:hAnsi="Arial" w:cs="Arial"/>
          <w:i/>
          <w:lang w:val="en-GB"/>
        </w:rPr>
        <w:t xml:space="preserve"> below).</w:t>
      </w:r>
    </w:p>
    <w:p w14:paraId="61160C6A" w14:textId="77777777" w:rsidR="001C267B" w:rsidRPr="00C40C72" w:rsidRDefault="001C267B">
      <w:pPr>
        <w:rPr>
          <w:rFonts w:cs="Arial"/>
          <w:i/>
        </w:rPr>
      </w:pPr>
      <w:r w:rsidRPr="00C40C72">
        <w:rPr>
          <w:rFonts w:cs="Arial"/>
          <w:i/>
        </w:rPr>
        <w:br w:type="page"/>
      </w:r>
    </w:p>
    <w:p w14:paraId="25E71E1E" w14:textId="358AED9E" w:rsidR="004C4BB4" w:rsidRPr="00B87A20" w:rsidRDefault="004C4BB4" w:rsidP="00165EF8">
      <w:pPr>
        <w:pStyle w:val="Heading1"/>
      </w:pPr>
      <w:bookmarkStart w:id="37" w:name="_Toc259844"/>
      <w:bookmarkStart w:id="38" w:name="_Toc1048590"/>
      <w:r w:rsidRPr="00C40C72">
        <w:lastRenderedPageBreak/>
        <w:t xml:space="preserve">Section 5: Frequently </w:t>
      </w:r>
      <w:r w:rsidR="00A40406" w:rsidRPr="007502CD">
        <w:t>a</w:t>
      </w:r>
      <w:r w:rsidRPr="007502CD">
        <w:t xml:space="preserve">sked </w:t>
      </w:r>
      <w:r w:rsidR="00A40406" w:rsidRPr="00B87A20">
        <w:t>q</w:t>
      </w:r>
      <w:r w:rsidRPr="00B87A20">
        <w:t>uestions (FAQs)</w:t>
      </w:r>
      <w:bookmarkEnd w:id="37"/>
      <w:bookmarkEnd w:id="38"/>
    </w:p>
    <w:p w14:paraId="47D53955" w14:textId="2DCAA004" w:rsidR="004C4BB4" w:rsidRPr="00380D88" w:rsidRDefault="004C4BB4" w:rsidP="00165EF8">
      <w:pPr>
        <w:pStyle w:val="Heading3"/>
      </w:pPr>
      <w:r w:rsidRPr="00081FC8">
        <w:t>We are a large organisation</w:t>
      </w:r>
      <w:r w:rsidR="00825CA9" w:rsidRPr="00081FC8">
        <w:t xml:space="preserve"> — </w:t>
      </w:r>
      <w:r w:rsidRPr="00380D88">
        <w:t>can we have more than one internal verifier?</w:t>
      </w:r>
    </w:p>
    <w:p w14:paraId="1ACBC5C6" w14:textId="51697638" w:rsidR="004C4BB4" w:rsidRPr="00165EF8" w:rsidRDefault="004C4BB4" w:rsidP="004C4BB4">
      <w:pPr>
        <w:pStyle w:val="NoSpacing"/>
        <w:rPr>
          <w:rFonts w:ascii="Arial" w:hAnsi="Arial" w:cs="Arial"/>
          <w:lang w:val="en-GB"/>
        </w:rPr>
      </w:pPr>
      <w:r w:rsidRPr="00165EF8">
        <w:rPr>
          <w:rFonts w:ascii="Arial" w:hAnsi="Arial" w:cs="Arial"/>
          <w:lang w:val="en-GB"/>
        </w:rPr>
        <w:t>Yes</w:t>
      </w:r>
      <w:r w:rsidR="00825CA9">
        <w:rPr>
          <w:rFonts w:ascii="Arial" w:hAnsi="Arial" w:cs="Arial"/>
          <w:lang w:val="en-GB"/>
        </w:rPr>
        <w:t xml:space="preserve"> — </w:t>
      </w:r>
      <w:r w:rsidRPr="00165EF8">
        <w:rPr>
          <w:rFonts w:ascii="Arial" w:hAnsi="Arial" w:cs="Arial"/>
          <w:lang w:val="en-GB"/>
        </w:rPr>
        <w:t>you can share out responsibility for internal verification amongst the staff, or sub-contract with external people to carry out internal verification.</w:t>
      </w:r>
    </w:p>
    <w:p w14:paraId="166EFB33" w14:textId="77777777" w:rsidR="004C4BB4" w:rsidRPr="00165EF8" w:rsidRDefault="004C4BB4" w:rsidP="004C4BB4">
      <w:pPr>
        <w:pStyle w:val="NoSpacing"/>
        <w:rPr>
          <w:rFonts w:ascii="Arial" w:hAnsi="Arial" w:cs="Arial"/>
          <w:lang w:val="en-GB"/>
        </w:rPr>
      </w:pPr>
    </w:p>
    <w:p w14:paraId="3AA784D5" w14:textId="77777777" w:rsidR="004C4BB4" w:rsidRPr="00165EF8" w:rsidRDefault="004C4BB4" w:rsidP="004C4BB4">
      <w:pPr>
        <w:pStyle w:val="NoSpacing"/>
        <w:rPr>
          <w:rFonts w:ascii="Arial" w:hAnsi="Arial" w:cs="Arial"/>
          <w:lang w:val="en-GB"/>
        </w:rPr>
      </w:pPr>
      <w:r w:rsidRPr="00165EF8">
        <w:rPr>
          <w:rFonts w:ascii="Arial" w:hAnsi="Arial" w:cs="Arial"/>
          <w:lang w:val="en-GB"/>
        </w:rPr>
        <w:t>You might want to allocate specific units to different members of staff to lead on internal verification.</w:t>
      </w:r>
    </w:p>
    <w:p w14:paraId="479FA6C9" w14:textId="77777777" w:rsidR="004C4BB4" w:rsidRPr="00165EF8" w:rsidRDefault="004C4BB4" w:rsidP="004C4BB4">
      <w:pPr>
        <w:pStyle w:val="NoSpacing"/>
        <w:rPr>
          <w:rFonts w:ascii="Arial" w:hAnsi="Arial" w:cs="Arial"/>
          <w:lang w:val="en-GB"/>
        </w:rPr>
      </w:pPr>
    </w:p>
    <w:p w14:paraId="52CE4AD4" w14:textId="55E92818" w:rsidR="004C4BB4" w:rsidRPr="00165EF8" w:rsidRDefault="004C4BB4" w:rsidP="004C4BB4">
      <w:pPr>
        <w:pStyle w:val="NoSpacing"/>
        <w:rPr>
          <w:rFonts w:ascii="Arial" w:hAnsi="Arial" w:cs="Arial"/>
          <w:lang w:val="en-GB"/>
        </w:rPr>
      </w:pPr>
      <w:r w:rsidRPr="00165EF8">
        <w:rPr>
          <w:rFonts w:ascii="Arial" w:hAnsi="Arial" w:cs="Arial"/>
          <w:lang w:val="en-GB"/>
        </w:rPr>
        <w:t xml:space="preserve">Alternatively, you could have a team approach </w:t>
      </w:r>
      <w:r w:rsidR="00825CA9">
        <w:rPr>
          <w:rFonts w:ascii="Arial" w:hAnsi="Arial" w:cs="Arial"/>
          <w:lang w:val="en-GB"/>
        </w:rPr>
        <w:t>—</w:t>
      </w:r>
      <w:r w:rsidR="00825CA9" w:rsidRPr="00165EF8">
        <w:rPr>
          <w:rFonts w:ascii="Arial" w:hAnsi="Arial" w:cs="Arial"/>
          <w:lang w:val="en-GB"/>
        </w:rPr>
        <w:t xml:space="preserve"> </w:t>
      </w:r>
      <w:r w:rsidRPr="00165EF8">
        <w:rPr>
          <w:rFonts w:ascii="Arial" w:hAnsi="Arial" w:cs="Arial"/>
          <w:lang w:val="en-GB"/>
        </w:rPr>
        <w:t>with all staff working together on understanding standards, providing mutual support in the internal assessment process and cross-marking each other’s assessments.</w:t>
      </w:r>
    </w:p>
    <w:p w14:paraId="4F1990BD" w14:textId="77777777" w:rsidR="00173C60" w:rsidRPr="00165EF8" w:rsidRDefault="00173C60" w:rsidP="004C4BB4">
      <w:pPr>
        <w:pStyle w:val="NoSpacing"/>
        <w:rPr>
          <w:rFonts w:ascii="Arial" w:hAnsi="Arial" w:cs="Arial"/>
          <w:lang w:val="en-GB"/>
        </w:rPr>
      </w:pPr>
    </w:p>
    <w:p w14:paraId="22D287D1" w14:textId="4A6C3F9F" w:rsidR="00173C60" w:rsidRPr="00165EF8" w:rsidRDefault="00173C60" w:rsidP="004C4BB4">
      <w:pPr>
        <w:pStyle w:val="NoSpacing"/>
        <w:rPr>
          <w:rFonts w:ascii="Arial" w:hAnsi="Arial" w:cs="Arial"/>
          <w:lang w:val="en-GB"/>
        </w:rPr>
      </w:pPr>
      <w:r w:rsidRPr="00165EF8">
        <w:rPr>
          <w:rFonts w:ascii="Arial" w:hAnsi="Arial" w:cs="Arial"/>
          <w:lang w:val="en-GB"/>
        </w:rPr>
        <w:t xml:space="preserve">You must have appropriate agreements or contracts in place for </w:t>
      </w:r>
      <w:r w:rsidR="00FF311B" w:rsidRPr="00165EF8">
        <w:rPr>
          <w:rFonts w:ascii="Arial" w:hAnsi="Arial" w:cs="Arial"/>
          <w:lang w:val="en-GB"/>
        </w:rPr>
        <w:t>pa</w:t>
      </w:r>
      <w:r w:rsidR="008171B8">
        <w:rPr>
          <w:rFonts w:ascii="Arial" w:hAnsi="Arial" w:cs="Arial"/>
          <w:lang w:val="en-GB"/>
        </w:rPr>
        <w:t>r</w:t>
      </w:r>
      <w:r w:rsidR="00FF311B" w:rsidRPr="00165EF8">
        <w:rPr>
          <w:rFonts w:ascii="Arial" w:hAnsi="Arial" w:cs="Arial"/>
          <w:lang w:val="en-GB"/>
        </w:rPr>
        <w:t xml:space="preserve">tnerships and </w:t>
      </w:r>
      <w:r w:rsidRPr="00165EF8">
        <w:rPr>
          <w:rFonts w:ascii="Arial" w:hAnsi="Arial" w:cs="Arial"/>
          <w:lang w:val="en-GB"/>
        </w:rPr>
        <w:t>sub-contracted arrangements, clearly defining roles and responsibilities relating to assessment and internal verification.</w:t>
      </w:r>
    </w:p>
    <w:p w14:paraId="01B118A6" w14:textId="77777777" w:rsidR="004C4BB4" w:rsidRPr="00165EF8" w:rsidRDefault="004C4BB4" w:rsidP="004C4BB4">
      <w:pPr>
        <w:pStyle w:val="NoSpacing"/>
        <w:rPr>
          <w:rFonts w:ascii="Arial" w:hAnsi="Arial" w:cs="Arial"/>
          <w:lang w:val="en-GB"/>
        </w:rPr>
      </w:pPr>
    </w:p>
    <w:p w14:paraId="0510F8B9" w14:textId="77777777" w:rsidR="004C4BB4" w:rsidRPr="00380D88" w:rsidRDefault="004C4BB4" w:rsidP="00165EF8">
      <w:pPr>
        <w:pStyle w:val="Heading3"/>
      </w:pPr>
      <w:r w:rsidRPr="00081FC8">
        <w:t>Do I need to have specific qualifications or experience to be an internal verifier?</w:t>
      </w:r>
    </w:p>
    <w:p w14:paraId="046AF8B0" w14:textId="78532C76" w:rsidR="004C4BB4" w:rsidRDefault="004C4BB4" w:rsidP="004C4BB4">
      <w:pPr>
        <w:rPr>
          <w:rFonts w:cs="Arial"/>
        </w:rPr>
      </w:pPr>
      <w:r w:rsidRPr="00C40C72">
        <w:rPr>
          <w:rFonts w:cs="Arial"/>
        </w:rPr>
        <w:t>There are SQA Learning and Development Units, which are mandatory for staff assessing and verifying regulated qualifications</w:t>
      </w:r>
      <w:r w:rsidRPr="007502CD">
        <w:rPr>
          <w:rFonts w:cs="Arial"/>
        </w:rPr>
        <w:t>.</w:t>
      </w:r>
    </w:p>
    <w:p w14:paraId="29DDA4ED" w14:textId="77777777" w:rsidR="008171B8" w:rsidRPr="007502CD" w:rsidRDefault="008171B8" w:rsidP="004C4BB4">
      <w:pPr>
        <w:rPr>
          <w:rFonts w:cs="Arial"/>
        </w:rPr>
      </w:pPr>
    </w:p>
    <w:p w14:paraId="16D31DEE" w14:textId="77777777" w:rsidR="004C4BB4" w:rsidRPr="00C40C72" w:rsidRDefault="00067094" w:rsidP="004C4BB4">
      <w:pPr>
        <w:rPr>
          <w:rFonts w:cs="Arial"/>
        </w:rPr>
      </w:pPr>
      <w:hyperlink r:id="rId17" w:history="1">
        <w:r w:rsidR="004C4BB4" w:rsidRPr="00C40C72">
          <w:rPr>
            <w:rStyle w:val="Hyperlink"/>
            <w:rFonts w:cs="Arial"/>
          </w:rPr>
          <w:t>http://www.sqa.org.uk/sqa/files_ccc/Choosing_Appropriate_Assessor_and_Verifier_Qualifications.pdf</w:t>
        </w:r>
      </w:hyperlink>
    </w:p>
    <w:p w14:paraId="52B1F1DB" w14:textId="77777777" w:rsidR="008171B8" w:rsidRDefault="008171B8" w:rsidP="004C4BB4">
      <w:pPr>
        <w:pStyle w:val="NoSpacing"/>
        <w:rPr>
          <w:rFonts w:ascii="Arial" w:hAnsi="Arial" w:cs="Arial"/>
          <w:lang w:val="en-GB"/>
        </w:rPr>
      </w:pPr>
    </w:p>
    <w:p w14:paraId="3C2FEA75" w14:textId="1A8A9CE6" w:rsidR="004C4BB4" w:rsidRPr="00165EF8" w:rsidRDefault="004C4BB4" w:rsidP="004C4BB4">
      <w:pPr>
        <w:pStyle w:val="NoSpacing"/>
        <w:rPr>
          <w:rFonts w:ascii="Arial" w:hAnsi="Arial" w:cs="Arial"/>
          <w:lang w:val="en-GB"/>
        </w:rPr>
      </w:pPr>
      <w:r w:rsidRPr="00165EF8">
        <w:rPr>
          <w:rFonts w:ascii="Arial" w:hAnsi="Arial" w:cs="Arial"/>
          <w:lang w:val="en-GB"/>
        </w:rPr>
        <w:t>The internal verifier needs to have sufficient subject knowledge to understand the content of assessments and national standards for the award, and be able to confirm that reliable assessment judgements have been made.</w:t>
      </w:r>
    </w:p>
    <w:p w14:paraId="154270C9" w14:textId="77777777" w:rsidR="004C4BB4" w:rsidRPr="00165EF8" w:rsidRDefault="004C4BB4" w:rsidP="004C4BB4">
      <w:pPr>
        <w:pStyle w:val="NoSpacing"/>
        <w:rPr>
          <w:rFonts w:ascii="Arial" w:hAnsi="Arial" w:cs="Arial"/>
          <w:lang w:val="en-GB"/>
        </w:rPr>
      </w:pPr>
    </w:p>
    <w:p w14:paraId="30ED802C" w14:textId="53772564" w:rsidR="004C4BB4" w:rsidRPr="00165EF8" w:rsidRDefault="004C4BB4" w:rsidP="004C4BB4">
      <w:pPr>
        <w:pStyle w:val="NoSpacing"/>
        <w:rPr>
          <w:rFonts w:ascii="Arial" w:hAnsi="Arial" w:cs="Arial"/>
          <w:lang w:val="en-GB"/>
        </w:rPr>
      </w:pPr>
      <w:r w:rsidRPr="00165EF8">
        <w:rPr>
          <w:rFonts w:ascii="Arial" w:hAnsi="Arial" w:cs="Arial"/>
          <w:lang w:val="en-GB"/>
        </w:rPr>
        <w:t xml:space="preserve">Sector specific </w:t>
      </w:r>
      <w:r w:rsidR="008171B8">
        <w:rPr>
          <w:rFonts w:ascii="Arial" w:hAnsi="Arial" w:cs="Arial"/>
          <w:lang w:val="en-GB"/>
        </w:rPr>
        <w:t>a</w:t>
      </w:r>
      <w:r w:rsidRPr="00165EF8">
        <w:rPr>
          <w:rFonts w:ascii="Arial" w:hAnsi="Arial" w:cs="Arial"/>
          <w:lang w:val="en-GB"/>
        </w:rPr>
        <w:t xml:space="preserve">ssessment </w:t>
      </w:r>
      <w:r w:rsidR="008171B8">
        <w:rPr>
          <w:rFonts w:ascii="Arial" w:hAnsi="Arial" w:cs="Arial"/>
          <w:lang w:val="en-GB"/>
        </w:rPr>
        <w:t>s</w:t>
      </w:r>
      <w:r w:rsidRPr="00165EF8">
        <w:rPr>
          <w:rFonts w:ascii="Arial" w:hAnsi="Arial" w:cs="Arial"/>
          <w:lang w:val="en-GB"/>
        </w:rPr>
        <w:t>trategies provide a good source of guidance relating to assessor and verifier qualifications/experience for regulated qualifications.</w:t>
      </w:r>
    </w:p>
    <w:p w14:paraId="16E1F2FB" w14:textId="77777777" w:rsidR="004C4BB4" w:rsidRPr="00165EF8" w:rsidRDefault="004C4BB4" w:rsidP="004C4BB4">
      <w:pPr>
        <w:pStyle w:val="NoSpacing"/>
        <w:rPr>
          <w:rFonts w:ascii="Arial" w:hAnsi="Arial" w:cs="Arial"/>
          <w:b/>
          <w:lang w:val="en-GB"/>
        </w:rPr>
      </w:pPr>
    </w:p>
    <w:p w14:paraId="753349CB" w14:textId="77777777" w:rsidR="004C4BB4" w:rsidRPr="00380D88" w:rsidRDefault="004C4BB4" w:rsidP="00165EF8">
      <w:pPr>
        <w:pStyle w:val="Heading3"/>
      </w:pPr>
      <w:r w:rsidRPr="00081FC8">
        <w:t xml:space="preserve">We are asked to send evidence of internal verification to SQA with </w:t>
      </w:r>
      <w:r w:rsidR="00FF311B" w:rsidRPr="00081FC8">
        <w:t xml:space="preserve">Advanced or </w:t>
      </w:r>
      <w:r w:rsidRPr="00081FC8">
        <w:t xml:space="preserve">HN </w:t>
      </w:r>
      <w:r w:rsidR="00FF311B" w:rsidRPr="00380D88">
        <w:t xml:space="preserve">Unit </w:t>
      </w:r>
      <w:r w:rsidRPr="00380D88">
        <w:t>assessments for prior verification. What kind of evidence is expected?</w:t>
      </w:r>
    </w:p>
    <w:p w14:paraId="4202EE7B" w14:textId="77777777" w:rsidR="004C4BB4" w:rsidRPr="00165EF8" w:rsidRDefault="004C4BB4" w:rsidP="004C4BB4">
      <w:pPr>
        <w:pStyle w:val="NoSpacing"/>
        <w:rPr>
          <w:rFonts w:ascii="Arial" w:hAnsi="Arial" w:cs="Arial"/>
          <w:lang w:val="en-GB"/>
        </w:rPr>
      </w:pPr>
      <w:r w:rsidRPr="00165EF8">
        <w:rPr>
          <w:rFonts w:ascii="Arial" w:hAnsi="Arial" w:cs="Arial"/>
          <w:lang w:val="en-GB"/>
        </w:rPr>
        <w:t>A named internal verifier needs to confirm that they have approved the version of the assessment sent to SQA as a valid assessment. This could be in the form of a signed front page for the assessment, or a footer on each page of the assessment.</w:t>
      </w:r>
    </w:p>
    <w:p w14:paraId="0583B1DD" w14:textId="77777777" w:rsidR="004C4BB4" w:rsidRPr="00165EF8" w:rsidRDefault="004C4BB4" w:rsidP="004C4BB4">
      <w:pPr>
        <w:pStyle w:val="NoSpacing"/>
        <w:rPr>
          <w:rFonts w:ascii="Arial" w:hAnsi="Arial" w:cs="Arial"/>
          <w:lang w:val="en-GB"/>
        </w:rPr>
      </w:pPr>
    </w:p>
    <w:p w14:paraId="284B2236" w14:textId="3140FDBE" w:rsidR="004C4BB4" w:rsidRPr="00165EF8" w:rsidRDefault="004C4BB4" w:rsidP="004C4BB4">
      <w:pPr>
        <w:pStyle w:val="NoSpacing"/>
        <w:rPr>
          <w:rFonts w:ascii="Arial" w:hAnsi="Arial" w:cs="Arial"/>
          <w:lang w:val="en-GB"/>
        </w:rPr>
      </w:pPr>
      <w:r w:rsidRPr="00165EF8">
        <w:rPr>
          <w:rFonts w:ascii="Arial" w:hAnsi="Arial" w:cs="Arial"/>
          <w:lang w:val="en-GB"/>
        </w:rPr>
        <w:t xml:space="preserve">The SQA </w:t>
      </w:r>
      <w:r w:rsidR="008171B8">
        <w:rPr>
          <w:rFonts w:ascii="Arial" w:hAnsi="Arial" w:cs="Arial"/>
          <w:lang w:val="en-GB"/>
        </w:rPr>
        <w:t>q</w:t>
      </w:r>
      <w:r w:rsidRPr="00165EF8">
        <w:rPr>
          <w:rFonts w:ascii="Arial" w:hAnsi="Arial" w:cs="Arial"/>
          <w:lang w:val="en-GB"/>
        </w:rPr>
        <w:t xml:space="preserve">ualifications </w:t>
      </w:r>
      <w:r w:rsidR="008171B8">
        <w:rPr>
          <w:rFonts w:ascii="Arial" w:hAnsi="Arial" w:cs="Arial"/>
          <w:lang w:val="en-GB"/>
        </w:rPr>
        <w:t>v</w:t>
      </w:r>
      <w:r w:rsidRPr="00165EF8">
        <w:rPr>
          <w:rFonts w:ascii="Arial" w:hAnsi="Arial" w:cs="Arial"/>
          <w:lang w:val="en-GB"/>
        </w:rPr>
        <w:t xml:space="preserve">erifier will be able to give you better feedback if they can see records of internal verification of the assessments. An exemplar pro forma has been provided for this, if you want to use it (see </w:t>
      </w:r>
      <w:r w:rsidR="00A87B24" w:rsidRPr="00165EF8">
        <w:rPr>
          <w:rFonts w:ascii="Arial" w:hAnsi="Arial" w:cs="Arial"/>
          <w:lang w:val="en-GB"/>
        </w:rPr>
        <w:t>Appendix 3</w:t>
      </w:r>
      <w:r w:rsidRPr="00165EF8">
        <w:rPr>
          <w:rFonts w:ascii="Arial" w:hAnsi="Arial" w:cs="Arial"/>
          <w:lang w:val="en-GB"/>
        </w:rPr>
        <w:t>).</w:t>
      </w:r>
    </w:p>
    <w:p w14:paraId="01A9B1F4" w14:textId="77777777" w:rsidR="004C4BB4" w:rsidRPr="00165EF8" w:rsidRDefault="004C4BB4" w:rsidP="004C4BB4">
      <w:pPr>
        <w:pStyle w:val="NoSpacing"/>
        <w:rPr>
          <w:rFonts w:ascii="Arial" w:hAnsi="Arial" w:cs="Arial"/>
          <w:lang w:val="en-GB"/>
        </w:rPr>
      </w:pPr>
    </w:p>
    <w:p w14:paraId="71CF93DF" w14:textId="77777777" w:rsidR="004C4BB4" w:rsidRPr="00380D88" w:rsidRDefault="004C4BB4" w:rsidP="00165EF8">
      <w:pPr>
        <w:pStyle w:val="Heading3"/>
      </w:pPr>
      <w:r w:rsidRPr="00081FC8">
        <w:lastRenderedPageBreak/>
        <w:t xml:space="preserve">We are asked to provide evidence of internal verification to SQA with candidate assessments for </w:t>
      </w:r>
      <w:r w:rsidR="00630FAD" w:rsidRPr="00081FC8">
        <w:t xml:space="preserve">SQA qualification </w:t>
      </w:r>
      <w:r w:rsidRPr="00081FC8">
        <w:t>verification. What kind of evidence is expected?</w:t>
      </w:r>
    </w:p>
    <w:p w14:paraId="22E8CCAF" w14:textId="77777777" w:rsidR="004C4BB4" w:rsidRPr="00165EF8" w:rsidRDefault="004C4BB4" w:rsidP="004C4BB4">
      <w:pPr>
        <w:pStyle w:val="NoSpacing"/>
        <w:rPr>
          <w:rFonts w:ascii="Arial" w:hAnsi="Arial" w:cs="Arial"/>
          <w:lang w:val="en-GB"/>
        </w:rPr>
      </w:pPr>
      <w:r w:rsidRPr="00165EF8">
        <w:rPr>
          <w:rFonts w:ascii="Arial" w:hAnsi="Arial" w:cs="Arial"/>
          <w:lang w:val="en-GB"/>
        </w:rPr>
        <w:t xml:space="preserve">You should provide evidence of sampling and confirmation of results by the internal verifier. </w:t>
      </w:r>
    </w:p>
    <w:p w14:paraId="58011C01" w14:textId="77777777" w:rsidR="004C4BB4" w:rsidRPr="00165EF8" w:rsidRDefault="004C4BB4" w:rsidP="004C4BB4">
      <w:pPr>
        <w:pStyle w:val="NoSpacing"/>
        <w:rPr>
          <w:rFonts w:ascii="Arial" w:hAnsi="Arial" w:cs="Arial"/>
          <w:lang w:val="en-GB"/>
        </w:rPr>
      </w:pPr>
    </w:p>
    <w:p w14:paraId="3D9C48AD" w14:textId="25531EA4" w:rsidR="004C4BB4" w:rsidRPr="00165EF8" w:rsidRDefault="00761459" w:rsidP="004C4BB4">
      <w:pPr>
        <w:pStyle w:val="NoSpacing"/>
        <w:rPr>
          <w:rFonts w:ascii="Arial" w:hAnsi="Arial" w:cs="Arial"/>
          <w:lang w:val="en-GB"/>
        </w:rPr>
      </w:pPr>
      <w:r w:rsidRPr="00165EF8">
        <w:rPr>
          <w:rFonts w:ascii="Arial" w:hAnsi="Arial" w:cs="Arial"/>
          <w:lang w:val="en-GB"/>
        </w:rPr>
        <w:t>Two</w:t>
      </w:r>
      <w:r w:rsidR="004C4BB4" w:rsidRPr="00165EF8">
        <w:rPr>
          <w:rFonts w:ascii="Arial" w:hAnsi="Arial" w:cs="Arial"/>
          <w:lang w:val="en-GB"/>
        </w:rPr>
        <w:t xml:space="preserve"> exemplar pro forma </w:t>
      </w:r>
      <w:r w:rsidRPr="00165EF8">
        <w:rPr>
          <w:rFonts w:ascii="Arial" w:hAnsi="Arial" w:cs="Arial"/>
          <w:lang w:val="en-GB"/>
        </w:rPr>
        <w:t>are</w:t>
      </w:r>
      <w:r w:rsidR="004C4BB4" w:rsidRPr="00165EF8">
        <w:rPr>
          <w:rFonts w:ascii="Arial" w:hAnsi="Arial" w:cs="Arial"/>
          <w:lang w:val="en-GB"/>
        </w:rPr>
        <w:t xml:space="preserve"> provided in the toolkit for recording sampling </w:t>
      </w:r>
      <w:r w:rsidR="00630FAD" w:rsidRPr="00165EF8">
        <w:rPr>
          <w:rFonts w:ascii="Arial" w:hAnsi="Arial" w:cs="Arial"/>
          <w:lang w:val="en-GB"/>
        </w:rPr>
        <w:t xml:space="preserve">of </w:t>
      </w:r>
      <w:r w:rsidR="004C4BB4" w:rsidRPr="00165EF8">
        <w:rPr>
          <w:rFonts w:ascii="Arial" w:hAnsi="Arial" w:cs="Arial"/>
          <w:lang w:val="en-GB"/>
        </w:rPr>
        <w:t>candidates’ assessments, feedback to the assessor and any actions taken</w:t>
      </w:r>
      <w:r w:rsidR="008171B8">
        <w:rPr>
          <w:rFonts w:ascii="Arial" w:hAnsi="Arial" w:cs="Arial"/>
          <w:lang w:val="en-GB"/>
        </w:rPr>
        <w:t>,</w:t>
      </w:r>
      <w:r w:rsidR="00825CA9">
        <w:rPr>
          <w:rFonts w:ascii="Arial" w:hAnsi="Arial" w:cs="Arial"/>
          <w:lang w:val="en-GB"/>
        </w:rPr>
        <w:t xml:space="preserve"> </w:t>
      </w:r>
      <w:r w:rsidR="004C4BB4" w:rsidRPr="00165EF8">
        <w:rPr>
          <w:rFonts w:ascii="Arial" w:hAnsi="Arial" w:cs="Arial"/>
          <w:lang w:val="en-GB"/>
        </w:rPr>
        <w:t xml:space="preserve">if you want to use </w:t>
      </w:r>
      <w:r w:rsidRPr="00165EF8">
        <w:rPr>
          <w:rFonts w:ascii="Arial" w:hAnsi="Arial" w:cs="Arial"/>
          <w:lang w:val="en-GB"/>
        </w:rPr>
        <w:t>them</w:t>
      </w:r>
      <w:r w:rsidR="004C4BB4" w:rsidRPr="00165EF8">
        <w:rPr>
          <w:rFonts w:ascii="Arial" w:hAnsi="Arial" w:cs="Arial"/>
          <w:lang w:val="en-GB"/>
        </w:rPr>
        <w:t xml:space="preserve"> (see A</w:t>
      </w:r>
      <w:r w:rsidRPr="00165EF8">
        <w:rPr>
          <w:rFonts w:ascii="Arial" w:hAnsi="Arial" w:cs="Arial"/>
          <w:lang w:val="en-GB"/>
        </w:rPr>
        <w:t>ppendices</w:t>
      </w:r>
      <w:r w:rsidR="00630FAD" w:rsidRPr="00165EF8">
        <w:rPr>
          <w:rFonts w:ascii="Arial" w:hAnsi="Arial" w:cs="Arial"/>
          <w:lang w:val="en-GB"/>
        </w:rPr>
        <w:t xml:space="preserve"> 6</w:t>
      </w:r>
      <w:r w:rsidRPr="00165EF8">
        <w:rPr>
          <w:rFonts w:ascii="Arial" w:hAnsi="Arial" w:cs="Arial"/>
          <w:lang w:val="en-GB"/>
        </w:rPr>
        <w:t xml:space="preserve"> and 7</w:t>
      </w:r>
      <w:r w:rsidR="004C4BB4" w:rsidRPr="00165EF8">
        <w:rPr>
          <w:rFonts w:ascii="Arial" w:hAnsi="Arial" w:cs="Arial"/>
          <w:lang w:val="en-GB"/>
        </w:rPr>
        <w:t>).</w:t>
      </w:r>
    </w:p>
    <w:p w14:paraId="2F9CE76C" w14:textId="77777777" w:rsidR="004C4BB4" w:rsidRPr="00165EF8" w:rsidRDefault="004C4BB4" w:rsidP="004C4BB4">
      <w:pPr>
        <w:pStyle w:val="NoSpacing"/>
        <w:rPr>
          <w:rFonts w:ascii="Arial" w:hAnsi="Arial" w:cs="Arial"/>
          <w:lang w:val="en-GB"/>
        </w:rPr>
      </w:pPr>
    </w:p>
    <w:p w14:paraId="3166D428" w14:textId="77777777" w:rsidR="004C4BB4" w:rsidRPr="00165EF8" w:rsidRDefault="004C4BB4">
      <w:pPr>
        <w:pStyle w:val="NoSpacing"/>
        <w:rPr>
          <w:rFonts w:ascii="Arial" w:hAnsi="Arial" w:cs="Arial"/>
          <w:lang w:val="en-GB"/>
        </w:rPr>
      </w:pPr>
      <w:r w:rsidRPr="00165EF8">
        <w:rPr>
          <w:rFonts w:ascii="Arial" w:hAnsi="Arial" w:cs="Arial"/>
          <w:lang w:val="en-GB"/>
        </w:rPr>
        <w:t>You should provide information when submitting assessments to SQA for verification about how your process of internal verification works, and particularly how you ensure that all staff involved in assessment have a consistent interpretation of the standards under assessment. The self-assessment pro forma provided could be helpful in explaining this (see Appendix 8).</w:t>
      </w:r>
    </w:p>
    <w:p w14:paraId="19DD015F" w14:textId="77777777" w:rsidR="004C4BB4" w:rsidRPr="00165EF8" w:rsidRDefault="004C4BB4" w:rsidP="004C4BB4">
      <w:pPr>
        <w:pStyle w:val="NoSpacing"/>
        <w:rPr>
          <w:rFonts w:ascii="Arial" w:hAnsi="Arial" w:cs="Arial"/>
          <w:lang w:val="en-GB"/>
        </w:rPr>
      </w:pPr>
    </w:p>
    <w:p w14:paraId="4E8A6198" w14:textId="77777777" w:rsidR="004C4BB4" w:rsidRPr="00380D88" w:rsidRDefault="004C4BB4" w:rsidP="00165EF8">
      <w:pPr>
        <w:pStyle w:val="Heading3"/>
      </w:pPr>
      <w:r w:rsidRPr="00081FC8">
        <w:t>Do we need to use standard recording documentation for internal verification?</w:t>
      </w:r>
    </w:p>
    <w:p w14:paraId="72A88873" w14:textId="77777777" w:rsidR="004C4BB4" w:rsidRPr="00165EF8" w:rsidRDefault="004C4BB4" w:rsidP="004C4BB4">
      <w:pPr>
        <w:pStyle w:val="NoSpacing"/>
        <w:rPr>
          <w:rFonts w:ascii="Arial" w:hAnsi="Arial" w:cs="Arial"/>
          <w:lang w:val="en-GB"/>
        </w:rPr>
      </w:pPr>
      <w:r w:rsidRPr="00165EF8">
        <w:rPr>
          <w:rFonts w:ascii="Arial" w:hAnsi="Arial" w:cs="Arial"/>
          <w:lang w:val="en-GB"/>
        </w:rPr>
        <w:t>No, there is no requirement to use standard recording documentation. The pro forma provided in this toolkit are just exemplars which you can choose to use or adapt if you wish.</w:t>
      </w:r>
    </w:p>
    <w:p w14:paraId="46878C4D" w14:textId="77777777" w:rsidR="004C4BB4" w:rsidRPr="00165EF8" w:rsidRDefault="004C4BB4" w:rsidP="004C4BB4">
      <w:pPr>
        <w:pStyle w:val="NoSpacing"/>
        <w:rPr>
          <w:rFonts w:ascii="Arial" w:hAnsi="Arial" w:cs="Arial"/>
          <w:lang w:val="en-GB"/>
        </w:rPr>
      </w:pPr>
    </w:p>
    <w:p w14:paraId="591E4ECC" w14:textId="77777777" w:rsidR="004C4BB4" w:rsidRPr="00165EF8" w:rsidRDefault="004C4BB4" w:rsidP="004C4BB4">
      <w:pPr>
        <w:pStyle w:val="NoSpacing"/>
        <w:rPr>
          <w:rFonts w:ascii="Arial" w:hAnsi="Arial" w:cs="Arial"/>
          <w:lang w:val="en-GB"/>
        </w:rPr>
      </w:pPr>
      <w:r w:rsidRPr="00165EF8">
        <w:rPr>
          <w:rFonts w:ascii="Arial" w:hAnsi="Arial" w:cs="Arial"/>
          <w:lang w:val="en-GB"/>
        </w:rPr>
        <w:t>You may wish to use other types of paper forms, or other electronic records.</w:t>
      </w:r>
    </w:p>
    <w:p w14:paraId="7AC1C65E" w14:textId="77777777" w:rsidR="004C4BB4" w:rsidRPr="00165EF8" w:rsidRDefault="004C4BB4" w:rsidP="004C4BB4">
      <w:pPr>
        <w:pStyle w:val="NoSpacing"/>
        <w:rPr>
          <w:rFonts w:ascii="Arial" w:hAnsi="Arial" w:cs="Arial"/>
          <w:lang w:val="en-GB"/>
        </w:rPr>
      </w:pPr>
    </w:p>
    <w:p w14:paraId="76E3F151" w14:textId="4476DFD7" w:rsidR="004C4BB4" w:rsidRPr="00165EF8" w:rsidRDefault="004C4BB4" w:rsidP="004C4BB4">
      <w:pPr>
        <w:pStyle w:val="NoSpacing"/>
        <w:rPr>
          <w:rFonts w:ascii="Arial" w:hAnsi="Arial" w:cs="Arial"/>
          <w:lang w:val="en-GB"/>
        </w:rPr>
      </w:pPr>
      <w:r w:rsidRPr="00165EF8">
        <w:rPr>
          <w:rFonts w:ascii="Arial" w:hAnsi="Arial" w:cs="Arial"/>
          <w:lang w:val="en-GB"/>
        </w:rPr>
        <w:t xml:space="preserve">You can use existing records as evidence of internal verification, if they cover the relevant issues </w:t>
      </w:r>
      <w:r w:rsidR="000B2EF6">
        <w:rPr>
          <w:rFonts w:ascii="Arial" w:hAnsi="Arial" w:cs="Arial"/>
          <w:lang w:val="en-GB"/>
        </w:rPr>
        <w:t>—</w:t>
      </w:r>
      <w:r w:rsidRPr="00165EF8">
        <w:rPr>
          <w:rFonts w:ascii="Arial" w:hAnsi="Arial" w:cs="Arial"/>
          <w:lang w:val="en-GB"/>
        </w:rPr>
        <w:t xml:space="preserve"> eg minutes of staff meetings where standards were discussed</w:t>
      </w:r>
    </w:p>
    <w:p w14:paraId="1D5E3942" w14:textId="77777777" w:rsidR="004C4BB4" w:rsidRPr="00165EF8" w:rsidRDefault="004C4BB4" w:rsidP="004C4BB4">
      <w:pPr>
        <w:pStyle w:val="NoSpacing"/>
        <w:rPr>
          <w:rFonts w:ascii="Arial" w:hAnsi="Arial" w:cs="Arial"/>
          <w:lang w:val="en-GB"/>
        </w:rPr>
      </w:pPr>
    </w:p>
    <w:p w14:paraId="42C7579E" w14:textId="77777777" w:rsidR="004C4BB4" w:rsidRPr="00380D88" w:rsidRDefault="004C4BB4" w:rsidP="00165EF8">
      <w:pPr>
        <w:pStyle w:val="Heading3"/>
      </w:pPr>
      <w:r w:rsidRPr="00081FC8">
        <w:t>What happens if the internal verifier disagrees with the assessment judgements of the assessor?</w:t>
      </w:r>
    </w:p>
    <w:p w14:paraId="6548D9A9" w14:textId="1F760AB8" w:rsidR="004C4BB4" w:rsidRPr="00165EF8" w:rsidRDefault="004C4BB4" w:rsidP="004C4BB4">
      <w:pPr>
        <w:pStyle w:val="NoSpacing"/>
        <w:rPr>
          <w:rFonts w:ascii="Arial" w:hAnsi="Arial" w:cs="Arial"/>
          <w:lang w:val="en-GB"/>
        </w:rPr>
      </w:pPr>
      <w:r w:rsidRPr="00165EF8">
        <w:rPr>
          <w:rFonts w:ascii="Arial" w:hAnsi="Arial" w:cs="Arial"/>
          <w:lang w:val="en-GB"/>
        </w:rPr>
        <w:t>Firstly, don’t leave verification to sampling at the end of delivery</w:t>
      </w:r>
      <w:r w:rsidR="00825CA9">
        <w:rPr>
          <w:rFonts w:ascii="Arial" w:hAnsi="Arial" w:cs="Arial"/>
          <w:lang w:val="en-GB"/>
        </w:rPr>
        <w:t xml:space="preserve"> — </w:t>
      </w:r>
      <w:r w:rsidRPr="00165EF8">
        <w:rPr>
          <w:rFonts w:ascii="Arial" w:hAnsi="Arial" w:cs="Arial"/>
          <w:lang w:val="en-GB"/>
        </w:rPr>
        <w:t>focus on ensuring there is a common understanding of the standards before carrying out assessment, and sample assessments during delivery, so that any issues can be addressed.</w:t>
      </w:r>
    </w:p>
    <w:p w14:paraId="36D3083B" w14:textId="77777777" w:rsidR="004C4BB4" w:rsidRPr="00165EF8" w:rsidRDefault="004C4BB4" w:rsidP="004C4BB4">
      <w:pPr>
        <w:pStyle w:val="NoSpacing"/>
        <w:rPr>
          <w:rFonts w:ascii="Arial" w:hAnsi="Arial" w:cs="Arial"/>
          <w:lang w:val="en-GB"/>
        </w:rPr>
      </w:pPr>
    </w:p>
    <w:p w14:paraId="58EF7F1F" w14:textId="0E85FB48" w:rsidR="004C4BB4" w:rsidRPr="00165EF8" w:rsidRDefault="004C4BB4" w:rsidP="004C4BB4">
      <w:pPr>
        <w:pStyle w:val="NoSpacing"/>
        <w:rPr>
          <w:rFonts w:ascii="Arial" w:hAnsi="Arial" w:cs="Arial"/>
          <w:lang w:val="en-GB"/>
        </w:rPr>
      </w:pPr>
      <w:r w:rsidRPr="00165EF8">
        <w:rPr>
          <w:rFonts w:ascii="Arial" w:hAnsi="Arial" w:cs="Arial"/>
          <w:lang w:val="en-GB"/>
        </w:rPr>
        <w:t xml:space="preserve">You should not submit any </w:t>
      </w:r>
      <w:r w:rsidR="00CF0F3D">
        <w:rPr>
          <w:rFonts w:ascii="Arial" w:hAnsi="Arial" w:cs="Arial"/>
          <w:lang w:val="en-GB"/>
        </w:rPr>
        <w:t>u</w:t>
      </w:r>
      <w:r w:rsidRPr="00165EF8">
        <w:rPr>
          <w:rFonts w:ascii="Arial" w:hAnsi="Arial" w:cs="Arial"/>
          <w:lang w:val="en-GB"/>
        </w:rPr>
        <w:t>nit results for candidates until the issues identified through internal verification are resolved and the internal verifier has agreed that resulting can take place.</w:t>
      </w:r>
    </w:p>
    <w:p w14:paraId="76ECB13C" w14:textId="77777777" w:rsidR="004C4BB4" w:rsidRPr="00165EF8" w:rsidRDefault="004C4BB4" w:rsidP="004C4BB4">
      <w:pPr>
        <w:pStyle w:val="NoSpacing"/>
        <w:rPr>
          <w:rFonts w:ascii="Arial" w:hAnsi="Arial" w:cs="Arial"/>
          <w:lang w:val="en-GB"/>
        </w:rPr>
      </w:pPr>
      <w:r w:rsidRPr="00165EF8">
        <w:rPr>
          <w:rFonts w:ascii="Arial" w:hAnsi="Arial" w:cs="Arial"/>
          <w:lang w:val="en-GB"/>
        </w:rPr>
        <w:t xml:space="preserve"> </w:t>
      </w:r>
    </w:p>
    <w:p w14:paraId="715836FE" w14:textId="77777777" w:rsidR="004C4BB4" w:rsidRPr="00165EF8" w:rsidRDefault="004C4BB4" w:rsidP="004C4BB4">
      <w:pPr>
        <w:pStyle w:val="NoSpacing"/>
        <w:rPr>
          <w:rFonts w:ascii="Arial" w:hAnsi="Arial" w:cs="Arial"/>
          <w:lang w:val="en-GB"/>
        </w:rPr>
      </w:pPr>
      <w:r w:rsidRPr="00165EF8">
        <w:rPr>
          <w:rFonts w:ascii="Arial" w:hAnsi="Arial" w:cs="Arial"/>
          <w:lang w:val="en-GB"/>
        </w:rPr>
        <w:t>If there is a difference of opinion, there should be a professional dialogue to reach consensus.</w:t>
      </w:r>
    </w:p>
    <w:p w14:paraId="60429333" w14:textId="77777777" w:rsidR="004C4BB4" w:rsidRPr="00165EF8" w:rsidRDefault="004C4BB4" w:rsidP="004C4BB4">
      <w:pPr>
        <w:pStyle w:val="NoSpacing"/>
        <w:rPr>
          <w:rFonts w:ascii="Arial" w:hAnsi="Arial" w:cs="Arial"/>
          <w:lang w:val="en-GB"/>
        </w:rPr>
      </w:pPr>
    </w:p>
    <w:p w14:paraId="7515FF24" w14:textId="04412599" w:rsidR="004C4BB4" w:rsidRPr="00165EF8" w:rsidRDefault="004C4BB4" w:rsidP="004C4BB4">
      <w:pPr>
        <w:pStyle w:val="NoSpacing"/>
        <w:rPr>
          <w:rFonts w:ascii="Arial" w:hAnsi="Arial" w:cs="Arial"/>
          <w:lang w:val="en-GB"/>
        </w:rPr>
      </w:pPr>
      <w:r w:rsidRPr="00165EF8">
        <w:rPr>
          <w:rFonts w:ascii="Arial" w:hAnsi="Arial" w:cs="Arial"/>
          <w:lang w:val="en-GB"/>
        </w:rPr>
        <w:t>If necessary, involve a third party to provide another opinion, or as a sounding-board</w:t>
      </w:r>
      <w:r w:rsidR="00825CA9">
        <w:rPr>
          <w:rFonts w:ascii="Arial" w:hAnsi="Arial" w:cs="Arial"/>
          <w:lang w:val="en-GB"/>
        </w:rPr>
        <w:t xml:space="preserve"> — </w:t>
      </w:r>
      <w:r w:rsidRPr="00165EF8">
        <w:rPr>
          <w:rFonts w:ascii="Arial" w:hAnsi="Arial" w:cs="Arial"/>
          <w:lang w:val="en-GB"/>
        </w:rPr>
        <w:t>this could</w:t>
      </w:r>
      <w:r w:rsidR="000B2EF6">
        <w:rPr>
          <w:rFonts w:ascii="Arial" w:hAnsi="Arial" w:cs="Arial"/>
          <w:lang w:val="en-GB"/>
        </w:rPr>
        <w:t>, for example,</w:t>
      </w:r>
      <w:r w:rsidRPr="00165EF8">
        <w:rPr>
          <w:rFonts w:ascii="Arial" w:hAnsi="Arial" w:cs="Arial"/>
          <w:lang w:val="en-GB"/>
        </w:rPr>
        <w:t xml:space="preserve"> be another colleague or a manager.</w:t>
      </w:r>
    </w:p>
    <w:p w14:paraId="141C5438" w14:textId="77777777" w:rsidR="004C4BB4" w:rsidRPr="00165EF8" w:rsidRDefault="004C4BB4" w:rsidP="004C4BB4">
      <w:pPr>
        <w:pStyle w:val="NoSpacing"/>
        <w:rPr>
          <w:rFonts w:ascii="Arial" w:hAnsi="Arial" w:cs="Arial"/>
          <w:lang w:val="en-GB"/>
        </w:rPr>
      </w:pPr>
    </w:p>
    <w:p w14:paraId="1DD7ABEE" w14:textId="77777777" w:rsidR="004C4BB4" w:rsidRPr="00380D88" w:rsidRDefault="004C4BB4" w:rsidP="00165EF8">
      <w:pPr>
        <w:pStyle w:val="Heading3"/>
      </w:pPr>
      <w:r w:rsidRPr="00081FC8">
        <w:t>Is sampling the same as cross-marking? Is cross-marking internal verification?</w:t>
      </w:r>
    </w:p>
    <w:p w14:paraId="6AF8DD3F" w14:textId="401D016E" w:rsidR="004C4BB4" w:rsidRPr="00165EF8" w:rsidRDefault="004C4BB4" w:rsidP="004C4BB4">
      <w:pPr>
        <w:pStyle w:val="NoSpacing"/>
        <w:rPr>
          <w:rFonts w:ascii="Arial" w:hAnsi="Arial" w:cs="Arial"/>
          <w:lang w:val="en-GB"/>
        </w:rPr>
      </w:pPr>
      <w:r w:rsidRPr="00165EF8">
        <w:rPr>
          <w:rFonts w:ascii="Arial" w:hAnsi="Arial" w:cs="Arial"/>
          <w:lang w:val="en-GB"/>
        </w:rPr>
        <w:t xml:space="preserve">The SQA document </w:t>
      </w:r>
      <w:hyperlink r:id="rId18" w:history="1">
        <w:r w:rsidR="00CF0F3D">
          <w:rPr>
            <w:rStyle w:val="Hyperlink"/>
            <w:rFonts w:ascii="Arial" w:hAnsi="Arial" w:cs="Arial"/>
            <w:lang w:val="en-GB"/>
          </w:rPr>
          <w:t>Internal verification: A guide for centres</w:t>
        </w:r>
      </w:hyperlink>
      <w:r w:rsidRPr="00165EF8">
        <w:rPr>
          <w:rFonts w:ascii="Arial" w:hAnsi="Arial" w:cs="Arial"/>
          <w:lang w:val="en-GB"/>
        </w:rPr>
        <w:t xml:space="preserve"> defines a range of standardisation activities which can be carried out to help assessors to develop their shared understanding of the standards, and to support staff who are new to assessing the qualification</w:t>
      </w:r>
      <w:r w:rsidR="00EA60B7">
        <w:rPr>
          <w:rFonts w:ascii="Arial" w:hAnsi="Arial" w:cs="Arial"/>
          <w:lang w:val="en-GB"/>
        </w:rPr>
        <w:t>.</w:t>
      </w:r>
      <w:r w:rsidR="00825CA9">
        <w:rPr>
          <w:rFonts w:ascii="Arial" w:hAnsi="Arial" w:cs="Arial"/>
          <w:lang w:val="en-GB"/>
        </w:rPr>
        <w:t xml:space="preserve"> </w:t>
      </w:r>
      <w:r w:rsidR="00EA60B7">
        <w:rPr>
          <w:rFonts w:ascii="Arial" w:hAnsi="Arial" w:cs="Arial"/>
          <w:lang w:val="en-GB"/>
        </w:rPr>
        <w:t>T</w:t>
      </w:r>
      <w:r w:rsidRPr="00165EF8">
        <w:rPr>
          <w:rFonts w:ascii="Arial" w:hAnsi="Arial" w:cs="Arial"/>
          <w:lang w:val="en-GB"/>
        </w:rPr>
        <w:t>h</w:t>
      </w:r>
      <w:r w:rsidR="00EA60B7">
        <w:rPr>
          <w:rFonts w:ascii="Arial" w:hAnsi="Arial" w:cs="Arial"/>
          <w:lang w:val="en-GB"/>
        </w:rPr>
        <w:t>e activities</w:t>
      </w:r>
      <w:r w:rsidRPr="00165EF8">
        <w:rPr>
          <w:rFonts w:ascii="Arial" w:hAnsi="Arial" w:cs="Arial"/>
          <w:lang w:val="en-GB"/>
        </w:rPr>
        <w:t xml:space="preserve"> include cross-marking/cross-assessment, agreement trials, dual assessment, evidence review, double-marking and blind marking.</w:t>
      </w:r>
    </w:p>
    <w:p w14:paraId="684CB24B" w14:textId="77777777" w:rsidR="004C4BB4" w:rsidRPr="00165EF8" w:rsidRDefault="004C4BB4" w:rsidP="004C4BB4">
      <w:pPr>
        <w:pStyle w:val="NoSpacing"/>
        <w:rPr>
          <w:rFonts w:ascii="Arial" w:hAnsi="Arial" w:cs="Arial"/>
          <w:lang w:val="en-GB"/>
        </w:rPr>
      </w:pPr>
    </w:p>
    <w:p w14:paraId="6160E38D" w14:textId="77777777" w:rsidR="004C4BB4" w:rsidRPr="00165EF8" w:rsidRDefault="004C4BB4" w:rsidP="004C4BB4">
      <w:pPr>
        <w:pStyle w:val="NoSpacing"/>
        <w:rPr>
          <w:rFonts w:ascii="Arial" w:hAnsi="Arial" w:cs="Arial"/>
          <w:lang w:val="en-GB"/>
        </w:rPr>
      </w:pPr>
      <w:r w:rsidRPr="00165EF8">
        <w:rPr>
          <w:rFonts w:ascii="Arial" w:hAnsi="Arial" w:cs="Arial"/>
          <w:lang w:val="en-GB"/>
        </w:rPr>
        <w:lastRenderedPageBreak/>
        <w:t>Sampling is undertaken by the internal verifier to ensure that national standards are being applied consistently by all assessors.</w:t>
      </w:r>
    </w:p>
    <w:p w14:paraId="5D067F2C" w14:textId="77777777" w:rsidR="004C4BB4" w:rsidRPr="00165EF8" w:rsidRDefault="004C4BB4" w:rsidP="004C4BB4">
      <w:pPr>
        <w:pStyle w:val="NoSpacing"/>
        <w:rPr>
          <w:rFonts w:ascii="Arial" w:hAnsi="Arial" w:cs="Arial"/>
          <w:lang w:val="en-GB"/>
        </w:rPr>
      </w:pPr>
    </w:p>
    <w:p w14:paraId="5D49AADA" w14:textId="664C56D3" w:rsidR="004C4BB4" w:rsidRPr="00165EF8" w:rsidRDefault="004C4BB4" w:rsidP="004C4BB4">
      <w:pPr>
        <w:pStyle w:val="NoSpacing"/>
        <w:rPr>
          <w:rFonts w:ascii="Arial" w:hAnsi="Arial" w:cs="Arial"/>
          <w:lang w:val="en-GB"/>
        </w:rPr>
      </w:pPr>
      <w:r w:rsidRPr="00165EF8">
        <w:rPr>
          <w:rFonts w:ascii="Arial" w:hAnsi="Arial" w:cs="Arial"/>
          <w:lang w:val="en-GB"/>
        </w:rPr>
        <w:t xml:space="preserve">The guidance on sampling strategies in the toolkit explains the criteria which should be taken into account when constructing the sample to be verified </w:t>
      </w:r>
      <w:r w:rsidR="000B2EF6">
        <w:rPr>
          <w:rFonts w:ascii="Arial" w:hAnsi="Arial" w:cs="Arial"/>
          <w:lang w:val="en-GB"/>
        </w:rPr>
        <w:t>—</w:t>
      </w:r>
      <w:r w:rsidR="000B2EF6" w:rsidRPr="00165EF8">
        <w:rPr>
          <w:rFonts w:ascii="Arial" w:hAnsi="Arial" w:cs="Arial"/>
          <w:lang w:val="en-GB"/>
        </w:rPr>
        <w:t xml:space="preserve"> </w:t>
      </w:r>
      <w:r w:rsidRPr="00165EF8">
        <w:rPr>
          <w:rFonts w:ascii="Arial" w:hAnsi="Arial" w:cs="Arial"/>
          <w:lang w:val="en-GB"/>
        </w:rPr>
        <w:t xml:space="preserve">eg first delivery of a qualification or level, a new or inexperienced assessor, different candidate groups/locations/methods of assessment, issues identified at previous internal or external verification (see </w:t>
      </w:r>
      <w:r w:rsidR="00630FAD" w:rsidRPr="00165EF8">
        <w:rPr>
          <w:rFonts w:ascii="Arial" w:hAnsi="Arial" w:cs="Arial"/>
          <w:lang w:val="en-GB"/>
        </w:rPr>
        <w:t>Section 3.3</w:t>
      </w:r>
      <w:r w:rsidRPr="00165EF8">
        <w:rPr>
          <w:rFonts w:ascii="Arial" w:hAnsi="Arial" w:cs="Arial"/>
          <w:lang w:val="en-GB"/>
        </w:rPr>
        <w:t>).</w:t>
      </w:r>
    </w:p>
    <w:p w14:paraId="34C4C966" w14:textId="77777777" w:rsidR="004C4BB4" w:rsidRPr="00165EF8" w:rsidRDefault="004C4BB4" w:rsidP="004C4BB4">
      <w:pPr>
        <w:pStyle w:val="NoSpacing"/>
        <w:rPr>
          <w:rFonts w:ascii="Arial" w:hAnsi="Arial" w:cs="Arial"/>
          <w:lang w:val="en-GB"/>
        </w:rPr>
      </w:pPr>
    </w:p>
    <w:p w14:paraId="7C6F1768" w14:textId="77777777" w:rsidR="004C4BB4" w:rsidRPr="00380D88" w:rsidRDefault="004C4BB4" w:rsidP="00165EF8">
      <w:pPr>
        <w:pStyle w:val="Heading3"/>
      </w:pPr>
      <w:r w:rsidRPr="00081FC8">
        <w:t>Do we need to internally verify re-assessments?</w:t>
      </w:r>
    </w:p>
    <w:p w14:paraId="11E6F0E2" w14:textId="77777777" w:rsidR="004C4BB4" w:rsidRPr="00165EF8" w:rsidRDefault="004C4BB4" w:rsidP="004C4BB4">
      <w:pPr>
        <w:pStyle w:val="NoSpacing"/>
        <w:rPr>
          <w:rFonts w:ascii="Arial" w:hAnsi="Arial" w:cs="Arial"/>
          <w:lang w:val="en-GB"/>
        </w:rPr>
      </w:pPr>
      <w:r w:rsidRPr="00165EF8">
        <w:rPr>
          <w:rFonts w:ascii="Arial" w:hAnsi="Arial" w:cs="Arial"/>
          <w:lang w:val="en-GB"/>
        </w:rPr>
        <w:t>If a different assessment is required for re-assessment attempts to maintain the integrity of the assessment, and you are devising this yourself, then it should be internally verified before being used. We would also strongly recommend that it is sent for prior verification by SQA.</w:t>
      </w:r>
    </w:p>
    <w:p w14:paraId="63B3BE34" w14:textId="77777777" w:rsidR="004C4BB4" w:rsidRPr="00165EF8" w:rsidRDefault="004C4BB4" w:rsidP="004C4BB4">
      <w:pPr>
        <w:pStyle w:val="NoSpacing"/>
        <w:rPr>
          <w:rFonts w:ascii="Arial" w:hAnsi="Arial" w:cs="Arial"/>
          <w:lang w:val="en-GB"/>
        </w:rPr>
      </w:pPr>
    </w:p>
    <w:p w14:paraId="0194C243" w14:textId="19ABC7A7" w:rsidR="004C4BB4" w:rsidRPr="00165EF8" w:rsidRDefault="004C4BB4" w:rsidP="004C4BB4">
      <w:pPr>
        <w:pStyle w:val="NoSpacing"/>
        <w:rPr>
          <w:rFonts w:ascii="Arial" w:hAnsi="Arial" w:cs="Arial"/>
          <w:lang w:val="en-GB"/>
        </w:rPr>
      </w:pPr>
      <w:r w:rsidRPr="00165EF8">
        <w:rPr>
          <w:rFonts w:ascii="Arial" w:hAnsi="Arial" w:cs="Arial"/>
          <w:lang w:val="en-GB"/>
        </w:rPr>
        <w:t xml:space="preserve">Candidate evidence produced for re-assessment attempts should be included within your </w:t>
      </w:r>
      <w:r w:rsidR="009D0397">
        <w:rPr>
          <w:rFonts w:ascii="Arial" w:hAnsi="Arial" w:cs="Arial"/>
          <w:lang w:val="en-GB"/>
        </w:rPr>
        <w:t>IV</w:t>
      </w:r>
      <w:r w:rsidRPr="00165EF8">
        <w:rPr>
          <w:rFonts w:ascii="Arial" w:hAnsi="Arial" w:cs="Arial"/>
          <w:lang w:val="en-GB"/>
        </w:rPr>
        <w:t xml:space="preserve"> sample, to ensure that national standards are being maintained.</w:t>
      </w:r>
    </w:p>
    <w:p w14:paraId="42ED30FF" w14:textId="77777777" w:rsidR="004C4BB4" w:rsidRPr="00C40C72" w:rsidRDefault="004C4BB4" w:rsidP="004C4BB4">
      <w:pPr>
        <w:rPr>
          <w:rFonts w:cs="Arial"/>
        </w:rPr>
      </w:pPr>
      <w:r w:rsidRPr="00C40C72">
        <w:rPr>
          <w:rFonts w:cs="Arial"/>
        </w:rPr>
        <w:br w:type="page"/>
      </w:r>
    </w:p>
    <w:p w14:paraId="207D8A5F" w14:textId="375994F8" w:rsidR="001C267B" w:rsidRPr="00380D88" w:rsidRDefault="001C267B" w:rsidP="00165EF8">
      <w:pPr>
        <w:pStyle w:val="Heading1"/>
        <w:rPr>
          <w:sz w:val="36"/>
          <w:szCs w:val="36"/>
        </w:rPr>
      </w:pPr>
      <w:bookmarkStart w:id="39" w:name="_Toc259845"/>
      <w:bookmarkStart w:id="40" w:name="_Toc1048591"/>
      <w:r w:rsidRPr="00081FC8">
        <w:lastRenderedPageBreak/>
        <w:t xml:space="preserve">Section </w:t>
      </w:r>
      <w:r w:rsidR="004C4BB4" w:rsidRPr="00081FC8">
        <w:t>6</w:t>
      </w:r>
      <w:r w:rsidR="007C335A">
        <w:t>:</w:t>
      </w:r>
      <w:r w:rsidRPr="00081FC8">
        <w:t xml:space="preserve"> Self-assessment</w:t>
      </w:r>
      <w:r w:rsidR="00950ABB" w:rsidRPr="00081FC8">
        <w:t xml:space="preserve"> of your approach to internal verification</w:t>
      </w:r>
      <w:bookmarkEnd w:id="39"/>
      <w:bookmarkEnd w:id="40"/>
    </w:p>
    <w:p w14:paraId="1B44E472" w14:textId="6E1713D4" w:rsidR="001C267B" w:rsidRPr="00165EF8" w:rsidRDefault="001C267B">
      <w:pPr>
        <w:pStyle w:val="NoSpacing"/>
        <w:rPr>
          <w:rFonts w:ascii="Arial" w:hAnsi="Arial" w:cs="Arial"/>
          <w:b/>
          <w:lang w:val="en-GB"/>
        </w:rPr>
      </w:pPr>
      <w:r w:rsidRPr="00165EF8">
        <w:rPr>
          <w:rFonts w:ascii="Arial" w:hAnsi="Arial" w:cs="Arial"/>
          <w:lang w:val="en-GB"/>
        </w:rPr>
        <w:t xml:space="preserve">You might find it helpful to carry out a self-assessment to establish to what extent your existing processes and documentation meet the requirements of the different stages of internal verification, as defined in the preceding sections of the toolkit. A pro forma is provided to facilitate this, listing the required elements of internal verification and allowing you to add </w:t>
      </w:r>
      <w:r w:rsidR="007C335A">
        <w:rPr>
          <w:rFonts w:ascii="Arial" w:hAnsi="Arial" w:cs="Arial"/>
          <w:lang w:val="en-GB"/>
        </w:rPr>
        <w:t xml:space="preserve">to </w:t>
      </w:r>
      <w:r w:rsidRPr="00165EF8">
        <w:rPr>
          <w:rFonts w:ascii="Arial" w:hAnsi="Arial" w:cs="Arial"/>
          <w:lang w:val="en-GB"/>
        </w:rPr>
        <w:t>your existing processes</w:t>
      </w:r>
      <w:r w:rsidR="007C335A">
        <w:rPr>
          <w:rFonts w:ascii="Arial" w:hAnsi="Arial" w:cs="Arial"/>
          <w:lang w:val="en-GB"/>
        </w:rPr>
        <w:t>,</w:t>
      </w:r>
      <w:r w:rsidRPr="00165EF8">
        <w:rPr>
          <w:rFonts w:ascii="Arial" w:hAnsi="Arial" w:cs="Arial"/>
          <w:lang w:val="en-GB"/>
        </w:rPr>
        <w:t xml:space="preserve"> records and actions to address any gaps.</w:t>
      </w:r>
    </w:p>
    <w:p w14:paraId="3CFCB205" w14:textId="77777777" w:rsidR="001C267B" w:rsidRPr="00165EF8" w:rsidRDefault="001C267B" w:rsidP="001C267B">
      <w:pPr>
        <w:pStyle w:val="NoSpacing"/>
        <w:rPr>
          <w:rFonts w:ascii="Arial" w:hAnsi="Arial" w:cs="Arial"/>
          <w:b/>
          <w:lang w:val="en-GB"/>
        </w:rPr>
      </w:pPr>
    </w:p>
    <w:p w14:paraId="45464408" w14:textId="066094C5" w:rsidR="001C267B" w:rsidRPr="00165EF8" w:rsidRDefault="001C267B" w:rsidP="001C267B">
      <w:pPr>
        <w:pStyle w:val="NoSpacing"/>
        <w:rPr>
          <w:rFonts w:ascii="Arial" w:hAnsi="Arial" w:cs="Arial"/>
          <w:i/>
          <w:lang w:val="en-GB"/>
        </w:rPr>
      </w:pPr>
      <w:r w:rsidRPr="00165EF8">
        <w:rPr>
          <w:rFonts w:ascii="Arial" w:hAnsi="Arial" w:cs="Arial"/>
          <w:i/>
          <w:lang w:val="en-GB"/>
        </w:rPr>
        <w:t xml:space="preserve">See </w:t>
      </w:r>
      <w:r w:rsidR="00C74DEB" w:rsidRPr="00165EF8">
        <w:rPr>
          <w:rFonts w:ascii="Arial" w:hAnsi="Arial" w:cs="Arial"/>
          <w:i/>
          <w:lang w:val="en-GB"/>
        </w:rPr>
        <w:t>Appendix 8:</w:t>
      </w:r>
      <w:r w:rsidRPr="00165EF8">
        <w:rPr>
          <w:rFonts w:ascii="Arial" w:hAnsi="Arial" w:cs="Arial"/>
          <w:i/>
          <w:lang w:val="en-GB"/>
        </w:rPr>
        <w:t xml:space="preserve"> Internal Verification Self-Assessment and Evidence Log</w:t>
      </w:r>
    </w:p>
    <w:p w14:paraId="33ACB50F" w14:textId="77777777" w:rsidR="001C267B" w:rsidRPr="00165EF8" w:rsidRDefault="001C267B" w:rsidP="001C267B">
      <w:pPr>
        <w:pStyle w:val="NoSpacing"/>
        <w:rPr>
          <w:rFonts w:ascii="Arial" w:hAnsi="Arial" w:cs="Arial"/>
          <w:lang w:val="en-GB"/>
        </w:rPr>
      </w:pPr>
    </w:p>
    <w:p w14:paraId="03AAC53D" w14:textId="77777777" w:rsidR="001C267B" w:rsidRPr="00165EF8" w:rsidRDefault="001C267B" w:rsidP="00BC2549">
      <w:pPr>
        <w:pStyle w:val="NoSpacing"/>
        <w:rPr>
          <w:rFonts w:ascii="Arial" w:hAnsi="Arial" w:cs="Arial"/>
          <w:lang w:val="en-GB"/>
        </w:rPr>
      </w:pPr>
    </w:p>
    <w:p w14:paraId="495D5EE5" w14:textId="77777777" w:rsidR="00BC2549" w:rsidRPr="00165EF8" w:rsidRDefault="00BC2549" w:rsidP="00BC2549">
      <w:pPr>
        <w:pStyle w:val="NoSpacing"/>
        <w:rPr>
          <w:rFonts w:ascii="Arial" w:hAnsi="Arial" w:cs="Arial"/>
          <w:i/>
          <w:lang w:val="en-GB"/>
        </w:rPr>
      </w:pPr>
    </w:p>
    <w:p w14:paraId="1E0E57B4" w14:textId="77777777" w:rsidR="00D54948" w:rsidRPr="00C40C72" w:rsidRDefault="00D54948">
      <w:pPr>
        <w:rPr>
          <w:rFonts w:cs="Arial"/>
          <w:sz w:val="24"/>
          <w:szCs w:val="24"/>
        </w:rPr>
      </w:pPr>
      <w:r w:rsidRPr="00C40C72">
        <w:rPr>
          <w:rFonts w:cs="Arial"/>
          <w:sz w:val="24"/>
          <w:szCs w:val="24"/>
        </w:rPr>
        <w:br w:type="page"/>
      </w:r>
    </w:p>
    <w:p w14:paraId="6C740953" w14:textId="2115FE08" w:rsidR="004B2046" w:rsidRDefault="004B2046" w:rsidP="00165EF8">
      <w:pPr>
        <w:pStyle w:val="Heading1"/>
      </w:pPr>
      <w:bookmarkStart w:id="41" w:name="_Toc259846"/>
      <w:bookmarkStart w:id="42" w:name="_Toc1048592"/>
      <w:r>
        <w:lastRenderedPageBreak/>
        <w:t>Appendices</w:t>
      </w:r>
      <w:bookmarkEnd w:id="41"/>
      <w:bookmarkEnd w:id="42"/>
    </w:p>
    <w:p w14:paraId="27474612" w14:textId="77A0D346" w:rsidR="00D54948" w:rsidRPr="00081FC8" w:rsidRDefault="00D54948" w:rsidP="00165EF8">
      <w:pPr>
        <w:pStyle w:val="NoSpace"/>
        <w:jc w:val="right"/>
      </w:pPr>
      <w:r w:rsidRPr="00165EF8">
        <w:rPr>
          <w:b/>
          <w:sz w:val="28"/>
          <w:szCs w:val="28"/>
        </w:rPr>
        <w:t>Appendix 1</w:t>
      </w:r>
    </w:p>
    <w:p w14:paraId="7457E46C" w14:textId="5A59A808" w:rsidR="00D54948" w:rsidRPr="004C7AEC" w:rsidRDefault="00D54948" w:rsidP="00651475">
      <w:pPr>
        <w:pStyle w:val="Heading2"/>
      </w:pPr>
      <w:bookmarkStart w:id="43" w:name="_Toc259847"/>
      <w:bookmarkStart w:id="44" w:name="_Toc1048593"/>
      <w:r w:rsidRPr="004C7AEC">
        <w:t xml:space="preserve">Internal </w:t>
      </w:r>
      <w:r w:rsidR="00A40406" w:rsidRPr="004C7AEC">
        <w:t>v</w:t>
      </w:r>
      <w:r w:rsidRPr="004C7AEC">
        <w:t xml:space="preserve">erification — </w:t>
      </w:r>
      <w:r w:rsidR="00A40406" w:rsidRPr="004C7AEC">
        <w:t>A</w:t>
      </w:r>
      <w:r w:rsidRPr="004C7AEC">
        <w:t>ssessor/</w:t>
      </w:r>
      <w:r w:rsidR="00A40406" w:rsidRPr="004C7AEC">
        <w:t>v</w:t>
      </w:r>
      <w:r w:rsidRPr="004C7AEC">
        <w:t xml:space="preserve">erifier </w:t>
      </w:r>
      <w:r w:rsidR="00A40406" w:rsidRPr="004C7AEC">
        <w:t>a</w:t>
      </w:r>
      <w:r w:rsidRPr="004C7AEC">
        <w:t>llocations</w:t>
      </w:r>
      <w:bookmarkEnd w:id="43"/>
      <w:bookmarkEnd w:id="44"/>
    </w:p>
    <w:p w14:paraId="6AE2F2CD" w14:textId="77777777" w:rsidR="00D54948" w:rsidRPr="00C40C72" w:rsidRDefault="00D54948" w:rsidP="00D54948"/>
    <w:p w14:paraId="1F898E26" w14:textId="77777777" w:rsidR="00D54948" w:rsidRPr="00612AE5" w:rsidRDefault="00D54948" w:rsidP="00612AE5">
      <w:pPr>
        <w:rPr>
          <w:rFonts w:cs="Arial"/>
        </w:rPr>
      </w:pPr>
      <w:r w:rsidRPr="00C40C72">
        <w:rPr>
          <w:rFonts w:cs="Arial"/>
          <w:b/>
        </w:rPr>
        <w:t xml:space="preserve">Qualification: </w:t>
      </w:r>
      <w:r w:rsidRPr="00C40C72">
        <w:rPr>
          <w:rFonts w:cs="Arial"/>
        </w:rPr>
        <w:t>____________________________________________________</w:t>
      </w:r>
    </w:p>
    <w:p w14:paraId="7B1EFC07" w14:textId="77777777" w:rsidR="00D54948" w:rsidRPr="00612AE5" w:rsidRDefault="00D54948" w:rsidP="00612AE5">
      <w:pPr>
        <w:rPr>
          <w:rFonts w:cs="Arial"/>
          <w:b/>
        </w:rPr>
      </w:pPr>
      <w:r w:rsidRPr="00C40C72">
        <w:rPr>
          <w:rFonts w:cs="Arial"/>
          <w:b/>
        </w:rPr>
        <w:t>Level</w:t>
      </w:r>
      <w:r w:rsidRPr="00612AE5">
        <w:rPr>
          <w:rFonts w:cs="Arial"/>
          <w:b/>
        </w:rPr>
        <w:t>:</w:t>
      </w:r>
      <w:r w:rsidRPr="00612AE5">
        <w:rPr>
          <w:rFonts w:cs="Arial"/>
        </w:rPr>
        <w:t xml:space="preserve"> ___________________________________________________________</w:t>
      </w:r>
    </w:p>
    <w:p w14:paraId="6EB78988" w14:textId="77777777" w:rsidR="00D54948" w:rsidRPr="00C40C72" w:rsidRDefault="00D54948" w:rsidP="00612AE5">
      <w:pPr>
        <w:rPr>
          <w:rFonts w:cs="Arial"/>
          <w:b/>
        </w:rPr>
      </w:pPr>
      <w:r w:rsidRPr="00C40C72">
        <w:rPr>
          <w:rFonts w:cs="Arial"/>
          <w:b/>
        </w:rPr>
        <w:t>Year</w:t>
      </w:r>
      <w:r w:rsidRPr="00612AE5">
        <w:rPr>
          <w:rFonts w:cs="Arial"/>
          <w:b/>
        </w:rPr>
        <w:t>:</w:t>
      </w:r>
      <w:r w:rsidRPr="00612AE5">
        <w:rPr>
          <w:rFonts w:cs="Arial"/>
        </w:rPr>
        <w:t xml:space="preserve"> ___________________________________________________________</w:t>
      </w:r>
    </w:p>
    <w:p w14:paraId="12242351" w14:textId="77777777" w:rsidR="00D54948" w:rsidRPr="00C40C72" w:rsidRDefault="00D54948" w:rsidP="00D54948"/>
    <w:tbl>
      <w:tblPr>
        <w:tblStyle w:val="TableGrid"/>
        <w:tblW w:w="0" w:type="auto"/>
        <w:tblLook w:val="04A0" w:firstRow="1" w:lastRow="0" w:firstColumn="1" w:lastColumn="0" w:noHBand="0" w:noVBand="1"/>
      </w:tblPr>
      <w:tblGrid>
        <w:gridCol w:w="2956"/>
        <w:gridCol w:w="3225"/>
        <w:gridCol w:w="3169"/>
      </w:tblGrid>
      <w:tr w:rsidR="00D54948" w:rsidRPr="00C40C72" w14:paraId="1C87E407" w14:textId="77777777" w:rsidTr="0070411C">
        <w:tc>
          <w:tcPr>
            <w:tcW w:w="4724" w:type="dxa"/>
          </w:tcPr>
          <w:p w14:paraId="0F6B861D" w14:textId="77777777" w:rsidR="00D54948" w:rsidRPr="00C40C72" w:rsidRDefault="00D54948">
            <w:pPr>
              <w:pStyle w:val="Tabletextheading"/>
            </w:pPr>
            <w:r w:rsidRPr="00C40C72">
              <w:t xml:space="preserve">Unit      </w:t>
            </w:r>
          </w:p>
        </w:tc>
        <w:tc>
          <w:tcPr>
            <w:tcW w:w="4725" w:type="dxa"/>
          </w:tcPr>
          <w:p w14:paraId="2B04B60B" w14:textId="77777777" w:rsidR="00D54948" w:rsidRPr="00C40C72" w:rsidRDefault="00D54948">
            <w:pPr>
              <w:pStyle w:val="Tabletextheading"/>
            </w:pPr>
            <w:r w:rsidRPr="00C40C72">
              <w:t>Assessor(s)</w:t>
            </w:r>
          </w:p>
        </w:tc>
        <w:tc>
          <w:tcPr>
            <w:tcW w:w="4725" w:type="dxa"/>
          </w:tcPr>
          <w:p w14:paraId="6EC87D9D" w14:textId="77777777" w:rsidR="00D54948" w:rsidRPr="00C40C72" w:rsidRDefault="00D54948">
            <w:pPr>
              <w:pStyle w:val="Tabletextheading"/>
            </w:pPr>
            <w:r w:rsidRPr="00C40C72">
              <w:t>Internal verifier(s)</w:t>
            </w:r>
          </w:p>
        </w:tc>
      </w:tr>
      <w:tr w:rsidR="00D54948" w:rsidRPr="00C40C72" w14:paraId="48FB8FBA" w14:textId="77777777" w:rsidTr="0070411C">
        <w:tc>
          <w:tcPr>
            <w:tcW w:w="4724" w:type="dxa"/>
          </w:tcPr>
          <w:p w14:paraId="24439AEA" w14:textId="77777777" w:rsidR="00D54948" w:rsidRPr="00C40C72" w:rsidRDefault="00D54948" w:rsidP="00612AE5">
            <w:pPr>
              <w:pStyle w:val="tabletext"/>
              <w:spacing w:before="80" w:after="80"/>
            </w:pPr>
          </w:p>
          <w:p w14:paraId="509AC997" w14:textId="77777777" w:rsidR="00D54948" w:rsidRPr="00C40C72" w:rsidRDefault="00D54948" w:rsidP="00612AE5">
            <w:pPr>
              <w:pStyle w:val="tabletext"/>
              <w:spacing w:before="80" w:after="80"/>
            </w:pPr>
          </w:p>
        </w:tc>
        <w:tc>
          <w:tcPr>
            <w:tcW w:w="4725" w:type="dxa"/>
          </w:tcPr>
          <w:p w14:paraId="5D3483BD" w14:textId="77777777" w:rsidR="00D54948" w:rsidRPr="00C40C72" w:rsidRDefault="00D54948" w:rsidP="0070411C">
            <w:pPr>
              <w:pStyle w:val="tabletext"/>
            </w:pPr>
          </w:p>
        </w:tc>
        <w:tc>
          <w:tcPr>
            <w:tcW w:w="4725" w:type="dxa"/>
          </w:tcPr>
          <w:p w14:paraId="42AEDA5A" w14:textId="77777777" w:rsidR="00D54948" w:rsidRPr="00C40C72" w:rsidRDefault="00D54948" w:rsidP="0070411C">
            <w:pPr>
              <w:pStyle w:val="tabletext"/>
            </w:pPr>
          </w:p>
        </w:tc>
      </w:tr>
      <w:tr w:rsidR="00D54948" w:rsidRPr="00C40C72" w14:paraId="513B78BF" w14:textId="77777777" w:rsidTr="0070411C">
        <w:tc>
          <w:tcPr>
            <w:tcW w:w="4724" w:type="dxa"/>
          </w:tcPr>
          <w:p w14:paraId="75C5B506" w14:textId="77777777" w:rsidR="00D54948" w:rsidRPr="00C40C72" w:rsidRDefault="00D54948" w:rsidP="00612AE5">
            <w:pPr>
              <w:pStyle w:val="tabletext"/>
              <w:spacing w:before="80" w:after="80"/>
            </w:pPr>
          </w:p>
          <w:p w14:paraId="3CBE9AF2" w14:textId="77777777" w:rsidR="00D54948" w:rsidRPr="00C40C72" w:rsidRDefault="00D54948" w:rsidP="00612AE5">
            <w:pPr>
              <w:pStyle w:val="tabletext"/>
              <w:spacing w:before="80" w:after="80"/>
            </w:pPr>
          </w:p>
        </w:tc>
        <w:tc>
          <w:tcPr>
            <w:tcW w:w="4725" w:type="dxa"/>
          </w:tcPr>
          <w:p w14:paraId="774B01D0" w14:textId="77777777" w:rsidR="00D54948" w:rsidRPr="00C40C72" w:rsidRDefault="00D54948" w:rsidP="0070411C">
            <w:pPr>
              <w:pStyle w:val="tabletext"/>
            </w:pPr>
          </w:p>
        </w:tc>
        <w:tc>
          <w:tcPr>
            <w:tcW w:w="4725" w:type="dxa"/>
          </w:tcPr>
          <w:p w14:paraId="139188D8" w14:textId="77777777" w:rsidR="00D54948" w:rsidRPr="00C40C72" w:rsidRDefault="00D54948" w:rsidP="0070411C">
            <w:pPr>
              <w:pStyle w:val="tabletext"/>
            </w:pPr>
          </w:p>
        </w:tc>
      </w:tr>
      <w:tr w:rsidR="00D54948" w:rsidRPr="00C40C72" w14:paraId="7B57CD6E" w14:textId="77777777" w:rsidTr="0070411C">
        <w:tc>
          <w:tcPr>
            <w:tcW w:w="4724" w:type="dxa"/>
          </w:tcPr>
          <w:p w14:paraId="71940CA7" w14:textId="77777777" w:rsidR="00D54948" w:rsidRPr="00C40C72" w:rsidRDefault="00D54948" w:rsidP="00612AE5">
            <w:pPr>
              <w:pStyle w:val="tabletext"/>
              <w:spacing w:before="80" w:after="80"/>
            </w:pPr>
          </w:p>
          <w:p w14:paraId="57B657A1" w14:textId="77777777" w:rsidR="00D54948" w:rsidRPr="00C40C72" w:rsidRDefault="00D54948" w:rsidP="00612AE5">
            <w:pPr>
              <w:pStyle w:val="tabletext"/>
              <w:spacing w:before="80" w:after="80"/>
            </w:pPr>
          </w:p>
        </w:tc>
        <w:tc>
          <w:tcPr>
            <w:tcW w:w="4725" w:type="dxa"/>
          </w:tcPr>
          <w:p w14:paraId="094CAA29" w14:textId="77777777" w:rsidR="00D54948" w:rsidRPr="00C40C72" w:rsidRDefault="00D54948" w:rsidP="0070411C">
            <w:pPr>
              <w:pStyle w:val="tabletext"/>
            </w:pPr>
          </w:p>
        </w:tc>
        <w:tc>
          <w:tcPr>
            <w:tcW w:w="4725" w:type="dxa"/>
          </w:tcPr>
          <w:p w14:paraId="5D28A53C" w14:textId="77777777" w:rsidR="00D54948" w:rsidRPr="00C40C72" w:rsidRDefault="00D54948" w:rsidP="0070411C">
            <w:pPr>
              <w:pStyle w:val="tabletext"/>
            </w:pPr>
          </w:p>
        </w:tc>
      </w:tr>
      <w:tr w:rsidR="00D54948" w:rsidRPr="00C40C72" w14:paraId="55350C16" w14:textId="77777777" w:rsidTr="0070411C">
        <w:tc>
          <w:tcPr>
            <w:tcW w:w="4724" w:type="dxa"/>
          </w:tcPr>
          <w:p w14:paraId="7270DE9B" w14:textId="77777777" w:rsidR="00D54948" w:rsidRPr="00C40C72" w:rsidRDefault="00D54948" w:rsidP="00612AE5">
            <w:pPr>
              <w:pStyle w:val="tabletext"/>
              <w:spacing w:before="80" w:after="80"/>
            </w:pPr>
          </w:p>
          <w:p w14:paraId="6F18E501" w14:textId="77777777" w:rsidR="00D54948" w:rsidRPr="00C40C72" w:rsidRDefault="00D54948" w:rsidP="00612AE5">
            <w:pPr>
              <w:pStyle w:val="tabletext"/>
              <w:spacing w:before="80" w:after="80"/>
            </w:pPr>
          </w:p>
        </w:tc>
        <w:tc>
          <w:tcPr>
            <w:tcW w:w="4725" w:type="dxa"/>
          </w:tcPr>
          <w:p w14:paraId="29164B94" w14:textId="77777777" w:rsidR="00D54948" w:rsidRPr="00C40C72" w:rsidRDefault="00D54948" w:rsidP="0070411C">
            <w:pPr>
              <w:pStyle w:val="tabletext"/>
            </w:pPr>
          </w:p>
        </w:tc>
        <w:tc>
          <w:tcPr>
            <w:tcW w:w="4725" w:type="dxa"/>
          </w:tcPr>
          <w:p w14:paraId="575E3C1D" w14:textId="77777777" w:rsidR="00D54948" w:rsidRPr="00C40C72" w:rsidRDefault="00D54948" w:rsidP="0070411C">
            <w:pPr>
              <w:pStyle w:val="tabletext"/>
            </w:pPr>
          </w:p>
        </w:tc>
      </w:tr>
      <w:tr w:rsidR="00D54948" w:rsidRPr="00C40C72" w14:paraId="3093C7E9" w14:textId="77777777" w:rsidTr="0070411C">
        <w:tc>
          <w:tcPr>
            <w:tcW w:w="4724" w:type="dxa"/>
          </w:tcPr>
          <w:p w14:paraId="6F1D82E1" w14:textId="77777777" w:rsidR="00D54948" w:rsidRPr="00C40C72" w:rsidRDefault="00D54948" w:rsidP="00612AE5">
            <w:pPr>
              <w:pStyle w:val="tabletext"/>
              <w:spacing w:before="80" w:after="80"/>
            </w:pPr>
          </w:p>
          <w:p w14:paraId="5A32D83D" w14:textId="77777777" w:rsidR="00D54948" w:rsidRPr="00C40C72" w:rsidRDefault="00D54948" w:rsidP="00612AE5">
            <w:pPr>
              <w:pStyle w:val="tabletext"/>
              <w:spacing w:before="80" w:after="80"/>
            </w:pPr>
          </w:p>
        </w:tc>
        <w:tc>
          <w:tcPr>
            <w:tcW w:w="4725" w:type="dxa"/>
          </w:tcPr>
          <w:p w14:paraId="6B9E8894" w14:textId="77777777" w:rsidR="00D54948" w:rsidRPr="00C40C72" w:rsidRDefault="00D54948" w:rsidP="0070411C">
            <w:pPr>
              <w:pStyle w:val="tabletext"/>
            </w:pPr>
          </w:p>
        </w:tc>
        <w:tc>
          <w:tcPr>
            <w:tcW w:w="4725" w:type="dxa"/>
          </w:tcPr>
          <w:p w14:paraId="3BEA8F9A" w14:textId="77777777" w:rsidR="00D54948" w:rsidRPr="00C40C72" w:rsidRDefault="00D54948" w:rsidP="0070411C">
            <w:pPr>
              <w:pStyle w:val="tabletext"/>
            </w:pPr>
          </w:p>
        </w:tc>
      </w:tr>
      <w:tr w:rsidR="00D54948" w:rsidRPr="00C40C72" w14:paraId="5C55E626" w14:textId="77777777" w:rsidTr="0070411C">
        <w:tc>
          <w:tcPr>
            <w:tcW w:w="4724" w:type="dxa"/>
          </w:tcPr>
          <w:p w14:paraId="3068FBA1" w14:textId="77777777" w:rsidR="00D54948" w:rsidRPr="00C40C72" w:rsidRDefault="00D54948" w:rsidP="00612AE5">
            <w:pPr>
              <w:pStyle w:val="tabletext"/>
              <w:spacing w:before="80" w:after="80"/>
            </w:pPr>
          </w:p>
          <w:p w14:paraId="468A1BFD" w14:textId="77777777" w:rsidR="00D54948" w:rsidRPr="00C40C72" w:rsidRDefault="00D54948" w:rsidP="00612AE5">
            <w:pPr>
              <w:pStyle w:val="tabletext"/>
              <w:spacing w:before="80" w:after="80"/>
            </w:pPr>
          </w:p>
        </w:tc>
        <w:tc>
          <w:tcPr>
            <w:tcW w:w="4725" w:type="dxa"/>
          </w:tcPr>
          <w:p w14:paraId="3B60A435" w14:textId="77777777" w:rsidR="00D54948" w:rsidRPr="00C40C72" w:rsidRDefault="00D54948" w:rsidP="0070411C">
            <w:pPr>
              <w:pStyle w:val="tabletext"/>
            </w:pPr>
          </w:p>
        </w:tc>
        <w:tc>
          <w:tcPr>
            <w:tcW w:w="4725" w:type="dxa"/>
          </w:tcPr>
          <w:p w14:paraId="0588634B" w14:textId="77777777" w:rsidR="00D54948" w:rsidRPr="00C40C72" w:rsidRDefault="00D54948" w:rsidP="0070411C">
            <w:pPr>
              <w:pStyle w:val="tabletext"/>
            </w:pPr>
          </w:p>
        </w:tc>
      </w:tr>
      <w:tr w:rsidR="00D54948" w:rsidRPr="00C40C72" w14:paraId="7769DA3C" w14:textId="77777777" w:rsidTr="0070411C">
        <w:tc>
          <w:tcPr>
            <w:tcW w:w="4724" w:type="dxa"/>
          </w:tcPr>
          <w:p w14:paraId="666B1898" w14:textId="77777777" w:rsidR="00D54948" w:rsidRPr="00C40C72" w:rsidRDefault="00D54948" w:rsidP="00612AE5">
            <w:pPr>
              <w:pStyle w:val="tabletext"/>
              <w:spacing w:before="80" w:after="80"/>
            </w:pPr>
          </w:p>
          <w:p w14:paraId="359B626D" w14:textId="77777777" w:rsidR="00D54948" w:rsidRPr="00C40C72" w:rsidRDefault="00D54948" w:rsidP="00612AE5">
            <w:pPr>
              <w:pStyle w:val="tabletext"/>
              <w:spacing w:before="80" w:after="80"/>
            </w:pPr>
          </w:p>
        </w:tc>
        <w:tc>
          <w:tcPr>
            <w:tcW w:w="4725" w:type="dxa"/>
          </w:tcPr>
          <w:p w14:paraId="251BB5F5" w14:textId="77777777" w:rsidR="00D54948" w:rsidRPr="00C40C72" w:rsidRDefault="00D54948" w:rsidP="0070411C">
            <w:pPr>
              <w:pStyle w:val="tabletext"/>
            </w:pPr>
          </w:p>
        </w:tc>
        <w:tc>
          <w:tcPr>
            <w:tcW w:w="4725" w:type="dxa"/>
          </w:tcPr>
          <w:p w14:paraId="332040FC" w14:textId="77777777" w:rsidR="00D54948" w:rsidRPr="00C40C72" w:rsidRDefault="00D54948" w:rsidP="0070411C">
            <w:pPr>
              <w:pStyle w:val="tabletext"/>
            </w:pPr>
          </w:p>
        </w:tc>
      </w:tr>
      <w:tr w:rsidR="00D54948" w:rsidRPr="00C40C72" w14:paraId="6475A3A9" w14:textId="77777777" w:rsidTr="0070411C">
        <w:tc>
          <w:tcPr>
            <w:tcW w:w="4724" w:type="dxa"/>
          </w:tcPr>
          <w:p w14:paraId="32E63612" w14:textId="77777777" w:rsidR="00D54948" w:rsidRPr="00C40C72" w:rsidRDefault="00D54948" w:rsidP="00612AE5">
            <w:pPr>
              <w:pStyle w:val="tabletext"/>
              <w:spacing w:before="80" w:after="80"/>
            </w:pPr>
          </w:p>
          <w:p w14:paraId="44B51732" w14:textId="77777777" w:rsidR="00D54948" w:rsidRPr="00C40C72" w:rsidRDefault="00D54948" w:rsidP="00612AE5">
            <w:pPr>
              <w:pStyle w:val="tabletext"/>
              <w:spacing w:before="80" w:after="80"/>
            </w:pPr>
          </w:p>
        </w:tc>
        <w:tc>
          <w:tcPr>
            <w:tcW w:w="4725" w:type="dxa"/>
          </w:tcPr>
          <w:p w14:paraId="7247BE04" w14:textId="77777777" w:rsidR="00D54948" w:rsidRPr="00C40C72" w:rsidRDefault="00D54948" w:rsidP="0070411C">
            <w:pPr>
              <w:pStyle w:val="tabletext"/>
            </w:pPr>
          </w:p>
        </w:tc>
        <w:tc>
          <w:tcPr>
            <w:tcW w:w="4725" w:type="dxa"/>
          </w:tcPr>
          <w:p w14:paraId="45518C06" w14:textId="77777777" w:rsidR="00D54948" w:rsidRPr="00C40C72" w:rsidRDefault="00D54948" w:rsidP="0070411C">
            <w:pPr>
              <w:pStyle w:val="tabletext"/>
            </w:pPr>
          </w:p>
        </w:tc>
      </w:tr>
    </w:tbl>
    <w:p w14:paraId="7B7DB844" w14:textId="77777777" w:rsidR="00D54948" w:rsidRPr="00C40C72" w:rsidRDefault="00D54948" w:rsidP="00D54948"/>
    <w:p w14:paraId="244307CF" w14:textId="77777777" w:rsidR="009B325D" w:rsidRDefault="009B325D">
      <w:pPr>
        <w:rPr>
          <w:rFonts w:cs="Arial"/>
          <w:b/>
          <w:sz w:val="28"/>
          <w:szCs w:val="28"/>
          <w:lang w:eastAsia="en-GB"/>
        </w:rPr>
      </w:pPr>
      <w:r>
        <w:rPr>
          <w:b/>
          <w:sz w:val="28"/>
          <w:szCs w:val="28"/>
        </w:rPr>
        <w:br w:type="page"/>
      </w:r>
    </w:p>
    <w:p w14:paraId="21130B61" w14:textId="3E74DCAF" w:rsidR="00C74DEB" w:rsidRPr="004C7AEC" w:rsidRDefault="00950ABB">
      <w:pPr>
        <w:pStyle w:val="NoSpace"/>
        <w:jc w:val="right"/>
        <w:rPr>
          <w:b/>
          <w:sz w:val="28"/>
          <w:szCs w:val="28"/>
        </w:rPr>
      </w:pPr>
      <w:r w:rsidRPr="004C7AEC">
        <w:rPr>
          <w:b/>
          <w:sz w:val="28"/>
          <w:szCs w:val="28"/>
        </w:rPr>
        <w:lastRenderedPageBreak/>
        <w:t>Appendix 2</w:t>
      </w:r>
    </w:p>
    <w:p w14:paraId="72A859AF" w14:textId="3C902F45" w:rsidR="00C74DEB" w:rsidRPr="00165EF8" w:rsidRDefault="00DB3105" w:rsidP="00165EF8">
      <w:pPr>
        <w:pStyle w:val="Heading2"/>
        <w:rPr>
          <w:b w:val="0"/>
          <w:sz w:val="28"/>
          <w:szCs w:val="28"/>
        </w:rPr>
      </w:pPr>
      <w:bookmarkStart w:id="45" w:name="_Toc259848"/>
      <w:bookmarkStart w:id="46" w:name="_Toc1048594"/>
      <w:r w:rsidRPr="00081FC8">
        <w:t>Pre-delivery Meeting Form</w:t>
      </w:r>
      <w:bookmarkEnd w:id="45"/>
      <w:bookmarkEnd w:id="46"/>
    </w:p>
    <w:p w14:paraId="3F85796C" w14:textId="77777777" w:rsidR="00DB3105" w:rsidRPr="00C40C72" w:rsidRDefault="00DB3105" w:rsidP="00DB3105">
      <w:pPr>
        <w:pStyle w:val="NoSpace"/>
        <w:rPr>
          <w:b/>
          <w:sz w:val="28"/>
          <w:szCs w:val="28"/>
        </w:rPr>
      </w:pPr>
    </w:p>
    <w:p w14:paraId="7E8FFEF8" w14:textId="77777777" w:rsidR="00DB3105" w:rsidRPr="00C40C72" w:rsidRDefault="00DB3105" w:rsidP="00337430">
      <w:pPr>
        <w:rPr>
          <w:rFonts w:cs="Arial"/>
        </w:rPr>
      </w:pPr>
      <w:r w:rsidRPr="00C40C72">
        <w:rPr>
          <w:rFonts w:cs="Arial"/>
          <w:b/>
        </w:rPr>
        <w:t>Qualification:</w:t>
      </w:r>
      <w:r w:rsidRPr="00C40C72">
        <w:rPr>
          <w:rFonts w:cs="Arial"/>
        </w:rPr>
        <w:t xml:space="preserve"> ____________________________________________________</w:t>
      </w:r>
    </w:p>
    <w:p w14:paraId="75356F05" w14:textId="77777777" w:rsidR="00DB3105" w:rsidRPr="00C40C72" w:rsidRDefault="00DB3105">
      <w:pPr>
        <w:rPr>
          <w:rFonts w:cs="Arial"/>
        </w:rPr>
      </w:pPr>
      <w:r w:rsidRPr="00C40C72">
        <w:rPr>
          <w:rFonts w:eastAsiaTheme="minorEastAsia" w:cs="Arial"/>
          <w:b/>
        </w:rPr>
        <w:t>Unit name(s):</w:t>
      </w:r>
      <w:r w:rsidRPr="00C40C72">
        <w:rPr>
          <w:rFonts w:cs="Arial"/>
        </w:rPr>
        <w:tab/>
      </w:r>
      <w:r w:rsidRPr="00C40C72">
        <w:rPr>
          <w:rFonts w:cs="Arial"/>
        </w:rPr>
        <w:softHyphen/>
      </w:r>
      <w:r w:rsidRPr="00C40C72">
        <w:rPr>
          <w:rFonts w:cs="Arial"/>
        </w:rPr>
        <w:softHyphen/>
      </w:r>
      <w:r w:rsidRPr="00C40C72">
        <w:rPr>
          <w:rFonts w:cs="Arial"/>
        </w:rPr>
        <w:softHyphen/>
      </w:r>
      <w:r w:rsidRPr="00C40C72">
        <w:rPr>
          <w:rFonts w:cs="Arial"/>
        </w:rPr>
        <w:softHyphen/>
      </w:r>
      <w:r w:rsidRPr="00C40C72">
        <w:rPr>
          <w:rFonts w:cs="Arial"/>
        </w:rPr>
        <w:softHyphen/>
      </w:r>
      <w:r w:rsidRPr="00C40C72">
        <w:rPr>
          <w:rFonts w:cs="Arial"/>
        </w:rPr>
        <w:softHyphen/>
      </w:r>
      <w:r w:rsidRPr="00C40C72">
        <w:rPr>
          <w:rFonts w:cs="Arial"/>
        </w:rPr>
        <w:softHyphen/>
      </w:r>
      <w:r w:rsidRPr="00C40C72">
        <w:rPr>
          <w:rFonts w:cs="Arial"/>
        </w:rPr>
        <w:softHyphen/>
      </w:r>
      <w:r w:rsidRPr="00C40C72">
        <w:rPr>
          <w:rFonts w:cs="Arial"/>
        </w:rPr>
        <w:softHyphen/>
      </w:r>
      <w:r w:rsidRPr="00C40C72">
        <w:rPr>
          <w:rFonts w:cs="Arial"/>
        </w:rPr>
        <w:softHyphen/>
      </w:r>
      <w:r w:rsidRPr="00C40C72">
        <w:rPr>
          <w:rFonts w:cs="Arial"/>
        </w:rPr>
        <w:softHyphen/>
      </w:r>
      <w:r w:rsidRPr="00C40C72">
        <w:rPr>
          <w:rFonts w:cs="Arial"/>
        </w:rPr>
        <w:softHyphen/>
      </w:r>
      <w:r w:rsidRPr="00C40C72">
        <w:rPr>
          <w:rFonts w:cs="Arial"/>
        </w:rPr>
        <w:softHyphen/>
      </w:r>
      <w:r w:rsidRPr="00C40C72">
        <w:rPr>
          <w:rFonts w:cs="Arial"/>
        </w:rPr>
        <w:softHyphen/>
      </w:r>
      <w:r w:rsidRPr="00C40C72">
        <w:rPr>
          <w:rFonts w:cs="Arial"/>
        </w:rPr>
        <w:softHyphen/>
      </w:r>
      <w:r w:rsidRPr="00C40C72">
        <w:rPr>
          <w:rFonts w:cs="Arial"/>
        </w:rPr>
        <w:softHyphen/>
      </w:r>
      <w:r w:rsidRPr="00C40C72">
        <w:rPr>
          <w:rFonts w:cs="Arial"/>
        </w:rPr>
        <w:softHyphen/>
      </w:r>
      <w:r w:rsidRPr="00C40C72">
        <w:rPr>
          <w:rFonts w:cs="Arial"/>
        </w:rPr>
        <w:softHyphen/>
      </w:r>
      <w:r w:rsidRPr="00C40C72">
        <w:rPr>
          <w:rFonts w:cs="Arial"/>
        </w:rPr>
        <w:softHyphen/>
        <w:t xml:space="preserve">_________________________ </w:t>
      </w:r>
      <w:r w:rsidRPr="00C40C72">
        <w:rPr>
          <w:rFonts w:cs="Arial"/>
          <w:b/>
        </w:rPr>
        <w:t>Unit number(s):</w:t>
      </w:r>
      <w:r w:rsidRPr="00C40C72">
        <w:rPr>
          <w:rFonts w:cs="Arial"/>
        </w:rPr>
        <w:t xml:space="preserve"> _____________</w:t>
      </w:r>
    </w:p>
    <w:p w14:paraId="1DF107A2" w14:textId="77777777" w:rsidR="00DB3105" w:rsidRPr="00C40C72" w:rsidRDefault="00DB3105">
      <w:pPr>
        <w:rPr>
          <w:rFonts w:cs="Arial"/>
        </w:rPr>
      </w:pPr>
      <w:r w:rsidRPr="00C40C72">
        <w:rPr>
          <w:rFonts w:cs="Arial"/>
          <w:b/>
        </w:rPr>
        <w:t>Name(s) of assessor(s):</w:t>
      </w:r>
      <w:r w:rsidRPr="00C40C72">
        <w:rPr>
          <w:rFonts w:cs="Arial"/>
        </w:rPr>
        <w:t xml:space="preserve"> ___________________________________________</w:t>
      </w:r>
    </w:p>
    <w:p w14:paraId="42BE8C39" w14:textId="77777777" w:rsidR="00DB3105" w:rsidRPr="00C40C72" w:rsidRDefault="00DB3105">
      <w:pPr>
        <w:rPr>
          <w:rFonts w:cs="Arial"/>
        </w:rPr>
      </w:pPr>
      <w:r w:rsidRPr="00C40C72">
        <w:rPr>
          <w:rFonts w:cs="Arial"/>
          <w:b/>
        </w:rPr>
        <w:t>Names of internal verifier(s):</w:t>
      </w:r>
      <w:r w:rsidRPr="00C40C72">
        <w:rPr>
          <w:rFonts w:cs="Arial"/>
        </w:rPr>
        <w:t xml:space="preserve"> 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559"/>
        <w:gridCol w:w="2835"/>
        <w:gridCol w:w="2126"/>
      </w:tblGrid>
      <w:tr w:rsidR="00DB3105" w:rsidRPr="00C40C72" w14:paraId="6CDE3B87" w14:textId="77777777" w:rsidTr="00165EF8">
        <w:trPr>
          <w:tblHeader/>
        </w:trPr>
        <w:tc>
          <w:tcPr>
            <w:tcW w:w="2547" w:type="dxa"/>
          </w:tcPr>
          <w:p w14:paraId="23162D4B" w14:textId="77777777" w:rsidR="00DB3105" w:rsidRPr="00C40C72" w:rsidRDefault="00DB3105">
            <w:pPr>
              <w:pStyle w:val="Tabletextheading"/>
            </w:pPr>
            <w:r w:rsidRPr="00C40C72">
              <w:t>Documents and points for discussion</w:t>
            </w:r>
          </w:p>
        </w:tc>
        <w:tc>
          <w:tcPr>
            <w:tcW w:w="1559" w:type="dxa"/>
          </w:tcPr>
          <w:p w14:paraId="24D44DC5" w14:textId="77777777" w:rsidR="00DB3105" w:rsidRPr="00C40C72" w:rsidRDefault="00DB3105">
            <w:pPr>
              <w:pStyle w:val="Tabletextheading"/>
            </w:pPr>
            <w:r w:rsidRPr="00C40C72">
              <w:t>Discussed</w:t>
            </w:r>
          </w:p>
          <w:p w14:paraId="7FB848E4" w14:textId="77539C82" w:rsidR="00DB3105" w:rsidRPr="00C40C72" w:rsidRDefault="00DB3105">
            <w:pPr>
              <w:pStyle w:val="Tabletextheading"/>
            </w:pPr>
            <w:r w:rsidRPr="00C40C72">
              <w:t>Yes/No/</w:t>
            </w:r>
            <w:r w:rsidR="00612AE5">
              <w:t>n</w:t>
            </w:r>
            <w:r w:rsidRPr="00C40C72">
              <w:t>/</w:t>
            </w:r>
            <w:r w:rsidR="00612AE5">
              <w:t>a</w:t>
            </w:r>
          </w:p>
        </w:tc>
        <w:tc>
          <w:tcPr>
            <w:tcW w:w="2835" w:type="dxa"/>
          </w:tcPr>
          <w:p w14:paraId="5BD15A39" w14:textId="77777777" w:rsidR="00DB3105" w:rsidRPr="00C40C72" w:rsidRDefault="00DB3105">
            <w:pPr>
              <w:pStyle w:val="Tabletextheading"/>
            </w:pPr>
            <w:r w:rsidRPr="00C40C72">
              <w:t>Comments/action points (by whom, by when)</w:t>
            </w:r>
          </w:p>
        </w:tc>
        <w:tc>
          <w:tcPr>
            <w:tcW w:w="2126" w:type="dxa"/>
          </w:tcPr>
          <w:p w14:paraId="097F1F3E" w14:textId="77777777" w:rsidR="00DB3105" w:rsidRPr="00C40C72" w:rsidRDefault="00DB3105">
            <w:pPr>
              <w:pStyle w:val="Tabletextheading"/>
            </w:pPr>
            <w:r w:rsidRPr="00C40C72">
              <w:t>Action completed (initial and date)</w:t>
            </w:r>
          </w:p>
        </w:tc>
      </w:tr>
      <w:tr w:rsidR="00DB3105" w:rsidRPr="00C40C72" w14:paraId="6AFD5E09" w14:textId="77777777" w:rsidTr="00165EF8">
        <w:tc>
          <w:tcPr>
            <w:tcW w:w="2547" w:type="dxa"/>
          </w:tcPr>
          <w:p w14:paraId="249E981D" w14:textId="02724748" w:rsidR="00DB3105" w:rsidRPr="00E83C8F" w:rsidRDefault="00DB3105" w:rsidP="00165EF8">
            <w:pPr>
              <w:pStyle w:val="tabletext"/>
              <w:spacing w:before="80" w:after="80"/>
              <w:rPr>
                <w:sz w:val="22"/>
              </w:rPr>
            </w:pPr>
            <w:r w:rsidRPr="00E83C8F">
              <w:rPr>
                <w:sz w:val="22"/>
              </w:rPr>
              <w:t xml:space="preserve">Unit </w:t>
            </w:r>
            <w:r w:rsidR="00A40406" w:rsidRPr="00E83C8F">
              <w:rPr>
                <w:sz w:val="22"/>
              </w:rPr>
              <w:t>s</w:t>
            </w:r>
            <w:r w:rsidRPr="00E83C8F">
              <w:rPr>
                <w:sz w:val="22"/>
              </w:rPr>
              <w:t>pecification(s)</w:t>
            </w:r>
          </w:p>
        </w:tc>
        <w:tc>
          <w:tcPr>
            <w:tcW w:w="1559" w:type="dxa"/>
          </w:tcPr>
          <w:p w14:paraId="733E63ED" w14:textId="77777777" w:rsidR="00DB3105" w:rsidRPr="00C40C72" w:rsidRDefault="00DB3105" w:rsidP="0070411C">
            <w:pPr>
              <w:pStyle w:val="tabletext"/>
            </w:pPr>
          </w:p>
        </w:tc>
        <w:tc>
          <w:tcPr>
            <w:tcW w:w="2835" w:type="dxa"/>
          </w:tcPr>
          <w:p w14:paraId="3B8C81AB" w14:textId="77777777" w:rsidR="00DB3105" w:rsidRPr="00C40C72" w:rsidRDefault="00DB3105" w:rsidP="0070411C">
            <w:pPr>
              <w:pStyle w:val="tabletext"/>
            </w:pPr>
          </w:p>
        </w:tc>
        <w:tc>
          <w:tcPr>
            <w:tcW w:w="2126" w:type="dxa"/>
          </w:tcPr>
          <w:p w14:paraId="18575FA8" w14:textId="77777777" w:rsidR="00DB3105" w:rsidRPr="00C40C72" w:rsidRDefault="00DB3105" w:rsidP="0070411C">
            <w:pPr>
              <w:pStyle w:val="tabletext"/>
            </w:pPr>
          </w:p>
        </w:tc>
      </w:tr>
      <w:tr w:rsidR="00DB3105" w:rsidRPr="00C40C72" w14:paraId="1A034EC8" w14:textId="77777777" w:rsidTr="00165EF8">
        <w:tc>
          <w:tcPr>
            <w:tcW w:w="2547" w:type="dxa"/>
          </w:tcPr>
          <w:p w14:paraId="150D6D58" w14:textId="75254721" w:rsidR="00DB3105" w:rsidRPr="00E83C8F" w:rsidRDefault="00DB3105" w:rsidP="00165EF8">
            <w:pPr>
              <w:pStyle w:val="tabletext"/>
              <w:spacing w:before="80" w:after="80"/>
              <w:rPr>
                <w:sz w:val="22"/>
              </w:rPr>
            </w:pPr>
            <w:r w:rsidRPr="00E83C8F">
              <w:rPr>
                <w:sz w:val="22"/>
              </w:rPr>
              <w:t xml:space="preserve">SQA </w:t>
            </w:r>
            <w:r w:rsidR="00A40406" w:rsidRPr="00E83C8F">
              <w:rPr>
                <w:sz w:val="22"/>
              </w:rPr>
              <w:t>a</w:t>
            </w:r>
            <w:r w:rsidRPr="00E83C8F">
              <w:rPr>
                <w:sz w:val="22"/>
              </w:rPr>
              <w:t>ssessment exemplars/materials</w:t>
            </w:r>
          </w:p>
          <w:p w14:paraId="3F287600" w14:textId="5D38CEDF" w:rsidR="00DB3105" w:rsidRPr="00E83C8F" w:rsidRDefault="00612AE5" w:rsidP="00165EF8">
            <w:pPr>
              <w:pStyle w:val="tablebullet"/>
              <w:spacing w:before="80" w:after="80"/>
              <w:rPr>
                <w:sz w:val="22"/>
              </w:rPr>
            </w:pPr>
            <w:r w:rsidRPr="00E83C8F">
              <w:rPr>
                <w:sz w:val="22"/>
              </w:rPr>
              <w:t>m</w:t>
            </w:r>
            <w:r w:rsidR="00DB3105" w:rsidRPr="00E83C8F">
              <w:rPr>
                <w:sz w:val="22"/>
              </w:rPr>
              <w:t>arking schemes/ guidance</w:t>
            </w:r>
          </w:p>
          <w:p w14:paraId="0E43BE36" w14:textId="3AC2B5ED" w:rsidR="00DB3105" w:rsidRPr="00E83C8F" w:rsidRDefault="00612AE5" w:rsidP="00165EF8">
            <w:pPr>
              <w:pStyle w:val="tablebullet"/>
              <w:spacing w:before="80" w:after="80"/>
              <w:rPr>
                <w:sz w:val="22"/>
              </w:rPr>
            </w:pPr>
            <w:r w:rsidRPr="00E83C8F">
              <w:rPr>
                <w:sz w:val="22"/>
              </w:rPr>
              <w:t>c</w:t>
            </w:r>
            <w:r w:rsidR="00DB3105" w:rsidRPr="00E83C8F">
              <w:rPr>
                <w:sz w:val="22"/>
              </w:rPr>
              <w:t>andidate assessment records</w:t>
            </w:r>
          </w:p>
          <w:p w14:paraId="57E4D9C9" w14:textId="447EEA00" w:rsidR="00DB3105" w:rsidRPr="00E83C8F" w:rsidRDefault="00612AE5" w:rsidP="00165EF8">
            <w:pPr>
              <w:pStyle w:val="tablebullet"/>
              <w:spacing w:before="80" w:after="80"/>
              <w:rPr>
                <w:sz w:val="22"/>
              </w:rPr>
            </w:pPr>
            <w:r w:rsidRPr="00E83C8F">
              <w:rPr>
                <w:sz w:val="22"/>
              </w:rPr>
              <w:t>c</w:t>
            </w:r>
            <w:r w:rsidR="00DB3105" w:rsidRPr="00E83C8F">
              <w:rPr>
                <w:sz w:val="22"/>
              </w:rPr>
              <w:t xml:space="preserve">onditions for assessment </w:t>
            </w:r>
          </w:p>
          <w:p w14:paraId="0183C865" w14:textId="06128B76" w:rsidR="00DB3105" w:rsidRPr="00E83C8F" w:rsidRDefault="00612AE5" w:rsidP="00165EF8">
            <w:pPr>
              <w:pStyle w:val="tablebullet"/>
              <w:spacing w:before="80" w:after="80"/>
              <w:rPr>
                <w:sz w:val="22"/>
              </w:rPr>
            </w:pPr>
            <w:r w:rsidRPr="00E83C8F">
              <w:rPr>
                <w:sz w:val="22"/>
              </w:rPr>
              <w:t>r</w:t>
            </w:r>
            <w:r w:rsidR="00DB3105" w:rsidRPr="00E83C8F">
              <w:rPr>
                <w:sz w:val="22"/>
              </w:rPr>
              <w:t>e-assessment</w:t>
            </w:r>
          </w:p>
          <w:p w14:paraId="37AB6C09" w14:textId="39A62395" w:rsidR="00DB3105" w:rsidRPr="00E83C8F" w:rsidRDefault="00612AE5" w:rsidP="00165EF8">
            <w:pPr>
              <w:pStyle w:val="tablebullet"/>
              <w:spacing w:before="80" w:after="80"/>
              <w:rPr>
                <w:sz w:val="22"/>
              </w:rPr>
            </w:pPr>
            <w:r w:rsidRPr="00E83C8F">
              <w:rPr>
                <w:sz w:val="22"/>
              </w:rPr>
              <w:t>i</w:t>
            </w:r>
            <w:r w:rsidR="00DB3105" w:rsidRPr="00E83C8F">
              <w:rPr>
                <w:sz w:val="22"/>
              </w:rPr>
              <w:t>nternally verified</w:t>
            </w:r>
          </w:p>
        </w:tc>
        <w:tc>
          <w:tcPr>
            <w:tcW w:w="1559" w:type="dxa"/>
          </w:tcPr>
          <w:p w14:paraId="465C6897" w14:textId="77777777" w:rsidR="00DB3105" w:rsidRPr="00C40C72" w:rsidRDefault="00DB3105" w:rsidP="0070411C">
            <w:pPr>
              <w:pStyle w:val="tabletext"/>
            </w:pPr>
          </w:p>
        </w:tc>
        <w:tc>
          <w:tcPr>
            <w:tcW w:w="2835" w:type="dxa"/>
          </w:tcPr>
          <w:p w14:paraId="62254D8F" w14:textId="77777777" w:rsidR="00DB3105" w:rsidRPr="00C40C72" w:rsidRDefault="00DB3105" w:rsidP="0070411C">
            <w:pPr>
              <w:pStyle w:val="tabletext"/>
            </w:pPr>
          </w:p>
        </w:tc>
        <w:tc>
          <w:tcPr>
            <w:tcW w:w="2126" w:type="dxa"/>
          </w:tcPr>
          <w:p w14:paraId="4C1D4595" w14:textId="77777777" w:rsidR="00DB3105" w:rsidRPr="00C40C72" w:rsidRDefault="00DB3105" w:rsidP="0070411C">
            <w:pPr>
              <w:pStyle w:val="tabletext"/>
            </w:pPr>
          </w:p>
        </w:tc>
      </w:tr>
      <w:tr w:rsidR="00DB3105" w:rsidRPr="00C40C72" w14:paraId="457485DB" w14:textId="77777777" w:rsidTr="00165EF8">
        <w:tc>
          <w:tcPr>
            <w:tcW w:w="2547" w:type="dxa"/>
            <w:shd w:val="clear" w:color="auto" w:fill="C6D9F1"/>
          </w:tcPr>
          <w:p w14:paraId="0BF2067B" w14:textId="77777777" w:rsidR="00DB3105" w:rsidRPr="00E83C8F" w:rsidRDefault="00DB3105" w:rsidP="00165EF8">
            <w:pPr>
              <w:pStyle w:val="tabletext"/>
              <w:spacing w:before="80" w:after="80"/>
              <w:rPr>
                <w:sz w:val="22"/>
              </w:rPr>
            </w:pPr>
            <w:r w:rsidRPr="00E83C8F">
              <w:rPr>
                <w:sz w:val="22"/>
              </w:rPr>
              <w:t>Or</w:t>
            </w:r>
          </w:p>
        </w:tc>
        <w:tc>
          <w:tcPr>
            <w:tcW w:w="1559" w:type="dxa"/>
            <w:shd w:val="clear" w:color="auto" w:fill="C6D9F1"/>
          </w:tcPr>
          <w:p w14:paraId="5EEF5C85" w14:textId="77777777" w:rsidR="00DB3105" w:rsidRPr="00C40C72" w:rsidRDefault="00DB3105" w:rsidP="0070411C">
            <w:pPr>
              <w:pStyle w:val="tabletext"/>
            </w:pPr>
          </w:p>
        </w:tc>
        <w:tc>
          <w:tcPr>
            <w:tcW w:w="2835" w:type="dxa"/>
            <w:shd w:val="clear" w:color="auto" w:fill="C6D9F1"/>
          </w:tcPr>
          <w:p w14:paraId="1FBD513B" w14:textId="77777777" w:rsidR="00DB3105" w:rsidRPr="00C40C72" w:rsidRDefault="00DB3105" w:rsidP="0070411C">
            <w:pPr>
              <w:pStyle w:val="tabletext"/>
            </w:pPr>
          </w:p>
        </w:tc>
        <w:tc>
          <w:tcPr>
            <w:tcW w:w="2126" w:type="dxa"/>
            <w:shd w:val="clear" w:color="auto" w:fill="C6D9F1"/>
          </w:tcPr>
          <w:p w14:paraId="3CE20206" w14:textId="77777777" w:rsidR="00DB3105" w:rsidRPr="00C40C72" w:rsidRDefault="00DB3105" w:rsidP="0070411C">
            <w:pPr>
              <w:pStyle w:val="tabletext"/>
            </w:pPr>
          </w:p>
        </w:tc>
      </w:tr>
      <w:tr w:rsidR="00DB3105" w:rsidRPr="00C40C72" w14:paraId="1396955A" w14:textId="77777777" w:rsidTr="00165EF8">
        <w:tc>
          <w:tcPr>
            <w:tcW w:w="2547" w:type="dxa"/>
          </w:tcPr>
          <w:p w14:paraId="22400F0F" w14:textId="77777777" w:rsidR="00DB3105" w:rsidRPr="00E83C8F" w:rsidRDefault="00DB3105" w:rsidP="00165EF8">
            <w:pPr>
              <w:pStyle w:val="tabletext"/>
              <w:spacing w:before="80" w:after="80"/>
              <w:rPr>
                <w:sz w:val="22"/>
              </w:rPr>
            </w:pPr>
            <w:r w:rsidRPr="00E83C8F">
              <w:rPr>
                <w:sz w:val="22"/>
              </w:rPr>
              <w:t>Centre-devised assessments</w:t>
            </w:r>
          </w:p>
          <w:p w14:paraId="0E8E6687" w14:textId="4192CA04" w:rsidR="00DB3105" w:rsidRPr="00E83C8F" w:rsidRDefault="00612AE5" w:rsidP="00165EF8">
            <w:pPr>
              <w:pStyle w:val="tablebullet"/>
              <w:spacing w:before="80" w:after="80"/>
              <w:rPr>
                <w:sz w:val="22"/>
              </w:rPr>
            </w:pPr>
            <w:r w:rsidRPr="00E83C8F">
              <w:rPr>
                <w:sz w:val="22"/>
              </w:rPr>
              <w:t>m</w:t>
            </w:r>
            <w:r w:rsidR="00DB3105" w:rsidRPr="00E83C8F">
              <w:rPr>
                <w:sz w:val="22"/>
              </w:rPr>
              <w:t>arking schemes/ guidance</w:t>
            </w:r>
          </w:p>
          <w:p w14:paraId="080005BD" w14:textId="615267D4" w:rsidR="00DB3105" w:rsidRPr="00E83C8F" w:rsidRDefault="00612AE5" w:rsidP="00165EF8">
            <w:pPr>
              <w:pStyle w:val="tablebullet"/>
              <w:spacing w:before="80" w:after="80"/>
              <w:rPr>
                <w:sz w:val="22"/>
              </w:rPr>
            </w:pPr>
            <w:r w:rsidRPr="00E83C8F">
              <w:rPr>
                <w:sz w:val="22"/>
              </w:rPr>
              <w:t>c</w:t>
            </w:r>
            <w:r w:rsidR="00DB3105" w:rsidRPr="00E83C8F">
              <w:rPr>
                <w:sz w:val="22"/>
              </w:rPr>
              <w:t>andidate assessment records</w:t>
            </w:r>
          </w:p>
          <w:p w14:paraId="03E8DC16" w14:textId="14BB6166" w:rsidR="00DB3105" w:rsidRPr="00E83C8F" w:rsidRDefault="00612AE5" w:rsidP="00165EF8">
            <w:pPr>
              <w:pStyle w:val="tablebullet"/>
              <w:spacing w:before="80" w:after="80"/>
              <w:rPr>
                <w:sz w:val="22"/>
              </w:rPr>
            </w:pPr>
            <w:r w:rsidRPr="00E83C8F">
              <w:rPr>
                <w:sz w:val="22"/>
              </w:rPr>
              <w:t>c</w:t>
            </w:r>
            <w:r w:rsidR="00DB3105" w:rsidRPr="00E83C8F">
              <w:rPr>
                <w:sz w:val="22"/>
              </w:rPr>
              <w:t xml:space="preserve">onditions for assessment </w:t>
            </w:r>
          </w:p>
          <w:p w14:paraId="174FE2DB" w14:textId="51D925BE" w:rsidR="00DB3105" w:rsidRPr="00E83C8F" w:rsidRDefault="00612AE5" w:rsidP="00165EF8">
            <w:pPr>
              <w:pStyle w:val="tablebullet"/>
              <w:spacing w:before="80" w:after="80"/>
              <w:rPr>
                <w:sz w:val="22"/>
              </w:rPr>
            </w:pPr>
            <w:r w:rsidRPr="00E83C8F">
              <w:rPr>
                <w:sz w:val="22"/>
              </w:rPr>
              <w:t>r</w:t>
            </w:r>
            <w:r w:rsidR="00DB3105" w:rsidRPr="00E83C8F">
              <w:rPr>
                <w:sz w:val="22"/>
              </w:rPr>
              <w:t>e-assessment</w:t>
            </w:r>
          </w:p>
          <w:p w14:paraId="6EBE9B23" w14:textId="1B16E3D3" w:rsidR="00DB3105" w:rsidRPr="00E83C8F" w:rsidRDefault="00612AE5" w:rsidP="00165EF8">
            <w:pPr>
              <w:pStyle w:val="tablebullet"/>
              <w:spacing w:before="80" w:after="80"/>
              <w:rPr>
                <w:sz w:val="22"/>
              </w:rPr>
            </w:pPr>
            <w:r w:rsidRPr="00E83C8F">
              <w:rPr>
                <w:sz w:val="22"/>
              </w:rPr>
              <w:t>i</w:t>
            </w:r>
            <w:r w:rsidR="00DB3105" w:rsidRPr="00E83C8F">
              <w:rPr>
                <w:sz w:val="22"/>
              </w:rPr>
              <w:t>nternally verified</w:t>
            </w:r>
          </w:p>
          <w:p w14:paraId="215274AB" w14:textId="6B268916" w:rsidR="00DB3105" w:rsidRPr="00E83C8F" w:rsidRDefault="00612AE5" w:rsidP="00165EF8">
            <w:pPr>
              <w:pStyle w:val="tablebullet"/>
              <w:spacing w:before="80" w:after="80"/>
              <w:rPr>
                <w:sz w:val="22"/>
              </w:rPr>
            </w:pPr>
            <w:r w:rsidRPr="00E83C8F">
              <w:rPr>
                <w:sz w:val="22"/>
              </w:rPr>
              <w:t>s</w:t>
            </w:r>
            <w:r w:rsidR="00DB3105" w:rsidRPr="00E83C8F">
              <w:rPr>
                <w:sz w:val="22"/>
              </w:rPr>
              <w:t>ent to SQA for prior verification</w:t>
            </w:r>
          </w:p>
        </w:tc>
        <w:tc>
          <w:tcPr>
            <w:tcW w:w="1559" w:type="dxa"/>
          </w:tcPr>
          <w:p w14:paraId="73528DC6" w14:textId="77777777" w:rsidR="00DB3105" w:rsidRPr="00C40C72" w:rsidRDefault="00DB3105" w:rsidP="0070411C">
            <w:pPr>
              <w:pStyle w:val="tabletext"/>
            </w:pPr>
          </w:p>
        </w:tc>
        <w:tc>
          <w:tcPr>
            <w:tcW w:w="2835" w:type="dxa"/>
          </w:tcPr>
          <w:p w14:paraId="4115D3F9" w14:textId="77777777" w:rsidR="00DB3105" w:rsidRPr="00C40C72" w:rsidRDefault="00DB3105" w:rsidP="0070411C">
            <w:pPr>
              <w:pStyle w:val="tabletext"/>
            </w:pPr>
          </w:p>
        </w:tc>
        <w:tc>
          <w:tcPr>
            <w:tcW w:w="2126" w:type="dxa"/>
          </w:tcPr>
          <w:p w14:paraId="7D71D8C9" w14:textId="77777777" w:rsidR="00DB3105" w:rsidRPr="00C40C72" w:rsidRDefault="00DB3105" w:rsidP="0070411C">
            <w:pPr>
              <w:pStyle w:val="tabletext"/>
            </w:pPr>
          </w:p>
        </w:tc>
      </w:tr>
      <w:tr w:rsidR="00DB3105" w:rsidRPr="00C40C72" w14:paraId="53D6F6DA" w14:textId="77777777" w:rsidTr="00165EF8">
        <w:tc>
          <w:tcPr>
            <w:tcW w:w="2547" w:type="dxa"/>
          </w:tcPr>
          <w:p w14:paraId="12EC5AC4" w14:textId="77777777" w:rsidR="00DB3105" w:rsidRPr="00E83C8F" w:rsidRDefault="00DB3105" w:rsidP="00165EF8">
            <w:pPr>
              <w:pStyle w:val="tabletext"/>
              <w:spacing w:before="80" w:after="80"/>
              <w:rPr>
                <w:sz w:val="22"/>
              </w:rPr>
            </w:pPr>
            <w:r w:rsidRPr="00E83C8F">
              <w:rPr>
                <w:sz w:val="22"/>
              </w:rPr>
              <w:lastRenderedPageBreak/>
              <w:t>External verification feedback from previous session</w:t>
            </w:r>
          </w:p>
        </w:tc>
        <w:tc>
          <w:tcPr>
            <w:tcW w:w="1559" w:type="dxa"/>
          </w:tcPr>
          <w:p w14:paraId="1062C61B" w14:textId="77777777" w:rsidR="00DB3105" w:rsidRPr="00C40C72" w:rsidRDefault="00DB3105" w:rsidP="0070411C">
            <w:pPr>
              <w:pStyle w:val="tabletext"/>
            </w:pPr>
          </w:p>
        </w:tc>
        <w:tc>
          <w:tcPr>
            <w:tcW w:w="2835" w:type="dxa"/>
          </w:tcPr>
          <w:p w14:paraId="3856B66D" w14:textId="77777777" w:rsidR="00DB3105" w:rsidRPr="00C40C72" w:rsidRDefault="00DB3105" w:rsidP="0070411C">
            <w:pPr>
              <w:pStyle w:val="tabletext"/>
            </w:pPr>
          </w:p>
        </w:tc>
        <w:tc>
          <w:tcPr>
            <w:tcW w:w="2126" w:type="dxa"/>
          </w:tcPr>
          <w:p w14:paraId="71A14B69" w14:textId="77777777" w:rsidR="00DB3105" w:rsidRPr="00C40C72" w:rsidRDefault="00DB3105" w:rsidP="0070411C">
            <w:pPr>
              <w:pStyle w:val="tabletext"/>
            </w:pPr>
          </w:p>
        </w:tc>
      </w:tr>
      <w:tr w:rsidR="00DB3105" w:rsidRPr="00C40C72" w14:paraId="36ABFF50" w14:textId="77777777" w:rsidTr="00165EF8">
        <w:tc>
          <w:tcPr>
            <w:tcW w:w="2547" w:type="dxa"/>
          </w:tcPr>
          <w:p w14:paraId="78C8DED6" w14:textId="77777777" w:rsidR="00DB3105" w:rsidRPr="00E83C8F" w:rsidRDefault="00DB3105" w:rsidP="00165EF8">
            <w:pPr>
              <w:pStyle w:val="tabletext"/>
              <w:spacing w:before="80" w:after="80"/>
              <w:rPr>
                <w:sz w:val="22"/>
              </w:rPr>
            </w:pPr>
            <w:r w:rsidRPr="00E83C8F">
              <w:rPr>
                <w:sz w:val="22"/>
              </w:rPr>
              <w:t>Resources and equipment required for assessment</w:t>
            </w:r>
          </w:p>
        </w:tc>
        <w:tc>
          <w:tcPr>
            <w:tcW w:w="1559" w:type="dxa"/>
          </w:tcPr>
          <w:p w14:paraId="4D19A92F" w14:textId="77777777" w:rsidR="00DB3105" w:rsidRPr="00C40C72" w:rsidRDefault="00DB3105" w:rsidP="0070411C">
            <w:pPr>
              <w:pStyle w:val="tabletext"/>
            </w:pPr>
          </w:p>
        </w:tc>
        <w:tc>
          <w:tcPr>
            <w:tcW w:w="2835" w:type="dxa"/>
          </w:tcPr>
          <w:p w14:paraId="6C7C4A36" w14:textId="77777777" w:rsidR="00DB3105" w:rsidRPr="00C40C72" w:rsidRDefault="00DB3105" w:rsidP="0070411C">
            <w:pPr>
              <w:pStyle w:val="tabletext"/>
            </w:pPr>
          </w:p>
        </w:tc>
        <w:tc>
          <w:tcPr>
            <w:tcW w:w="2126" w:type="dxa"/>
          </w:tcPr>
          <w:p w14:paraId="7737E729" w14:textId="77777777" w:rsidR="00DB3105" w:rsidRPr="00C40C72" w:rsidRDefault="00DB3105" w:rsidP="0070411C">
            <w:pPr>
              <w:pStyle w:val="tabletext"/>
            </w:pPr>
          </w:p>
        </w:tc>
      </w:tr>
      <w:tr w:rsidR="00DB3105" w:rsidRPr="00C40C72" w14:paraId="2A2A5842" w14:textId="77777777" w:rsidTr="00165EF8">
        <w:tc>
          <w:tcPr>
            <w:tcW w:w="2547" w:type="dxa"/>
          </w:tcPr>
          <w:p w14:paraId="7F6E7DCB" w14:textId="77777777" w:rsidR="00DB3105" w:rsidRPr="00E83C8F" w:rsidRDefault="00DB3105" w:rsidP="00165EF8">
            <w:pPr>
              <w:pStyle w:val="tabletext"/>
              <w:spacing w:before="80" w:after="80"/>
              <w:rPr>
                <w:sz w:val="22"/>
              </w:rPr>
            </w:pPr>
            <w:r w:rsidRPr="00E83C8F">
              <w:rPr>
                <w:sz w:val="22"/>
              </w:rPr>
              <w:t>Accessibility — any barriers to assessment</w:t>
            </w:r>
            <w:r w:rsidR="00173C60" w:rsidRPr="00E83C8F">
              <w:rPr>
                <w:sz w:val="22"/>
              </w:rPr>
              <w:t>, assessment arrangements</w:t>
            </w:r>
          </w:p>
        </w:tc>
        <w:tc>
          <w:tcPr>
            <w:tcW w:w="1559" w:type="dxa"/>
          </w:tcPr>
          <w:p w14:paraId="4CDCDDDD" w14:textId="77777777" w:rsidR="00DB3105" w:rsidRPr="00C40C72" w:rsidRDefault="00DB3105" w:rsidP="0070411C">
            <w:pPr>
              <w:pStyle w:val="tabletext"/>
            </w:pPr>
          </w:p>
        </w:tc>
        <w:tc>
          <w:tcPr>
            <w:tcW w:w="2835" w:type="dxa"/>
          </w:tcPr>
          <w:p w14:paraId="503850B5" w14:textId="77777777" w:rsidR="00DB3105" w:rsidRPr="00C40C72" w:rsidRDefault="00DB3105" w:rsidP="0070411C">
            <w:pPr>
              <w:pStyle w:val="tabletext"/>
            </w:pPr>
          </w:p>
        </w:tc>
        <w:tc>
          <w:tcPr>
            <w:tcW w:w="2126" w:type="dxa"/>
          </w:tcPr>
          <w:p w14:paraId="1B7D1F66" w14:textId="77777777" w:rsidR="00DB3105" w:rsidRPr="00C40C72" w:rsidRDefault="00DB3105" w:rsidP="0070411C">
            <w:pPr>
              <w:pStyle w:val="tabletext"/>
            </w:pPr>
          </w:p>
        </w:tc>
      </w:tr>
    </w:tbl>
    <w:p w14:paraId="3588AB67" w14:textId="77777777" w:rsidR="00DB3105" w:rsidRPr="00C40C72" w:rsidRDefault="00DB3105" w:rsidP="00DB31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559"/>
        <w:gridCol w:w="2835"/>
        <w:gridCol w:w="2126"/>
      </w:tblGrid>
      <w:tr w:rsidR="00DB3105" w:rsidRPr="00C40C72" w14:paraId="27F96F80" w14:textId="77777777" w:rsidTr="00DB3105">
        <w:tc>
          <w:tcPr>
            <w:tcW w:w="2547" w:type="dxa"/>
            <w:tcBorders>
              <w:top w:val="single" w:sz="4" w:space="0" w:color="auto"/>
              <w:left w:val="single" w:sz="4" w:space="0" w:color="auto"/>
              <w:bottom w:val="single" w:sz="4" w:space="0" w:color="auto"/>
              <w:right w:val="single" w:sz="4" w:space="0" w:color="auto"/>
            </w:tcBorders>
          </w:tcPr>
          <w:p w14:paraId="57245693" w14:textId="77777777" w:rsidR="00DB3105" w:rsidRPr="00C40C72" w:rsidRDefault="00DB3105">
            <w:pPr>
              <w:pStyle w:val="Tabletextheading"/>
            </w:pPr>
            <w:r w:rsidRPr="00C40C72">
              <w:br w:type="page"/>
              <w:t>Other understanding standards activities undertaken</w:t>
            </w:r>
          </w:p>
        </w:tc>
        <w:tc>
          <w:tcPr>
            <w:tcW w:w="1559" w:type="dxa"/>
            <w:tcBorders>
              <w:top w:val="single" w:sz="4" w:space="0" w:color="auto"/>
              <w:left w:val="single" w:sz="4" w:space="0" w:color="auto"/>
              <w:bottom w:val="single" w:sz="4" w:space="0" w:color="auto"/>
              <w:right w:val="single" w:sz="4" w:space="0" w:color="auto"/>
            </w:tcBorders>
          </w:tcPr>
          <w:p w14:paraId="281A1C2C" w14:textId="77777777" w:rsidR="00DB3105" w:rsidRPr="00C40C72" w:rsidRDefault="00DB3105">
            <w:pPr>
              <w:pStyle w:val="Tabletextheading"/>
            </w:pPr>
            <w:r w:rsidRPr="00C40C72">
              <w:t>Discussed Yes/No/ N/A</w:t>
            </w:r>
          </w:p>
        </w:tc>
        <w:tc>
          <w:tcPr>
            <w:tcW w:w="2835" w:type="dxa"/>
            <w:tcBorders>
              <w:top w:val="single" w:sz="4" w:space="0" w:color="auto"/>
              <w:left w:val="single" w:sz="4" w:space="0" w:color="auto"/>
              <w:bottom w:val="single" w:sz="4" w:space="0" w:color="auto"/>
              <w:right w:val="single" w:sz="4" w:space="0" w:color="auto"/>
            </w:tcBorders>
          </w:tcPr>
          <w:p w14:paraId="0CB78480" w14:textId="77777777" w:rsidR="00DB3105" w:rsidRPr="00C40C72" w:rsidRDefault="00DB3105">
            <w:pPr>
              <w:pStyle w:val="Tabletextheading"/>
            </w:pPr>
            <w:r w:rsidRPr="00C40C72">
              <w:t>Comments/action points (by whom, by when)</w:t>
            </w:r>
          </w:p>
        </w:tc>
        <w:tc>
          <w:tcPr>
            <w:tcW w:w="2126" w:type="dxa"/>
            <w:tcBorders>
              <w:top w:val="single" w:sz="4" w:space="0" w:color="auto"/>
              <w:left w:val="single" w:sz="4" w:space="0" w:color="auto"/>
              <w:bottom w:val="single" w:sz="4" w:space="0" w:color="auto"/>
              <w:right w:val="single" w:sz="4" w:space="0" w:color="auto"/>
            </w:tcBorders>
          </w:tcPr>
          <w:p w14:paraId="7762E509" w14:textId="77777777" w:rsidR="00DB3105" w:rsidRPr="00C40C72" w:rsidRDefault="00DB3105">
            <w:pPr>
              <w:pStyle w:val="Tabletextheading"/>
            </w:pPr>
            <w:r w:rsidRPr="00C40C72">
              <w:t>Action completed (initial and date)</w:t>
            </w:r>
          </w:p>
        </w:tc>
      </w:tr>
      <w:tr w:rsidR="00DB3105" w:rsidRPr="00C40C72" w14:paraId="2F22C413" w14:textId="77777777" w:rsidTr="00DB3105">
        <w:tc>
          <w:tcPr>
            <w:tcW w:w="2547" w:type="dxa"/>
            <w:tcBorders>
              <w:top w:val="single" w:sz="4" w:space="0" w:color="auto"/>
              <w:left w:val="single" w:sz="4" w:space="0" w:color="auto"/>
              <w:bottom w:val="single" w:sz="4" w:space="0" w:color="auto"/>
              <w:right w:val="single" w:sz="4" w:space="0" w:color="auto"/>
            </w:tcBorders>
          </w:tcPr>
          <w:p w14:paraId="27374443" w14:textId="77777777" w:rsidR="00DB3105" w:rsidRPr="00E83C8F" w:rsidRDefault="00DB3105" w:rsidP="00165EF8">
            <w:pPr>
              <w:pStyle w:val="tabletext"/>
              <w:spacing w:before="80" w:after="80"/>
              <w:rPr>
                <w:sz w:val="22"/>
              </w:rPr>
            </w:pPr>
            <w:r w:rsidRPr="00E83C8F">
              <w:rPr>
                <w:sz w:val="22"/>
              </w:rPr>
              <w:t>CPD events</w:t>
            </w:r>
          </w:p>
        </w:tc>
        <w:tc>
          <w:tcPr>
            <w:tcW w:w="1559" w:type="dxa"/>
            <w:tcBorders>
              <w:top w:val="single" w:sz="4" w:space="0" w:color="auto"/>
              <w:left w:val="single" w:sz="4" w:space="0" w:color="auto"/>
              <w:bottom w:val="single" w:sz="4" w:space="0" w:color="auto"/>
              <w:right w:val="single" w:sz="4" w:space="0" w:color="auto"/>
            </w:tcBorders>
          </w:tcPr>
          <w:p w14:paraId="0E42921D" w14:textId="77777777" w:rsidR="00DB3105" w:rsidRPr="00C40C72" w:rsidRDefault="00DB3105" w:rsidP="0070411C">
            <w:pPr>
              <w:pStyle w:val="tabletext"/>
            </w:pPr>
          </w:p>
        </w:tc>
        <w:tc>
          <w:tcPr>
            <w:tcW w:w="2835" w:type="dxa"/>
            <w:tcBorders>
              <w:top w:val="single" w:sz="4" w:space="0" w:color="auto"/>
              <w:left w:val="single" w:sz="4" w:space="0" w:color="auto"/>
              <w:bottom w:val="single" w:sz="4" w:space="0" w:color="auto"/>
              <w:right w:val="single" w:sz="4" w:space="0" w:color="auto"/>
            </w:tcBorders>
          </w:tcPr>
          <w:p w14:paraId="2AEC18DC" w14:textId="77777777" w:rsidR="00DB3105" w:rsidRPr="00C40C72" w:rsidRDefault="00DB3105" w:rsidP="0070411C">
            <w:pPr>
              <w:pStyle w:val="tabletext"/>
            </w:pPr>
          </w:p>
        </w:tc>
        <w:tc>
          <w:tcPr>
            <w:tcW w:w="2126" w:type="dxa"/>
            <w:tcBorders>
              <w:top w:val="single" w:sz="4" w:space="0" w:color="auto"/>
              <w:left w:val="single" w:sz="4" w:space="0" w:color="auto"/>
              <w:bottom w:val="single" w:sz="4" w:space="0" w:color="auto"/>
              <w:right w:val="single" w:sz="4" w:space="0" w:color="auto"/>
            </w:tcBorders>
          </w:tcPr>
          <w:p w14:paraId="3E827DD9" w14:textId="77777777" w:rsidR="00DB3105" w:rsidRPr="00C40C72" w:rsidRDefault="00DB3105" w:rsidP="0070411C">
            <w:pPr>
              <w:pStyle w:val="tabletext"/>
            </w:pPr>
          </w:p>
        </w:tc>
      </w:tr>
      <w:tr w:rsidR="00DB3105" w:rsidRPr="00C40C72" w14:paraId="5AEC93CE" w14:textId="77777777" w:rsidTr="00DB3105">
        <w:tc>
          <w:tcPr>
            <w:tcW w:w="2547" w:type="dxa"/>
            <w:tcBorders>
              <w:top w:val="single" w:sz="4" w:space="0" w:color="auto"/>
              <w:left w:val="single" w:sz="4" w:space="0" w:color="auto"/>
              <w:bottom w:val="single" w:sz="4" w:space="0" w:color="auto"/>
              <w:right w:val="single" w:sz="4" w:space="0" w:color="auto"/>
            </w:tcBorders>
          </w:tcPr>
          <w:p w14:paraId="63C8E95D" w14:textId="77777777" w:rsidR="00DB3105" w:rsidRPr="00E83C8F" w:rsidRDefault="00DB3105" w:rsidP="00165EF8">
            <w:pPr>
              <w:pStyle w:val="tabletext"/>
              <w:spacing w:before="80" w:after="80"/>
              <w:rPr>
                <w:sz w:val="22"/>
              </w:rPr>
            </w:pPr>
            <w:r w:rsidRPr="00E83C8F">
              <w:rPr>
                <w:sz w:val="22"/>
              </w:rPr>
              <w:t>Network with other delivery centres</w:t>
            </w:r>
          </w:p>
        </w:tc>
        <w:tc>
          <w:tcPr>
            <w:tcW w:w="1559" w:type="dxa"/>
            <w:tcBorders>
              <w:top w:val="single" w:sz="4" w:space="0" w:color="auto"/>
              <w:left w:val="single" w:sz="4" w:space="0" w:color="auto"/>
              <w:bottom w:val="single" w:sz="4" w:space="0" w:color="auto"/>
              <w:right w:val="single" w:sz="4" w:space="0" w:color="auto"/>
            </w:tcBorders>
          </w:tcPr>
          <w:p w14:paraId="2DAD742C" w14:textId="77777777" w:rsidR="00DB3105" w:rsidRPr="00C40C72" w:rsidRDefault="00DB3105" w:rsidP="0070411C">
            <w:pPr>
              <w:pStyle w:val="tabletext"/>
            </w:pPr>
          </w:p>
        </w:tc>
        <w:tc>
          <w:tcPr>
            <w:tcW w:w="2835" w:type="dxa"/>
            <w:tcBorders>
              <w:top w:val="single" w:sz="4" w:space="0" w:color="auto"/>
              <w:left w:val="single" w:sz="4" w:space="0" w:color="auto"/>
              <w:bottom w:val="single" w:sz="4" w:space="0" w:color="auto"/>
              <w:right w:val="single" w:sz="4" w:space="0" w:color="auto"/>
            </w:tcBorders>
          </w:tcPr>
          <w:p w14:paraId="724E7839" w14:textId="77777777" w:rsidR="00DB3105" w:rsidRPr="00C40C72" w:rsidRDefault="00DB3105" w:rsidP="0070411C">
            <w:pPr>
              <w:pStyle w:val="tabletext"/>
            </w:pPr>
          </w:p>
        </w:tc>
        <w:tc>
          <w:tcPr>
            <w:tcW w:w="2126" w:type="dxa"/>
            <w:tcBorders>
              <w:top w:val="single" w:sz="4" w:space="0" w:color="auto"/>
              <w:left w:val="single" w:sz="4" w:space="0" w:color="auto"/>
              <w:bottom w:val="single" w:sz="4" w:space="0" w:color="auto"/>
              <w:right w:val="single" w:sz="4" w:space="0" w:color="auto"/>
            </w:tcBorders>
          </w:tcPr>
          <w:p w14:paraId="47672468" w14:textId="77777777" w:rsidR="00DB3105" w:rsidRPr="00C40C72" w:rsidRDefault="00DB3105" w:rsidP="0070411C">
            <w:pPr>
              <w:pStyle w:val="tabletext"/>
            </w:pPr>
          </w:p>
        </w:tc>
      </w:tr>
      <w:tr w:rsidR="00DB3105" w:rsidRPr="00C40C72" w14:paraId="26FA3423" w14:textId="77777777" w:rsidTr="00DB3105">
        <w:tc>
          <w:tcPr>
            <w:tcW w:w="2547" w:type="dxa"/>
            <w:tcBorders>
              <w:top w:val="single" w:sz="4" w:space="0" w:color="auto"/>
              <w:left w:val="single" w:sz="4" w:space="0" w:color="auto"/>
              <w:bottom w:val="single" w:sz="4" w:space="0" w:color="auto"/>
              <w:right w:val="single" w:sz="4" w:space="0" w:color="auto"/>
            </w:tcBorders>
          </w:tcPr>
          <w:p w14:paraId="40EF2080" w14:textId="77777777" w:rsidR="00DB3105" w:rsidRPr="00E83C8F" w:rsidRDefault="00DB3105" w:rsidP="00165EF8">
            <w:pPr>
              <w:pStyle w:val="tabletext"/>
              <w:spacing w:before="80" w:after="80"/>
              <w:rPr>
                <w:sz w:val="22"/>
              </w:rPr>
            </w:pPr>
            <w:r w:rsidRPr="00E83C8F">
              <w:rPr>
                <w:sz w:val="22"/>
              </w:rPr>
              <w:t>Other</w:t>
            </w:r>
          </w:p>
          <w:p w14:paraId="30BEA019" w14:textId="77777777" w:rsidR="00DB3105" w:rsidRPr="00E83C8F" w:rsidRDefault="00DB3105" w:rsidP="00165EF8">
            <w:pPr>
              <w:pStyle w:val="tabletext"/>
              <w:spacing w:before="80" w:after="80"/>
              <w:rPr>
                <w:sz w:val="22"/>
              </w:rPr>
            </w:pPr>
          </w:p>
        </w:tc>
        <w:tc>
          <w:tcPr>
            <w:tcW w:w="1559" w:type="dxa"/>
            <w:tcBorders>
              <w:top w:val="single" w:sz="4" w:space="0" w:color="auto"/>
              <w:left w:val="single" w:sz="4" w:space="0" w:color="auto"/>
              <w:bottom w:val="single" w:sz="4" w:space="0" w:color="auto"/>
              <w:right w:val="single" w:sz="4" w:space="0" w:color="auto"/>
            </w:tcBorders>
          </w:tcPr>
          <w:p w14:paraId="1C10B181" w14:textId="77777777" w:rsidR="00DB3105" w:rsidRPr="00C40C72" w:rsidRDefault="00DB3105" w:rsidP="0070411C">
            <w:pPr>
              <w:pStyle w:val="tabletext"/>
            </w:pPr>
          </w:p>
        </w:tc>
        <w:tc>
          <w:tcPr>
            <w:tcW w:w="2835" w:type="dxa"/>
            <w:tcBorders>
              <w:top w:val="single" w:sz="4" w:space="0" w:color="auto"/>
              <w:left w:val="single" w:sz="4" w:space="0" w:color="auto"/>
              <w:bottom w:val="single" w:sz="4" w:space="0" w:color="auto"/>
              <w:right w:val="single" w:sz="4" w:space="0" w:color="auto"/>
            </w:tcBorders>
          </w:tcPr>
          <w:p w14:paraId="47767436" w14:textId="77777777" w:rsidR="00DB3105" w:rsidRPr="00C40C72" w:rsidRDefault="00DB3105" w:rsidP="0070411C">
            <w:pPr>
              <w:pStyle w:val="tabletext"/>
            </w:pPr>
          </w:p>
        </w:tc>
        <w:tc>
          <w:tcPr>
            <w:tcW w:w="2126" w:type="dxa"/>
            <w:tcBorders>
              <w:top w:val="single" w:sz="4" w:space="0" w:color="auto"/>
              <w:left w:val="single" w:sz="4" w:space="0" w:color="auto"/>
              <w:bottom w:val="single" w:sz="4" w:space="0" w:color="auto"/>
              <w:right w:val="single" w:sz="4" w:space="0" w:color="auto"/>
            </w:tcBorders>
          </w:tcPr>
          <w:p w14:paraId="265506FF" w14:textId="77777777" w:rsidR="00DB3105" w:rsidRPr="00C40C72" w:rsidRDefault="00DB3105" w:rsidP="0070411C">
            <w:pPr>
              <w:pStyle w:val="tabletext"/>
            </w:pPr>
          </w:p>
        </w:tc>
      </w:tr>
    </w:tbl>
    <w:p w14:paraId="67AEF1D6" w14:textId="77777777" w:rsidR="00DB3105" w:rsidRPr="00C40C72" w:rsidRDefault="00DB3105" w:rsidP="00DB31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1"/>
        <w:gridCol w:w="4896"/>
      </w:tblGrid>
      <w:tr w:rsidR="00DB3105" w:rsidRPr="00C40C72" w14:paraId="094A8801" w14:textId="77777777" w:rsidTr="00DB3105">
        <w:tc>
          <w:tcPr>
            <w:tcW w:w="9067" w:type="dxa"/>
            <w:gridSpan w:val="2"/>
            <w:shd w:val="clear" w:color="auto" w:fill="auto"/>
          </w:tcPr>
          <w:p w14:paraId="3D8097C0" w14:textId="77777777" w:rsidR="00DB3105" w:rsidRPr="00C40C72" w:rsidRDefault="00DB3105">
            <w:pPr>
              <w:pStyle w:val="Tabletextheading"/>
            </w:pPr>
            <w:r w:rsidRPr="00C40C72">
              <w:t>Internal verification sampling criteria/plan</w:t>
            </w:r>
          </w:p>
        </w:tc>
      </w:tr>
      <w:tr w:rsidR="00DB3105" w:rsidRPr="00C40C72" w14:paraId="2138ACD9" w14:textId="77777777" w:rsidTr="00DB3105">
        <w:tc>
          <w:tcPr>
            <w:tcW w:w="9067" w:type="dxa"/>
            <w:gridSpan w:val="2"/>
            <w:shd w:val="clear" w:color="auto" w:fill="auto"/>
          </w:tcPr>
          <w:p w14:paraId="0B504D62" w14:textId="77777777" w:rsidR="00DB3105" w:rsidRPr="00C40C72" w:rsidRDefault="00DB3105" w:rsidP="00612AE5">
            <w:pPr>
              <w:pStyle w:val="tabletext"/>
              <w:spacing w:before="80" w:after="80"/>
            </w:pPr>
          </w:p>
          <w:p w14:paraId="22B552DD" w14:textId="77777777" w:rsidR="00DB3105" w:rsidRPr="00C40C72" w:rsidRDefault="00DB3105" w:rsidP="00612AE5">
            <w:pPr>
              <w:pStyle w:val="tabletext"/>
              <w:spacing w:before="80" w:after="80"/>
            </w:pPr>
          </w:p>
        </w:tc>
      </w:tr>
      <w:tr w:rsidR="00DB3105" w:rsidRPr="00C40C72" w14:paraId="72791F0C" w14:textId="77777777" w:rsidTr="00DB3105">
        <w:tc>
          <w:tcPr>
            <w:tcW w:w="9067" w:type="dxa"/>
            <w:gridSpan w:val="2"/>
            <w:shd w:val="clear" w:color="auto" w:fill="auto"/>
          </w:tcPr>
          <w:p w14:paraId="164BBC07" w14:textId="77777777" w:rsidR="00DB3105" w:rsidRPr="00C40C72" w:rsidRDefault="00DB3105">
            <w:pPr>
              <w:pStyle w:val="Tabletextheading"/>
            </w:pPr>
            <w:r w:rsidRPr="00C40C72">
              <w:t xml:space="preserve">Internal verification planned activities </w:t>
            </w:r>
          </w:p>
        </w:tc>
      </w:tr>
      <w:tr w:rsidR="00DB3105" w:rsidRPr="00C40C72" w14:paraId="021C23E0" w14:textId="77777777" w:rsidTr="00DB3105">
        <w:tc>
          <w:tcPr>
            <w:tcW w:w="4171" w:type="dxa"/>
            <w:shd w:val="clear" w:color="auto" w:fill="auto"/>
          </w:tcPr>
          <w:p w14:paraId="2BA90CA4" w14:textId="77777777" w:rsidR="00DB3105" w:rsidRPr="00E83C8F" w:rsidRDefault="00DB3105" w:rsidP="0070411C">
            <w:pPr>
              <w:pStyle w:val="tabletext"/>
              <w:rPr>
                <w:sz w:val="22"/>
              </w:rPr>
            </w:pPr>
            <w:r w:rsidRPr="00E83C8F">
              <w:rPr>
                <w:sz w:val="22"/>
              </w:rPr>
              <w:t>Sampling dates</w:t>
            </w:r>
          </w:p>
        </w:tc>
        <w:tc>
          <w:tcPr>
            <w:tcW w:w="4896" w:type="dxa"/>
            <w:shd w:val="clear" w:color="auto" w:fill="auto"/>
          </w:tcPr>
          <w:p w14:paraId="0F56BE08" w14:textId="77777777" w:rsidR="00DB3105" w:rsidRPr="00C40C72" w:rsidRDefault="00DB3105" w:rsidP="0070411C">
            <w:pPr>
              <w:pStyle w:val="tabletext"/>
            </w:pPr>
          </w:p>
          <w:p w14:paraId="0DC4F334" w14:textId="77777777" w:rsidR="00DB3105" w:rsidRPr="00C40C72" w:rsidRDefault="00DB3105" w:rsidP="0070411C">
            <w:pPr>
              <w:pStyle w:val="tabletext"/>
            </w:pPr>
          </w:p>
          <w:p w14:paraId="57B2D181" w14:textId="77777777" w:rsidR="00DB3105" w:rsidRPr="00C40C72" w:rsidRDefault="00DB3105" w:rsidP="00337430">
            <w:pPr>
              <w:pStyle w:val="tabletext"/>
            </w:pPr>
          </w:p>
        </w:tc>
      </w:tr>
      <w:tr w:rsidR="00DB3105" w:rsidRPr="00C40C72" w14:paraId="024362B3" w14:textId="77777777" w:rsidTr="00DB3105">
        <w:tc>
          <w:tcPr>
            <w:tcW w:w="4171" w:type="dxa"/>
            <w:shd w:val="clear" w:color="auto" w:fill="auto"/>
          </w:tcPr>
          <w:p w14:paraId="0C98EBF8" w14:textId="77777777" w:rsidR="00DB3105" w:rsidRPr="00E83C8F" w:rsidRDefault="00DB3105" w:rsidP="0070411C">
            <w:pPr>
              <w:pStyle w:val="tabletext"/>
              <w:rPr>
                <w:sz w:val="22"/>
              </w:rPr>
            </w:pPr>
            <w:r w:rsidRPr="00E83C8F">
              <w:rPr>
                <w:sz w:val="22"/>
              </w:rPr>
              <w:t>Meeting dates</w:t>
            </w:r>
          </w:p>
          <w:p w14:paraId="61A14749" w14:textId="77777777" w:rsidR="00DB3105" w:rsidRPr="00E83C8F" w:rsidRDefault="00DB3105" w:rsidP="0070411C">
            <w:pPr>
              <w:pStyle w:val="tabletext"/>
              <w:rPr>
                <w:sz w:val="22"/>
              </w:rPr>
            </w:pPr>
          </w:p>
          <w:p w14:paraId="0338A337" w14:textId="77777777" w:rsidR="00DB3105" w:rsidRPr="00E83C8F" w:rsidRDefault="00DB3105" w:rsidP="0070411C">
            <w:pPr>
              <w:pStyle w:val="tabletext"/>
              <w:rPr>
                <w:sz w:val="22"/>
              </w:rPr>
            </w:pPr>
          </w:p>
        </w:tc>
        <w:tc>
          <w:tcPr>
            <w:tcW w:w="4896" w:type="dxa"/>
            <w:shd w:val="clear" w:color="auto" w:fill="auto"/>
          </w:tcPr>
          <w:p w14:paraId="2EDA2828" w14:textId="77777777" w:rsidR="00DB3105" w:rsidRPr="00C40C72" w:rsidRDefault="00DB3105" w:rsidP="0070411C">
            <w:pPr>
              <w:pStyle w:val="tabletext"/>
            </w:pPr>
          </w:p>
        </w:tc>
      </w:tr>
    </w:tbl>
    <w:p w14:paraId="6E2E212D" w14:textId="77777777" w:rsidR="00DB3105" w:rsidRPr="00C40C72" w:rsidRDefault="00DB3105" w:rsidP="00337430">
      <w:pPr>
        <w:rPr>
          <w:i/>
        </w:rPr>
      </w:pPr>
    </w:p>
    <w:p w14:paraId="7ABBA55F" w14:textId="77777777" w:rsidR="00DB3105" w:rsidRPr="00C40C72" w:rsidRDefault="00DB3105">
      <w:pPr>
        <w:rPr>
          <w:rFonts w:cs="Arial"/>
          <w:i/>
        </w:rPr>
      </w:pPr>
      <w:r w:rsidRPr="00C40C72">
        <w:rPr>
          <w:rFonts w:cs="Arial"/>
          <w:i/>
        </w:rPr>
        <w:t>Copied to all assessors and internal verifiers</w:t>
      </w:r>
    </w:p>
    <w:p w14:paraId="0BC41F2E" w14:textId="77777777" w:rsidR="00DB3105" w:rsidRPr="00C40C72" w:rsidRDefault="00DB3105" w:rsidP="00DB3105">
      <w:pPr>
        <w:tabs>
          <w:tab w:val="left" w:pos="4820"/>
        </w:tabs>
        <w:rPr>
          <w:rFonts w:cs="Arial"/>
        </w:rPr>
      </w:pPr>
      <w:r w:rsidRPr="00C40C72">
        <w:rPr>
          <w:rFonts w:cs="Arial"/>
        </w:rPr>
        <w:lastRenderedPageBreak/>
        <w:t>Signed: _______________________________</w:t>
      </w:r>
      <w:r w:rsidRPr="00C40C72">
        <w:rPr>
          <w:rFonts w:cs="Arial"/>
        </w:rPr>
        <w:tab/>
        <w:t xml:space="preserve">(Internal Verifier) </w:t>
      </w:r>
    </w:p>
    <w:p w14:paraId="7DECF050" w14:textId="77777777" w:rsidR="00951B78" w:rsidRPr="00C40C72" w:rsidRDefault="00951B78">
      <w:pPr>
        <w:rPr>
          <w:rFonts w:cs="Arial"/>
          <w:sz w:val="24"/>
          <w:szCs w:val="24"/>
        </w:rPr>
      </w:pPr>
      <w:r w:rsidRPr="00C40C72">
        <w:rPr>
          <w:rFonts w:cs="Arial"/>
          <w:sz w:val="24"/>
          <w:szCs w:val="24"/>
        </w:rPr>
        <w:br w:type="page"/>
      </w:r>
    </w:p>
    <w:p w14:paraId="7BA1416E" w14:textId="669CBA3B" w:rsidR="009B325D" w:rsidRPr="00081FC8" w:rsidRDefault="00951B78" w:rsidP="00165EF8">
      <w:pPr>
        <w:pStyle w:val="NoSpace"/>
        <w:jc w:val="right"/>
      </w:pPr>
      <w:r w:rsidRPr="00165EF8">
        <w:rPr>
          <w:b/>
          <w:sz w:val="28"/>
          <w:szCs w:val="28"/>
        </w:rPr>
        <w:lastRenderedPageBreak/>
        <w:t>Appendix 3</w:t>
      </w:r>
    </w:p>
    <w:p w14:paraId="04FFBABB" w14:textId="77777777" w:rsidR="00951B78" w:rsidRPr="004C7AEC" w:rsidRDefault="00951B78" w:rsidP="00651475">
      <w:pPr>
        <w:pStyle w:val="Heading2"/>
      </w:pPr>
      <w:bookmarkStart w:id="47" w:name="_Toc259849"/>
      <w:bookmarkStart w:id="48" w:name="_Toc1048595"/>
      <w:r w:rsidRPr="004C7AEC">
        <w:t>Internal Prior Verification of Assessment Record</w:t>
      </w:r>
      <w:bookmarkEnd w:id="47"/>
      <w:bookmarkEnd w:id="48"/>
    </w:p>
    <w:p w14:paraId="61AB5CB7" w14:textId="77777777" w:rsidR="00951B78" w:rsidRPr="00C40C72" w:rsidRDefault="00951B78" w:rsidP="00951B78">
      <w:pPr>
        <w:rPr>
          <w:lang w:bidi="en-US"/>
        </w:rPr>
      </w:pPr>
    </w:p>
    <w:tbl>
      <w:tblPr>
        <w:tblStyle w:val="TableGrid"/>
        <w:tblW w:w="0" w:type="auto"/>
        <w:tblLook w:val="04A0" w:firstRow="1" w:lastRow="0" w:firstColumn="1" w:lastColumn="0" w:noHBand="0" w:noVBand="1"/>
      </w:tblPr>
      <w:tblGrid>
        <w:gridCol w:w="4166"/>
        <w:gridCol w:w="3987"/>
      </w:tblGrid>
      <w:tr w:rsidR="00951B78" w:rsidRPr="00C40C72" w14:paraId="1ED71B7E" w14:textId="77777777" w:rsidTr="0070411C">
        <w:tc>
          <w:tcPr>
            <w:tcW w:w="4166" w:type="dxa"/>
          </w:tcPr>
          <w:p w14:paraId="0610CEF2" w14:textId="77777777" w:rsidR="00951B78" w:rsidRPr="00C40C72" w:rsidRDefault="00951B78">
            <w:pPr>
              <w:pStyle w:val="Tabletextheading"/>
            </w:pPr>
            <w:r w:rsidRPr="00C40C72">
              <w:t>Qualification</w:t>
            </w:r>
          </w:p>
        </w:tc>
        <w:tc>
          <w:tcPr>
            <w:tcW w:w="3987" w:type="dxa"/>
          </w:tcPr>
          <w:p w14:paraId="4DDFD40F" w14:textId="77777777" w:rsidR="00951B78" w:rsidRPr="00165EF8" w:rsidRDefault="00951B78" w:rsidP="0070411C">
            <w:pPr>
              <w:pStyle w:val="tabletext"/>
            </w:pPr>
          </w:p>
        </w:tc>
      </w:tr>
      <w:tr w:rsidR="00951B78" w:rsidRPr="00C40C72" w14:paraId="4C19192E" w14:textId="77777777" w:rsidTr="0070411C">
        <w:tc>
          <w:tcPr>
            <w:tcW w:w="4166" w:type="dxa"/>
          </w:tcPr>
          <w:p w14:paraId="3D4674A9" w14:textId="77777777" w:rsidR="00951B78" w:rsidRPr="00C40C72" w:rsidRDefault="00951B78">
            <w:pPr>
              <w:pStyle w:val="Tabletextheading"/>
            </w:pPr>
            <w:r w:rsidRPr="00C40C72">
              <w:t>Level</w:t>
            </w:r>
          </w:p>
        </w:tc>
        <w:tc>
          <w:tcPr>
            <w:tcW w:w="3987" w:type="dxa"/>
          </w:tcPr>
          <w:p w14:paraId="52F64099" w14:textId="77777777" w:rsidR="00951B78" w:rsidRPr="00165EF8" w:rsidRDefault="00951B78" w:rsidP="0070411C">
            <w:pPr>
              <w:pStyle w:val="tabletext"/>
            </w:pPr>
          </w:p>
        </w:tc>
      </w:tr>
      <w:tr w:rsidR="00951B78" w:rsidRPr="00C40C72" w14:paraId="1C2100EB" w14:textId="77777777" w:rsidTr="0070411C">
        <w:tc>
          <w:tcPr>
            <w:tcW w:w="4166" w:type="dxa"/>
          </w:tcPr>
          <w:p w14:paraId="79E7CD41" w14:textId="77777777" w:rsidR="00951B78" w:rsidRPr="00C40C72" w:rsidRDefault="00951B78">
            <w:pPr>
              <w:pStyle w:val="Tabletextheading"/>
            </w:pPr>
            <w:r w:rsidRPr="00C40C72">
              <w:t>Unit name</w:t>
            </w:r>
          </w:p>
        </w:tc>
        <w:tc>
          <w:tcPr>
            <w:tcW w:w="3987" w:type="dxa"/>
          </w:tcPr>
          <w:p w14:paraId="4CBA24C2" w14:textId="77777777" w:rsidR="00951B78" w:rsidRPr="00165EF8" w:rsidRDefault="00951B78" w:rsidP="0070411C">
            <w:pPr>
              <w:pStyle w:val="tabletext"/>
            </w:pPr>
          </w:p>
        </w:tc>
      </w:tr>
      <w:tr w:rsidR="00951B78" w:rsidRPr="00C40C72" w14:paraId="543706CE" w14:textId="77777777" w:rsidTr="0070411C">
        <w:tc>
          <w:tcPr>
            <w:tcW w:w="4166" w:type="dxa"/>
          </w:tcPr>
          <w:p w14:paraId="392CF410" w14:textId="77777777" w:rsidR="00951B78" w:rsidRPr="00C40C72" w:rsidRDefault="00951B78">
            <w:pPr>
              <w:pStyle w:val="Tabletextheading"/>
            </w:pPr>
            <w:r w:rsidRPr="00C40C72">
              <w:t>Unit code</w:t>
            </w:r>
          </w:p>
        </w:tc>
        <w:tc>
          <w:tcPr>
            <w:tcW w:w="3987" w:type="dxa"/>
          </w:tcPr>
          <w:p w14:paraId="0C9BE89A" w14:textId="77777777" w:rsidR="00951B78" w:rsidRPr="00165EF8" w:rsidRDefault="00951B78" w:rsidP="0070411C">
            <w:pPr>
              <w:pStyle w:val="tabletext"/>
            </w:pPr>
          </w:p>
        </w:tc>
      </w:tr>
      <w:tr w:rsidR="00951B78" w:rsidRPr="00C40C72" w14:paraId="4A08E164" w14:textId="77777777" w:rsidTr="0070411C">
        <w:tc>
          <w:tcPr>
            <w:tcW w:w="4166" w:type="dxa"/>
          </w:tcPr>
          <w:p w14:paraId="5E0CE2C7" w14:textId="77777777" w:rsidR="00951B78" w:rsidRPr="00C40C72" w:rsidRDefault="00951B78">
            <w:pPr>
              <w:pStyle w:val="Tabletextheading"/>
            </w:pPr>
            <w:r w:rsidRPr="00C40C72">
              <w:t>Outcomes covered by assessment</w:t>
            </w:r>
          </w:p>
        </w:tc>
        <w:tc>
          <w:tcPr>
            <w:tcW w:w="3987" w:type="dxa"/>
          </w:tcPr>
          <w:p w14:paraId="2F64D33F" w14:textId="77777777" w:rsidR="00951B78" w:rsidRPr="00165EF8" w:rsidRDefault="00951B78" w:rsidP="0070411C">
            <w:pPr>
              <w:pStyle w:val="tabletext"/>
            </w:pPr>
          </w:p>
        </w:tc>
      </w:tr>
      <w:tr w:rsidR="00951B78" w:rsidRPr="00C40C72" w14:paraId="6A84F807" w14:textId="77777777" w:rsidTr="0070411C">
        <w:tc>
          <w:tcPr>
            <w:tcW w:w="4166" w:type="dxa"/>
          </w:tcPr>
          <w:p w14:paraId="51BB9A6F" w14:textId="77777777" w:rsidR="00951B78" w:rsidRPr="00C40C72" w:rsidRDefault="00951B78">
            <w:pPr>
              <w:pStyle w:val="Tabletextheading"/>
            </w:pPr>
            <w:r w:rsidRPr="00C40C72">
              <w:t>Adapted version of SQA assessment or new centre-devised assessment</w:t>
            </w:r>
          </w:p>
        </w:tc>
        <w:tc>
          <w:tcPr>
            <w:tcW w:w="3987" w:type="dxa"/>
          </w:tcPr>
          <w:p w14:paraId="25207DC0" w14:textId="77777777" w:rsidR="00951B78" w:rsidRPr="00165EF8" w:rsidRDefault="00951B78" w:rsidP="0070411C">
            <w:pPr>
              <w:pStyle w:val="tabletext"/>
            </w:pPr>
          </w:p>
        </w:tc>
      </w:tr>
      <w:tr w:rsidR="00951B78" w:rsidRPr="00C40C72" w14:paraId="291021BD" w14:textId="77777777" w:rsidTr="0070411C">
        <w:tc>
          <w:tcPr>
            <w:tcW w:w="4166" w:type="dxa"/>
          </w:tcPr>
          <w:p w14:paraId="0A2C171D" w14:textId="77777777" w:rsidR="00951B78" w:rsidRPr="00C40C72" w:rsidRDefault="00951B78">
            <w:pPr>
              <w:pStyle w:val="Tabletextheading"/>
            </w:pPr>
            <w:r w:rsidRPr="00C40C72">
              <w:t>Assessor (who wrote assessment)</w:t>
            </w:r>
          </w:p>
        </w:tc>
        <w:tc>
          <w:tcPr>
            <w:tcW w:w="3987" w:type="dxa"/>
          </w:tcPr>
          <w:p w14:paraId="587F5C98" w14:textId="77777777" w:rsidR="00951B78" w:rsidRPr="00165EF8" w:rsidRDefault="00951B78" w:rsidP="0070411C">
            <w:pPr>
              <w:pStyle w:val="tabletext"/>
            </w:pPr>
          </w:p>
        </w:tc>
      </w:tr>
      <w:tr w:rsidR="00951B78" w:rsidRPr="00C40C72" w14:paraId="3354ACEF" w14:textId="77777777" w:rsidTr="0070411C">
        <w:tc>
          <w:tcPr>
            <w:tcW w:w="4166" w:type="dxa"/>
          </w:tcPr>
          <w:p w14:paraId="6AEB266D" w14:textId="77777777" w:rsidR="00951B78" w:rsidRPr="00C40C72" w:rsidRDefault="00951B78">
            <w:pPr>
              <w:pStyle w:val="Tabletextheading"/>
            </w:pPr>
            <w:r w:rsidRPr="00C40C72">
              <w:t>Internal verifier</w:t>
            </w:r>
          </w:p>
        </w:tc>
        <w:tc>
          <w:tcPr>
            <w:tcW w:w="3987" w:type="dxa"/>
          </w:tcPr>
          <w:p w14:paraId="5A2E0A79" w14:textId="77777777" w:rsidR="00951B78" w:rsidRPr="00165EF8" w:rsidRDefault="00951B78" w:rsidP="0070411C">
            <w:pPr>
              <w:pStyle w:val="tabletext"/>
            </w:pPr>
          </w:p>
        </w:tc>
      </w:tr>
    </w:tbl>
    <w:p w14:paraId="527B12A8" w14:textId="77777777" w:rsidR="00951B78" w:rsidRPr="00C40C72" w:rsidRDefault="00951B78" w:rsidP="00951B78"/>
    <w:p w14:paraId="56879BF5" w14:textId="6F315244" w:rsidR="00951B78" w:rsidRDefault="00951B78" w:rsidP="00951B78">
      <w:pPr>
        <w:rPr>
          <w:rFonts w:cs="Arial"/>
        </w:rPr>
      </w:pPr>
      <w:r w:rsidRPr="00C40C72">
        <w:rPr>
          <w:rFonts w:cs="Arial"/>
        </w:rPr>
        <w:t>Approaches to assessment should be valid, reliable, practicable, equitable and fair. Each of these principles is explained briefly below.</w:t>
      </w:r>
    </w:p>
    <w:p w14:paraId="6CEA2273" w14:textId="77777777" w:rsidR="009A2C82" w:rsidRPr="00C40C72" w:rsidRDefault="009A2C82" w:rsidP="00951B78">
      <w:pPr>
        <w:rPr>
          <w:rFonts w:cs="Arial"/>
        </w:rPr>
      </w:pPr>
    </w:p>
    <w:p w14:paraId="2B76F98B" w14:textId="20D2D346" w:rsidR="00951B78" w:rsidRDefault="00951B78" w:rsidP="00951B78">
      <w:pPr>
        <w:rPr>
          <w:rFonts w:cs="Arial"/>
        </w:rPr>
      </w:pPr>
      <w:r w:rsidRPr="00C40C72">
        <w:rPr>
          <w:rFonts w:cs="Arial"/>
          <w:b/>
        </w:rPr>
        <w:t>Validity</w:t>
      </w:r>
      <w:r w:rsidRPr="00C40C72">
        <w:rPr>
          <w:rFonts w:cs="Arial"/>
        </w:rPr>
        <w:t xml:space="preserve"> — this is a measure of the accuracy of the approach to assessment; that it is appropriate for its purpose and does what it is intended to do in terms of measuring attainment against </w:t>
      </w:r>
      <w:r w:rsidR="00FC7234">
        <w:rPr>
          <w:rFonts w:cs="Arial"/>
        </w:rPr>
        <w:t>o</w:t>
      </w:r>
      <w:r w:rsidRPr="00C40C72">
        <w:rPr>
          <w:rFonts w:cs="Arial"/>
        </w:rPr>
        <w:t xml:space="preserve">utcomes and </w:t>
      </w:r>
      <w:r w:rsidR="00FC7234">
        <w:rPr>
          <w:rFonts w:cs="Arial"/>
        </w:rPr>
        <w:t>a</w:t>
      </w:r>
      <w:r w:rsidRPr="00C40C72">
        <w:rPr>
          <w:rFonts w:cs="Arial"/>
        </w:rPr>
        <w:t xml:space="preserve">ssessment </w:t>
      </w:r>
      <w:r w:rsidR="00FC7234">
        <w:rPr>
          <w:rFonts w:cs="Arial"/>
        </w:rPr>
        <w:t>s</w:t>
      </w:r>
      <w:r w:rsidRPr="00C40C72">
        <w:rPr>
          <w:rFonts w:cs="Arial"/>
        </w:rPr>
        <w:t>tandards.</w:t>
      </w:r>
    </w:p>
    <w:p w14:paraId="16A5789F" w14:textId="77777777" w:rsidR="009A2C82" w:rsidRPr="00C40C72" w:rsidRDefault="009A2C82" w:rsidP="00951B78">
      <w:pPr>
        <w:rPr>
          <w:rFonts w:cs="Arial"/>
        </w:rPr>
      </w:pPr>
    </w:p>
    <w:p w14:paraId="0E5026C9" w14:textId="3494A1B5" w:rsidR="00951B78" w:rsidRDefault="00951B78" w:rsidP="00951B78">
      <w:pPr>
        <w:rPr>
          <w:rFonts w:cs="Arial"/>
        </w:rPr>
      </w:pPr>
      <w:r w:rsidRPr="00C40C72">
        <w:rPr>
          <w:rFonts w:cs="Arial"/>
          <w:b/>
        </w:rPr>
        <w:t>Reliability</w:t>
      </w:r>
      <w:r w:rsidRPr="00C40C72">
        <w:rPr>
          <w:rFonts w:cs="Arial"/>
        </w:rPr>
        <w:t xml:space="preserve"> — this is concerned with the extent to which the approach to assessment ensures judgements will be consistent from one candidate to the next; from one assessor to the next and from one occasion to the next (eg with a different assessor). Information for assessors on judging evidence supports reliability.</w:t>
      </w:r>
    </w:p>
    <w:p w14:paraId="450C60CA" w14:textId="77777777" w:rsidR="009A2C82" w:rsidRPr="00C40C72" w:rsidRDefault="009A2C82" w:rsidP="00951B78">
      <w:pPr>
        <w:rPr>
          <w:rFonts w:cs="Arial"/>
        </w:rPr>
      </w:pPr>
    </w:p>
    <w:p w14:paraId="33ECA5F7" w14:textId="4B595149" w:rsidR="00951B78" w:rsidRDefault="00951B78" w:rsidP="00951B78">
      <w:pPr>
        <w:rPr>
          <w:rFonts w:cs="Arial"/>
        </w:rPr>
      </w:pPr>
      <w:r w:rsidRPr="00C40C72">
        <w:rPr>
          <w:rFonts w:cs="Arial"/>
          <w:b/>
        </w:rPr>
        <w:t>Practicability</w:t>
      </w:r>
      <w:r w:rsidRPr="00C40C72">
        <w:rPr>
          <w:rFonts w:cs="Arial"/>
        </w:rPr>
        <w:t xml:space="preserve"> — the approach to assessment is designed so that it is relatively easy to set up and conduct without undue demand on centres, </w:t>
      </w:r>
      <w:r w:rsidR="00FC4463" w:rsidRPr="00C40C72">
        <w:rPr>
          <w:rFonts w:cs="Arial"/>
        </w:rPr>
        <w:t>assessor</w:t>
      </w:r>
      <w:r w:rsidRPr="00C40C72">
        <w:rPr>
          <w:rFonts w:cs="Arial"/>
        </w:rPr>
        <w:t>s and learners in terms of, for example, context and required resources.</w:t>
      </w:r>
    </w:p>
    <w:p w14:paraId="3C902BAC" w14:textId="77777777" w:rsidR="009A2C82" w:rsidRPr="00C40C72" w:rsidRDefault="009A2C82" w:rsidP="00951B78">
      <w:pPr>
        <w:rPr>
          <w:rFonts w:cs="Arial"/>
        </w:rPr>
      </w:pPr>
    </w:p>
    <w:p w14:paraId="18A7D05F" w14:textId="77777777" w:rsidR="00951B78" w:rsidRPr="00C40C72" w:rsidRDefault="00951B78" w:rsidP="00951B78">
      <w:pPr>
        <w:rPr>
          <w:rFonts w:cs="Arial"/>
        </w:rPr>
      </w:pPr>
      <w:r w:rsidRPr="00C40C72">
        <w:rPr>
          <w:rFonts w:cs="Arial"/>
          <w:b/>
        </w:rPr>
        <w:t>Equitability and fairness</w:t>
      </w:r>
      <w:r w:rsidRPr="00C40C72">
        <w:rPr>
          <w:rFonts w:cs="Arial"/>
        </w:rPr>
        <w:t xml:space="preserve"> — assessments must be accessible to all candidates who have the potential to succeed in them and offer candidates equal opportunities to succeed.</w:t>
      </w:r>
    </w:p>
    <w:p w14:paraId="78F1859B" w14:textId="77777777" w:rsidR="00951B78" w:rsidRPr="00C40C72" w:rsidRDefault="00951B78" w:rsidP="00951B78">
      <w:r w:rsidRPr="00C40C72">
        <w:br w:type="page"/>
      </w:r>
    </w:p>
    <w:tbl>
      <w:tblPr>
        <w:tblStyle w:val="TableGrid"/>
        <w:tblW w:w="0" w:type="auto"/>
        <w:tblLook w:val="04A0" w:firstRow="1" w:lastRow="0" w:firstColumn="1" w:lastColumn="0" w:noHBand="0" w:noVBand="1"/>
      </w:tblPr>
      <w:tblGrid>
        <w:gridCol w:w="3256"/>
        <w:gridCol w:w="1560"/>
        <w:gridCol w:w="4393"/>
      </w:tblGrid>
      <w:tr w:rsidR="00951B78" w:rsidRPr="00C40C72" w14:paraId="1D8219D1" w14:textId="77777777" w:rsidTr="00165EF8">
        <w:tc>
          <w:tcPr>
            <w:tcW w:w="3256" w:type="dxa"/>
          </w:tcPr>
          <w:p w14:paraId="649F74E1" w14:textId="77777777" w:rsidR="00951B78" w:rsidRPr="00C40C72" w:rsidRDefault="00951B78">
            <w:pPr>
              <w:pStyle w:val="Tabletextheading"/>
            </w:pPr>
            <w:r w:rsidRPr="00C40C72">
              <w:lastRenderedPageBreak/>
              <w:t>Checklist questions</w:t>
            </w:r>
          </w:p>
        </w:tc>
        <w:tc>
          <w:tcPr>
            <w:tcW w:w="1560" w:type="dxa"/>
          </w:tcPr>
          <w:p w14:paraId="5453D964" w14:textId="77777777" w:rsidR="00951B78" w:rsidRPr="00C40C72" w:rsidRDefault="00951B78">
            <w:pPr>
              <w:pStyle w:val="Tabletextheading"/>
            </w:pPr>
            <w:r w:rsidRPr="00C40C72">
              <w:t>Yes/No</w:t>
            </w:r>
          </w:p>
        </w:tc>
        <w:tc>
          <w:tcPr>
            <w:tcW w:w="4393" w:type="dxa"/>
          </w:tcPr>
          <w:p w14:paraId="2FC7C29F" w14:textId="77777777" w:rsidR="00951B78" w:rsidRPr="00C40C72" w:rsidRDefault="00951B78">
            <w:pPr>
              <w:pStyle w:val="Tabletextheading"/>
            </w:pPr>
            <w:r w:rsidRPr="00C40C72">
              <w:t>Comments</w:t>
            </w:r>
          </w:p>
        </w:tc>
      </w:tr>
      <w:tr w:rsidR="00951B78" w:rsidRPr="00C40C72" w14:paraId="022ACD89" w14:textId="77777777" w:rsidTr="00165EF8">
        <w:tc>
          <w:tcPr>
            <w:tcW w:w="3256" w:type="dxa"/>
          </w:tcPr>
          <w:p w14:paraId="2325286A" w14:textId="77777777" w:rsidR="00951B78" w:rsidRPr="00165EF8" w:rsidRDefault="00951B78" w:rsidP="00165EF8">
            <w:pPr>
              <w:pStyle w:val="tabletext"/>
              <w:spacing w:before="80" w:after="80" w:line="276" w:lineRule="auto"/>
              <w:rPr>
                <w:sz w:val="22"/>
              </w:rPr>
            </w:pPr>
            <w:r w:rsidRPr="00165EF8">
              <w:rPr>
                <w:sz w:val="22"/>
              </w:rPr>
              <w:t xml:space="preserve">Will the assessment allow candidates to achieve the Outcomes? </w:t>
            </w:r>
          </w:p>
        </w:tc>
        <w:tc>
          <w:tcPr>
            <w:tcW w:w="1560" w:type="dxa"/>
          </w:tcPr>
          <w:p w14:paraId="638C3AE7" w14:textId="77777777" w:rsidR="00951B78" w:rsidRPr="00165EF8" w:rsidRDefault="00951B78" w:rsidP="0070411C">
            <w:pPr>
              <w:pStyle w:val="tabletext"/>
            </w:pPr>
          </w:p>
        </w:tc>
        <w:tc>
          <w:tcPr>
            <w:tcW w:w="4393" w:type="dxa"/>
          </w:tcPr>
          <w:p w14:paraId="15BCAC4D" w14:textId="77777777" w:rsidR="00951B78" w:rsidRPr="00165EF8" w:rsidRDefault="00951B78" w:rsidP="0070411C">
            <w:pPr>
              <w:pStyle w:val="tabletext"/>
            </w:pPr>
          </w:p>
        </w:tc>
      </w:tr>
      <w:tr w:rsidR="00951B78" w:rsidRPr="00C40C72" w14:paraId="3986E9C6" w14:textId="77777777" w:rsidTr="00165EF8">
        <w:tc>
          <w:tcPr>
            <w:tcW w:w="3256" w:type="dxa"/>
          </w:tcPr>
          <w:p w14:paraId="3F1B9FCA" w14:textId="77777777" w:rsidR="00951B78" w:rsidRPr="00165EF8" w:rsidRDefault="00951B78" w:rsidP="00165EF8">
            <w:pPr>
              <w:pStyle w:val="tabletext"/>
              <w:spacing w:before="80" w:after="80" w:line="276" w:lineRule="auto"/>
              <w:rPr>
                <w:sz w:val="22"/>
              </w:rPr>
            </w:pPr>
            <w:r w:rsidRPr="00165EF8">
              <w:rPr>
                <w:sz w:val="22"/>
              </w:rPr>
              <w:t>Does the assessment ensure that candidates are not over-assessed?</w:t>
            </w:r>
          </w:p>
        </w:tc>
        <w:tc>
          <w:tcPr>
            <w:tcW w:w="1560" w:type="dxa"/>
          </w:tcPr>
          <w:p w14:paraId="21CDE9DE" w14:textId="77777777" w:rsidR="00951B78" w:rsidRPr="00165EF8" w:rsidRDefault="00951B78" w:rsidP="0070411C">
            <w:pPr>
              <w:pStyle w:val="tabletext"/>
            </w:pPr>
          </w:p>
        </w:tc>
        <w:tc>
          <w:tcPr>
            <w:tcW w:w="4393" w:type="dxa"/>
          </w:tcPr>
          <w:p w14:paraId="7391C030" w14:textId="77777777" w:rsidR="00951B78" w:rsidRPr="00165EF8" w:rsidRDefault="00951B78" w:rsidP="0070411C">
            <w:pPr>
              <w:pStyle w:val="tabletext"/>
            </w:pPr>
          </w:p>
        </w:tc>
      </w:tr>
      <w:tr w:rsidR="00951B78" w:rsidRPr="00C40C72" w14:paraId="17D8DC41" w14:textId="77777777" w:rsidTr="00165EF8">
        <w:tc>
          <w:tcPr>
            <w:tcW w:w="3256" w:type="dxa"/>
          </w:tcPr>
          <w:p w14:paraId="07C31FFC" w14:textId="77777777" w:rsidR="00951B78" w:rsidRPr="00165EF8" w:rsidRDefault="00951B78" w:rsidP="00165EF8">
            <w:pPr>
              <w:pStyle w:val="tabletext"/>
              <w:spacing w:before="80" w:after="80" w:line="276" w:lineRule="auto"/>
              <w:rPr>
                <w:sz w:val="22"/>
              </w:rPr>
            </w:pPr>
            <w:r w:rsidRPr="00165EF8">
              <w:rPr>
                <w:sz w:val="22"/>
              </w:rPr>
              <w:t>Have sample solutions/marking scheme been provided?</w:t>
            </w:r>
          </w:p>
        </w:tc>
        <w:tc>
          <w:tcPr>
            <w:tcW w:w="1560" w:type="dxa"/>
          </w:tcPr>
          <w:p w14:paraId="63AEABDC" w14:textId="77777777" w:rsidR="00951B78" w:rsidRPr="00165EF8" w:rsidRDefault="00951B78" w:rsidP="0070411C">
            <w:pPr>
              <w:pStyle w:val="tabletext"/>
            </w:pPr>
          </w:p>
        </w:tc>
        <w:tc>
          <w:tcPr>
            <w:tcW w:w="4393" w:type="dxa"/>
          </w:tcPr>
          <w:p w14:paraId="3F04024B" w14:textId="77777777" w:rsidR="00951B78" w:rsidRPr="00165EF8" w:rsidRDefault="00951B78" w:rsidP="0070411C">
            <w:pPr>
              <w:pStyle w:val="tabletext"/>
            </w:pPr>
          </w:p>
        </w:tc>
      </w:tr>
      <w:tr w:rsidR="00951B78" w:rsidRPr="00C40C72" w14:paraId="6DD9F561" w14:textId="77777777" w:rsidTr="00165EF8">
        <w:tc>
          <w:tcPr>
            <w:tcW w:w="3256" w:type="dxa"/>
          </w:tcPr>
          <w:p w14:paraId="75865764" w14:textId="77777777" w:rsidR="00951B78" w:rsidRPr="00165EF8" w:rsidRDefault="00951B78" w:rsidP="00165EF8">
            <w:pPr>
              <w:pStyle w:val="tabletext"/>
              <w:spacing w:before="80" w:after="80" w:line="276" w:lineRule="auto"/>
              <w:rPr>
                <w:sz w:val="22"/>
              </w:rPr>
            </w:pPr>
            <w:r w:rsidRPr="00165EF8">
              <w:rPr>
                <w:sz w:val="22"/>
              </w:rPr>
              <w:t>Will the assessment allow consistent assessment judgements to be made?</w:t>
            </w:r>
          </w:p>
        </w:tc>
        <w:tc>
          <w:tcPr>
            <w:tcW w:w="1560" w:type="dxa"/>
          </w:tcPr>
          <w:p w14:paraId="3DD396DB" w14:textId="77777777" w:rsidR="00951B78" w:rsidRPr="00165EF8" w:rsidRDefault="00951B78" w:rsidP="0070411C">
            <w:pPr>
              <w:pStyle w:val="tabletext"/>
            </w:pPr>
          </w:p>
        </w:tc>
        <w:tc>
          <w:tcPr>
            <w:tcW w:w="4393" w:type="dxa"/>
          </w:tcPr>
          <w:p w14:paraId="794F2F64" w14:textId="77777777" w:rsidR="00951B78" w:rsidRPr="00165EF8" w:rsidRDefault="00951B78" w:rsidP="0070411C">
            <w:pPr>
              <w:pStyle w:val="tabletext"/>
            </w:pPr>
          </w:p>
        </w:tc>
      </w:tr>
      <w:tr w:rsidR="00951B78" w:rsidRPr="00C40C72" w14:paraId="6C342365" w14:textId="77777777" w:rsidTr="00165EF8">
        <w:tc>
          <w:tcPr>
            <w:tcW w:w="3256" w:type="dxa"/>
          </w:tcPr>
          <w:p w14:paraId="5DA7735C" w14:textId="77777777" w:rsidR="00951B78" w:rsidRPr="00165EF8" w:rsidRDefault="00951B78" w:rsidP="00165EF8">
            <w:pPr>
              <w:pStyle w:val="tabletext"/>
              <w:spacing w:before="80" w:after="80" w:line="276" w:lineRule="auto"/>
              <w:rPr>
                <w:sz w:val="22"/>
              </w:rPr>
            </w:pPr>
            <w:r w:rsidRPr="00165EF8">
              <w:rPr>
                <w:sz w:val="22"/>
              </w:rPr>
              <w:t>Will the sample solutions/marking scheme provide clear and accurate guidance to assessors?</w:t>
            </w:r>
          </w:p>
        </w:tc>
        <w:tc>
          <w:tcPr>
            <w:tcW w:w="1560" w:type="dxa"/>
          </w:tcPr>
          <w:p w14:paraId="7C018AA0" w14:textId="77777777" w:rsidR="00951B78" w:rsidRPr="00165EF8" w:rsidRDefault="00951B78" w:rsidP="0070411C">
            <w:pPr>
              <w:pStyle w:val="tabletext"/>
            </w:pPr>
          </w:p>
        </w:tc>
        <w:tc>
          <w:tcPr>
            <w:tcW w:w="4393" w:type="dxa"/>
          </w:tcPr>
          <w:p w14:paraId="62302624" w14:textId="77777777" w:rsidR="00951B78" w:rsidRPr="00165EF8" w:rsidRDefault="00951B78" w:rsidP="0070411C">
            <w:pPr>
              <w:pStyle w:val="tabletext"/>
            </w:pPr>
          </w:p>
        </w:tc>
      </w:tr>
      <w:tr w:rsidR="00951B78" w:rsidRPr="00C40C72" w14:paraId="23EE9E09" w14:textId="77777777" w:rsidTr="00165EF8">
        <w:tc>
          <w:tcPr>
            <w:tcW w:w="3256" w:type="dxa"/>
          </w:tcPr>
          <w:p w14:paraId="273EBE3F" w14:textId="77777777" w:rsidR="00951B78" w:rsidRPr="00165EF8" w:rsidRDefault="00951B78" w:rsidP="00165EF8">
            <w:pPr>
              <w:pStyle w:val="tabletext"/>
              <w:spacing w:before="80" w:after="80" w:line="276" w:lineRule="auto"/>
              <w:rPr>
                <w:sz w:val="22"/>
              </w:rPr>
            </w:pPr>
            <w:r w:rsidRPr="00165EF8">
              <w:rPr>
                <w:sz w:val="22"/>
              </w:rPr>
              <w:t>Will the assessment be practicable to implement with the available resources?</w:t>
            </w:r>
          </w:p>
        </w:tc>
        <w:tc>
          <w:tcPr>
            <w:tcW w:w="1560" w:type="dxa"/>
          </w:tcPr>
          <w:p w14:paraId="2D1547BC" w14:textId="77777777" w:rsidR="00951B78" w:rsidRPr="00165EF8" w:rsidRDefault="00951B78" w:rsidP="0070411C">
            <w:pPr>
              <w:pStyle w:val="tabletext"/>
            </w:pPr>
          </w:p>
        </w:tc>
        <w:tc>
          <w:tcPr>
            <w:tcW w:w="4393" w:type="dxa"/>
          </w:tcPr>
          <w:p w14:paraId="246DD0C3" w14:textId="77777777" w:rsidR="00951B78" w:rsidRPr="00165EF8" w:rsidRDefault="00951B78" w:rsidP="0070411C">
            <w:pPr>
              <w:pStyle w:val="tabletext"/>
            </w:pPr>
          </w:p>
        </w:tc>
      </w:tr>
      <w:tr w:rsidR="00951B78" w:rsidRPr="00C40C72" w14:paraId="5B66F7E0" w14:textId="77777777" w:rsidTr="00165EF8">
        <w:tc>
          <w:tcPr>
            <w:tcW w:w="3256" w:type="dxa"/>
          </w:tcPr>
          <w:p w14:paraId="143186E7" w14:textId="77777777" w:rsidR="00951B78" w:rsidRPr="00165EF8" w:rsidRDefault="00951B78" w:rsidP="00165EF8">
            <w:pPr>
              <w:pStyle w:val="tabletext"/>
              <w:spacing w:before="80" w:after="80" w:line="276" w:lineRule="auto"/>
              <w:rPr>
                <w:sz w:val="22"/>
              </w:rPr>
            </w:pPr>
            <w:r w:rsidRPr="00165EF8">
              <w:rPr>
                <w:sz w:val="22"/>
              </w:rPr>
              <w:t>Are there any barriers to assessment for any groups (eg language used, cultural bias, adaptable format)?</w:t>
            </w:r>
          </w:p>
        </w:tc>
        <w:tc>
          <w:tcPr>
            <w:tcW w:w="1560" w:type="dxa"/>
          </w:tcPr>
          <w:p w14:paraId="4B111845" w14:textId="77777777" w:rsidR="00951B78" w:rsidRPr="00165EF8" w:rsidRDefault="00951B78" w:rsidP="0070411C">
            <w:pPr>
              <w:pStyle w:val="tabletext"/>
            </w:pPr>
          </w:p>
        </w:tc>
        <w:tc>
          <w:tcPr>
            <w:tcW w:w="4393" w:type="dxa"/>
          </w:tcPr>
          <w:p w14:paraId="69DCEC6D" w14:textId="77777777" w:rsidR="00951B78" w:rsidRPr="00165EF8" w:rsidRDefault="00951B78" w:rsidP="0070411C">
            <w:pPr>
              <w:pStyle w:val="tabletext"/>
            </w:pPr>
          </w:p>
        </w:tc>
      </w:tr>
    </w:tbl>
    <w:p w14:paraId="184023E5" w14:textId="77777777" w:rsidR="00951B78" w:rsidRPr="00C40C72" w:rsidRDefault="00951B78" w:rsidP="00951B78"/>
    <w:p w14:paraId="6FADC1A9" w14:textId="77777777" w:rsidR="00951B78" w:rsidRPr="00165EF8" w:rsidRDefault="00951B78" w:rsidP="00951B78">
      <w:pPr>
        <w:pStyle w:val="Heading5"/>
        <w:rPr>
          <w:rFonts w:cs="Arial"/>
        </w:rPr>
      </w:pPr>
      <w:r w:rsidRPr="00165EF8">
        <w:rPr>
          <w:rFonts w:cs="Arial"/>
        </w:rPr>
        <w:t xml:space="preserve">Outcome </w:t>
      </w:r>
    </w:p>
    <w:p w14:paraId="77EB5672" w14:textId="77777777" w:rsidR="00951B78" w:rsidRPr="00C40C72" w:rsidRDefault="00951B78" w:rsidP="00951B78">
      <w:pPr>
        <w:pStyle w:val="NoSpace"/>
      </w:pPr>
    </w:p>
    <w:tbl>
      <w:tblPr>
        <w:tblStyle w:val="TableGrid"/>
        <w:tblW w:w="0" w:type="auto"/>
        <w:tblLook w:val="04A0" w:firstRow="1" w:lastRow="0" w:firstColumn="1" w:lastColumn="0" w:noHBand="0" w:noVBand="1"/>
      </w:tblPr>
      <w:tblGrid>
        <w:gridCol w:w="7763"/>
        <w:gridCol w:w="1479"/>
      </w:tblGrid>
      <w:tr w:rsidR="00951B78" w:rsidRPr="00C40C72" w14:paraId="755F5379" w14:textId="77777777" w:rsidTr="0070411C">
        <w:tc>
          <w:tcPr>
            <w:tcW w:w="7763" w:type="dxa"/>
          </w:tcPr>
          <w:p w14:paraId="1A603C8B" w14:textId="77777777" w:rsidR="00951B78" w:rsidRPr="00165EF8" w:rsidRDefault="00951B78" w:rsidP="00165EF8">
            <w:pPr>
              <w:pStyle w:val="tabletext"/>
              <w:spacing w:before="80" w:after="80" w:line="276" w:lineRule="auto"/>
              <w:rPr>
                <w:sz w:val="22"/>
              </w:rPr>
            </w:pPr>
            <w:r w:rsidRPr="00165EF8">
              <w:rPr>
                <w:sz w:val="22"/>
              </w:rPr>
              <w:t>Assessment accepted (see note below)</w:t>
            </w:r>
          </w:p>
        </w:tc>
        <w:tc>
          <w:tcPr>
            <w:tcW w:w="1479" w:type="dxa"/>
          </w:tcPr>
          <w:p w14:paraId="78FF4DF9" w14:textId="77777777" w:rsidR="00951B78" w:rsidRPr="00165EF8" w:rsidRDefault="00951B78" w:rsidP="0070411C">
            <w:pPr>
              <w:pStyle w:val="tabletext"/>
            </w:pPr>
          </w:p>
        </w:tc>
      </w:tr>
      <w:tr w:rsidR="00951B78" w:rsidRPr="00C40C72" w14:paraId="417D721E" w14:textId="77777777" w:rsidTr="0070411C">
        <w:tc>
          <w:tcPr>
            <w:tcW w:w="7763" w:type="dxa"/>
          </w:tcPr>
          <w:p w14:paraId="65123946" w14:textId="77777777" w:rsidR="00951B78" w:rsidRPr="00165EF8" w:rsidRDefault="00951B78" w:rsidP="00165EF8">
            <w:pPr>
              <w:pStyle w:val="tabletext"/>
              <w:spacing w:before="80" w:after="80" w:line="276" w:lineRule="auto"/>
              <w:rPr>
                <w:sz w:val="22"/>
              </w:rPr>
            </w:pPr>
            <w:r w:rsidRPr="00165EF8">
              <w:rPr>
                <w:sz w:val="22"/>
              </w:rPr>
              <w:t>Assessment not accepted (see action points below)</w:t>
            </w:r>
          </w:p>
        </w:tc>
        <w:tc>
          <w:tcPr>
            <w:tcW w:w="1479" w:type="dxa"/>
          </w:tcPr>
          <w:p w14:paraId="072C1710" w14:textId="77777777" w:rsidR="00951B78" w:rsidRPr="00165EF8" w:rsidRDefault="00951B78" w:rsidP="0070411C">
            <w:pPr>
              <w:pStyle w:val="tabletext"/>
            </w:pPr>
          </w:p>
        </w:tc>
      </w:tr>
    </w:tbl>
    <w:p w14:paraId="048FB04F" w14:textId="683D1ED3" w:rsidR="00951B78" w:rsidRDefault="00951B78" w:rsidP="00951B78"/>
    <w:p w14:paraId="0BD46338" w14:textId="77777777" w:rsidR="004902FF" w:rsidRPr="00C40C72" w:rsidRDefault="004902FF" w:rsidP="00951B78"/>
    <w:p w14:paraId="176B7E26" w14:textId="116CF056" w:rsidR="00951B78" w:rsidRDefault="00951B78" w:rsidP="00951B78">
      <w:pPr>
        <w:rPr>
          <w:rFonts w:cs="Arial"/>
        </w:rPr>
      </w:pPr>
      <w:r w:rsidRPr="00C40C72">
        <w:rPr>
          <w:rFonts w:cs="Arial"/>
          <w:b/>
        </w:rPr>
        <w:t>NB</w:t>
      </w:r>
      <w:r w:rsidRPr="00C40C72">
        <w:rPr>
          <w:rFonts w:cs="Arial"/>
        </w:rPr>
        <w:t xml:space="preserve"> SQA strongly recommends that centre-devised assessments are also submitted to SQA for prior verification. This is not required if it is an adapted assessment which is not significantly different from an assessment on the SQA secure site.</w:t>
      </w:r>
    </w:p>
    <w:p w14:paraId="1B4CD0FC" w14:textId="77777777" w:rsidR="004902FF" w:rsidRPr="00C40C72" w:rsidRDefault="004902FF" w:rsidP="00951B78">
      <w:pPr>
        <w:rPr>
          <w:rFonts w:cs="Arial"/>
        </w:rPr>
      </w:pPr>
    </w:p>
    <w:p w14:paraId="11D33B2B" w14:textId="77777777" w:rsidR="00951B78" w:rsidRPr="00C40C72" w:rsidRDefault="00951B78" w:rsidP="00951B78">
      <w:pPr>
        <w:rPr>
          <w:rFonts w:cs="Arial"/>
        </w:rPr>
      </w:pPr>
      <w:r w:rsidRPr="00C40C72">
        <w:rPr>
          <w:rFonts w:cs="Arial"/>
        </w:rPr>
        <w:lastRenderedPageBreak/>
        <w:t>Send assessment to SQA for prior verification:</w:t>
      </w:r>
      <w:r w:rsidRPr="00C40C72">
        <w:rPr>
          <w:rFonts w:cs="Arial"/>
        </w:rPr>
        <w:tab/>
      </w:r>
      <w:r w:rsidRPr="00C40C72">
        <w:rPr>
          <w:rFonts w:cs="Arial"/>
        </w:rPr>
        <w:tab/>
      </w:r>
      <w:r w:rsidRPr="00C40C72">
        <w:rPr>
          <w:rFonts w:cs="Arial"/>
          <w:b/>
        </w:rPr>
        <w:t>Yes/No</w:t>
      </w:r>
    </w:p>
    <w:p w14:paraId="6F919F69" w14:textId="77777777" w:rsidR="00951B78" w:rsidRPr="00C40C72" w:rsidRDefault="00951B78" w:rsidP="00951B78">
      <w:r w:rsidRPr="00C40C72">
        <w:br w:type="page"/>
      </w:r>
    </w:p>
    <w:p w14:paraId="409D613A" w14:textId="77777777" w:rsidR="00951B78" w:rsidRPr="00C40C72" w:rsidRDefault="00951B78" w:rsidP="00951B78"/>
    <w:tbl>
      <w:tblPr>
        <w:tblStyle w:val="TableGrid"/>
        <w:tblW w:w="0" w:type="auto"/>
        <w:tblLook w:val="04A0" w:firstRow="1" w:lastRow="0" w:firstColumn="1" w:lastColumn="0" w:noHBand="0" w:noVBand="1"/>
      </w:tblPr>
      <w:tblGrid>
        <w:gridCol w:w="2402"/>
        <w:gridCol w:w="2124"/>
        <w:gridCol w:w="2233"/>
        <w:gridCol w:w="2591"/>
      </w:tblGrid>
      <w:tr w:rsidR="00FC4463" w:rsidRPr="00C40C72" w14:paraId="7800B6A4" w14:textId="77777777" w:rsidTr="00FC4463">
        <w:tc>
          <w:tcPr>
            <w:tcW w:w="2462" w:type="dxa"/>
          </w:tcPr>
          <w:p w14:paraId="70A7BF11" w14:textId="77777777" w:rsidR="00FC4463" w:rsidRPr="00C40C72" w:rsidRDefault="00FC4463">
            <w:pPr>
              <w:pStyle w:val="Tabletextheading"/>
            </w:pPr>
            <w:r w:rsidRPr="00C40C72">
              <w:t>Actions to be taken</w:t>
            </w:r>
          </w:p>
        </w:tc>
        <w:tc>
          <w:tcPr>
            <w:tcW w:w="2177" w:type="dxa"/>
          </w:tcPr>
          <w:p w14:paraId="6E59D693" w14:textId="77777777" w:rsidR="00FC4463" w:rsidRPr="00C40C72" w:rsidRDefault="00FC4463">
            <w:pPr>
              <w:pStyle w:val="Tabletextheading"/>
            </w:pPr>
            <w:r w:rsidRPr="00C40C72">
              <w:t>Action by whom</w:t>
            </w:r>
          </w:p>
        </w:tc>
        <w:tc>
          <w:tcPr>
            <w:tcW w:w="2290" w:type="dxa"/>
          </w:tcPr>
          <w:p w14:paraId="0789B8B9" w14:textId="77777777" w:rsidR="00FC4463" w:rsidRPr="00C40C72" w:rsidRDefault="00FC4463">
            <w:pPr>
              <w:pStyle w:val="Tabletextheading"/>
            </w:pPr>
            <w:r w:rsidRPr="00C40C72">
              <w:t>Action by when</w:t>
            </w:r>
          </w:p>
        </w:tc>
        <w:tc>
          <w:tcPr>
            <w:tcW w:w="2647" w:type="dxa"/>
          </w:tcPr>
          <w:p w14:paraId="4980334D" w14:textId="77777777" w:rsidR="00FC4463" w:rsidRPr="00C40C72" w:rsidRDefault="00FC4463">
            <w:pPr>
              <w:pStyle w:val="Tabletextheading"/>
            </w:pPr>
            <w:r w:rsidRPr="00C40C72">
              <w:t>Action completed</w:t>
            </w:r>
          </w:p>
          <w:p w14:paraId="563CDD40" w14:textId="77777777" w:rsidR="00FC4463" w:rsidRPr="00C40C72" w:rsidRDefault="00FC4463">
            <w:pPr>
              <w:pStyle w:val="Tabletextheading"/>
            </w:pPr>
          </w:p>
        </w:tc>
      </w:tr>
      <w:tr w:rsidR="00FC4463" w:rsidRPr="00C40C72" w14:paraId="5F505D63" w14:textId="77777777" w:rsidTr="00FC4463">
        <w:tc>
          <w:tcPr>
            <w:tcW w:w="2462" w:type="dxa"/>
          </w:tcPr>
          <w:p w14:paraId="4E6B9BFA" w14:textId="77777777" w:rsidR="00FC4463" w:rsidRPr="00165EF8" w:rsidRDefault="00FC4463" w:rsidP="00165EF8">
            <w:pPr>
              <w:pStyle w:val="tabletext"/>
              <w:spacing w:before="80" w:after="80"/>
            </w:pPr>
          </w:p>
        </w:tc>
        <w:tc>
          <w:tcPr>
            <w:tcW w:w="2177" w:type="dxa"/>
          </w:tcPr>
          <w:p w14:paraId="114B9CF7" w14:textId="77777777" w:rsidR="00FC4463" w:rsidRPr="00165EF8" w:rsidRDefault="00FC4463" w:rsidP="00165EF8">
            <w:pPr>
              <w:pStyle w:val="tabletext"/>
              <w:spacing w:before="80" w:after="80"/>
            </w:pPr>
          </w:p>
        </w:tc>
        <w:tc>
          <w:tcPr>
            <w:tcW w:w="2290" w:type="dxa"/>
          </w:tcPr>
          <w:p w14:paraId="1CD16CB9" w14:textId="77777777" w:rsidR="00FC4463" w:rsidRPr="00165EF8" w:rsidRDefault="00FC4463" w:rsidP="00165EF8">
            <w:pPr>
              <w:pStyle w:val="tabletext"/>
              <w:spacing w:before="80" w:after="80"/>
            </w:pPr>
          </w:p>
        </w:tc>
        <w:tc>
          <w:tcPr>
            <w:tcW w:w="2647" w:type="dxa"/>
          </w:tcPr>
          <w:p w14:paraId="2944C981" w14:textId="77777777" w:rsidR="00FC4463" w:rsidRPr="00165EF8" w:rsidRDefault="00FC4463" w:rsidP="00165EF8">
            <w:pPr>
              <w:pStyle w:val="tabletext"/>
              <w:spacing w:before="80" w:after="80"/>
            </w:pPr>
          </w:p>
          <w:p w14:paraId="4EF31A9A" w14:textId="77777777" w:rsidR="00FC4463" w:rsidRPr="00165EF8" w:rsidRDefault="00FC4463" w:rsidP="00165EF8">
            <w:pPr>
              <w:pStyle w:val="tabletext"/>
              <w:spacing w:before="80" w:after="80"/>
            </w:pPr>
          </w:p>
        </w:tc>
      </w:tr>
      <w:tr w:rsidR="00FC4463" w:rsidRPr="00C40C72" w14:paraId="55578DCD" w14:textId="77777777" w:rsidTr="00FC4463">
        <w:tc>
          <w:tcPr>
            <w:tcW w:w="2462" w:type="dxa"/>
          </w:tcPr>
          <w:p w14:paraId="291B77D5" w14:textId="77777777" w:rsidR="00FC4463" w:rsidRPr="00165EF8" w:rsidRDefault="00FC4463" w:rsidP="00165EF8">
            <w:pPr>
              <w:pStyle w:val="tabletext"/>
              <w:spacing w:before="80" w:after="80"/>
            </w:pPr>
          </w:p>
        </w:tc>
        <w:tc>
          <w:tcPr>
            <w:tcW w:w="2177" w:type="dxa"/>
          </w:tcPr>
          <w:p w14:paraId="1DD0EA31" w14:textId="77777777" w:rsidR="00FC4463" w:rsidRPr="00165EF8" w:rsidRDefault="00FC4463" w:rsidP="00165EF8">
            <w:pPr>
              <w:pStyle w:val="tabletext"/>
              <w:spacing w:before="80" w:after="80"/>
            </w:pPr>
          </w:p>
        </w:tc>
        <w:tc>
          <w:tcPr>
            <w:tcW w:w="2290" w:type="dxa"/>
          </w:tcPr>
          <w:p w14:paraId="72B51C09" w14:textId="77777777" w:rsidR="00FC4463" w:rsidRPr="00165EF8" w:rsidRDefault="00FC4463" w:rsidP="00165EF8">
            <w:pPr>
              <w:pStyle w:val="tabletext"/>
              <w:spacing w:before="80" w:after="80"/>
            </w:pPr>
          </w:p>
        </w:tc>
        <w:tc>
          <w:tcPr>
            <w:tcW w:w="2647" w:type="dxa"/>
          </w:tcPr>
          <w:p w14:paraId="290174FD" w14:textId="77777777" w:rsidR="00FC4463" w:rsidRPr="00165EF8" w:rsidRDefault="00FC4463" w:rsidP="00165EF8">
            <w:pPr>
              <w:pStyle w:val="tabletext"/>
              <w:spacing w:before="80" w:after="80"/>
            </w:pPr>
          </w:p>
          <w:p w14:paraId="37F1E128" w14:textId="77777777" w:rsidR="00FC4463" w:rsidRPr="00165EF8" w:rsidRDefault="00FC4463" w:rsidP="00165EF8">
            <w:pPr>
              <w:pStyle w:val="tabletext"/>
              <w:spacing w:before="80" w:after="80"/>
            </w:pPr>
          </w:p>
        </w:tc>
      </w:tr>
    </w:tbl>
    <w:p w14:paraId="1AE7DC40" w14:textId="22FBD06D" w:rsidR="00951B78" w:rsidRDefault="00951B78" w:rsidP="00951B78"/>
    <w:p w14:paraId="3177AEA7" w14:textId="77777777" w:rsidR="00FC7234" w:rsidRPr="00C40C72" w:rsidRDefault="00FC7234" w:rsidP="00951B78"/>
    <w:p w14:paraId="4BF93082" w14:textId="197A7BD8" w:rsidR="00951B78" w:rsidRDefault="00951B78" w:rsidP="00951B78">
      <w:pPr>
        <w:rPr>
          <w:rFonts w:cs="Arial"/>
          <w:i/>
        </w:rPr>
      </w:pPr>
      <w:r w:rsidRPr="00C40C72">
        <w:rPr>
          <w:rFonts w:cs="Arial"/>
          <w:i/>
        </w:rPr>
        <w:t>Copied to assessor</w:t>
      </w:r>
    </w:p>
    <w:p w14:paraId="0AEDCBBD" w14:textId="77777777" w:rsidR="004902FF" w:rsidRPr="00C40C72" w:rsidRDefault="004902FF" w:rsidP="00951B78">
      <w:pPr>
        <w:rPr>
          <w:rFonts w:cs="Arial"/>
          <w:i/>
        </w:rPr>
      </w:pPr>
    </w:p>
    <w:p w14:paraId="31C6B9FA" w14:textId="2D999A5D" w:rsidR="00951B78" w:rsidRDefault="00951B78" w:rsidP="00951B78">
      <w:pPr>
        <w:rPr>
          <w:rFonts w:cs="Arial"/>
        </w:rPr>
      </w:pPr>
    </w:p>
    <w:p w14:paraId="78C3B6C0" w14:textId="77777777" w:rsidR="004902FF" w:rsidRPr="00C40C72" w:rsidRDefault="004902FF" w:rsidP="00951B78">
      <w:pPr>
        <w:rPr>
          <w:rFonts w:cs="Arial"/>
        </w:rPr>
      </w:pPr>
    </w:p>
    <w:p w14:paraId="2FD981FD" w14:textId="77777777" w:rsidR="00951B78" w:rsidRPr="00C40C72" w:rsidRDefault="00951B78" w:rsidP="00951B78">
      <w:pPr>
        <w:rPr>
          <w:rFonts w:cs="Arial"/>
        </w:rPr>
      </w:pPr>
      <w:r w:rsidRPr="00C40C72">
        <w:rPr>
          <w:rFonts w:cs="Arial"/>
          <w:b/>
        </w:rPr>
        <w:t>Signed:</w:t>
      </w:r>
      <w:r w:rsidRPr="00C40C72">
        <w:rPr>
          <w:rFonts w:cs="Arial"/>
        </w:rPr>
        <w:t xml:space="preserve"> ______________________________________ (Internal Verifier) </w:t>
      </w:r>
    </w:p>
    <w:p w14:paraId="465C9C67" w14:textId="136D0181" w:rsidR="00747213" w:rsidRDefault="00747213" w:rsidP="00951B78">
      <w:pPr>
        <w:rPr>
          <w:rFonts w:cs="Arial"/>
          <w:b/>
        </w:rPr>
      </w:pPr>
    </w:p>
    <w:p w14:paraId="57DF7B71" w14:textId="31D56B7D" w:rsidR="004902FF" w:rsidRDefault="004902FF" w:rsidP="00951B78">
      <w:pPr>
        <w:rPr>
          <w:rFonts w:cs="Arial"/>
          <w:b/>
        </w:rPr>
      </w:pPr>
    </w:p>
    <w:p w14:paraId="63895B39" w14:textId="77777777" w:rsidR="004902FF" w:rsidRPr="00C40C72" w:rsidRDefault="004902FF" w:rsidP="00951B78">
      <w:pPr>
        <w:rPr>
          <w:rFonts w:cs="Arial"/>
          <w:b/>
        </w:rPr>
      </w:pPr>
    </w:p>
    <w:p w14:paraId="69E8FEEC" w14:textId="77777777" w:rsidR="00951B78" w:rsidRPr="00C40C72" w:rsidRDefault="00951B78" w:rsidP="00951B78">
      <w:pPr>
        <w:rPr>
          <w:rFonts w:cs="Arial"/>
        </w:rPr>
      </w:pPr>
      <w:r w:rsidRPr="00C40C72">
        <w:rPr>
          <w:rFonts w:cs="Arial"/>
          <w:b/>
        </w:rPr>
        <w:t>Date:</w:t>
      </w:r>
      <w:r w:rsidRPr="00C40C72">
        <w:rPr>
          <w:rFonts w:cs="Arial"/>
        </w:rPr>
        <w:t xml:space="preserve"> ____________________________</w:t>
      </w:r>
    </w:p>
    <w:p w14:paraId="2A8885F8" w14:textId="77777777" w:rsidR="00951B78" w:rsidRPr="00C40C72" w:rsidRDefault="00951B78" w:rsidP="00951B78"/>
    <w:p w14:paraId="52883397" w14:textId="77777777" w:rsidR="00220C5D" w:rsidRPr="00C40C72" w:rsidRDefault="00220C5D">
      <w:pPr>
        <w:rPr>
          <w:rFonts w:cs="Arial"/>
          <w:sz w:val="24"/>
          <w:szCs w:val="24"/>
        </w:rPr>
      </w:pPr>
      <w:r w:rsidRPr="00C40C72">
        <w:rPr>
          <w:rFonts w:cs="Arial"/>
          <w:sz w:val="24"/>
          <w:szCs w:val="24"/>
        </w:rPr>
        <w:br w:type="page"/>
      </w:r>
    </w:p>
    <w:p w14:paraId="4E30000C" w14:textId="77777777" w:rsidR="005E4662" w:rsidRPr="00C40C72" w:rsidRDefault="005E4662" w:rsidP="005E4662">
      <w:pPr>
        <w:pStyle w:val="NoSpace"/>
        <w:jc w:val="right"/>
        <w:rPr>
          <w:b/>
          <w:sz w:val="28"/>
          <w:szCs w:val="28"/>
        </w:rPr>
      </w:pPr>
      <w:r w:rsidRPr="00C40C72">
        <w:rPr>
          <w:b/>
          <w:sz w:val="28"/>
          <w:szCs w:val="28"/>
        </w:rPr>
        <w:lastRenderedPageBreak/>
        <w:t>Appendix 4</w:t>
      </w:r>
    </w:p>
    <w:p w14:paraId="6E873209" w14:textId="77777777" w:rsidR="005E4662" w:rsidRPr="00C40C72" w:rsidRDefault="005E4662" w:rsidP="00165EF8">
      <w:pPr>
        <w:pStyle w:val="Heading2"/>
      </w:pPr>
      <w:bookmarkStart w:id="49" w:name="_Toc259850"/>
      <w:bookmarkStart w:id="50" w:name="_Toc1048596"/>
      <w:r w:rsidRPr="00C40C72">
        <w:t>Record of Internal Verification Activities During Delivery</w:t>
      </w:r>
      <w:bookmarkEnd w:id="49"/>
      <w:bookmarkEnd w:id="50"/>
    </w:p>
    <w:p w14:paraId="53976F9D" w14:textId="77777777" w:rsidR="00C74DEB" w:rsidRPr="00C40C72" w:rsidRDefault="00C74DEB" w:rsidP="005E4662">
      <w:pPr>
        <w:pStyle w:val="NoSpace"/>
        <w:rPr>
          <w:b/>
          <w:sz w:val="28"/>
          <w:szCs w:val="28"/>
        </w:rPr>
      </w:pPr>
    </w:p>
    <w:tbl>
      <w:tblPr>
        <w:tblStyle w:val="TableGrid"/>
        <w:tblW w:w="9351" w:type="dxa"/>
        <w:tblLook w:val="04A0" w:firstRow="1" w:lastRow="0" w:firstColumn="1" w:lastColumn="0" w:noHBand="0" w:noVBand="1"/>
      </w:tblPr>
      <w:tblGrid>
        <w:gridCol w:w="2306"/>
        <w:gridCol w:w="7045"/>
      </w:tblGrid>
      <w:tr w:rsidR="005E4662" w:rsidRPr="00C40C72" w14:paraId="52222329" w14:textId="77777777" w:rsidTr="005E4662">
        <w:tc>
          <w:tcPr>
            <w:tcW w:w="2306" w:type="dxa"/>
          </w:tcPr>
          <w:p w14:paraId="73A1CD0C" w14:textId="77777777" w:rsidR="005E4662" w:rsidRPr="00C40C72" w:rsidRDefault="005E4662">
            <w:pPr>
              <w:pStyle w:val="Tabletextheading"/>
            </w:pPr>
            <w:r w:rsidRPr="00C40C72">
              <w:t>Qualification/ Verification Group</w:t>
            </w:r>
          </w:p>
        </w:tc>
        <w:tc>
          <w:tcPr>
            <w:tcW w:w="7045" w:type="dxa"/>
          </w:tcPr>
          <w:p w14:paraId="21443E98" w14:textId="77777777" w:rsidR="005E4662" w:rsidRPr="00C40C72" w:rsidRDefault="005E4662" w:rsidP="0070411C">
            <w:pPr>
              <w:pStyle w:val="tabletext"/>
            </w:pPr>
          </w:p>
        </w:tc>
      </w:tr>
      <w:tr w:rsidR="005E4662" w:rsidRPr="00C40C72" w14:paraId="59386C5A" w14:textId="77777777" w:rsidTr="005E4662">
        <w:tc>
          <w:tcPr>
            <w:tcW w:w="2306" w:type="dxa"/>
          </w:tcPr>
          <w:p w14:paraId="02ABC2DA" w14:textId="77777777" w:rsidR="005E4662" w:rsidRPr="00C40C72" w:rsidRDefault="005E4662">
            <w:pPr>
              <w:pStyle w:val="Tabletextheading"/>
            </w:pPr>
            <w:r w:rsidRPr="00C40C72">
              <w:t>Level</w:t>
            </w:r>
          </w:p>
        </w:tc>
        <w:tc>
          <w:tcPr>
            <w:tcW w:w="7045" w:type="dxa"/>
          </w:tcPr>
          <w:p w14:paraId="125EC857" w14:textId="77777777" w:rsidR="005E4662" w:rsidRPr="00C40C72" w:rsidRDefault="005E4662" w:rsidP="0070411C">
            <w:pPr>
              <w:pStyle w:val="tabletext"/>
            </w:pPr>
          </w:p>
        </w:tc>
      </w:tr>
      <w:tr w:rsidR="005E4662" w:rsidRPr="00C40C72" w14:paraId="44A010E2" w14:textId="77777777" w:rsidTr="005E4662">
        <w:tc>
          <w:tcPr>
            <w:tcW w:w="2306" w:type="dxa"/>
          </w:tcPr>
          <w:p w14:paraId="64A192C2" w14:textId="77777777" w:rsidR="005E4662" w:rsidRPr="00C40C72" w:rsidRDefault="005E4662">
            <w:pPr>
              <w:pStyle w:val="Tabletextheading"/>
            </w:pPr>
            <w:r w:rsidRPr="00C40C72">
              <w:t>Unit(s)</w:t>
            </w:r>
          </w:p>
          <w:p w14:paraId="2588030E" w14:textId="77777777" w:rsidR="005E4662" w:rsidRPr="00C40C72" w:rsidRDefault="005E4662">
            <w:pPr>
              <w:pStyle w:val="Tabletextheading"/>
            </w:pPr>
          </w:p>
        </w:tc>
        <w:tc>
          <w:tcPr>
            <w:tcW w:w="7045" w:type="dxa"/>
          </w:tcPr>
          <w:p w14:paraId="6DE9FD1C" w14:textId="77777777" w:rsidR="005E4662" w:rsidRPr="00C40C72" w:rsidRDefault="005E4662" w:rsidP="0070411C">
            <w:pPr>
              <w:pStyle w:val="tabletext"/>
            </w:pPr>
          </w:p>
        </w:tc>
      </w:tr>
    </w:tbl>
    <w:p w14:paraId="4BB495BA" w14:textId="77777777" w:rsidR="005E4662" w:rsidRPr="00C40C72" w:rsidRDefault="005E4662" w:rsidP="005E4662">
      <w:pPr>
        <w:pStyle w:val="NoSpace"/>
        <w:rPr>
          <w:b/>
        </w:rPr>
      </w:pPr>
    </w:p>
    <w:p w14:paraId="69E0E26D" w14:textId="77777777" w:rsidR="005E4662" w:rsidRPr="00C40C72" w:rsidRDefault="005E4662" w:rsidP="005E4662">
      <w:pPr>
        <w:pStyle w:val="NoSpace"/>
        <w:rPr>
          <w:b/>
        </w:rPr>
      </w:pPr>
      <w:r w:rsidRPr="00C40C72">
        <w:rPr>
          <w:b/>
        </w:rPr>
        <w:t>Checklist of issues for consideration during the year</w:t>
      </w:r>
    </w:p>
    <w:p w14:paraId="735B51FA" w14:textId="77777777" w:rsidR="005E4662" w:rsidRPr="00C40C72" w:rsidRDefault="005E4662" w:rsidP="005E4662">
      <w:pPr>
        <w:pStyle w:val="NoSpace"/>
        <w:rPr>
          <w:b/>
        </w:rPr>
      </w:pPr>
    </w:p>
    <w:tbl>
      <w:tblPr>
        <w:tblStyle w:val="TableGrid"/>
        <w:tblW w:w="9351" w:type="dxa"/>
        <w:tblLook w:val="04A0" w:firstRow="1" w:lastRow="0" w:firstColumn="1" w:lastColumn="0" w:noHBand="0" w:noVBand="1"/>
      </w:tblPr>
      <w:tblGrid>
        <w:gridCol w:w="5807"/>
        <w:gridCol w:w="3544"/>
      </w:tblGrid>
      <w:tr w:rsidR="005E4662" w:rsidRPr="00C40C72" w14:paraId="27A0E1E8" w14:textId="77777777" w:rsidTr="00165EF8">
        <w:tc>
          <w:tcPr>
            <w:tcW w:w="5807" w:type="dxa"/>
          </w:tcPr>
          <w:p w14:paraId="1164D09F" w14:textId="77777777" w:rsidR="005E4662" w:rsidRPr="00C40C72" w:rsidRDefault="005E4662">
            <w:pPr>
              <w:pStyle w:val="Tabletextheading"/>
            </w:pPr>
            <w:r w:rsidRPr="00C40C72">
              <w:t>Issue</w:t>
            </w:r>
          </w:p>
        </w:tc>
        <w:tc>
          <w:tcPr>
            <w:tcW w:w="3544" w:type="dxa"/>
          </w:tcPr>
          <w:p w14:paraId="63A40D58" w14:textId="77777777" w:rsidR="005E4662" w:rsidRPr="00C40C72" w:rsidRDefault="005E4662">
            <w:pPr>
              <w:pStyle w:val="Tabletextheading"/>
            </w:pPr>
            <w:r w:rsidRPr="00C40C72">
              <w:t>Date discussed</w:t>
            </w:r>
          </w:p>
        </w:tc>
      </w:tr>
      <w:tr w:rsidR="005E4662" w:rsidRPr="00C40C72" w14:paraId="51D5C5CA" w14:textId="77777777" w:rsidTr="00165EF8">
        <w:tc>
          <w:tcPr>
            <w:tcW w:w="5807" w:type="dxa"/>
          </w:tcPr>
          <w:p w14:paraId="62073B33" w14:textId="77777777" w:rsidR="005E4662" w:rsidRPr="00165EF8" w:rsidRDefault="005E4662" w:rsidP="00165EF8">
            <w:pPr>
              <w:pStyle w:val="tabletext"/>
              <w:spacing w:before="80" w:after="80"/>
              <w:rPr>
                <w:sz w:val="22"/>
              </w:rPr>
            </w:pPr>
            <w:r w:rsidRPr="00165EF8">
              <w:rPr>
                <w:sz w:val="22"/>
              </w:rPr>
              <w:t>Any changes to approach to assessment since pre-delivery meeting</w:t>
            </w:r>
          </w:p>
        </w:tc>
        <w:tc>
          <w:tcPr>
            <w:tcW w:w="3544" w:type="dxa"/>
          </w:tcPr>
          <w:p w14:paraId="4A76FD07" w14:textId="77777777" w:rsidR="005E4662" w:rsidRPr="00C40C72" w:rsidRDefault="005E4662" w:rsidP="0070411C">
            <w:pPr>
              <w:pStyle w:val="tabletext"/>
            </w:pPr>
          </w:p>
        </w:tc>
      </w:tr>
      <w:tr w:rsidR="005E4662" w:rsidRPr="00C40C72" w14:paraId="58FCBE8F" w14:textId="77777777" w:rsidTr="00165EF8">
        <w:tc>
          <w:tcPr>
            <w:tcW w:w="5807" w:type="dxa"/>
          </w:tcPr>
          <w:p w14:paraId="1111C4D5" w14:textId="77777777" w:rsidR="005E4662" w:rsidRPr="00165EF8" w:rsidRDefault="005E4662" w:rsidP="00165EF8">
            <w:pPr>
              <w:pStyle w:val="tabletext"/>
              <w:spacing w:before="80" w:after="80"/>
              <w:rPr>
                <w:sz w:val="22"/>
              </w:rPr>
            </w:pPr>
            <w:r w:rsidRPr="00165EF8">
              <w:rPr>
                <w:sz w:val="22"/>
              </w:rPr>
              <w:t>Standardisation activities undertaken and any issues arising from these</w:t>
            </w:r>
          </w:p>
        </w:tc>
        <w:tc>
          <w:tcPr>
            <w:tcW w:w="3544" w:type="dxa"/>
          </w:tcPr>
          <w:p w14:paraId="71B8C8D0" w14:textId="77777777" w:rsidR="005E4662" w:rsidRPr="00C40C72" w:rsidRDefault="005E4662" w:rsidP="0070411C">
            <w:pPr>
              <w:pStyle w:val="tabletext"/>
            </w:pPr>
          </w:p>
        </w:tc>
      </w:tr>
      <w:tr w:rsidR="005E4662" w:rsidRPr="00C40C72" w14:paraId="2DBDD532" w14:textId="77777777" w:rsidTr="00165EF8">
        <w:tc>
          <w:tcPr>
            <w:tcW w:w="5807" w:type="dxa"/>
          </w:tcPr>
          <w:p w14:paraId="73275C79" w14:textId="77777777" w:rsidR="005E4662" w:rsidRPr="00165EF8" w:rsidRDefault="005E4662" w:rsidP="00165EF8">
            <w:pPr>
              <w:pStyle w:val="tabletext"/>
              <w:spacing w:before="80" w:after="80"/>
              <w:rPr>
                <w:sz w:val="22"/>
              </w:rPr>
            </w:pPr>
            <w:r w:rsidRPr="00165EF8">
              <w:rPr>
                <w:sz w:val="22"/>
              </w:rPr>
              <w:t>Feedback from internal verification sampling, eg parity of standards between assessors, borderline candidates</w:t>
            </w:r>
          </w:p>
        </w:tc>
        <w:tc>
          <w:tcPr>
            <w:tcW w:w="3544" w:type="dxa"/>
          </w:tcPr>
          <w:p w14:paraId="481376B5" w14:textId="77777777" w:rsidR="005E4662" w:rsidRPr="00C40C72" w:rsidRDefault="005E4662" w:rsidP="0070411C">
            <w:pPr>
              <w:pStyle w:val="tabletext"/>
            </w:pPr>
          </w:p>
        </w:tc>
      </w:tr>
      <w:tr w:rsidR="005E4662" w:rsidRPr="00C40C72" w14:paraId="04F48DFD" w14:textId="77777777" w:rsidTr="00165EF8">
        <w:tc>
          <w:tcPr>
            <w:tcW w:w="5807" w:type="dxa"/>
          </w:tcPr>
          <w:p w14:paraId="71A8CEB7" w14:textId="411CFECE" w:rsidR="005E4662" w:rsidRPr="00165EF8" w:rsidRDefault="005E4662" w:rsidP="00165EF8">
            <w:pPr>
              <w:pStyle w:val="tabletext"/>
              <w:spacing w:before="80" w:after="80"/>
              <w:rPr>
                <w:sz w:val="22"/>
              </w:rPr>
            </w:pPr>
            <w:r w:rsidRPr="00165EF8">
              <w:rPr>
                <w:sz w:val="22"/>
              </w:rPr>
              <w:t xml:space="preserve">Updates, eg from </w:t>
            </w:r>
            <w:r w:rsidR="00747213" w:rsidRPr="00165EF8">
              <w:rPr>
                <w:sz w:val="22"/>
              </w:rPr>
              <w:t>SQA Qualifications Development</w:t>
            </w:r>
          </w:p>
        </w:tc>
        <w:tc>
          <w:tcPr>
            <w:tcW w:w="3544" w:type="dxa"/>
          </w:tcPr>
          <w:p w14:paraId="740F2B14" w14:textId="77777777" w:rsidR="005E4662" w:rsidRPr="00C40C72" w:rsidRDefault="005E4662" w:rsidP="0070411C">
            <w:pPr>
              <w:pStyle w:val="tabletext"/>
            </w:pPr>
          </w:p>
        </w:tc>
      </w:tr>
      <w:tr w:rsidR="005E4662" w:rsidRPr="00C40C72" w14:paraId="605B9139" w14:textId="77777777" w:rsidTr="00165EF8">
        <w:tc>
          <w:tcPr>
            <w:tcW w:w="5807" w:type="dxa"/>
          </w:tcPr>
          <w:p w14:paraId="34F7CFCB" w14:textId="77777777" w:rsidR="005E4662" w:rsidRPr="00165EF8" w:rsidRDefault="005E4662" w:rsidP="00165EF8">
            <w:pPr>
              <w:pStyle w:val="tabletext"/>
              <w:spacing w:before="80" w:after="80"/>
              <w:rPr>
                <w:sz w:val="22"/>
              </w:rPr>
            </w:pPr>
            <w:r w:rsidRPr="00165EF8">
              <w:rPr>
                <w:sz w:val="22"/>
              </w:rPr>
              <w:t>Evidence required for SQA Qualification Verification (if selected)</w:t>
            </w:r>
          </w:p>
        </w:tc>
        <w:tc>
          <w:tcPr>
            <w:tcW w:w="3544" w:type="dxa"/>
          </w:tcPr>
          <w:p w14:paraId="21EB7105" w14:textId="77777777" w:rsidR="005E4662" w:rsidRPr="00C40C72" w:rsidRDefault="005E4662" w:rsidP="0070411C">
            <w:pPr>
              <w:pStyle w:val="tabletext"/>
            </w:pPr>
          </w:p>
        </w:tc>
      </w:tr>
      <w:tr w:rsidR="005E4662" w:rsidRPr="00C40C72" w14:paraId="5F6122E3" w14:textId="77777777" w:rsidTr="00165EF8">
        <w:tc>
          <w:tcPr>
            <w:tcW w:w="5807" w:type="dxa"/>
          </w:tcPr>
          <w:p w14:paraId="33DF31B1" w14:textId="77777777" w:rsidR="005E4662" w:rsidRPr="00165EF8" w:rsidRDefault="005E4662" w:rsidP="00165EF8">
            <w:pPr>
              <w:pStyle w:val="tabletext"/>
              <w:spacing w:before="80" w:after="80"/>
              <w:rPr>
                <w:sz w:val="22"/>
              </w:rPr>
            </w:pPr>
            <w:r w:rsidRPr="00165EF8">
              <w:rPr>
                <w:sz w:val="22"/>
              </w:rPr>
              <w:t xml:space="preserve">Feedback on SQA Qualification Verification (if selected) — required actions and/or any recommendations </w:t>
            </w:r>
          </w:p>
        </w:tc>
        <w:tc>
          <w:tcPr>
            <w:tcW w:w="3544" w:type="dxa"/>
          </w:tcPr>
          <w:p w14:paraId="1482220E" w14:textId="77777777" w:rsidR="005E4662" w:rsidRPr="00C40C72" w:rsidRDefault="005E4662" w:rsidP="0070411C">
            <w:pPr>
              <w:pStyle w:val="tabletext"/>
            </w:pPr>
          </w:p>
        </w:tc>
      </w:tr>
      <w:tr w:rsidR="005E4662" w:rsidRPr="00C40C72" w14:paraId="6A5F8141" w14:textId="77777777" w:rsidTr="00165EF8">
        <w:tc>
          <w:tcPr>
            <w:tcW w:w="5807" w:type="dxa"/>
          </w:tcPr>
          <w:p w14:paraId="2C845A53" w14:textId="77777777" w:rsidR="005E4662" w:rsidRPr="00165EF8" w:rsidRDefault="005E4662" w:rsidP="00165EF8">
            <w:pPr>
              <w:pStyle w:val="tabletext"/>
              <w:spacing w:before="80" w:after="80"/>
              <w:rPr>
                <w:sz w:val="22"/>
              </w:rPr>
            </w:pPr>
            <w:r w:rsidRPr="00165EF8">
              <w:rPr>
                <w:sz w:val="22"/>
              </w:rPr>
              <w:t>Review of resources and equipment for assessment</w:t>
            </w:r>
          </w:p>
          <w:p w14:paraId="6C89DF4B" w14:textId="77777777" w:rsidR="005E4662" w:rsidRPr="00165EF8" w:rsidRDefault="005E4662" w:rsidP="00165EF8">
            <w:pPr>
              <w:pStyle w:val="tabletext"/>
              <w:spacing w:before="80" w:after="80"/>
              <w:rPr>
                <w:sz w:val="22"/>
              </w:rPr>
            </w:pPr>
          </w:p>
        </w:tc>
        <w:tc>
          <w:tcPr>
            <w:tcW w:w="3544" w:type="dxa"/>
          </w:tcPr>
          <w:p w14:paraId="0048227B" w14:textId="77777777" w:rsidR="005E4662" w:rsidRPr="00C40C72" w:rsidRDefault="005E4662" w:rsidP="0070411C">
            <w:pPr>
              <w:pStyle w:val="tabletext"/>
            </w:pPr>
          </w:p>
        </w:tc>
      </w:tr>
      <w:tr w:rsidR="005E4662" w:rsidRPr="00C40C72" w14:paraId="4C68AB24" w14:textId="77777777" w:rsidTr="00165EF8">
        <w:tc>
          <w:tcPr>
            <w:tcW w:w="5807" w:type="dxa"/>
          </w:tcPr>
          <w:p w14:paraId="6CEE79C5" w14:textId="77777777" w:rsidR="005E4662" w:rsidRPr="00165EF8" w:rsidRDefault="005E4662" w:rsidP="00165EF8">
            <w:pPr>
              <w:pStyle w:val="tabletext"/>
              <w:spacing w:before="80" w:after="80"/>
              <w:rPr>
                <w:sz w:val="22"/>
              </w:rPr>
            </w:pPr>
            <w:r w:rsidRPr="00165EF8">
              <w:rPr>
                <w:sz w:val="22"/>
              </w:rPr>
              <w:t xml:space="preserve">Candidates requiring special assessment arrangements </w:t>
            </w:r>
          </w:p>
          <w:p w14:paraId="13C27D05" w14:textId="77777777" w:rsidR="005E4662" w:rsidRPr="00165EF8" w:rsidRDefault="005E4662" w:rsidP="00165EF8">
            <w:pPr>
              <w:pStyle w:val="tabletext"/>
              <w:spacing w:before="80" w:after="80"/>
              <w:rPr>
                <w:sz w:val="22"/>
              </w:rPr>
            </w:pPr>
          </w:p>
        </w:tc>
        <w:tc>
          <w:tcPr>
            <w:tcW w:w="3544" w:type="dxa"/>
          </w:tcPr>
          <w:p w14:paraId="2742E56F" w14:textId="77777777" w:rsidR="005E4662" w:rsidRPr="00C40C72" w:rsidRDefault="005E4662" w:rsidP="0070411C">
            <w:pPr>
              <w:pStyle w:val="tabletext"/>
            </w:pPr>
          </w:p>
        </w:tc>
      </w:tr>
      <w:tr w:rsidR="005E4662" w:rsidRPr="00C40C72" w14:paraId="16BEDD1A" w14:textId="77777777" w:rsidTr="00165EF8">
        <w:tc>
          <w:tcPr>
            <w:tcW w:w="5807" w:type="dxa"/>
          </w:tcPr>
          <w:p w14:paraId="667A596B" w14:textId="77777777" w:rsidR="005E4662" w:rsidRPr="00165EF8" w:rsidRDefault="005E4662" w:rsidP="00165EF8">
            <w:pPr>
              <w:pStyle w:val="tabletext"/>
              <w:spacing w:before="80" w:after="80"/>
              <w:rPr>
                <w:sz w:val="22"/>
              </w:rPr>
            </w:pPr>
            <w:r w:rsidRPr="00165EF8">
              <w:rPr>
                <w:sz w:val="22"/>
              </w:rPr>
              <w:t>Agreement of final Unit results</w:t>
            </w:r>
            <w:r w:rsidRPr="00165EF8">
              <w:rPr>
                <w:sz w:val="22"/>
              </w:rPr>
              <w:br/>
            </w:r>
          </w:p>
          <w:p w14:paraId="7EC559CD" w14:textId="77777777" w:rsidR="005E4662" w:rsidRPr="00165EF8" w:rsidRDefault="005E4662" w:rsidP="00165EF8">
            <w:pPr>
              <w:pStyle w:val="tabletext"/>
              <w:spacing w:before="80" w:after="80"/>
              <w:rPr>
                <w:sz w:val="22"/>
              </w:rPr>
            </w:pPr>
          </w:p>
        </w:tc>
        <w:tc>
          <w:tcPr>
            <w:tcW w:w="3544" w:type="dxa"/>
          </w:tcPr>
          <w:p w14:paraId="7412F7F1" w14:textId="77777777" w:rsidR="005E4662" w:rsidRPr="00C40C72" w:rsidRDefault="005E4662" w:rsidP="0070411C">
            <w:pPr>
              <w:pStyle w:val="tabletext"/>
            </w:pPr>
          </w:p>
        </w:tc>
      </w:tr>
    </w:tbl>
    <w:p w14:paraId="10A916F1" w14:textId="77777777" w:rsidR="005E4662" w:rsidRPr="00C40C72" w:rsidRDefault="005E4662">
      <w:pPr>
        <w:rPr>
          <w:rFonts w:cs="Arial"/>
          <w:b/>
          <w:lang w:eastAsia="en-GB"/>
        </w:rPr>
      </w:pPr>
      <w:r w:rsidRPr="00C40C72">
        <w:rPr>
          <w:b/>
        </w:rPr>
        <w:br w:type="page"/>
      </w:r>
    </w:p>
    <w:p w14:paraId="41E1D505" w14:textId="77777777" w:rsidR="005E4662" w:rsidRPr="00C40C72" w:rsidRDefault="005E4662" w:rsidP="005E4662">
      <w:pPr>
        <w:pStyle w:val="NoSpace"/>
        <w:rPr>
          <w:b/>
        </w:rPr>
      </w:pPr>
      <w:r w:rsidRPr="00C40C72">
        <w:rPr>
          <w:b/>
        </w:rPr>
        <w:lastRenderedPageBreak/>
        <w:t>Actions</w:t>
      </w:r>
    </w:p>
    <w:p w14:paraId="0FB606DF" w14:textId="77777777" w:rsidR="005E4662" w:rsidRPr="00C40C72" w:rsidRDefault="005E4662" w:rsidP="005E4662">
      <w:pPr>
        <w:pStyle w:val="NoSpace"/>
        <w:rPr>
          <w:b/>
        </w:rPr>
      </w:pPr>
    </w:p>
    <w:tbl>
      <w:tblPr>
        <w:tblStyle w:val="TableGrid"/>
        <w:tblW w:w="0" w:type="auto"/>
        <w:tblLook w:val="04A0" w:firstRow="1" w:lastRow="0" w:firstColumn="1" w:lastColumn="0" w:noHBand="0" w:noVBand="1"/>
      </w:tblPr>
      <w:tblGrid>
        <w:gridCol w:w="2310"/>
        <w:gridCol w:w="2310"/>
        <w:gridCol w:w="2311"/>
        <w:gridCol w:w="2311"/>
      </w:tblGrid>
      <w:tr w:rsidR="005E4662" w:rsidRPr="00C40C72" w14:paraId="07BF5BD5" w14:textId="77777777" w:rsidTr="0070411C">
        <w:tc>
          <w:tcPr>
            <w:tcW w:w="2310" w:type="dxa"/>
          </w:tcPr>
          <w:p w14:paraId="55325B9F" w14:textId="77777777" w:rsidR="005E4662" w:rsidRPr="00C40C72" w:rsidRDefault="005E4662">
            <w:pPr>
              <w:pStyle w:val="Tabletextheading"/>
            </w:pPr>
            <w:r w:rsidRPr="00C40C72">
              <w:t>Action</w:t>
            </w:r>
          </w:p>
        </w:tc>
        <w:tc>
          <w:tcPr>
            <w:tcW w:w="2310" w:type="dxa"/>
          </w:tcPr>
          <w:p w14:paraId="07F1CEF6" w14:textId="77777777" w:rsidR="005E4662" w:rsidRPr="00C40C72" w:rsidRDefault="005E4662">
            <w:pPr>
              <w:pStyle w:val="Tabletextheading"/>
            </w:pPr>
            <w:r w:rsidRPr="00C40C72">
              <w:t>By whom</w:t>
            </w:r>
          </w:p>
        </w:tc>
        <w:tc>
          <w:tcPr>
            <w:tcW w:w="2311" w:type="dxa"/>
          </w:tcPr>
          <w:p w14:paraId="629D71EE" w14:textId="77777777" w:rsidR="005E4662" w:rsidRPr="00C40C72" w:rsidRDefault="005E4662">
            <w:pPr>
              <w:pStyle w:val="Tabletextheading"/>
            </w:pPr>
            <w:r w:rsidRPr="00C40C72">
              <w:t>By when</w:t>
            </w:r>
          </w:p>
        </w:tc>
        <w:tc>
          <w:tcPr>
            <w:tcW w:w="2311" w:type="dxa"/>
          </w:tcPr>
          <w:p w14:paraId="4D28AB00" w14:textId="77777777" w:rsidR="005E4662" w:rsidRPr="00C40C72" w:rsidRDefault="005E4662">
            <w:pPr>
              <w:pStyle w:val="Tabletextheading"/>
            </w:pPr>
            <w:r w:rsidRPr="00C40C72">
              <w:t>Completed</w:t>
            </w:r>
          </w:p>
          <w:p w14:paraId="2C34FC4A" w14:textId="77777777" w:rsidR="005E4662" w:rsidRPr="00C40C72" w:rsidRDefault="005E4662">
            <w:pPr>
              <w:pStyle w:val="Tabletextheading"/>
            </w:pPr>
          </w:p>
        </w:tc>
      </w:tr>
      <w:tr w:rsidR="005E4662" w:rsidRPr="00C40C72" w14:paraId="2A640295" w14:textId="77777777" w:rsidTr="0070411C">
        <w:tc>
          <w:tcPr>
            <w:tcW w:w="2310" w:type="dxa"/>
          </w:tcPr>
          <w:p w14:paraId="25325B69" w14:textId="77777777" w:rsidR="0000729D" w:rsidRPr="00C40C72" w:rsidRDefault="0000729D" w:rsidP="00165EF8">
            <w:pPr>
              <w:pStyle w:val="tabletext"/>
              <w:spacing w:before="80" w:after="80"/>
            </w:pPr>
          </w:p>
          <w:p w14:paraId="5A897920" w14:textId="77777777" w:rsidR="005E4662" w:rsidRPr="00C40C72" w:rsidRDefault="005E4662" w:rsidP="00165EF8">
            <w:pPr>
              <w:pStyle w:val="tabletext"/>
              <w:spacing w:before="80" w:after="80"/>
            </w:pPr>
          </w:p>
        </w:tc>
        <w:tc>
          <w:tcPr>
            <w:tcW w:w="2310" w:type="dxa"/>
          </w:tcPr>
          <w:p w14:paraId="66F8AA32" w14:textId="77777777" w:rsidR="005E4662" w:rsidRPr="00C40C72" w:rsidRDefault="005E4662" w:rsidP="00165EF8">
            <w:pPr>
              <w:pStyle w:val="tabletext"/>
              <w:spacing w:before="80" w:after="80"/>
            </w:pPr>
          </w:p>
        </w:tc>
        <w:tc>
          <w:tcPr>
            <w:tcW w:w="2311" w:type="dxa"/>
          </w:tcPr>
          <w:p w14:paraId="6CA63DBE" w14:textId="77777777" w:rsidR="005E4662" w:rsidRPr="00C40C72" w:rsidRDefault="005E4662" w:rsidP="00165EF8">
            <w:pPr>
              <w:pStyle w:val="tabletext"/>
              <w:spacing w:before="80" w:after="80"/>
            </w:pPr>
          </w:p>
        </w:tc>
        <w:tc>
          <w:tcPr>
            <w:tcW w:w="2311" w:type="dxa"/>
          </w:tcPr>
          <w:p w14:paraId="409B8C59" w14:textId="77777777" w:rsidR="005E4662" w:rsidRPr="00C40C72" w:rsidRDefault="005E4662" w:rsidP="00165EF8">
            <w:pPr>
              <w:pStyle w:val="tabletext"/>
              <w:spacing w:before="80" w:after="80"/>
            </w:pPr>
          </w:p>
        </w:tc>
      </w:tr>
      <w:tr w:rsidR="005E4662" w:rsidRPr="00C40C72" w14:paraId="71F7E4C5" w14:textId="77777777" w:rsidTr="0070411C">
        <w:tc>
          <w:tcPr>
            <w:tcW w:w="2310" w:type="dxa"/>
          </w:tcPr>
          <w:p w14:paraId="6395AE70" w14:textId="77777777" w:rsidR="005E4662" w:rsidRDefault="005E4662" w:rsidP="00165EF8">
            <w:pPr>
              <w:pStyle w:val="tabletext"/>
              <w:spacing w:before="80" w:after="80"/>
            </w:pPr>
          </w:p>
          <w:p w14:paraId="59C3D635" w14:textId="56E9D4CD" w:rsidR="0000729D" w:rsidRPr="00C40C72" w:rsidRDefault="0000729D" w:rsidP="00165EF8">
            <w:pPr>
              <w:pStyle w:val="tabletext"/>
              <w:spacing w:before="80" w:after="80"/>
            </w:pPr>
          </w:p>
        </w:tc>
        <w:tc>
          <w:tcPr>
            <w:tcW w:w="2310" w:type="dxa"/>
          </w:tcPr>
          <w:p w14:paraId="48FDA56A" w14:textId="77777777" w:rsidR="005E4662" w:rsidRPr="00C40C72" w:rsidRDefault="005E4662" w:rsidP="00165EF8">
            <w:pPr>
              <w:pStyle w:val="tabletext"/>
              <w:spacing w:before="80" w:after="80"/>
            </w:pPr>
          </w:p>
        </w:tc>
        <w:tc>
          <w:tcPr>
            <w:tcW w:w="2311" w:type="dxa"/>
          </w:tcPr>
          <w:p w14:paraId="45BFBE81" w14:textId="77777777" w:rsidR="005E4662" w:rsidRPr="00C40C72" w:rsidRDefault="005E4662" w:rsidP="00165EF8">
            <w:pPr>
              <w:pStyle w:val="tabletext"/>
              <w:spacing w:before="80" w:after="80"/>
            </w:pPr>
          </w:p>
        </w:tc>
        <w:tc>
          <w:tcPr>
            <w:tcW w:w="2311" w:type="dxa"/>
          </w:tcPr>
          <w:p w14:paraId="53B215B7" w14:textId="77777777" w:rsidR="005E4662" w:rsidRPr="00C40C72" w:rsidRDefault="005E4662" w:rsidP="00165EF8">
            <w:pPr>
              <w:pStyle w:val="tabletext"/>
              <w:spacing w:before="80" w:after="80"/>
            </w:pPr>
          </w:p>
        </w:tc>
      </w:tr>
      <w:tr w:rsidR="005E4662" w:rsidRPr="00C40C72" w14:paraId="65D3BA00" w14:textId="77777777" w:rsidTr="0070411C">
        <w:tc>
          <w:tcPr>
            <w:tcW w:w="2310" w:type="dxa"/>
          </w:tcPr>
          <w:p w14:paraId="1DEA72CC" w14:textId="77777777" w:rsidR="005E4662" w:rsidRDefault="005E4662" w:rsidP="00165EF8">
            <w:pPr>
              <w:pStyle w:val="tabletext"/>
              <w:spacing w:before="80" w:after="80"/>
            </w:pPr>
          </w:p>
          <w:p w14:paraId="4E104ADC" w14:textId="28D21132" w:rsidR="0000729D" w:rsidRPr="00C40C72" w:rsidRDefault="0000729D" w:rsidP="00165EF8">
            <w:pPr>
              <w:pStyle w:val="tabletext"/>
              <w:spacing w:before="80" w:after="80"/>
            </w:pPr>
          </w:p>
        </w:tc>
        <w:tc>
          <w:tcPr>
            <w:tcW w:w="2310" w:type="dxa"/>
          </w:tcPr>
          <w:p w14:paraId="6214A5F9" w14:textId="77777777" w:rsidR="005E4662" w:rsidRPr="00C40C72" w:rsidRDefault="005E4662" w:rsidP="00165EF8">
            <w:pPr>
              <w:pStyle w:val="tabletext"/>
              <w:spacing w:before="80" w:after="80"/>
            </w:pPr>
          </w:p>
        </w:tc>
        <w:tc>
          <w:tcPr>
            <w:tcW w:w="2311" w:type="dxa"/>
          </w:tcPr>
          <w:p w14:paraId="4D30294F" w14:textId="77777777" w:rsidR="005E4662" w:rsidRPr="00C40C72" w:rsidRDefault="005E4662" w:rsidP="00165EF8">
            <w:pPr>
              <w:pStyle w:val="tabletext"/>
              <w:spacing w:before="80" w:after="80"/>
            </w:pPr>
          </w:p>
        </w:tc>
        <w:tc>
          <w:tcPr>
            <w:tcW w:w="2311" w:type="dxa"/>
          </w:tcPr>
          <w:p w14:paraId="5BE47119" w14:textId="77777777" w:rsidR="005E4662" w:rsidRPr="00C40C72" w:rsidRDefault="005E4662" w:rsidP="00165EF8">
            <w:pPr>
              <w:pStyle w:val="tabletext"/>
              <w:spacing w:before="80" w:after="80"/>
            </w:pPr>
          </w:p>
        </w:tc>
      </w:tr>
      <w:tr w:rsidR="005E4662" w:rsidRPr="00C40C72" w14:paraId="31A6058F" w14:textId="77777777" w:rsidTr="0070411C">
        <w:tc>
          <w:tcPr>
            <w:tcW w:w="2310" w:type="dxa"/>
          </w:tcPr>
          <w:p w14:paraId="68B3AEF7" w14:textId="77777777" w:rsidR="005E4662" w:rsidRDefault="005E4662" w:rsidP="00165EF8">
            <w:pPr>
              <w:pStyle w:val="tabletext"/>
              <w:spacing w:before="80" w:after="80"/>
            </w:pPr>
          </w:p>
          <w:p w14:paraId="06937DC0" w14:textId="61432A1E" w:rsidR="0000729D" w:rsidRPr="00C40C72" w:rsidRDefault="0000729D" w:rsidP="00165EF8">
            <w:pPr>
              <w:pStyle w:val="tabletext"/>
              <w:spacing w:before="80" w:after="80"/>
            </w:pPr>
          </w:p>
        </w:tc>
        <w:tc>
          <w:tcPr>
            <w:tcW w:w="2310" w:type="dxa"/>
          </w:tcPr>
          <w:p w14:paraId="634BE9DE" w14:textId="77777777" w:rsidR="005E4662" w:rsidRPr="00C40C72" w:rsidRDefault="005E4662" w:rsidP="00165EF8">
            <w:pPr>
              <w:pStyle w:val="tabletext"/>
              <w:spacing w:before="80" w:after="80"/>
            </w:pPr>
          </w:p>
        </w:tc>
        <w:tc>
          <w:tcPr>
            <w:tcW w:w="2311" w:type="dxa"/>
          </w:tcPr>
          <w:p w14:paraId="7257CF8C" w14:textId="77777777" w:rsidR="005E4662" w:rsidRPr="00C40C72" w:rsidRDefault="005E4662" w:rsidP="00165EF8">
            <w:pPr>
              <w:pStyle w:val="tabletext"/>
              <w:spacing w:before="80" w:after="80"/>
            </w:pPr>
          </w:p>
        </w:tc>
        <w:tc>
          <w:tcPr>
            <w:tcW w:w="2311" w:type="dxa"/>
          </w:tcPr>
          <w:p w14:paraId="0D9BEB7E" w14:textId="77777777" w:rsidR="005E4662" w:rsidRPr="00C40C72" w:rsidRDefault="005E4662" w:rsidP="00165EF8">
            <w:pPr>
              <w:pStyle w:val="tabletext"/>
              <w:spacing w:before="80" w:after="80"/>
            </w:pPr>
          </w:p>
        </w:tc>
      </w:tr>
    </w:tbl>
    <w:p w14:paraId="49300F0C" w14:textId="77777777" w:rsidR="005E4662" w:rsidRPr="00C40C72" w:rsidRDefault="005E4662" w:rsidP="005E4662"/>
    <w:p w14:paraId="53BE1FDE" w14:textId="77777777" w:rsidR="005E4662" w:rsidRPr="00C40C72" w:rsidRDefault="005E4662" w:rsidP="005E4662">
      <w:pPr>
        <w:pStyle w:val="NoSpace"/>
        <w:rPr>
          <w:b/>
        </w:rPr>
      </w:pPr>
      <w:r w:rsidRPr="00C40C72">
        <w:rPr>
          <w:b/>
        </w:rPr>
        <w:t>Post-delivery review</w:t>
      </w:r>
    </w:p>
    <w:p w14:paraId="3FD95FB1" w14:textId="77777777" w:rsidR="005E4662" w:rsidRPr="00C40C72" w:rsidRDefault="005E4662" w:rsidP="005E4662">
      <w:pPr>
        <w:pStyle w:val="NoSpace"/>
        <w:rPr>
          <w:b/>
        </w:rPr>
      </w:pPr>
    </w:p>
    <w:tbl>
      <w:tblPr>
        <w:tblStyle w:val="TableGrid"/>
        <w:tblW w:w="0" w:type="auto"/>
        <w:tblLook w:val="04A0" w:firstRow="1" w:lastRow="0" w:firstColumn="1" w:lastColumn="0" w:noHBand="0" w:noVBand="1"/>
      </w:tblPr>
      <w:tblGrid>
        <w:gridCol w:w="2310"/>
        <w:gridCol w:w="2310"/>
        <w:gridCol w:w="2311"/>
        <w:gridCol w:w="2311"/>
      </w:tblGrid>
      <w:tr w:rsidR="005E4662" w:rsidRPr="00C40C72" w14:paraId="3F4219BF" w14:textId="77777777" w:rsidTr="0070411C">
        <w:tc>
          <w:tcPr>
            <w:tcW w:w="2310" w:type="dxa"/>
          </w:tcPr>
          <w:p w14:paraId="1138CD30" w14:textId="77777777" w:rsidR="005E4662" w:rsidRPr="00C40C72" w:rsidRDefault="005E4662">
            <w:pPr>
              <w:pStyle w:val="Tabletextheading"/>
            </w:pPr>
            <w:r w:rsidRPr="00C40C72">
              <w:t>Date</w:t>
            </w:r>
          </w:p>
        </w:tc>
        <w:tc>
          <w:tcPr>
            <w:tcW w:w="2310" w:type="dxa"/>
          </w:tcPr>
          <w:p w14:paraId="4B2473A4" w14:textId="77777777" w:rsidR="005E4662" w:rsidRPr="00C40C72" w:rsidRDefault="005E4662">
            <w:pPr>
              <w:pStyle w:val="Tabletextheading"/>
            </w:pPr>
            <w:r w:rsidRPr="00C40C72">
              <w:t>Issue</w:t>
            </w:r>
          </w:p>
        </w:tc>
        <w:tc>
          <w:tcPr>
            <w:tcW w:w="2311" w:type="dxa"/>
          </w:tcPr>
          <w:p w14:paraId="5075462D" w14:textId="77777777" w:rsidR="005E4662" w:rsidRPr="00C40C72" w:rsidRDefault="005E4662">
            <w:pPr>
              <w:pStyle w:val="Tabletextheading"/>
            </w:pPr>
            <w:r w:rsidRPr="00C40C72">
              <w:t>Decision</w:t>
            </w:r>
          </w:p>
        </w:tc>
        <w:tc>
          <w:tcPr>
            <w:tcW w:w="2311" w:type="dxa"/>
          </w:tcPr>
          <w:p w14:paraId="3E11FFE5" w14:textId="77777777" w:rsidR="005E4662" w:rsidRPr="00C40C72" w:rsidRDefault="005E4662">
            <w:pPr>
              <w:pStyle w:val="Tabletextheading"/>
            </w:pPr>
            <w:r w:rsidRPr="00C40C72">
              <w:t>Comment</w:t>
            </w:r>
          </w:p>
          <w:p w14:paraId="5392BBF9" w14:textId="77777777" w:rsidR="005E4662" w:rsidRPr="00C40C72" w:rsidRDefault="005E4662">
            <w:pPr>
              <w:pStyle w:val="Tabletextheading"/>
            </w:pPr>
          </w:p>
        </w:tc>
      </w:tr>
      <w:tr w:rsidR="005E4662" w:rsidRPr="00C40C72" w14:paraId="24CDC199" w14:textId="77777777" w:rsidTr="0070411C">
        <w:tc>
          <w:tcPr>
            <w:tcW w:w="2310" w:type="dxa"/>
          </w:tcPr>
          <w:p w14:paraId="61FD58FE" w14:textId="77777777" w:rsidR="005E4662" w:rsidRDefault="005E4662" w:rsidP="00165EF8">
            <w:pPr>
              <w:pStyle w:val="tabletext"/>
              <w:spacing w:before="80" w:after="80"/>
            </w:pPr>
          </w:p>
          <w:p w14:paraId="65E28981" w14:textId="21555728" w:rsidR="0000729D" w:rsidRPr="00C40C72" w:rsidRDefault="0000729D" w:rsidP="00165EF8">
            <w:pPr>
              <w:pStyle w:val="tabletext"/>
              <w:spacing w:before="80" w:after="80"/>
            </w:pPr>
          </w:p>
        </w:tc>
        <w:tc>
          <w:tcPr>
            <w:tcW w:w="2310" w:type="dxa"/>
          </w:tcPr>
          <w:p w14:paraId="33A8FB4D" w14:textId="77777777" w:rsidR="005E4662" w:rsidRPr="00C40C72" w:rsidRDefault="005E4662" w:rsidP="00165EF8">
            <w:pPr>
              <w:pStyle w:val="tabletext"/>
              <w:spacing w:before="80" w:after="80"/>
            </w:pPr>
          </w:p>
        </w:tc>
        <w:tc>
          <w:tcPr>
            <w:tcW w:w="2311" w:type="dxa"/>
          </w:tcPr>
          <w:p w14:paraId="74BD95F5" w14:textId="77777777" w:rsidR="005E4662" w:rsidRPr="00C40C72" w:rsidRDefault="005E4662" w:rsidP="00165EF8">
            <w:pPr>
              <w:pStyle w:val="tabletext"/>
              <w:spacing w:before="80" w:after="80"/>
            </w:pPr>
          </w:p>
        </w:tc>
        <w:tc>
          <w:tcPr>
            <w:tcW w:w="2311" w:type="dxa"/>
          </w:tcPr>
          <w:p w14:paraId="282EC1CE" w14:textId="77777777" w:rsidR="005E4662" w:rsidRPr="00C40C72" w:rsidRDefault="005E4662" w:rsidP="00165EF8">
            <w:pPr>
              <w:pStyle w:val="tabletext"/>
              <w:spacing w:before="80" w:after="80"/>
            </w:pPr>
          </w:p>
        </w:tc>
      </w:tr>
      <w:tr w:rsidR="005E4662" w:rsidRPr="00C40C72" w14:paraId="06B14CC0" w14:textId="77777777" w:rsidTr="0070411C">
        <w:tc>
          <w:tcPr>
            <w:tcW w:w="2310" w:type="dxa"/>
          </w:tcPr>
          <w:p w14:paraId="59D0F209" w14:textId="77777777" w:rsidR="005E4662" w:rsidRDefault="005E4662" w:rsidP="00165EF8">
            <w:pPr>
              <w:pStyle w:val="tabletext"/>
              <w:spacing w:before="80" w:after="80"/>
            </w:pPr>
          </w:p>
          <w:p w14:paraId="0488C22F" w14:textId="6A8DB7CC" w:rsidR="0000729D" w:rsidRPr="00C40C72" w:rsidRDefault="0000729D" w:rsidP="00165EF8">
            <w:pPr>
              <w:pStyle w:val="tabletext"/>
              <w:spacing w:before="80" w:after="80"/>
            </w:pPr>
          </w:p>
        </w:tc>
        <w:tc>
          <w:tcPr>
            <w:tcW w:w="2310" w:type="dxa"/>
          </w:tcPr>
          <w:p w14:paraId="22D499A4" w14:textId="77777777" w:rsidR="005E4662" w:rsidRPr="00C40C72" w:rsidRDefault="005E4662" w:rsidP="00165EF8">
            <w:pPr>
              <w:pStyle w:val="tabletext"/>
              <w:spacing w:before="80" w:after="80"/>
            </w:pPr>
          </w:p>
        </w:tc>
        <w:tc>
          <w:tcPr>
            <w:tcW w:w="2311" w:type="dxa"/>
          </w:tcPr>
          <w:p w14:paraId="5116E50B" w14:textId="77777777" w:rsidR="005E4662" w:rsidRPr="00C40C72" w:rsidRDefault="005E4662" w:rsidP="00165EF8">
            <w:pPr>
              <w:pStyle w:val="tabletext"/>
              <w:spacing w:before="80" w:after="80"/>
            </w:pPr>
          </w:p>
        </w:tc>
        <w:tc>
          <w:tcPr>
            <w:tcW w:w="2311" w:type="dxa"/>
          </w:tcPr>
          <w:p w14:paraId="765DC73C" w14:textId="77777777" w:rsidR="005E4662" w:rsidRPr="00C40C72" w:rsidRDefault="005E4662" w:rsidP="00165EF8">
            <w:pPr>
              <w:pStyle w:val="tabletext"/>
              <w:spacing w:before="80" w:after="80"/>
            </w:pPr>
          </w:p>
        </w:tc>
      </w:tr>
      <w:tr w:rsidR="005E4662" w:rsidRPr="00C40C72" w14:paraId="0C2D5DC5" w14:textId="77777777" w:rsidTr="0070411C">
        <w:tc>
          <w:tcPr>
            <w:tcW w:w="2310" w:type="dxa"/>
          </w:tcPr>
          <w:p w14:paraId="5ADA1047" w14:textId="77777777" w:rsidR="005E4662" w:rsidRPr="00C40C72" w:rsidRDefault="005E4662" w:rsidP="00165EF8">
            <w:pPr>
              <w:pStyle w:val="tabletext"/>
              <w:spacing w:before="80" w:after="80"/>
            </w:pPr>
          </w:p>
          <w:p w14:paraId="7AAF6C46" w14:textId="77777777" w:rsidR="005E4662" w:rsidRPr="00C40C72" w:rsidRDefault="005E4662" w:rsidP="00165EF8">
            <w:pPr>
              <w:pStyle w:val="tabletext"/>
              <w:spacing w:before="80" w:after="80"/>
            </w:pPr>
          </w:p>
        </w:tc>
        <w:tc>
          <w:tcPr>
            <w:tcW w:w="2310" w:type="dxa"/>
          </w:tcPr>
          <w:p w14:paraId="36D9BCA1" w14:textId="77777777" w:rsidR="005E4662" w:rsidRPr="00C40C72" w:rsidRDefault="005E4662" w:rsidP="00165EF8">
            <w:pPr>
              <w:pStyle w:val="tabletext"/>
              <w:spacing w:before="80" w:after="80"/>
            </w:pPr>
          </w:p>
        </w:tc>
        <w:tc>
          <w:tcPr>
            <w:tcW w:w="2311" w:type="dxa"/>
          </w:tcPr>
          <w:p w14:paraId="5A26486D" w14:textId="77777777" w:rsidR="005E4662" w:rsidRPr="00C40C72" w:rsidRDefault="005E4662" w:rsidP="00165EF8">
            <w:pPr>
              <w:pStyle w:val="tabletext"/>
              <w:spacing w:before="80" w:after="80"/>
            </w:pPr>
          </w:p>
        </w:tc>
        <w:tc>
          <w:tcPr>
            <w:tcW w:w="2311" w:type="dxa"/>
          </w:tcPr>
          <w:p w14:paraId="09B55292" w14:textId="77777777" w:rsidR="005E4662" w:rsidRPr="00C40C72" w:rsidRDefault="005E4662" w:rsidP="00165EF8">
            <w:pPr>
              <w:pStyle w:val="tabletext"/>
              <w:spacing w:before="80" w:after="80"/>
            </w:pPr>
          </w:p>
        </w:tc>
      </w:tr>
      <w:tr w:rsidR="005E4662" w:rsidRPr="00C40C72" w14:paraId="34D3E177" w14:textId="77777777" w:rsidTr="0070411C">
        <w:tc>
          <w:tcPr>
            <w:tcW w:w="2310" w:type="dxa"/>
          </w:tcPr>
          <w:p w14:paraId="437300EB" w14:textId="77777777" w:rsidR="005E4662" w:rsidRPr="00C40C72" w:rsidRDefault="005E4662" w:rsidP="00165EF8">
            <w:pPr>
              <w:pStyle w:val="tabletext"/>
              <w:spacing w:before="80" w:after="80"/>
            </w:pPr>
          </w:p>
          <w:p w14:paraId="2DF7139C" w14:textId="77777777" w:rsidR="005E4662" w:rsidRPr="00C40C72" w:rsidRDefault="005E4662" w:rsidP="00165EF8">
            <w:pPr>
              <w:pStyle w:val="tabletext"/>
              <w:spacing w:before="80" w:after="80"/>
            </w:pPr>
          </w:p>
        </w:tc>
        <w:tc>
          <w:tcPr>
            <w:tcW w:w="2310" w:type="dxa"/>
          </w:tcPr>
          <w:p w14:paraId="7AB81226" w14:textId="77777777" w:rsidR="005E4662" w:rsidRPr="00C40C72" w:rsidRDefault="005E4662" w:rsidP="00165EF8">
            <w:pPr>
              <w:pStyle w:val="tabletext"/>
              <w:spacing w:before="80" w:after="80"/>
            </w:pPr>
          </w:p>
        </w:tc>
        <w:tc>
          <w:tcPr>
            <w:tcW w:w="2311" w:type="dxa"/>
          </w:tcPr>
          <w:p w14:paraId="029D2AC7" w14:textId="77777777" w:rsidR="005E4662" w:rsidRPr="00C40C72" w:rsidRDefault="005E4662" w:rsidP="00165EF8">
            <w:pPr>
              <w:pStyle w:val="tabletext"/>
              <w:spacing w:before="80" w:after="80"/>
            </w:pPr>
          </w:p>
        </w:tc>
        <w:tc>
          <w:tcPr>
            <w:tcW w:w="2311" w:type="dxa"/>
          </w:tcPr>
          <w:p w14:paraId="627EC837" w14:textId="77777777" w:rsidR="005E4662" w:rsidRPr="00C40C72" w:rsidRDefault="005E4662" w:rsidP="00165EF8">
            <w:pPr>
              <w:pStyle w:val="tabletext"/>
              <w:spacing w:before="80" w:after="80"/>
            </w:pPr>
          </w:p>
        </w:tc>
      </w:tr>
    </w:tbl>
    <w:p w14:paraId="3F7D69E6" w14:textId="7D48FD13" w:rsidR="005E4662" w:rsidRDefault="005E4662" w:rsidP="005E4662"/>
    <w:p w14:paraId="7421C8D9" w14:textId="77777777" w:rsidR="0000729D" w:rsidRPr="00C40C72" w:rsidRDefault="0000729D" w:rsidP="005E4662"/>
    <w:p w14:paraId="495463F6" w14:textId="77777777" w:rsidR="005E4662" w:rsidRPr="00C40C72" w:rsidRDefault="005E4662" w:rsidP="005E4662">
      <w:pPr>
        <w:rPr>
          <w:rFonts w:cs="Arial"/>
          <w:i/>
        </w:rPr>
      </w:pPr>
      <w:r w:rsidRPr="00C40C72">
        <w:rPr>
          <w:rFonts w:cs="Arial"/>
          <w:i/>
        </w:rPr>
        <w:t>Copied to all assessors and internal verifiers</w:t>
      </w:r>
    </w:p>
    <w:p w14:paraId="458BB22D" w14:textId="77777777" w:rsidR="005E4662" w:rsidRPr="00C40C72" w:rsidRDefault="005E4662" w:rsidP="0070411C">
      <w:pPr>
        <w:jc w:val="right"/>
        <w:rPr>
          <w:rFonts w:cs="Arial"/>
          <w:b/>
          <w:sz w:val="28"/>
          <w:szCs w:val="28"/>
        </w:rPr>
      </w:pPr>
      <w:r w:rsidRPr="00C40C72">
        <w:rPr>
          <w:rFonts w:cs="Arial"/>
          <w:sz w:val="24"/>
          <w:szCs w:val="24"/>
        </w:rPr>
        <w:br w:type="page"/>
      </w:r>
      <w:r w:rsidR="00121A3D" w:rsidRPr="00C40C72">
        <w:rPr>
          <w:rFonts w:cs="Arial"/>
          <w:b/>
          <w:sz w:val="28"/>
          <w:szCs w:val="28"/>
        </w:rPr>
        <w:lastRenderedPageBreak/>
        <w:t>Appendix 5</w:t>
      </w:r>
    </w:p>
    <w:p w14:paraId="73DB7F98" w14:textId="77777777" w:rsidR="00081FC8" w:rsidRDefault="00642D2C" w:rsidP="00165EF8">
      <w:pPr>
        <w:pStyle w:val="Heading2"/>
      </w:pPr>
      <w:bookmarkStart w:id="51" w:name="_Toc259851"/>
      <w:bookmarkStart w:id="52" w:name="_Toc1048597"/>
      <w:r w:rsidRPr="00165EF8">
        <w:t>Assessor Monitoring Record</w:t>
      </w:r>
      <w:bookmarkEnd w:id="51"/>
      <w:bookmarkEnd w:id="52"/>
    </w:p>
    <w:p w14:paraId="1B3F5213" w14:textId="054CF18E" w:rsidR="00642D2C" w:rsidRPr="007502CD" w:rsidRDefault="00642D2C">
      <w:r w:rsidRPr="00C40C72">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642D2C" w:rsidRPr="00C40C72" w14:paraId="127CA563" w14:textId="77777777" w:rsidTr="002A3AF8">
        <w:tc>
          <w:tcPr>
            <w:tcW w:w="9498" w:type="dxa"/>
          </w:tcPr>
          <w:p w14:paraId="673C61B1" w14:textId="6CBD6F12" w:rsidR="00642D2C" w:rsidRPr="0025798E" w:rsidRDefault="00642D2C" w:rsidP="00337430">
            <w:pPr>
              <w:rPr>
                <w:rFonts w:cs="Arial"/>
              </w:rPr>
            </w:pPr>
            <w:r w:rsidRPr="007502CD">
              <w:rPr>
                <w:rFonts w:cs="Arial"/>
                <w:b/>
              </w:rPr>
              <w:t xml:space="preserve">Name of </w:t>
            </w:r>
            <w:r w:rsidR="00A40406" w:rsidRPr="00B87A20">
              <w:rPr>
                <w:rFonts w:cs="Arial"/>
                <w:b/>
              </w:rPr>
              <w:t>i</w:t>
            </w:r>
            <w:r w:rsidRPr="00B54687">
              <w:rPr>
                <w:rFonts w:cs="Arial"/>
                <w:b/>
              </w:rPr>
              <w:t xml:space="preserve">nternal </w:t>
            </w:r>
            <w:r w:rsidR="00A40406" w:rsidRPr="00B54687">
              <w:rPr>
                <w:rFonts w:cs="Arial"/>
                <w:b/>
              </w:rPr>
              <w:t>v</w:t>
            </w:r>
            <w:r w:rsidRPr="0025798E">
              <w:rPr>
                <w:rFonts w:cs="Arial"/>
                <w:b/>
              </w:rPr>
              <w:t>erifier</w:t>
            </w:r>
            <w:r w:rsidRPr="0025798E">
              <w:rPr>
                <w:rFonts w:cs="Arial"/>
              </w:rPr>
              <w:t xml:space="preserve">: </w:t>
            </w:r>
          </w:p>
        </w:tc>
      </w:tr>
      <w:tr w:rsidR="00642D2C" w:rsidRPr="00C40C72" w14:paraId="2DCD021D" w14:textId="77777777" w:rsidTr="002A3AF8">
        <w:tc>
          <w:tcPr>
            <w:tcW w:w="9498" w:type="dxa"/>
          </w:tcPr>
          <w:p w14:paraId="52E17186" w14:textId="3A5AF449" w:rsidR="00642D2C" w:rsidRPr="00C40C72" w:rsidRDefault="00642D2C" w:rsidP="00337430">
            <w:pPr>
              <w:rPr>
                <w:rFonts w:cs="Arial"/>
              </w:rPr>
            </w:pPr>
            <w:r w:rsidRPr="00C40C72">
              <w:rPr>
                <w:rFonts w:cs="Arial"/>
                <w:b/>
              </w:rPr>
              <w:t xml:space="preserve">Name of </w:t>
            </w:r>
            <w:r w:rsidR="00A40406" w:rsidRPr="00C40C72">
              <w:rPr>
                <w:rFonts w:cs="Arial"/>
                <w:b/>
              </w:rPr>
              <w:t>a</w:t>
            </w:r>
            <w:r w:rsidRPr="00C40C72">
              <w:rPr>
                <w:rFonts w:cs="Arial"/>
                <w:b/>
              </w:rPr>
              <w:t>ssessor</w:t>
            </w:r>
            <w:r w:rsidRPr="00C40C72">
              <w:rPr>
                <w:rFonts w:cs="Arial"/>
              </w:rPr>
              <w:t xml:space="preserve">:                                          </w:t>
            </w:r>
          </w:p>
        </w:tc>
      </w:tr>
    </w:tbl>
    <w:p w14:paraId="2CD6E39C" w14:textId="4E5A59FA" w:rsidR="00642D2C" w:rsidRPr="00C40C72" w:rsidRDefault="00642D2C" w:rsidP="002A3AF8">
      <w:pPr>
        <w:pStyle w:val="NoSpace"/>
      </w:pPr>
    </w:p>
    <w:p w14:paraId="4AE69FAD" w14:textId="77777777" w:rsidR="00642D2C" w:rsidRPr="00C40C72" w:rsidRDefault="00642D2C" w:rsidP="002A3AF8">
      <w:pPr>
        <w:pStyle w:val="NoSpace"/>
      </w:pPr>
      <w:r w:rsidRPr="00C40C72">
        <w:rPr>
          <w:b/>
        </w:rPr>
        <w:t>Planning</w:t>
      </w:r>
      <w:r w:rsidRPr="00C40C72">
        <w:t xml:space="preserve">                                                                                                     </w:t>
      </w:r>
      <w:r w:rsidR="002A3AF8" w:rsidRPr="00C40C72">
        <w:rPr>
          <w:b/>
        </w:rPr>
        <w:t xml:space="preserve">YES                NO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2"/>
        <w:gridCol w:w="1420"/>
        <w:gridCol w:w="1276"/>
      </w:tblGrid>
      <w:tr w:rsidR="00642D2C" w:rsidRPr="00C40C72" w14:paraId="286EB5FA" w14:textId="77777777" w:rsidTr="002A3AF8">
        <w:tc>
          <w:tcPr>
            <w:tcW w:w="6802" w:type="dxa"/>
          </w:tcPr>
          <w:p w14:paraId="0C889F0B" w14:textId="77777777" w:rsidR="00642D2C" w:rsidRPr="00C40C72" w:rsidRDefault="00642D2C" w:rsidP="00165EF8">
            <w:pPr>
              <w:spacing w:before="80"/>
              <w:rPr>
                <w:rFonts w:cs="Arial"/>
              </w:rPr>
            </w:pPr>
            <w:r w:rsidRPr="00C40C72">
              <w:rPr>
                <w:rFonts w:cs="Arial"/>
              </w:rPr>
              <w:t xml:space="preserve">a) Plans assessments effectively  </w:t>
            </w:r>
          </w:p>
        </w:tc>
        <w:tc>
          <w:tcPr>
            <w:tcW w:w="1420" w:type="dxa"/>
          </w:tcPr>
          <w:p w14:paraId="704A31C0" w14:textId="77777777" w:rsidR="00642D2C" w:rsidRPr="00C40C72" w:rsidRDefault="00642D2C" w:rsidP="0070411C">
            <w:pPr>
              <w:rPr>
                <w:rFonts w:cs="Arial"/>
                <w:i/>
              </w:rPr>
            </w:pPr>
          </w:p>
        </w:tc>
        <w:tc>
          <w:tcPr>
            <w:tcW w:w="1276" w:type="dxa"/>
          </w:tcPr>
          <w:p w14:paraId="69637AE6" w14:textId="77777777" w:rsidR="00642D2C" w:rsidRPr="00C40C72" w:rsidRDefault="00642D2C" w:rsidP="0070411C">
            <w:pPr>
              <w:rPr>
                <w:rFonts w:cs="Arial"/>
                <w:i/>
              </w:rPr>
            </w:pPr>
          </w:p>
        </w:tc>
      </w:tr>
    </w:tbl>
    <w:p w14:paraId="3A480B4B" w14:textId="77777777" w:rsidR="00642D2C" w:rsidRPr="00C40C72" w:rsidRDefault="00642D2C" w:rsidP="002A3AF8">
      <w:pPr>
        <w:pStyle w:val="NoSpace"/>
      </w:pPr>
    </w:p>
    <w:p w14:paraId="78E5FD0E" w14:textId="77777777" w:rsidR="00642D2C" w:rsidRPr="00C40C72" w:rsidRDefault="00642D2C" w:rsidP="002A3AF8">
      <w:pPr>
        <w:pStyle w:val="NoSpace"/>
        <w:rPr>
          <w:b/>
        </w:rPr>
      </w:pPr>
      <w:r w:rsidRPr="00C40C72">
        <w:rPr>
          <w:b/>
        </w:rPr>
        <w:t>Assessing</w:t>
      </w:r>
      <w:r w:rsidR="002A3AF8" w:rsidRPr="00C40C72">
        <w:rPr>
          <w:b/>
        </w:rPr>
        <w:tab/>
        <w:t xml:space="preserve">                                                                                            YES                NO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2"/>
        <w:gridCol w:w="1420"/>
        <w:gridCol w:w="1276"/>
      </w:tblGrid>
      <w:tr w:rsidR="00642D2C" w:rsidRPr="00C40C72" w14:paraId="682D2AE4" w14:textId="77777777" w:rsidTr="002A3AF8">
        <w:trPr>
          <w:trHeight w:val="1093"/>
        </w:trPr>
        <w:tc>
          <w:tcPr>
            <w:tcW w:w="6802" w:type="dxa"/>
          </w:tcPr>
          <w:p w14:paraId="2A2A06DC" w14:textId="77777777" w:rsidR="00642D2C" w:rsidRPr="00C40C72" w:rsidRDefault="00642D2C" w:rsidP="00165EF8">
            <w:pPr>
              <w:spacing w:before="80"/>
              <w:rPr>
                <w:rFonts w:cs="Arial"/>
              </w:rPr>
            </w:pPr>
            <w:r w:rsidRPr="00C40C72">
              <w:rPr>
                <w:rFonts w:cs="Arial"/>
              </w:rPr>
              <w:t xml:space="preserve">b) Interprets outcomes reliably and in relation to other assessors </w:t>
            </w:r>
          </w:p>
          <w:p w14:paraId="627E364E" w14:textId="092D7751" w:rsidR="00642D2C" w:rsidRPr="00C40C72" w:rsidRDefault="00642D2C">
            <w:pPr>
              <w:rPr>
                <w:rFonts w:cs="Arial"/>
              </w:rPr>
            </w:pPr>
            <w:r w:rsidRPr="00C40C72">
              <w:rPr>
                <w:rFonts w:cs="Arial"/>
              </w:rPr>
              <w:t>c) Applies principles of validity, authenticity, reliability, currency, and sufficiency (VARCS)</w:t>
            </w:r>
          </w:p>
          <w:p w14:paraId="1EF6336B" w14:textId="77777777" w:rsidR="00642D2C" w:rsidRPr="00C40C72" w:rsidRDefault="00642D2C">
            <w:pPr>
              <w:rPr>
                <w:rFonts w:cs="Arial"/>
              </w:rPr>
            </w:pPr>
            <w:r w:rsidRPr="00C40C72">
              <w:rPr>
                <w:rFonts w:cs="Arial"/>
              </w:rPr>
              <w:t xml:space="preserve">d) Applies relevant health, safety and environmental protection   </w:t>
            </w:r>
          </w:p>
        </w:tc>
        <w:tc>
          <w:tcPr>
            <w:tcW w:w="1420" w:type="dxa"/>
          </w:tcPr>
          <w:p w14:paraId="661F449E" w14:textId="77777777" w:rsidR="00642D2C" w:rsidRPr="00C40C72" w:rsidRDefault="00642D2C" w:rsidP="0070411C">
            <w:pPr>
              <w:rPr>
                <w:rFonts w:cs="Arial"/>
              </w:rPr>
            </w:pPr>
          </w:p>
        </w:tc>
        <w:tc>
          <w:tcPr>
            <w:tcW w:w="1276" w:type="dxa"/>
          </w:tcPr>
          <w:p w14:paraId="58985CCE" w14:textId="77777777" w:rsidR="00642D2C" w:rsidRPr="00C40C72" w:rsidRDefault="00642D2C" w:rsidP="0070411C">
            <w:pPr>
              <w:rPr>
                <w:rFonts w:cs="Arial"/>
              </w:rPr>
            </w:pPr>
          </w:p>
        </w:tc>
      </w:tr>
    </w:tbl>
    <w:p w14:paraId="27D367CA" w14:textId="77777777" w:rsidR="002A3AF8" w:rsidRPr="00C40C72" w:rsidRDefault="002A3AF8" w:rsidP="002A3AF8">
      <w:pPr>
        <w:pStyle w:val="NoSpace"/>
        <w:rPr>
          <w:b/>
        </w:rPr>
      </w:pPr>
    </w:p>
    <w:p w14:paraId="744166A1" w14:textId="77777777" w:rsidR="00642D2C" w:rsidRPr="00C40C72" w:rsidRDefault="00642D2C" w:rsidP="002A3AF8">
      <w:pPr>
        <w:pStyle w:val="NoSpace"/>
        <w:rPr>
          <w:b/>
        </w:rPr>
      </w:pPr>
      <w:r w:rsidRPr="00C40C72">
        <w:rPr>
          <w:b/>
        </w:rPr>
        <w:t xml:space="preserve">Candidate support </w:t>
      </w:r>
      <w:r w:rsidR="002A3AF8" w:rsidRPr="00C40C72">
        <w:rPr>
          <w:b/>
        </w:rPr>
        <w:t xml:space="preserve">                                                                                   YES                NO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2"/>
        <w:gridCol w:w="1420"/>
        <w:gridCol w:w="1276"/>
      </w:tblGrid>
      <w:tr w:rsidR="00642D2C" w:rsidRPr="00C40C72" w14:paraId="37F3A35D" w14:textId="77777777" w:rsidTr="002A3AF8">
        <w:tc>
          <w:tcPr>
            <w:tcW w:w="6802" w:type="dxa"/>
          </w:tcPr>
          <w:p w14:paraId="0C0B1BD0" w14:textId="77777777" w:rsidR="00642D2C" w:rsidRPr="00C40C72" w:rsidRDefault="00642D2C" w:rsidP="00165EF8">
            <w:pPr>
              <w:spacing w:before="80"/>
              <w:rPr>
                <w:rFonts w:cs="Arial"/>
              </w:rPr>
            </w:pPr>
            <w:r w:rsidRPr="00C40C72">
              <w:rPr>
                <w:rFonts w:cs="Arial"/>
              </w:rPr>
              <w:t>e) Maintains an effective working relationship with candidates</w:t>
            </w:r>
          </w:p>
          <w:p w14:paraId="2136AEA4" w14:textId="77777777" w:rsidR="00642D2C" w:rsidRPr="00C40C72" w:rsidRDefault="00642D2C" w:rsidP="00337430">
            <w:pPr>
              <w:rPr>
                <w:rFonts w:cs="Arial"/>
              </w:rPr>
            </w:pPr>
            <w:r w:rsidRPr="00C40C72">
              <w:rPr>
                <w:rFonts w:cs="Arial"/>
              </w:rPr>
              <w:t xml:space="preserve">f) Candidate reviews are effective and frequent  </w:t>
            </w:r>
          </w:p>
          <w:p w14:paraId="49D68645" w14:textId="2F5EB56C" w:rsidR="00642D2C" w:rsidRPr="00C40C72" w:rsidRDefault="00642D2C" w:rsidP="00165EF8">
            <w:pPr>
              <w:rPr>
                <w:rFonts w:cs="Arial"/>
              </w:rPr>
            </w:pPr>
            <w:r w:rsidRPr="00C40C72">
              <w:rPr>
                <w:rFonts w:cs="Arial"/>
              </w:rPr>
              <w:t xml:space="preserve">g) Constructive advice/feedback is given to candidates at appropriate intervals </w:t>
            </w:r>
          </w:p>
          <w:p w14:paraId="45E9E3DA" w14:textId="5F62BB3C" w:rsidR="00642D2C" w:rsidRPr="00C40C72" w:rsidRDefault="00642D2C" w:rsidP="00165EF8">
            <w:pPr>
              <w:rPr>
                <w:rFonts w:cs="Arial"/>
              </w:rPr>
            </w:pPr>
            <w:r w:rsidRPr="00C40C72">
              <w:rPr>
                <w:rFonts w:cs="Arial"/>
              </w:rPr>
              <w:t>h) Assessment decisions and next stages of the assessment process</w:t>
            </w:r>
            <w:r w:rsidR="002A3AF8" w:rsidRPr="00C40C72">
              <w:rPr>
                <w:rFonts w:cs="Arial"/>
              </w:rPr>
              <w:t xml:space="preserve"> </w:t>
            </w:r>
            <w:r w:rsidRPr="00C40C72">
              <w:rPr>
                <w:rFonts w:cs="Arial"/>
              </w:rPr>
              <w:t xml:space="preserve">are clearly explained to candidates </w:t>
            </w:r>
          </w:p>
        </w:tc>
        <w:tc>
          <w:tcPr>
            <w:tcW w:w="1420" w:type="dxa"/>
          </w:tcPr>
          <w:p w14:paraId="38D6F36B" w14:textId="77777777" w:rsidR="00642D2C" w:rsidRPr="00C40C72" w:rsidRDefault="00642D2C" w:rsidP="0070411C">
            <w:pPr>
              <w:rPr>
                <w:rFonts w:cs="Arial"/>
                <w:i/>
              </w:rPr>
            </w:pPr>
          </w:p>
        </w:tc>
        <w:tc>
          <w:tcPr>
            <w:tcW w:w="1276" w:type="dxa"/>
          </w:tcPr>
          <w:p w14:paraId="6EA7D718" w14:textId="77777777" w:rsidR="00642D2C" w:rsidRPr="00C40C72" w:rsidRDefault="00642D2C" w:rsidP="0070411C">
            <w:pPr>
              <w:rPr>
                <w:rFonts w:cs="Arial"/>
              </w:rPr>
            </w:pPr>
          </w:p>
        </w:tc>
      </w:tr>
    </w:tbl>
    <w:p w14:paraId="18CEF324" w14:textId="77777777" w:rsidR="00642D2C" w:rsidRPr="00C40C72" w:rsidRDefault="00642D2C" w:rsidP="002A3AF8">
      <w:pPr>
        <w:pStyle w:val="NoSpace"/>
      </w:pPr>
    </w:p>
    <w:p w14:paraId="56526313" w14:textId="77777777" w:rsidR="00642D2C" w:rsidRPr="00C40C72" w:rsidRDefault="00642D2C" w:rsidP="002A3AF8">
      <w:pPr>
        <w:pStyle w:val="NoSpace"/>
        <w:rPr>
          <w:b/>
        </w:rPr>
      </w:pPr>
      <w:r w:rsidRPr="00C40C72">
        <w:rPr>
          <w:b/>
        </w:rPr>
        <w:t xml:space="preserve">Internal quality assurance </w:t>
      </w:r>
      <w:r w:rsidR="002A3AF8" w:rsidRPr="00C40C72">
        <w:rPr>
          <w:b/>
        </w:rPr>
        <w:t xml:space="preserve">                                                                     YES                NO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2"/>
        <w:gridCol w:w="1420"/>
        <w:gridCol w:w="1276"/>
      </w:tblGrid>
      <w:tr w:rsidR="00642D2C" w:rsidRPr="00C40C72" w14:paraId="0A2B471F" w14:textId="77777777" w:rsidTr="002A3AF8">
        <w:tc>
          <w:tcPr>
            <w:tcW w:w="6802" w:type="dxa"/>
          </w:tcPr>
          <w:p w14:paraId="31AFB62E" w14:textId="77777777" w:rsidR="00642D2C" w:rsidRPr="00C40C72" w:rsidRDefault="00642D2C" w:rsidP="00165EF8">
            <w:pPr>
              <w:spacing w:before="80"/>
              <w:rPr>
                <w:rFonts w:cs="Arial"/>
              </w:rPr>
            </w:pPr>
            <w:r w:rsidRPr="00C40C72">
              <w:rPr>
                <w:rFonts w:cs="Arial"/>
              </w:rPr>
              <w:t xml:space="preserve">i) Conforms to all quality assurance procedures   </w:t>
            </w:r>
          </w:p>
          <w:p w14:paraId="3CECDA3A" w14:textId="77777777" w:rsidR="00642D2C" w:rsidRPr="00C40C72" w:rsidRDefault="00642D2C" w:rsidP="00337430">
            <w:pPr>
              <w:rPr>
                <w:rFonts w:cs="Arial"/>
              </w:rPr>
            </w:pPr>
            <w:r w:rsidRPr="00C40C72">
              <w:rPr>
                <w:rFonts w:cs="Arial"/>
              </w:rPr>
              <w:t xml:space="preserve">j) Contributes to standardisation procedures  </w:t>
            </w:r>
          </w:p>
          <w:p w14:paraId="657CC2E7" w14:textId="77777777" w:rsidR="00642D2C" w:rsidRPr="00C40C72" w:rsidRDefault="00642D2C">
            <w:pPr>
              <w:rPr>
                <w:rFonts w:cs="Arial"/>
              </w:rPr>
            </w:pPr>
            <w:r w:rsidRPr="00C40C72">
              <w:rPr>
                <w:rFonts w:cs="Arial"/>
              </w:rPr>
              <w:t xml:space="preserve">k) Works in line with L&amp;D9 Standard and Assessment Strategy requirements          </w:t>
            </w:r>
          </w:p>
        </w:tc>
        <w:tc>
          <w:tcPr>
            <w:tcW w:w="1420" w:type="dxa"/>
          </w:tcPr>
          <w:p w14:paraId="7E4DFDF8" w14:textId="77777777" w:rsidR="00642D2C" w:rsidRPr="00C40C72" w:rsidRDefault="00642D2C" w:rsidP="0070411C">
            <w:pPr>
              <w:rPr>
                <w:rFonts w:cs="Arial"/>
              </w:rPr>
            </w:pPr>
          </w:p>
        </w:tc>
        <w:tc>
          <w:tcPr>
            <w:tcW w:w="1276" w:type="dxa"/>
          </w:tcPr>
          <w:p w14:paraId="27127550" w14:textId="77777777" w:rsidR="00642D2C" w:rsidRPr="00C40C72" w:rsidRDefault="00642D2C" w:rsidP="0070411C">
            <w:pPr>
              <w:rPr>
                <w:rFonts w:cs="Arial"/>
                <w:i/>
              </w:rPr>
            </w:pPr>
          </w:p>
        </w:tc>
      </w:tr>
    </w:tbl>
    <w:p w14:paraId="3954278F" w14:textId="77777777" w:rsidR="002A3AF8" w:rsidRPr="00C40C72" w:rsidRDefault="002A3AF8" w:rsidP="00642D2C">
      <w:pPr>
        <w:rPr>
          <w:rFonts w:cs="Arial"/>
        </w:rPr>
      </w:pPr>
    </w:p>
    <w:p w14:paraId="6C7E74BC" w14:textId="77777777" w:rsidR="002A3AF8" w:rsidRPr="00C40C72" w:rsidRDefault="002A3AF8">
      <w:pPr>
        <w:rPr>
          <w:rFonts w:cs="Arial"/>
        </w:rPr>
      </w:pPr>
      <w:r w:rsidRPr="00C40C72">
        <w:rPr>
          <w:rFonts w:cs="Arial"/>
        </w:rPr>
        <w:br w:type="page"/>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686"/>
      </w:tblGrid>
      <w:tr w:rsidR="00642D2C" w:rsidRPr="00C40C72" w14:paraId="3214BC35" w14:textId="77777777" w:rsidTr="002A3AF8">
        <w:tc>
          <w:tcPr>
            <w:tcW w:w="9498" w:type="dxa"/>
            <w:gridSpan w:val="2"/>
          </w:tcPr>
          <w:p w14:paraId="4A513DB1" w14:textId="77777777" w:rsidR="00642D2C" w:rsidRPr="00C40C72" w:rsidRDefault="00642D2C" w:rsidP="00165EF8">
            <w:pPr>
              <w:spacing w:before="60"/>
              <w:rPr>
                <w:rFonts w:cs="Arial"/>
                <w:i/>
              </w:rPr>
            </w:pPr>
            <w:r w:rsidRPr="00C40C72">
              <w:rPr>
                <w:rFonts w:cs="Arial"/>
                <w:b/>
              </w:rPr>
              <w:lastRenderedPageBreak/>
              <w:t>Assessor observation of assessment practice</w:t>
            </w:r>
            <w:r w:rsidRPr="00C40C72">
              <w:rPr>
                <w:rFonts w:cs="Arial"/>
              </w:rPr>
              <w:t xml:space="preserve">: </w:t>
            </w:r>
          </w:p>
          <w:p w14:paraId="29B890A2" w14:textId="77777777" w:rsidR="00642D2C" w:rsidRPr="00C40C72" w:rsidRDefault="00642D2C" w:rsidP="00337430">
            <w:pPr>
              <w:rPr>
                <w:rFonts w:cs="Arial"/>
                <w:i/>
              </w:rPr>
            </w:pPr>
          </w:p>
          <w:p w14:paraId="28916ED2" w14:textId="77777777" w:rsidR="00642D2C" w:rsidRPr="00C40C72" w:rsidRDefault="00642D2C">
            <w:pPr>
              <w:rPr>
                <w:rFonts w:cs="Arial"/>
                <w:i/>
              </w:rPr>
            </w:pPr>
          </w:p>
          <w:p w14:paraId="6E552B34" w14:textId="69B5E62E" w:rsidR="00642D2C" w:rsidRPr="00C40C72" w:rsidRDefault="00642D2C">
            <w:pPr>
              <w:rPr>
                <w:rFonts w:cs="Arial"/>
                <w:i/>
              </w:rPr>
            </w:pPr>
          </w:p>
          <w:p w14:paraId="54675D94" w14:textId="77777777" w:rsidR="00642D2C" w:rsidRPr="00C40C72" w:rsidRDefault="00642D2C">
            <w:pPr>
              <w:rPr>
                <w:rFonts w:cs="Arial"/>
                <w:i/>
              </w:rPr>
            </w:pPr>
          </w:p>
          <w:p w14:paraId="1C7DE1FE" w14:textId="77777777" w:rsidR="00642D2C" w:rsidRPr="00C40C72" w:rsidRDefault="00642D2C">
            <w:pPr>
              <w:rPr>
                <w:rFonts w:cs="Arial"/>
              </w:rPr>
            </w:pPr>
            <w:r w:rsidRPr="00C40C72">
              <w:rPr>
                <w:rFonts w:cs="Arial"/>
              </w:rPr>
              <w:t xml:space="preserve">Site: </w:t>
            </w:r>
          </w:p>
          <w:p w14:paraId="24537DFB" w14:textId="77777777" w:rsidR="00642D2C" w:rsidRPr="00C40C72" w:rsidRDefault="00642D2C">
            <w:pPr>
              <w:rPr>
                <w:rFonts w:cs="Arial"/>
              </w:rPr>
            </w:pPr>
          </w:p>
        </w:tc>
      </w:tr>
      <w:tr w:rsidR="00642D2C" w:rsidRPr="00C40C72" w14:paraId="3F1C270F" w14:textId="77777777" w:rsidTr="002A3AF8">
        <w:trPr>
          <w:trHeight w:val="553"/>
        </w:trPr>
        <w:tc>
          <w:tcPr>
            <w:tcW w:w="9498" w:type="dxa"/>
            <w:gridSpan w:val="2"/>
          </w:tcPr>
          <w:p w14:paraId="608515AB" w14:textId="77777777" w:rsidR="00642D2C" w:rsidRPr="00C40C72" w:rsidRDefault="00642D2C" w:rsidP="00165EF8">
            <w:pPr>
              <w:spacing w:before="60"/>
              <w:rPr>
                <w:rFonts w:cs="Arial"/>
              </w:rPr>
            </w:pPr>
            <w:r w:rsidRPr="00C40C72">
              <w:rPr>
                <w:rFonts w:cs="Arial"/>
                <w:b/>
              </w:rPr>
              <w:t>Feedback to assessor</w:t>
            </w:r>
            <w:r w:rsidRPr="00C40C72">
              <w:rPr>
                <w:rFonts w:cs="Arial"/>
              </w:rPr>
              <w:t xml:space="preserve">: </w:t>
            </w:r>
          </w:p>
          <w:p w14:paraId="6C9D27D8" w14:textId="77777777" w:rsidR="00642D2C" w:rsidRPr="00C40C72" w:rsidRDefault="00642D2C" w:rsidP="00337430">
            <w:pPr>
              <w:rPr>
                <w:rFonts w:cs="Arial"/>
              </w:rPr>
            </w:pPr>
          </w:p>
          <w:p w14:paraId="640E8ACB" w14:textId="024C5672" w:rsidR="00642D2C" w:rsidRPr="00C40C72" w:rsidRDefault="00642D2C">
            <w:pPr>
              <w:rPr>
                <w:rFonts w:cs="Arial"/>
                <w:i/>
              </w:rPr>
            </w:pPr>
          </w:p>
          <w:p w14:paraId="1CEF7B5E" w14:textId="459CFDD3" w:rsidR="00642D2C" w:rsidRPr="00C40C72" w:rsidRDefault="00642D2C">
            <w:pPr>
              <w:rPr>
                <w:rFonts w:cs="Arial"/>
                <w:i/>
              </w:rPr>
            </w:pPr>
          </w:p>
          <w:p w14:paraId="2A5C9506" w14:textId="77777777" w:rsidR="00642D2C" w:rsidRPr="00C40C72" w:rsidRDefault="00642D2C">
            <w:pPr>
              <w:rPr>
                <w:rFonts w:cs="Arial"/>
                <w:i/>
              </w:rPr>
            </w:pPr>
            <w:r w:rsidRPr="00C40C72">
              <w:rPr>
                <w:rFonts w:cs="Arial"/>
                <w:i/>
              </w:rPr>
              <w:t>Next monitoring date</w:t>
            </w:r>
          </w:p>
          <w:p w14:paraId="3CCDD2C8" w14:textId="32C25A27" w:rsidR="00642D2C" w:rsidRPr="00C40C72" w:rsidRDefault="00642D2C">
            <w:pPr>
              <w:rPr>
                <w:rFonts w:cs="Arial"/>
                <w:i/>
              </w:rPr>
            </w:pPr>
          </w:p>
        </w:tc>
      </w:tr>
      <w:tr w:rsidR="00642D2C" w:rsidRPr="00C40C72" w14:paraId="49B22EAC" w14:textId="77777777" w:rsidTr="002A3AF8">
        <w:tc>
          <w:tcPr>
            <w:tcW w:w="5812" w:type="dxa"/>
          </w:tcPr>
          <w:p w14:paraId="36135393" w14:textId="6E37DB9F" w:rsidR="00642D2C" w:rsidRPr="00C40C72" w:rsidRDefault="00642D2C" w:rsidP="00165EF8">
            <w:pPr>
              <w:spacing w:before="60"/>
              <w:rPr>
                <w:rFonts w:cs="Arial"/>
              </w:rPr>
            </w:pPr>
            <w:r w:rsidRPr="00C40C72">
              <w:rPr>
                <w:rFonts w:cs="Arial"/>
                <w:b/>
              </w:rPr>
              <w:t xml:space="preserve">Internal </w:t>
            </w:r>
            <w:r w:rsidR="00A40406" w:rsidRPr="00C40C72">
              <w:rPr>
                <w:rFonts w:cs="Arial"/>
                <w:b/>
              </w:rPr>
              <w:t>v</w:t>
            </w:r>
            <w:r w:rsidRPr="00C40C72">
              <w:rPr>
                <w:rFonts w:cs="Arial"/>
                <w:b/>
              </w:rPr>
              <w:t xml:space="preserve">erifier </w:t>
            </w:r>
            <w:r w:rsidR="00A40406" w:rsidRPr="00C40C72">
              <w:rPr>
                <w:rFonts w:cs="Arial"/>
                <w:b/>
              </w:rPr>
              <w:t>s</w:t>
            </w:r>
            <w:r w:rsidRPr="00C40C72">
              <w:rPr>
                <w:rFonts w:cs="Arial"/>
                <w:b/>
              </w:rPr>
              <w:t>ignature</w:t>
            </w:r>
            <w:r w:rsidRPr="00C40C72">
              <w:rPr>
                <w:rFonts w:cs="Arial"/>
              </w:rPr>
              <w:t xml:space="preserve">: </w:t>
            </w:r>
          </w:p>
        </w:tc>
        <w:tc>
          <w:tcPr>
            <w:tcW w:w="3686" w:type="dxa"/>
          </w:tcPr>
          <w:p w14:paraId="1E7A022D" w14:textId="77777777" w:rsidR="00642D2C" w:rsidRPr="00C40C72" w:rsidRDefault="00642D2C" w:rsidP="00165EF8">
            <w:pPr>
              <w:spacing w:before="60"/>
              <w:rPr>
                <w:rFonts w:cs="Arial"/>
              </w:rPr>
            </w:pPr>
            <w:r w:rsidRPr="00C40C72">
              <w:rPr>
                <w:rFonts w:cs="Arial"/>
                <w:b/>
              </w:rPr>
              <w:t>Date</w:t>
            </w:r>
            <w:r w:rsidRPr="00C40C72">
              <w:rPr>
                <w:rFonts w:cs="Arial"/>
              </w:rPr>
              <w:t xml:space="preserve">: </w:t>
            </w:r>
          </w:p>
        </w:tc>
      </w:tr>
      <w:tr w:rsidR="00642D2C" w:rsidRPr="00C40C72" w14:paraId="7921D66C" w14:textId="77777777" w:rsidTr="002A3AF8">
        <w:tc>
          <w:tcPr>
            <w:tcW w:w="5812" w:type="dxa"/>
          </w:tcPr>
          <w:p w14:paraId="53B54A69" w14:textId="6FF154A6" w:rsidR="00642D2C" w:rsidRPr="00C40C72" w:rsidRDefault="00642D2C" w:rsidP="00165EF8">
            <w:pPr>
              <w:spacing w:before="60"/>
              <w:rPr>
                <w:rFonts w:cs="Arial"/>
              </w:rPr>
            </w:pPr>
            <w:r w:rsidRPr="00C40C72">
              <w:rPr>
                <w:rFonts w:cs="Arial"/>
                <w:b/>
              </w:rPr>
              <w:t xml:space="preserve">Assessor </w:t>
            </w:r>
            <w:r w:rsidR="00A40406" w:rsidRPr="00C40C72">
              <w:rPr>
                <w:rFonts w:cs="Arial"/>
                <w:b/>
              </w:rPr>
              <w:t>s</w:t>
            </w:r>
            <w:r w:rsidRPr="00C40C72">
              <w:rPr>
                <w:rFonts w:cs="Arial"/>
                <w:b/>
              </w:rPr>
              <w:t>ignature</w:t>
            </w:r>
            <w:r w:rsidRPr="00165EF8">
              <w:rPr>
                <w:rFonts w:cs="Arial"/>
                <w:b/>
              </w:rPr>
              <w:t>:</w:t>
            </w:r>
            <w:r w:rsidRPr="00C40C72">
              <w:rPr>
                <w:rFonts w:cs="Arial"/>
              </w:rPr>
              <w:t xml:space="preserve"> </w:t>
            </w:r>
          </w:p>
        </w:tc>
        <w:tc>
          <w:tcPr>
            <w:tcW w:w="3686" w:type="dxa"/>
          </w:tcPr>
          <w:p w14:paraId="6CF47462" w14:textId="77777777" w:rsidR="00642D2C" w:rsidRPr="00C40C72" w:rsidRDefault="00642D2C" w:rsidP="00165EF8">
            <w:pPr>
              <w:spacing w:before="60"/>
              <w:rPr>
                <w:rFonts w:cs="Arial"/>
              </w:rPr>
            </w:pPr>
            <w:r w:rsidRPr="00C40C72">
              <w:rPr>
                <w:rFonts w:cs="Arial"/>
                <w:b/>
              </w:rPr>
              <w:t>Date</w:t>
            </w:r>
            <w:r w:rsidRPr="00C40C72">
              <w:rPr>
                <w:rFonts w:cs="Arial"/>
              </w:rPr>
              <w:t xml:space="preserve">: </w:t>
            </w:r>
          </w:p>
        </w:tc>
      </w:tr>
    </w:tbl>
    <w:p w14:paraId="222BF322" w14:textId="77777777" w:rsidR="00642D2C" w:rsidRPr="00C40C72" w:rsidRDefault="00642D2C" w:rsidP="00642D2C">
      <w:pPr>
        <w:rPr>
          <w:rFonts w:cs="Arial"/>
        </w:rPr>
        <w:sectPr w:rsidR="00642D2C" w:rsidRPr="00C40C72" w:rsidSect="009064E6">
          <w:footerReference w:type="default" r:id="rId19"/>
          <w:pgSz w:w="12240" w:h="15840"/>
          <w:pgMar w:top="1440" w:right="1440" w:bottom="1440" w:left="1440" w:header="709" w:footer="708" w:gutter="0"/>
          <w:cols w:space="708"/>
          <w:titlePg/>
          <w:docGrid w:linePitch="360"/>
        </w:sectPr>
      </w:pPr>
    </w:p>
    <w:p w14:paraId="0B1B299C" w14:textId="77777777" w:rsidR="00642D2C" w:rsidRPr="00C40C72" w:rsidRDefault="00642D2C" w:rsidP="00642D2C">
      <w:pPr>
        <w:jc w:val="right"/>
        <w:rPr>
          <w:rFonts w:cs="Arial"/>
          <w:b/>
          <w:sz w:val="28"/>
          <w:szCs w:val="28"/>
        </w:rPr>
      </w:pPr>
      <w:r w:rsidRPr="00C40C72">
        <w:rPr>
          <w:rFonts w:cs="Arial"/>
          <w:b/>
          <w:sz w:val="28"/>
          <w:szCs w:val="28"/>
        </w:rPr>
        <w:lastRenderedPageBreak/>
        <w:t>Appendix 6</w:t>
      </w:r>
    </w:p>
    <w:p w14:paraId="2C17F960" w14:textId="77777777" w:rsidR="00AB1241" w:rsidRPr="00C40C72" w:rsidRDefault="00AB1241" w:rsidP="00651475">
      <w:pPr>
        <w:pStyle w:val="Heading2"/>
      </w:pPr>
      <w:bookmarkStart w:id="53" w:name="_Toc259852"/>
      <w:bookmarkStart w:id="54" w:name="_Toc1048598"/>
      <w:r w:rsidRPr="00C40C72">
        <w:t>Internal Verification Record of Sampling of Units</w:t>
      </w:r>
      <w:bookmarkEnd w:id="53"/>
      <w:bookmarkEnd w:id="54"/>
    </w:p>
    <w:p w14:paraId="1FB95581" w14:textId="77777777" w:rsidR="00B64752" w:rsidRPr="00C40C72" w:rsidRDefault="00B64752" w:rsidP="00B647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0"/>
        <w:gridCol w:w="6180"/>
      </w:tblGrid>
      <w:tr w:rsidR="00AB1241" w:rsidRPr="00C40C72" w14:paraId="20C786D5" w14:textId="77777777" w:rsidTr="0070411C">
        <w:tc>
          <w:tcPr>
            <w:tcW w:w="1695" w:type="pct"/>
          </w:tcPr>
          <w:p w14:paraId="13C57763" w14:textId="77777777" w:rsidR="00AB1241" w:rsidRPr="00C40C72" w:rsidRDefault="00AB1241">
            <w:pPr>
              <w:pStyle w:val="Tabletextheading"/>
            </w:pPr>
            <w:r w:rsidRPr="00C40C72">
              <w:t>Unit number</w:t>
            </w:r>
          </w:p>
        </w:tc>
        <w:tc>
          <w:tcPr>
            <w:tcW w:w="3305" w:type="pct"/>
          </w:tcPr>
          <w:p w14:paraId="1981B9F4" w14:textId="77777777" w:rsidR="00AB1241" w:rsidRPr="00C40C72" w:rsidRDefault="00AB1241" w:rsidP="0070411C">
            <w:pPr>
              <w:pStyle w:val="tabletext"/>
            </w:pPr>
          </w:p>
        </w:tc>
      </w:tr>
      <w:tr w:rsidR="00AB1241" w:rsidRPr="00C40C72" w14:paraId="67F95E4A" w14:textId="77777777" w:rsidTr="0070411C">
        <w:tc>
          <w:tcPr>
            <w:tcW w:w="1695" w:type="pct"/>
          </w:tcPr>
          <w:p w14:paraId="218C4DE8" w14:textId="77777777" w:rsidR="00AB1241" w:rsidRPr="00C40C72" w:rsidRDefault="00AB1241">
            <w:pPr>
              <w:pStyle w:val="Tabletextheading"/>
            </w:pPr>
            <w:r w:rsidRPr="00C40C72">
              <w:t>Unit name</w:t>
            </w:r>
          </w:p>
        </w:tc>
        <w:tc>
          <w:tcPr>
            <w:tcW w:w="3305" w:type="pct"/>
          </w:tcPr>
          <w:p w14:paraId="1E957D6C" w14:textId="77777777" w:rsidR="00AB1241" w:rsidRPr="00C40C72" w:rsidRDefault="00AB1241" w:rsidP="0070411C">
            <w:pPr>
              <w:pStyle w:val="tabletext"/>
            </w:pPr>
          </w:p>
        </w:tc>
      </w:tr>
      <w:tr w:rsidR="00AB1241" w:rsidRPr="00C40C72" w14:paraId="42219871" w14:textId="77777777" w:rsidTr="0070411C">
        <w:tc>
          <w:tcPr>
            <w:tcW w:w="1695" w:type="pct"/>
          </w:tcPr>
          <w:p w14:paraId="64A336B7" w14:textId="77777777" w:rsidR="00AB1241" w:rsidRPr="00C40C72" w:rsidRDefault="00AB1241">
            <w:pPr>
              <w:pStyle w:val="Tabletextheading"/>
            </w:pPr>
            <w:r w:rsidRPr="00C40C72">
              <w:t>Level</w:t>
            </w:r>
          </w:p>
        </w:tc>
        <w:tc>
          <w:tcPr>
            <w:tcW w:w="3305" w:type="pct"/>
          </w:tcPr>
          <w:p w14:paraId="6476F1A8" w14:textId="77777777" w:rsidR="00AB1241" w:rsidRPr="00C40C72" w:rsidRDefault="00AB1241" w:rsidP="0070411C">
            <w:pPr>
              <w:pStyle w:val="tabletext"/>
            </w:pPr>
          </w:p>
        </w:tc>
      </w:tr>
      <w:tr w:rsidR="00AB1241" w:rsidRPr="00C40C72" w14:paraId="7A577352" w14:textId="77777777" w:rsidTr="0070411C">
        <w:tc>
          <w:tcPr>
            <w:tcW w:w="1695" w:type="pct"/>
          </w:tcPr>
          <w:p w14:paraId="1DE1FBCC" w14:textId="77777777" w:rsidR="00AB1241" w:rsidRPr="00C40C72" w:rsidRDefault="00AB1241">
            <w:pPr>
              <w:pStyle w:val="Tabletextheading"/>
            </w:pPr>
            <w:r w:rsidRPr="00C40C72">
              <w:t>Name of internal verifier(s)</w:t>
            </w:r>
          </w:p>
        </w:tc>
        <w:tc>
          <w:tcPr>
            <w:tcW w:w="3305" w:type="pct"/>
          </w:tcPr>
          <w:p w14:paraId="0185854C" w14:textId="77777777" w:rsidR="00AB1241" w:rsidRPr="00C40C72" w:rsidRDefault="00AB1241" w:rsidP="0070411C">
            <w:pPr>
              <w:pStyle w:val="tabletext"/>
            </w:pPr>
          </w:p>
        </w:tc>
      </w:tr>
      <w:tr w:rsidR="00AB1241" w:rsidRPr="00C40C72" w14:paraId="45C71E87" w14:textId="77777777" w:rsidTr="0070411C">
        <w:tc>
          <w:tcPr>
            <w:tcW w:w="1695" w:type="pct"/>
          </w:tcPr>
          <w:p w14:paraId="07F01245" w14:textId="77777777" w:rsidR="00AB1241" w:rsidRPr="00C40C72" w:rsidRDefault="00AB1241">
            <w:pPr>
              <w:pStyle w:val="Tabletextheading"/>
            </w:pPr>
            <w:r w:rsidRPr="00C40C72">
              <w:t>Name of assessor(s)</w:t>
            </w:r>
          </w:p>
        </w:tc>
        <w:tc>
          <w:tcPr>
            <w:tcW w:w="3305" w:type="pct"/>
          </w:tcPr>
          <w:p w14:paraId="1FF99B4A" w14:textId="77777777" w:rsidR="00AB1241" w:rsidRPr="00C40C72" w:rsidRDefault="00AB1241" w:rsidP="0070411C">
            <w:pPr>
              <w:pStyle w:val="tabletext"/>
            </w:pPr>
          </w:p>
        </w:tc>
      </w:tr>
      <w:tr w:rsidR="00AB1241" w:rsidRPr="00C40C72" w14:paraId="59463864" w14:textId="77777777" w:rsidTr="0070411C">
        <w:tc>
          <w:tcPr>
            <w:tcW w:w="1695" w:type="pct"/>
          </w:tcPr>
          <w:p w14:paraId="02EB072D" w14:textId="77777777" w:rsidR="00AB1241" w:rsidRPr="00C40C72" w:rsidRDefault="00AB1241">
            <w:pPr>
              <w:pStyle w:val="Tabletextheading"/>
            </w:pPr>
            <w:r w:rsidRPr="00C40C72">
              <w:t>Date of sampling</w:t>
            </w:r>
          </w:p>
        </w:tc>
        <w:tc>
          <w:tcPr>
            <w:tcW w:w="3305" w:type="pct"/>
          </w:tcPr>
          <w:p w14:paraId="0D7EEC91" w14:textId="77777777" w:rsidR="00AB1241" w:rsidRPr="00C40C72" w:rsidRDefault="00AB1241" w:rsidP="0070411C">
            <w:pPr>
              <w:pStyle w:val="tabletext"/>
            </w:pPr>
          </w:p>
        </w:tc>
      </w:tr>
      <w:tr w:rsidR="00AB1241" w:rsidRPr="00C40C72" w14:paraId="28B40979" w14:textId="77777777" w:rsidTr="0070411C">
        <w:tc>
          <w:tcPr>
            <w:tcW w:w="1695" w:type="pct"/>
          </w:tcPr>
          <w:p w14:paraId="75EE2A45" w14:textId="77777777" w:rsidR="00AB1241" w:rsidRPr="00C40C72" w:rsidRDefault="00AB1241">
            <w:pPr>
              <w:pStyle w:val="Tabletextheading"/>
            </w:pPr>
            <w:r w:rsidRPr="00C40C72">
              <w:t>Outcomes covered</w:t>
            </w:r>
          </w:p>
        </w:tc>
        <w:tc>
          <w:tcPr>
            <w:tcW w:w="3305" w:type="pct"/>
          </w:tcPr>
          <w:p w14:paraId="4CD88004" w14:textId="77777777" w:rsidR="00AB1241" w:rsidRPr="00C40C72" w:rsidRDefault="00AB1241" w:rsidP="0070411C">
            <w:pPr>
              <w:pStyle w:val="tabletext"/>
            </w:pPr>
          </w:p>
        </w:tc>
      </w:tr>
    </w:tbl>
    <w:p w14:paraId="1DDC2FA4" w14:textId="77777777" w:rsidR="00AB1241" w:rsidRPr="00C40C72" w:rsidRDefault="00AB1241" w:rsidP="00AB1241">
      <w:pPr>
        <w:pStyle w:val="NoSpace"/>
        <w:rPr>
          <w:b/>
        </w:rPr>
      </w:pPr>
    </w:p>
    <w:p w14:paraId="231C6166" w14:textId="77777777" w:rsidR="00AB1241" w:rsidRPr="00C40C72" w:rsidRDefault="00AB1241" w:rsidP="00AB1241">
      <w:pPr>
        <w:pStyle w:val="NoSpace"/>
        <w:rPr>
          <w:b/>
        </w:rPr>
      </w:pPr>
      <w:r w:rsidRPr="00C40C72">
        <w:rPr>
          <w:b/>
        </w:rPr>
        <w:t>Reason for sampling (please tick)</w:t>
      </w:r>
    </w:p>
    <w:p w14:paraId="12D15016" w14:textId="77777777" w:rsidR="00AB1241" w:rsidRPr="00C40C72" w:rsidRDefault="00AB1241" w:rsidP="00AB1241">
      <w:pPr>
        <w:pStyle w:val="NoSpace"/>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89"/>
        <w:gridCol w:w="3738"/>
        <w:gridCol w:w="490"/>
        <w:gridCol w:w="2496"/>
        <w:gridCol w:w="548"/>
      </w:tblGrid>
      <w:tr w:rsidR="00AB1241" w:rsidRPr="00C40C72" w14:paraId="37CD5DAB" w14:textId="77777777" w:rsidTr="0070411C">
        <w:tc>
          <w:tcPr>
            <w:tcW w:w="849" w:type="pct"/>
            <w:shd w:val="clear" w:color="auto" w:fill="auto"/>
          </w:tcPr>
          <w:p w14:paraId="02FA2128" w14:textId="77777777" w:rsidR="00AB1241" w:rsidRPr="00C40C72" w:rsidRDefault="00AB1241" w:rsidP="00165EF8">
            <w:pPr>
              <w:pStyle w:val="tabletext"/>
              <w:spacing w:before="80" w:after="80" w:line="240" w:lineRule="auto"/>
            </w:pPr>
            <w:r w:rsidRPr="00C40C72">
              <w:t>Routine</w:t>
            </w:r>
          </w:p>
        </w:tc>
        <w:tc>
          <w:tcPr>
            <w:tcW w:w="261" w:type="pct"/>
            <w:shd w:val="clear" w:color="auto" w:fill="auto"/>
          </w:tcPr>
          <w:p w14:paraId="50D6A1BE" w14:textId="77777777" w:rsidR="00AB1241" w:rsidRPr="00C40C72" w:rsidRDefault="00AB1241" w:rsidP="00165EF8">
            <w:pPr>
              <w:pStyle w:val="tabletext"/>
              <w:spacing w:before="80" w:after="80" w:line="240" w:lineRule="auto"/>
            </w:pPr>
          </w:p>
        </w:tc>
        <w:tc>
          <w:tcPr>
            <w:tcW w:w="1999" w:type="pct"/>
            <w:shd w:val="clear" w:color="auto" w:fill="auto"/>
          </w:tcPr>
          <w:p w14:paraId="5507E84A" w14:textId="77777777" w:rsidR="00AB1241" w:rsidRPr="00C40C72" w:rsidRDefault="00AB1241" w:rsidP="00165EF8">
            <w:pPr>
              <w:pStyle w:val="tabletext"/>
              <w:spacing w:before="80" w:after="80" w:line="240" w:lineRule="auto"/>
            </w:pPr>
            <w:r w:rsidRPr="00C40C72">
              <w:t xml:space="preserve">New or inexperienced assessor </w:t>
            </w:r>
          </w:p>
        </w:tc>
        <w:tc>
          <w:tcPr>
            <w:tcW w:w="262" w:type="pct"/>
            <w:shd w:val="clear" w:color="auto" w:fill="auto"/>
          </w:tcPr>
          <w:p w14:paraId="2B674FCD" w14:textId="77777777" w:rsidR="00AB1241" w:rsidRPr="00C40C72" w:rsidRDefault="00AB1241" w:rsidP="00165EF8">
            <w:pPr>
              <w:pStyle w:val="tabletext"/>
              <w:spacing w:before="80" w:after="80" w:line="240" w:lineRule="auto"/>
            </w:pPr>
          </w:p>
        </w:tc>
        <w:tc>
          <w:tcPr>
            <w:tcW w:w="1335" w:type="pct"/>
            <w:shd w:val="clear" w:color="auto" w:fill="auto"/>
          </w:tcPr>
          <w:p w14:paraId="356D3B0C" w14:textId="77777777" w:rsidR="00AB1241" w:rsidRPr="00C40C72" w:rsidRDefault="00AB1241" w:rsidP="00165EF8">
            <w:pPr>
              <w:pStyle w:val="tabletext"/>
              <w:spacing w:before="80" w:after="80" w:line="240" w:lineRule="auto"/>
            </w:pPr>
            <w:r w:rsidRPr="00C40C72">
              <w:t>New assessment</w:t>
            </w:r>
          </w:p>
        </w:tc>
        <w:tc>
          <w:tcPr>
            <w:tcW w:w="293" w:type="pct"/>
            <w:shd w:val="clear" w:color="auto" w:fill="auto"/>
          </w:tcPr>
          <w:p w14:paraId="3A7F1174" w14:textId="77777777" w:rsidR="00AB1241" w:rsidRPr="00C40C72" w:rsidRDefault="00AB1241" w:rsidP="0070411C">
            <w:pPr>
              <w:pStyle w:val="tabletext"/>
            </w:pPr>
          </w:p>
        </w:tc>
      </w:tr>
      <w:tr w:rsidR="00AB1241" w:rsidRPr="00C40C72" w14:paraId="3EBC8FCF" w14:textId="77777777" w:rsidTr="0070411C">
        <w:tc>
          <w:tcPr>
            <w:tcW w:w="849" w:type="pct"/>
            <w:shd w:val="clear" w:color="auto" w:fill="auto"/>
          </w:tcPr>
          <w:p w14:paraId="5C8F2A62" w14:textId="77777777" w:rsidR="00AB1241" w:rsidRPr="00C40C72" w:rsidRDefault="00AB1241" w:rsidP="00165EF8">
            <w:pPr>
              <w:pStyle w:val="tabletext"/>
              <w:spacing w:before="80" w:after="80" w:line="240" w:lineRule="auto"/>
            </w:pPr>
            <w:r w:rsidRPr="00C40C72">
              <w:t>New unit</w:t>
            </w:r>
          </w:p>
        </w:tc>
        <w:tc>
          <w:tcPr>
            <w:tcW w:w="261" w:type="pct"/>
            <w:shd w:val="clear" w:color="auto" w:fill="auto"/>
          </w:tcPr>
          <w:p w14:paraId="7B59D374" w14:textId="77777777" w:rsidR="00AB1241" w:rsidRPr="00C40C72" w:rsidRDefault="00AB1241" w:rsidP="00165EF8">
            <w:pPr>
              <w:pStyle w:val="tabletext"/>
              <w:spacing w:before="80" w:after="80" w:line="240" w:lineRule="auto"/>
            </w:pPr>
          </w:p>
        </w:tc>
        <w:tc>
          <w:tcPr>
            <w:tcW w:w="1999" w:type="pct"/>
            <w:shd w:val="clear" w:color="auto" w:fill="auto"/>
          </w:tcPr>
          <w:p w14:paraId="401211E3" w14:textId="77777777" w:rsidR="00AB1241" w:rsidRPr="00C40C72" w:rsidRDefault="00AB1241" w:rsidP="00165EF8">
            <w:pPr>
              <w:pStyle w:val="tabletext"/>
              <w:spacing w:before="80" w:after="80" w:line="240" w:lineRule="auto"/>
            </w:pPr>
            <w:r w:rsidRPr="00C40C72">
              <w:t>Action from previous verification</w:t>
            </w:r>
          </w:p>
        </w:tc>
        <w:tc>
          <w:tcPr>
            <w:tcW w:w="262" w:type="pct"/>
            <w:shd w:val="clear" w:color="auto" w:fill="auto"/>
          </w:tcPr>
          <w:p w14:paraId="1044F7FA" w14:textId="77777777" w:rsidR="00AB1241" w:rsidRPr="00C40C72" w:rsidRDefault="00AB1241" w:rsidP="00165EF8">
            <w:pPr>
              <w:pStyle w:val="tabletext"/>
              <w:spacing w:before="80" w:after="80" w:line="240" w:lineRule="auto"/>
            </w:pPr>
          </w:p>
        </w:tc>
        <w:tc>
          <w:tcPr>
            <w:tcW w:w="1335" w:type="pct"/>
            <w:shd w:val="clear" w:color="auto" w:fill="auto"/>
          </w:tcPr>
          <w:p w14:paraId="40E9E260" w14:textId="77777777" w:rsidR="00AB1241" w:rsidRPr="00C40C72" w:rsidRDefault="00AB1241" w:rsidP="00165EF8">
            <w:pPr>
              <w:pStyle w:val="tabletext"/>
              <w:spacing w:before="80" w:after="80" w:line="240" w:lineRule="auto"/>
            </w:pPr>
            <w:r w:rsidRPr="00C40C72">
              <w:t>Action from external verification</w:t>
            </w:r>
          </w:p>
        </w:tc>
        <w:tc>
          <w:tcPr>
            <w:tcW w:w="293" w:type="pct"/>
            <w:shd w:val="clear" w:color="auto" w:fill="auto"/>
          </w:tcPr>
          <w:p w14:paraId="679E4B53" w14:textId="77777777" w:rsidR="00AB1241" w:rsidRPr="00C40C72" w:rsidRDefault="00AB1241" w:rsidP="0070411C">
            <w:pPr>
              <w:pStyle w:val="tabletext"/>
            </w:pPr>
          </w:p>
        </w:tc>
      </w:tr>
    </w:tbl>
    <w:p w14:paraId="62E5DE2D" w14:textId="77777777" w:rsidR="00AB1241" w:rsidRPr="00C40C72" w:rsidRDefault="00AB1241" w:rsidP="003374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8"/>
        <w:gridCol w:w="552"/>
      </w:tblGrid>
      <w:tr w:rsidR="00AB1241" w:rsidRPr="00C40C72" w14:paraId="7D4AE6A4" w14:textId="77777777" w:rsidTr="0070411C">
        <w:tc>
          <w:tcPr>
            <w:tcW w:w="4705" w:type="pct"/>
          </w:tcPr>
          <w:p w14:paraId="2789465B" w14:textId="77777777" w:rsidR="00AB1241" w:rsidRPr="00C40C72" w:rsidRDefault="00AB1241" w:rsidP="00165EF8">
            <w:pPr>
              <w:pStyle w:val="tabletext"/>
              <w:spacing w:before="80" w:after="80" w:line="240" w:lineRule="auto"/>
            </w:pPr>
            <w:r w:rsidRPr="00C40C72">
              <w:t xml:space="preserve">Number of groups </w:t>
            </w:r>
          </w:p>
        </w:tc>
        <w:tc>
          <w:tcPr>
            <w:tcW w:w="295" w:type="pct"/>
          </w:tcPr>
          <w:p w14:paraId="585CDB03" w14:textId="77777777" w:rsidR="00AB1241" w:rsidRPr="00C40C72" w:rsidRDefault="00AB1241" w:rsidP="0070411C">
            <w:pPr>
              <w:pStyle w:val="tabletext"/>
            </w:pPr>
          </w:p>
        </w:tc>
      </w:tr>
      <w:tr w:rsidR="00AB1241" w:rsidRPr="00C40C72" w14:paraId="0943241E" w14:textId="77777777" w:rsidTr="0070411C">
        <w:tc>
          <w:tcPr>
            <w:tcW w:w="4705" w:type="pct"/>
          </w:tcPr>
          <w:p w14:paraId="3D7F18A4" w14:textId="77777777" w:rsidR="00AB1241" w:rsidRPr="00C40C72" w:rsidRDefault="00AB1241" w:rsidP="00165EF8">
            <w:pPr>
              <w:pStyle w:val="tabletext"/>
              <w:spacing w:before="80" w:after="80" w:line="240" w:lineRule="auto"/>
            </w:pPr>
            <w:r w:rsidRPr="00C40C72">
              <w:t>Total number of candidates</w:t>
            </w:r>
          </w:p>
        </w:tc>
        <w:tc>
          <w:tcPr>
            <w:tcW w:w="295" w:type="pct"/>
          </w:tcPr>
          <w:p w14:paraId="4FE1172E" w14:textId="77777777" w:rsidR="00AB1241" w:rsidRPr="00C40C72" w:rsidRDefault="00AB1241" w:rsidP="0070411C">
            <w:pPr>
              <w:pStyle w:val="tabletext"/>
            </w:pPr>
          </w:p>
        </w:tc>
      </w:tr>
      <w:tr w:rsidR="00AB1241" w:rsidRPr="00C40C72" w14:paraId="6CB21017" w14:textId="77777777" w:rsidTr="0070411C">
        <w:tc>
          <w:tcPr>
            <w:tcW w:w="4705" w:type="pct"/>
          </w:tcPr>
          <w:p w14:paraId="6FCD55A8" w14:textId="77777777" w:rsidR="00AB1241" w:rsidRPr="00C40C72" w:rsidRDefault="00AB1241" w:rsidP="00165EF8">
            <w:pPr>
              <w:pStyle w:val="tabletext"/>
              <w:spacing w:before="80" w:after="80" w:line="240" w:lineRule="auto"/>
            </w:pPr>
            <w:r w:rsidRPr="00C40C72">
              <w:t>Number of candidates sampled (identify candidates on results record)</w:t>
            </w:r>
          </w:p>
        </w:tc>
        <w:tc>
          <w:tcPr>
            <w:tcW w:w="295" w:type="pct"/>
          </w:tcPr>
          <w:p w14:paraId="335C082A" w14:textId="77777777" w:rsidR="00AB1241" w:rsidRPr="00C40C72" w:rsidRDefault="00AB1241" w:rsidP="0070411C">
            <w:pPr>
              <w:pStyle w:val="tabletext"/>
            </w:pPr>
          </w:p>
        </w:tc>
      </w:tr>
      <w:tr w:rsidR="00AB1241" w:rsidRPr="00C40C72" w14:paraId="0B704CF2" w14:textId="77777777" w:rsidTr="0070411C">
        <w:tc>
          <w:tcPr>
            <w:tcW w:w="4705" w:type="pct"/>
          </w:tcPr>
          <w:p w14:paraId="06204496" w14:textId="77777777" w:rsidR="00AB1241" w:rsidRPr="00C40C72" w:rsidRDefault="00AB1241" w:rsidP="00165EF8">
            <w:pPr>
              <w:pStyle w:val="tabletext"/>
              <w:spacing w:before="80" w:after="80" w:line="240" w:lineRule="auto"/>
            </w:pPr>
            <w:r w:rsidRPr="00C40C72">
              <w:t>Correct unit specification used</w:t>
            </w:r>
          </w:p>
        </w:tc>
        <w:tc>
          <w:tcPr>
            <w:tcW w:w="295" w:type="pct"/>
          </w:tcPr>
          <w:p w14:paraId="1EF3D648" w14:textId="77777777" w:rsidR="00AB1241" w:rsidRPr="00C40C72" w:rsidRDefault="00AB1241" w:rsidP="0070411C">
            <w:pPr>
              <w:pStyle w:val="tabletext"/>
            </w:pPr>
          </w:p>
        </w:tc>
      </w:tr>
      <w:tr w:rsidR="00AB1241" w:rsidRPr="00C40C72" w14:paraId="7657549A" w14:textId="77777777" w:rsidTr="0070411C">
        <w:tc>
          <w:tcPr>
            <w:tcW w:w="4705" w:type="pct"/>
          </w:tcPr>
          <w:p w14:paraId="6E4489A6" w14:textId="77777777" w:rsidR="00AB1241" w:rsidRPr="00C40C72" w:rsidRDefault="00AB1241" w:rsidP="00165EF8">
            <w:pPr>
              <w:pStyle w:val="tabletext"/>
              <w:spacing w:before="80" w:after="80" w:line="240" w:lineRule="auto"/>
            </w:pPr>
            <w:r w:rsidRPr="00C40C72">
              <w:t>Up-to-date assessment used</w:t>
            </w:r>
          </w:p>
        </w:tc>
        <w:tc>
          <w:tcPr>
            <w:tcW w:w="295" w:type="pct"/>
          </w:tcPr>
          <w:p w14:paraId="566185D0" w14:textId="77777777" w:rsidR="00AB1241" w:rsidRPr="00C40C72" w:rsidRDefault="00AB1241" w:rsidP="0070411C">
            <w:pPr>
              <w:pStyle w:val="tabletext"/>
            </w:pPr>
          </w:p>
        </w:tc>
      </w:tr>
      <w:tr w:rsidR="00AB1241" w:rsidRPr="00C40C72" w14:paraId="1D259E7D" w14:textId="77777777" w:rsidTr="0070411C">
        <w:tc>
          <w:tcPr>
            <w:tcW w:w="4705" w:type="pct"/>
          </w:tcPr>
          <w:p w14:paraId="0F558232" w14:textId="77777777" w:rsidR="00AB1241" w:rsidRPr="00C40C72" w:rsidRDefault="00AB1241" w:rsidP="00165EF8">
            <w:pPr>
              <w:pStyle w:val="tabletext"/>
              <w:spacing w:before="80" w:after="80" w:line="240" w:lineRule="auto"/>
            </w:pPr>
            <w:r w:rsidRPr="00C40C72">
              <w:t>Assessor judgement of candidate evidence is fair and consistent</w:t>
            </w:r>
          </w:p>
        </w:tc>
        <w:tc>
          <w:tcPr>
            <w:tcW w:w="295" w:type="pct"/>
          </w:tcPr>
          <w:p w14:paraId="5E708184" w14:textId="77777777" w:rsidR="00AB1241" w:rsidRPr="00C40C72" w:rsidRDefault="00AB1241" w:rsidP="0070411C">
            <w:pPr>
              <w:pStyle w:val="tabletext"/>
            </w:pPr>
          </w:p>
        </w:tc>
      </w:tr>
    </w:tbl>
    <w:p w14:paraId="0B7F7B86" w14:textId="77777777" w:rsidR="00B64752" w:rsidRPr="00C40C72" w:rsidRDefault="00B64752" w:rsidP="00B6475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B1241" w:rsidRPr="00C40C72" w14:paraId="2B60D356" w14:textId="77777777" w:rsidTr="0070411C">
        <w:tc>
          <w:tcPr>
            <w:tcW w:w="5000" w:type="pct"/>
            <w:shd w:val="clear" w:color="auto" w:fill="auto"/>
          </w:tcPr>
          <w:p w14:paraId="2DAEF103" w14:textId="77777777" w:rsidR="00AB1241" w:rsidRPr="00C40C72" w:rsidRDefault="00AB1241">
            <w:pPr>
              <w:pStyle w:val="Tabletextheading"/>
            </w:pPr>
            <w:r w:rsidRPr="00C40C72">
              <w:t>Comments/feedback to assessor</w:t>
            </w:r>
          </w:p>
        </w:tc>
      </w:tr>
      <w:tr w:rsidR="00AB1241" w:rsidRPr="00C40C72" w14:paraId="26EFF51A" w14:textId="77777777" w:rsidTr="0070411C">
        <w:tc>
          <w:tcPr>
            <w:tcW w:w="5000" w:type="pct"/>
            <w:shd w:val="clear" w:color="auto" w:fill="auto"/>
          </w:tcPr>
          <w:p w14:paraId="3C985C84" w14:textId="77777777" w:rsidR="00AB1241" w:rsidRPr="00C40C72" w:rsidRDefault="00AB1241" w:rsidP="0070411C">
            <w:pPr>
              <w:pStyle w:val="tabletext"/>
            </w:pPr>
          </w:p>
          <w:p w14:paraId="3C21F85D" w14:textId="77777777" w:rsidR="00AB1241" w:rsidRPr="00C40C72" w:rsidRDefault="00AB1241" w:rsidP="0070411C">
            <w:pPr>
              <w:pStyle w:val="tabletext"/>
            </w:pPr>
          </w:p>
          <w:p w14:paraId="7E41DB67" w14:textId="77777777" w:rsidR="00AB1241" w:rsidRPr="00C40C72" w:rsidRDefault="00AB1241" w:rsidP="0070411C">
            <w:pPr>
              <w:pStyle w:val="tabletext"/>
            </w:pPr>
          </w:p>
          <w:p w14:paraId="3F8AF388" w14:textId="77777777" w:rsidR="00AB1241" w:rsidRPr="00C40C72" w:rsidRDefault="00AB1241" w:rsidP="0070411C">
            <w:pPr>
              <w:pStyle w:val="tabletext"/>
            </w:pPr>
          </w:p>
          <w:p w14:paraId="50AD7EA6" w14:textId="77777777" w:rsidR="00AB1241" w:rsidRPr="00C40C72" w:rsidRDefault="00AB1241" w:rsidP="0070411C">
            <w:pPr>
              <w:pStyle w:val="tabletext"/>
            </w:pPr>
          </w:p>
          <w:p w14:paraId="2AE082C5" w14:textId="77777777" w:rsidR="00AB1241" w:rsidRPr="00C40C72" w:rsidRDefault="00AB1241" w:rsidP="0070411C">
            <w:pPr>
              <w:pStyle w:val="tabletext"/>
            </w:pPr>
          </w:p>
          <w:p w14:paraId="02057897" w14:textId="77777777" w:rsidR="00AB1241" w:rsidRPr="00C40C72" w:rsidRDefault="00AB1241" w:rsidP="0070411C">
            <w:pPr>
              <w:pStyle w:val="tabletext"/>
            </w:pPr>
          </w:p>
        </w:tc>
      </w:tr>
    </w:tbl>
    <w:p w14:paraId="5E9A9B6C" w14:textId="77777777" w:rsidR="00AB1241" w:rsidRPr="00C40C72" w:rsidRDefault="00AB1241" w:rsidP="00AB1241"/>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973"/>
        <w:gridCol w:w="1521"/>
        <w:gridCol w:w="1519"/>
        <w:gridCol w:w="1243"/>
        <w:gridCol w:w="1088"/>
      </w:tblGrid>
      <w:tr w:rsidR="00AB1241" w:rsidRPr="00C40C72" w14:paraId="7DD90FA8" w14:textId="77777777" w:rsidTr="0070411C">
        <w:tc>
          <w:tcPr>
            <w:tcW w:w="2126" w:type="pct"/>
          </w:tcPr>
          <w:p w14:paraId="6C4958D2" w14:textId="77777777" w:rsidR="00AB1241" w:rsidRPr="00C40C72" w:rsidRDefault="00AB1241">
            <w:pPr>
              <w:pStyle w:val="Tabletextheading"/>
            </w:pPr>
            <w:r w:rsidRPr="00C40C72">
              <w:t>Action Required</w:t>
            </w:r>
          </w:p>
        </w:tc>
        <w:tc>
          <w:tcPr>
            <w:tcW w:w="814" w:type="pct"/>
          </w:tcPr>
          <w:p w14:paraId="54E16148" w14:textId="77777777" w:rsidR="00AB1241" w:rsidRPr="00C40C72" w:rsidRDefault="00AB1241">
            <w:pPr>
              <w:pStyle w:val="Tabletextheading"/>
            </w:pPr>
            <w:r w:rsidRPr="00C40C72">
              <w:t>By whom</w:t>
            </w:r>
          </w:p>
        </w:tc>
        <w:tc>
          <w:tcPr>
            <w:tcW w:w="813" w:type="pct"/>
          </w:tcPr>
          <w:p w14:paraId="655DDDB2" w14:textId="77777777" w:rsidR="00AB1241" w:rsidRPr="00C40C72" w:rsidRDefault="00AB1241">
            <w:pPr>
              <w:pStyle w:val="Tabletextheading"/>
            </w:pPr>
            <w:r w:rsidRPr="00C40C72">
              <w:t>By when</w:t>
            </w:r>
          </w:p>
        </w:tc>
        <w:tc>
          <w:tcPr>
            <w:tcW w:w="1247" w:type="pct"/>
            <w:gridSpan w:val="2"/>
          </w:tcPr>
          <w:p w14:paraId="20CD44E7" w14:textId="4ADD2B91" w:rsidR="00AB1241" w:rsidRPr="00C40C72" w:rsidRDefault="00AB1241">
            <w:pPr>
              <w:pStyle w:val="Tabletextheading"/>
            </w:pPr>
            <w:r w:rsidRPr="00C40C72">
              <w:t>Action completed and</w:t>
            </w:r>
            <w:r w:rsidR="009D0397">
              <w:t xml:space="preserve"> </w:t>
            </w:r>
            <w:r w:rsidRPr="00C40C72">
              <w:t xml:space="preserve">confirmed by </w:t>
            </w:r>
            <w:r w:rsidR="009D0397">
              <w:t>internal verifier</w:t>
            </w:r>
          </w:p>
        </w:tc>
      </w:tr>
      <w:tr w:rsidR="00AB1241" w:rsidRPr="00C40C72" w14:paraId="789B4BA3" w14:textId="77777777" w:rsidTr="0070411C">
        <w:tc>
          <w:tcPr>
            <w:tcW w:w="2126" w:type="pct"/>
            <w:tcBorders>
              <w:bottom w:val="nil"/>
            </w:tcBorders>
          </w:tcPr>
          <w:p w14:paraId="0B3A93A6" w14:textId="77777777" w:rsidR="00AB1241" w:rsidRPr="00C40C72" w:rsidRDefault="00AB1241" w:rsidP="0070411C">
            <w:pPr>
              <w:pStyle w:val="tabletext"/>
            </w:pPr>
          </w:p>
        </w:tc>
        <w:tc>
          <w:tcPr>
            <w:tcW w:w="814" w:type="pct"/>
            <w:tcBorders>
              <w:bottom w:val="nil"/>
            </w:tcBorders>
          </w:tcPr>
          <w:p w14:paraId="613F0545" w14:textId="77777777" w:rsidR="00AB1241" w:rsidRPr="00C40C72" w:rsidRDefault="00AB1241" w:rsidP="0070411C">
            <w:pPr>
              <w:pStyle w:val="tabletext"/>
            </w:pPr>
          </w:p>
        </w:tc>
        <w:tc>
          <w:tcPr>
            <w:tcW w:w="813" w:type="pct"/>
            <w:tcBorders>
              <w:bottom w:val="nil"/>
            </w:tcBorders>
          </w:tcPr>
          <w:p w14:paraId="49BA0A39" w14:textId="77777777" w:rsidR="00AB1241" w:rsidRPr="00C40C72" w:rsidRDefault="00AB1241" w:rsidP="0070411C">
            <w:pPr>
              <w:pStyle w:val="tabletext"/>
            </w:pPr>
          </w:p>
        </w:tc>
        <w:tc>
          <w:tcPr>
            <w:tcW w:w="665" w:type="pct"/>
          </w:tcPr>
          <w:p w14:paraId="0127049A" w14:textId="77777777" w:rsidR="00AB1241" w:rsidRPr="00C40C72" w:rsidRDefault="00AB1241">
            <w:pPr>
              <w:pStyle w:val="Tabletextheading"/>
            </w:pPr>
            <w:r w:rsidRPr="00C40C72">
              <w:t>Initials</w:t>
            </w:r>
          </w:p>
        </w:tc>
        <w:tc>
          <w:tcPr>
            <w:tcW w:w="582" w:type="pct"/>
          </w:tcPr>
          <w:p w14:paraId="50E83DE5" w14:textId="77777777" w:rsidR="00AB1241" w:rsidRPr="00C40C72" w:rsidRDefault="00AB1241">
            <w:pPr>
              <w:pStyle w:val="Tabletextheading"/>
            </w:pPr>
            <w:r w:rsidRPr="00C40C72">
              <w:t>Date</w:t>
            </w:r>
          </w:p>
        </w:tc>
      </w:tr>
      <w:tr w:rsidR="00AB1241" w:rsidRPr="00C40C72" w14:paraId="60660C6A" w14:textId="77777777" w:rsidTr="0070411C">
        <w:tc>
          <w:tcPr>
            <w:tcW w:w="2126" w:type="pct"/>
            <w:tcBorders>
              <w:top w:val="nil"/>
            </w:tcBorders>
          </w:tcPr>
          <w:p w14:paraId="78B1A286" w14:textId="77777777" w:rsidR="00AB1241" w:rsidRPr="00C40C72" w:rsidRDefault="00AB1241" w:rsidP="0070411C">
            <w:pPr>
              <w:pStyle w:val="tabletext"/>
            </w:pPr>
          </w:p>
          <w:p w14:paraId="51B4E7B0" w14:textId="77777777" w:rsidR="00AB1241" w:rsidRPr="00C40C72" w:rsidRDefault="00AB1241" w:rsidP="0070411C">
            <w:pPr>
              <w:pStyle w:val="tabletext"/>
            </w:pPr>
          </w:p>
          <w:p w14:paraId="24293244" w14:textId="77777777" w:rsidR="00AB1241" w:rsidRPr="00C40C72" w:rsidRDefault="00AB1241" w:rsidP="0070411C">
            <w:pPr>
              <w:pStyle w:val="tabletext"/>
            </w:pPr>
          </w:p>
          <w:p w14:paraId="5B7A20AF" w14:textId="77777777" w:rsidR="00AB1241" w:rsidRPr="00C40C72" w:rsidRDefault="00AB1241" w:rsidP="0070411C">
            <w:pPr>
              <w:pStyle w:val="tabletext"/>
            </w:pPr>
          </w:p>
          <w:p w14:paraId="7744CC70" w14:textId="77777777" w:rsidR="00AB1241" w:rsidRPr="00C40C72" w:rsidRDefault="00AB1241" w:rsidP="0070411C">
            <w:pPr>
              <w:pStyle w:val="tabletext"/>
            </w:pPr>
          </w:p>
          <w:p w14:paraId="2563CFFD" w14:textId="77777777" w:rsidR="00AB1241" w:rsidRPr="00C40C72" w:rsidRDefault="00AB1241" w:rsidP="0070411C">
            <w:pPr>
              <w:pStyle w:val="tabletext"/>
            </w:pPr>
          </w:p>
          <w:p w14:paraId="012ED496" w14:textId="77777777" w:rsidR="00AB1241" w:rsidRPr="00C40C72" w:rsidRDefault="00AB1241" w:rsidP="0070411C">
            <w:pPr>
              <w:pStyle w:val="tabletext"/>
            </w:pPr>
          </w:p>
          <w:p w14:paraId="7C9E3064" w14:textId="77777777" w:rsidR="00AB1241" w:rsidRPr="00C40C72" w:rsidRDefault="00AB1241" w:rsidP="0070411C">
            <w:pPr>
              <w:pStyle w:val="tabletext"/>
            </w:pPr>
          </w:p>
          <w:p w14:paraId="5BB36B7B" w14:textId="77777777" w:rsidR="00AB1241" w:rsidRPr="00C40C72" w:rsidRDefault="00AB1241" w:rsidP="0070411C">
            <w:pPr>
              <w:pStyle w:val="tabletext"/>
            </w:pPr>
          </w:p>
        </w:tc>
        <w:tc>
          <w:tcPr>
            <w:tcW w:w="814" w:type="pct"/>
            <w:tcBorders>
              <w:top w:val="nil"/>
            </w:tcBorders>
          </w:tcPr>
          <w:p w14:paraId="0D2F3C82" w14:textId="77777777" w:rsidR="00AB1241" w:rsidRPr="00C40C72" w:rsidRDefault="00AB1241" w:rsidP="0070411C">
            <w:pPr>
              <w:pStyle w:val="tabletext"/>
            </w:pPr>
          </w:p>
        </w:tc>
        <w:tc>
          <w:tcPr>
            <w:tcW w:w="813" w:type="pct"/>
            <w:tcBorders>
              <w:top w:val="nil"/>
            </w:tcBorders>
          </w:tcPr>
          <w:p w14:paraId="6830ED23" w14:textId="77777777" w:rsidR="00AB1241" w:rsidRPr="00C40C72" w:rsidRDefault="00AB1241" w:rsidP="0070411C">
            <w:pPr>
              <w:pStyle w:val="tabletext"/>
            </w:pPr>
          </w:p>
        </w:tc>
        <w:tc>
          <w:tcPr>
            <w:tcW w:w="665" w:type="pct"/>
          </w:tcPr>
          <w:p w14:paraId="38065479" w14:textId="77777777" w:rsidR="00AB1241" w:rsidRPr="00C40C72" w:rsidRDefault="00AB1241" w:rsidP="0070411C">
            <w:pPr>
              <w:pStyle w:val="tabletext"/>
            </w:pPr>
          </w:p>
        </w:tc>
        <w:tc>
          <w:tcPr>
            <w:tcW w:w="582" w:type="pct"/>
          </w:tcPr>
          <w:p w14:paraId="65E369FD" w14:textId="77777777" w:rsidR="00AB1241" w:rsidRPr="00C40C72" w:rsidRDefault="00AB1241" w:rsidP="0070411C">
            <w:pPr>
              <w:pStyle w:val="tabletext"/>
            </w:pPr>
          </w:p>
        </w:tc>
      </w:tr>
    </w:tbl>
    <w:p w14:paraId="1F27B1D0" w14:textId="77777777" w:rsidR="00B64752" w:rsidRPr="00C40C72" w:rsidRDefault="00B64752" w:rsidP="00B64752"/>
    <w:p w14:paraId="34DAEF95" w14:textId="77777777" w:rsidR="00620CD0" w:rsidRPr="00C40C72" w:rsidRDefault="00620CD0" w:rsidP="00165EF8">
      <w:pPr>
        <w:spacing w:line="240" w:lineRule="auto"/>
        <w:rPr>
          <w:rFonts w:cs="Arial"/>
        </w:rPr>
      </w:pPr>
      <w:r w:rsidRPr="00C40C72">
        <w:rPr>
          <w:rFonts w:cs="Arial"/>
        </w:rPr>
        <w:t>Can results be submitted for this delivery of the unit?</w:t>
      </w:r>
      <w:r w:rsidRPr="00C40C72">
        <w:rPr>
          <w:rFonts w:cs="Arial"/>
        </w:rPr>
        <w:tab/>
      </w:r>
      <w:r w:rsidRPr="00C40C72">
        <w:rPr>
          <w:rFonts w:cs="Arial"/>
        </w:rPr>
        <w:tab/>
        <w:t>Yes/No</w:t>
      </w:r>
    </w:p>
    <w:p w14:paraId="4E25E7DE" w14:textId="77777777" w:rsidR="008D535E" w:rsidRPr="00C40C72" w:rsidRDefault="008D535E" w:rsidP="00165EF8">
      <w:pPr>
        <w:spacing w:line="240" w:lineRule="auto"/>
        <w:rPr>
          <w:rFonts w:cs="Arial"/>
        </w:rPr>
      </w:pPr>
      <w:r w:rsidRPr="00C40C72">
        <w:rPr>
          <w:rFonts w:cs="Arial"/>
        </w:rPr>
        <w:t>I</w:t>
      </w:r>
      <w:r w:rsidR="00620CD0" w:rsidRPr="00C40C72">
        <w:rPr>
          <w:rFonts w:cs="Arial"/>
        </w:rPr>
        <w:t>f No, further sampling required:</w:t>
      </w:r>
      <w:r w:rsidRPr="00C40C72">
        <w:rPr>
          <w:rFonts w:cs="Arial"/>
        </w:rPr>
        <w:tab/>
      </w:r>
      <w:r w:rsidRPr="00C40C72">
        <w:rPr>
          <w:rFonts w:cs="Arial"/>
        </w:rPr>
        <w:tab/>
      </w:r>
    </w:p>
    <w:p w14:paraId="1F3D0718" w14:textId="77777777" w:rsidR="008D535E" w:rsidRPr="00C40C72" w:rsidRDefault="008D535E" w:rsidP="00165EF8">
      <w:pPr>
        <w:spacing w:line="240" w:lineRule="auto"/>
        <w:rPr>
          <w:rFonts w:cs="Arial"/>
        </w:rPr>
      </w:pPr>
      <w:r w:rsidRPr="00C40C72">
        <w:rPr>
          <w:rFonts w:cs="Arial"/>
        </w:rPr>
        <w:t>____________________________________________________________________________</w:t>
      </w:r>
    </w:p>
    <w:p w14:paraId="0345D639" w14:textId="77777777" w:rsidR="00CF0431" w:rsidRPr="00C40C72" w:rsidRDefault="00CF0431" w:rsidP="00165EF8">
      <w:pPr>
        <w:spacing w:line="240" w:lineRule="auto"/>
        <w:rPr>
          <w:rFonts w:cs="Arial"/>
        </w:rPr>
      </w:pPr>
    </w:p>
    <w:p w14:paraId="29380C85" w14:textId="77777777" w:rsidR="008D535E" w:rsidRPr="00C40C72" w:rsidRDefault="008D535E" w:rsidP="00165EF8">
      <w:pPr>
        <w:spacing w:line="240" w:lineRule="auto"/>
      </w:pPr>
    </w:p>
    <w:p w14:paraId="66450C8E" w14:textId="77777777" w:rsidR="00AB1241" w:rsidRPr="00C40C72" w:rsidRDefault="00AB1241" w:rsidP="00165EF8">
      <w:pPr>
        <w:spacing w:line="240" w:lineRule="auto"/>
        <w:rPr>
          <w:rFonts w:cs="Arial"/>
        </w:rPr>
      </w:pPr>
      <w:r w:rsidRPr="00C40C72">
        <w:rPr>
          <w:rFonts w:cs="Arial"/>
        </w:rPr>
        <w:t>Signed: ____________________________________ (Internal Verifier)</w:t>
      </w:r>
    </w:p>
    <w:p w14:paraId="01FF83F3" w14:textId="77777777" w:rsidR="00620CD0" w:rsidRPr="00C40C72" w:rsidRDefault="00620CD0" w:rsidP="00165EF8">
      <w:pPr>
        <w:spacing w:line="240" w:lineRule="auto"/>
        <w:rPr>
          <w:rFonts w:cs="Arial"/>
        </w:rPr>
      </w:pPr>
    </w:p>
    <w:p w14:paraId="4275A505" w14:textId="77777777" w:rsidR="00620CD0" w:rsidRPr="00C40C72" w:rsidRDefault="00620CD0" w:rsidP="00165EF8">
      <w:pPr>
        <w:spacing w:line="240" w:lineRule="auto"/>
        <w:rPr>
          <w:rFonts w:cs="Arial"/>
        </w:rPr>
      </w:pPr>
      <w:r w:rsidRPr="00C40C72">
        <w:rPr>
          <w:rFonts w:cs="Arial"/>
        </w:rPr>
        <w:t>Date: __________________________________</w:t>
      </w:r>
    </w:p>
    <w:p w14:paraId="4DB6DDB8" w14:textId="77777777" w:rsidR="004C7AEC" w:rsidRDefault="004C7AEC">
      <w:pPr>
        <w:rPr>
          <w:rFonts w:cs="Arial"/>
          <w:b/>
          <w:sz w:val="28"/>
          <w:szCs w:val="28"/>
        </w:rPr>
      </w:pPr>
      <w:r>
        <w:rPr>
          <w:rFonts w:cs="Arial"/>
          <w:b/>
          <w:sz w:val="28"/>
          <w:szCs w:val="28"/>
        </w:rPr>
        <w:br w:type="page"/>
      </w:r>
    </w:p>
    <w:p w14:paraId="6C76B257" w14:textId="55AC4A9A" w:rsidR="00AB1241" w:rsidRPr="00165EF8" w:rsidRDefault="00AB1241" w:rsidP="00AB1241">
      <w:pPr>
        <w:pStyle w:val="NoSpacing"/>
        <w:jc w:val="right"/>
        <w:rPr>
          <w:rFonts w:ascii="Arial" w:hAnsi="Arial" w:cs="Arial"/>
          <w:b/>
          <w:sz w:val="28"/>
          <w:szCs w:val="28"/>
          <w:lang w:val="en-GB"/>
        </w:rPr>
      </w:pPr>
      <w:r w:rsidRPr="00165EF8">
        <w:rPr>
          <w:rFonts w:ascii="Arial" w:hAnsi="Arial" w:cs="Arial"/>
          <w:b/>
          <w:sz w:val="28"/>
          <w:szCs w:val="28"/>
          <w:lang w:val="en-GB"/>
        </w:rPr>
        <w:lastRenderedPageBreak/>
        <w:t>Appendix 7</w:t>
      </w:r>
    </w:p>
    <w:p w14:paraId="20A49B89" w14:textId="77777777" w:rsidR="00AB1241" w:rsidRPr="00C40C72" w:rsidRDefault="00AB1241" w:rsidP="00651475">
      <w:pPr>
        <w:pStyle w:val="Heading2"/>
      </w:pPr>
      <w:bookmarkStart w:id="55" w:name="_Toc259853"/>
      <w:bookmarkStart w:id="56" w:name="_Toc1048599"/>
      <w:r w:rsidRPr="00C40C72">
        <w:t>Internal Verification Record of Sampling of Candidates</w:t>
      </w:r>
      <w:bookmarkEnd w:id="55"/>
      <w:bookmarkEnd w:id="56"/>
    </w:p>
    <w:p w14:paraId="65EF87D8" w14:textId="561C9225" w:rsidR="00AB1241" w:rsidRPr="007502CD" w:rsidRDefault="00AB1241" w:rsidP="00AB12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0"/>
        <w:gridCol w:w="6180"/>
      </w:tblGrid>
      <w:tr w:rsidR="00AB1241" w:rsidRPr="00C40C72" w14:paraId="743F2057" w14:textId="77777777" w:rsidTr="0070411C">
        <w:tc>
          <w:tcPr>
            <w:tcW w:w="1695" w:type="pct"/>
          </w:tcPr>
          <w:p w14:paraId="313B68B3" w14:textId="77777777" w:rsidR="00AB1241" w:rsidRPr="00B87A20" w:rsidRDefault="00AB1241">
            <w:pPr>
              <w:pStyle w:val="Tabletextheading"/>
            </w:pPr>
            <w:r w:rsidRPr="007502CD">
              <w:t>Candidate name</w:t>
            </w:r>
          </w:p>
        </w:tc>
        <w:tc>
          <w:tcPr>
            <w:tcW w:w="3305" w:type="pct"/>
          </w:tcPr>
          <w:p w14:paraId="4F2C5ED6" w14:textId="77777777" w:rsidR="00AB1241" w:rsidRPr="00B54687" w:rsidRDefault="00AB1241" w:rsidP="0070411C">
            <w:pPr>
              <w:pStyle w:val="tabletext"/>
            </w:pPr>
          </w:p>
        </w:tc>
      </w:tr>
      <w:tr w:rsidR="00AB1241" w:rsidRPr="00C40C72" w14:paraId="64B09353" w14:textId="77777777" w:rsidTr="0070411C">
        <w:tc>
          <w:tcPr>
            <w:tcW w:w="1695" w:type="pct"/>
          </w:tcPr>
          <w:p w14:paraId="34C89953" w14:textId="77777777" w:rsidR="00AB1241" w:rsidRPr="00C40C72" w:rsidRDefault="00AB1241">
            <w:pPr>
              <w:pStyle w:val="Tabletextheading"/>
            </w:pPr>
            <w:r w:rsidRPr="00C40C72">
              <w:t>Unit number(s)</w:t>
            </w:r>
          </w:p>
        </w:tc>
        <w:tc>
          <w:tcPr>
            <w:tcW w:w="3305" w:type="pct"/>
          </w:tcPr>
          <w:p w14:paraId="0EAED867" w14:textId="77777777" w:rsidR="00AB1241" w:rsidRPr="00C40C72" w:rsidRDefault="00AB1241" w:rsidP="0070411C">
            <w:pPr>
              <w:pStyle w:val="tabletext"/>
            </w:pPr>
          </w:p>
        </w:tc>
      </w:tr>
      <w:tr w:rsidR="00AB1241" w:rsidRPr="00C40C72" w14:paraId="60468597" w14:textId="77777777" w:rsidTr="0070411C">
        <w:tc>
          <w:tcPr>
            <w:tcW w:w="1695" w:type="pct"/>
          </w:tcPr>
          <w:p w14:paraId="6510C1EC" w14:textId="77777777" w:rsidR="00AB1241" w:rsidRPr="00C40C72" w:rsidRDefault="00AB1241">
            <w:pPr>
              <w:pStyle w:val="Tabletextheading"/>
            </w:pPr>
            <w:r w:rsidRPr="00C40C72">
              <w:t>Unit name(s)</w:t>
            </w:r>
          </w:p>
        </w:tc>
        <w:tc>
          <w:tcPr>
            <w:tcW w:w="3305" w:type="pct"/>
          </w:tcPr>
          <w:p w14:paraId="4EEC74B8" w14:textId="77777777" w:rsidR="00AB1241" w:rsidRPr="00C40C72" w:rsidRDefault="00AB1241" w:rsidP="0070411C">
            <w:pPr>
              <w:pStyle w:val="tabletext"/>
            </w:pPr>
          </w:p>
        </w:tc>
      </w:tr>
      <w:tr w:rsidR="00AB1241" w:rsidRPr="00C40C72" w14:paraId="64B56902" w14:textId="77777777" w:rsidTr="0070411C">
        <w:tc>
          <w:tcPr>
            <w:tcW w:w="1695" w:type="pct"/>
          </w:tcPr>
          <w:p w14:paraId="0C7FEE64" w14:textId="77777777" w:rsidR="00AB1241" w:rsidRPr="00C40C72" w:rsidRDefault="00AB1241">
            <w:pPr>
              <w:pStyle w:val="Tabletextheading"/>
            </w:pPr>
            <w:r w:rsidRPr="00C40C72">
              <w:t>Level</w:t>
            </w:r>
          </w:p>
        </w:tc>
        <w:tc>
          <w:tcPr>
            <w:tcW w:w="3305" w:type="pct"/>
          </w:tcPr>
          <w:p w14:paraId="22E92176" w14:textId="77777777" w:rsidR="00AB1241" w:rsidRPr="00C40C72" w:rsidRDefault="00AB1241" w:rsidP="0070411C">
            <w:pPr>
              <w:pStyle w:val="tabletext"/>
            </w:pPr>
          </w:p>
        </w:tc>
      </w:tr>
      <w:tr w:rsidR="00AB1241" w:rsidRPr="00C40C72" w14:paraId="5F314279" w14:textId="77777777" w:rsidTr="0070411C">
        <w:tc>
          <w:tcPr>
            <w:tcW w:w="1695" w:type="pct"/>
          </w:tcPr>
          <w:p w14:paraId="1E8A53F6" w14:textId="77777777" w:rsidR="00AB1241" w:rsidRPr="00C40C72" w:rsidRDefault="00AB1241">
            <w:pPr>
              <w:pStyle w:val="Tabletextheading"/>
            </w:pPr>
            <w:r w:rsidRPr="00C40C72">
              <w:t>Name of internal verifier</w:t>
            </w:r>
          </w:p>
        </w:tc>
        <w:tc>
          <w:tcPr>
            <w:tcW w:w="3305" w:type="pct"/>
          </w:tcPr>
          <w:p w14:paraId="3BC3BCDD" w14:textId="77777777" w:rsidR="00AB1241" w:rsidRPr="00C40C72" w:rsidRDefault="00AB1241" w:rsidP="0070411C">
            <w:pPr>
              <w:pStyle w:val="tabletext"/>
            </w:pPr>
          </w:p>
        </w:tc>
      </w:tr>
      <w:tr w:rsidR="00AB1241" w:rsidRPr="00C40C72" w14:paraId="0D2DABD8" w14:textId="77777777" w:rsidTr="0070411C">
        <w:tc>
          <w:tcPr>
            <w:tcW w:w="1695" w:type="pct"/>
          </w:tcPr>
          <w:p w14:paraId="7FD01423" w14:textId="77777777" w:rsidR="00AB1241" w:rsidRPr="00C40C72" w:rsidRDefault="00AB1241">
            <w:pPr>
              <w:pStyle w:val="Tabletextheading"/>
            </w:pPr>
            <w:r w:rsidRPr="00C40C72">
              <w:t>Name of assessor</w:t>
            </w:r>
          </w:p>
        </w:tc>
        <w:tc>
          <w:tcPr>
            <w:tcW w:w="3305" w:type="pct"/>
          </w:tcPr>
          <w:p w14:paraId="6CA19067" w14:textId="77777777" w:rsidR="00AB1241" w:rsidRPr="00C40C72" w:rsidRDefault="00AB1241" w:rsidP="0070411C">
            <w:pPr>
              <w:pStyle w:val="tabletext"/>
            </w:pPr>
          </w:p>
        </w:tc>
      </w:tr>
      <w:tr w:rsidR="00AB1241" w:rsidRPr="00C40C72" w14:paraId="4166E611" w14:textId="77777777" w:rsidTr="0070411C">
        <w:tc>
          <w:tcPr>
            <w:tcW w:w="1695" w:type="pct"/>
          </w:tcPr>
          <w:p w14:paraId="2C262AA7" w14:textId="77777777" w:rsidR="00AB1241" w:rsidRPr="00C40C72" w:rsidRDefault="00AB1241">
            <w:pPr>
              <w:pStyle w:val="Tabletextheading"/>
            </w:pPr>
            <w:r w:rsidRPr="00C40C72">
              <w:t>Date of sampling</w:t>
            </w:r>
          </w:p>
        </w:tc>
        <w:tc>
          <w:tcPr>
            <w:tcW w:w="3305" w:type="pct"/>
          </w:tcPr>
          <w:p w14:paraId="4F3F1073" w14:textId="77777777" w:rsidR="00AB1241" w:rsidRPr="00C40C72" w:rsidRDefault="00AB1241" w:rsidP="0070411C">
            <w:pPr>
              <w:pStyle w:val="tabletext"/>
            </w:pPr>
          </w:p>
        </w:tc>
      </w:tr>
      <w:tr w:rsidR="00AB1241" w:rsidRPr="00C40C72" w14:paraId="3D9708E7" w14:textId="77777777" w:rsidTr="0070411C">
        <w:tc>
          <w:tcPr>
            <w:tcW w:w="1695" w:type="pct"/>
          </w:tcPr>
          <w:p w14:paraId="2394EF4C" w14:textId="77777777" w:rsidR="00AB1241" w:rsidRPr="00C40C72" w:rsidRDefault="00AB1241">
            <w:pPr>
              <w:pStyle w:val="Tabletextheading"/>
            </w:pPr>
            <w:r w:rsidRPr="00C40C72">
              <w:t>Outcomes covered</w:t>
            </w:r>
          </w:p>
        </w:tc>
        <w:tc>
          <w:tcPr>
            <w:tcW w:w="3305" w:type="pct"/>
          </w:tcPr>
          <w:p w14:paraId="23ACF746" w14:textId="77777777" w:rsidR="00AB1241" w:rsidRPr="00C40C72" w:rsidRDefault="00AB1241" w:rsidP="0070411C">
            <w:pPr>
              <w:pStyle w:val="tabletext"/>
            </w:pPr>
          </w:p>
        </w:tc>
      </w:tr>
    </w:tbl>
    <w:p w14:paraId="663D62E7" w14:textId="77777777" w:rsidR="00AB1241" w:rsidRPr="00C40C72" w:rsidRDefault="00AB1241" w:rsidP="00AB1241">
      <w:pPr>
        <w:pStyle w:val="NoSpace"/>
        <w:rPr>
          <w:b/>
        </w:rPr>
      </w:pPr>
    </w:p>
    <w:p w14:paraId="5C0821B7" w14:textId="77777777" w:rsidR="00AB1241" w:rsidRPr="00C40C72" w:rsidRDefault="00AB1241" w:rsidP="00AB1241">
      <w:pPr>
        <w:pStyle w:val="NoSpace"/>
        <w:rPr>
          <w:b/>
        </w:rPr>
      </w:pPr>
      <w:r w:rsidRPr="00C40C72">
        <w:rPr>
          <w:b/>
        </w:rPr>
        <w:t>Reason for sampling (please tick)</w:t>
      </w:r>
    </w:p>
    <w:p w14:paraId="3F02559A" w14:textId="77777777" w:rsidR="00AB1241" w:rsidRPr="00C40C72" w:rsidRDefault="00AB1241" w:rsidP="00AB1241">
      <w:pPr>
        <w:pStyle w:val="NoSpace"/>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89"/>
        <w:gridCol w:w="3738"/>
        <w:gridCol w:w="490"/>
        <w:gridCol w:w="2496"/>
        <w:gridCol w:w="548"/>
      </w:tblGrid>
      <w:tr w:rsidR="00AB1241" w:rsidRPr="00C40C72" w14:paraId="0DD6D273" w14:textId="77777777" w:rsidTr="0070411C">
        <w:tc>
          <w:tcPr>
            <w:tcW w:w="849" w:type="pct"/>
            <w:shd w:val="clear" w:color="auto" w:fill="auto"/>
          </w:tcPr>
          <w:p w14:paraId="579AD2E7" w14:textId="77777777" w:rsidR="00AB1241" w:rsidRPr="00C40C72" w:rsidRDefault="00AB1241" w:rsidP="00165EF8">
            <w:pPr>
              <w:pStyle w:val="tabletext"/>
              <w:spacing w:before="80" w:after="80" w:line="240" w:lineRule="auto"/>
            </w:pPr>
            <w:r w:rsidRPr="00C40C72">
              <w:t>Routine</w:t>
            </w:r>
          </w:p>
        </w:tc>
        <w:tc>
          <w:tcPr>
            <w:tcW w:w="261" w:type="pct"/>
            <w:shd w:val="clear" w:color="auto" w:fill="auto"/>
          </w:tcPr>
          <w:p w14:paraId="6999DF94" w14:textId="77777777" w:rsidR="00AB1241" w:rsidRPr="00C40C72" w:rsidRDefault="00AB1241" w:rsidP="00165EF8">
            <w:pPr>
              <w:pStyle w:val="tabletext"/>
              <w:spacing w:before="80" w:after="80" w:line="240" w:lineRule="auto"/>
            </w:pPr>
          </w:p>
        </w:tc>
        <w:tc>
          <w:tcPr>
            <w:tcW w:w="1999" w:type="pct"/>
            <w:shd w:val="clear" w:color="auto" w:fill="auto"/>
          </w:tcPr>
          <w:p w14:paraId="4F230DAD" w14:textId="77777777" w:rsidR="00AB1241" w:rsidRPr="00C40C72" w:rsidRDefault="00AB1241" w:rsidP="00165EF8">
            <w:pPr>
              <w:pStyle w:val="tabletext"/>
              <w:spacing w:before="80" w:after="80" w:line="240" w:lineRule="auto"/>
            </w:pPr>
            <w:r w:rsidRPr="00C40C72">
              <w:t xml:space="preserve">New or inexperienced assessor </w:t>
            </w:r>
          </w:p>
        </w:tc>
        <w:tc>
          <w:tcPr>
            <w:tcW w:w="262" w:type="pct"/>
            <w:shd w:val="clear" w:color="auto" w:fill="auto"/>
          </w:tcPr>
          <w:p w14:paraId="0ED088AE" w14:textId="77777777" w:rsidR="00AB1241" w:rsidRPr="00C40C72" w:rsidRDefault="00AB1241" w:rsidP="00165EF8">
            <w:pPr>
              <w:pStyle w:val="tabletext"/>
              <w:spacing w:before="80" w:after="80" w:line="240" w:lineRule="auto"/>
            </w:pPr>
          </w:p>
        </w:tc>
        <w:tc>
          <w:tcPr>
            <w:tcW w:w="1335" w:type="pct"/>
            <w:shd w:val="clear" w:color="auto" w:fill="auto"/>
          </w:tcPr>
          <w:p w14:paraId="71184516" w14:textId="77777777" w:rsidR="00AB1241" w:rsidRPr="00C40C72" w:rsidRDefault="00AB1241" w:rsidP="00165EF8">
            <w:pPr>
              <w:pStyle w:val="tabletext"/>
              <w:spacing w:before="80" w:after="80" w:line="240" w:lineRule="auto"/>
            </w:pPr>
            <w:r w:rsidRPr="00C40C72">
              <w:t>New assessment</w:t>
            </w:r>
          </w:p>
        </w:tc>
        <w:tc>
          <w:tcPr>
            <w:tcW w:w="293" w:type="pct"/>
            <w:shd w:val="clear" w:color="auto" w:fill="auto"/>
          </w:tcPr>
          <w:p w14:paraId="4B1F60F1" w14:textId="77777777" w:rsidR="00AB1241" w:rsidRPr="00C40C72" w:rsidRDefault="00AB1241" w:rsidP="0070411C">
            <w:pPr>
              <w:pStyle w:val="tabletext"/>
            </w:pPr>
          </w:p>
        </w:tc>
      </w:tr>
      <w:tr w:rsidR="00AB1241" w:rsidRPr="00C40C72" w14:paraId="24FD1FB0" w14:textId="77777777" w:rsidTr="0070411C">
        <w:tc>
          <w:tcPr>
            <w:tcW w:w="849" w:type="pct"/>
            <w:shd w:val="clear" w:color="auto" w:fill="auto"/>
          </w:tcPr>
          <w:p w14:paraId="0554318A" w14:textId="77777777" w:rsidR="00AB1241" w:rsidRPr="00C40C72" w:rsidRDefault="00AB1241" w:rsidP="00165EF8">
            <w:pPr>
              <w:pStyle w:val="tabletext"/>
              <w:spacing w:before="80" w:after="80" w:line="240" w:lineRule="auto"/>
            </w:pPr>
            <w:r w:rsidRPr="00C40C72">
              <w:t>New unit</w:t>
            </w:r>
          </w:p>
        </w:tc>
        <w:tc>
          <w:tcPr>
            <w:tcW w:w="261" w:type="pct"/>
            <w:shd w:val="clear" w:color="auto" w:fill="auto"/>
          </w:tcPr>
          <w:p w14:paraId="09FD319C" w14:textId="77777777" w:rsidR="00AB1241" w:rsidRPr="00C40C72" w:rsidRDefault="00AB1241" w:rsidP="00165EF8">
            <w:pPr>
              <w:pStyle w:val="tabletext"/>
              <w:spacing w:before="80" w:after="80" w:line="240" w:lineRule="auto"/>
            </w:pPr>
          </w:p>
        </w:tc>
        <w:tc>
          <w:tcPr>
            <w:tcW w:w="1999" w:type="pct"/>
            <w:shd w:val="clear" w:color="auto" w:fill="auto"/>
          </w:tcPr>
          <w:p w14:paraId="5164E32C" w14:textId="77777777" w:rsidR="00AB1241" w:rsidRPr="00C40C72" w:rsidRDefault="00AB1241" w:rsidP="00165EF8">
            <w:pPr>
              <w:pStyle w:val="tabletext"/>
              <w:spacing w:before="80" w:after="80" w:line="240" w:lineRule="auto"/>
            </w:pPr>
            <w:r w:rsidRPr="00C40C72">
              <w:t>Action from previous verification</w:t>
            </w:r>
          </w:p>
        </w:tc>
        <w:tc>
          <w:tcPr>
            <w:tcW w:w="262" w:type="pct"/>
            <w:shd w:val="clear" w:color="auto" w:fill="auto"/>
          </w:tcPr>
          <w:p w14:paraId="266BDCFD" w14:textId="77777777" w:rsidR="00AB1241" w:rsidRPr="00C40C72" w:rsidRDefault="00AB1241" w:rsidP="00165EF8">
            <w:pPr>
              <w:pStyle w:val="tabletext"/>
              <w:spacing w:before="80" w:after="80" w:line="240" w:lineRule="auto"/>
            </w:pPr>
          </w:p>
        </w:tc>
        <w:tc>
          <w:tcPr>
            <w:tcW w:w="1335" w:type="pct"/>
            <w:shd w:val="clear" w:color="auto" w:fill="auto"/>
          </w:tcPr>
          <w:p w14:paraId="13098CC3" w14:textId="77777777" w:rsidR="00AB1241" w:rsidRPr="00C40C72" w:rsidRDefault="00AB1241" w:rsidP="00165EF8">
            <w:pPr>
              <w:pStyle w:val="tabletext"/>
              <w:spacing w:before="80" w:after="80" w:line="240" w:lineRule="auto"/>
            </w:pPr>
            <w:r w:rsidRPr="00C40C72">
              <w:t>Action from external verification</w:t>
            </w:r>
          </w:p>
        </w:tc>
        <w:tc>
          <w:tcPr>
            <w:tcW w:w="293" w:type="pct"/>
            <w:shd w:val="clear" w:color="auto" w:fill="auto"/>
          </w:tcPr>
          <w:p w14:paraId="7069C6D0" w14:textId="77777777" w:rsidR="00AB1241" w:rsidRPr="00C40C72" w:rsidRDefault="00AB1241" w:rsidP="0070411C">
            <w:pPr>
              <w:pStyle w:val="tabletext"/>
            </w:pPr>
          </w:p>
        </w:tc>
      </w:tr>
    </w:tbl>
    <w:p w14:paraId="1DB55BCF" w14:textId="77777777" w:rsidR="00AB1241" w:rsidRPr="00C40C72" w:rsidRDefault="00AB1241" w:rsidP="003374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8"/>
        <w:gridCol w:w="552"/>
      </w:tblGrid>
      <w:tr w:rsidR="00AB1241" w:rsidRPr="00C40C72" w14:paraId="350F4A45" w14:textId="77777777" w:rsidTr="0070411C">
        <w:tc>
          <w:tcPr>
            <w:tcW w:w="4705" w:type="pct"/>
          </w:tcPr>
          <w:p w14:paraId="518FE8DE" w14:textId="77777777" w:rsidR="00AB1241" w:rsidRPr="00C40C72" w:rsidRDefault="00AB1241" w:rsidP="00165EF8">
            <w:pPr>
              <w:pStyle w:val="tabletext"/>
              <w:spacing w:before="80" w:after="80" w:line="240" w:lineRule="auto"/>
            </w:pPr>
            <w:r w:rsidRPr="00C40C72">
              <w:t>Correct unit specification used</w:t>
            </w:r>
          </w:p>
        </w:tc>
        <w:tc>
          <w:tcPr>
            <w:tcW w:w="295" w:type="pct"/>
          </w:tcPr>
          <w:p w14:paraId="18E5703B" w14:textId="77777777" w:rsidR="00AB1241" w:rsidRPr="00C40C72" w:rsidRDefault="00AB1241" w:rsidP="0070411C">
            <w:pPr>
              <w:pStyle w:val="tabletext"/>
            </w:pPr>
          </w:p>
        </w:tc>
      </w:tr>
      <w:tr w:rsidR="00AB1241" w:rsidRPr="00C40C72" w14:paraId="63A6A3B7" w14:textId="77777777" w:rsidTr="0070411C">
        <w:tc>
          <w:tcPr>
            <w:tcW w:w="4705" w:type="pct"/>
          </w:tcPr>
          <w:p w14:paraId="26A113CE" w14:textId="77777777" w:rsidR="00AB1241" w:rsidRPr="00C40C72" w:rsidRDefault="00AB1241" w:rsidP="00165EF8">
            <w:pPr>
              <w:pStyle w:val="tabletext"/>
              <w:spacing w:before="80" w:after="80" w:line="240" w:lineRule="auto"/>
            </w:pPr>
            <w:r w:rsidRPr="00C40C72">
              <w:t>Up-to-date assessment used</w:t>
            </w:r>
          </w:p>
        </w:tc>
        <w:tc>
          <w:tcPr>
            <w:tcW w:w="295" w:type="pct"/>
          </w:tcPr>
          <w:p w14:paraId="0C819E68" w14:textId="77777777" w:rsidR="00AB1241" w:rsidRPr="00C40C72" w:rsidRDefault="00AB1241" w:rsidP="0070411C">
            <w:pPr>
              <w:pStyle w:val="tabletext"/>
            </w:pPr>
          </w:p>
        </w:tc>
      </w:tr>
      <w:tr w:rsidR="00AB1241" w:rsidRPr="00C40C72" w14:paraId="10D7F8AB" w14:textId="77777777" w:rsidTr="0070411C">
        <w:tc>
          <w:tcPr>
            <w:tcW w:w="4705" w:type="pct"/>
          </w:tcPr>
          <w:p w14:paraId="0AE39C91" w14:textId="77777777" w:rsidR="00AB1241" w:rsidRPr="00C40C72" w:rsidRDefault="00AB1241" w:rsidP="00165EF8">
            <w:pPr>
              <w:pStyle w:val="tabletext"/>
              <w:spacing w:before="80" w:after="80" w:line="240" w:lineRule="auto"/>
            </w:pPr>
            <w:r w:rsidRPr="00C40C72">
              <w:t>Assessor judgement of candidate evidence is fair and consistent</w:t>
            </w:r>
          </w:p>
        </w:tc>
        <w:tc>
          <w:tcPr>
            <w:tcW w:w="295" w:type="pct"/>
          </w:tcPr>
          <w:p w14:paraId="58FA2E88" w14:textId="77777777" w:rsidR="00AB1241" w:rsidRPr="00C40C72" w:rsidRDefault="00AB1241" w:rsidP="0070411C">
            <w:pPr>
              <w:pStyle w:val="tabletext"/>
            </w:pPr>
          </w:p>
        </w:tc>
      </w:tr>
    </w:tbl>
    <w:p w14:paraId="486B62C1" w14:textId="77777777" w:rsidR="00AB1241" w:rsidRPr="00C40C72" w:rsidRDefault="00AB1241" w:rsidP="003374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B1241" w:rsidRPr="00C40C72" w14:paraId="704E2DE7" w14:textId="77777777" w:rsidTr="0070411C">
        <w:tc>
          <w:tcPr>
            <w:tcW w:w="5000" w:type="pct"/>
            <w:shd w:val="clear" w:color="auto" w:fill="auto"/>
          </w:tcPr>
          <w:p w14:paraId="5AB86D83" w14:textId="77777777" w:rsidR="00AB1241" w:rsidRPr="00C40C72" w:rsidRDefault="00AB1241">
            <w:pPr>
              <w:pStyle w:val="Tabletextheading"/>
            </w:pPr>
            <w:r w:rsidRPr="00C40C72">
              <w:t>Comments/feedback to assessor</w:t>
            </w:r>
          </w:p>
        </w:tc>
      </w:tr>
      <w:tr w:rsidR="00AB1241" w:rsidRPr="00C40C72" w14:paraId="37CE89CA" w14:textId="77777777" w:rsidTr="0070411C">
        <w:tc>
          <w:tcPr>
            <w:tcW w:w="5000" w:type="pct"/>
            <w:shd w:val="clear" w:color="auto" w:fill="auto"/>
          </w:tcPr>
          <w:p w14:paraId="0243E5AB" w14:textId="77777777" w:rsidR="00AB1241" w:rsidRPr="00C40C72" w:rsidRDefault="00AB1241" w:rsidP="00165EF8">
            <w:pPr>
              <w:pStyle w:val="tabletext"/>
              <w:spacing w:before="80" w:after="80"/>
            </w:pPr>
          </w:p>
          <w:p w14:paraId="01CE7038" w14:textId="77777777" w:rsidR="00AB1241" w:rsidRPr="00C40C72" w:rsidRDefault="00AB1241" w:rsidP="00165EF8">
            <w:pPr>
              <w:pStyle w:val="tabletext"/>
              <w:spacing w:before="80" w:after="80"/>
            </w:pPr>
          </w:p>
          <w:p w14:paraId="67B3D66E" w14:textId="77777777" w:rsidR="00AB1241" w:rsidRPr="00C40C72" w:rsidRDefault="00AB1241" w:rsidP="00165EF8">
            <w:pPr>
              <w:pStyle w:val="tabletext"/>
              <w:spacing w:before="80" w:after="80"/>
            </w:pPr>
          </w:p>
          <w:p w14:paraId="793632BD" w14:textId="77777777" w:rsidR="00AB1241" w:rsidRPr="00C40C72" w:rsidRDefault="00AB1241" w:rsidP="00165EF8">
            <w:pPr>
              <w:pStyle w:val="tabletext"/>
              <w:spacing w:before="80" w:after="80"/>
            </w:pPr>
          </w:p>
          <w:p w14:paraId="2F456DBA" w14:textId="77777777" w:rsidR="00AB1241" w:rsidRPr="00C40C72" w:rsidRDefault="00AB1241" w:rsidP="00165EF8">
            <w:pPr>
              <w:pStyle w:val="tabletext"/>
              <w:spacing w:before="80" w:after="80"/>
            </w:pPr>
          </w:p>
          <w:p w14:paraId="158F5629" w14:textId="77777777" w:rsidR="00AB1241" w:rsidRPr="00C40C72" w:rsidRDefault="00AB1241" w:rsidP="00165EF8">
            <w:pPr>
              <w:pStyle w:val="tabletext"/>
              <w:spacing w:before="80" w:after="80"/>
            </w:pPr>
          </w:p>
          <w:p w14:paraId="36E9115A" w14:textId="77777777" w:rsidR="00AB1241" w:rsidRPr="00C40C72" w:rsidRDefault="00AB1241" w:rsidP="00165EF8">
            <w:pPr>
              <w:pStyle w:val="tabletext"/>
              <w:spacing w:before="80" w:after="80"/>
            </w:pPr>
          </w:p>
          <w:p w14:paraId="264B74DA" w14:textId="77777777" w:rsidR="00AB1241" w:rsidRPr="00C40C72" w:rsidRDefault="00AB1241" w:rsidP="0070411C">
            <w:pPr>
              <w:pStyle w:val="tabletext"/>
            </w:pPr>
          </w:p>
        </w:tc>
      </w:tr>
    </w:tbl>
    <w:p w14:paraId="0988E5E0" w14:textId="77777777" w:rsidR="00AB1241" w:rsidRPr="00C40C72" w:rsidRDefault="00AB1241" w:rsidP="00AB1241"/>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973"/>
        <w:gridCol w:w="1521"/>
        <w:gridCol w:w="1519"/>
        <w:gridCol w:w="1243"/>
        <w:gridCol w:w="1088"/>
      </w:tblGrid>
      <w:tr w:rsidR="00AB1241" w:rsidRPr="00C40C72" w14:paraId="65052535" w14:textId="77777777" w:rsidTr="0070411C">
        <w:tc>
          <w:tcPr>
            <w:tcW w:w="2126" w:type="pct"/>
          </w:tcPr>
          <w:p w14:paraId="63E76D88" w14:textId="144AD4C6" w:rsidR="00AB1241" w:rsidRPr="00C40C72" w:rsidRDefault="00AB1241">
            <w:pPr>
              <w:pStyle w:val="Tabletextheading"/>
            </w:pPr>
            <w:r w:rsidRPr="00C40C72">
              <w:t xml:space="preserve">Action </w:t>
            </w:r>
            <w:r w:rsidR="00E10ABE" w:rsidRPr="00C40C72">
              <w:t>r</w:t>
            </w:r>
            <w:r w:rsidRPr="00C40C72">
              <w:t>equired</w:t>
            </w:r>
          </w:p>
        </w:tc>
        <w:tc>
          <w:tcPr>
            <w:tcW w:w="814" w:type="pct"/>
          </w:tcPr>
          <w:p w14:paraId="4061EC39" w14:textId="77777777" w:rsidR="00AB1241" w:rsidRPr="00C40C72" w:rsidRDefault="00AB1241">
            <w:pPr>
              <w:pStyle w:val="Tabletextheading"/>
            </w:pPr>
            <w:r w:rsidRPr="00C40C72">
              <w:t>By whom</w:t>
            </w:r>
          </w:p>
        </w:tc>
        <w:tc>
          <w:tcPr>
            <w:tcW w:w="813" w:type="pct"/>
          </w:tcPr>
          <w:p w14:paraId="07B01D2E" w14:textId="77777777" w:rsidR="00AB1241" w:rsidRPr="00C40C72" w:rsidRDefault="00AB1241">
            <w:pPr>
              <w:pStyle w:val="Tabletextheading"/>
            </w:pPr>
            <w:r w:rsidRPr="00C40C72">
              <w:t>By when</w:t>
            </w:r>
          </w:p>
        </w:tc>
        <w:tc>
          <w:tcPr>
            <w:tcW w:w="1247" w:type="pct"/>
            <w:gridSpan w:val="2"/>
          </w:tcPr>
          <w:p w14:paraId="0938D9B8" w14:textId="1D667861" w:rsidR="00AB1241" w:rsidRPr="00C40C72" w:rsidRDefault="00AB1241">
            <w:pPr>
              <w:pStyle w:val="Tabletextheading"/>
            </w:pPr>
            <w:r w:rsidRPr="00C40C72">
              <w:t>Action completed and</w:t>
            </w:r>
            <w:r w:rsidR="009D0397">
              <w:t xml:space="preserve"> </w:t>
            </w:r>
            <w:r w:rsidRPr="00C40C72">
              <w:t xml:space="preserve">confirmed by </w:t>
            </w:r>
            <w:r w:rsidR="009D0397">
              <w:t>internal verifier</w:t>
            </w:r>
          </w:p>
        </w:tc>
      </w:tr>
      <w:tr w:rsidR="00AB1241" w:rsidRPr="00C40C72" w14:paraId="2FD267A5" w14:textId="77777777" w:rsidTr="0070411C">
        <w:tc>
          <w:tcPr>
            <w:tcW w:w="2126" w:type="pct"/>
            <w:tcBorders>
              <w:bottom w:val="nil"/>
            </w:tcBorders>
          </w:tcPr>
          <w:p w14:paraId="11715965" w14:textId="77777777" w:rsidR="00AB1241" w:rsidRPr="00C40C72" w:rsidRDefault="00AB1241" w:rsidP="0070411C">
            <w:pPr>
              <w:pStyle w:val="tabletext"/>
            </w:pPr>
          </w:p>
        </w:tc>
        <w:tc>
          <w:tcPr>
            <w:tcW w:w="814" w:type="pct"/>
            <w:tcBorders>
              <w:bottom w:val="nil"/>
            </w:tcBorders>
          </w:tcPr>
          <w:p w14:paraId="447F23D3" w14:textId="77777777" w:rsidR="00AB1241" w:rsidRPr="00C40C72" w:rsidRDefault="00AB1241" w:rsidP="0070411C">
            <w:pPr>
              <w:pStyle w:val="tabletext"/>
            </w:pPr>
          </w:p>
        </w:tc>
        <w:tc>
          <w:tcPr>
            <w:tcW w:w="813" w:type="pct"/>
            <w:tcBorders>
              <w:bottom w:val="nil"/>
            </w:tcBorders>
          </w:tcPr>
          <w:p w14:paraId="5C8E2EF7" w14:textId="77777777" w:rsidR="00AB1241" w:rsidRPr="00C40C72" w:rsidRDefault="00AB1241" w:rsidP="0070411C">
            <w:pPr>
              <w:pStyle w:val="tabletext"/>
            </w:pPr>
          </w:p>
        </w:tc>
        <w:tc>
          <w:tcPr>
            <w:tcW w:w="665" w:type="pct"/>
          </w:tcPr>
          <w:p w14:paraId="55ACA759" w14:textId="77777777" w:rsidR="00AB1241" w:rsidRPr="00C40C72" w:rsidRDefault="00AB1241">
            <w:pPr>
              <w:pStyle w:val="Tabletextheading"/>
            </w:pPr>
            <w:r w:rsidRPr="00C40C72">
              <w:t>Initials</w:t>
            </w:r>
          </w:p>
        </w:tc>
        <w:tc>
          <w:tcPr>
            <w:tcW w:w="582" w:type="pct"/>
          </w:tcPr>
          <w:p w14:paraId="5B9CF791" w14:textId="77777777" w:rsidR="00AB1241" w:rsidRPr="00C40C72" w:rsidRDefault="00AB1241">
            <w:pPr>
              <w:pStyle w:val="Tabletextheading"/>
            </w:pPr>
            <w:r w:rsidRPr="00C40C72">
              <w:t>Date</w:t>
            </w:r>
          </w:p>
        </w:tc>
      </w:tr>
      <w:tr w:rsidR="00AB1241" w:rsidRPr="00C40C72" w14:paraId="75AF6725" w14:textId="77777777" w:rsidTr="0070411C">
        <w:tc>
          <w:tcPr>
            <w:tcW w:w="2126" w:type="pct"/>
            <w:tcBorders>
              <w:top w:val="nil"/>
            </w:tcBorders>
          </w:tcPr>
          <w:p w14:paraId="35DEE2FC" w14:textId="77777777" w:rsidR="00AB1241" w:rsidRPr="00C40C72" w:rsidRDefault="00AB1241" w:rsidP="00165EF8">
            <w:pPr>
              <w:pStyle w:val="tabletext"/>
              <w:spacing w:before="80" w:after="80" w:line="240" w:lineRule="auto"/>
            </w:pPr>
          </w:p>
          <w:p w14:paraId="42B6A04F" w14:textId="77777777" w:rsidR="00AB1241" w:rsidRPr="00C40C72" w:rsidRDefault="00AB1241" w:rsidP="00165EF8">
            <w:pPr>
              <w:pStyle w:val="tabletext"/>
              <w:spacing w:before="80" w:after="80" w:line="240" w:lineRule="auto"/>
            </w:pPr>
          </w:p>
          <w:p w14:paraId="7330CA77" w14:textId="77777777" w:rsidR="00AB1241" w:rsidRPr="00C40C72" w:rsidRDefault="00AB1241" w:rsidP="00165EF8">
            <w:pPr>
              <w:pStyle w:val="tabletext"/>
              <w:spacing w:before="80" w:after="80" w:line="240" w:lineRule="auto"/>
            </w:pPr>
          </w:p>
          <w:p w14:paraId="31D43A48" w14:textId="77777777" w:rsidR="00AB1241" w:rsidRPr="00C40C72" w:rsidRDefault="00AB1241" w:rsidP="00165EF8">
            <w:pPr>
              <w:pStyle w:val="tabletext"/>
              <w:spacing w:before="80" w:after="80" w:line="240" w:lineRule="auto"/>
            </w:pPr>
          </w:p>
          <w:p w14:paraId="35CCAA28" w14:textId="77777777" w:rsidR="00AB1241" w:rsidRPr="00C40C72" w:rsidRDefault="00AB1241" w:rsidP="00165EF8">
            <w:pPr>
              <w:pStyle w:val="tabletext"/>
              <w:spacing w:before="80" w:after="80" w:line="240" w:lineRule="auto"/>
            </w:pPr>
          </w:p>
          <w:p w14:paraId="07A89DBF" w14:textId="77777777" w:rsidR="00AB1241" w:rsidRPr="00C40C72" w:rsidRDefault="00AB1241" w:rsidP="00165EF8">
            <w:pPr>
              <w:pStyle w:val="tabletext"/>
              <w:spacing w:before="80" w:after="80" w:line="240" w:lineRule="auto"/>
            </w:pPr>
          </w:p>
          <w:p w14:paraId="6AB85A5D" w14:textId="77777777" w:rsidR="00AB1241" w:rsidRPr="00C40C72" w:rsidRDefault="00AB1241" w:rsidP="00165EF8">
            <w:pPr>
              <w:pStyle w:val="tabletext"/>
              <w:spacing w:before="80" w:after="80" w:line="240" w:lineRule="auto"/>
            </w:pPr>
          </w:p>
          <w:p w14:paraId="3D6F818B" w14:textId="77777777" w:rsidR="00AB1241" w:rsidRPr="00C40C72" w:rsidRDefault="00AB1241" w:rsidP="00165EF8">
            <w:pPr>
              <w:pStyle w:val="tabletext"/>
              <w:spacing w:before="80" w:after="80" w:line="240" w:lineRule="auto"/>
            </w:pPr>
          </w:p>
          <w:p w14:paraId="79C99094" w14:textId="77777777" w:rsidR="00AB1241" w:rsidRPr="00C40C72" w:rsidRDefault="00AB1241" w:rsidP="0070411C">
            <w:pPr>
              <w:pStyle w:val="tabletext"/>
            </w:pPr>
          </w:p>
        </w:tc>
        <w:tc>
          <w:tcPr>
            <w:tcW w:w="814" w:type="pct"/>
            <w:tcBorders>
              <w:top w:val="nil"/>
            </w:tcBorders>
          </w:tcPr>
          <w:p w14:paraId="44BC6ADC" w14:textId="77777777" w:rsidR="00AB1241" w:rsidRPr="00C40C72" w:rsidRDefault="00AB1241" w:rsidP="0070411C">
            <w:pPr>
              <w:pStyle w:val="tabletext"/>
            </w:pPr>
          </w:p>
        </w:tc>
        <w:tc>
          <w:tcPr>
            <w:tcW w:w="813" w:type="pct"/>
            <w:tcBorders>
              <w:top w:val="nil"/>
            </w:tcBorders>
          </w:tcPr>
          <w:p w14:paraId="0B5C65BF" w14:textId="77777777" w:rsidR="00AB1241" w:rsidRPr="00C40C72" w:rsidRDefault="00AB1241" w:rsidP="0070411C">
            <w:pPr>
              <w:pStyle w:val="tabletext"/>
            </w:pPr>
          </w:p>
        </w:tc>
        <w:tc>
          <w:tcPr>
            <w:tcW w:w="665" w:type="pct"/>
          </w:tcPr>
          <w:p w14:paraId="72B81279" w14:textId="77777777" w:rsidR="00AB1241" w:rsidRPr="00C40C72" w:rsidRDefault="00AB1241" w:rsidP="0070411C">
            <w:pPr>
              <w:pStyle w:val="tabletext"/>
            </w:pPr>
          </w:p>
        </w:tc>
        <w:tc>
          <w:tcPr>
            <w:tcW w:w="582" w:type="pct"/>
          </w:tcPr>
          <w:p w14:paraId="1AA98DBE" w14:textId="77777777" w:rsidR="00AB1241" w:rsidRPr="00C40C72" w:rsidRDefault="00AB1241" w:rsidP="0070411C">
            <w:pPr>
              <w:pStyle w:val="tabletext"/>
            </w:pPr>
          </w:p>
        </w:tc>
      </w:tr>
    </w:tbl>
    <w:p w14:paraId="6514EE53" w14:textId="77777777" w:rsidR="00620CD0" w:rsidRPr="00C40C72" w:rsidRDefault="00620CD0" w:rsidP="00337430">
      <w:pPr>
        <w:rPr>
          <w:rFonts w:cs="Arial"/>
        </w:rPr>
      </w:pPr>
    </w:p>
    <w:p w14:paraId="6F07D7F7" w14:textId="77777777" w:rsidR="00620CD0" w:rsidRPr="00C40C72" w:rsidRDefault="00620CD0">
      <w:pPr>
        <w:rPr>
          <w:rFonts w:cs="Arial"/>
        </w:rPr>
      </w:pPr>
      <w:r w:rsidRPr="00C40C72">
        <w:rPr>
          <w:rFonts w:cs="Arial"/>
        </w:rPr>
        <w:t>Can results be submitted for this candidate?</w:t>
      </w:r>
      <w:r w:rsidRPr="00C40C72">
        <w:rPr>
          <w:rFonts w:cs="Arial"/>
        </w:rPr>
        <w:tab/>
      </w:r>
      <w:r w:rsidRPr="00C40C72">
        <w:rPr>
          <w:rFonts w:cs="Arial"/>
        </w:rPr>
        <w:tab/>
        <w:t>Yes/No</w:t>
      </w:r>
    </w:p>
    <w:p w14:paraId="1AF51B90" w14:textId="77777777" w:rsidR="00620CD0" w:rsidRPr="00C40C72" w:rsidRDefault="00620CD0">
      <w:pPr>
        <w:rPr>
          <w:rFonts w:cs="Arial"/>
        </w:rPr>
      </w:pPr>
      <w:r w:rsidRPr="00C40C72">
        <w:rPr>
          <w:rFonts w:cs="Arial"/>
        </w:rPr>
        <w:t>If no, further sampling required: ____________________________________________________________________________</w:t>
      </w:r>
    </w:p>
    <w:p w14:paraId="482F2E77" w14:textId="77777777" w:rsidR="00AB1241" w:rsidRPr="00C40C72" w:rsidRDefault="00AB1241"/>
    <w:p w14:paraId="55166C30" w14:textId="77777777" w:rsidR="00AB1241" w:rsidRPr="00C40C72" w:rsidRDefault="00AB1241">
      <w:pPr>
        <w:rPr>
          <w:rFonts w:cs="Arial"/>
        </w:rPr>
      </w:pPr>
      <w:r w:rsidRPr="00C40C72">
        <w:rPr>
          <w:rFonts w:cs="Arial"/>
        </w:rPr>
        <w:t>Signed: ____________________________________ (Internal Verifier)</w:t>
      </w:r>
    </w:p>
    <w:p w14:paraId="584148EC" w14:textId="77777777" w:rsidR="00620CD0" w:rsidRPr="00C40C72" w:rsidRDefault="00620CD0">
      <w:pPr>
        <w:rPr>
          <w:rFonts w:cs="Arial"/>
        </w:rPr>
      </w:pPr>
    </w:p>
    <w:p w14:paraId="5B977D9E" w14:textId="77777777" w:rsidR="00620CD0" w:rsidRPr="00C40C72" w:rsidRDefault="00620CD0">
      <w:pPr>
        <w:rPr>
          <w:rFonts w:cs="Arial"/>
        </w:rPr>
      </w:pPr>
      <w:r w:rsidRPr="00C40C72">
        <w:rPr>
          <w:rFonts w:cs="Arial"/>
        </w:rPr>
        <w:t>Date:______________________________</w:t>
      </w:r>
    </w:p>
    <w:p w14:paraId="5DBB0837" w14:textId="4324B0F3" w:rsidR="00620CD0" w:rsidRPr="00C40C72" w:rsidRDefault="00620CD0">
      <w:pPr>
        <w:rPr>
          <w:rFonts w:cs="Arial"/>
        </w:rPr>
      </w:pPr>
    </w:p>
    <w:p w14:paraId="342ED5C1" w14:textId="77777777" w:rsidR="00C74DEB" w:rsidRPr="00C40C72" w:rsidRDefault="00C74DEB">
      <w:pPr>
        <w:rPr>
          <w:rFonts w:cs="Arial"/>
          <w:sz w:val="24"/>
          <w:szCs w:val="24"/>
        </w:rPr>
      </w:pPr>
      <w:r w:rsidRPr="00C40C72">
        <w:rPr>
          <w:rFonts w:cs="Arial"/>
          <w:sz w:val="24"/>
          <w:szCs w:val="24"/>
        </w:rPr>
        <w:br w:type="page"/>
      </w:r>
    </w:p>
    <w:p w14:paraId="03CB1174" w14:textId="77777777" w:rsidR="0051130C" w:rsidRPr="00081FC8" w:rsidRDefault="0070411C" w:rsidP="00165EF8">
      <w:pPr>
        <w:jc w:val="right"/>
      </w:pPr>
      <w:r w:rsidRPr="00165EF8">
        <w:rPr>
          <w:rFonts w:cs="Arial"/>
          <w:b/>
          <w:sz w:val="28"/>
          <w:szCs w:val="28"/>
        </w:rPr>
        <w:lastRenderedPageBreak/>
        <w:t>Appendix 8</w:t>
      </w:r>
    </w:p>
    <w:p w14:paraId="2069356E" w14:textId="77777777" w:rsidR="0051130C" w:rsidRPr="00B811DC" w:rsidRDefault="0051130C" w:rsidP="00651475">
      <w:pPr>
        <w:pStyle w:val="Heading2"/>
      </w:pPr>
      <w:bookmarkStart w:id="57" w:name="_Toc259854"/>
      <w:bookmarkStart w:id="58" w:name="_Toc1048600"/>
      <w:r w:rsidRPr="00B811DC">
        <w:t>Internal Verification Self-assessment and Evidence Log</w:t>
      </w:r>
      <w:bookmarkEnd w:id="57"/>
      <w:bookmarkEnd w:id="58"/>
    </w:p>
    <w:p w14:paraId="7F338FD4" w14:textId="77777777" w:rsidR="0051130C" w:rsidRPr="00C40C72" w:rsidRDefault="0051130C" w:rsidP="0051130C">
      <w:pPr>
        <w:rPr>
          <w:lang w:bidi="en-US"/>
        </w:rPr>
      </w:pPr>
    </w:p>
    <w:p w14:paraId="17709B92" w14:textId="31B92332" w:rsidR="002F5544" w:rsidRPr="00C40C72" w:rsidRDefault="0051130C" w:rsidP="00337430">
      <w:pPr>
        <w:rPr>
          <w:rFonts w:cs="Arial"/>
          <w:b/>
        </w:rPr>
      </w:pPr>
      <w:r w:rsidRPr="00C40C72">
        <w:rPr>
          <w:rFonts w:cs="Arial"/>
          <w:b/>
        </w:rPr>
        <w:t>Centre:</w:t>
      </w:r>
      <w:r w:rsidRPr="00C40C72">
        <w:rPr>
          <w:rFonts w:cs="Arial"/>
        </w:rPr>
        <w:t xml:space="preserve"> ___________________________________________</w:t>
      </w:r>
      <w:r w:rsidRPr="00C40C72">
        <w:rPr>
          <w:rFonts w:cs="Arial"/>
          <w:b/>
        </w:rPr>
        <w:t xml:space="preserve"> </w:t>
      </w:r>
    </w:p>
    <w:p w14:paraId="5C1F5F52" w14:textId="4B912E06" w:rsidR="002F5544" w:rsidRPr="00165EF8" w:rsidRDefault="0051130C">
      <w:pPr>
        <w:rPr>
          <w:rFonts w:cs="Arial"/>
        </w:rPr>
      </w:pPr>
      <w:r w:rsidRPr="00C40C72">
        <w:rPr>
          <w:rFonts w:cs="Arial"/>
          <w:b/>
        </w:rPr>
        <w:t xml:space="preserve">Qualification </w:t>
      </w:r>
      <w:r w:rsidRPr="00C40C72">
        <w:rPr>
          <w:rFonts w:cs="Arial"/>
        </w:rPr>
        <w:t>______________________________________________</w:t>
      </w:r>
    </w:p>
    <w:tbl>
      <w:tblPr>
        <w:tblStyle w:val="TableGrid"/>
        <w:tblW w:w="0" w:type="auto"/>
        <w:tblLook w:val="04A0" w:firstRow="1" w:lastRow="0" w:firstColumn="1" w:lastColumn="0" w:noHBand="0" w:noVBand="1"/>
      </w:tblPr>
      <w:tblGrid>
        <w:gridCol w:w="2547"/>
        <w:gridCol w:w="1377"/>
        <w:gridCol w:w="1508"/>
        <w:gridCol w:w="1781"/>
        <w:gridCol w:w="2137"/>
      </w:tblGrid>
      <w:tr w:rsidR="0051130C" w:rsidRPr="00C40C72" w14:paraId="1EBA1B37" w14:textId="77777777" w:rsidTr="00165EF8">
        <w:trPr>
          <w:tblHeader/>
        </w:trPr>
        <w:tc>
          <w:tcPr>
            <w:tcW w:w="2547" w:type="dxa"/>
          </w:tcPr>
          <w:p w14:paraId="544012B1" w14:textId="77777777" w:rsidR="0051130C" w:rsidRPr="00C40C72" w:rsidRDefault="0051130C">
            <w:pPr>
              <w:pStyle w:val="Tabletextheading"/>
            </w:pPr>
            <w:r w:rsidRPr="00C40C72">
              <w:t>Internal verification stage</w:t>
            </w:r>
          </w:p>
        </w:tc>
        <w:tc>
          <w:tcPr>
            <w:tcW w:w="1377" w:type="dxa"/>
          </w:tcPr>
          <w:p w14:paraId="3919F382" w14:textId="77777777" w:rsidR="0051130C" w:rsidRPr="00C40C72" w:rsidRDefault="0051130C">
            <w:pPr>
              <w:pStyle w:val="Tabletextheading"/>
            </w:pPr>
            <w:r w:rsidRPr="00C40C72">
              <w:t>Internal process</w:t>
            </w:r>
          </w:p>
        </w:tc>
        <w:tc>
          <w:tcPr>
            <w:tcW w:w="1508" w:type="dxa"/>
          </w:tcPr>
          <w:p w14:paraId="339F8896" w14:textId="77777777" w:rsidR="0051130C" w:rsidRPr="00C40C72" w:rsidRDefault="0051130C">
            <w:pPr>
              <w:pStyle w:val="Tabletextheading"/>
            </w:pPr>
            <w:r w:rsidRPr="00C40C72">
              <w:t>Staff involved</w:t>
            </w:r>
          </w:p>
        </w:tc>
        <w:tc>
          <w:tcPr>
            <w:tcW w:w="1781" w:type="dxa"/>
          </w:tcPr>
          <w:p w14:paraId="0A47AB7A" w14:textId="77777777" w:rsidR="0051130C" w:rsidRPr="00C40C72" w:rsidRDefault="0051130C">
            <w:pPr>
              <w:pStyle w:val="Tabletextheading"/>
            </w:pPr>
            <w:r w:rsidRPr="00C40C72">
              <w:t>Records (*to be provided for SQA verification)</w:t>
            </w:r>
          </w:p>
        </w:tc>
        <w:tc>
          <w:tcPr>
            <w:tcW w:w="2137" w:type="dxa"/>
          </w:tcPr>
          <w:p w14:paraId="7A8A17A5" w14:textId="77777777" w:rsidR="0051130C" w:rsidRPr="00C40C72" w:rsidRDefault="0051130C">
            <w:pPr>
              <w:pStyle w:val="Tabletextheading"/>
            </w:pPr>
            <w:r w:rsidRPr="00C40C72">
              <w:t>Comments/gaps</w:t>
            </w:r>
          </w:p>
        </w:tc>
      </w:tr>
      <w:tr w:rsidR="0051130C" w:rsidRPr="00C40C72" w14:paraId="46F6F55F" w14:textId="77777777" w:rsidTr="00165EF8">
        <w:tc>
          <w:tcPr>
            <w:tcW w:w="2547" w:type="dxa"/>
          </w:tcPr>
          <w:p w14:paraId="64B2D3A3" w14:textId="77777777" w:rsidR="0051130C" w:rsidRPr="00C40C72" w:rsidRDefault="0051130C">
            <w:pPr>
              <w:pStyle w:val="Tabletextheading"/>
            </w:pPr>
            <w:r w:rsidRPr="00C40C72">
              <w:t>Pre-delivery</w:t>
            </w:r>
          </w:p>
        </w:tc>
        <w:tc>
          <w:tcPr>
            <w:tcW w:w="1377" w:type="dxa"/>
          </w:tcPr>
          <w:p w14:paraId="3B6DF912" w14:textId="77777777" w:rsidR="0051130C" w:rsidRPr="00C40C72" w:rsidRDefault="0051130C" w:rsidP="0070411C">
            <w:pPr>
              <w:pStyle w:val="tabletext"/>
            </w:pPr>
          </w:p>
        </w:tc>
        <w:tc>
          <w:tcPr>
            <w:tcW w:w="1508" w:type="dxa"/>
          </w:tcPr>
          <w:p w14:paraId="04F8EDC0" w14:textId="77777777" w:rsidR="0051130C" w:rsidRPr="00C40C72" w:rsidRDefault="0051130C" w:rsidP="0070411C">
            <w:pPr>
              <w:pStyle w:val="tabletext"/>
            </w:pPr>
          </w:p>
        </w:tc>
        <w:tc>
          <w:tcPr>
            <w:tcW w:w="1781" w:type="dxa"/>
          </w:tcPr>
          <w:p w14:paraId="5CC599CB" w14:textId="77777777" w:rsidR="0051130C" w:rsidRPr="00C40C72" w:rsidRDefault="0051130C" w:rsidP="0070411C">
            <w:pPr>
              <w:pStyle w:val="tabletext"/>
            </w:pPr>
          </w:p>
        </w:tc>
        <w:tc>
          <w:tcPr>
            <w:tcW w:w="2137" w:type="dxa"/>
          </w:tcPr>
          <w:p w14:paraId="23A9DFAF" w14:textId="77777777" w:rsidR="0051130C" w:rsidRPr="00C40C72" w:rsidRDefault="0051130C" w:rsidP="0070411C">
            <w:pPr>
              <w:pStyle w:val="tabletext"/>
            </w:pPr>
          </w:p>
        </w:tc>
      </w:tr>
      <w:tr w:rsidR="0051130C" w:rsidRPr="00C40C72" w14:paraId="727D547B" w14:textId="77777777" w:rsidTr="00165EF8">
        <w:tc>
          <w:tcPr>
            <w:tcW w:w="2547" w:type="dxa"/>
          </w:tcPr>
          <w:p w14:paraId="0B300B37" w14:textId="797110B2" w:rsidR="0051130C" w:rsidRPr="00165EF8" w:rsidRDefault="0051130C" w:rsidP="00165EF8">
            <w:pPr>
              <w:pStyle w:val="tabletext"/>
              <w:spacing w:before="80" w:after="80"/>
              <w:rPr>
                <w:sz w:val="22"/>
              </w:rPr>
            </w:pPr>
            <w:r w:rsidRPr="00165EF8">
              <w:rPr>
                <w:sz w:val="22"/>
              </w:rPr>
              <w:t xml:space="preserve">Allocation of roles for assessing and internally verifying </w:t>
            </w:r>
            <w:r w:rsidR="00E10ABE" w:rsidRPr="00165EF8">
              <w:rPr>
                <w:sz w:val="22"/>
              </w:rPr>
              <w:t>u</w:t>
            </w:r>
            <w:r w:rsidRPr="00165EF8">
              <w:rPr>
                <w:sz w:val="22"/>
              </w:rPr>
              <w:t>nits</w:t>
            </w:r>
          </w:p>
        </w:tc>
        <w:tc>
          <w:tcPr>
            <w:tcW w:w="1377" w:type="dxa"/>
          </w:tcPr>
          <w:p w14:paraId="4D2AFE51" w14:textId="77777777" w:rsidR="0051130C" w:rsidRPr="00C40C72" w:rsidRDefault="0051130C" w:rsidP="0070411C">
            <w:pPr>
              <w:pStyle w:val="tabletext"/>
            </w:pPr>
          </w:p>
        </w:tc>
        <w:tc>
          <w:tcPr>
            <w:tcW w:w="1508" w:type="dxa"/>
          </w:tcPr>
          <w:p w14:paraId="056B5241" w14:textId="77777777" w:rsidR="0051130C" w:rsidRPr="00C40C72" w:rsidRDefault="0051130C" w:rsidP="0070411C">
            <w:pPr>
              <w:pStyle w:val="tabletext"/>
            </w:pPr>
          </w:p>
        </w:tc>
        <w:tc>
          <w:tcPr>
            <w:tcW w:w="1781" w:type="dxa"/>
          </w:tcPr>
          <w:p w14:paraId="013F3F84" w14:textId="77777777" w:rsidR="0051130C" w:rsidRPr="00C40C72" w:rsidRDefault="0051130C" w:rsidP="0070411C">
            <w:pPr>
              <w:pStyle w:val="tabletext"/>
            </w:pPr>
          </w:p>
        </w:tc>
        <w:tc>
          <w:tcPr>
            <w:tcW w:w="2137" w:type="dxa"/>
          </w:tcPr>
          <w:p w14:paraId="72744B65" w14:textId="77777777" w:rsidR="0051130C" w:rsidRPr="00C40C72" w:rsidRDefault="0051130C" w:rsidP="0070411C">
            <w:pPr>
              <w:pStyle w:val="tabletext"/>
            </w:pPr>
          </w:p>
        </w:tc>
      </w:tr>
      <w:tr w:rsidR="0051130C" w:rsidRPr="00C40C72" w14:paraId="163A42DF" w14:textId="77777777" w:rsidTr="00165EF8">
        <w:tc>
          <w:tcPr>
            <w:tcW w:w="2547" w:type="dxa"/>
          </w:tcPr>
          <w:p w14:paraId="4D1EE28D" w14:textId="1C22E017" w:rsidR="0051130C" w:rsidRPr="00165EF8" w:rsidRDefault="0051130C" w:rsidP="00165EF8">
            <w:pPr>
              <w:pStyle w:val="tabletext"/>
              <w:spacing w:before="80" w:after="80"/>
              <w:rPr>
                <w:sz w:val="22"/>
              </w:rPr>
            </w:pPr>
            <w:r w:rsidRPr="00165EF8">
              <w:rPr>
                <w:sz w:val="22"/>
              </w:rPr>
              <w:t xml:space="preserve">Checking most up-to-date SQA documents being used (eg </w:t>
            </w:r>
            <w:r w:rsidR="00E10ABE" w:rsidRPr="00165EF8">
              <w:rPr>
                <w:sz w:val="22"/>
              </w:rPr>
              <w:t>u</w:t>
            </w:r>
            <w:r w:rsidRPr="00165EF8">
              <w:rPr>
                <w:sz w:val="22"/>
              </w:rPr>
              <w:t xml:space="preserve">nit </w:t>
            </w:r>
            <w:r w:rsidR="00E10ABE" w:rsidRPr="00165EF8">
              <w:rPr>
                <w:sz w:val="22"/>
              </w:rPr>
              <w:t>s</w:t>
            </w:r>
            <w:r w:rsidRPr="00165EF8">
              <w:rPr>
                <w:sz w:val="22"/>
              </w:rPr>
              <w:t>pecification, assessment strategy or exemplars)</w:t>
            </w:r>
          </w:p>
        </w:tc>
        <w:tc>
          <w:tcPr>
            <w:tcW w:w="1377" w:type="dxa"/>
          </w:tcPr>
          <w:p w14:paraId="34E61C68" w14:textId="77777777" w:rsidR="0051130C" w:rsidRPr="00C40C72" w:rsidRDefault="0051130C" w:rsidP="0070411C">
            <w:pPr>
              <w:pStyle w:val="tabletext"/>
            </w:pPr>
          </w:p>
        </w:tc>
        <w:tc>
          <w:tcPr>
            <w:tcW w:w="1508" w:type="dxa"/>
          </w:tcPr>
          <w:p w14:paraId="7ADC8BCF" w14:textId="77777777" w:rsidR="0051130C" w:rsidRPr="00C40C72" w:rsidRDefault="0051130C" w:rsidP="0070411C">
            <w:pPr>
              <w:pStyle w:val="tabletext"/>
            </w:pPr>
          </w:p>
        </w:tc>
        <w:tc>
          <w:tcPr>
            <w:tcW w:w="1781" w:type="dxa"/>
          </w:tcPr>
          <w:p w14:paraId="79EC6FB8" w14:textId="77777777" w:rsidR="0051130C" w:rsidRPr="00C40C72" w:rsidRDefault="0051130C" w:rsidP="0070411C">
            <w:pPr>
              <w:pStyle w:val="tabletext"/>
            </w:pPr>
          </w:p>
        </w:tc>
        <w:tc>
          <w:tcPr>
            <w:tcW w:w="2137" w:type="dxa"/>
          </w:tcPr>
          <w:p w14:paraId="7E86D8DB" w14:textId="77777777" w:rsidR="0051130C" w:rsidRPr="00C40C72" w:rsidRDefault="0051130C" w:rsidP="0070411C">
            <w:pPr>
              <w:pStyle w:val="tabletext"/>
            </w:pPr>
          </w:p>
        </w:tc>
      </w:tr>
      <w:tr w:rsidR="0051130C" w:rsidRPr="00C40C72" w14:paraId="76B2E0FB" w14:textId="77777777" w:rsidTr="00165EF8">
        <w:tc>
          <w:tcPr>
            <w:tcW w:w="2547" w:type="dxa"/>
          </w:tcPr>
          <w:p w14:paraId="54241B7C" w14:textId="77777777" w:rsidR="0051130C" w:rsidRPr="00165EF8" w:rsidRDefault="0051130C" w:rsidP="00165EF8">
            <w:pPr>
              <w:pStyle w:val="tabletext"/>
              <w:spacing w:before="80" w:after="80"/>
              <w:rPr>
                <w:sz w:val="22"/>
              </w:rPr>
            </w:pPr>
            <w:r w:rsidRPr="00165EF8">
              <w:rPr>
                <w:sz w:val="22"/>
              </w:rPr>
              <w:t>Understanding standards and conditions prior to assessment</w:t>
            </w:r>
          </w:p>
        </w:tc>
        <w:tc>
          <w:tcPr>
            <w:tcW w:w="1377" w:type="dxa"/>
          </w:tcPr>
          <w:p w14:paraId="083F3FEA" w14:textId="77777777" w:rsidR="0051130C" w:rsidRPr="00C40C72" w:rsidRDefault="0051130C" w:rsidP="0070411C">
            <w:pPr>
              <w:pStyle w:val="tabletext"/>
            </w:pPr>
          </w:p>
        </w:tc>
        <w:tc>
          <w:tcPr>
            <w:tcW w:w="1508" w:type="dxa"/>
          </w:tcPr>
          <w:p w14:paraId="7D839BA4" w14:textId="77777777" w:rsidR="0051130C" w:rsidRPr="00C40C72" w:rsidRDefault="0051130C" w:rsidP="0070411C">
            <w:pPr>
              <w:pStyle w:val="tabletext"/>
            </w:pPr>
          </w:p>
        </w:tc>
        <w:tc>
          <w:tcPr>
            <w:tcW w:w="1781" w:type="dxa"/>
          </w:tcPr>
          <w:p w14:paraId="3CF6E627" w14:textId="77777777" w:rsidR="0051130C" w:rsidRPr="00C40C72" w:rsidRDefault="0051130C" w:rsidP="0070411C">
            <w:pPr>
              <w:pStyle w:val="tabletext"/>
            </w:pPr>
          </w:p>
        </w:tc>
        <w:tc>
          <w:tcPr>
            <w:tcW w:w="2137" w:type="dxa"/>
          </w:tcPr>
          <w:p w14:paraId="66E83E82" w14:textId="77777777" w:rsidR="0051130C" w:rsidRPr="00C40C72" w:rsidRDefault="0051130C" w:rsidP="0070411C">
            <w:pPr>
              <w:pStyle w:val="tabletext"/>
            </w:pPr>
          </w:p>
        </w:tc>
      </w:tr>
      <w:tr w:rsidR="0051130C" w:rsidRPr="00C40C72" w14:paraId="732560A0" w14:textId="77777777" w:rsidTr="00165EF8">
        <w:tc>
          <w:tcPr>
            <w:tcW w:w="2547" w:type="dxa"/>
          </w:tcPr>
          <w:p w14:paraId="476E02A1" w14:textId="77777777" w:rsidR="0051130C" w:rsidRPr="00165EF8" w:rsidRDefault="0051130C" w:rsidP="00165EF8">
            <w:pPr>
              <w:pStyle w:val="tabletext"/>
              <w:spacing w:before="80" w:after="80"/>
              <w:rPr>
                <w:sz w:val="22"/>
              </w:rPr>
            </w:pPr>
            <w:r w:rsidRPr="00165EF8">
              <w:rPr>
                <w:sz w:val="22"/>
              </w:rPr>
              <w:t>Internal verification of own centre-devised assessments and prior verification by SQA (if applicable)</w:t>
            </w:r>
          </w:p>
        </w:tc>
        <w:tc>
          <w:tcPr>
            <w:tcW w:w="1377" w:type="dxa"/>
          </w:tcPr>
          <w:p w14:paraId="6267C7A8" w14:textId="77777777" w:rsidR="0051130C" w:rsidRPr="00C40C72" w:rsidRDefault="0051130C" w:rsidP="0070411C">
            <w:pPr>
              <w:pStyle w:val="tabletext"/>
            </w:pPr>
          </w:p>
        </w:tc>
        <w:tc>
          <w:tcPr>
            <w:tcW w:w="1508" w:type="dxa"/>
          </w:tcPr>
          <w:p w14:paraId="42636AD2" w14:textId="77777777" w:rsidR="0051130C" w:rsidRPr="00C40C72" w:rsidRDefault="0051130C" w:rsidP="0070411C">
            <w:pPr>
              <w:pStyle w:val="tabletext"/>
            </w:pPr>
          </w:p>
        </w:tc>
        <w:tc>
          <w:tcPr>
            <w:tcW w:w="1781" w:type="dxa"/>
          </w:tcPr>
          <w:p w14:paraId="7B05DE9D" w14:textId="77777777" w:rsidR="0051130C" w:rsidRPr="00C40C72" w:rsidRDefault="0051130C" w:rsidP="0070411C">
            <w:pPr>
              <w:pStyle w:val="tabletext"/>
            </w:pPr>
          </w:p>
        </w:tc>
        <w:tc>
          <w:tcPr>
            <w:tcW w:w="2137" w:type="dxa"/>
          </w:tcPr>
          <w:p w14:paraId="2B3A358E" w14:textId="77777777" w:rsidR="0051130C" w:rsidRPr="00C40C72" w:rsidRDefault="0051130C" w:rsidP="0070411C">
            <w:pPr>
              <w:pStyle w:val="tabletext"/>
            </w:pPr>
          </w:p>
        </w:tc>
      </w:tr>
      <w:tr w:rsidR="0051130C" w:rsidRPr="00C40C72" w14:paraId="4FAF3020" w14:textId="77777777" w:rsidTr="00165EF8">
        <w:tc>
          <w:tcPr>
            <w:tcW w:w="2547" w:type="dxa"/>
          </w:tcPr>
          <w:p w14:paraId="7BF8C45F" w14:textId="4C023CC9" w:rsidR="0051130C" w:rsidRPr="00165EF8" w:rsidRDefault="0051130C" w:rsidP="00165EF8">
            <w:pPr>
              <w:pStyle w:val="tabletext"/>
              <w:spacing w:before="80" w:after="80"/>
              <w:rPr>
                <w:sz w:val="22"/>
              </w:rPr>
            </w:pPr>
            <w:r w:rsidRPr="00165EF8">
              <w:rPr>
                <w:sz w:val="22"/>
              </w:rPr>
              <w:t>Providing information to candidates on assessment and re</w:t>
            </w:r>
            <w:r w:rsidR="002F5544" w:rsidRPr="00165EF8">
              <w:rPr>
                <w:sz w:val="22"/>
              </w:rPr>
              <w:noBreakHyphen/>
            </w:r>
            <w:r w:rsidRPr="00165EF8">
              <w:rPr>
                <w:sz w:val="22"/>
              </w:rPr>
              <w:t>assessment policy</w:t>
            </w:r>
          </w:p>
        </w:tc>
        <w:tc>
          <w:tcPr>
            <w:tcW w:w="1377" w:type="dxa"/>
          </w:tcPr>
          <w:p w14:paraId="1192603C" w14:textId="77777777" w:rsidR="0051130C" w:rsidRPr="00C40C72" w:rsidRDefault="0051130C" w:rsidP="0070411C">
            <w:pPr>
              <w:pStyle w:val="tabletext"/>
            </w:pPr>
          </w:p>
        </w:tc>
        <w:tc>
          <w:tcPr>
            <w:tcW w:w="1508" w:type="dxa"/>
          </w:tcPr>
          <w:p w14:paraId="37828AAE" w14:textId="77777777" w:rsidR="0051130C" w:rsidRPr="00C40C72" w:rsidRDefault="0051130C" w:rsidP="0070411C">
            <w:pPr>
              <w:pStyle w:val="tabletext"/>
            </w:pPr>
          </w:p>
        </w:tc>
        <w:tc>
          <w:tcPr>
            <w:tcW w:w="1781" w:type="dxa"/>
          </w:tcPr>
          <w:p w14:paraId="260F077C" w14:textId="77777777" w:rsidR="0051130C" w:rsidRPr="00C40C72" w:rsidRDefault="0051130C" w:rsidP="0070411C">
            <w:pPr>
              <w:pStyle w:val="tabletext"/>
            </w:pPr>
          </w:p>
        </w:tc>
        <w:tc>
          <w:tcPr>
            <w:tcW w:w="2137" w:type="dxa"/>
          </w:tcPr>
          <w:p w14:paraId="299EE475" w14:textId="77777777" w:rsidR="0051130C" w:rsidRPr="00C40C72" w:rsidRDefault="0051130C" w:rsidP="0070411C">
            <w:pPr>
              <w:pStyle w:val="tabletext"/>
            </w:pPr>
          </w:p>
        </w:tc>
      </w:tr>
      <w:tr w:rsidR="0051130C" w:rsidRPr="00C40C72" w14:paraId="44148A05" w14:textId="77777777" w:rsidTr="00165EF8">
        <w:tc>
          <w:tcPr>
            <w:tcW w:w="2547" w:type="dxa"/>
          </w:tcPr>
          <w:p w14:paraId="0ED60A61" w14:textId="77777777" w:rsidR="0051130C" w:rsidRPr="00C40C72" w:rsidRDefault="0051130C">
            <w:pPr>
              <w:pStyle w:val="Tabletextheading"/>
            </w:pPr>
            <w:r w:rsidRPr="00C40C72">
              <w:t>During delivery</w:t>
            </w:r>
          </w:p>
        </w:tc>
        <w:tc>
          <w:tcPr>
            <w:tcW w:w="1377" w:type="dxa"/>
          </w:tcPr>
          <w:p w14:paraId="4458DB0B" w14:textId="77777777" w:rsidR="0051130C" w:rsidRPr="00C40C72" w:rsidRDefault="0051130C" w:rsidP="0070411C">
            <w:pPr>
              <w:pStyle w:val="tabletext"/>
            </w:pPr>
          </w:p>
        </w:tc>
        <w:tc>
          <w:tcPr>
            <w:tcW w:w="1508" w:type="dxa"/>
          </w:tcPr>
          <w:p w14:paraId="1FD80A7E" w14:textId="77777777" w:rsidR="0051130C" w:rsidRPr="00C40C72" w:rsidRDefault="0051130C" w:rsidP="0070411C">
            <w:pPr>
              <w:pStyle w:val="tabletext"/>
            </w:pPr>
          </w:p>
        </w:tc>
        <w:tc>
          <w:tcPr>
            <w:tcW w:w="1781" w:type="dxa"/>
          </w:tcPr>
          <w:p w14:paraId="3E1740EA" w14:textId="77777777" w:rsidR="0051130C" w:rsidRPr="00C40C72" w:rsidRDefault="0051130C" w:rsidP="0070411C">
            <w:pPr>
              <w:pStyle w:val="tabletext"/>
            </w:pPr>
          </w:p>
        </w:tc>
        <w:tc>
          <w:tcPr>
            <w:tcW w:w="2137" w:type="dxa"/>
          </w:tcPr>
          <w:p w14:paraId="1D22333E" w14:textId="77777777" w:rsidR="0051130C" w:rsidRPr="00C40C72" w:rsidRDefault="0051130C" w:rsidP="0070411C">
            <w:pPr>
              <w:pStyle w:val="tabletext"/>
            </w:pPr>
          </w:p>
        </w:tc>
      </w:tr>
      <w:tr w:rsidR="0051130C" w:rsidRPr="00C40C72" w14:paraId="4D524F98" w14:textId="77777777" w:rsidTr="00165EF8">
        <w:tc>
          <w:tcPr>
            <w:tcW w:w="2547" w:type="dxa"/>
          </w:tcPr>
          <w:p w14:paraId="62FFBA01" w14:textId="77777777" w:rsidR="0051130C" w:rsidRPr="00165EF8" w:rsidRDefault="0051130C" w:rsidP="00165EF8">
            <w:pPr>
              <w:pStyle w:val="tabletext"/>
              <w:spacing w:before="80" w:after="80"/>
              <w:rPr>
                <w:sz w:val="22"/>
              </w:rPr>
            </w:pPr>
            <w:r w:rsidRPr="00165EF8">
              <w:rPr>
                <w:sz w:val="22"/>
              </w:rPr>
              <w:t>Sampling of candidates’ assessments/portfolios</w:t>
            </w:r>
          </w:p>
        </w:tc>
        <w:tc>
          <w:tcPr>
            <w:tcW w:w="1377" w:type="dxa"/>
          </w:tcPr>
          <w:p w14:paraId="078FB08D" w14:textId="77777777" w:rsidR="0051130C" w:rsidRPr="00C40C72" w:rsidRDefault="0051130C" w:rsidP="0070411C">
            <w:pPr>
              <w:pStyle w:val="tabletext"/>
            </w:pPr>
          </w:p>
        </w:tc>
        <w:tc>
          <w:tcPr>
            <w:tcW w:w="1508" w:type="dxa"/>
          </w:tcPr>
          <w:p w14:paraId="2E74D230" w14:textId="77777777" w:rsidR="0051130C" w:rsidRPr="00C40C72" w:rsidRDefault="0051130C" w:rsidP="0070411C">
            <w:pPr>
              <w:pStyle w:val="tabletext"/>
            </w:pPr>
          </w:p>
        </w:tc>
        <w:tc>
          <w:tcPr>
            <w:tcW w:w="1781" w:type="dxa"/>
          </w:tcPr>
          <w:p w14:paraId="52B0416B" w14:textId="77777777" w:rsidR="0051130C" w:rsidRPr="00C40C72" w:rsidRDefault="0051130C" w:rsidP="0070411C">
            <w:pPr>
              <w:pStyle w:val="tabletext"/>
            </w:pPr>
          </w:p>
        </w:tc>
        <w:tc>
          <w:tcPr>
            <w:tcW w:w="2137" w:type="dxa"/>
          </w:tcPr>
          <w:p w14:paraId="4ECA98BC" w14:textId="77777777" w:rsidR="0051130C" w:rsidRPr="00C40C72" w:rsidRDefault="0051130C" w:rsidP="0070411C">
            <w:pPr>
              <w:pStyle w:val="tabletext"/>
            </w:pPr>
          </w:p>
        </w:tc>
      </w:tr>
      <w:tr w:rsidR="0051130C" w:rsidRPr="00C40C72" w14:paraId="3D696DBA" w14:textId="77777777" w:rsidTr="00165EF8">
        <w:tc>
          <w:tcPr>
            <w:tcW w:w="2547" w:type="dxa"/>
          </w:tcPr>
          <w:p w14:paraId="69C45840" w14:textId="77777777" w:rsidR="0051130C" w:rsidRPr="00165EF8" w:rsidRDefault="0051130C" w:rsidP="00165EF8">
            <w:pPr>
              <w:pStyle w:val="tabletext"/>
              <w:spacing w:before="80" w:after="80"/>
              <w:rPr>
                <w:sz w:val="22"/>
              </w:rPr>
            </w:pPr>
            <w:r w:rsidRPr="00165EF8">
              <w:rPr>
                <w:sz w:val="22"/>
              </w:rPr>
              <w:t>Feedback to assessors on assessment sampled</w:t>
            </w:r>
          </w:p>
        </w:tc>
        <w:tc>
          <w:tcPr>
            <w:tcW w:w="1377" w:type="dxa"/>
          </w:tcPr>
          <w:p w14:paraId="2C7A8DE1" w14:textId="77777777" w:rsidR="0051130C" w:rsidRPr="00C40C72" w:rsidRDefault="0051130C" w:rsidP="0070411C">
            <w:pPr>
              <w:pStyle w:val="tabletext"/>
            </w:pPr>
          </w:p>
        </w:tc>
        <w:tc>
          <w:tcPr>
            <w:tcW w:w="1508" w:type="dxa"/>
          </w:tcPr>
          <w:p w14:paraId="74A1C987" w14:textId="77777777" w:rsidR="0051130C" w:rsidRPr="00C40C72" w:rsidRDefault="0051130C" w:rsidP="0070411C">
            <w:pPr>
              <w:pStyle w:val="tabletext"/>
            </w:pPr>
          </w:p>
        </w:tc>
        <w:tc>
          <w:tcPr>
            <w:tcW w:w="1781" w:type="dxa"/>
          </w:tcPr>
          <w:p w14:paraId="7DBD233F" w14:textId="77777777" w:rsidR="0051130C" w:rsidRPr="00C40C72" w:rsidRDefault="0051130C" w:rsidP="0070411C">
            <w:pPr>
              <w:pStyle w:val="tabletext"/>
            </w:pPr>
          </w:p>
        </w:tc>
        <w:tc>
          <w:tcPr>
            <w:tcW w:w="2137" w:type="dxa"/>
          </w:tcPr>
          <w:p w14:paraId="5BFE149B" w14:textId="77777777" w:rsidR="0051130C" w:rsidRPr="00C40C72" w:rsidRDefault="0051130C" w:rsidP="0070411C">
            <w:pPr>
              <w:pStyle w:val="tabletext"/>
            </w:pPr>
          </w:p>
        </w:tc>
      </w:tr>
      <w:tr w:rsidR="0051130C" w:rsidRPr="00C40C72" w14:paraId="4DD4904F" w14:textId="77777777" w:rsidTr="00165EF8">
        <w:tc>
          <w:tcPr>
            <w:tcW w:w="2547" w:type="dxa"/>
          </w:tcPr>
          <w:p w14:paraId="10A3563C" w14:textId="77777777" w:rsidR="0051130C" w:rsidRPr="00165EF8" w:rsidRDefault="0051130C" w:rsidP="00165EF8">
            <w:pPr>
              <w:pStyle w:val="tabletext"/>
              <w:spacing w:before="80" w:after="80"/>
              <w:rPr>
                <w:sz w:val="22"/>
              </w:rPr>
            </w:pPr>
            <w:r w:rsidRPr="00165EF8">
              <w:rPr>
                <w:sz w:val="22"/>
              </w:rPr>
              <w:lastRenderedPageBreak/>
              <w:t>Monitoring of assessment practice</w:t>
            </w:r>
          </w:p>
        </w:tc>
        <w:tc>
          <w:tcPr>
            <w:tcW w:w="1377" w:type="dxa"/>
          </w:tcPr>
          <w:p w14:paraId="652FF138" w14:textId="77777777" w:rsidR="0051130C" w:rsidRPr="00C40C72" w:rsidRDefault="0051130C" w:rsidP="0070411C">
            <w:pPr>
              <w:pStyle w:val="tabletext"/>
            </w:pPr>
          </w:p>
        </w:tc>
        <w:tc>
          <w:tcPr>
            <w:tcW w:w="1508" w:type="dxa"/>
          </w:tcPr>
          <w:p w14:paraId="7B45DEBC" w14:textId="77777777" w:rsidR="0051130C" w:rsidRPr="00C40C72" w:rsidRDefault="0051130C" w:rsidP="0070411C">
            <w:pPr>
              <w:pStyle w:val="tabletext"/>
            </w:pPr>
          </w:p>
        </w:tc>
        <w:tc>
          <w:tcPr>
            <w:tcW w:w="1781" w:type="dxa"/>
          </w:tcPr>
          <w:p w14:paraId="427ED9FE" w14:textId="77777777" w:rsidR="0051130C" w:rsidRPr="00C40C72" w:rsidRDefault="0051130C" w:rsidP="0070411C">
            <w:pPr>
              <w:pStyle w:val="tabletext"/>
            </w:pPr>
          </w:p>
        </w:tc>
        <w:tc>
          <w:tcPr>
            <w:tcW w:w="2137" w:type="dxa"/>
          </w:tcPr>
          <w:p w14:paraId="177DBD51" w14:textId="77777777" w:rsidR="0051130C" w:rsidRPr="00C40C72" w:rsidRDefault="0051130C" w:rsidP="0070411C">
            <w:pPr>
              <w:pStyle w:val="tabletext"/>
            </w:pPr>
          </w:p>
        </w:tc>
      </w:tr>
      <w:tr w:rsidR="0051130C" w:rsidRPr="00C40C72" w14:paraId="3F485772" w14:textId="77777777" w:rsidTr="00165EF8">
        <w:tc>
          <w:tcPr>
            <w:tcW w:w="2547" w:type="dxa"/>
          </w:tcPr>
          <w:p w14:paraId="6EB11644" w14:textId="0CE2C700" w:rsidR="0051130C" w:rsidRPr="00165EF8" w:rsidRDefault="0051130C" w:rsidP="00165EF8">
            <w:pPr>
              <w:pStyle w:val="tabletext"/>
              <w:spacing w:before="80" w:after="80"/>
              <w:rPr>
                <w:sz w:val="22"/>
              </w:rPr>
            </w:pPr>
            <w:r w:rsidRPr="00165EF8">
              <w:rPr>
                <w:sz w:val="22"/>
              </w:rPr>
              <w:t>Ongoing standardisation</w:t>
            </w:r>
          </w:p>
        </w:tc>
        <w:tc>
          <w:tcPr>
            <w:tcW w:w="1377" w:type="dxa"/>
          </w:tcPr>
          <w:p w14:paraId="1AB01A4E" w14:textId="77777777" w:rsidR="0051130C" w:rsidRPr="00C40C72" w:rsidRDefault="0051130C" w:rsidP="0070411C">
            <w:pPr>
              <w:pStyle w:val="tabletext"/>
            </w:pPr>
          </w:p>
        </w:tc>
        <w:tc>
          <w:tcPr>
            <w:tcW w:w="1508" w:type="dxa"/>
          </w:tcPr>
          <w:p w14:paraId="70EDCF84" w14:textId="77777777" w:rsidR="0051130C" w:rsidRPr="00C40C72" w:rsidRDefault="0051130C" w:rsidP="0070411C">
            <w:pPr>
              <w:pStyle w:val="tabletext"/>
            </w:pPr>
          </w:p>
        </w:tc>
        <w:tc>
          <w:tcPr>
            <w:tcW w:w="1781" w:type="dxa"/>
          </w:tcPr>
          <w:p w14:paraId="6E3EE918" w14:textId="77777777" w:rsidR="0051130C" w:rsidRPr="00C40C72" w:rsidRDefault="0051130C" w:rsidP="0070411C">
            <w:pPr>
              <w:pStyle w:val="tabletext"/>
            </w:pPr>
          </w:p>
        </w:tc>
        <w:tc>
          <w:tcPr>
            <w:tcW w:w="2137" w:type="dxa"/>
          </w:tcPr>
          <w:p w14:paraId="7E813E84" w14:textId="77777777" w:rsidR="0051130C" w:rsidRPr="00C40C72" w:rsidRDefault="0051130C" w:rsidP="0070411C">
            <w:pPr>
              <w:pStyle w:val="tabletext"/>
            </w:pPr>
          </w:p>
        </w:tc>
      </w:tr>
      <w:tr w:rsidR="0051130C" w:rsidRPr="00C40C72" w14:paraId="7A9E8035" w14:textId="77777777" w:rsidTr="00165EF8">
        <w:tc>
          <w:tcPr>
            <w:tcW w:w="2547" w:type="dxa"/>
          </w:tcPr>
          <w:p w14:paraId="554F963E" w14:textId="72F8F568" w:rsidR="0051130C" w:rsidRPr="00165EF8" w:rsidRDefault="0051130C" w:rsidP="00165EF8">
            <w:pPr>
              <w:pStyle w:val="tabletext"/>
              <w:spacing w:before="80" w:after="80"/>
              <w:rPr>
                <w:sz w:val="22"/>
              </w:rPr>
            </w:pPr>
            <w:r w:rsidRPr="00165EF8">
              <w:rPr>
                <w:sz w:val="22"/>
              </w:rPr>
              <w:t xml:space="preserve">Reviewing and acting on feedback from SQA </w:t>
            </w:r>
            <w:r w:rsidR="00C55AB5" w:rsidRPr="00165EF8">
              <w:rPr>
                <w:sz w:val="22"/>
              </w:rPr>
              <w:t>v</w:t>
            </w:r>
            <w:r w:rsidRPr="00165EF8">
              <w:rPr>
                <w:sz w:val="22"/>
              </w:rPr>
              <w:t xml:space="preserve">erification </w:t>
            </w:r>
          </w:p>
        </w:tc>
        <w:tc>
          <w:tcPr>
            <w:tcW w:w="1377" w:type="dxa"/>
          </w:tcPr>
          <w:p w14:paraId="69439C97" w14:textId="77777777" w:rsidR="0051130C" w:rsidRPr="00C40C72" w:rsidRDefault="0051130C" w:rsidP="0070411C">
            <w:pPr>
              <w:pStyle w:val="tabletext"/>
            </w:pPr>
          </w:p>
        </w:tc>
        <w:tc>
          <w:tcPr>
            <w:tcW w:w="1508" w:type="dxa"/>
          </w:tcPr>
          <w:p w14:paraId="61DB456A" w14:textId="77777777" w:rsidR="0051130C" w:rsidRPr="00C40C72" w:rsidRDefault="0051130C" w:rsidP="0070411C">
            <w:pPr>
              <w:pStyle w:val="tabletext"/>
            </w:pPr>
          </w:p>
        </w:tc>
        <w:tc>
          <w:tcPr>
            <w:tcW w:w="1781" w:type="dxa"/>
          </w:tcPr>
          <w:p w14:paraId="3402D750" w14:textId="77777777" w:rsidR="0051130C" w:rsidRPr="00C40C72" w:rsidRDefault="0051130C" w:rsidP="0070411C">
            <w:pPr>
              <w:pStyle w:val="tabletext"/>
            </w:pPr>
          </w:p>
        </w:tc>
        <w:tc>
          <w:tcPr>
            <w:tcW w:w="2137" w:type="dxa"/>
          </w:tcPr>
          <w:p w14:paraId="6C0AEFCD" w14:textId="77777777" w:rsidR="0051130C" w:rsidRPr="00C40C72" w:rsidRDefault="0051130C" w:rsidP="0070411C">
            <w:pPr>
              <w:pStyle w:val="tabletext"/>
            </w:pPr>
          </w:p>
        </w:tc>
      </w:tr>
      <w:tr w:rsidR="0051130C" w:rsidRPr="00C40C72" w14:paraId="6BB2C1B0" w14:textId="77777777" w:rsidTr="00165EF8">
        <w:tc>
          <w:tcPr>
            <w:tcW w:w="2547" w:type="dxa"/>
          </w:tcPr>
          <w:p w14:paraId="2DA97175" w14:textId="77777777" w:rsidR="0051130C" w:rsidRPr="00165EF8" w:rsidRDefault="0051130C" w:rsidP="00165EF8">
            <w:pPr>
              <w:pStyle w:val="tabletext"/>
              <w:spacing w:before="80" w:after="80"/>
              <w:rPr>
                <w:sz w:val="22"/>
              </w:rPr>
            </w:pPr>
            <w:r w:rsidRPr="00165EF8">
              <w:rPr>
                <w:sz w:val="22"/>
              </w:rPr>
              <w:t>Dealing with specific queries from assessors or candidate appeals</w:t>
            </w:r>
          </w:p>
        </w:tc>
        <w:tc>
          <w:tcPr>
            <w:tcW w:w="1377" w:type="dxa"/>
          </w:tcPr>
          <w:p w14:paraId="58726740" w14:textId="77777777" w:rsidR="0051130C" w:rsidRPr="00C40C72" w:rsidRDefault="0051130C" w:rsidP="0070411C">
            <w:pPr>
              <w:pStyle w:val="tabletext"/>
            </w:pPr>
          </w:p>
        </w:tc>
        <w:tc>
          <w:tcPr>
            <w:tcW w:w="1508" w:type="dxa"/>
          </w:tcPr>
          <w:p w14:paraId="37EFE29C" w14:textId="77777777" w:rsidR="0051130C" w:rsidRPr="00C40C72" w:rsidRDefault="0051130C" w:rsidP="0070411C">
            <w:pPr>
              <w:pStyle w:val="tabletext"/>
            </w:pPr>
          </w:p>
        </w:tc>
        <w:tc>
          <w:tcPr>
            <w:tcW w:w="1781" w:type="dxa"/>
          </w:tcPr>
          <w:p w14:paraId="08D544C8" w14:textId="77777777" w:rsidR="0051130C" w:rsidRPr="00C40C72" w:rsidRDefault="0051130C" w:rsidP="0070411C">
            <w:pPr>
              <w:pStyle w:val="tabletext"/>
            </w:pPr>
          </w:p>
        </w:tc>
        <w:tc>
          <w:tcPr>
            <w:tcW w:w="2137" w:type="dxa"/>
          </w:tcPr>
          <w:p w14:paraId="78BC526B" w14:textId="77777777" w:rsidR="0051130C" w:rsidRPr="00C40C72" w:rsidRDefault="0051130C" w:rsidP="0070411C">
            <w:pPr>
              <w:pStyle w:val="tabletext"/>
            </w:pPr>
          </w:p>
        </w:tc>
      </w:tr>
      <w:tr w:rsidR="0051130C" w:rsidRPr="00C40C72" w14:paraId="0CE3EB6B" w14:textId="77777777" w:rsidTr="00165EF8">
        <w:tc>
          <w:tcPr>
            <w:tcW w:w="2547" w:type="dxa"/>
          </w:tcPr>
          <w:p w14:paraId="43BD6FA7" w14:textId="77777777" w:rsidR="0051130C" w:rsidRPr="00C40C72" w:rsidRDefault="0051130C">
            <w:pPr>
              <w:pStyle w:val="Tabletextheading"/>
            </w:pPr>
            <w:r w:rsidRPr="00C40C72">
              <w:t>Post-delivery</w:t>
            </w:r>
          </w:p>
        </w:tc>
        <w:tc>
          <w:tcPr>
            <w:tcW w:w="1377" w:type="dxa"/>
          </w:tcPr>
          <w:p w14:paraId="5571371A" w14:textId="77777777" w:rsidR="0051130C" w:rsidRPr="00C40C72" w:rsidRDefault="0051130C" w:rsidP="0070411C">
            <w:pPr>
              <w:pStyle w:val="tabletext"/>
            </w:pPr>
          </w:p>
        </w:tc>
        <w:tc>
          <w:tcPr>
            <w:tcW w:w="1508" w:type="dxa"/>
          </w:tcPr>
          <w:p w14:paraId="735BCDB0" w14:textId="77777777" w:rsidR="0051130C" w:rsidRPr="00C40C72" w:rsidRDefault="0051130C" w:rsidP="0070411C">
            <w:pPr>
              <w:pStyle w:val="tabletext"/>
            </w:pPr>
          </w:p>
        </w:tc>
        <w:tc>
          <w:tcPr>
            <w:tcW w:w="1781" w:type="dxa"/>
          </w:tcPr>
          <w:p w14:paraId="23EED2B3" w14:textId="77777777" w:rsidR="0051130C" w:rsidRPr="00C40C72" w:rsidRDefault="0051130C" w:rsidP="0070411C">
            <w:pPr>
              <w:pStyle w:val="tabletext"/>
            </w:pPr>
          </w:p>
        </w:tc>
        <w:tc>
          <w:tcPr>
            <w:tcW w:w="2137" w:type="dxa"/>
          </w:tcPr>
          <w:p w14:paraId="1C15D6F3" w14:textId="77777777" w:rsidR="0051130C" w:rsidRPr="00C40C72" w:rsidRDefault="0051130C" w:rsidP="0070411C">
            <w:pPr>
              <w:pStyle w:val="tabletext"/>
            </w:pPr>
          </w:p>
        </w:tc>
      </w:tr>
      <w:tr w:rsidR="0051130C" w:rsidRPr="00C40C72" w14:paraId="721F7822" w14:textId="77777777" w:rsidTr="00165EF8">
        <w:tc>
          <w:tcPr>
            <w:tcW w:w="2547" w:type="dxa"/>
          </w:tcPr>
          <w:p w14:paraId="1ECB11C2" w14:textId="77777777" w:rsidR="0051130C" w:rsidRPr="00165EF8" w:rsidRDefault="0051130C" w:rsidP="00165EF8">
            <w:pPr>
              <w:pStyle w:val="tabletext"/>
              <w:spacing w:before="80" w:after="80"/>
              <w:rPr>
                <w:sz w:val="22"/>
              </w:rPr>
            </w:pPr>
            <w:r w:rsidRPr="00165EF8">
              <w:rPr>
                <w:sz w:val="22"/>
              </w:rPr>
              <w:t xml:space="preserve">Reflecting on internal assessment and verification and planning for next </w:t>
            </w:r>
            <w:r w:rsidR="00B965DC" w:rsidRPr="00165EF8">
              <w:rPr>
                <w:sz w:val="22"/>
              </w:rPr>
              <w:t>delivery</w:t>
            </w:r>
          </w:p>
        </w:tc>
        <w:tc>
          <w:tcPr>
            <w:tcW w:w="1377" w:type="dxa"/>
          </w:tcPr>
          <w:p w14:paraId="6F75078E" w14:textId="77777777" w:rsidR="0051130C" w:rsidRPr="00C40C72" w:rsidRDefault="0051130C" w:rsidP="0070411C">
            <w:pPr>
              <w:pStyle w:val="tabletext"/>
            </w:pPr>
          </w:p>
        </w:tc>
        <w:tc>
          <w:tcPr>
            <w:tcW w:w="1508" w:type="dxa"/>
          </w:tcPr>
          <w:p w14:paraId="77AFC8BF" w14:textId="77777777" w:rsidR="0051130C" w:rsidRPr="00C40C72" w:rsidRDefault="0051130C" w:rsidP="0070411C">
            <w:pPr>
              <w:pStyle w:val="tabletext"/>
            </w:pPr>
          </w:p>
        </w:tc>
        <w:tc>
          <w:tcPr>
            <w:tcW w:w="1781" w:type="dxa"/>
          </w:tcPr>
          <w:p w14:paraId="2DB53276" w14:textId="77777777" w:rsidR="0051130C" w:rsidRPr="00C40C72" w:rsidRDefault="0051130C" w:rsidP="0070411C">
            <w:pPr>
              <w:pStyle w:val="tabletext"/>
            </w:pPr>
          </w:p>
        </w:tc>
        <w:tc>
          <w:tcPr>
            <w:tcW w:w="2137" w:type="dxa"/>
          </w:tcPr>
          <w:p w14:paraId="1B5DA213" w14:textId="77777777" w:rsidR="0051130C" w:rsidRPr="00C40C72" w:rsidRDefault="0051130C" w:rsidP="0070411C">
            <w:pPr>
              <w:pStyle w:val="tabletext"/>
            </w:pPr>
          </w:p>
        </w:tc>
      </w:tr>
    </w:tbl>
    <w:p w14:paraId="7DA09431" w14:textId="77777777" w:rsidR="00AB1241" w:rsidRPr="00165EF8" w:rsidRDefault="00AB1241" w:rsidP="00BD7600">
      <w:pPr>
        <w:pStyle w:val="NoSpacing"/>
        <w:rPr>
          <w:rFonts w:ascii="Arial" w:hAnsi="Arial" w:cs="Arial"/>
          <w:sz w:val="24"/>
          <w:szCs w:val="24"/>
          <w:lang w:val="en-GB"/>
        </w:rPr>
      </w:pPr>
    </w:p>
    <w:sectPr w:rsidR="00AB1241" w:rsidRPr="00165EF8" w:rsidSect="001845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991F2" w14:textId="77777777" w:rsidR="00AB4D1E" w:rsidRDefault="00AB4D1E" w:rsidP="005535C7">
      <w:pPr>
        <w:spacing w:line="240" w:lineRule="auto"/>
      </w:pPr>
      <w:r>
        <w:separator/>
      </w:r>
    </w:p>
  </w:endnote>
  <w:endnote w:type="continuationSeparator" w:id="0">
    <w:p w14:paraId="583A3DD8" w14:textId="77777777" w:rsidR="00AB4D1E" w:rsidRDefault="00AB4D1E" w:rsidP="005535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97799" w14:textId="2E5127A5" w:rsidR="00A51049" w:rsidRPr="00165EF8" w:rsidRDefault="00165EF8" w:rsidP="00165EF8">
    <w:pPr>
      <w:pStyle w:val="Footer"/>
    </w:pPr>
    <w:r>
      <w:t>Internal Verification Toolkit for Centres delivering HN, Advanced and Vocational qualifications v1.2</w:t>
    </w:r>
    <w:r>
      <w:tab/>
    </w:r>
    <w:r>
      <w:tab/>
    </w:r>
    <w:r>
      <w:tab/>
    </w:r>
    <w:r>
      <w:tab/>
    </w:r>
    <w:r>
      <w:tab/>
    </w:r>
    <w:r>
      <w:tab/>
    </w:r>
    <w:r>
      <w:fldChar w:fldCharType="begin"/>
    </w:r>
    <w:r>
      <w:instrText xml:space="preserve"> PAGE   \* MERGEFORMAT </w:instrText>
    </w:r>
    <w:r>
      <w:fldChar w:fldCharType="separate"/>
    </w:r>
    <w:r w:rsidR="00067094">
      <w:rPr>
        <w:noProof/>
      </w:rPr>
      <w:t>13</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B19C6" w14:textId="77777777" w:rsidR="00AB4D1E" w:rsidRDefault="00AB4D1E" w:rsidP="005535C7">
      <w:pPr>
        <w:spacing w:line="240" w:lineRule="auto"/>
      </w:pPr>
      <w:r>
        <w:separator/>
      </w:r>
    </w:p>
  </w:footnote>
  <w:footnote w:type="continuationSeparator" w:id="0">
    <w:p w14:paraId="1BDBEE07" w14:textId="77777777" w:rsidR="00AB4D1E" w:rsidRDefault="00AB4D1E" w:rsidP="005535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94C531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BD061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36E2E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CE4B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98E2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E0E6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B0C7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EA5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3CF9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ECA9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27649AA"/>
    <w:lvl w:ilvl="0">
      <w:numFmt w:val="bullet"/>
      <w:lvlText w:val="*"/>
      <w:lvlJc w:val="left"/>
    </w:lvl>
  </w:abstractNum>
  <w:abstractNum w:abstractNumId="11" w15:restartNumberingAfterBreak="0">
    <w:nsid w:val="03377564"/>
    <w:multiLevelType w:val="hybridMultilevel"/>
    <w:tmpl w:val="BD54D646"/>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0F71DD"/>
    <w:multiLevelType w:val="hybridMultilevel"/>
    <w:tmpl w:val="0CAA4914"/>
    <w:lvl w:ilvl="0" w:tplc="577452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605DA3"/>
    <w:multiLevelType w:val="hybridMultilevel"/>
    <w:tmpl w:val="F80EC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60F148F"/>
    <w:multiLevelType w:val="multilevel"/>
    <w:tmpl w:val="E0FC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1B6CF6"/>
    <w:multiLevelType w:val="hybridMultilevel"/>
    <w:tmpl w:val="CEE2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DA44B6"/>
    <w:multiLevelType w:val="multilevel"/>
    <w:tmpl w:val="82EC1E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09EB35D6"/>
    <w:multiLevelType w:val="hybridMultilevel"/>
    <w:tmpl w:val="36DAC8F4"/>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074271"/>
    <w:multiLevelType w:val="hybridMultilevel"/>
    <w:tmpl w:val="69DC7CDC"/>
    <w:lvl w:ilvl="0" w:tplc="815E644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2C5DBE"/>
    <w:multiLevelType w:val="hybridMultilevel"/>
    <w:tmpl w:val="2268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19298E"/>
    <w:multiLevelType w:val="hybridMultilevel"/>
    <w:tmpl w:val="BF88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6FA29D7"/>
    <w:multiLevelType w:val="hybridMultilevel"/>
    <w:tmpl w:val="CA14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81E64C7"/>
    <w:multiLevelType w:val="hybridMultilevel"/>
    <w:tmpl w:val="E304B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EE7995"/>
    <w:multiLevelType w:val="hybridMultilevel"/>
    <w:tmpl w:val="3514B79A"/>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78A9"/>
    <w:multiLevelType w:val="hybridMultilevel"/>
    <w:tmpl w:val="FDEC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B310F7"/>
    <w:multiLevelType w:val="hybridMultilevel"/>
    <w:tmpl w:val="EBACBD90"/>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252373"/>
    <w:multiLevelType w:val="multilevel"/>
    <w:tmpl w:val="70DA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8580486"/>
    <w:multiLevelType w:val="hybridMultilevel"/>
    <w:tmpl w:val="4D0E9A86"/>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CE0EFA"/>
    <w:multiLevelType w:val="singleLevel"/>
    <w:tmpl w:val="A4B64AFE"/>
    <w:lvl w:ilvl="0">
      <w:start w:val="1"/>
      <w:numFmt w:val="bullet"/>
      <w:pStyle w:val="scqftablebullet"/>
      <w:lvlText w:val=""/>
      <w:lvlJc w:val="left"/>
      <w:pPr>
        <w:tabs>
          <w:tab w:val="num" w:pos="567"/>
        </w:tabs>
        <w:ind w:left="567" w:hanging="567"/>
      </w:pPr>
      <w:rPr>
        <w:rFonts w:ascii="Symbol" w:hAnsi="Symbol" w:hint="default"/>
      </w:rPr>
    </w:lvl>
  </w:abstractNum>
  <w:abstractNum w:abstractNumId="29" w15:restartNumberingAfterBreak="0">
    <w:nsid w:val="29985CB4"/>
    <w:multiLevelType w:val="hybridMultilevel"/>
    <w:tmpl w:val="469E9538"/>
    <w:lvl w:ilvl="0" w:tplc="577452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C0D23FA"/>
    <w:multiLevelType w:val="singleLevel"/>
    <w:tmpl w:val="5E4CFFE4"/>
    <w:lvl w:ilvl="0">
      <w:start w:val="1"/>
      <w:numFmt w:val="bullet"/>
      <w:pStyle w:val="Secondorderbullet"/>
      <w:lvlText w:val="—"/>
      <w:lvlJc w:val="left"/>
      <w:pPr>
        <w:ind w:left="360" w:hanging="360"/>
      </w:pPr>
      <w:rPr>
        <w:rFonts w:ascii="Arial" w:hAnsi="Arial" w:hint="default"/>
        <w:color w:val="auto"/>
      </w:rPr>
    </w:lvl>
  </w:abstractNum>
  <w:abstractNum w:abstractNumId="31" w15:restartNumberingAfterBreak="0">
    <w:nsid w:val="2D8B6E28"/>
    <w:multiLevelType w:val="hybridMultilevel"/>
    <w:tmpl w:val="6694DB38"/>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B50D61"/>
    <w:multiLevelType w:val="hybridMultilevel"/>
    <w:tmpl w:val="EA22C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F657E0C"/>
    <w:multiLevelType w:val="hybridMultilevel"/>
    <w:tmpl w:val="D9A63960"/>
    <w:lvl w:ilvl="0" w:tplc="5ABEC5EE">
      <w:start w:val="1"/>
      <w:numFmt w:val="bullet"/>
      <w:pStyle w:val="Bullet"/>
      <w:lvlText w:val=""/>
      <w:lvlJc w:val="left"/>
      <w:pPr>
        <w:ind w:left="502"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09C05BC"/>
    <w:multiLevelType w:val="hybridMultilevel"/>
    <w:tmpl w:val="7FBA6836"/>
    <w:lvl w:ilvl="0" w:tplc="577452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2DC6844"/>
    <w:multiLevelType w:val="hybridMultilevel"/>
    <w:tmpl w:val="A47840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4695CAB"/>
    <w:multiLevelType w:val="hybridMultilevel"/>
    <w:tmpl w:val="CDE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47F2744"/>
    <w:multiLevelType w:val="multilevel"/>
    <w:tmpl w:val="4D24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0802FD"/>
    <w:multiLevelType w:val="hybridMultilevel"/>
    <w:tmpl w:val="9264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91A6BD4"/>
    <w:multiLevelType w:val="hybridMultilevel"/>
    <w:tmpl w:val="FB8833AE"/>
    <w:lvl w:ilvl="0" w:tplc="577452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9233B46"/>
    <w:multiLevelType w:val="hybridMultilevel"/>
    <w:tmpl w:val="55D0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9454DA6"/>
    <w:multiLevelType w:val="hybridMultilevel"/>
    <w:tmpl w:val="2E62E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9646E85"/>
    <w:multiLevelType w:val="hybridMultilevel"/>
    <w:tmpl w:val="8D80E6A4"/>
    <w:lvl w:ilvl="0" w:tplc="CB3C4DAA">
      <w:start w:val="1"/>
      <w:numFmt w:val="bullet"/>
      <w:lvlText w:val="•"/>
      <w:lvlJc w:val="left"/>
      <w:pPr>
        <w:tabs>
          <w:tab w:val="num" w:pos="720"/>
        </w:tabs>
        <w:ind w:left="720" w:hanging="360"/>
      </w:pPr>
      <w:rPr>
        <w:rFonts w:ascii="Arial" w:hAnsi="Arial" w:hint="default"/>
      </w:rPr>
    </w:lvl>
    <w:lvl w:ilvl="1" w:tplc="CF28D216" w:tentative="1">
      <w:start w:val="1"/>
      <w:numFmt w:val="bullet"/>
      <w:lvlText w:val="•"/>
      <w:lvlJc w:val="left"/>
      <w:pPr>
        <w:tabs>
          <w:tab w:val="num" w:pos="1440"/>
        </w:tabs>
        <w:ind w:left="1440" w:hanging="360"/>
      </w:pPr>
      <w:rPr>
        <w:rFonts w:ascii="Arial" w:hAnsi="Arial" w:hint="default"/>
      </w:rPr>
    </w:lvl>
    <w:lvl w:ilvl="2" w:tplc="2D10431C" w:tentative="1">
      <w:start w:val="1"/>
      <w:numFmt w:val="bullet"/>
      <w:lvlText w:val="•"/>
      <w:lvlJc w:val="left"/>
      <w:pPr>
        <w:tabs>
          <w:tab w:val="num" w:pos="2160"/>
        </w:tabs>
        <w:ind w:left="2160" w:hanging="360"/>
      </w:pPr>
      <w:rPr>
        <w:rFonts w:ascii="Arial" w:hAnsi="Arial" w:hint="default"/>
      </w:rPr>
    </w:lvl>
    <w:lvl w:ilvl="3" w:tplc="DFDED564" w:tentative="1">
      <w:start w:val="1"/>
      <w:numFmt w:val="bullet"/>
      <w:lvlText w:val="•"/>
      <w:lvlJc w:val="left"/>
      <w:pPr>
        <w:tabs>
          <w:tab w:val="num" w:pos="2880"/>
        </w:tabs>
        <w:ind w:left="2880" w:hanging="360"/>
      </w:pPr>
      <w:rPr>
        <w:rFonts w:ascii="Arial" w:hAnsi="Arial" w:hint="default"/>
      </w:rPr>
    </w:lvl>
    <w:lvl w:ilvl="4" w:tplc="ECB47C6E" w:tentative="1">
      <w:start w:val="1"/>
      <w:numFmt w:val="bullet"/>
      <w:lvlText w:val="•"/>
      <w:lvlJc w:val="left"/>
      <w:pPr>
        <w:tabs>
          <w:tab w:val="num" w:pos="3600"/>
        </w:tabs>
        <w:ind w:left="3600" w:hanging="360"/>
      </w:pPr>
      <w:rPr>
        <w:rFonts w:ascii="Arial" w:hAnsi="Arial" w:hint="default"/>
      </w:rPr>
    </w:lvl>
    <w:lvl w:ilvl="5" w:tplc="29C285CE" w:tentative="1">
      <w:start w:val="1"/>
      <w:numFmt w:val="bullet"/>
      <w:lvlText w:val="•"/>
      <w:lvlJc w:val="left"/>
      <w:pPr>
        <w:tabs>
          <w:tab w:val="num" w:pos="4320"/>
        </w:tabs>
        <w:ind w:left="4320" w:hanging="360"/>
      </w:pPr>
      <w:rPr>
        <w:rFonts w:ascii="Arial" w:hAnsi="Arial" w:hint="default"/>
      </w:rPr>
    </w:lvl>
    <w:lvl w:ilvl="6" w:tplc="8ECCC9E0" w:tentative="1">
      <w:start w:val="1"/>
      <w:numFmt w:val="bullet"/>
      <w:lvlText w:val="•"/>
      <w:lvlJc w:val="left"/>
      <w:pPr>
        <w:tabs>
          <w:tab w:val="num" w:pos="5040"/>
        </w:tabs>
        <w:ind w:left="5040" w:hanging="360"/>
      </w:pPr>
      <w:rPr>
        <w:rFonts w:ascii="Arial" w:hAnsi="Arial" w:hint="default"/>
      </w:rPr>
    </w:lvl>
    <w:lvl w:ilvl="7" w:tplc="519AF48A" w:tentative="1">
      <w:start w:val="1"/>
      <w:numFmt w:val="bullet"/>
      <w:lvlText w:val="•"/>
      <w:lvlJc w:val="left"/>
      <w:pPr>
        <w:tabs>
          <w:tab w:val="num" w:pos="5760"/>
        </w:tabs>
        <w:ind w:left="5760" w:hanging="360"/>
      </w:pPr>
      <w:rPr>
        <w:rFonts w:ascii="Arial" w:hAnsi="Arial" w:hint="default"/>
      </w:rPr>
    </w:lvl>
    <w:lvl w:ilvl="8" w:tplc="FCC8323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3C386533"/>
    <w:multiLevelType w:val="multilevel"/>
    <w:tmpl w:val="55E0F05C"/>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4" w15:restartNumberingAfterBreak="0">
    <w:nsid w:val="3DC0423F"/>
    <w:multiLevelType w:val="hybridMultilevel"/>
    <w:tmpl w:val="590C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230023"/>
    <w:multiLevelType w:val="hybridMultilevel"/>
    <w:tmpl w:val="EE5E4F7C"/>
    <w:lvl w:ilvl="0" w:tplc="5774520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0D147B3"/>
    <w:multiLevelType w:val="hybridMultilevel"/>
    <w:tmpl w:val="D6D66AA6"/>
    <w:lvl w:ilvl="0" w:tplc="65A038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0DE4233"/>
    <w:multiLevelType w:val="hybridMultilevel"/>
    <w:tmpl w:val="D6089BD6"/>
    <w:lvl w:ilvl="0" w:tplc="815E6444">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10514EA"/>
    <w:multiLevelType w:val="hybridMultilevel"/>
    <w:tmpl w:val="32CAC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71F46D2"/>
    <w:multiLevelType w:val="hybridMultilevel"/>
    <w:tmpl w:val="6A2E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90B0162"/>
    <w:multiLevelType w:val="hybridMultilevel"/>
    <w:tmpl w:val="5AC82C62"/>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AEB56B0"/>
    <w:multiLevelType w:val="hybridMultilevel"/>
    <w:tmpl w:val="CB647458"/>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AEF6B87"/>
    <w:multiLevelType w:val="hybridMultilevel"/>
    <w:tmpl w:val="B182794C"/>
    <w:lvl w:ilvl="0" w:tplc="DA52FE44">
      <w:start w:val="1"/>
      <w:numFmt w:val="bullet"/>
      <w:lvlText w:val="•"/>
      <w:lvlJc w:val="left"/>
      <w:pPr>
        <w:tabs>
          <w:tab w:val="num" w:pos="720"/>
        </w:tabs>
        <w:ind w:left="720" w:hanging="360"/>
      </w:pPr>
      <w:rPr>
        <w:rFonts w:ascii="Arial" w:hAnsi="Arial" w:hint="default"/>
      </w:rPr>
    </w:lvl>
    <w:lvl w:ilvl="1" w:tplc="268E756C" w:tentative="1">
      <w:start w:val="1"/>
      <w:numFmt w:val="bullet"/>
      <w:lvlText w:val="•"/>
      <w:lvlJc w:val="left"/>
      <w:pPr>
        <w:tabs>
          <w:tab w:val="num" w:pos="1440"/>
        </w:tabs>
        <w:ind w:left="1440" w:hanging="360"/>
      </w:pPr>
      <w:rPr>
        <w:rFonts w:ascii="Arial" w:hAnsi="Arial" w:hint="default"/>
      </w:rPr>
    </w:lvl>
    <w:lvl w:ilvl="2" w:tplc="473EA510" w:tentative="1">
      <w:start w:val="1"/>
      <w:numFmt w:val="bullet"/>
      <w:lvlText w:val="•"/>
      <w:lvlJc w:val="left"/>
      <w:pPr>
        <w:tabs>
          <w:tab w:val="num" w:pos="2160"/>
        </w:tabs>
        <w:ind w:left="2160" w:hanging="360"/>
      </w:pPr>
      <w:rPr>
        <w:rFonts w:ascii="Arial" w:hAnsi="Arial" w:hint="default"/>
      </w:rPr>
    </w:lvl>
    <w:lvl w:ilvl="3" w:tplc="D8166B6E" w:tentative="1">
      <w:start w:val="1"/>
      <w:numFmt w:val="bullet"/>
      <w:lvlText w:val="•"/>
      <w:lvlJc w:val="left"/>
      <w:pPr>
        <w:tabs>
          <w:tab w:val="num" w:pos="2880"/>
        </w:tabs>
        <w:ind w:left="2880" w:hanging="360"/>
      </w:pPr>
      <w:rPr>
        <w:rFonts w:ascii="Arial" w:hAnsi="Arial" w:hint="default"/>
      </w:rPr>
    </w:lvl>
    <w:lvl w:ilvl="4" w:tplc="D6F8934C" w:tentative="1">
      <w:start w:val="1"/>
      <w:numFmt w:val="bullet"/>
      <w:lvlText w:val="•"/>
      <w:lvlJc w:val="left"/>
      <w:pPr>
        <w:tabs>
          <w:tab w:val="num" w:pos="3600"/>
        </w:tabs>
        <w:ind w:left="3600" w:hanging="360"/>
      </w:pPr>
      <w:rPr>
        <w:rFonts w:ascii="Arial" w:hAnsi="Arial" w:hint="default"/>
      </w:rPr>
    </w:lvl>
    <w:lvl w:ilvl="5" w:tplc="3BF818EA" w:tentative="1">
      <w:start w:val="1"/>
      <w:numFmt w:val="bullet"/>
      <w:lvlText w:val="•"/>
      <w:lvlJc w:val="left"/>
      <w:pPr>
        <w:tabs>
          <w:tab w:val="num" w:pos="4320"/>
        </w:tabs>
        <w:ind w:left="4320" w:hanging="360"/>
      </w:pPr>
      <w:rPr>
        <w:rFonts w:ascii="Arial" w:hAnsi="Arial" w:hint="default"/>
      </w:rPr>
    </w:lvl>
    <w:lvl w:ilvl="6" w:tplc="4E208ED8" w:tentative="1">
      <w:start w:val="1"/>
      <w:numFmt w:val="bullet"/>
      <w:lvlText w:val="•"/>
      <w:lvlJc w:val="left"/>
      <w:pPr>
        <w:tabs>
          <w:tab w:val="num" w:pos="5040"/>
        </w:tabs>
        <w:ind w:left="5040" w:hanging="360"/>
      </w:pPr>
      <w:rPr>
        <w:rFonts w:ascii="Arial" w:hAnsi="Arial" w:hint="default"/>
      </w:rPr>
    </w:lvl>
    <w:lvl w:ilvl="7" w:tplc="83468B62" w:tentative="1">
      <w:start w:val="1"/>
      <w:numFmt w:val="bullet"/>
      <w:lvlText w:val="•"/>
      <w:lvlJc w:val="left"/>
      <w:pPr>
        <w:tabs>
          <w:tab w:val="num" w:pos="5760"/>
        </w:tabs>
        <w:ind w:left="5760" w:hanging="360"/>
      </w:pPr>
      <w:rPr>
        <w:rFonts w:ascii="Arial" w:hAnsi="Arial" w:hint="default"/>
      </w:rPr>
    </w:lvl>
    <w:lvl w:ilvl="8" w:tplc="D42C44A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B455FB1"/>
    <w:multiLevelType w:val="multilevel"/>
    <w:tmpl w:val="997EDD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15:restartNumberingAfterBreak="0">
    <w:nsid w:val="4E8B6362"/>
    <w:multiLevelType w:val="singleLevel"/>
    <w:tmpl w:val="65A038EC"/>
    <w:lvl w:ilvl="0">
      <w:start w:val="1"/>
      <w:numFmt w:val="bullet"/>
      <w:pStyle w:val="bullet0"/>
      <w:lvlText w:val=""/>
      <w:lvlJc w:val="left"/>
      <w:pPr>
        <w:tabs>
          <w:tab w:val="num" w:pos="360"/>
        </w:tabs>
        <w:ind w:left="360" w:hanging="360"/>
      </w:pPr>
      <w:rPr>
        <w:rFonts w:ascii="Symbol" w:hAnsi="Symbol" w:hint="default"/>
      </w:rPr>
    </w:lvl>
  </w:abstractNum>
  <w:abstractNum w:abstractNumId="55" w15:restartNumberingAfterBreak="0">
    <w:nsid w:val="4E986C26"/>
    <w:multiLevelType w:val="hybridMultilevel"/>
    <w:tmpl w:val="679C60A4"/>
    <w:lvl w:ilvl="0" w:tplc="577452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0FF1373"/>
    <w:multiLevelType w:val="hybridMultilevel"/>
    <w:tmpl w:val="A800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1270D6D"/>
    <w:multiLevelType w:val="hybridMultilevel"/>
    <w:tmpl w:val="77E4E666"/>
    <w:lvl w:ilvl="0" w:tplc="577452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34D7ECD"/>
    <w:multiLevelType w:val="hybridMultilevel"/>
    <w:tmpl w:val="AB44EB16"/>
    <w:lvl w:ilvl="0" w:tplc="577452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3E95EC5"/>
    <w:multiLevelType w:val="hybridMultilevel"/>
    <w:tmpl w:val="D9C63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562D47A0"/>
    <w:multiLevelType w:val="hybridMultilevel"/>
    <w:tmpl w:val="F4DC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6536F9D"/>
    <w:multiLevelType w:val="hybridMultilevel"/>
    <w:tmpl w:val="6D084B6E"/>
    <w:lvl w:ilvl="0" w:tplc="793EDF64">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D636176"/>
    <w:multiLevelType w:val="singleLevel"/>
    <w:tmpl w:val="7A0C8062"/>
    <w:lvl w:ilvl="0">
      <w:start w:val="1"/>
      <w:numFmt w:val="bullet"/>
      <w:pStyle w:val="tablebullet"/>
      <w:lvlText w:val=""/>
      <w:lvlJc w:val="left"/>
      <w:pPr>
        <w:tabs>
          <w:tab w:val="num" w:pos="360"/>
        </w:tabs>
        <w:ind w:left="360" w:hanging="360"/>
      </w:pPr>
      <w:rPr>
        <w:rFonts w:ascii="Symbol" w:hAnsi="Symbol" w:hint="default"/>
      </w:rPr>
    </w:lvl>
  </w:abstractNum>
  <w:abstractNum w:abstractNumId="63" w15:restartNumberingAfterBreak="0">
    <w:nsid w:val="5E466656"/>
    <w:multiLevelType w:val="hybridMultilevel"/>
    <w:tmpl w:val="5E4AD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FE04FC0"/>
    <w:multiLevelType w:val="hybridMultilevel"/>
    <w:tmpl w:val="5F70E156"/>
    <w:lvl w:ilvl="0" w:tplc="815E6444">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61345194"/>
    <w:multiLevelType w:val="hybridMultilevel"/>
    <w:tmpl w:val="DF649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2BF134D"/>
    <w:multiLevelType w:val="hybridMultilevel"/>
    <w:tmpl w:val="59DE1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4FD1832"/>
    <w:multiLevelType w:val="hybridMultilevel"/>
    <w:tmpl w:val="C622947A"/>
    <w:lvl w:ilvl="0" w:tplc="577452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BE16239"/>
    <w:multiLevelType w:val="hybridMultilevel"/>
    <w:tmpl w:val="FA96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CC20CE0"/>
    <w:multiLevelType w:val="multilevel"/>
    <w:tmpl w:val="48CA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E2D0D88"/>
    <w:multiLevelType w:val="hybridMultilevel"/>
    <w:tmpl w:val="A5E49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0694D35"/>
    <w:multiLevelType w:val="hybridMultilevel"/>
    <w:tmpl w:val="6AB63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0930E28"/>
    <w:multiLevelType w:val="hybridMultilevel"/>
    <w:tmpl w:val="7BD04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3654250"/>
    <w:multiLevelType w:val="hybridMultilevel"/>
    <w:tmpl w:val="8034C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747F6C3D"/>
    <w:multiLevelType w:val="hybridMultilevel"/>
    <w:tmpl w:val="662C0508"/>
    <w:lvl w:ilvl="0" w:tplc="815E644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47F7AC0"/>
    <w:multiLevelType w:val="hybridMultilevel"/>
    <w:tmpl w:val="BAB43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4B0590F"/>
    <w:multiLevelType w:val="hybridMultilevel"/>
    <w:tmpl w:val="C30E96A4"/>
    <w:lvl w:ilvl="0" w:tplc="BB9A7E5C">
      <w:start w:val="1"/>
      <w:numFmt w:val="bullet"/>
      <w:lvlText w:val="•"/>
      <w:lvlJc w:val="left"/>
      <w:pPr>
        <w:tabs>
          <w:tab w:val="num" w:pos="720"/>
        </w:tabs>
        <w:ind w:left="720" w:hanging="360"/>
      </w:pPr>
      <w:rPr>
        <w:rFonts w:ascii="Arial" w:hAnsi="Arial" w:hint="default"/>
      </w:rPr>
    </w:lvl>
    <w:lvl w:ilvl="1" w:tplc="FDE87822" w:tentative="1">
      <w:start w:val="1"/>
      <w:numFmt w:val="bullet"/>
      <w:lvlText w:val="•"/>
      <w:lvlJc w:val="left"/>
      <w:pPr>
        <w:tabs>
          <w:tab w:val="num" w:pos="1440"/>
        </w:tabs>
        <w:ind w:left="1440" w:hanging="360"/>
      </w:pPr>
      <w:rPr>
        <w:rFonts w:ascii="Arial" w:hAnsi="Arial" w:hint="default"/>
      </w:rPr>
    </w:lvl>
    <w:lvl w:ilvl="2" w:tplc="0D76AA34" w:tentative="1">
      <w:start w:val="1"/>
      <w:numFmt w:val="bullet"/>
      <w:lvlText w:val="•"/>
      <w:lvlJc w:val="left"/>
      <w:pPr>
        <w:tabs>
          <w:tab w:val="num" w:pos="2160"/>
        </w:tabs>
        <w:ind w:left="2160" w:hanging="360"/>
      </w:pPr>
      <w:rPr>
        <w:rFonts w:ascii="Arial" w:hAnsi="Arial" w:hint="default"/>
      </w:rPr>
    </w:lvl>
    <w:lvl w:ilvl="3" w:tplc="0B5627D2" w:tentative="1">
      <w:start w:val="1"/>
      <w:numFmt w:val="bullet"/>
      <w:lvlText w:val="•"/>
      <w:lvlJc w:val="left"/>
      <w:pPr>
        <w:tabs>
          <w:tab w:val="num" w:pos="2880"/>
        </w:tabs>
        <w:ind w:left="2880" w:hanging="360"/>
      </w:pPr>
      <w:rPr>
        <w:rFonts w:ascii="Arial" w:hAnsi="Arial" w:hint="default"/>
      </w:rPr>
    </w:lvl>
    <w:lvl w:ilvl="4" w:tplc="169CDAE2" w:tentative="1">
      <w:start w:val="1"/>
      <w:numFmt w:val="bullet"/>
      <w:lvlText w:val="•"/>
      <w:lvlJc w:val="left"/>
      <w:pPr>
        <w:tabs>
          <w:tab w:val="num" w:pos="3600"/>
        </w:tabs>
        <w:ind w:left="3600" w:hanging="360"/>
      </w:pPr>
      <w:rPr>
        <w:rFonts w:ascii="Arial" w:hAnsi="Arial" w:hint="default"/>
      </w:rPr>
    </w:lvl>
    <w:lvl w:ilvl="5" w:tplc="9D60FDA2" w:tentative="1">
      <w:start w:val="1"/>
      <w:numFmt w:val="bullet"/>
      <w:lvlText w:val="•"/>
      <w:lvlJc w:val="left"/>
      <w:pPr>
        <w:tabs>
          <w:tab w:val="num" w:pos="4320"/>
        </w:tabs>
        <w:ind w:left="4320" w:hanging="360"/>
      </w:pPr>
      <w:rPr>
        <w:rFonts w:ascii="Arial" w:hAnsi="Arial" w:hint="default"/>
      </w:rPr>
    </w:lvl>
    <w:lvl w:ilvl="6" w:tplc="E42E6D1A" w:tentative="1">
      <w:start w:val="1"/>
      <w:numFmt w:val="bullet"/>
      <w:lvlText w:val="•"/>
      <w:lvlJc w:val="left"/>
      <w:pPr>
        <w:tabs>
          <w:tab w:val="num" w:pos="5040"/>
        </w:tabs>
        <w:ind w:left="5040" w:hanging="360"/>
      </w:pPr>
      <w:rPr>
        <w:rFonts w:ascii="Arial" w:hAnsi="Arial" w:hint="default"/>
      </w:rPr>
    </w:lvl>
    <w:lvl w:ilvl="7" w:tplc="ED5A4826" w:tentative="1">
      <w:start w:val="1"/>
      <w:numFmt w:val="bullet"/>
      <w:lvlText w:val="•"/>
      <w:lvlJc w:val="left"/>
      <w:pPr>
        <w:tabs>
          <w:tab w:val="num" w:pos="5760"/>
        </w:tabs>
        <w:ind w:left="5760" w:hanging="360"/>
      </w:pPr>
      <w:rPr>
        <w:rFonts w:ascii="Arial" w:hAnsi="Arial" w:hint="default"/>
      </w:rPr>
    </w:lvl>
    <w:lvl w:ilvl="8" w:tplc="3E34D5EC"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796E3D7D"/>
    <w:multiLevelType w:val="hybridMultilevel"/>
    <w:tmpl w:val="7034F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A4C12D8"/>
    <w:multiLevelType w:val="hybridMultilevel"/>
    <w:tmpl w:val="0E60ED70"/>
    <w:lvl w:ilvl="0" w:tplc="815E6444">
      <w:start w:val="1"/>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CCA1233"/>
    <w:multiLevelType w:val="hybridMultilevel"/>
    <w:tmpl w:val="A040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DB60E50"/>
    <w:multiLevelType w:val="hybridMultilevel"/>
    <w:tmpl w:val="A3F0B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E59748C"/>
    <w:multiLevelType w:val="hybridMultilevel"/>
    <w:tmpl w:val="CDD06226"/>
    <w:lvl w:ilvl="0" w:tplc="AE081E50">
      <w:start w:val="1"/>
      <w:numFmt w:val="bullet"/>
      <w:lvlText w:val="•"/>
      <w:lvlJc w:val="left"/>
      <w:pPr>
        <w:tabs>
          <w:tab w:val="num" w:pos="720"/>
        </w:tabs>
        <w:ind w:left="720" w:hanging="360"/>
      </w:pPr>
      <w:rPr>
        <w:rFonts w:ascii="Arial" w:hAnsi="Arial" w:hint="default"/>
      </w:rPr>
    </w:lvl>
    <w:lvl w:ilvl="1" w:tplc="28B4C480" w:tentative="1">
      <w:start w:val="1"/>
      <w:numFmt w:val="bullet"/>
      <w:lvlText w:val="•"/>
      <w:lvlJc w:val="left"/>
      <w:pPr>
        <w:tabs>
          <w:tab w:val="num" w:pos="1440"/>
        </w:tabs>
        <w:ind w:left="1440" w:hanging="360"/>
      </w:pPr>
      <w:rPr>
        <w:rFonts w:ascii="Arial" w:hAnsi="Arial" w:hint="default"/>
      </w:rPr>
    </w:lvl>
    <w:lvl w:ilvl="2" w:tplc="E0C0A550" w:tentative="1">
      <w:start w:val="1"/>
      <w:numFmt w:val="bullet"/>
      <w:lvlText w:val="•"/>
      <w:lvlJc w:val="left"/>
      <w:pPr>
        <w:tabs>
          <w:tab w:val="num" w:pos="2160"/>
        </w:tabs>
        <w:ind w:left="2160" w:hanging="360"/>
      </w:pPr>
      <w:rPr>
        <w:rFonts w:ascii="Arial" w:hAnsi="Arial" w:hint="default"/>
      </w:rPr>
    </w:lvl>
    <w:lvl w:ilvl="3" w:tplc="5F1E981E" w:tentative="1">
      <w:start w:val="1"/>
      <w:numFmt w:val="bullet"/>
      <w:lvlText w:val="•"/>
      <w:lvlJc w:val="left"/>
      <w:pPr>
        <w:tabs>
          <w:tab w:val="num" w:pos="2880"/>
        </w:tabs>
        <w:ind w:left="2880" w:hanging="360"/>
      </w:pPr>
      <w:rPr>
        <w:rFonts w:ascii="Arial" w:hAnsi="Arial" w:hint="default"/>
      </w:rPr>
    </w:lvl>
    <w:lvl w:ilvl="4" w:tplc="409E44FC" w:tentative="1">
      <w:start w:val="1"/>
      <w:numFmt w:val="bullet"/>
      <w:lvlText w:val="•"/>
      <w:lvlJc w:val="left"/>
      <w:pPr>
        <w:tabs>
          <w:tab w:val="num" w:pos="3600"/>
        </w:tabs>
        <w:ind w:left="3600" w:hanging="360"/>
      </w:pPr>
      <w:rPr>
        <w:rFonts w:ascii="Arial" w:hAnsi="Arial" w:hint="default"/>
      </w:rPr>
    </w:lvl>
    <w:lvl w:ilvl="5" w:tplc="C3423508" w:tentative="1">
      <w:start w:val="1"/>
      <w:numFmt w:val="bullet"/>
      <w:lvlText w:val="•"/>
      <w:lvlJc w:val="left"/>
      <w:pPr>
        <w:tabs>
          <w:tab w:val="num" w:pos="4320"/>
        </w:tabs>
        <w:ind w:left="4320" w:hanging="360"/>
      </w:pPr>
      <w:rPr>
        <w:rFonts w:ascii="Arial" w:hAnsi="Arial" w:hint="default"/>
      </w:rPr>
    </w:lvl>
    <w:lvl w:ilvl="6" w:tplc="CEEA7930" w:tentative="1">
      <w:start w:val="1"/>
      <w:numFmt w:val="bullet"/>
      <w:lvlText w:val="•"/>
      <w:lvlJc w:val="left"/>
      <w:pPr>
        <w:tabs>
          <w:tab w:val="num" w:pos="5040"/>
        </w:tabs>
        <w:ind w:left="5040" w:hanging="360"/>
      </w:pPr>
      <w:rPr>
        <w:rFonts w:ascii="Arial" w:hAnsi="Arial" w:hint="default"/>
      </w:rPr>
    </w:lvl>
    <w:lvl w:ilvl="7" w:tplc="B7CC84BC" w:tentative="1">
      <w:start w:val="1"/>
      <w:numFmt w:val="bullet"/>
      <w:lvlText w:val="•"/>
      <w:lvlJc w:val="left"/>
      <w:pPr>
        <w:tabs>
          <w:tab w:val="num" w:pos="5760"/>
        </w:tabs>
        <w:ind w:left="5760" w:hanging="360"/>
      </w:pPr>
      <w:rPr>
        <w:rFonts w:ascii="Arial" w:hAnsi="Arial" w:hint="default"/>
      </w:rPr>
    </w:lvl>
    <w:lvl w:ilvl="8" w:tplc="92D0B500"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7F6643B5"/>
    <w:multiLevelType w:val="hybridMultilevel"/>
    <w:tmpl w:val="6BB0B07E"/>
    <w:lvl w:ilvl="0" w:tplc="577452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38"/>
  </w:num>
  <w:num w:numId="3">
    <w:abstractNumId w:val="60"/>
  </w:num>
  <w:num w:numId="4">
    <w:abstractNumId w:val="49"/>
  </w:num>
  <w:num w:numId="5">
    <w:abstractNumId w:val="22"/>
  </w:num>
  <w:num w:numId="6">
    <w:abstractNumId w:val="79"/>
  </w:num>
  <w:num w:numId="7">
    <w:abstractNumId w:val="52"/>
  </w:num>
  <w:num w:numId="8">
    <w:abstractNumId w:val="42"/>
  </w:num>
  <w:num w:numId="9">
    <w:abstractNumId w:val="81"/>
  </w:num>
  <w:num w:numId="10">
    <w:abstractNumId w:val="76"/>
  </w:num>
  <w:num w:numId="11">
    <w:abstractNumId w:val="15"/>
  </w:num>
  <w:num w:numId="12">
    <w:abstractNumId w:val="36"/>
  </w:num>
  <w:num w:numId="13">
    <w:abstractNumId w:val="58"/>
  </w:num>
  <w:num w:numId="14">
    <w:abstractNumId w:val="57"/>
  </w:num>
  <w:num w:numId="15">
    <w:abstractNumId w:val="33"/>
  </w:num>
  <w:num w:numId="16">
    <w:abstractNumId w:val="39"/>
  </w:num>
  <w:num w:numId="17">
    <w:abstractNumId w:val="24"/>
  </w:num>
  <w:num w:numId="18">
    <w:abstractNumId w:val="29"/>
  </w:num>
  <w:num w:numId="19">
    <w:abstractNumId w:val="67"/>
  </w:num>
  <w:num w:numId="20">
    <w:abstractNumId w:val="12"/>
  </w:num>
  <w:num w:numId="21">
    <w:abstractNumId w:val="62"/>
  </w:num>
  <w:num w:numId="22">
    <w:abstractNumId w:val="78"/>
  </w:num>
  <w:num w:numId="23">
    <w:abstractNumId w:val="74"/>
  </w:num>
  <w:num w:numId="24">
    <w:abstractNumId w:val="64"/>
  </w:num>
  <w:num w:numId="25">
    <w:abstractNumId w:val="47"/>
  </w:num>
  <w:num w:numId="26">
    <w:abstractNumId w:val="35"/>
  </w:num>
  <w:num w:numId="27">
    <w:abstractNumId w:val="18"/>
  </w:num>
  <w:num w:numId="28">
    <w:abstractNumId w:val="66"/>
  </w:num>
  <w:num w:numId="29">
    <w:abstractNumId w:val="41"/>
  </w:num>
  <w:num w:numId="30">
    <w:abstractNumId w:val="54"/>
  </w:num>
  <w:num w:numId="31">
    <w:abstractNumId w:val="40"/>
  </w:num>
  <w:num w:numId="32">
    <w:abstractNumId w:val="21"/>
  </w:num>
  <w:num w:numId="33">
    <w:abstractNumId w:val="82"/>
  </w:num>
  <w:num w:numId="34">
    <w:abstractNumId w:val="45"/>
  </w:num>
  <w:num w:numId="35">
    <w:abstractNumId w:val="55"/>
  </w:num>
  <w:num w:numId="36">
    <w:abstractNumId w:val="34"/>
  </w:num>
  <w:num w:numId="37">
    <w:abstractNumId w:val="65"/>
  </w:num>
  <w:num w:numId="38">
    <w:abstractNumId w:val="63"/>
  </w:num>
  <w:num w:numId="39">
    <w:abstractNumId w:val="20"/>
  </w:num>
  <w:num w:numId="40">
    <w:abstractNumId w:val="59"/>
  </w:num>
  <w:num w:numId="41">
    <w:abstractNumId w:val="73"/>
  </w:num>
  <w:num w:numId="42">
    <w:abstractNumId w:val="13"/>
  </w:num>
  <w:num w:numId="43">
    <w:abstractNumId w:val="48"/>
  </w:num>
  <w:num w:numId="44">
    <w:abstractNumId w:val="77"/>
  </w:num>
  <w:num w:numId="45">
    <w:abstractNumId w:val="80"/>
  </w:num>
  <w:num w:numId="46">
    <w:abstractNumId w:val="51"/>
  </w:num>
  <w:num w:numId="47">
    <w:abstractNumId w:val="32"/>
  </w:num>
  <w:num w:numId="48">
    <w:abstractNumId w:val="9"/>
  </w:num>
  <w:num w:numId="49">
    <w:abstractNumId w:val="7"/>
  </w:num>
  <w:num w:numId="50">
    <w:abstractNumId w:val="6"/>
  </w:num>
  <w:num w:numId="51">
    <w:abstractNumId w:val="5"/>
  </w:num>
  <w:num w:numId="52">
    <w:abstractNumId w:val="4"/>
  </w:num>
  <w:num w:numId="53">
    <w:abstractNumId w:val="8"/>
  </w:num>
  <w:num w:numId="54">
    <w:abstractNumId w:val="3"/>
  </w:num>
  <w:num w:numId="55">
    <w:abstractNumId w:val="2"/>
  </w:num>
  <w:num w:numId="56">
    <w:abstractNumId w:val="1"/>
  </w:num>
  <w:num w:numId="57">
    <w:abstractNumId w:val="0"/>
  </w:num>
  <w:num w:numId="58">
    <w:abstractNumId w:val="53"/>
  </w:num>
  <w:num w:numId="59">
    <w:abstractNumId w:val="37"/>
  </w:num>
  <w:num w:numId="60">
    <w:abstractNumId w:val="75"/>
  </w:num>
  <w:num w:numId="61">
    <w:abstractNumId w:val="72"/>
  </w:num>
  <w:num w:numId="62">
    <w:abstractNumId w:val="71"/>
  </w:num>
  <w:num w:numId="63">
    <w:abstractNumId w:val="19"/>
  </w:num>
  <w:num w:numId="64">
    <w:abstractNumId w:val="23"/>
  </w:num>
  <w:num w:numId="65">
    <w:abstractNumId w:val="50"/>
  </w:num>
  <w:num w:numId="66">
    <w:abstractNumId w:val="31"/>
  </w:num>
  <w:num w:numId="67">
    <w:abstractNumId w:val="11"/>
  </w:num>
  <w:num w:numId="68">
    <w:abstractNumId w:val="28"/>
  </w:num>
  <w:num w:numId="69">
    <w:abstractNumId w:val="30"/>
  </w:num>
  <w:num w:numId="70">
    <w:abstractNumId w:val="14"/>
  </w:num>
  <w:num w:numId="71">
    <w:abstractNumId w:val="10"/>
    <w:lvlOverride w:ilvl="0">
      <w:lvl w:ilvl="0">
        <w:numFmt w:val="bullet"/>
        <w:lvlText w:val=""/>
        <w:legacy w:legacy="1" w:legacySpace="0" w:legacyIndent="0"/>
        <w:lvlJc w:val="left"/>
        <w:rPr>
          <w:rFonts w:ascii="Symbol" w:hAnsi="Symbol" w:hint="default"/>
          <w:sz w:val="22"/>
        </w:rPr>
      </w:lvl>
    </w:lvlOverride>
  </w:num>
  <w:num w:numId="72">
    <w:abstractNumId w:val="70"/>
  </w:num>
  <w:num w:numId="73">
    <w:abstractNumId w:val="27"/>
  </w:num>
  <w:num w:numId="74">
    <w:abstractNumId w:val="26"/>
  </w:num>
  <w:num w:numId="75">
    <w:abstractNumId w:val="69"/>
  </w:num>
  <w:num w:numId="76">
    <w:abstractNumId w:val="56"/>
  </w:num>
  <w:num w:numId="77">
    <w:abstractNumId w:val="17"/>
  </w:num>
  <w:num w:numId="78">
    <w:abstractNumId w:val="25"/>
  </w:num>
  <w:num w:numId="79">
    <w:abstractNumId w:val="16"/>
  </w:num>
  <w:num w:numId="80">
    <w:abstractNumId w:val="43"/>
  </w:num>
  <w:num w:numId="81">
    <w:abstractNumId w:val="62"/>
  </w:num>
  <w:num w:numId="82">
    <w:abstractNumId w:val="68"/>
  </w:num>
  <w:num w:numId="83">
    <w:abstractNumId w:val="61"/>
  </w:num>
  <w:num w:numId="84">
    <w:abstractNumId w:val="4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C96"/>
    <w:rsid w:val="0000729D"/>
    <w:rsid w:val="0001332E"/>
    <w:rsid w:val="000214EB"/>
    <w:rsid w:val="0002274B"/>
    <w:rsid w:val="00022D95"/>
    <w:rsid w:val="0004016D"/>
    <w:rsid w:val="00046FE3"/>
    <w:rsid w:val="0006048D"/>
    <w:rsid w:val="00062A07"/>
    <w:rsid w:val="00066ACB"/>
    <w:rsid w:val="00067094"/>
    <w:rsid w:val="00081FC8"/>
    <w:rsid w:val="0008641D"/>
    <w:rsid w:val="000A41EC"/>
    <w:rsid w:val="000A44D5"/>
    <w:rsid w:val="000B2EF6"/>
    <w:rsid w:val="000B5ABF"/>
    <w:rsid w:val="000C3776"/>
    <w:rsid w:val="000C50BC"/>
    <w:rsid w:val="000D21BC"/>
    <w:rsid w:val="000F039C"/>
    <w:rsid w:val="000F319C"/>
    <w:rsid w:val="000F7C89"/>
    <w:rsid w:val="00121A3D"/>
    <w:rsid w:val="0015049C"/>
    <w:rsid w:val="001644D6"/>
    <w:rsid w:val="00165EF8"/>
    <w:rsid w:val="001738F7"/>
    <w:rsid w:val="00173C60"/>
    <w:rsid w:val="0018450C"/>
    <w:rsid w:val="00187F8D"/>
    <w:rsid w:val="0019280C"/>
    <w:rsid w:val="001B63A8"/>
    <w:rsid w:val="001C267B"/>
    <w:rsid w:val="001C6569"/>
    <w:rsid w:val="001C7075"/>
    <w:rsid w:val="001E0914"/>
    <w:rsid w:val="001F382D"/>
    <w:rsid w:val="001F5A7C"/>
    <w:rsid w:val="001F67B9"/>
    <w:rsid w:val="001F6932"/>
    <w:rsid w:val="00200932"/>
    <w:rsid w:val="00203216"/>
    <w:rsid w:val="00206EDB"/>
    <w:rsid w:val="00220C5D"/>
    <w:rsid w:val="00222633"/>
    <w:rsid w:val="0024643C"/>
    <w:rsid w:val="00257003"/>
    <w:rsid w:val="0025798E"/>
    <w:rsid w:val="002654E0"/>
    <w:rsid w:val="00291E6E"/>
    <w:rsid w:val="002A3AF8"/>
    <w:rsid w:val="002A722C"/>
    <w:rsid w:val="002B14A6"/>
    <w:rsid w:val="002D604B"/>
    <w:rsid w:val="002F272E"/>
    <w:rsid w:val="002F5544"/>
    <w:rsid w:val="003068E3"/>
    <w:rsid w:val="0031142A"/>
    <w:rsid w:val="00337430"/>
    <w:rsid w:val="0035642C"/>
    <w:rsid w:val="00380D88"/>
    <w:rsid w:val="00395E4D"/>
    <w:rsid w:val="003A7557"/>
    <w:rsid w:val="003B39A7"/>
    <w:rsid w:val="003B50AB"/>
    <w:rsid w:val="003B5C96"/>
    <w:rsid w:val="003C08C4"/>
    <w:rsid w:val="003C5859"/>
    <w:rsid w:val="003F19CB"/>
    <w:rsid w:val="003F1E10"/>
    <w:rsid w:val="0041507A"/>
    <w:rsid w:val="00426963"/>
    <w:rsid w:val="004309B7"/>
    <w:rsid w:val="00442B20"/>
    <w:rsid w:val="004547B9"/>
    <w:rsid w:val="0048177F"/>
    <w:rsid w:val="004902FF"/>
    <w:rsid w:val="00497E88"/>
    <w:rsid w:val="004A1905"/>
    <w:rsid w:val="004A43F9"/>
    <w:rsid w:val="004A56DF"/>
    <w:rsid w:val="004A5FB2"/>
    <w:rsid w:val="004B2046"/>
    <w:rsid w:val="004B606B"/>
    <w:rsid w:val="004C15A9"/>
    <w:rsid w:val="004C4BB4"/>
    <w:rsid w:val="004C7AEC"/>
    <w:rsid w:val="004D6416"/>
    <w:rsid w:val="004E1F8B"/>
    <w:rsid w:val="004F1691"/>
    <w:rsid w:val="004F46F6"/>
    <w:rsid w:val="00500ADB"/>
    <w:rsid w:val="00504348"/>
    <w:rsid w:val="0051130C"/>
    <w:rsid w:val="00516DE3"/>
    <w:rsid w:val="00522CB6"/>
    <w:rsid w:val="0053249B"/>
    <w:rsid w:val="00532677"/>
    <w:rsid w:val="00533D37"/>
    <w:rsid w:val="005359E4"/>
    <w:rsid w:val="00547B9A"/>
    <w:rsid w:val="005535C7"/>
    <w:rsid w:val="00562DCF"/>
    <w:rsid w:val="00590C49"/>
    <w:rsid w:val="005A72A9"/>
    <w:rsid w:val="005B2088"/>
    <w:rsid w:val="005C7413"/>
    <w:rsid w:val="005D058E"/>
    <w:rsid w:val="005D4084"/>
    <w:rsid w:val="005E4517"/>
    <w:rsid w:val="005E4662"/>
    <w:rsid w:val="005E7900"/>
    <w:rsid w:val="005F29E3"/>
    <w:rsid w:val="00605C2D"/>
    <w:rsid w:val="00612AE5"/>
    <w:rsid w:val="00614AD7"/>
    <w:rsid w:val="00615A52"/>
    <w:rsid w:val="00620CD0"/>
    <w:rsid w:val="006264B0"/>
    <w:rsid w:val="00630FAD"/>
    <w:rsid w:val="00633125"/>
    <w:rsid w:val="00636298"/>
    <w:rsid w:val="00637192"/>
    <w:rsid w:val="00642D2C"/>
    <w:rsid w:val="00651475"/>
    <w:rsid w:val="00652F7B"/>
    <w:rsid w:val="0069297A"/>
    <w:rsid w:val="006A1C82"/>
    <w:rsid w:val="006A33C9"/>
    <w:rsid w:val="006D492F"/>
    <w:rsid w:val="006E3569"/>
    <w:rsid w:val="006F5A1C"/>
    <w:rsid w:val="006F6975"/>
    <w:rsid w:val="007022D3"/>
    <w:rsid w:val="00703C72"/>
    <w:rsid w:val="0070411C"/>
    <w:rsid w:val="007107A2"/>
    <w:rsid w:val="0071396B"/>
    <w:rsid w:val="0072092B"/>
    <w:rsid w:val="0073444D"/>
    <w:rsid w:val="00747213"/>
    <w:rsid w:val="007502CD"/>
    <w:rsid w:val="0075572E"/>
    <w:rsid w:val="00761459"/>
    <w:rsid w:val="00775313"/>
    <w:rsid w:val="0079631D"/>
    <w:rsid w:val="007A5780"/>
    <w:rsid w:val="007B118D"/>
    <w:rsid w:val="007B18BA"/>
    <w:rsid w:val="007B3FB4"/>
    <w:rsid w:val="007C0C88"/>
    <w:rsid w:val="007C335A"/>
    <w:rsid w:val="007C73D0"/>
    <w:rsid w:val="007D0F39"/>
    <w:rsid w:val="007F271F"/>
    <w:rsid w:val="007F734C"/>
    <w:rsid w:val="008001B4"/>
    <w:rsid w:val="008171B8"/>
    <w:rsid w:val="00825CA9"/>
    <w:rsid w:val="00846B99"/>
    <w:rsid w:val="00896EE5"/>
    <w:rsid w:val="008C4A0D"/>
    <w:rsid w:val="008D535E"/>
    <w:rsid w:val="009064E6"/>
    <w:rsid w:val="00935DBE"/>
    <w:rsid w:val="0094427F"/>
    <w:rsid w:val="00950ABB"/>
    <w:rsid w:val="00951B78"/>
    <w:rsid w:val="009563A4"/>
    <w:rsid w:val="00977A7C"/>
    <w:rsid w:val="009A090A"/>
    <w:rsid w:val="009A2BFB"/>
    <w:rsid w:val="009A2C82"/>
    <w:rsid w:val="009A6749"/>
    <w:rsid w:val="009B1178"/>
    <w:rsid w:val="009B325D"/>
    <w:rsid w:val="009B67AD"/>
    <w:rsid w:val="009D0397"/>
    <w:rsid w:val="009E2AE9"/>
    <w:rsid w:val="009E786E"/>
    <w:rsid w:val="00A00D90"/>
    <w:rsid w:val="00A14D01"/>
    <w:rsid w:val="00A40406"/>
    <w:rsid w:val="00A431A7"/>
    <w:rsid w:val="00A43F14"/>
    <w:rsid w:val="00A44734"/>
    <w:rsid w:val="00A44886"/>
    <w:rsid w:val="00A50C32"/>
    <w:rsid w:val="00A51049"/>
    <w:rsid w:val="00A611FD"/>
    <w:rsid w:val="00A6457E"/>
    <w:rsid w:val="00A65D0B"/>
    <w:rsid w:val="00A7294C"/>
    <w:rsid w:val="00A76051"/>
    <w:rsid w:val="00A82080"/>
    <w:rsid w:val="00A85BAD"/>
    <w:rsid w:val="00A87B24"/>
    <w:rsid w:val="00A87D9E"/>
    <w:rsid w:val="00AB1241"/>
    <w:rsid w:val="00AB4D1E"/>
    <w:rsid w:val="00AC41CC"/>
    <w:rsid w:val="00AF3918"/>
    <w:rsid w:val="00B0448F"/>
    <w:rsid w:val="00B1039B"/>
    <w:rsid w:val="00B15D93"/>
    <w:rsid w:val="00B22391"/>
    <w:rsid w:val="00B23D40"/>
    <w:rsid w:val="00B30E29"/>
    <w:rsid w:val="00B31358"/>
    <w:rsid w:val="00B37C26"/>
    <w:rsid w:val="00B42F5F"/>
    <w:rsid w:val="00B43362"/>
    <w:rsid w:val="00B54687"/>
    <w:rsid w:val="00B64752"/>
    <w:rsid w:val="00B811DC"/>
    <w:rsid w:val="00B83EDC"/>
    <w:rsid w:val="00B86CDC"/>
    <w:rsid w:val="00B87A20"/>
    <w:rsid w:val="00B91897"/>
    <w:rsid w:val="00B95732"/>
    <w:rsid w:val="00B965DC"/>
    <w:rsid w:val="00BC1124"/>
    <w:rsid w:val="00BC2549"/>
    <w:rsid w:val="00BD7600"/>
    <w:rsid w:val="00BE222C"/>
    <w:rsid w:val="00BE7748"/>
    <w:rsid w:val="00C141D3"/>
    <w:rsid w:val="00C21BAE"/>
    <w:rsid w:val="00C23C45"/>
    <w:rsid w:val="00C27A00"/>
    <w:rsid w:val="00C31D23"/>
    <w:rsid w:val="00C32F4F"/>
    <w:rsid w:val="00C40C72"/>
    <w:rsid w:val="00C41675"/>
    <w:rsid w:val="00C435ED"/>
    <w:rsid w:val="00C50C6E"/>
    <w:rsid w:val="00C53008"/>
    <w:rsid w:val="00C55AB5"/>
    <w:rsid w:val="00C64709"/>
    <w:rsid w:val="00C65D2B"/>
    <w:rsid w:val="00C66575"/>
    <w:rsid w:val="00C66755"/>
    <w:rsid w:val="00C74DEB"/>
    <w:rsid w:val="00C7614D"/>
    <w:rsid w:val="00C92461"/>
    <w:rsid w:val="00CA29E5"/>
    <w:rsid w:val="00CB26BC"/>
    <w:rsid w:val="00CB7676"/>
    <w:rsid w:val="00CC5789"/>
    <w:rsid w:val="00CF0431"/>
    <w:rsid w:val="00CF0F3D"/>
    <w:rsid w:val="00CF1266"/>
    <w:rsid w:val="00D02732"/>
    <w:rsid w:val="00D16495"/>
    <w:rsid w:val="00D30A0F"/>
    <w:rsid w:val="00D3127D"/>
    <w:rsid w:val="00D41865"/>
    <w:rsid w:val="00D54948"/>
    <w:rsid w:val="00D769C1"/>
    <w:rsid w:val="00D84697"/>
    <w:rsid w:val="00D915A4"/>
    <w:rsid w:val="00D91ABD"/>
    <w:rsid w:val="00DB3105"/>
    <w:rsid w:val="00DC1173"/>
    <w:rsid w:val="00DD1337"/>
    <w:rsid w:val="00DF38C1"/>
    <w:rsid w:val="00DF3925"/>
    <w:rsid w:val="00E10ABE"/>
    <w:rsid w:val="00E305B7"/>
    <w:rsid w:val="00E4043C"/>
    <w:rsid w:val="00E512F8"/>
    <w:rsid w:val="00E53203"/>
    <w:rsid w:val="00E57F5A"/>
    <w:rsid w:val="00E83C8F"/>
    <w:rsid w:val="00E8740D"/>
    <w:rsid w:val="00EA60B7"/>
    <w:rsid w:val="00EC5270"/>
    <w:rsid w:val="00ED163A"/>
    <w:rsid w:val="00ED5389"/>
    <w:rsid w:val="00ED5B0C"/>
    <w:rsid w:val="00EE13E7"/>
    <w:rsid w:val="00EF5336"/>
    <w:rsid w:val="00F112B7"/>
    <w:rsid w:val="00F128FE"/>
    <w:rsid w:val="00F12BD3"/>
    <w:rsid w:val="00F16278"/>
    <w:rsid w:val="00F244EB"/>
    <w:rsid w:val="00F44AF4"/>
    <w:rsid w:val="00F62782"/>
    <w:rsid w:val="00F72F69"/>
    <w:rsid w:val="00F86B12"/>
    <w:rsid w:val="00F91F6F"/>
    <w:rsid w:val="00FC4463"/>
    <w:rsid w:val="00FC7234"/>
    <w:rsid w:val="00FF311B"/>
    <w:rsid w:val="00FF58AF"/>
    <w:rsid w:val="00FF60AF"/>
    <w:rsid w:val="00FF6C8A"/>
    <w:rsid w:val="00FF7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6DE33"/>
  <w15:docId w15:val="{D3E8A18F-D3E8-418E-AC52-FDA35D0C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094"/>
    <w:pPr>
      <w:spacing w:after="160" w:line="259" w:lineRule="auto"/>
    </w:pPr>
    <w:rPr>
      <w:lang w:val="en-GB"/>
    </w:rPr>
  </w:style>
  <w:style w:type="paragraph" w:styleId="Heading1">
    <w:name w:val="heading 1"/>
    <w:basedOn w:val="Normal"/>
    <w:next w:val="Normal"/>
    <w:link w:val="Heading1Char"/>
    <w:autoRedefine/>
    <w:qFormat/>
    <w:rsid w:val="00651475"/>
    <w:pPr>
      <w:keepNext/>
      <w:spacing w:after="240" w:line="240" w:lineRule="auto"/>
      <w:outlineLvl w:val="0"/>
    </w:pPr>
    <w:rPr>
      <w:b/>
      <w:kern w:val="28"/>
      <w:sz w:val="48"/>
    </w:rPr>
  </w:style>
  <w:style w:type="paragraph" w:styleId="Heading2">
    <w:name w:val="heading 2"/>
    <w:basedOn w:val="Heading1"/>
    <w:next w:val="Normal"/>
    <w:link w:val="Heading2Char"/>
    <w:autoRedefine/>
    <w:qFormat/>
    <w:rsid w:val="00651475"/>
    <w:pPr>
      <w:spacing w:before="240" w:after="60"/>
      <w:outlineLvl w:val="1"/>
    </w:pPr>
    <w:rPr>
      <w:rFonts w:cs="Arial"/>
      <w:sz w:val="36"/>
      <w:lang w:eastAsia="en-GB"/>
    </w:rPr>
  </w:style>
  <w:style w:type="paragraph" w:styleId="Heading3">
    <w:name w:val="heading 3"/>
    <w:basedOn w:val="Heading2"/>
    <w:next w:val="Normal"/>
    <w:link w:val="Heading3Char"/>
    <w:qFormat/>
    <w:rsid w:val="00651475"/>
    <w:pPr>
      <w:outlineLvl w:val="2"/>
    </w:pPr>
    <w:rPr>
      <w:sz w:val="28"/>
    </w:rPr>
  </w:style>
  <w:style w:type="paragraph" w:styleId="Heading4">
    <w:name w:val="heading 4"/>
    <w:basedOn w:val="Heading3"/>
    <w:next w:val="Normal"/>
    <w:link w:val="Heading4Char"/>
    <w:autoRedefine/>
    <w:qFormat/>
    <w:rsid w:val="00651475"/>
    <w:pPr>
      <w:spacing w:before="120"/>
      <w:outlineLvl w:val="3"/>
    </w:pPr>
    <w:rPr>
      <w:sz w:val="24"/>
    </w:rPr>
  </w:style>
  <w:style w:type="paragraph" w:styleId="Heading5">
    <w:name w:val="heading 5"/>
    <w:basedOn w:val="Normal"/>
    <w:next w:val="Normal"/>
    <w:link w:val="Heading5Char"/>
    <w:qFormat/>
    <w:rsid w:val="00651475"/>
    <w:pPr>
      <w:keepNext/>
      <w:spacing w:before="120" w:after="60"/>
      <w:outlineLvl w:val="4"/>
    </w:pPr>
    <w:rPr>
      <w:b/>
    </w:rPr>
  </w:style>
  <w:style w:type="character" w:default="1" w:styleId="DefaultParagraphFont">
    <w:name w:val="Default Paragraph Font"/>
    <w:uiPriority w:val="1"/>
    <w:semiHidden/>
    <w:unhideWhenUsed/>
    <w:rsid w:val="000670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7094"/>
  </w:style>
  <w:style w:type="table" w:styleId="TableGrid">
    <w:name w:val="Table Grid"/>
    <w:basedOn w:val="TableNormal"/>
    <w:uiPriority w:val="59"/>
    <w:rsid w:val="00651475"/>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51475"/>
    <w:rPr>
      <w:rFonts w:cs="Times New Roman"/>
      <w:sz w:val="16"/>
      <w:szCs w:val="16"/>
    </w:rPr>
  </w:style>
  <w:style w:type="paragraph" w:styleId="CommentText">
    <w:name w:val="annotation text"/>
    <w:basedOn w:val="Normal"/>
    <w:link w:val="CommentTextChar"/>
    <w:semiHidden/>
    <w:rsid w:val="00651475"/>
    <w:rPr>
      <w:noProof/>
      <w:sz w:val="20"/>
    </w:rPr>
  </w:style>
  <w:style w:type="character" w:customStyle="1" w:styleId="CommentTextChar">
    <w:name w:val="Comment Text Char"/>
    <w:basedOn w:val="DefaultParagraphFont"/>
    <w:link w:val="CommentText"/>
    <w:semiHidden/>
    <w:rsid w:val="00651475"/>
    <w:rPr>
      <w:rFonts w:ascii="Arial" w:eastAsia="Times New Roman" w:hAnsi="Arial" w:cs="Times New Roman"/>
      <w:noProof/>
      <w:sz w:val="20"/>
      <w:szCs w:val="20"/>
      <w:lang w:val="en-GB"/>
    </w:rPr>
  </w:style>
  <w:style w:type="paragraph" w:styleId="CommentSubject">
    <w:name w:val="annotation subject"/>
    <w:basedOn w:val="CommentText"/>
    <w:next w:val="CommentText"/>
    <w:link w:val="CommentSubjectChar"/>
    <w:uiPriority w:val="99"/>
    <w:semiHidden/>
    <w:rsid w:val="00651475"/>
    <w:rPr>
      <w:b/>
      <w:bCs/>
    </w:rPr>
  </w:style>
  <w:style w:type="character" w:customStyle="1" w:styleId="CommentSubjectChar">
    <w:name w:val="Comment Subject Char"/>
    <w:basedOn w:val="CommentTextChar"/>
    <w:link w:val="CommentSubject"/>
    <w:uiPriority w:val="99"/>
    <w:semiHidden/>
    <w:rsid w:val="00651475"/>
    <w:rPr>
      <w:rFonts w:ascii="Arial" w:eastAsia="Times New Roman" w:hAnsi="Arial" w:cs="Times New Roman"/>
      <w:b/>
      <w:bCs/>
      <w:noProof/>
      <w:sz w:val="20"/>
      <w:szCs w:val="20"/>
      <w:lang w:val="en-GB"/>
    </w:rPr>
  </w:style>
  <w:style w:type="paragraph" w:styleId="BalloonText">
    <w:name w:val="Balloon Text"/>
    <w:basedOn w:val="Normal"/>
    <w:link w:val="BalloonTextChar"/>
    <w:uiPriority w:val="99"/>
    <w:semiHidden/>
    <w:unhideWhenUsed/>
    <w:rsid w:val="00651475"/>
    <w:rPr>
      <w:rFonts w:ascii="Tahoma" w:hAnsi="Tahoma" w:cs="Tahoma"/>
      <w:sz w:val="16"/>
      <w:szCs w:val="16"/>
    </w:rPr>
  </w:style>
  <w:style w:type="character" w:customStyle="1" w:styleId="BalloonTextChar">
    <w:name w:val="Balloon Text Char"/>
    <w:basedOn w:val="DefaultParagraphFont"/>
    <w:link w:val="BalloonText"/>
    <w:uiPriority w:val="99"/>
    <w:semiHidden/>
    <w:rsid w:val="00651475"/>
    <w:rPr>
      <w:rFonts w:ascii="Tahoma" w:eastAsia="Times New Roman" w:hAnsi="Tahoma" w:cs="Tahoma"/>
      <w:sz w:val="16"/>
      <w:szCs w:val="16"/>
      <w:lang w:val="en-GB"/>
    </w:rPr>
  </w:style>
  <w:style w:type="paragraph" w:styleId="ListParagraph">
    <w:name w:val="List Paragraph"/>
    <w:basedOn w:val="Normal"/>
    <w:uiPriority w:val="99"/>
    <w:qFormat/>
    <w:rsid w:val="00651475"/>
    <w:pPr>
      <w:ind w:left="720"/>
      <w:contextualSpacing/>
    </w:pPr>
  </w:style>
  <w:style w:type="character" w:styleId="Hyperlink">
    <w:name w:val="Hyperlink"/>
    <w:basedOn w:val="DefaultParagraphFont"/>
    <w:uiPriority w:val="99"/>
    <w:rsid w:val="00651475"/>
    <w:rPr>
      <w:rFonts w:cs="Times New Roman"/>
      <w:color w:val="0000FF"/>
      <w:u w:val="single"/>
    </w:rPr>
  </w:style>
  <w:style w:type="character" w:styleId="FollowedHyperlink">
    <w:name w:val="FollowedHyperlink"/>
    <w:basedOn w:val="DefaultParagraphFont"/>
    <w:uiPriority w:val="99"/>
    <w:rsid w:val="00651475"/>
    <w:rPr>
      <w:rFonts w:cs="Times New Roman"/>
      <w:color w:val="800080"/>
      <w:u w:val="single"/>
    </w:rPr>
  </w:style>
  <w:style w:type="paragraph" w:customStyle="1" w:styleId="Default">
    <w:name w:val="Default"/>
    <w:rsid w:val="00C7614D"/>
    <w:pPr>
      <w:widowControl w:val="0"/>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896EE5"/>
    <w:pPr>
      <w:spacing w:after="0" w:line="240" w:lineRule="auto"/>
    </w:pPr>
  </w:style>
  <w:style w:type="paragraph" w:styleId="NoSpacing">
    <w:name w:val="No Spacing"/>
    <w:link w:val="NoSpacingChar"/>
    <w:uiPriority w:val="1"/>
    <w:qFormat/>
    <w:rsid w:val="002B14A6"/>
    <w:pPr>
      <w:spacing w:after="0" w:line="240" w:lineRule="auto"/>
    </w:pPr>
  </w:style>
  <w:style w:type="paragraph" w:customStyle="1" w:styleId="Bullet">
    <w:name w:val="Bullet"/>
    <w:basedOn w:val="Normal"/>
    <w:next w:val="Normal"/>
    <w:rsid w:val="00C53008"/>
    <w:pPr>
      <w:numPr>
        <w:numId w:val="15"/>
      </w:numPr>
      <w:spacing w:after="280"/>
      <w:contextualSpacing/>
    </w:pPr>
    <w:rPr>
      <w:rFonts w:cs="Arial"/>
      <w:szCs w:val="24"/>
      <w:lang w:eastAsia="en-GB" w:bidi="en-US"/>
    </w:rPr>
  </w:style>
  <w:style w:type="paragraph" w:customStyle="1" w:styleId="Bulletwithspace">
    <w:name w:val="Bullet with space"/>
    <w:basedOn w:val="Bullet"/>
    <w:autoRedefine/>
    <w:qFormat/>
    <w:rsid w:val="00C53008"/>
    <w:pPr>
      <w:ind w:left="357" w:hanging="357"/>
      <w:contextualSpacing w:val="0"/>
    </w:pPr>
  </w:style>
  <w:style w:type="character" w:customStyle="1" w:styleId="Heading3Char">
    <w:name w:val="Heading 3 Char"/>
    <w:basedOn w:val="DefaultParagraphFont"/>
    <w:link w:val="Heading3"/>
    <w:rsid w:val="00651475"/>
    <w:rPr>
      <w:rFonts w:cs="Arial"/>
      <w:b/>
      <w:kern w:val="28"/>
      <w:sz w:val="28"/>
      <w:lang w:val="en-GB" w:eastAsia="en-GB"/>
    </w:rPr>
  </w:style>
  <w:style w:type="character" w:customStyle="1" w:styleId="Heading2Char">
    <w:name w:val="Heading 2 Char"/>
    <w:basedOn w:val="DefaultParagraphFont"/>
    <w:link w:val="Heading2"/>
    <w:rsid w:val="00651475"/>
    <w:rPr>
      <w:rFonts w:cs="Arial"/>
      <w:b/>
      <w:kern w:val="28"/>
      <w:sz w:val="36"/>
      <w:lang w:val="en-GB" w:eastAsia="en-GB"/>
    </w:rPr>
  </w:style>
  <w:style w:type="character" w:customStyle="1" w:styleId="Heading4Char">
    <w:name w:val="Heading 4 Char"/>
    <w:basedOn w:val="DefaultParagraphFont"/>
    <w:link w:val="Heading4"/>
    <w:rsid w:val="00651475"/>
    <w:rPr>
      <w:rFonts w:ascii="Arial" w:eastAsia="Times New Roman" w:hAnsi="Arial" w:cs="Arial"/>
      <w:b/>
      <w:kern w:val="28"/>
      <w:sz w:val="24"/>
      <w:lang w:val="en-GB" w:eastAsia="en-GB"/>
    </w:rPr>
  </w:style>
  <w:style w:type="paragraph" w:styleId="NormalWeb">
    <w:name w:val="Normal (Web)"/>
    <w:basedOn w:val="Normal"/>
    <w:uiPriority w:val="99"/>
    <w:rsid w:val="00651475"/>
    <w:pPr>
      <w:spacing w:before="100" w:beforeAutospacing="1" w:after="100" w:afterAutospacing="1" w:line="240" w:lineRule="auto"/>
    </w:pPr>
    <w:rPr>
      <w:rFonts w:ascii="Times New Roman" w:hAnsi="Times New Roman"/>
      <w:sz w:val="24"/>
      <w:szCs w:val="24"/>
      <w:lang w:val="en-US"/>
    </w:rPr>
  </w:style>
  <w:style w:type="character" w:customStyle="1" w:styleId="NoSpacingChar">
    <w:name w:val="No Spacing Char"/>
    <w:basedOn w:val="DefaultParagraphFont"/>
    <w:link w:val="NoSpacing"/>
    <w:uiPriority w:val="1"/>
    <w:rsid w:val="009E786E"/>
  </w:style>
  <w:style w:type="paragraph" w:customStyle="1" w:styleId="NoSpace">
    <w:name w:val="NoSpace"/>
    <w:basedOn w:val="Normal"/>
    <w:qFormat/>
    <w:rsid w:val="009E786E"/>
    <w:pPr>
      <w:tabs>
        <w:tab w:val="left" w:pos="357"/>
      </w:tabs>
      <w:spacing w:before="60" w:after="60" w:line="240" w:lineRule="auto"/>
    </w:pPr>
    <w:rPr>
      <w:rFonts w:cs="Arial"/>
      <w:lang w:eastAsia="en-GB"/>
    </w:rPr>
  </w:style>
  <w:style w:type="paragraph" w:customStyle="1" w:styleId="tabletext">
    <w:name w:val="table text"/>
    <w:basedOn w:val="Normal"/>
    <w:rsid w:val="00651475"/>
    <w:rPr>
      <w:sz w:val="20"/>
    </w:rPr>
  </w:style>
  <w:style w:type="paragraph" w:customStyle="1" w:styleId="Tabletextheading">
    <w:name w:val="Table text heading"/>
    <w:basedOn w:val="Normal"/>
    <w:autoRedefine/>
    <w:rsid w:val="00CF1266"/>
    <w:pPr>
      <w:tabs>
        <w:tab w:val="left" w:pos="357"/>
      </w:tabs>
      <w:spacing w:before="80" w:after="80" w:line="240" w:lineRule="auto"/>
    </w:pPr>
    <w:rPr>
      <w:rFonts w:cs="Arial"/>
      <w:b/>
      <w:lang w:eastAsia="en-GB"/>
    </w:rPr>
  </w:style>
  <w:style w:type="paragraph" w:customStyle="1" w:styleId="tablebullet">
    <w:name w:val="table bullet"/>
    <w:basedOn w:val="tabletext"/>
    <w:rsid w:val="00DB3105"/>
    <w:pPr>
      <w:numPr>
        <w:numId w:val="21"/>
      </w:numPr>
    </w:pPr>
  </w:style>
  <w:style w:type="character" w:customStyle="1" w:styleId="Heading5Char">
    <w:name w:val="Heading 5 Char"/>
    <w:basedOn w:val="DefaultParagraphFont"/>
    <w:link w:val="Heading5"/>
    <w:rsid w:val="00651475"/>
    <w:rPr>
      <w:rFonts w:ascii="Arial" w:eastAsia="Times New Roman" w:hAnsi="Arial" w:cs="Times New Roman"/>
      <w:b/>
      <w:szCs w:val="20"/>
      <w:lang w:val="en-GB"/>
    </w:rPr>
  </w:style>
  <w:style w:type="paragraph" w:styleId="Header">
    <w:name w:val="header"/>
    <w:basedOn w:val="Normal"/>
    <w:link w:val="HeaderChar"/>
    <w:rsid w:val="00651475"/>
    <w:pPr>
      <w:tabs>
        <w:tab w:val="center" w:pos="4153"/>
        <w:tab w:val="right" w:pos="8306"/>
      </w:tabs>
    </w:pPr>
    <w:rPr>
      <w:b/>
      <w:i/>
    </w:rPr>
  </w:style>
  <w:style w:type="character" w:customStyle="1" w:styleId="HeaderChar">
    <w:name w:val="Header Char"/>
    <w:basedOn w:val="DefaultParagraphFont"/>
    <w:link w:val="Header"/>
    <w:rsid w:val="00651475"/>
    <w:rPr>
      <w:rFonts w:ascii="Arial" w:eastAsia="Times New Roman" w:hAnsi="Arial" w:cs="Times New Roman"/>
      <w:b/>
      <w:i/>
      <w:szCs w:val="20"/>
      <w:lang w:val="en-GB"/>
    </w:rPr>
  </w:style>
  <w:style w:type="paragraph" w:styleId="Footer">
    <w:name w:val="footer"/>
    <w:link w:val="FooterChar"/>
    <w:autoRedefine/>
    <w:rsid w:val="00651475"/>
    <w:pPr>
      <w:tabs>
        <w:tab w:val="center" w:pos="4153"/>
        <w:tab w:val="right" w:pos="7938"/>
        <w:tab w:val="right" w:pos="8306"/>
      </w:tabs>
      <w:spacing w:after="0" w:line="240" w:lineRule="auto"/>
    </w:pPr>
    <w:rPr>
      <w:rFonts w:ascii="Arial" w:eastAsia="Times New Roman" w:hAnsi="Arial" w:cs="Arial"/>
      <w:b/>
      <w:bCs/>
      <w:iCs/>
      <w:sz w:val="18"/>
      <w:szCs w:val="18"/>
      <w:lang w:val="en-GB"/>
    </w:rPr>
  </w:style>
  <w:style w:type="character" w:customStyle="1" w:styleId="FooterChar">
    <w:name w:val="Footer Char"/>
    <w:basedOn w:val="DefaultParagraphFont"/>
    <w:link w:val="Footer"/>
    <w:rsid w:val="00651475"/>
    <w:rPr>
      <w:rFonts w:ascii="Arial" w:eastAsia="Times New Roman" w:hAnsi="Arial" w:cs="Arial"/>
      <w:b/>
      <w:bCs/>
      <w:iCs/>
      <w:sz w:val="18"/>
      <w:szCs w:val="18"/>
      <w:lang w:val="en-GB"/>
    </w:rPr>
  </w:style>
  <w:style w:type="paragraph" w:customStyle="1" w:styleId="bullet0">
    <w:name w:val="bullet"/>
    <w:basedOn w:val="Normal"/>
    <w:rsid w:val="00651475"/>
    <w:pPr>
      <w:numPr>
        <w:numId w:val="30"/>
      </w:numPr>
      <w:spacing w:after="60"/>
    </w:pPr>
  </w:style>
  <w:style w:type="character" w:customStyle="1" w:styleId="Heading1Char">
    <w:name w:val="Heading 1 Char"/>
    <w:basedOn w:val="DefaultParagraphFont"/>
    <w:link w:val="Heading1"/>
    <w:rsid w:val="00651475"/>
    <w:rPr>
      <w:b/>
      <w:kern w:val="28"/>
      <w:sz w:val="48"/>
      <w:lang w:val="en-GB"/>
    </w:rPr>
  </w:style>
  <w:style w:type="character" w:styleId="Strong">
    <w:name w:val="Strong"/>
    <w:basedOn w:val="DefaultParagraphFont"/>
    <w:uiPriority w:val="99"/>
    <w:qFormat/>
    <w:rsid w:val="00651475"/>
    <w:rPr>
      <w:rFonts w:cs="Times New Roman"/>
      <w:b/>
      <w:bCs/>
    </w:rPr>
  </w:style>
  <w:style w:type="paragraph" w:styleId="BodyText">
    <w:name w:val="Body Text"/>
    <w:basedOn w:val="Normal"/>
    <w:link w:val="BodyTextChar"/>
    <w:uiPriority w:val="99"/>
    <w:rsid w:val="00651475"/>
    <w:pPr>
      <w:spacing w:after="120"/>
    </w:pPr>
  </w:style>
  <w:style w:type="character" w:customStyle="1" w:styleId="BodyTextChar">
    <w:name w:val="Body Text Char"/>
    <w:basedOn w:val="DefaultParagraphFont"/>
    <w:link w:val="BodyText"/>
    <w:uiPriority w:val="99"/>
    <w:rsid w:val="00651475"/>
    <w:rPr>
      <w:rFonts w:ascii="Arial" w:eastAsia="Times New Roman" w:hAnsi="Arial" w:cs="Times New Roman"/>
      <w:szCs w:val="20"/>
      <w:lang w:val="en-GB"/>
    </w:rPr>
  </w:style>
  <w:style w:type="character" w:styleId="PageNumber">
    <w:name w:val="page number"/>
    <w:basedOn w:val="DefaultParagraphFont"/>
    <w:rsid w:val="00651475"/>
    <w:rPr>
      <w:rFonts w:ascii="Arial" w:hAnsi="Arial"/>
      <w:sz w:val="22"/>
      <w:bdr w:val="none" w:sz="0" w:space="0" w:color="auto"/>
    </w:rPr>
  </w:style>
  <w:style w:type="paragraph" w:customStyle="1" w:styleId="ADHeading1">
    <w:name w:val="ADHeading1"/>
    <w:uiPriority w:val="99"/>
    <w:rsid w:val="00651475"/>
    <w:pPr>
      <w:tabs>
        <w:tab w:val="left" w:pos="851"/>
      </w:tabs>
      <w:spacing w:after="0" w:line="240" w:lineRule="auto"/>
    </w:pPr>
    <w:rPr>
      <w:rFonts w:ascii="Arial" w:eastAsia="Calibri" w:hAnsi="Arial" w:cs="Times New Roman"/>
      <w:b/>
      <w:sz w:val="28"/>
      <w:szCs w:val="20"/>
      <w:lang w:eastAsia="en-GB"/>
    </w:rPr>
  </w:style>
  <w:style w:type="paragraph" w:customStyle="1" w:styleId="keypoint">
    <w:name w:val="key point"/>
    <w:basedOn w:val="Normal"/>
    <w:rsid w:val="00651475"/>
    <w:pPr>
      <w:pBdr>
        <w:top w:val="single" w:sz="4" w:space="4" w:color="auto"/>
        <w:left w:val="single" w:sz="4" w:space="4" w:color="auto"/>
        <w:bottom w:val="single" w:sz="4" w:space="4" w:color="auto"/>
        <w:right w:val="single" w:sz="4" w:space="4" w:color="auto"/>
      </w:pBdr>
      <w:shd w:val="pct12" w:color="auto" w:fill="FFFFFF"/>
    </w:pPr>
    <w:rPr>
      <w:b/>
      <w:i/>
      <w:sz w:val="20"/>
    </w:rPr>
  </w:style>
  <w:style w:type="paragraph" w:customStyle="1" w:styleId="NormalIndent1">
    <w:name w:val="Normal Indent1"/>
    <w:basedOn w:val="Normal"/>
    <w:rsid w:val="00651475"/>
    <w:pPr>
      <w:ind w:left="567" w:right="567"/>
    </w:pPr>
  </w:style>
  <w:style w:type="paragraph" w:customStyle="1" w:styleId="normaloutdent">
    <w:name w:val="normal outdent"/>
    <w:basedOn w:val="Normal"/>
    <w:rsid w:val="00651475"/>
    <w:pPr>
      <w:ind w:hanging="1134"/>
    </w:pPr>
  </w:style>
  <w:style w:type="paragraph" w:customStyle="1" w:styleId="scqftablebullet">
    <w:name w:val="scqftablebullet"/>
    <w:basedOn w:val="Normal"/>
    <w:rsid w:val="00651475"/>
    <w:pPr>
      <w:numPr>
        <w:numId w:val="68"/>
      </w:numPr>
    </w:pPr>
    <w:rPr>
      <w:sz w:val="18"/>
    </w:rPr>
  </w:style>
  <w:style w:type="paragraph" w:customStyle="1" w:styleId="Secondorderbullet">
    <w:name w:val="Second order bullet"/>
    <w:basedOn w:val="bullet0"/>
    <w:next w:val="Normal"/>
    <w:rsid w:val="00651475"/>
    <w:pPr>
      <w:numPr>
        <w:numId w:val="69"/>
      </w:numPr>
    </w:pPr>
  </w:style>
  <w:style w:type="paragraph" w:customStyle="1" w:styleId="titlepage1">
    <w:name w:val="title page 1"/>
    <w:basedOn w:val="Heading1"/>
    <w:rsid w:val="00651475"/>
  </w:style>
  <w:style w:type="paragraph" w:customStyle="1" w:styleId="titlepage2">
    <w:name w:val="title page 2"/>
    <w:basedOn w:val="Heading2"/>
    <w:rsid w:val="00651475"/>
    <w:pPr>
      <w:spacing w:before="0" w:after="0"/>
    </w:pPr>
  </w:style>
  <w:style w:type="paragraph" w:styleId="TOC1">
    <w:name w:val="toc 1"/>
    <w:basedOn w:val="Normal"/>
    <w:next w:val="Normal"/>
    <w:autoRedefine/>
    <w:uiPriority w:val="39"/>
    <w:rsid w:val="00651475"/>
    <w:pPr>
      <w:tabs>
        <w:tab w:val="right" w:pos="7938"/>
      </w:tabs>
      <w:spacing w:before="80"/>
    </w:pPr>
    <w:rPr>
      <w:b/>
      <w:sz w:val="20"/>
    </w:rPr>
  </w:style>
  <w:style w:type="paragraph" w:styleId="TOC2">
    <w:name w:val="toc 2"/>
    <w:basedOn w:val="TOC1"/>
    <w:next w:val="Normal"/>
    <w:uiPriority w:val="39"/>
    <w:rsid w:val="00651475"/>
    <w:pPr>
      <w:spacing w:before="0"/>
      <w:ind w:left="1985" w:hanging="1701"/>
    </w:pPr>
    <w:rPr>
      <w:b w:val="0"/>
    </w:rPr>
  </w:style>
  <w:style w:type="paragraph" w:styleId="TOC3">
    <w:name w:val="toc 3"/>
    <w:basedOn w:val="TOC2"/>
    <w:next w:val="Normal"/>
    <w:rsid w:val="00651475"/>
  </w:style>
  <w:style w:type="paragraph" w:styleId="TOC4">
    <w:name w:val="toc 4"/>
    <w:basedOn w:val="TOC2"/>
    <w:next w:val="Normal"/>
    <w:autoRedefine/>
    <w:rsid w:val="00651475"/>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892022">
      <w:bodyDiv w:val="1"/>
      <w:marLeft w:val="0"/>
      <w:marRight w:val="0"/>
      <w:marTop w:val="0"/>
      <w:marBottom w:val="0"/>
      <w:divBdr>
        <w:top w:val="none" w:sz="0" w:space="0" w:color="auto"/>
        <w:left w:val="none" w:sz="0" w:space="0" w:color="auto"/>
        <w:bottom w:val="none" w:sz="0" w:space="0" w:color="auto"/>
        <w:right w:val="none" w:sz="0" w:space="0" w:color="auto"/>
      </w:divBdr>
      <w:divsChild>
        <w:div w:id="528835509">
          <w:marLeft w:val="547"/>
          <w:marRight w:val="0"/>
          <w:marTop w:val="154"/>
          <w:marBottom w:val="0"/>
          <w:divBdr>
            <w:top w:val="none" w:sz="0" w:space="0" w:color="auto"/>
            <w:left w:val="none" w:sz="0" w:space="0" w:color="auto"/>
            <w:bottom w:val="none" w:sz="0" w:space="0" w:color="auto"/>
            <w:right w:val="none" w:sz="0" w:space="0" w:color="auto"/>
          </w:divBdr>
        </w:div>
      </w:divsChild>
    </w:div>
    <w:div w:id="1209492916">
      <w:bodyDiv w:val="1"/>
      <w:marLeft w:val="0"/>
      <w:marRight w:val="0"/>
      <w:marTop w:val="0"/>
      <w:marBottom w:val="0"/>
      <w:divBdr>
        <w:top w:val="none" w:sz="0" w:space="0" w:color="auto"/>
        <w:left w:val="none" w:sz="0" w:space="0" w:color="auto"/>
        <w:bottom w:val="none" w:sz="0" w:space="0" w:color="auto"/>
        <w:right w:val="none" w:sz="0" w:space="0" w:color="auto"/>
      </w:divBdr>
    </w:div>
    <w:div w:id="1613895756">
      <w:bodyDiv w:val="1"/>
      <w:marLeft w:val="0"/>
      <w:marRight w:val="0"/>
      <w:marTop w:val="0"/>
      <w:marBottom w:val="0"/>
      <w:divBdr>
        <w:top w:val="none" w:sz="0" w:space="0" w:color="auto"/>
        <w:left w:val="none" w:sz="0" w:space="0" w:color="auto"/>
        <w:bottom w:val="none" w:sz="0" w:space="0" w:color="auto"/>
        <w:right w:val="none" w:sz="0" w:space="0" w:color="auto"/>
      </w:divBdr>
      <w:divsChild>
        <w:div w:id="1528180598">
          <w:marLeft w:val="547"/>
          <w:marRight w:val="0"/>
          <w:marTop w:val="154"/>
          <w:marBottom w:val="0"/>
          <w:divBdr>
            <w:top w:val="none" w:sz="0" w:space="0" w:color="auto"/>
            <w:left w:val="none" w:sz="0" w:space="0" w:color="auto"/>
            <w:bottom w:val="none" w:sz="0" w:space="0" w:color="auto"/>
            <w:right w:val="none" w:sz="0" w:space="0" w:color="auto"/>
          </w:divBdr>
        </w:div>
      </w:divsChild>
    </w:div>
    <w:div w:id="1699693755">
      <w:bodyDiv w:val="1"/>
      <w:marLeft w:val="0"/>
      <w:marRight w:val="0"/>
      <w:marTop w:val="0"/>
      <w:marBottom w:val="0"/>
      <w:divBdr>
        <w:top w:val="none" w:sz="0" w:space="0" w:color="auto"/>
        <w:left w:val="none" w:sz="0" w:space="0" w:color="auto"/>
        <w:bottom w:val="none" w:sz="0" w:space="0" w:color="auto"/>
        <w:right w:val="none" w:sz="0" w:space="0" w:color="auto"/>
      </w:divBdr>
      <w:divsChild>
        <w:div w:id="315649074">
          <w:marLeft w:val="547"/>
          <w:marRight w:val="0"/>
          <w:marTop w:val="154"/>
          <w:marBottom w:val="0"/>
          <w:divBdr>
            <w:top w:val="none" w:sz="0" w:space="0" w:color="auto"/>
            <w:left w:val="none" w:sz="0" w:space="0" w:color="auto"/>
            <w:bottom w:val="none" w:sz="0" w:space="0" w:color="auto"/>
            <w:right w:val="none" w:sz="0" w:space="0" w:color="auto"/>
          </w:divBdr>
        </w:div>
      </w:divsChild>
    </w:div>
    <w:div w:id="2005818933">
      <w:bodyDiv w:val="1"/>
      <w:marLeft w:val="0"/>
      <w:marRight w:val="0"/>
      <w:marTop w:val="0"/>
      <w:marBottom w:val="0"/>
      <w:divBdr>
        <w:top w:val="none" w:sz="0" w:space="0" w:color="auto"/>
        <w:left w:val="none" w:sz="0" w:space="0" w:color="auto"/>
        <w:bottom w:val="none" w:sz="0" w:space="0" w:color="auto"/>
        <w:right w:val="none" w:sz="0" w:space="0" w:color="auto"/>
      </w:divBdr>
      <w:divsChild>
        <w:div w:id="1305504478">
          <w:marLeft w:val="547"/>
          <w:marRight w:val="0"/>
          <w:marTop w:val="154"/>
          <w:marBottom w:val="0"/>
          <w:divBdr>
            <w:top w:val="none" w:sz="0" w:space="0" w:color="auto"/>
            <w:left w:val="none" w:sz="0" w:space="0" w:color="auto"/>
            <w:bottom w:val="none" w:sz="0" w:space="0" w:color="auto"/>
            <w:right w:val="none" w:sz="0" w:space="0" w:color="auto"/>
          </w:divBdr>
        </w:div>
      </w:divsChild>
    </w:div>
    <w:div w:id="2073505956">
      <w:bodyDiv w:val="1"/>
      <w:marLeft w:val="0"/>
      <w:marRight w:val="0"/>
      <w:marTop w:val="0"/>
      <w:marBottom w:val="0"/>
      <w:divBdr>
        <w:top w:val="none" w:sz="0" w:space="0" w:color="auto"/>
        <w:left w:val="none" w:sz="0" w:space="0" w:color="auto"/>
        <w:bottom w:val="none" w:sz="0" w:space="0" w:color="auto"/>
        <w:right w:val="none" w:sz="0" w:space="0" w:color="auto"/>
      </w:divBdr>
    </w:div>
    <w:div w:id="21414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qa.org.uk/sqa/files_ccc/MalpracticeInformationForCentres.pdf" TargetMode="External"/><Relationship Id="rId18" Type="http://schemas.openxmlformats.org/officeDocument/2006/relationships/hyperlink" Target="http://www.sqa.org.uk/files_ccc/InternalVerificationGuideforSQAcentre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qa.org.uk/sqa/files_ccc/AA_AssessmentArrangementsExplained.pdf" TargetMode="External"/><Relationship Id="rId17" Type="http://schemas.openxmlformats.org/officeDocument/2006/relationships/hyperlink" Target="http://www.sqa.org.uk/sqa/files_ccc/Choosing_Appropriate_Assessor_and_Verifier_Qualifications.pdf" TargetMode="External"/><Relationship Id="rId2" Type="http://schemas.openxmlformats.org/officeDocument/2006/relationships/numbering" Target="numbering.xml"/><Relationship Id="rId16" Type="http://schemas.openxmlformats.org/officeDocument/2006/relationships/hyperlink" Target="https://www.sqa.org.uk/sqa/files_ccc/Appeals_Proces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qa.org.uk/files_ccc/InternalVerificationGuideforSQAcentres.pdf" TargetMode="External"/><Relationship Id="rId5" Type="http://schemas.openxmlformats.org/officeDocument/2006/relationships/webSettings" Target="webSettings.xml"/><Relationship Id="rId15" Type="http://schemas.openxmlformats.org/officeDocument/2006/relationships/hyperlink" Target="http://www.sqa.org.uk/sqa/files_ccc/AA_AssessmentArrangementsExplained.pdf" TargetMode="External"/><Relationship Id="rId10" Type="http://schemas.openxmlformats.org/officeDocument/2006/relationships/hyperlink" Target="http://www.sqa.org.uk/files_ccc/25GuideToAssessmen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itor@sqa.org.uk" TargetMode="External"/><Relationship Id="rId14" Type="http://schemas.openxmlformats.org/officeDocument/2006/relationships/hyperlink" Target="http://www.sqa.org.uk/files_ccc/InternalVerificationGuideforSQAcent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18601-514F-4AA0-9A34-2D79912C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7251</Words>
  <Characters>41337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48492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Broatch</dc:creator>
  <cp:lastModifiedBy>Lynne Stevely</cp:lastModifiedBy>
  <cp:revision>4</cp:revision>
  <cp:lastPrinted>2016-01-06T16:00:00Z</cp:lastPrinted>
  <dcterms:created xsi:type="dcterms:W3CDTF">2019-03-13T13:59:00Z</dcterms:created>
  <dcterms:modified xsi:type="dcterms:W3CDTF">2019-03-13T15:03:00Z</dcterms:modified>
</cp:coreProperties>
</file>