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8262B" w14:textId="77777777" w:rsidR="00570711" w:rsidRPr="007F0D35" w:rsidRDefault="00EC625E" w:rsidP="00570711">
      <w:pPr>
        <w:rPr>
          <w:rFonts w:ascii="Arial" w:hAnsi="Arial" w:cs="Arial"/>
          <w:b/>
          <w:bCs/>
        </w:rPr>
      </w:pPr>
      <w:bookmarkStart w:id="0" w:name="_GoBack"/>
      <w:bookmarkEnd w:id="0"/>
      <w:r w:rsidRPr="007F0D35">
        <w:rPr>
          <w:rFonts w:ascii="Arial" w:hAnsi="Arial" w:cs="Arial"/>
          <w:b/>
          <w:bCs/>
        </w:rPr>
        <w:t>ADMINISTRATION AND INFORMATION TECHNOLOGY: GRADED UNIT 1 (HH9M 34)</w:t>
      </w:r>
    </w:p>
    <w:p w14:paraId="554D1364" w14:textId="77777777" w:rsidR="00EC625E" w:rsidRPr="007F0D35" w:rsidRDefault="00EC625E" w:rsidP="00570711">
      <w:pPr>
        <w:rPr>
          <w:rFonts w:ascii="Arial" w:hAnsi="Arial" w:cs="Arial"/>
          <w:b/>
          <w:bCs/>
        </w:rPr>
      </w:pPr>
    </w:p>
    <w:p w14:paraId="08EDC005" w14:textId="77777777" w:rsidR="00EC625E" w:rsidRPr="007F0D35" w:rsidRDefault="00EC625E" w:rsidP="00570711">
      <w:pPr>
        <w:rPr>
          <w:rFonts w:ascii="Arial" w:hAnsi="Arial" w:cs="Arial"/>
          <w:b/>
          <w:bCs/>
        </w:rPr>
      </w:pPr>
      <w:r w:rsidRPr="007F0D35">
        <w:rPr>
          <w:rFonts w:ascii="Arial" w:hAnsi="Arial" w:cs="Arial"/>
          <w:b/>
          <w:bCs/>
        </w:rPr>
        <w:t>GUIDANCE ON USE OF SOLAR ASSESSMENTS</w:t>
      </w:r>
    </w:p>
    <w:p w14:paraId="23EC2761" w14:textId="77777777" w:rsidR="00EC625E" w:rsidRPr="007F0D35" w:rsidRDefault="00EC625E" w:rsidP="00570711">
      <w:pPr>
        <w:rPr>
          <w:rFonts w:ascii="Arial" w:hAnsi="Arial" w:cs="Arial"/>
          <w:b/>
          <w:bCs/>
          <w:u w:val="single"/>
        </w:rPr>
      </w:pPr>
    </w:p>
    <w:p w14:paraId="35AF8A7B" w14:textId="77777777" w:rsidR="007F0D35" w:rsidRPr="007F0D35" w:rsidRDefault="007F0D35" w:rsidP="00570711">
      <w:pPr>
        <w:rPr>
          <w:rFonts w:ascii="Arial" w:hAnsi="Arial" w:cs="Arial"/>
          <w:b/>
          <w:bCs/>
        </w:rPr>
      </w:pPr>
    </w:p>
    <w:p w14:paraId="2A606D26" w14:textId="4982D5F2" w:rsidR="007F0D35" w:rsidRDefault="007F0D35" w:rsidP="00570711">
      <w:pPr>
        <w:rPr>
          <w:rFonts w:ascii="Arial" w:hAnsi="Arial" w:cs="Arial"/>
          <w:b/>
          <w:bCs/>
        </w:rPr>
      </w:pPr>
      <w:r w:rsidRPr="007F0D35">
        <w:rPr>
          <w:rFonts w:ascii="Arial" w:hAnsi="Arial" w:cs="Arial"/>
          <w:b/>
          <w:bCs/>
        </w:rPr>
        <w:t>What is S</w:t>
      </w:r>
      <w:r w:rsidR="004D37C5">
        <w:rPr>
          <w:rFonts w:ascii="Arial" w:hAnsi="Arial" w:cs="Arial"/>
          <w:b/>
          <w:bCs/>
        </w:rPr>
        <w:t>OLAR</w:t>
      </w:r>
      <w:r w:rsidRPr="007F0D35">
        <w:rPr>
          <w:rFonts w:ascii="Arial" w:hAnsi="Arial" w:cs="Arial"/>
          <w:b/>
          <w:bCs/>
        </w:rPr>
        <w:t>?</w:t>
      </w:r>
    </w:p>
    <w:p w14:paraId="504803D3" w14:textId="303BFDFE" w:rsidR="007F0D35" w:rsidRDefault="004D37C5" w:rsidP="007F0D35">
      <w:pPr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eastAsia="Times New Roman" w:hAnsi="Arial" w:cs="Arial"/>
          <w:color w:val="333333"/>
          <w:lang w:val="en" w:eastAsia="en-GB"/>
        </w:rPr>
        <w:t xml:space="preserve">SOLAR </w:t>
      </w:r>
      <w:r w:rsidR="007F0D35" w:rsidRPr="007F0D35">
        <w:rPr>
          <w:rFonts w:ascii="Arial" w:eastAsia="Times New Roman" w:hAnsi="Arial" w:cs="Arial"/>
          <w:color w:val="333333"/>
          <w:lang w:val="en" w:eastAsia="en-GB"/>
        </w:rPr>
        <w:t>is SQA’s secure quality assured e-assessment system.  It is an online assessment tool that provides both summative and formative assessments. These e-assessments cover a wide range of subject areas from SCQF Levels 2-9 and can take the form of Computer Based Tests and Projects.</w:t>
      </w:r>
    </w:p>
    <w:p w14:paraId="75C79841" w14:textId="77777777" w:rsidR="00C371E2" w:rsidRPr="007F0D35" w:rsidRDefault="0081663E" w:rsidP="00C371E2">
      <w:pPr>
        <w:rPr>
          <w:rFonts w:ascii="Arial" w:hAnsi="Arial" w:cs="Arial"/>
          <w:bCs/>
        </w:rPr>
      </w:pPr>
      <w:hyperlink r:id="rId6" w:history="1">
        <w:r w:rsidR="00C371E2" w:rsidRPr="007F0D35">
          <w:rPr>
            <w:rStyle w:val="Hyperlink"/>
            <w:rFonts w:ascii="Arial" w:hAnsi="Arial" w:cs="Arial"/>
            <w:bCs/>
          </w:rPr>
          <w:t>https://www.sqa.org.uk/mini/33147.1598.1601.html</w:t>
        </w:r>
      </w:hyperlink>
    </w:p>
    <w:p w14:paraId="0528F751" w14:textId="77777777" w:rsidR="00C371E2" w:rsidRPr="007F0D35" w:rsidRDefault="00C371E2" w:rsidP="007F0D35">
      <w:pPr>
        <w:rPr>
          <w:rFonts w:ascii="Arial" w:eastAsia="Times New Roman" w:hAnsi="Arial" w:cs="Arial"/>
          <w:color w:val="333333"/>
          <w:lang w:val="en" w:eastAsia="en-GB"/>
        </w:rPr>
      </w:pPr>
    </w:p>
    <w:p w14:paraId="0FA4A217" w14:textId="77777777" w:rsidR="007F0D35" w:rsidRPr="007F0D35" w:rsidRDefault="007F0D35" w:rsidP="00570711">
      <w:pPr>
        <w:rPr>
          <w:bCs/>
        </w:rPr>
      </w:pPr>
      <w:r>
        <w:rPr>
          <w:noProof/>
          <w:lang w:eastAsia="en-GB"/>
        </w:rPr>
        <w:drawing>
          <wp:inline distT="0" distB="0" distL="0" distR="0" wp14:anchorId="15F8E0EF" wp14:editId="07D9E008">
            <wp:extent cx="5731510" cy="31280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B00A8" w14:textId="77777777" w:rsidR="007F0D35" w:rsidRDefault="007F0D35" w:rsidP="007F0D35">
      <w:pPr>
        <w:spacing w:after="150"/>
        <w:rPr>
          <w:rFonts w:ascii="Arial" w:eastAsia="Times New Roman" w:hAnsi="Arial" w:cs="Arial"/>
          <w:b/>
          <w:color w:val="333333"/>
          <w:lang w:val="en" w:eastAsia="en-GB"/>
        </w:rPr>
      </w:pPr>
    </w:p>
    <w:p w14:paraId="0784FEA2" w14:textId="58A0CB25" w:rsidR="007F0D35" w:rsidRPr="00BD5A09" w:rsidRDefault="007F0D35" w:rsidP="007F0D35">
      <w:pPr>
        <w:spacing w:after="150"/>
        <w:rPr>
          <w:rFonts w:ascii="Arial" w:eastAsia="Times New Roman" w:hAnsi="Arial" w:cs="Arial"/>
          <w:b/>
          <w:color w:val="333333"/>
          <w:lang w:val="en" w:eastAsia="en-GB"/>
        </w:rPr>
      </w:pPr>
      <w:r w:rsidRPr="00BD5A09">
        <w:rPr>
          <w:rFonts w:ascii="Arial" w:eastAsia="Times New Roman" w:hAnsi="Arial" w:cs="Arial"/>
          <w:b/>
          <w:color w:val="333333"/>
          <w:lang w:val="en" w:eastAsia="en-GB"/>
        </w:rPr>
        <w:t>Why use S</w:t>
      </w:r>
      <w:r w:rsidR="00B519F8">
        <w:rPr>
          <w:rFonts w:ascii="Arial" w:eastAsia="Times New Roman" w:hAnsi="Arial" w:cs="Arial"/>
          <w:b/>
          <w:color w:val="333333"/>
          <w:lang w:val="en" w:eastAsia="en-GB"/>
        </w:rPr>
        <w:t>OLAR</w:t>
      </w:r>
      <w:r w:rsidRPr="00BD5A09">
        <w:rPr>
          <w:rFonts w:ascii="Arial" w:eastAsia="Times New Roman" w:hAnsi="Arial" w:cs="Arial"/>
          <w:b/>
          <w:color w:val="333333"/>
          <w:lang w:val="en" w:eastAsia="en-GB"/>
        </w:rPr>
        <w:t>?</w:t>
      </w:r>
    </w:p>
    <w:p w14:paraId="142938EA" w14:textId="77777777" w:rsidR="007F0D35" w:rsidRDefault="007F0D35" w:rsidP="007F0D3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val="en" w:eastAsia="en-GB"/>
        </w:rPr>
      </w:pPr>
      <w:r w:rsidRPr="003705A7">
        <w:rPr>
          <w:rFonts w:ascii="Arial" w:eastAsia="Times New Roman" w:hAnsi="Arial" w:cs="Arial"/>
          <w:color w:val="333333"/>
          <w:lang w:val="en" w:eastAsia="en-GB"/>
        </w:rPr>
        <w:t xml:space="preserve">System is free </w:t>
      </w:r>
      <w:r>
        <w:rPr>
          <w:rFonts w:ascii="Arial" w:eastAsia="Times New Roman" w:hAnsi="Arial" w:cs="Arial"/>
          <w:color w:val="333333"/>
          <w:lang w:val="en" w:eastAsia="en-GB"/>
        </w:rPr>
        <w:t>to centres</w:t>
      </w:r>
    </w:p>
    <w:p w14:paraId="0C7914FF" w14:textId="77777777" w:rsidR="007F0D35" w:rsidRDefault="007F0D35" w:rsidP="007F0D3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eastAsia="Times New Roman" w:hAnsi="Arial" w:cs="Arial"/>
          <w:color w:val="333333"/>
          <w:lang w:val="en" w:eastAsia="en-GB"/>
        </w:rPr>
        <w:t>Summative assessment</w:t>
      </w:r>
      <w:r w:rsidR="00C371E2">
        <w:rPr>
          <w:rFonts w:ascii="Arial" w:eastAsia="Times New Roman" w:hAnsi="Arial" w:cs="Arial"/>
          <w:color w:val="333333"/>
          <w:lang w:val="en" w:eastAsia="en-GB"/>
        </w:rPr>
        <w:t>s are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 prior-verified</w:t>
      </w:r>
    </w:p>
    <w:p w14:paraId="1C271FA7" w14:textId="77777777" w:rsidR="00C371E2" w:rsidRPr="00C371E2" w:rsidRDefault="00C371E2" w:rsidP="00C371E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eastAsia="Times New Roman" w:hAnsi="Arial" w:cs="Arial"/>
          <w:color w:val="333333"/>
          <w:lang w:val="en" w:eastAsia="en-GB"/>
        </w:rPr>
        <w:t>Automatic marking for multiple choice/response content</w:t>
      </w:r>
    </w:p>
    <w:p w14:paraId="23F6192B" w14:textId="77777777" w:rsidR="007F0D35" w:rsidRDefault="00AE79BF" w:rsidP="007F0D3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eastAsia="Times New Roman" w:hAnsi="Arial" w:cs="Arial"/>
          <w:color w:val="333333"/>
          <w:lang w:val="en" w:eastAsia="en-GB"/>
        </w:rPr>
        <w:t>D</w:t>
      </w:r>
      <w:r w:rsidR="007F0D35">
        <w:rPr>
          <w:rFonts w:ascii="Arial" w:eastAsia="Times New Roman" w:hAnsi="Arial" w:cs="Arial"/>
          <w:color w:val="333333"/>
          <w:lang w:val="en" w:eastAsia="en-GB"/>
        </w:rPr>
        <w:t>elivery/marking/internal and external verification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 can all be done from any location</w:t>
      </w:r>
    </w:p>
    <w:p w14:paraId="333055BF" w14:textId="77777777" w:rsidR="007F0D35" w:rsidRPr="003705A7" w:rsidRDefault="007F0D35" w:rsidP="007F0D3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eastAsia="Times New Roman" w:hAnsi="Arial" w:cs="Arial"/>
          <w:color w:val="333333"/>
          <w:lang w:val="en" w:eastAsia="en-GB"/>
        </w:rPr>
        <w:t xml:space="preserve">Evidence </w:t>
      </w:r>
      <w:r w:rsidR="00AE79BF">
        <w:rPr>
          <w:rFonts w:ascii="Arial" w:eastAsia="Times New Roman" w:hAnsi="Arial" w:cs="Arial"/>
          <w:color w:val="333333"/>
          <w:lang w:val="en" w:eastAsia="en-GB"/>
        </w:rPr>
        <w:t xml:space="preserve">is </w:t>
      </w:r>
      <w:r>
        <w:rPr>
          <w:rFonts w:ascii="Arial" w:eastAsia="Times New Roman" w:hAnsi="Arial" w:cs="Arial"/>
          <w:color w:val="333333"/>
          <w:lang w:val="en" w:eastAsia="en-GB"/>
        </w:rPr>
        <w:t>stored digitally reduc</w:t>
      </w:r>
      <w:r w:rsidR="00AE79BF">
        <w:rPr>
          <w:rFonts w:ascii="Arial" w:eastAsia="Times New Roman" w:hAnsi="Arial" w:cs="Arial"/>
          <w:color w:val="333333"/>
          <w:lang w:val="en" w:eastAsia="en-GB"/>
        </w:rPr>
        <w:t>ing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 storage and management of paper documents</w:t>
      </w:r>
    </w:p>
    <w:p w14:paraId="60565308" w14:textId="77777777" w:rsidR="00C371E2" w:rsidRDefault="00C371E2" w:rsidP="007F0D3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eastAsia="Times New Roman" w:hAnsi="Arial" w:cs="Arial"/>
          <w:color w:val="333333"/>
          <w:lang w:val="en" w:eastAsia="en-GB"/>
        </w:rPr>
        <w:t>Reduces plagiarism risk – unique user codes/dynamically generated assessment</w:t>
      </w:r>
    </w:p>
    <w:p w14:paraId="6ABC4128" w14:textId="77777777" w:rsidR="00AE79BF" w:rsidRPr="00AE79BF" w:rsidRDefault="00AE79BF" w:rsidP="00AE79B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val="en" w:eastAsia="en-GB"/>
        </w:rPr>
      </w:pPr>
      <w:r w:rsidRPr="003705A7">
        <w:rPr>
          <w:rFonts w:ascii="Arial" w:eastAsia="Times New Roman" w:hAnsi="Arial" w:cs="Arial"/>
          <w:color w:val="333333"/>
          <w:lang w:val="en" w:eastAsia="en-GB"/>
        </w:rPr>
        <w:t>A range of secure deli</w:t>
      </w:r>
      <w:r w:rsidRPr="00BD5A09">
        <w:rPr>
          <w:rFonts w:ascii="Arial" w:eastAsia="Times New Roman" w:hAnsi="Arial" w:cs="Arial"/>
          <w:color w:val="333333"/>
          <w:lang w:val="en" w:eastAsia="en-GB"/>
        </w:rPr>
        <w:t>very options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 – </w:t>
      </w:r>
      <w:r w:rsidRPr="00BD5A09">
        <w:rPr>
          <w:rFonts w:ascii="Arial" w:eastAsia="Times New Roman" w:hAnsi="Arial" w:cs="Arial"/>
          <w:color w:val="333333"/>
          <w:lang w:val="en" w:eastAsia="en-GB"/>
        </w:rPr>
        <w:t xml:space="preserve">including offline </w:t>
      </w:r>
      <w:r>
        <w:rPr>
          <w:rFonts w:ascii="Arial" w:eastAsia="Times New Roman" w:hAnsi="Arial" w:cs="Arial"/>
          <w:color w:val="333333"/>
          <w:lang w:val="en" w:eastAsia="en-GB"/>
        </w:rPr>
        <w:t>if required</w:t>
      </w:r>
    </w:p>
    <w:p w14:paraId="531C80E9" w14:textId="77777777" w:rsidR="007F0D35" w:rsidRPr="003705A7" w:rsidRDefault="007F0D35" w:rsidP="007F0D3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val="en" w:eastAsia="en-GB"/>
        </w:rPr>
      </w:pPr>
      <w:r w:rsidRPr="003705A7">
        <w:rPr>
          <w:rFonts w:ascii="Arial" w:eastAsia="Times New Roman" w:hAnsi="Arial" w:cs="Arial"/>
          <w:color w:val="333333"/>
          <w:lang w:val="en" w:eastAsia="en-GB"/>
        </w:rPr>
        <w:t>Compr</w:t>
      </w:r>
      <w:r w:rsidRPr="00BD5A09">
        <w:rPr>
          <w:rFonts w:ascii="Arial" w:eastAsia="Times New Roman" w:hAnsi="Arial" w:cs="Arial"/>
          <w:color w:val="333333"/>
          <w:lang w:val="en" w:eastAsia="en-GB"/>
        </w:rPr>
        <w:t>ehensive reporting and analysis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 available</w:t>
      </w:r>
    </w:p>
    <w:p w14:paraId="078A3B45" w14:textId="77777777" w:rsidR="007F0D35" w:rsidRDefault="007F0D35" w:rsidP="007F223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val="en" w:eastAsia="en-GB"/>
        </w:rPr>
      </w:pPr>
      <w:r w:rsidRPr="007F0D35">
        <w:rPr>
          <w:rFonts w:ascii="Arial" w:eastAsia="Times New Roman" w:hAnsi="Arial" w:cs="Arial"/>
          <w:color w:val="333333"/>
          <w:lang w:val="en" w:eastAsia="en-GB"/>
        </w:rPr>
        <w:t xml:space="preserve">Formative content available 24/7 </w:t>
      </w:r>
    </w:p>
    <w:p w14:paraId="5D108AA0" w14:textId="77777777" w:rsidR="0010499A" w:rsidRDefault="0010499A">
      <w:pPr>
        <w:spacing w:after="200" w:line="276" w:lineRule="auto"/>
        <w:rPr>
          <w:rFonts w:ascii="Arial" w:eastAsia="Times New Roman" w:hAnsi="Arial" w:cs="Arial"/>
          <w:b/>
          <w:color w:val="333333"/>
          <w:lang w:val="en" w:eastAsia="en-GB"/>
        </w:rPr>
      </w:pPr>
      <w:r>
        <w:rPr>
          <w:rFonts w:ascii="Arial" w:eastAsia="Times New Roman" w:hAnsi="Arial" w:cs="Arial"/>
          <w:b/>
          <w:color w:val="333333"/>
          <w:lang w:val="en" w:eastAsia="en-GB"/>
        </w:rPr>
        <w:br w:type="page"/>
      </w:r>
    </w:p>
    <w:p w14:paraId="5EA2FDAE" w14:textId="77777777" w:rsidR="0010499A" w:rsidRPr="003705A7" w:rsidRDefault="0010499A" w:rsidP="0010499A">
      <w:pPr>
        <w:spacing w:before="100" w:beforeAutospacing="1" w:after="100" w:afterAutospacing="1"/>
        <w:rPr>
          <w:rFonts w:ascii="Arial" w:eastAsia="Times New Roman" w:hAnsi="Arial" w:cs="Arial"/>
          <w:b/>
          <w:color w:val="333333"/>
          <w:lang w:val="en" w:eastAsia="en-GB"/>
        </w:rPr>
      </w:pPr>
      <w:r w:rsidRPr="00BD5A09">
        <w:rPr>
          <w:rFonts w:ascii="Arial" w:eastAsia="Times New Roman" w:hAnsi="Arial" w:cs="Arial"/>
          <w:b/>
          <w:color w:val="333333"/>
          <w:lang w:val="en" w:eastAsia="en-GB"/>
        </w:rPr>
        <w:lastRenderedPageBreak/>
        <w:t>How to get Access?</w:t>
      </w:r>
    </w:p>
    <w:p w14:paraId="2DEAE915" w14:textId="77777777" w:rsidR="0010499A" w:rsidRDefault="0010499A" w:rsidP="0010499A">
      <w:pPr>
        <w:spacing w:after="150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eastAsia="Times New Roman" w:hAnsi="Arial" w:cs="Arial"/>
          <w:color w:val="333333"/>
          <w:lang w:val="en" w:eastAsia="en-GB"/>
        </w:rPr>
        <w:t xml:space="preserve">You can check if your centre </w:t>
      </w:r>
      <w:r w:rsidR="00AE79BF">
        <w:rPr>
          <w:rFonts w:ascii="Arial" w:eastAsia="Times New Roman" w:hAnsi="Arial" w:cs="Arial"/>
          <w:color w:val="333333"/>
          <w:lang w:val="en" w:eastAsia="en-GB"/>
        </w:rPr>
        <w:t xml:space="preserve">has existing contacts 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who can create an account for you and request access </w:t>
      </w:r>
      <w:hyperlink r:id="rId8" w:history="1">
        <w:r w:rsidRPr="00F35887">
          <w:rPr>
            <w:rStyle w:val="Hyperlink"/>
            <w:rFonts w:ascii="Arial" w:eastAsia="Times New Roman" w:hAnsi="Arial" w:cs="Arial"/>
            <w:lang w:val="en" w:eastAsia="en-GB"/>
          </w:rPr>
          <w:t>here</w:t>
        </w:r>
      </w:hyperlink>
      <w:r>
        <w:rPr>
          <w:rFonts w:ascii="Arial" w:eastAsia="Times New Roman" w:hAnsi="Arial" w:cs="Arial"/>
          <w:color w:val="333333"/>
          <w:lang w:val="en" w:eastAsia="en-GB"/>
        </w:rPr>
        <w:t>.</w:t>
      </w:r>
    </w:p>
    <w:p w14:paraId="27FCA18C" w14:textId="77777777" w:rsidR="0010499A" w:rsidRDefault="0010499A" w:rsidP="0010499A">
      <w:pPr>
        <w:spacing w:after="150"/>
        <w:rPr>
          <w:rFonts w:ascii="Arial" w:eastAsia="Times New Roman" w:hAnsi="Arial" w:cs="Arial"/>
          <w:color w:val="333333"/>
          <w:lang w:val="en" w:eastAsia="en-GB"/>
        </w:rPr>
      </w:pPr>
      <w:r>
        <w:rPr>
          <w:noProof/>
          <w:lang w:eastAsia="en-GB"/>
        </w:rPr>
        <w:drawing>
          <wp:inline distT="0" distB="0" distL="0" distR="0" wp14:anchorId="4C745704" wp14:editId="263B1291">
            <wp:extent cx="5731510" cy="24174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E4650" w14:textId="77777777" w:rsidR="005367E6" w:rsidRPr="005367E6" w:rsidRDefault="005367E6" w:rsidP="0010499A">
      <w:pPr>
        <w:spacing w:after="150"/>
        <w:rPr>
          <w:rFonts w:ascii="Arial" w:eastAsia="Times New Roman" w:hAnsi="Arial" w:cs="Arial"/>
          <w:b/>
          <w:color w:val="333333"/>
          <w:lang w:val="en" w:eastAsia="en-GB"/>
        </w:rPr>
      </w:pPr>
      <w:r>
        <w:rPr>
          <w:rFonts w:ascii="Arial" w:eastAsia="Times New Roman" w:hAnsi="Arial" w:cs="Arial"/>
          <w:b/>
          <w:color w:val="333333"/>
          <w:lang w:val="en" w:eastAsia="en-GB"/>
        </w:rPr>
        <w:t>Support and Training Materials</w:t>
      </w:r>
    </w:p>
    <w:p w14:paraId="016C255C" w14:textId="6BBD57F7" w:rsidR="0010499A" w:rsidRDefault="0010499A" w:rsidP="0010499A">
      <w:pPr>
        <w:spacing w:after="150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eastAsia="Times New Roman" w:hAnsi="Arial" w:cs="Arial"/>
          <w:color w:val="333333"/>
          <w:lang w:val="en" w:eastAsia="en-GB"/>
        </w:rPr>
        <w:t>N</w:t>
      </w:r>
      <w:r w:rsidR="00AE79BF">
        <w:rPr>
          <w:rFonts w:ascii="Arial" w:eastAsia="Times New Roman" w:hAnsi="Arial" w:cs="Arial"/>
          <w:color w:val="333333"/>
          <w:lang w:val="en" w:eastAsia="en-GB"/>
        </w:rPr>
        <w:t>ew users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 must view the training materials before requesting access</w:t>
      </w:r>
      <w:r w:rsidR="00AE79BF">
        <w:rPr>
          <w:rFonts w:ascii="Arial" w:eastAsia="Times New Roman" w:hAnsi="Arial" w:cs="Arial"/>
          <w:color w:val="333333"/>
          <w:lang w:val="en" w:eastAsia="en-GB"/>
        </w:rPr>
        <w:t>. This includes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 interactive ‘how to’ videos </w:t>
      </w:r>
      <w:r w:rsidR="00AE79BF">
        <w:rPr>
          <w:rFonts w:ascii="Arial" w:eastAsia="Times New Roman" w:hAnsi="Arial" w:cs="Arial"/>
          <w:color w:val="333333"/>
          <w:lang w:val="en" w:eastAsia="en-GB"/>
        </w:rPr>
        <w:t>which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 </w:t>
      </w:r>
      <w:r w:rsidR="005367E6">
        <w:rPr>
          <w:rFonts w:ascii="Arial" w:eastAsia="Times New Roman" w:hAnsi="Arial" w:cs="Arial"/>
          <w:color w:val="333333"/>
          <w:lang w:val="en" w:eastAsia="en-GB"/>
        </w:rPr>
        <w:t>provide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 a good overview on all aspects of the system.  </w:t>
      </w:r>
      <w:r w:rsidR="00AE79BF">
        <w:rPr>
          <w:rFonts w:ascii="Arial" w:eastAsia="Times New Roman" w:hAnsi="Arial" w:cs="Arial"/>
          <w:color w:val="333333"/>
          <w:lang w:val="en" w:eastAsia="en-GB"/>
        </w:rPr>
        <w:t xml:space="preserve">It may be useful to refer back to these periodically and they 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can be accessed </w:t>
      </w:r>
      <w:hyperlink r:id="rId10" w:history="1">
        <w:r w:rsidRPr="009039B4">
          <w:rPr>
            <w:rStyle w:val="Hyperlink"/>
            <w:rFonts w:ascii="Arial" w:eastAsia="Times New Roman" w:hAnsi="Arial" w:cs="Arial"/>
            <w:lang w:val="en" w:eastAsia="en-GB"/>
          </w:rPr>
          <w:t>here</w:t>
        </w:r>
      </w:hyperlink>
      <w:r>
        <w:rPr>
          <w:rFonts w:ascii="Arial" w:eastAsia="Times New Roman" w:hAnsi="Arial" w:cs="Arial"/>
          <w:color w:val="333333"/>
          <w:lang w:val="en" w:eastAsia="en-GB"/>
        </w:rPr>
        <w:t>.</w:t>
      </w:r>
    </w:p>
    <w:p w14:paraId="2CE1FA0A" w14:textId="77777777" w:rsidR="005367E6" w:rsidRDefault="005367E6" w:rsidP="0010499A">
      <w:pPr>
        <w:spacing w:after="150"/>
        <w:rPr>
          <w:rFonts w:ascii="Arial" w:eastAsia="Times New Roman" w:hAnsi="Arial" w:cs="Arial"/>
          <w:color w:val="333333"/>
          <w:lang w:val="en" w:eastAsia="en-GB"/>
        </w:rPr>
      </w:pPr>
      <w:r>
        <w:rPr>
          <w:noProof/>
          <w:lang w:eastAsia="en-GB"/>
        </w:rPr>
        <w:drawing>
          <wp:inline distT="0" distB="0" distL="0" distR="0" wp14:anchorId="4343FD8C" wp14:editId="2262B888">
            <wp:extent cx="5731510" cy="37490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20D46" w14:textId="77777777" w:rsidR="00AE79BF" w:rsidRDefault="00AE79BF" w:rsidP="0010499A">
      <w:pPr>
        <w:spacing w:after="150"/>
        <w:rPr>
          <w:rFonts w:ascii="Arial" w:eastAsia="Times New Roman" w:hAnsi="Arial" w:cs="Arial"/>
          <w:b/>
          <w:color w:val="333333"/>
          <w:lang w:val="en" w:eastAsia="en-GB"/>
        </w:rPr>
      </w:pPr>
    </w:p>
    <w:p w14:paraId="25043240" w14:textId="77777777" w:rsidR="00AE79BF" w:rsidRDefault="00AE79BF" w:rsidP="0010499A">
      <w:pPr>
        <w:spacing w:after="150"/>
        <w:rPr>
          <w:rFonts w:ascii="Arial" w:eastAsia="Times New Roman" w:hAnsi="Arial" w:cs="Arial"/>
          <w:b/>
          <w:color w:val="333333"/>
          <w:lang w:val="en" w:eastAsia="en-GB"/>
        </w:rPr>
      </w:pPr>
    </w:p>
    <w:p w14:paraId="2D088E34" w14:textId="77777777" w:rsidR="00AE79BF" w:rsidRDefault="00AE79BF" w:rsidP="0010499A">
      <w:pPr>
        <w:spacing w:after="150"/>
        <w:rPr>
          <w:rFonts w:ascii="Arial" w:eastAsia="Times New Roman" w:hAnsi="Arial" w:cs="Arial"/>
          <w:b/>
          <w:color w:val="333333"/>
          <w:lang w:val="en" w:eastAsia="en-GB"/>
        </w:rPr>
      </w:pPr>
    </w:p>
    <w:p w14:paraId="3C442946" w14:textId="2B547A9A" w:rsidR="0010499A" w:rsidRPr="006F559F" w:rsidRDefault="00CB3E99" w:rsidP="0010499A">
      <w:pPr>
        <w:spacing w:after="150"/>
        <w:rPr>
          <w:rFonts w:ascii="Arial" w:eastAsia="Times New Roman" w:hAnsi="Arial" w:cs="Arial"/>
          <w:b/>
          <w:color w:val="333333"/>
          <w:lang w:val="en" w:eastAsia="en-GB"/>
        </w:rPr>
      </w:pPr>
      <w:r>
        <w:rPr>
          <w:rFonts w:ascii="Arial" w:eastAsia="Times New Roman" w:hAnsi="Arial" w:cs="Arial"/>
          <w:b/>
          <w:color w:val="333333"/>
          <w:lang w:val="en" w:eastAsia="en-GB"/>
        </w:rPr>
        <w:lastRenderedPageBreak/>
        <w:t>Minimum PC Specification Requirements</w:t>
      </w:r>
    </w:p>
    <w:p w14:paraId="1DF027BE" w14:textId="7A79482E" w:rsidR="0010499A" w:rsidRPr="003705A7" w:rsidRDefault="0010499A" w:rsidP="0010499A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</w:pPr>
      <w:r w:rsidRPr="003705A7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Adobe Flash Player is required 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(version 12 minimum).  </w:t>
      </w:r>
      <w:r w:rsidRPr="003705A7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To </w:t>
      </w:r>
      <w:r w:rsidR="00B519F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check your device meets the requirements to use</w:t>
      </w:r>
      <w:r w:rsidRPr="003705A7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SOLAR software effectively, </w:t>
      </w:r>
      <w:r w:rsidR="00B519F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please use the link below:</w:t>
      </w:r>
    </w:p>
    <w:p w14:paraId="2131582D" w14:textId="77777777" w:rsidR="0010499A" w:rsidRPr="00AA0E2D" w:rsidRDefault="0081663E" w:rsidP="0010499A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</w:pPr>
      <w:hyperlink r:id="rId12" w:history="1">
        <w:r w:rsidR="0010499A" w:rsidRPr="003705A7">
          <w:rPr>
            <w:rFonts w:ascii="Arial" w:eastAsia="Times New Roman" w:hAnsi="Arial" w:cs="Arial"/>
            <w:color w:val="337AB7"/>
            <w:sz w:val="21"/>
            <w:szCs w:val="21"/>
            <w:lang w:val="en" w:eastAsia="en-GB"/>
          </w:rPr>
          <w:t>Minimum Specification Requirements</w:t>
        </w:r>
      </w:hyperlink>
    </w:p>
    <w:p w14:paraId="7D107A01" w14:textId="77777777" w:rsidR="00EC625E" w:rsidRPr="00DE4011" w:rsidRDefault="00DE4011" w:rsidP="00570711">
      <w:pPr>
        <w:rPr>
          <w:rFonts w:ascii="Arial" w:hAnsi="Arial" w:cs="Arial"/>
          <w:b/>
          <w:bCs/>
        </w:rPr>
      </w:pPr>
      <w:r w:rsidRPr="00DE4011">
        <w:rPr>
          <w:rFonts w:ascii="Arial" w:hAnsi="Arial" w:cs="Arial"/>
          <w:b/>
          <w:bCs/>
        </w:rPr>
        <w:t>Mar</w:t>
      </w:r>
      <w:r>
        <w:rPr>
          <w:rFonts w:ascii="Arial" w:hAnsi="Arial" w:cs="Arial"/>
          <w:b/>
          <w:bCs/>
        </w:rPr>
        <w:t>king</w:t>
      </w:r>
    </w:p>
    <w:p w14:paraId="7C257963" w14:textId="77777777" w:rsidR="00570711" w:rsidRDefault="00570711" w:rsidP="00570711">
      <w:pPr>
        <w:rPr>
          <w:b/>
          <w:bCs/>
          <w:u w:val="single"/>
        </w:rPr>
      </w:pPr>
    </w:p>
    <w:p w14:paraId="44AEC313" w14:textId="77777777" w:rsidR="00DE4011" w:rsidRPr="00DE4011" w:rsidRDefault="00DE4011" w:rsidP="00570711">
      <w:pPr>
        <w:rPr>
          <w:rFonts w:ascii="Arial" w:hAnsi="Arial" w:cs="Arial"/>
          <w:b/>
          <w:bCs/>
        </w:rPr>
      </w:pPr>
      <w:r w:rsidRPr="00DE4011">
        <w:rPr>
          <w:rFonts w:ascii="Arial" w:hAnsi="Arial" w:cs="Arial"/>
          <w:b/>
          <w:bCs/>
        </w:rPr>
        <w:t>Annotation</w:t>
      </w:r>
    </w:p>
    <w:p w14:paraId="7F7E9055" w14:textId="77777777" w:rsidR="00570711" w:rsidRPr="00DE4011" w:rsidRDefault="00570711" w:rsidP="00570711">
      <w:pPr>
        <w:rPr>
          <w:rFonts w:ascii="Arial" w:hAnsi="Arial" w:cs="Arial"/>
          <w:bCs/>
        </w:rPr>
      </w:pPr>
      <w:r w:rsidRPr="00DE4011">
        <w:rPr>
          <w:rFonts w:ascii="Arial" w:hAnsi="Arial" w:cs="Arial"/>
          <w:bCs/>
        </w:rPr>
        <w:t xml:space="preserve">There is now no restriction to the number of input characters to both the </w:t>
      </w:r>
      <w:r w:rsidR="00B0132A" w:rsidRPr="00DE4011">
        <w:rPr>
          <w:rFonts w:ascii="Arial" w:hAnsi="Arial" w:cs="Arial"/>
          <w:bCs/>
        </w:rPr>
        <w:t>general</w:t>
      </w:r>
      <w:r w:rsidRPr="00DE4011">
        <w:rPr>
          <w:rFonts w:ascii="Arial" w:hAnsi="Arial" w:cs="Arial"/>
          <w:bCs/>
        </w:rPr>
        <w:t xml:space="preserve"> comments box and the individual comments box.  </w:t>
      </w:r>
      <w:r w:rsidR="00DE4011">
        <w:rPr>
          <w:rFonts w:ascii="Arial" w:hAnsi="Arial" w:cs="Arial"/>
          <w:bCs/>
        </w:rPr>
        <w:t>There are</w:t>
      </w:r>
      <w:r w:rsidRPr="00DE4011">
        <w:rPr>
          <w:rFonts w:ascii="Arial" w:hAnsi="Arial" w:cs="Arial"/>
          <w:bCs/>
        </w:rPr>
        <w:t xml:space="preserve"> additional in-built symbols to the marking option</w:t>
      </w:r>
      <w:r w:rsidR="00861AC1" w:rsidRPr="00DE4011">
        <w:rPr>
          <w:rFonts w:ascii="Arial" w:hAnsi="Arial" w:cs="Arial"/>
          <w:bCs/>
        </w:rPr>
        <w:t>s</w:t>
      </w:r>
      <w:r w:rsidRPr="00DE4011">
        <w:rPr>
          <w:rFonts w:ascii="Arial" w:hAnsi="Arial" w:cs="Arial"/>
          <w:bCs/>
        </w:rPr>
        <w:t xml:space="preserve"> that are outlined below:</w:t>
      </w:r>
    </w:p>
    <w:p w14:paraId="35740451" w14:textId="77777777" w:rsidR="00570711" w:rsidRDefault="00570711" w:rsidP="00570711">
      <w:pPr>
        <w:rPr>
          <w:bCs/>
        </w:rPr>
      </w:pPr>
    </w:p>
    <w:p w14:paraId="3ED65F95" w14:textId="77777777" w:rsidR="00570711" w:rsidRDefault="00570711" w:rsidP="00570711">
      <w:pPr>
        <w:rPr>
          <w:bCs/>
        </w:rPr>
      </w:pPr>
      <w:r>
        <w:rPr>
          <w:bCs/>
        </w:rPr>
        <w:sym w:font="Wingdings" w:char="F0FC"/>
      </w:r>
      <w:r>
        <w:rPr>
          <w:bCs/>
        </w:rPr>
        <w:t xml:space="preserve"> - </w:t>
      </w:r>
      <w:r>
        <w:rPr>
          <w:bCs/>
        </w:rPr>
        <w:tab/>
        <w:t>correct</w:t>
      </w:r>
    </w:p>
    <w:p w14:paraId="411DADE5" w14:textId="77777777" w:rsidR="00570711" w:rsidRDefault="00570711" w:rsidP="00570711">
      <w:pPr>
        <w:rPr>
          <w:bCs/>
        </w:rPr>
      </w:pPr>
      <w:r>
        <w:rPr>
          <w:bCs/>
        </w:rPr>
        <w:sym w:font="Wingdings" w:char="F0FB"/>
      </w:r>
      <w:r>
        <w:rPr>
          <w:bCs/>
        </w:rPr>
        <w:t xml:space="preserve"> - </w:t>
      </w:r>
      <w:r>
        <w:rPr>
          <w:bCs/>
        </w:rPr>
        <w:tab/>
        <w:t>incorrect</w:t>
      </w:r>
    </w:p>
    <w:p w14:paraId="2AA51112" w14:textId="77777777" w:rsidR="00570711" w:rsidRDefault="00570711" w:rsidP="00570711">
      <w:pPr>
        <w:rPr>
          <w:bCs/>
        </w:rPr>
      </w:pPr>
      <w:r>
        <w:rPr>
          <w:bCs/>
        </w:rPr>
        <w:t xml:space="preserve">BOD - </w:t>
      </w:r>
      <w:r>
        <w:rPr>
          <w:bCs/>
        </w:rPr>
        <w:tab/>
        <w:t>benefit of doubt</w:t>
      </w:r>
    </w:p>
    <w:p w14:paraId="198CA214" w14:textId="77777777" w:rsidR="00570711" w:rsidRDefault="00570711" w:rsidP="00570711">
      <w:pPr>
        <w:rPr>
          <w:bCs/>
        </w:rPr>
      </w:pPr>
      <w:r>
        <w:rPr>
          <w:bCs/>
        </w:rPr>
        <w:t xml:space="preserve">Max - </w:t>
      </w:r>
      <w:r>
        <w:rPr>
          <w:bCs/>
        </w:rPr>
        <w:tab/>
        <w:t>maximum marks reached</w:t>
      </w:r>
    </w:p>
    <w:p w14:paraId="43329821" w14:textId="77777777" w:rsidR="00570711" w:rsidRDefault="00570711" w:rsidP="00570711">
      <w:pPr>
        <w:rPr>
          <w:bCs/>
        </w:rPr>
      </w:pPr>
      <w:r>
        <w:rPr>
          <w:bCs/>
        </w:rPr>
        <w:t xml:space="preserve">Int - </w:t>
      </w:r>
      <w:r>
        <w:rPr>
          <w:bCs/>
        </w:rPr>
        <w:tab/>
        <w:t>interpretation</w:t>
      </w:r>
    </w:p>
    <w:p w14:paraId="1BFE3370" w14:textId="77777777" w:rsidR="00570711" w:rsidRPr="002D2C16" w:rsidRDefault="00570711" w:rsidP="00570711">
      <w:pPr>
        <w:rPr>
          <w:bCs/>
        </w:rPr>
      </w:pPr>
      <w:r w:rsidRPr="002D2C16">
        <w:rPr>
          <w:bCs/>
        </w:rPr>
        <w:t xml:space="preserve">SPG - </w:t>
      </w:r>
      <w:r w:rsidRPr="002D2C16">
        <w:rPr>
          <w:bCs/>
        </w:rPr>
        <w:tab/>
        <w:t>spelling, punctuation and grammar</w:t>
      </w:r>
    </w:p>
    <w:p w14:paraId="165F82B0" w14:textId="77777777" w:rsidR="00570711" w:rsidRDefault="00570711" w:rsidP="00570711">
      <w:pPr>
        <w:rPr>
          <w:bCs/>
        </w:rPr>
      </w:pPr>
    </w:p>
    <w:p w14:paraId="69255545" w14:textId="77777777" w:rsidR="00570711" w:rsidRPr="002D2C16" w:rsidRDefault="00570711" w:rsidP="00570711">
      <w:pPr>
        <w:rPr>
          <w:rFonts w:ascii="Arial" w:hAnsi="Arial" w:cs="Arial"/>
          <w:bCs/>
        </w:rPr>
      </w:pPr>
      <w:r w:rsidRPr="002D2C16">
        <w:rPr>
          <w:rFonts w:ascii="Arial" w:hAnsi="Arial" w:cs="Arial"/>
          <w:bCs/>
        </w:rPr>
        <w:t>The</w:t>
      </w:r>
      <w:r w:rsidR="002D2C16">
        <w:rPr>
          <w:rFonts w:ascii="Arial" w:hAnsi="Arial" w:cs="Arial"/>
          <w:bCs/>
        </w:rPr>
        <w:t>se are just common examples and the</w:t>
      </w:r>
      <w:r w:rsidRPr="002D2C16">
        <w:rPr>
          <w:rFonts w:ascii="Arial" w:hAnsi="Arial" w:cs="Arial"/>
          <w:bCs/>
        </w:rPr>
        <w:t>re is no limit to the amount of symbols that can be added to a candidate response</w:t>
      </w:r>
      <w:r w:rsidR="002D2C16">
        <w:rPr>
          <w:rFonts w:ascii="Arial" w:hAnsi="Arial" w:cs="Arial"/>
          <w:bCs/>
        </w:rPr>
        <w:t xml:space="preserve">. For example, in the marking of the Paper 2 mandatory question, centres may wish to use the designation </w:t>
      </w:r>
      <w:r w:rsidR="002D2C16">
        <w:rPr>
          <w:rFonts w:ascii="Arial" w:hAnsi="Arial" w:cs="Arial"/>
          <w:bCs/>
          <w:i/>
        </w:rPr>
        <w:t xml:space="preserve">1p </w:t>
      </w:r>
      <w:r w:rsidR="002D2C16">
        <w:rPr>
          <w:rFonts w:ascii="Arial" w:hAnsi="Arial" w:cs="Arial"/>
          <w:bCs/>
        </w:rPr>
        <w:t xml:space="preserve">for the identification of a problem, and </w:t>
      </w:r>
      <w:r w:rsidR="002D2C16">
        <w:rPr>
          <w:rFonts w:ascii="Arial" w:hAnsi="Arial" w:cs="Arial"/>
          <w:bCs/>
          <w:i/>
        </w:rPr>
        <w:t xml:space="preserve">1c </w:t>
      </w:r>
      <w:r w:rsidR="002D2C16">
        <w:rPr>
          <w:rFonts w:ascii="Arial" w:hAnsi="Arial" w:cs="Arial"/>
          <w:bCs/>
        </w:rPr>
        <w:t xml:space="preserve">for the development of a consequence. </w:t>
      </w:r>
    </w:p>
    <w:p w14:paraId="584523A0" w14:textId="77777777" w:rsidR="00570711" w:rsidRDefault="00570711" w:rsidP="00570711">
      <w:pPr>
        <w:rPr>
          <w:b/>
          <w:bCs/>
          <w:u w:val="single"/>
        </w:rPr>
      </w:pPr>
    </w:p>
    <w:p w14:paraId="6F749454" w14:textId="7E21106F" w:rsidR="00835DCE" w:rsidRPr="00495025" w:rsidRDefault="00495025" w:rsidP="00570711">
      <w:pPr>
        <w:rPr>
          <w:rFonts w:ascii="Arial" w:hAnsi="Arial" w:cs="Arial"/>
          <w:b/>
          <w:bCs/>
        </w:rPr>
      </w:pPr>
      <w:r w:rsidRPr="00495025">
        <w:rPr>
          <w:rFonts w:ascii="Arial" w:hAnsi="Arial" w:cs="Arial"/>
          <w:b/>
          <w:bCs/>
        </w:rPr>
        <w:t>Approaches to marking</w:t>
      </w:r>
    </w:p>
    <w:p w14:paraId="666B473C" w14:textId="77777777" w:rsidR="00835DCE" w:rsidRDefault="00835DCE" w:rsidP="00570711">
      <w:pPr>
        <w:rPr>
          <w:b/>
          <w:bCs/>
          <w:u w:val="single"/>
        </w:rPr>
      </w:pPr>
    </w:p>
    <w:p w14:paraId="3C98B837" w14:textId="29EF06E7" w:rsidR="00835DCE" w:rsidRPr="00495025" w:rsidRDefault="00495025" w:rsidP="005707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method of marking is at the centre</w:t>
      </w:r>
      <w:r w:rsidR="00E21EEF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 xml:space="preserve">s discretion. </w:t>
      </w:r>
      <w:r w:rsidR="00835DCE" w:rsidRPr="00495025">
        <w:rPr>
          <w:rFonts w:ascii="Arial" w:hAnsi="Arial" w:cs="Arial"/>
          <w:bCs/>
        </w:rPr>
        <w:t>M</w:t>
      </w:r>
      <w:r w:rsidR="00317229">
        <w:rPr>
          <w:rFonts w:ascii="Arial" w:hAnsi="Arial" w:cs="Arial"/>
          <w:bCs/>
        </w:rPr>
        <w:t>ultiple m</w:t>
      </w:r>
      <w:r w:rsidR="00835DCE" w:rsidRPr="00495025">
        <w:rPr>
          <w:rFonts w:ascii="Arial" w:hAnsi="Arial" w:cs="Arial"/>
          <w:bCs/>
        </w:rPr>
        <w:t>arkers can login and access the marking tab at the same time.  There is no restriction on th</w:t>
      </w:r>
      <w:r w:rsidR="00E21EEF">
        <w:rPr>
          <w:rFonts w:ascii="Arial" w:hAnsi="Arial" w:cs="Arial"/>
          <w:bCs/>
        </w:rPr>
        <w:t>e number that can do so</w:t>
      </w:r>
      <w:r w:rsidR="00835DCE" w:rsidRPr="00495025">
        <w:rPr>
          <w:rFonts w:ascii="Arial" w:hAnsi="Arial" w:cs="Arial"/>
          <w:bCs/>
        </w:rPr>
        <w:t>.</w:t>
      </w:r>
    </w:p>
    <w:p w14:paraId="49DFF3A4" w14:textId="77777777" w:rsidR="00835DCE" w:rsidRPr="00495025" w:rsidRDefault="00835DCE" w:rsidP="00570711">
      <w:pPr>
        <w:rPr>
          <w:rFonts w:ascii="Arial" w:hAnsi="Arial" w:cs="Arial"/>
          <w:bCs/>
        </w:rPr>
      </w:pPr>
    </w:p>
    <w:p w14:paraId="2F92B65E" w14:textId="12300464" w:rsidR="00835DCE" w:rsidRPr="00495025" w:rsidRDefault="00495025" w:rsidP="005707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Marking can be done by candidate script or by question. Whatever method is chosen, effective </w:t>
      </w:r>
      <w:r w:rsidR="00835DCE" w:rsidRPr="00495025">
        <w:rPr>
          <w:rFonts w:ascii="Arial" w:hAnsi="Arial" w:cs="Arial"/>
          <w:bCs/>
        </w:rPr>
        <w:t xml:space="preserve">communication </w:t>
      </w:r>
      <w:r>
        <w:rPr>
          <w:rFonts w:ascii="Arial" w:hAnsi="Arial" w:cs="Arial"/>
          <w:bCs/>
        </w:rPr>
        <w:t xml:space="preserve">and co-ordination </w:t>
      </w:r>
      <w:r w:rsidR="00835DCE" w:rsidRPr="00495025">
        <w:rPr>
          <w:rFonts w:ascii="Arial" w:hAnsi="Arial" w:cs="Arial"/>
          <w:bCs/>
        </w:rPr>
        <w:t>between markers</w:t>
      </w:r>
      <w:r w:rsidR="00861AC1" w:rsidRPr="00495025">
        <w:rPr>
          <w:rFonts w:ascii="Arial" w:hAnsi="Arial" w:cs="Arial"/>
          <w:bCs/>
        </w:rPr>
        <w:t xml:space="preserve"> </w:t>
      </w:r>
      <w:r w:rsidR="00835DCE" w:rsidRPr="00495025">
        <w:rPr>
          <w:rFonts w:ascii="Arial" w:hAnsi="Arial" w:cs="Arial"/>
          <w:bCs/>
        </w:rPr>
        <w:t>prior to</w:t>
      </w:r>
      <w:r>
        <w:rPr>
          <w:rFonts w:ascii="Arial" w:hAnsi="Arial" w:cs="Arial"/>
          <w:bCs/>
        </w:rPr>
        <w:t>, and throughout</w:t>
      </w:r>
      <w:r w:rsidR="00835DCE" w:rsidRPr="00495025">
        <w:rPr>
          <w:rFonts w:ascii="Arial" w:hAnsi="Arial" w:cs="Arial"/>
          <w:bCs/>
        </w:rPr>
        <w:t xml:space="preserve"> marking activity </w:t>
      </w:r>
      <w:r>
        <w:rPr>
          <w:rFonts w:ascii="Arial" w:hAnsi="Arial" w:cs="Arial"/>
          <w:bCs/>
        </w:rPr>
        <w:t>will be critical to ensure this is achieved successfully.</w:t>
      </w:r>
    </w:p>
    <w:p w14:paraId="2A6AFB2F" w14:textId="57253733" w:rsidR="00E831D1" w:rsidRDefault="00E831D1" w:rsidP="00570711">
      <w:pPr>
        <w:rPr>
          <w:rFonts w:ascii="Arial" w:hAnsi="Arial" w:cs="Arial"/>
          <w:bCs/>
        </w:rPr>
      </w:pPr>
    </w:p>
    <w:p w14:paraId="49C38A0A" w14:textId="3F19A1E9" w:rsidR="00495025" w:rsidRDefault="00495025" w:rsidP="005707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Marking by question</w:t>
      </w:r>
    </w:p>
    <w:p w14:paraId="51AD773F" w14:textId="77777777" w:rsidR="00495025" w:rsidRPr="00495025" w:rsidRDefault="00495025" w:rsidP="00570711">
      <w:pPr>
        <w:rPr>
          <w:rFonts w:ascii="Arial" w:hAnsi="Arial" w:cs="Arial"/>
          <w:b/>
          <w:bCs/>
        </w:rPr>
      </w:pPr>
    </w:p>
    <w:p w14:paraId="392A122F" w14:textId="5EE389BA" w:rsidR="00317229" w:rsidRDefault="00317229" w:rsidP="005707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Marking by question can be done in the</w:t>
      </w:r>
      <w:r w:rsidR="006A10B6">
        <w:rPr>
          <w:rFonts w:ascii="Arial" w:hAnsi="Arial" w:cs="Arial"/>
          <w:bCs/>
        </w:rPr>
        <w:t xml:space="preserve"> same way as</w:t>
      </w:r>
      <w:r>
        <w:rPr>
          <w:rFonts w:ascii="Arial" w:hAnsi="Arial" w:cs="Arial"/>
          <w:bCs/>
        </w:rPr>
        <w:t xml:space="preserve"> with paper copies. Only one assessor can access a candidate script at any one time, therefore scripts would ne</w:t>
      </w:r>
      <w:r w:rsidR="006A10B6">
        <w:rPr>
          <w:rFonts w:ascii="Arial" w:hAnsi="Arial" w:cs="Arial"/>
          <w:bCs/>
        </w:rPr>
        <w:t>ed to be split into batches and allocated between</w:t>
      </w:r>
      <w:r>
        <w:rPr>
          <w:rFonts w:ascii="Arial" w:hAnsi="Arial" w:cs="Arial"/>
          <w:bCs/>
        </w:rPr>
        <w:t xml:space="preserve"> </w:t>
      </w:r>
      <w:r w:rsidR="006A10B6">
        <w:rPr>
          <w:rFonts w:ascii="Arial" w:hAnsi="Arial" w:cs="Arial"/>
          <w:bCs/>
        </w:rPr>
        <w:t xml:space="preserve">the marking team. Once all assessors have marked their </w:t>
      </w:r>
      <w:r>
        <w:rPr>
          <w:rFonts w:ascii="Arial" w:hAnsi="Arial" w:cs="Arial"/>
          <w:bCs/>
        </w:rPr>
        <w:t>assigned question within the</w:t>
      </w:r>
      <w:r w:rsidR="006A10B6">
        <w:rPr>
          <w:rFonts w:ascii="Arial" w:hAnsi="Arial" w:cs="Arial"/>
          <w:bCs/>
        </w:rPr>
        <w:t xml:space="preserve"> first batch</w:t>
      </w:r>
      <w:r w:rsidR="000B460D">
        <w:rPr>
          <w:rFonts w:ascii="Arial" w:hAnsi="Arial" w:cs="Arial"/>
          <w:bCs/>
        </w:rPr>
        <w:t>,</w:t>
      </w:r>
      <w:r w:rsidR="006A10B6">
        <w:rPr>
          <w:rFonts w:ascii="Arial" w:hAnsi="Arial" w:cs="Arial"/>
          <w:bCs/>
        </w:rPr>
        <w:t xml:space="preserve"> each can move onto the same question within the next batch and so on until all </w:t>
      </w:r>
      <w:r w:rsidR="000B460D">
        <w:rPr>
          <w:rFonts w:ascii="Arial" w:hAnsi="Arial" w:cs="Arial"/>
          <w:bCs/>
        </w:rPr>
        <w:t xml:space="preserve">questions within all </w:t>
      </w:r>
      <w:r w:rsidR="006A10B6">
        <w:rPr>
          <w:rFonts w:ascii="Arial" w:hAnsi="Arial" w:cs="Arial"/>
          <w:bCs/>
        </w:rPr>
        <w:t>scripts are marked.</w:t>
      </w:r>
    </w:p>
    <w:p w14:paraId="2F476782" w14:textId="615AA0F8" w:rsidR="006A10B6" w:rsidRDefault="006A10B6" w:rsidP="00570711">
      <w:pPr>
        <w:rPr>
          <w:rFonts w:ascii="Arial" w:hAnsi="Arial" w:cs="Arial"/>
          <w:bCs/>
        </w:rPr>
      </w:pPr>
    </w:p>
    <w:p w14:paraId="6CDE3384" w14:textId="3489F13C" w:rsidR="006A10B6" w:rsidRPr="006A10B6" w:rsidRDefault="006A10B6" w:rsidP="005707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Important: After marking a question it is essential to “</w:t>
      </w:r>
      <w:r w:rsidRPr="000B460D">
        <w:rPr>
          <w:rFonts w:ascii="Arial" w:hAnsi="Arial" w:cs="Arial"/>
          <w:b/>
          <w:bCs/>
          <w:i/>
        </w:rPr>
        <w:t>Assign marks</w:t>
      </w:r>
      <w:r>
        <w:rPr>
          <w:rFonts w:ascii="Arial" w:hAnsi="Arial" w:cs="Arial"/>
          <w:b/>
          <w:bCs/>
        </w:rPr>
        <w:t>” to save what has been done. Otherwise any marking will be lost on exit.</w:t>
      </w:r>
    </w:p>
    <w:p w14:paraId="415ADDCC" w14:textId="77777777" w:rsidR="00317229" w:rsidRDefault="00317229" w:rsidP="00570711">
      <w:pPr>
        <w:rPr>
          <w:rFonts w:ascii="Arial" w:hAnsi="Arial" w:cs="Arial"/>
          <w:bCs/>
        </w:rPr>
      </w:pPr>
    </w:p>
    <w:p w14:paraId="1EADF762" w14:textId="1BCF4BEC" w:rsidR="004C3EAD" w:rsidRPr="006A10B6" w:rsidRDefault="004C3EAD" w:rsidP="00570711">
      <w:pPr>
        <w:rPr>
          <w:rFonts w:ascii="Arial" w:hAnsi="Arial" w:cs="Arial"/>
          <w:bCs/>
          <w:color w:val="000000" w:themeColor="text1"/>
        </w:rPr>
      </w:pPr>
      <w:r w:rsidRPr="006A10B6">
        <w:rPr>
          <w:rFonts w:ascii="Arial" w:hAnsi="Arial" w:cs="Arial"/>
          <w:b/>
          <w:bCs/>
          <w:color w:val="000000" w:themeColor="text1"/>
        </w:rPr>
        <w:t xml:space="preserve">It is </w:t>
      </w:r>
      <w:r w:rsidR="006A10B6" w:rsidRPr="006A10B6">
        <w:rPr>
          <w:rFonts w:ascii="Arial" w:hAnsi="Arial" w:cs="Arial"/>
          <w:b/>
          <w:bCs/>
          <w:color w:val="000000" w:themeColor="text1"/>
        </w:rPr>
        <w:t xml:space="preserve">also </w:t>
      </w:r>
      <w:r w:rsidRPr="006A10B6">
        <w:rPr>
          <w:rFonts w:ascii="Arial" w:hAnsi="Arial" w:cs="Arial"/>
          <w:b/>
          <w:bCs/>
          <w:color w:val="000000" w:themeColor="text1"/>
        </w:rPr>
        <w:t xml:space="preserve">critical that assessors leave the scripts within the marking tab and do not submit </w:t>
      </w:r>
      <w:r w:rsidR="006A10B6" w:rsidRPr="006A10B6">
        <w:rPr>
          <w:rFonts w:ascii="Arial" w:hAnsi="Arial" w:cs="Arial"/>
          <w:b/>
          <w:bCs/>
          <w:color w:val="000000" w:themeColor="text1"/>
        </w:rPr>
        <w:t xml:space="preserve">prior to all assessment and internal verification </w:t>
      </w:r>
      <w:r w:rsidR="000B460D">
        <w:rPr>
          <w:rFonts w:ascii="Arial" w:hAnsi="Arial" w:cs="Arial"/>
          <w:b/>
          <w:bCs/>
          <w:color w:val="000000" w:themeColor="text1"/>
        </w:rPr>
        <w:t>being</w:t>
      </w:r>
      <w:r w:rsidR="006A10B6" w:rsidRPr="006A10B6">
        <w:rPr>
          <w:rFonts w:ascii="Arial" w:hAnsi="Arial" w:cs="Arial"/>
          <w:b/>
          <w:bCs/>
          <w:color w:val="000000" w:themeColor="text1"/>
        </w:rPr>
        <w:t xml:space="preserve"> completed.</w:t>
      </w:r>
      <w:r w:rsidRPr="006A10B6">
        <w:rPr>
          <w:rFonts w:ascii="Arial" w:hAnsi="Arial" w:cs="Arial"/>
          <w:bCs/>
          <w:color w:val="000000" w:themeColor="text1"/>
        </w:rPr>
        <w:t xml:space="preserve"> </w:t>
      </w:r>
    </w:p>
    <w:p w14:paraId="6EEF7EF6" w14:textId="57FF24E3" w:rsidR="00835DCE" w:rsidRPr="00495025" w:rsidRDefault="004C3EAD" w:rsidP="00570711">
      <w:pPr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 </w:t>
      </w:r>
      <w:r w:rsidRPr="004C3EAD">
        <w:rPr>
          <w:rFonts w:ascii="Arial" w:hAnsi="Arial" w:cs="Arial"/>
          <w:bCs/>
        </w:rPr>
        <w:t xml:space="preserve"> </w:t>
      </w:r>
      <w:r w:rsidR="00E831D1" w:rsidRPr="004C3EAD">
        <w:rPr>
          <w:rFonts w:ascii="Arial" w:hAnsi="Arial" w:cs="Arial"/>
          <w:bCs/>
        </w:rPr>
        <w:t xml:space="preserve"> </w:t>
      </w:r>
    </w:p>
    <w:p w14:paraId="74E686A5" w14:textId="77D50042" w:rsidR="00835DCE" w:rsidRDefault="006A10B6" w:rsidP="005707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B0132A" w:rsidRPr="00CB3E99">
        <w:rPr>
          <w:rFonts w:ascii="Arial" w:hAnsi="Arial" w:cs="Arial"/>
          <w:b/>
          <w:bCs/>
        </w:rPr>
        <w:t xml:space="preserve">here is a </w:t>
      </w:r>
      <w:r w:rsidR="00B0132A" w:rsidRPr="00CB3E99">
        <w:rPr>
          <w:rFonts w:ascii="Arial" w:hAnsi="Arial" w:cs="Arial"/>
          <w:b/>
          <w:bCs/>
          <w:u w:val="single"/>
        </w:rPr>
        <w:t>maximum</w:t>
      </w:r>
      <w:r w:rsidR="00B0132A" w:rsidRPr="00CB3E99">
        <w:rPr>
          <w:rFonts w:ascii="Arial" w:hAnsi="Arial" w:cs="Arial"/>
          <w:b/>
          <w:bCs/>
        </w:rPr>
        <w:t xml:space="preserve"> time limit</w:t>
      </w:r>
      <w:r>
        <w:rPr>
          <w:rFonts w:ascii="Arial" w:hAnsi="Arial" w:cs="Arial"/>
          <w:b/>
          <w:bCs/>
        </w:rPr>
        <w:t xml:space="preserve"> of 9 months</w:t>
      </w:r>
      <w:r w:rsidR="00B0132A" w:rsidRPr="00CB3E99">
        <w:rPr>
          <w:rFonts w:ascii="Arial" w:hAnsi="Arial" w:cs="Arial"/>
          <w:b/>
          <w:bCs/>
        </w:rPr>
        <w:t xml:space="preserve"> </w:t>
      </w:r>
      <w:r w:rsidR="009F1774">
        <w:rPr>
          <w:rFonts w:ascii="Arial" w:hAnsi="Arial" w:cs="Arial"/>
          <w:b/>
          <w:bCs/>
        </w:rPr>
        <w:t>for</w:t>
      </w:r>
      <w:r w:rsidR="00B0132A" w:rsidRPr="00CB3E99">
        <w:rPr>
          <w:rFonts w:ascii="Arial" w:hAnsi="Arial" w:cs="Arial"/>
          <w:b/>
          <w:bCs/>
        </w:rPr>
        <w:t xml:space="preserve"> leaving assessments </w:t>
      </w:r>
      <w:r w:rsidR="00CB3E99" w:rsidRPr="006A10B6">
        <w:rPr>
          <w:rFonts w:ascii="Arial" w:hAnsi="Arial" w:cs="Arial"/>
          <w:b/>
          <w:bCs/>
          <w:color w:val="000000" w:themeColor="text1"/>
        </w:rPr>
        <w:t>in the marking tab</w:t>
      </w:r>
      <w:r>
        <w:rPr>
          <w:rFonts w:ascii="Arial" w:hAnsi="Arial" w:cs="Arial"/>
          <w:b/>
          <w:bCs/>
          <w:color w:val="000000" w:themeColor="text1"/>
        </w:rPr>
        <w:t xml:space="preserve"> after which time they will be deleted.</w:t>
      </w:r>
    </w:p>
    <w:p w14:paraId="668B5008" w14:textId="098A297D" w:rsidR="00CB3E99" w:rsidRDefault="00CB3E99" w:rsidP="00570711">
      <w:pPr>
        <w:rPr>
          <w:rFonts w:ascii="Arial" w:hAnsi="Arial" w:cs="Arial"/>
          <w:b/>
          <w:bCs/>
        </w:rPr>
      </w:pPr>
    </w:p>
    <w:p w14:paraId="0AD64C7B" w14:textId="7AA05D52" w:rsidR="000B460D" w:rsidRDefault="000B460D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52902A7" w14:textId="77777777" w:rsidR="00CB3E99" w:rsidRDefault="00CB3E99" w:rsidP="00570711">
      <w:pPr>
        <w:rPr>
          <w:rFonts w:ascii="Arial" w:hAnsi="Arial" w:cs="Arial"/>
          <w:b/>
          <w:bCs/>
        </w:rPr>
      </w:pPr>
    </w:p>
    <w:p w14:paraId="72AB4531" w14:textId="26684926" w:rsidR="004D37C5" w:rsidRDefault="004D37C5" w:rsidP="005707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Formative Assessment</w:t>
      </w:r>
    </w:p>
    <w:p w14:paraId="09CAF54C" w14:textId="3F606D86" w:rsidR="004D37C5" w:rsidRDefault="004D37C5" w:rsidP="00570711">
      <w:pPr>
        <w:rPr>
          <w:rFonts w:ascii="Arial" w:hAnsi="Arial" w:cs="Arial"/>
          <w:b/>
          <w:bCs/>
        </w:rPr>
      </w:pPr>
    </w:p>
    <w:p w14:paraId="715672D6" w14:textId="6578081E" w:rsidR="004D37C5" w:rsidRDefault="004D37C5" w:rsidP="00570711">
      <w:pPr>
        <w:rPr>
          <w:rFonts w:ascii="Arial" w:hAnsi="Arial" w:cs="Arial"/>
        </w:rPr>
      </w:pPr>
      <w:r w:rsidRPr="004D37C5">
        <w:rPr>
          <w:rFonts w:ascii="Arial" w:hAnsi="Arial" w:cs="Arial"/>
        </w:rPr>
        <w:t>A formative assessment for Graded Unit 1 has been provided to allow students the opportunity to use the software prior to summative assessment.  This is accessible on the OpenAssess section of SOLAR website</w:t>
      </w:r>
      <w:r>
        <w:rPr>
          <w:rFonts w:ascii="Arial" w:hAnsi="Arial" w:cs="Arial"/>
        </w:rPr>
        <w:t xml:space="preserve"> by selecting the ‘OpenAssess’ tab from the homepage as illustrated below</w:t>
      </w:r>
      <w:r w:rsidRPr="004D37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</w:t>
      </w:r>
      <w:r w:rsidR="000B460D">
        <w:rPr>
          <w:rFonts w:ascii="Arial" w:hAnsi="Arial" w:cs="Arial"/>
        </w:rPr>
        <w:t xml:space="preserve">HN </w:t>
      </w:r>
      <w:r>
        <w:rPr>
          <w:rFonts w:ascii="Arial" w:hAnsi="Arial" w:cs="Arial"/>
        </w:rPr>
        <w:t xml:space="preserve">Administration and IT Graded Unit 1 formative assessment will then be available from a dropdown menu. </w:t>
      </w:r>
      <w:r w:rsidRPr="004D37C5">
        <w:rPr>
          <w:rFonts w:ascii="Arial" w:hAnsi="Arial" w:cs="Arial"/>
        </w:rPr>
        <w:t xml:space="preserve">No login is required to access this </w:t>
      </w:r>
      <w:r>
        <w:rPr>
          <w:rFonts w:ascii="Arial" w:hAnsi="Arial" w:cs="Arial"/>
        </w:rPr>
        <w:t>material.</w:t>
      </w:r>
    </w:p>
    <w:p w14:paraId="14F3AE3B" w14:textId="77777777" w:rsidR="004D37C5" w:rsidRPr="004D37C5" w:rsidRDefault="004D37C5" w:rsidP="00570711">
      <w:pPr>
        <w:rPr>
          <w:rFonts w:ascii="Arial" w:hAnsi="Arial" w:cs="Arial"/>
          <w:b/>
          <w:bCs/>
        </w:rPr>
      </w:pPr>
    </w:p>
    <w:p w14:paraId="5B447555" w14:textId="23485C29" w:rsidR="004D37C5" w:rsidRDefault="004D37C5" w:rsidP="00570711">
      <w:pPr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2A045994" wp14:editId="03ED3D97">
            <wp:extent cx="3714750" cy="5419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811BA" w14:textId="77777777" w:rsidR="004D37C5" w:rsidRDefault="004D37C5" w:rsidP="00570711">
      <w:pPr>
        <w:rPr>
          <w:rFonts w:ascii="Arial" w:hAnsi="Arial" w:cs="Arial"/>
          <w:b/>
          <w:bCs/>
        </w:rPr>
      </w:pPr>
    </w:p>
    <w:p w14:paraId="3A70EE82" w14:textId="77777777" w:rsidR="00467CD0" w:rsidRDefault="00467CD0" w:rsidP="00570711">
      <w:pPr>
        <w:rPr>
          <w:rFonts w:ascii="Arial" w:hAnsi="Arial" w:cs="Arial"/>
          <w:b/>
          <w:bCs/>
        </w:rPr>
      </w:pPr>
    </w:p>
    <w:p w14:paraId="14665E14" w14:textId="1DFE28D3" w:rsidR="00CB3E99" w:rsidRPr="00CB3E99" w:rsidRDefault="00CB3E99" w:rsidP="005707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Candidate Registration</w:t>
      </w:r>
    </w:p>
    <w:p w14:paraId="4AC85BB5" w14:textId="77777777" w:rsidR="00835DCE" w:rsidRDefault="00835DCE" w:rsidP="00570711">
      <w:pPr>
        <w:rPr>
          <w:b/>
          <w:bCs/>
          <w:u w:val="single"/>
        </w:rPr>
      </w:pPr>
    </w:p>
    <w:p w14:paraId="6FBABAB4" w14:textId="7239B3A3" w:rsidR="006A10B6" w:rsidRDefault="006A10B6" w:rsidP="006F559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There is a facility for upload of </w:t>
      </w:r>
      <w:r w:rsidR="00D15589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multiple 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candidates </w:t>
      </w:r>
      <w:r w:rsidR="00D15589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at one time 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to</w:t>
      </w:r>
      <w:r w:rsidR="00D15589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the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</w:t>
      </w:r>
      <w:r w:rsidR="00CB3E99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SOLAR</w:t>
      </w:r>
      <w:r w:rsidR="00D15589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system</w:t>
      </w:r>
      <w:r w:rsidR="000B460D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(e.g. 25 candidates at a time)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.</w:t>
      </w:r>
      <w:r w:rsidR="00D15589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From here they can be scheduled for assessments.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Please refer to the training video (link above) for guidance on how to do this. </w:t>
      </w:r>
      <w:r w:rsidR="00CB3E99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</w:t>
      </w:r>
    </w:p>
    <w:p w14:paraId="3ABD948E" w14:textId="17E9B00C" w:rsidR="00A7213E" w:rsidRPr="00467CD0" w:rsidRDefault="00D15589" w:rsidP="00467CD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val="en" w:eastAsia="en-GB"/>
        </w:rPr>
        <w:t xml:space="preserve">Please note: 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SOLAR i</w:t>
      </w:r>
      <w:r w:rsidR="00CB3E99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s not linked to the SQA’s certification database. This means that candidate entries and results need to be </w:t>
      </w:r>
      <w:r w:rsidR="006F559F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submitted to SQA 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to update candidate records </w:t>
      </w:r>
      <w:r w:rsidR="006F559F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as </w:t>
      </w:r>
      <w:r w:rsidR="00A81175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is</w:t>
      </w:r>
      <w:r w:rsidR="000B460D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</w:t>
      </w:r>
      <w:r w:rsidR="00A81175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the </w:t>
      </w:r>
      <w:r w:rsidR="000B460D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case 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with other </w:t>
      </w:r>
      <w:r w:rsidR="000B460D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methods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of assessment.</w:t>
      </w:r>
      <w:r w:rsidR="00DF3B4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</w:t>
      </w:r>
    </w:p>
    <w:sectPr w:rsidR="00A7213E" w:rsidRPr="00467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0A8"/>
    <w:multiLevelType w:val="multilevel"/>
    <w:tmpl w:val="F648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85A13"/>
    <w:multiLevelType w:val="multilevel"/>
    <w:tmpl w:val="C430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6333E"/>
    <w:multiLevelType w:val="multilevel"/>
    <w:tmpl w:val="1BB0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11"/>
    <w:rsid w:val="000B460D"/>
    <w:rsid w:val="0010499A"/>
    <w:rsid w:val="001A7746"/>
    <w:rsid w:val="002D2C16"/>
    <w:rsid w:val="00317229"/>
    <w:rsid w:val="0037202B"/>
    <w:rsid w:val="00467CD0"/>
    <w:rsid w:val="00495025"/>
    <w:rsid w:val="004B352C"/>
    <w:rsid w:val="004C3EAD"/>
    <w:rsid w:val="004D37C5"/>
    <w:rsid w:val="004F038B"/>
    <w:rsid w:val="00522E34"/>
    <w:rsid w:val="005367E6"/>
    <w:rsid w:val="00570711"/>
    <w:rsid w:val="00600987"/>
    <w:rsid w:val="006A10B6"/>
    <w:rsid w:val="006F559F"/>
    <w:rsid w:val="007F0D35"/>
    <w:rsid w:val="0081663E"/>
    <w:rsid w:val="00835DCE"/>
    <w:rsid w:val="00861AC1"/>
    <w:rsid w:val="009F1774"/>
    <w:rsid w:val="00A7213E"/>
    <w:rsid w:val="00A81175"/>
    <w:rsid w:val="00AE79BF"/>
    <w:rsid w:val="00B0132A"/>
    <w:rsid w:val="00B519F8"/>
    <w:rsid w:val="00C10C17"/>
    <w:rsid w:val="00C371E2"/>
    <w:rsid w:val="00CB3E99"/>
    <w:rsid w:val="00D15589"/>
    <w:rsid w:val="00DE4011"/>
    <w:rsid w:val="00DF3B48"/>
    <w:rsid w:val="00E21EEF"/>
    <w:rsid w:val="00E831D1"/>
    <w:rsid w:val="00E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004A"/>
  <w15:chartTrackingRefBased/>
  <w15:docId w15:val="{7E6C4F86-A52B-4D66-A457-D3C34C1C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1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A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5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049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2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C1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C1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asolar.org.uk/mini/33151.1598.1600.htm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sqasolar.org.uk/mini/files/SecureAssess-Minimum-System-Requirement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qa.org.uk/mini/33147.1598.1601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qasolar.org.uk/mini/3353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B184-1DC0-4988-A174-B8EEAC9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Douglas</dc:creator>
  <cp:keywords/>
  <dc:description/>
  <cp:lastModifiedBy>Tony Hamilton</cp:lastModifiedBy>
  <cp:revision>2</cp:revision>
  <cp:lastPrinted>2018-03-21T09:59:00Z</cp:lastPrinted>
  <dcterms:created xsi:type="dcterms:W3CDTF">2019-02-13T09:43:00Z</dcterms:created>
  <dcterms:modified xsi:type="dcterms:W3CDTF">2019-02-13T09:43:00Z</dcterms:modified>
</cp:coreProperties>
</file>