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6"/>
      </w:tblGrid>
      <w:tr w:rsidR="0045235A" w:rsidRPr="00D515FA" w14:paraId="657D74F3" w14:textId="77777777" w:rsidTr="0045235A">
        <w:tc>
          <w:tcPr>
            <w:tcW w:w="13716" w:type="dxa"/>
            <w:shd w:val="clear" w:color="auto" w:fill="D9D9D9"/>
          </w:tcPr>
          <w:p w14:paraId="55382201" w14:textId="77777777" w:rsidR="0045235A" w:rsidRPr="00D515FA" w:rsidRDefault="007845C9" w:rsidP="00D515FA">
            <w:pPr>
              <w:pStyle w:val="Heading1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515FA">
              <w:rPr>
                <w:rFonts w:ascii="Arial" w:hAnsi="Arial" w:cs="Arial"/>
                <w:sz w:val="28"/>
                <w:szCs w:val="28"/>
              </w:rPr>
              <w:t>SQA’s validation c</w:t>
            </w:r>
            <w:r w:rsidR="0045235A" w:rsidRPr="00D515FA">
              <w:rPr>
                <w:rFonts w:ascii="Arial" w:hAnsi="Arial" w:cs="Arial"/>
                <w:sz w:val="28"/>
                <w:szCs w:val="28"/>
              </w:rPr>
              <w:t>riteri</w:t>
            </w:r>
            <w:r w:rsidRPr="00D515FA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45235A" w:rsidRPr="00D515FA" w14:paraId="22607701" w14:textId="77777777" w:rsidTr="0045235A">
        <w:tc>
          <w:tcPr>
            <w:tcW w:w="13716" w:type="dxa"/>
          </w:tcPr>
          <w:p w14:paraId="29D66EAC" w14:textId="0E4E0514" w:rsidR="00B84E32" w:rsidRPr="00D515FA" w:rsidRDefault="0045235A" w:rsidP="00B84E32">
            <w:pPr>
              <w:numPr>
                <w:ilvl w:val="0"/>
                <w:numId w:val="1"/>
              </w:numPr>
              <w:spacing w:after="200" w:line="360" w:lineRule="auto"/>
              <w:ind w:left="284" w:hanging="284"/>
              <w:rPr>
                <w:rFonts w:ascii="Arial" w:hAnsi="Arial" w:cs="Arial"/>
                <w:sz w:val="28"/>
                <w:szCs w:val="28"/>
              </w:rPr>
            </w:pPr>
            <w:r w:rsidRPr="00D515FA">
              <w:rPr>
                <w:rFonts w:ascii="Arial" w:hAnsi="Arial" w:cs="Arial"/>
                <w:sz w:val="28"/>
                <w:szCs w:val="28"/>
              </w:rPr>
              <w:t>The qualification conforms to the SQA design rules and principles and other technical requirements which are current at the time of its validation.</w:t>
            </w:r>
          </w:p>
        </w:tc>
      </w:tr>
      <w:tr w:rsidR="0045235A" w:rsidRPr="00D515FA" w14:paraId="76EAC537" w14:textId="77777777" w:rsidTr="00B84E32">
        <w:trPr>
          <w:trHeight w:val="1160"/>
        </w:trPr>
        <w:tc>
          <w:tcPr>
            <w:tcW w:w="13716" w:type="dxa"/>
          </w:tcPr>
          <w:p w14:paraId="551695A3" w14:textId="77777777" w:rsidR="0045235A" w:rsidRDefault="0045235A" w:rsidP="00B84E32">
            <w:pPr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Arial" w:hAnsi="Arial" w:cs="Arial"/>
                <w:sz w:val="28"/>
                <w:szCs w:val="28"/>
              </w:rPr>
            </w:pPr>
            <w:r w:rsidRPr="00B84E32">
              <w:rPr>
                <w:rFonts w:ascii="Arial" w:hAnsi="Arial" w:cs="Arial"/>
                <w:sz w:val="28"/>
                <w:szCs w:val="28"/>
              </w:rPr>
              <w:t>There is a demonstrable need for the qualification which fills a gap in the qualifications framework and makes a valuable and unique contribution to SQA’s portfolio of qualifications.</w:t>
            </w:r>
          </w:p>
          <w:p w14:paraId="5F4F0E77" w14:textId="62258E4E" w:rsidR="00B84E32" w:rsidRPr="00D515FA" w:rsidRDefault="00B84E32" w:rsidP="00B84E32">
            <w:pPr>
              <w:spacing w:line="36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235A" w:rsidRPr="00D515FA" w14:paraId="5F27C55B" w14:textId="77777777" w:rsidTr="0045235A">
        <w:tc>
          <w:tcPr>
            <w:tcW w:w="13716" w:type="dxa"/>
          </w:tcPr>
          <w:p w14:paraId="46A265CA" w14:textId="5E776AE6" w:rsidR="0045235A" w:rsidRPr="00D515FA" w:rsidRDefault="0045235A" w:rsidP="00B84E32">
            <w:pPr>
              <w:numPr>
                <w:ilvl w:val="0"/>
                <w:numId w:val="1"/>
              </w:numPr>
              <w:spacing w:after="200" w:line="360" w:lineRule="auto"/>
              <w:ind w:left="284" w:hanging="284"/>
              <w:rPr>
                <w:rFonts w:ascii="Arial" w:hAnsi="Arial" w:cs="Arial"/>
                <w:sz w:val="28"/>
                <w:szCs w:val="28"/>
              </w:rPr>
            </w:pPr>
            <w:r w:rsidRPr="00D515FA">
              <w:rPr>
                <w:rFonts w:ascii="Arial" w:hAnsi="Arial" w:cs="Arial"/>
                <w:sz w:val="28"/>
                <w:szCs w:val="28"/>
              </w:rPr>
              <w:t>The qualification is accessible to all candidates who could potentially achieve it.</w:t>
            </w:r>
          </w:p>
        </w:tc>
      </w:tr>
      <w:tr w:rsidR="0045235A" w:rsidRPr="00D515FA" w14:paraId="39626750" w14:textId="77777777" w:rsidTr="0045235A">
        <w:tc>
          <w:tcPr>
            <w:tcW w:w="13716" w:type="dxa"/>
          </w:tcPr>
          <w:p w14:paraId="7276247B" w14:textId="264CEDD8" w:rsidR="0045235A" w:rsidRPr="00D515FA" w:rsidRDefault="0045235A" w:rsidP="00B84E32">
            <w:pPr>
              <w:numPr>
                <w:ilvl w:val="0"/>
                <w:numId w:val="1"/>
              </w:numPr>
              <w:spacing w:after="200" w:line="360" w:lineRule="auto"/>
              <w:ind w:left="284" w:hanging="284"/>
              <w:rPr>
                <w:rFonts w:ascii="Arial" w:hAnsi="Arial" w:cs="Arial"/>
                <w:sz w:val="28"/>
                <w:szCs w:val="28"/>
              </w:rPr>
            </w:pPr>
            <w:r w:rsidRPr="00D515FA">
              <w:rPr>
                <w:rFonts w:ascii="Arial" w:hAnsi="Arial" w:cs="Arial"/>
                <w:sz w:val="28"/>
                <w:szCs w:val="28"/>
              </w:rPr>
              <w:t>The qualification requires a candidate to demonstrate significant, achievable outcomes in a recognised curricular or vocational area.</w:t>
            </w:r>
          </w:p>
        </w:tc>
      </w:tr>
      <w:tr w:rsidR="0045235A" w:rsidRPr="00D515FA" w14:paraId="2FF69036" w14:textId="77777777" w:rsidTr="00B84E32">
        <w:trPr>
          <w:trHeight w:val="810"/>
        </w:trPr>
        <w:tc>
          <w:tcPr>
            <w:tcW w:w="13716" w:type="dxa"/>
          </w:tcPr>
          <w:p w14:paraId="0F223FCF" w14:textId="1F4DDC4D" w:rsidR="0045235A" w:rsidRPr="00D515FA" w:rsidRDefault="0045235A" w:rsidP="00D515FA">
            <w:pPr>
              <w:numPr>
                <w:ilvl w:val="0"/>
                <w:numId w:val="1"/>
              </w:numPr>
              <w:spacing w:after="200" w:line="360" w:lineRule="auto"/>
              <w:ind w:left="284" w:hanging="284"/>
              <w:rPr>
                <w:rFonts w:ascii="Arial" w:hAnsi="Arial" w:cs="Arial"/>
                <w:sz w:val="28"/>
                <w:szCs w:val="28"/>
              </w:rPr>
            </w:pPr>
            <w:r w:rsidRPr="00D515FA">
              <w:rPr>
                <w:rFonts w:ascii="Arial" w:hAnsi="Arial" w:cs="Arial"/>
                <w:sz w:val="28"/>
                <w:szCs w:val="28"/>
              </w:rPr>
              <w:t xml:space="preserve">The qualification is </w:t>
            </w:r>
            <w:r w:rsidR="00B84E32" w:rsidRPr="00D515FA">
              <w:rPr>
                <w:rFonts w:ascii="Arial" w:hAnsi="Arial" w:cs="Arial"/>
                <w:sz w:val="28"/>
                <w:szCs w:val="28"/>
              </w:rPr>
              <w:t>coherent,</w:t>
            </w:r>
            <w:r w:rsidRPr="00D515FA">
              <w:rPr>
                <w:rFonts w:ascii="Arial" w:hAnsi="Arial" w:cs="Arial"/>
                <w:sz w:val="28"/>
                <w:szCs w:val="28"/>
              </w:rPr>
              <w:t xml:space="preserve"> and its title accurately reflects its content.</w:t>
            </w:r>
          </w:p>
        </w:tc>
      </w:tr>
      <w:tr w:rsidR="0045235A" w:rsidRPr="00D515FA" w14:paraId="62987EF4" w14:textId="77777777" w:rsidTr="00B84E32">
        <w:trPr>
          <w:trHeight w:val="837"/>
        </w:trPr>
        <w:tc>
          <w:tcPr>
            <w:tcW w:w="13716" w:type="dxa"/>
          </w:tcPr>
          <w:p w14:paraId="2E613770" w14:textId="0FA41D2D" w:rsidR="0045235A" w:rsidRPr="00D515FA" w:rsidRDefault="0045235A" w:rsidP="00B84E32">
            <w:pPr>
              <w:spacing w:after="200" w:line="360" w:lineRule="auto"/>
              <w:rPr>
                <w:rFonts w:ascii="Arial" w:hAnsi="Arial" w:cs="Arial"/>
                <w:sz w:val="28"/>
                <w:szCs w:val="28"/>
              </w:rPr>
            </w:pPr>
            <w:r w:rsidRPr="00D515FA">
              <w:rPr>
                <w:rFonts w:ascii="Arial" w:hAnsi="Arial" w:cs="Arial"/>
                <w:sz w:val="28"/>
                <w:szCs w:val="28"/>
              </w:rPr>
              <w:t xml:space="preserve">Graded Units (HN only) - The content meets the aims of the Group Award to which it contributes. </w:t>
            </w:r>
          </w:p>
        </w:tc>
      </w:tr>
    </w:tbl>
    <w:p w14:paraId="0F4B4A7C" w14:textId="77777777" w:rsidR="00DD5241" w:rsidRDefault="00DD5241" w:rsidP="00D515FA">
      <w:pPr>
        <w:spacing w:line="360" w:lineRule="auto"/>
        <w:rPr>
          <w:rFonts w:ascii="Arial" w:hAnsi="Arial" w:cs="Arial"/>
        </w:rPr>
      </w:pPr>
    </w:p>
    <w:p w14:paraId="694336F1" w14:textId="77777777" w:rsidR="00B84E32" w:rsidRDefault="00B84E32" w:rsidP="00D515FA">
      <w:pPr>
        <w:spacing w:line="360" w:lineRule="auto"/>
        <w:rPr>
          <w:rFonts w:ascii="Arial" w:hAnsi="Arial" w:cs="Arial"/>
        </w:rPr>
      </w:pPr>
    </w:p>
    <w:p w14:paraId="52468B90" w14:textId="77777777" w:rsidR="00B84E32" w:rsidRDefault="00B84E32" w:rsidP="00D515FA">
      <w:pPr>
        <w:spacing w:line="360" w:lineRule="auto"/>
        <w:rPr>
          <w:rFonts w:ascii="Arial" w:hAnsi="Arial" w:cs="Arial"/>
        </w:rPr>
      </w:pPr>
    </w:p>
    <w:p w14:paraId="791B1E1C" w14:textId="77777777" w:rsidR="00B84E32" w:rsidRDefault="00B84E32" w:rsidP="00D515FA">
      <w:pPr>
        <w:spacing w:line="360" w:lineRule="auto"/>
        <w:rPr>
          <w:rFonts w:ascii="Arial" w:hAnsi="Arial" w:cs="Arial"/>
        </w:rPr>
      </w:pPr>
    </w:p>
    <w:p w14:paraId="78400EC3" w14:textId="77777777" w:rsidR="00B84E32" w:rsidRDefault="00B84E32" w:rsidP="00D515FA">
      <w:pPr>
        <w:spacing w:line="360" w:lineRule="auto"/>
        <w:rPr>
          <w:rFonts w:ascii="Arial" w:hAnsi="Arial" w:cs="Arial"/>
        </w:rPr>
      </w:pPr>
    </w:p>
    <w:p w14:paraId="61C769FC" w14:textId="77777777" w:rsidR="00B84E32" w:rsidRDefault="00B84E32" w:rsidP="00D515FA">
      <w:pPr>
        <w:spacing w:line="360" w:lineRule="auto"/>
        <w:rPr>
          <w:rFonts w:ascii="Arial" w:hAnsi="Arial" w:cs="Arial"/>
        </w:rPr>
      </w:pPr>
    </w:p>
    <w:p w14:paraId="5644B1BB" w14:textId="3FE46C33" w:rsidR="00B84E32" w:rsidRPr="00D515FA" w:rsidRDefault="00B84E32" w:rsidP="00D515FA">
      <w:pPr>
        <w:spacing w:line="360" w:lineRule="auto"/>
        <w:rPr>
          <w:rFonts w:ascii="Arial" w:hAnsi="Arial" w:cs="Arial"/>
        </w:rPr>
      </w:pPr>
      <w:r w:rsidRPr="00B84E32">
        <w:rPr>
          <w:rFonts w:ascii="Arial" w:hAnsi="Arial" w:cs="Arial"/>
          <w:lang w:val="en"/>
        </w:rPr>
        <w:t>Template: November 2025</w:t>
      </w:r>
    </w:p>
    <w:sectPr w:rsidR="00B84E32" w:rsidRPr="00D515FA" w:rsidSect="0045235A">
      <w:pgSz w:w="16838" w:h="11906" w:orient="landscape"/>
      <w:pgMar w:top="113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80413"/>
    <w:multiLevelType w:val="hybridMultilevel"/>
    <w:tmpl w:val="B4303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46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5A"/>
    <w:rsid w:val="0045235A"/>
    <w:rsid w:val="007845C9"/>
    <w:rsid w:val="00AA35F5"/>
    <w:rsid w:val="00B84E32"/>
    <w:rsid w:val="00CC46CA"/>
    <w:rsid w:val="00D515FA"/>
    <w:rsid w:val="00DD5241"/>
    <w:rsid w:val="00E7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C4D29"/>
  <w15:chartTrackingRefBased/>
  <w15:docId w15:val="{4FAA1779-57BB-4D50-B056-B96506B4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35A"/>
    <w:rPr>
      <w:rFonts w:ascii="Times New Roman" w:eastAsia="Times New Roman" w:hAnsi="Times New Roman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45235A"/>
    <w:pPr>
      <w:keepNext/>
      <w:tabs>
        <w:tab w:val="right" w:pos="8364"/>
      </w:tabs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35A"/>
    <w:rPr>
      <w:rFonts w:ascii="Times New Roman" w:eastAsia="Times New Roman" w:hAnsi="Times New Roman" w:cs="Times New Roman"/>
      <w:b/>
      <w:sz w:val="16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gray4491</dc:creator>
  <cp:keywords/>
  <dc:description/>
  <cp:lastModifiedBy>Amanda Gray</cp:lastModifiedBy>
  <cp:revision>2</cp:revision>
  <dcterms:created xsi:type="dcterms:W3CDTF">2025-12-16T11:52:00Z</dcterms:created>
  <dcterms:modified xsi:type="dcterms:W3CDTF">2025-12-16T11:52:00Z</dcterms:modified>
</cp:coreProperties>
</file>