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5D1B0" w14:textId="082AEFF5" w:rsidR="00570E9A" w:rsidRDefault="00974BAC" w:rsidP="008D672B">
      <w:pPr>
        <w:pStyle w:val="NoSpacing"/>
        <w:rPr>
          <w:sz w:val="20"/>
        </w:rPr>
      </w:pPr>
      <w:bookmarkStart w:id="0" w:name="_Toc81555083"/>
      <w:r>
        <w:rPr>
          <w:noProof/>
        </w:rPr>
        <w:drawing>
          <wp:inline distT="0" distB="0" distL="0" distR="0" wp14:anchorId="724430BD" wp14:editId="3D0EBF57">
            <wp:extent cx="1967865" cy="762635"/>
            <wp:effectExtent l="0" t="0" r="0" b="0"/>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QA-21054 Shell A4 Ppaer_JC"/>
                    <pic:cNvPicPr>
                      <a:picLocks noChangeAspect="1"/>
                    </pic:cNvPicPr>
                  </pic:nvPicPr>
                  <pic:blipFill rotWithShape="1">
                    <a:blip r:embed="rId11" cstate="print">
                      <a:extLst>
                        <a:ext uri="{28A0092B-C50C-407E-A947-70E740481C1C}">
                          <a14:useLocalDpi xmlns:a14="http://schemas.microsoft.com/office/drawing/2010/main" val="0"/>
                        </a:ext>
                      </a:extLst>
                    </a:blip>
                    <a:srcRect l="73523" t="2561" r="644" b="88942"/>
                    <a:stretch/>
                  </pic:blipFill>
                  <pic:spPr bwMode="auto">
                    <a:xfrm>
                      <a:off x="0" y="0"/>
                      <a:ext cx="1967865" cy="762635"/>
                    </a:xfrm>
                    <a:prstGeom prst="rect">
                      <a:avLst/>
                    </a:prstGeom>
                    <a:noFill/>
                    <a:ln>
                      <a:noFill/>
                    </a:ln>
                    <a:extLst>
                      <a:ext uri="{53640926-AAD7-44D8-BBD7-CCE9431645EC}">
                        <a14:shadowObscured xmlns:a14="http://schemas.microsoft.com/office/drawing/2010/main"/>
                      </a:ext>
                    </a:extLst>
                  </pic:spPr>
                </pic:pic>
              </a:graphicData>
            </a:graphic>
          </wp:inline>
        </w:drawing>
      </w:r>
    </w:p>
    <w:p w14:paraId="1D9A3688" w14:textId="77777777" w:rsidR="00570E9A" w:rsidRDefault="00570E9A" w:rsidP="00570E9A">
      <w:pPr>
        <w:pStyle w:val="BodyText"/>
        <w:rPr>
          <w:b/>
          <w:sz w:val="20"/>
        </w:rPr>
      </w:pPr>
    </w:p>
    <w:p w14:paraId="402ACEC1" w14:textId="77777777" w:rsidR="00570E9A" w:rsidRDefault="00570E9A" w:rsidP="00570E9A">
      <w:pPr>
        <w:pStyle w:val="BodyText"/>
        <w:rPr>
          <w:b/>
          <w:sz w:val="20"/>
        </w:rPr>
      </w:pPr>
    </w:p>
    <w:p w14:paraId="454AA9AA" w14:textId="77777777" w:rsidR="00570E9A" w:rsidRDefault="00570E9A" w:rsidP="00570E9A">
      <w:pPr>
        <w:pStyle w:val="BodyText"/>
        <w:rPr>
          <w:b/>
          <w:sz w:val="20"/>
        </w:rPr>
      </w:pPr>
    </w:p>
    <w:p w14:paraId="5C5BB9A5" w14:textId="77777777" w:rsidR="00570E9A" w:rsidRDefault="00570E9A" w:rsidP="00570E9A">
      <w:pPr>
        <w:pStyle w:val="BodyText"/>
        <w:rPr>
          <w:b/>
          <w:sz w:val="20"/>
        </w:rPr>
      </w:pPr>
    </w:p>
    <w:p w14:paraId="45EDD571" w14:textId="77777777" w:rsidR="00570E9A" w:rsidRDefault="00570E9A" w:rsidP="00570E9A">
      <w:pPr>
        <w:pStyle w:val="BodyText"/>
        <w:rPr>
          <w:b/>
          <w:sz w:val="20"/>
        </w:rPr>
      </w:pPr>
    </w:p>
    <w:p w14:paraId="50223C79" w14:textId="77777777" w:rsidR="00570E9A" w:rsidRDefault="00570E9A" w:rsidP="00570E9A">
      <w:pPr>
        <w:pStyle w:val="BodyText"/>
        <w:rPr>
          <w:b/>
          <w:sz w:val="20"/>
        </w:rPr>
      </w:pPr>
    </w:p>
    <w:p w14:paraId="4C76C16D" w14:textId="77777777" w:rsidR="00570E9A" w:rsidRDefault="00570E9A" w:rsidP="00570E9A">
      <w:pPr>
        <w:pStyle w:val="BodyText"/>
        <w:rPr>
          <w:b/>
          <w:sz w:val="20"/>
        </w:rPr>
      </w:pPr>
    </w:p>
    <w:p w14:paraId="02E759C7" w14:textId="77777777" w:rsidR="00570E9A" w:rsidRDefault="00570E9A" w:rsidP="00570E9A">
      <w:pPr>
        <w:pStyle w:val="BodyText"/>
        <w:rPr>
          <w:b/>
          <w:sz w:val="20"/>
        </w:rPr>
      </w:pPr>
    </w:p>
    <w:p w14:paraId="006BDF58" w14:textId="77777777" w:rsidR="00570E9A" w:rsidRDefault="00570E9A" w:rsidP="00570E9A">
      <w:pPr>
        <w:pStyle w:val="BodyText"/>
        <w:rPr>
          <w:b/>
          <w:sz w:val="20"/>
        </w:rPr>
      </w:pPr>
    </w:p>
    <w:p w14:paraId="4563E15A" w14:textId="77777777" w:rsidR="00570E9A" w:rsidRDefault="00570E9A" w:rsidP="00570E9A">
      <w:pPr>
        <w:pStyle w:val="BodyText"/>
        <w:rPr>
          <w:b/>
          <w:sz w:val="20"/>
        </w:rPr>
      </w:pPr>
    </w:p>
    <w:p w14:paraId="23C914E1" w14:textId="77777777" w:rsidR="00570E9A" w:rsidRDefault="00570E9A" w:rsidP="00570E9A">
      <w:pPr>
        <w:pStyle w:val="BodyText"/>
        <w:rPr>
          <w:b/>
          <w:sz w:val="20"/>
        </w:rPr>
      </w:pPr>
    </w:p>
    <w:p w14:paraId="7432C4A4" w14:textId="77777777" w:rsidR="00570E9A" w:rsidRDefault="00570E9A" w:rsidP="00570E9A">
      <w:pPr>
        <w:pStyle w:val="BodyText"/>
        <w:rPr>
          <w:b/>
          <w:sz w:val="20"/>
        </w:rPr>
      </w:pPr>
    </w:p>
    <w:p w14:paraId="5AAEBDAA" w14:textId="77777777" w:rsidR="00570E9A" w:rsidRDefault="00570E9A" w:rsidP="00570E9A">
      <w:pPr>
        <w:pStyle w:val="BodyText"/>
        <w:rPr>
          <w:b/>
          <w:sz w:val="20"/>
        </w:rPr>
      </w:pPr>
    </w:p>
    <w:p w14:paraId="7CAF06C9" w14:textId="77777777" w:rsidR="00570E9A" w:rsidRDefault="00570E9A" w:rsidP="00570E9A">
      <w:pPr>
        <w:pStyle w:val="BodyText"/>
        <w:rPr>
          <w:b/>
          <w:sz w:val="20"/>
        </w:rPr>
      </w:pPr>
    </w:p>
    <w:p w14:paraId="61A439AA" w14:textId="77777777" w:rsidR="00570E9A" w:rsidRDefault="00570E9A" w:rsidP="00570E9A">
      <w:pPr>
        <w:pStyle w:val="BodyText"/>
        <w:rPr>
          <w:b/>
          <w:sz w:val="20"/>
        </w:rPr>
      </w:pPr>
    </w:p>
    <w:p w14:paraId="74451748" w14:textId="77777777" w:rsidR="00570E9A" w:rsidRDefault="00570E9A" w:rsidP="00570E9A">
      <w:pPr>
        <w:pStyle w:val="BodyText"/>
        <w:rPr>
          <w:b/>
          <w:sz w:val="20"/>
        </w:rPr>
      </w:pPr>
    </w:p>
    <w:p w14:paraId="199B0DE9" w14:textId="77777777" w:rsidR="00570E9A" w:rsidRDefault="00570E9A" w:rsidP="00570E9A">
      <w:pPr>
        <w:pStyle w:val="BodyText"/>
        <w:rPr>
          <w:b/>
          <w:sz w:val="20"/>
        </w:rPr>
      </w:pPr>
    </w:p>
    <w:p w14:paraId="6C7154B8" w14:textId="77777777" w:rsidR="00570E9A" w:rsidRDefault="00570E9A" w:rsidP="00570E9A">
      <w:pPr>
        <w:pStyle w:val="BodyText"/>
        <w:rPr>
          <w:b/>
          <w:sz w:val="20"/>
        </w:rPr>
      </w:pPr>
    </w:p>
    <w:p w14:paraId="52CC1612" w14:textId="77777777" w:rsidR="00570E9A" w:rsidRDefault="00570E9A" w:rsidP="00570E9A">
      <w:pPr>
        <w:pStyle w:val="BodyText"/>
        <w:rPr>
          <w:b/>
          <w:sz w:val="20"/>
        </w:rPr>
      </w:pPr>
    </w:p>
    <w:p w14:paraId="7A779ADC" w14:textId="77777777" w:rsidR="00570E9A" w:rsidRDefault="00570E9A" w:rsidP="00570E9A">
      <w:pPr>
        <w:pStyle w:val="BodyText"/>
        <w:rPr>
          <w:b/>
          <w:sz w:val="20"/>
        </w:rPr>
      </w:pPr>
    </w:p>
    <w:p w14:paraId="597CE075" w14:textId="77777777" w:rsidR="00570E9A" w:rsidRDefault="00570E9A" w:rsidP="00570E9A">
      <w:pPr>
        <w:pStyle w:val="BodyText"/>
        <w:rPr>
          <w:b/>
          <w:sz w:val="20"/>
        </w:rPr>
      </w:pPr>
    </w:p>
    <w:p w14:paraId="26BBD022" w14:textId="77777777" w:rsidR="00570E9A" w:rsidRDefault="00570E9A" w:rsidP="00570E9A">
      <w:pPr>
        <w:pStyle w:val="BodyText"/>
        <w:spacing w:before="5"/>
        <w:rPr>
          <w:b/>
          <w:sz w:val="23"/>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1"/>
        <w:gridCol w:w="3779"/>
      </w:tblGrid>
      <w:tr w:rsidR="00535403" w14:paraId="750E6CA0" w14:textId="77777777" w:rsidTr="00F532FE">
        <w:trPr>
          <w:trHeight w:val="647"/>
        </w:trPr>
        <w:tc>
          <w:tcPr>
            <w:tcW w:w="7930" w:type="dxa"/>
            <w:gridSpan w:val="2"/>
          </w:tcPr>
          <w:p w14:paraId="57FF37D9" w14:textId="361ED6BC" w:rsidR="00535403" w:rsidRDefault="00535403" w:rsidP="00535403">
            <w:pPr>
              <w:pStyle w:val="TableParagraph"/>
              <w:jc w:val="center"/>
              <w:rPr>
                <w:rFonts w:ascii="Times New Roman"/>
                <w:sz w:val="32"/>
              </w:rPr>
            </w:pPr>
            <w:r>
              <w:rPr>
                <w:b/>
                <w:sz w:val="32"/>
              </w:rPr>
              <w:t>Assessment Strategy</w:t>
            </w:r>
          </w:p>
        </w:tc>
      </w:tr>
      <w:tr w:rsidR="00535403" w14:paraId="10B57F22" w14:textId="77777777" w:rsidTr="00EE79D7">
        <w:trPr>
          <w:trHeight w:val="648"/>
        </w:trPr>
        <w:tc>
          <w:tcPr>
            <w:tcW w:w="4151" w:type="dxa"/>
          </w:tcPr>
          <w:p w14:paraId="456A2C70" w14:textId="61CC21C8" w:rsidR="00535403" w:rsidRDefault="00535403" w:rsidP="00EE79D7">
            <w:pPr>
              <w:pStyle w:val="TableParagraph"/>
              <w:spacing w:line="363" w:lineRule="exact"/>
              <w:ind w:left="107"/>
              <w:rPr>
                <w:b/>
                <w:sz w:val="32"/>
              </w:rPr>
            </w:pPr>
            <w:r>
              <w:rPr>
                <w:b/>
                <w:sz w:val="32"/>
              </w:rPr>
              <w:t>Qualification Title(s)</w:t>
            </w:r>
          </w:p>
        </w:tc>
        <w:tc>
          <w:tcPr>
            <w:tcW w:w="3779" w:type="dxa"/>
          </w:tcPr>
          <w:p w14:paraId="15379756" w14:textId="660E9043" w:rsidR="00535403" w:rsidRPr="001337FB" w:rsidRDefault="001337FB" w:rsidP="00EE79D7">
            <w:pPr>
              <w:pStyle w:val="TableParagraph"/>
            </w:pPr>
            <w:r>
              <w:rPr>
                <w:rFonts w:ascii="Times New Roman"/>
                <w:sz w:val="32"/>
              </w:rPr>
              <w:t xml:space="preserve"> </w:t>
            </w:r>
            <w:r w:rsidR="003608A2" w:rsidRPr="007622D6">
              <w:rPr>
                <w:rFonts w:ascii="Verdana" w:hAnsi="Verdana"/>
              </w:rPr>
              <w:t>SVQ Integrated Health</w:t>
            </w:r>
            <w:r w:rsidR="00382394">
              <w:rPr>
                <w:rFonts w:ascii="Verdana" w:hAnsi="Verdana"/>
              </w:rPr>
              <w:t xml:space="preserve"> and</w:t>
            </w:r>
            <w:r w:rsidR="003608A2" w:rsidRPr="007622D6">
              <w:rPr>
                <w:rFonts w:ascii="Verdana" w:hAnsi="Verdana"/>
              </w:rPr>
              <w:t xml:space="preserve"> Social Care SCQF </w:t>
            </w:r>
            <w:r w:rsidR="003D4D66">
              <w:rPr>
                <w:rFonts w:ascii="Verdana" w:hAnsi="Verdana"/>
              </w:rPr>
              <w:t xml:space="preserve">level </w:t>
            </w:r>
            <w:r w:rsidR="007622D6" w:rsidRPr="007622D6">
              <w:rPr>
                <w:rFonts w:ascii="Verdana" w:hAnsi="Verdana"/>
              </w:rPr>
              <w:t>7</w:t>
            </w:r>
          </w:p>
        </w:tc>
      </w:tr>
      <w:tr w:rsidR="00535403" w14:paraId="1394487E" w14:textId="77777777" w:rsidTr="00EE79D7">
        <w:trPr>
          <w:trHeight w:val="647"/>
        </w:trPr>
        <w:tc>
          <w:tcPr>
            <w:tcW w:w="4151" w:type="dxa"/>
          </w:tcPr>
          <w:p w14:paraId="1DDAFA5E" w14:textId="7670B3C6" w:rsidR="00535403" w:rsidRDefault="00535403" w:rsidP="00EE79D7">
            <w:pPr>
              <w:pStyle w:val="TableParagraph"/>
              <w:spacing w:line="363" w:lineRule="exact"/>
              <w:ind w:left="107"/>
              <w:rPr>
                <w:b/>
                <w:sz w:val="32"/>
              </w:rPr>
            </w:pPr>
            <w:r>
              <w:rPr>
                <w:b/>
                <w:sz w:val="32"/>
              </w:rPr>
              <w:t>Developed by</w:t>
            </w:r>
          </w:p>
        </w:tc>
        <w:tc>
          <w:tcPr>
            <w:tcW w:w="3779" w:type="dxa"/>
          </w:tcPr>
          <w:p w14:paraId="74C3B8C5" w14:textId="3FC008FA" w:rsidR="00BD6AB4" w:rsidRPr="00D77EE1" w:rsidRDefault="00E959F9" w:rsidP="00E959F9">
            <w:pPr>
              <w:rPr>
                <w:rFonts w:ascii="Verdana" w:hAnsi="Verdana"/>
              </w:rPr>
            </w:pPr>
            <w:r w:rsidRPr="00D77EE1">
              <w:rPr>
                <w:rFonts w:ascii="Verdana" w:hAnsi="Verdana"/>
              </w:rPr>
              <w:t>Skills for Care and Development (SfC&amp;D)</w:t>
            </w:r>
          </w:p>
        </w:tc>
      </w:tr>
      <w:tr w:rsidR="00535403" w14:paraId="6C5168C0" w14:textId="77777777" w:rsidTr="00EE79D7">
        <w:trPr>
          <w:trHeight w:val="647"/>
        </w:trPr>
        <w:tc>
          <w:tcPr>
            <w:tcW w:w="4151" w:type="dxa"/>
          </w:tcPr>
          <w:p w14:paraId="3AADC50B" w14:textId="0C8A8A73" w:rsidR="00535403" w:rsidRDefault="00535403" w:rsidP="00EE79D7">
            <w:pPr>
              <w:pStyle w:val="TableParagraph"/>
              <w:spacing w:line="363" w:lineRule="exact"/>
              <w:ind w:left="107"/>
              <w:rPr>
                <w:b/>
                <w:sz w:val="32"/>
              </w:rPr>
            </w:pPr>
            <w:r>
              <w:rPr>
                <w:b/>
                <w:sz w:val="32"/>
              </w:rPr>
              <w:t>Approved by ACG</w:t>
            </w:r>
          </w:p>
        </w:tc>
        <w:tc>
          <w:tcPr>
            <w:tcW w:w="3779" w:type="dxa"/>
          </w:tcPr>
          <w:p w14:paraId="376D0479" w14:textId="7CB9AAEA" w:rsidR="00F26446" w:rsidRDefault="00F26446" w:rsidP="00F26446">
            <w:pPr>
              <w:rPr>
                <w:rFonts w:ascii="Times New Roman"/>
                <w:sz w:val="32"/>
              </w:rPr>
            </w:pPr>
            <w:r w:rsidRPr="00F26446">
              <w:rPr>
                <w:rFonts w:ascii="Verdana" w:hAnsi="Verdana"/>
              </w:rPr>
              <w:t>12/6/2024</w:t>
            </w:r>
          </w:p>
        </w:tc>
      </w:tr>
      <w:tr w:rsidR="00535403" w14:paraId="123A5787" w14:textId="77777777" w:rsidTr="00EE79D7">
        <w:trPr>
          <w:trHeight w:val="647"/>
        </w:trPr>
        <w:tc>
          <w:tcPr>
            <w:tcW w:w="4151" w:type="dxa"/>
          </w:tcPr>
          <w:p w14:paraId="0A2C82F1" w14:textId="7E634D69" w:rsidR="00535403" w:rsidRDefault="00535403" w:rsidP="00EE79D7">
            <w:pPr>
              <w:pStyle w:val="TableParagraph"/>
              <w:spacing w:line="363" w:lineRule="exact"/>
              <w:ind w:left="107"/>
              <w:rPr>
                <w:b/>
                <w:sz w:val="32"/>
              </w:rPr>
            </w:pPr>
            <w:r>
              <w:rPr>
                <w:b/>
                <w:sz w:val="32"/>
              </w:rPr>
              <w:t>Version</w:t>
            </w:r>
          </w:p>
        </w:tc>
        <w:tc>
          <w:tcPr>
            <w:tcW w:w="3779" w:type="dxa"/>
          </w:tcPr>
          <w:p w14:paraId="68A80E52" w14:textId="61FF3C02" w:rsidR="00535403" w:rsidRPr="00545BF5" w:rsidRDefault="00732FF9" w:rsidP="00EE79D7">
            <w:pPr>
              <w:pStyle w:val="TableParagraph"/>
            </w:pPr>
            <w:r>
              <w:rPr>
                <w:rFonts w:ascii="Times New Roman"/>
                <w:sz w:val="32"/>
              </w:rPr>
              <w:t xml:space="preserve"> </w:t>
            </w:r>
            <w:r w:rsidR="003608A2">
              <w:rPr>
                <w:rFonts w:ascii="Times New Roman"/>
                <w:sz w:val="32"/>
              </w:rPr>
              <w:t>1</w:t>
            </w:r>
          </w:p>
        </w:tc>
      </w:tr>
    </w:tbl>
    <w:p w14:paraId="605CCE5E" w14:textId="77777777" w:rsidR="00570E9A" w:rsidRDefault="00570E9A" w:rsidP="00570E9A">
      <w:pPr>
        <w:rPr>
          <w:rFonts w:ascii="Times New Roman"/>
          <w:sz w:val="32"/>
        </w:rPr>
        <w:sectPr w:rsidR="00570E9A" w:rsidSect="00A24BB2">
          <w:footerReference w:type="default" r:id="rId12"/>
          <w:pgSz w:w="11910" w:h="16840"/>
          <w:pgMar w:top="840" w:right="500" w:bottom="1220" w:left="1680" w:header="0" w:footer="907" w:gutter="0"/>
          <w:cols w:space="720"/>
          <w:docGrid w:linePitch="299"/>
        </w:sectPr>
      </w:pPr>
    </w:p>
    <w:bookmarkEnd w:id="0"/>
    <w:p w14:paraId="68B804C0" w14:textId="77777777" w:rsidR="00055336" w:rsidRPr="00196923" w:rsidRDefault="00055336" w:rsidP="00055336">
      <w:pPr>
        <w:pStyle w:val="Heading4"/>
        <w:spacing w:before="74"/>
        <w:rPr>
          <w:rFonts w:ascii="Verdana" w:eastAsia="Arial" w:hAnsi="Verdana" w:cs="Arial"/>
          <w:b/>
          <w:i w:val="0"/>
          <w:iCs w:val="0"/>
          <w:color w:val="auto"/>
          <w:sz w:val="28"/>
          <w:szCs w:val="28"/>
        </w:rPr>
      </w:pPr>
      <w:r w:rsidRPr="00196923">
        <w:rPr>
          <w:rFonts w:ascii="Verdana" w:eastAsia="Arial" w:hAnsi="Verdana" w:cs="Arial"/>
          <w:b/>
          <w:i w:val="0"/>
          <w:iCs w:val="0"/>
          <w:color w:val="auto"/>
          <w:sz w:val="28"/>
          <w:szCs w:val="28"/>
        </w:rPr>
        <w:lastRenderedPageBreak/>
        <w:t>Introduction</w:t>
      </w:r>
    </w:p>
    <w:p w14:paraId="769B190E" w14:textId="77777777" w:rsidR="00055336" w:rsidRPr="007E35A5" w:rsidRDefault="00055336" w:rsidP="00055336">
      <w:pPr>
        <w:rPr>
          <w:rFonts w:ascii="Verdana" w:hAnsi="Verdana"/>
        </w:rPr>
      </w:pPr>
    </w:p>
    <w:p w14:paraId="371D3016" w14:textId="6810BD09" w:rsidR="00055336" w:rsidRPr="009253D2" w:rsidRDefault="00055336" w:rsidP="00055336">
      <w:pPr>
        <w:pStyle w:val="TableParagraph"/>
        <w:rPr>
          <w:rFonts w:ascii="Verdana" w:hAnsi="Verdana"/>
          <w:highlight w:val="yellow"/>
        </w:rPr>
      </w:pPr>
      <w:r w:rsidRPr="50A1018A">
        <w:rPr>
          <w:rFonts w:ascii="Verdana" w:hAnsi="Verdana"/>
        </w:rPr>
        <w:t>This strategy provides awarding bodies with consistent approach</w:t>
      </w:r>
      <w:r w:rsidR="010122BF" w:rsidRPr="50A1018A">
        <w:rPr>
          <w:rFonts w:ascii="Verdana" w:hAnsi="Verdana"/>
        </w:rPr>
        <w:t>es</w:t>
      </w:r>
      <w:r w:rsidRPr="50A1018A">
        <w:rPr>
          <w:rFonts w:ascii="Verdana" w:hAnsi="Verdana"/>
        </w:rPr>
        <w:t xml:space="preserve"> to assessment and quality assurance. It sets out compliance standards for awarding bodies </w:t>
      </w:r>
      <w:r w:rsidR="52064D87" w:rsidRPr="50A1018A">
        <w:rPr>
          <w:rFonts w:ascii="Verdana" w:hAnsi="Verdana"/>
        </w:rPr>
        <w:t>referring</w:t>
      </w:r>
      <w:r w:rsidRPr="50A1018A">
        <w:rPr>
          <w:rFonts w:ascii="Verdana" w:hAnsi="Verdana"/>
        </w:rPr>
        <w:t xml:space="preserve"> to SQA Accreditation regulatory requirements. The evidence requirements</w:t>
      </w:r>
      <w:r w:rsidR="5F674950" w:rsidRPr="50A1018A">
        <w:rPr>
          <w:rFonts w:ascii="Verdana" w:hAnsi="Verdana"/>
        </w:rPr>
        <w:t xml:space="preserve"> and</w:t>
      </w:r>
      <w:r w:rsidRPr="50A1018A">
        <w:rPr>
          <w:rFonts w:ascii="Verdana" w:hAnsi="Verdana"/>
        </w:rPr>
        <w:t xml:space="preserve"> principles</w:t>
      </w:r>
      <w:r w:rsidR="15159476" w:rsidRPr="50A1018A">
        <w:rPr>
          <w:rFonts w:ascii="Verdana" w:hAnsi="Verdana"/>
        </w:rPr>
        <w:t xml:space="preserve"> </w:t>
      </w:r>
      <w:r w:rsidRPr="50A1018A">
        <w:rPr>
          <w:rFonts w:ascii="Verdana" w:hAnsi="Verdana"/>
        </w:rPr>
        <w:t xml:space="preserve">in this strategy, relate to the Scottish Vocational Qualification (SVQ) Integrated Health </w:t>
      </w:r>
      <w:r w:rsidR="000E57A6">
        <w:rPr>
          <w:rFonts w:ascii="Verdana" w:hAnsi="Verdana"/>
        </w:rPr>
        <w:t>and</w:t>
      </w:r>
      <w:r w:rsidR="000E57A6" w:rsidRPr="50A1018A">
        <w:rPr>
          <w:rFonts w:ascii="Verdana" w:hAnsi="Verdana"/>
        </w:rPr>
        <w:t xml:space="preserve"> </w:t>
      </w:r>
      <w:r w:rsidRPr="50A1018A">
        <w:rPr>
          <w:rFonts w:ascii="Verdana" w:hAnsi="Verdana"/>
        </w:rPr>
        <w:t xml:space="preserve">Social Care SCQF level 7. </w:t>
      </w:r>
    </w:p>
    <w:p w14:paraId="75CA9B86" w14:textId="77777777" w:rsidR="00055336" w:rsidRDefault="00055336" w:rsidP="00055336">
      <w:pPr>
        <w:pStyle w:val="TableParagraph"/>
        <w:rPr>
          <w:rFonts w:ascii="Verdana" w:hAnsi="Verdana"/>
        </w:rPr>
      </w:pPr>
    </w:p>
    <w:p w14:paraId="78BD5438" w14:textId="77777777" w:rsidR="00055336" w:rsidRDefault="00055336" w:rsidP="00055336">
      <w:pPr>
        <w:pStyle w:val="TableParagraph"/>
        <w:rPr>
          <w:rFonts w:ascii="Verdana" w:hAnsi="Verdana"/>
        </w:rPr>
      </w:pPr>
      <w:r w:rsidRPr="0AA616B9">
        <w:rPr>
          <w:rFonts w:ascii="Verdana" w:hAnsi="Verdana"/>
        </w:rPr>
        <w:t>Representatives and stakeholders from health and social care sectors, co-designed this strategy with:</w:t>
      </w:r>
    </w:p>
    <w:p w14:paraId="1254E1F5" w14:textId="77777777" w:rsidR="00055336" w:rsidRDefault="00055336" w:rsidP="00055336">
      <w:pPr>
        <w:pStyle w:val="TableParagraph"/>
        <w:numPr>
          <w:ilvl w:val="0"/>
          <w:numId w:val="39"/>
        </w:numPr>
        <w:rPr>
          <w:rFonts w:ascii="Verdana" w:hAnsi="Verdana"/>
        </w:rPr>
      </w:pPr>
      <w:r w:rsidRPr="0AA616B9">
        <w:rPr>
          <w:rFonts w:ascii="Verdana" w:hAnsi="Verdana"/>
        </w:rPr>
        <w:t>Scottish Social Services Council (SSSC)</w:t>
      </w:r>
    </w:p>
    <w:p w14:paraId="5D6D1FFC" w14:textId="77777777" w:rsidR="00055336" w:rsidRDefault="00055336" w:rsidP="00055336">
      <w:pPr>
        <w:pStyle w:val="TableParagraph"/>
        <w:numPr>
          <w:ilvl w:val="0"/>
          <w:numId w:val="39"/>
        </w:numPr>
        <w:rPr>
          <w:rFonts w:ascii="Verdana" w:hAnsi="Verdana"/>
        </w:rPr>
      </w:pPr>
      <w:r w:rsidRPr="0AA616B9">
        <w:rPr>
          <w:rFonts w:ascii="Verdana" w:hAnsi="Verdana"/>
        </w:rPr>
        <w:t xml:space="preserve">NHS Education for Scotland (NES) </w:t>
      </w:r>
    </w:p>
    <w:p w14:paraId="74B8C4B9" w14:textId="77777777" w:rsidR="00055336" w:rsidRPr="007E35A5" w:rsidRDefault="00055336" w:rsidP="00055336">
      <w:pPr>
        <w:rPr>
          <w:rFonts w:ascii="Verdana" w:hAnsi="Verdana"/>
        </w:rPr>
      </w:pPr>
    </w:p>
    <w:p w14:paraId="6F5FE637" w14:textId="77777777" w:rsidR="00055336" w:rsidRPr="007E35A5" w:rsidRDefault="00055336" w:rsidP="00055336">
      <w:pPr>
        <w:rPr>
          <w:rFonts w:ascii="Verdana" w:hAnsi="Verdana"/>
        </w:rPr>
      </w:pPr>
      <w:r w:rsidRPr="0AA616B9">
        <w:rPr>
          <w:rFonts w:ascii="Verdana" w:hAnsi="Verdana"/>
        </w:rPr>
        <w:t>The key areas are:</w:t>
      </w:r>
    </w:p>
    <w:p w14:paraId="4D0FB34E" w14:textId="77777777" w:rsidR="00055336" w:rsidRPr="007E35A5" w:rsidRDefault="00055336" w:rsidP="00055336">
      <w:pPr>
        <w:pStyle w:val="Heading4"/>
        <w:numPr>
          <w:ilvl w:val="0"/>
          <w:numId w:val="42"/>
        </w:numPr>
        <w:tabs>
          <w:tab w:val="left" w:pos="1025"/>
          <w:tab w:val="left" w:pos="1026"/>
        </w:tabs>
        <w:spacing w:before="144"/>
        <w:rPr>
          <w:rFonts w:ascii="Verdana" w:hAnsi="Verdana" w:cs="Arial"/>
          <w:i w:val="0"/>
          <w:iCs w:val="0"/>
          <w:color w:val="auto"/>
        </w:rPr>
      </w:pPr>
      <w:r w:rsidRPr="5FA26FA4">
        <w:rPr>
          <w:rFonts w:ascii="Verdana" w:hAnsi="Verdana" w:cs="Arial"/>
          <w:i w:val="0"/>
          <w:iCs w:val="0"/>
          <w:color w:val="auto"/>
        </w:rPr>
        <w:t>assessment requirements</w:t>
      </w:r>
    </w:p>
    <w:p w14:paraId="6E5EA3C1" w14:textId="77777777" w:rsidR="00055336" w:rsidRDefault="00055336" w:rsidP="00055336">
      <w:pPr>
        <w:pStyle w:val="Heading4"/>
        <w:numPr>
          <w:ilvl w:val="0"/>
          <w:numId w:val="42"/>
        </w:numPr>
        <w:tabs>
          <w:tab w:val="left" w:pos="1025"/>
          <w:tab w:val="left" w:pos="1026"/>
        </w:tabs>
        <w:spacing w:before="105"/>
        <w:rPr>
          <w:rFonts w:ascii="Verdana" w:hAnsi="Verdana" w:cs="Arial"/>
          <w:i w:val="0"/>
          <w:iCs w:val="0"/>
          <w:color w:val="auto"/>
        </w:rPr>
      </w:pPr>
      <w:r w:rsidRPr="5FA26FA4">
        <w:rPr>
          <w:rFonts w:ascii="Verdana" w:hAnsi="Verdana" w:cs="Arial"/>
          <w:i w:val="0"/>
          <w:iCs w:val="0"/>
          <w:color w:val="auto"/>
        </w:rPr>
        <w:t>simulation</w:t>
      </w:r>
    </w:p>
    <w:p w14:paraId="3FBD1CF2" w14:textId="77777777" w:rsidR="00055336" w:rsidRDefault="00055336" w:rsidP="00055336">
      <w:pPr>
        <w:pStyle w:val="Heading4"/>
        <w:numPr>
          <w:ilvl w:val="0"/>
          <w:numId w:val="42"/>
        </w:numPr>
        <w:tabs>
          <w:tab w:val="left" w:pos="1025"/>
          <w:tab w:val="left" w:pos="1026"/>
        </w:tabs>
        <w:spacing w:before="105"/>
        <w:rPr>
          <w:rFonts w:ascii="Verdana" w:hAnsi="Verdana" w:cs="Arial"/>
          <w:i w:val="0"/>
          <w:iCs w:val="0"/>
          <w:color w:val="auto"/>
        </w:rPr>
      </w:pPr>
      <w:r w:rsidRPr="0AA616B9">
        <w:rPr>
          <w:rFonts w:ascii="Verdana" w:hAnsi="Verdana"/>
          <w:i w:val="0"/>
          <w:iCs w:val="0"/>
          <w:color w:val="auto"/>
        </w:rPr>
        <w:t>roles within the assessment and verification</w:t>
      </w:r>
      <w:r w:rsidRPr="0AA616B9">
        <w:rPr>
          <w:rFonts w:ascii="Verdana" w:hAnsi="Verdana"/>
          <w:b/>
          <w:bCs/>
          <w:i w:val="0"/>
          <w:iCs w:val="0"/>
          <w:color w:val="auto"/>
        </w:rPr>
        <w:t xml:space="preserve"> </w:t>
      </w:r>
      <w:r w:rsidRPr="0AA616B9">
        <w:rPr>
          <w:rFonts w:ascii="Verdana" w:hAnsi="Verdana"/>
          <w:i w:val="0"/>
          <w:iCs w:val="0"/>
          <w:color w:val="auto"/>
        </w:rPr>
        <w:t xml:space="preserve">process </w:t>
      </w:r>
      <w:r w:rsidRPr="0AA616B9">
        <w:rPr>
          <w:rFonts w:ascii="Verdana" w:hAnsi="Verdana"/>
          <w:b/>
          <w:bCs/>
          <w:i w:val="0"/>
          <w:iCs w:val="0"/>
          <w:color w:val="auto"/>
        </w:rPr>
        <w:t xml:space="preserve">    </w:t>
      </w:r>
    </w:p>
    <w:p w14:paraId="550C573D" w14:textId="77777777" w:rsidR="00055336" w:rsidRDefault="00055336" w:rsidP="00055336">
      <w:pPr>
        <w:pStyle w:val="Heading4"/>
        <w:numPr>
          <w:ilvl w:val="0"/>
          <w:numId w:val="42"/>
        </w:numPr>
        <w:tabs>
          <w:tab w:val="left" w:pos="1025"/>
          <w:tab w:val="left" w:pos="1026"/>
        </w:tabs>
        <w:spacing w:before="105"/>
        <w:rPr>
          <w:rFonts w:ascii="Verdana" w:hAnsi="Verdana" w:cs="Arial"/>
          <w:i w:val="0"/>
          <w:iCs w:val="0"/>
          <w:color w:val="auto"/>
        </w:rPr>
      </w:pPr>
      <w:r>
        <w:rPr>
          <w:rFonts w:ascii="Verdana" w:hAnsi="Verdana" w:cs="Arial"/>
          <w:i w:val="0"/>
          <w:iCs w:val="0"/>
          <w:color w:val="auto"/>
        </w:rPr>
        <w:t>e</w:t>
      </w:r>
      <w:r w:rsidRPr="5FA26FA4">
        <w:rPr>
          <w:rFonts w:ascii="Verdana" w:hAnsi="Verdana" w:cs="Arial"/>
          <w:i w:val="0"/>
          <w:iCs w:val="0"/>
          <w:color w:val="auto"/>
        </w:rPr>
        <w:t>xternal quality assurance requirements for awarding bodies</w:t>
      </w:r>
    </w:p>
    <w:p w14:paraId="557BAB81" w14:textId="77777777" w:rsidR="00055336" w:rsidRDefault="00055336" w:rsidP="00055336">
      <w:pPr>
        <w:pStyle w:val="Heading4"/>
        <w:numPr>
          <w:ilvl w:val="0"/>
          <w:numId w:val="42"/>
        </w:numPr>
        <w:tabs>
          <w:tab w:val="left" w:pos="1025"/>
          <w:tab w:val="left" w:pos="1026"/>
        </w:tabs>
        <w:spacing w:before="105"/>
        <w:rPr>
          <w:rFonts w:ascii="Verdana" w:hAnsi="Verdana" w:cs="Arial"/>
          <w:i w:val="0"/>
          <w:iCs w:val="0"/>
          <w:color w:val="auto"/>
        </w:rPr>
      </w:pPr>
      <w:r w:rsidRPr="0AA616B9">
        <w:rPr>
          <w:rFonts w:ascii="Verdana" w:hAnsi="Verdana" w:cs="Arial"/>
          <w:i w:val="0"/>
          <w:iCs w:val="0"/>
          <w:color w:val="auto"/>
        </w:rPr>
        <w:t xml:space="preserve">additional information. </w:t>
      </w:r>
    </w:p>
    <w:p w14:paraId="046F66BB" w14:textId="77777777" w:rsidR="00055336" w:rsidRPr="008A62A7" w:rsidRDefault="00055336" w:rsidP="00055336"/>
    <w:p w14:paraId="40C4D8DE" w14:textId="77777777" w:rsidR="00055336" w:rsidRPr="007E35A5" w:rsidRDefault="00055336" w:rsidP="00055336">
      <w:pPr>
        <w:rPr>
          <w:rFonts w:ascii="Verdana" w:hAnsi="Verdana"/>
        </w:rPr>
      </w:pPr>
    </w:p>
    <w:p w14:paraId="5AC09AAF" w14:textId="77777777" w:rsidR="00055336" w:rsidRPr="007E35A5" w:rsidRDefault="00055336" w:rsidP="00055336">
      <w:pPr>
        <w:rPr>
          <w:rFonts w:ascii="Verdana" w:hAnsi="Verdana"/>
        </w:rPr>
      </w:pPr>
    </w:p>
    <w:p w14:paraId="29FB03D7" w14:textId="77777777" w:rsidR="00055336" w:rsidRPr="00095922" w:rsidRDefault="00055336" w:rsidP="00055336">
      <w:pPr>
        <w:rPr>
          <w:rFonts w:ascii="Verdana" w:hAnsi="Verdana"/>
          <w:b/>
          <w:bCs/>
          <w:sz w:val="28"/>
          <w:szCs w:val="28"/>
        </w:rPr>
      </w:pPr>
      <w:r>
        <w:rPr>
          <w:rFonts w:ascii="Verdana" w:hAnsi="Verdana"/>
          <w:b/>
          <w:bCs/>
          <w:sz w:val="28"/>
          <w:szCs w:val="28"/>
        </w:rPr>
        <w:t>1</w:t>
      </w:r>
      <w:r w:rsidRPr="00196923">
        <w:rPr>
          <w:rFonts w:ascii="Verdana" w:hAnsi="Verdana"/>
          <w:b/>
          <w:bCs/>
          <w:sz w:val="28"/>
          <w:szCs w:val="28"/>
        </w:rPr>
        <w:t xml:space="preserve"> </w:t>
      </w:r>
      <w:r w:rsidRPr="00095922">
        <w:rPr>
          <w:rFonts w:ascii="Verdana" w:hAnsi="Verdana"/>
          <w:b/>
          <w:bCs/>
          <w:sz w:val="28"/>
          <w:szCs w:val="28"/>
        </w:rPr>
        <w:t>ASSESSMENT REQUIREMENTS</w:t>
      </w:r>
    </w:p>
    <w:p w14:paraId="1DCF27E6" w14:textId="77777777" w:rsidR="00055336" w:rsidRPr="007E35A5" w:rsidRDefault="00055336" w:rsidP="00055336">
      <w:pPr>
        <w:rPr>
          <w:rFonts w:ascii="Verdana" w:hAnsi="Verdana"/>
          <w:b/>
          <w:bCs/>
        </w:rPr>
      </w:pPr>
    </w:p>
    <w:p w14:paraId="2F3A5F66" w14:textId="77777777" w:rsidR="00055336" w:rsidRPr="00EC30B2" w:rsidRDefault="00055336" w:rsidP="00055336">
      <w:pPr>
        <w:rPr>
          <w:rFonts w:ascii="Verdana" w:hAnsi="Verdana"/>
          <w:b/>
          <w:bCs/>
        </w:rPr>
      </w:pPr>
      <w:r w:rsidRPr="00EC30B2">
        <w:rPr>
          <w:rFonts w:ascii="Verdana" w:hAnsi="Verdana"/>
          <w:b/>
          <w:bCs/>
        </w:rPr>
        <w:t>1.1 The shared principles of assessment</w:t>
      </w:r>
    </w:p>
    <w:p w14:paraId="6D6A9269" w14:textId="77777777" w:rsidR="00055336" w:rsidRPr="007E35A5" w:rsidRDefault="00055336" w:rsidP="00055336">
      <w:pPr>
        <w:rPr>
          <w:rFonts w:ascii="Verdana" w:hAnsi="Verdana"/>
          <w:b/>
          <w:bCs/>
        </w:rPr>
      </w:pPr>
    </w:p>
    <w:p w14:paraId="4647C934" w14:textId="53E0DEBA" w:rsidR="0078503D" w:rsidRDefault="0078503D" w:rsidP="50A1018A">
      <w:pPr>
        <w:pStyle w:val="Default"/>
        <w:rPr>
          <w:rFonts w:ascii="Verdana" w:hAnsi="Verdana"/>
          <w:sz w:val="22"/>
          <w:szCs w:val="22"/>
          <w:shd w:val="clear" w:color="auto" w:fill="FFFFFF"/>
        </w:rPr>
      </w:pPr>
      <w:r w:rsidRPr="00F56014">
        <w:rPr>
          <w:rFonts w:ascii="Verdana" w:hAnsi="Verdana"/>
          <w:sz w:val="22"/>
          <w:szCs w:val="22"/>
          <w:shd w:val="clear" w:color="auto" w:fill="FFFFFF"/>
        </w:rPr>
        <w:t xml:space="preserve">There are four </w:t>
      </w:r>
      <w:r w:rsidR="006B70DE">
        <w:rPr>
          <w:rFonts w:ascii="Verdana" w:hAnsi="Verdana"/>
          <w:color w:val="212529"/>
          <w:sz w:val="22"/>
          <w:szCs w:val="22"/>
        </w:rPr>
        <w:t>standard setting organisations</w:t>
      </w:r>
      <w:r>
        <w:rPr>
          <w:rFonts w:ascii="Verdana" w:hAnsi="Verdana"/>
          <w:color w:val="212529"/>
          <w:sz w:val="22"/>
          <w:szCs w:val="22"/>
        </w:rPr>
        <w:t xml:space="preserve"> (</w:t>
      </w:r>
      <w:r w:rsidRPr="00F56014">
        <w:rPr>
          <w:rFonts w:ascii="Verdana" w:hAnsi="Verdana"/>
          <w:sz w:val="22"/>
          <w:szCs w:val="22"/>
          <w:shd w:val="clear" w:color="auto" w:fill="FFFFFF"/>
        </w:rPr>
        <w:t>SSOs</w:t>
      </w:r>
      <w:r>
        <w:rPr>
          <w:rFonts w:ascii="Verdana" w:hAnsi="Verdana"/>
          <w:sz w:val="22"/>
          <w:szCs w:val="22"/>
          <w:shd w:val="clear" w:color="auto" w:fill="FFFFFF"/>
        </w:rPr>
        <w:t>)</w:t>
      </w:r>
      <w:r w:rsidRPr="00F56014">
        <w:rPr>
          <w:rFonts w:ascii="Verdana" w:hAnsi="Verdana"/>
          <w:sz w:val="22"/>
          <w:szCs w:val="22"/>
          <w:shd w:val="clear" w:color="auto" w:fill="FFFFFF"/>
        </w:rPr>
        <w:t xml:space="preserve"> within the UK </w:t>
      </w:r>
      <w:r w:rsidR="003B2979">
        <w:rPr>
          <w:rFonts w:ascii="Verdana" w:hAnsi="Verdana"/>
          <w:sz w:val="22"/>
          <w:szCs w:val="22"/>
          <w:shd w:val="clear" w:color="auto" w:fill="FFFFFF"/>
        </w:rPr>
        <w:t>that</w:t>
      </w:r>
      <w:r w:rsidRPr="00F56014">
        <w:rPr>
          <w:rFonts w:ascii="Verdana" w:hAnsi="Verdana"/>
          <w:sz w:val="22"/>
          <w:szCs w:val="22"/>
          <w:shd w:val="clear" w:color="auto" w:fill="FFFFFF"/>
        </w:rPr>
        <w:t xml:space="preserve"> collectively, under the umbrella of Skills for Care and Development (</w:t>
      </w:r>
      <w:proofErr w:type="spellStart"/>
      <w:r w:rsidRPr="00F56014">
        <w:rPr>
          <w:rFonts w:ascii="Verdana" w:hAnsi="Verdana"/>
          <w:sz w:val="22"/>
          <w:szCs w:val="22"/>
          <w:shd w:val="clear" w:color="auto" w:fill="FFFFFF"/>
        </w:rPr>
        <w:t>SfCD</w:t>
      </w:r>
      <w:proofErr w:type="spellEnd"/>
      <w:r w:rsidRPr="00F56014">
        <w:rPr>
          <w:rFonts w:ascii="Verdana" w:hAnsi="Verdana"/>
          <w:sz w:val="22"/>
          <w:szCs w:val="22"/>
          <w:shd w:val="clear" w:color="auto" w:fill="FFFFFF"/>
        </w:rPr>
        <w:t xml:space="preserve">), have </w:t>
      </w:r>
      <w:r>
        <w:rPr>
          <w:rFonts w:ascii="Verdana" w:hAnsi="Verdana"/>
          <w:sz w:val="22"/>
          <w:szCs w:val="22"/>
          <w:shd w:val="clear" w:color="auto" w:fill="FFFFFF"/>
        </w:rPr>
        <w:t xml:space="preserve">the </w:t>
      </w:r>
      <w:r w:rsidRPr="00F56014">
        <w:rPr>
          <w:rFonts w:ascii="Verdana" w:hAnsi="Verdana"/>
          <w:sz w:val="22"/>
          <w:szCs w:val="22"/>
          <w:shd w:val="clear" w:color="auto" w:fill="FFFFFF"/>
        </w:rPr>
        <w:t>responsibility to maintain and develop the national occupational standards for the sector. The SSOs are:</w:t>
      </w:r>
    </w:p>
    <w:p w14:paraId="12689E2D" w14:textId="6C78068B" w:rsidR="0078503D" w:rsidRPr="00F56014" w:rsidRDefault="0078503D" w:rsidP="00F56014">
      <w:pPr>
        <w:pStyle w:val="Default"/>
        <w:numPr>
          <w:ilvl w:val="0"/>
          <w:numId w:val="47"/>
        </w:numPr>
        <w:rPr>
          <w:rFonts w:ascii="Verdana" w:hAnsi="Verdana"/>
          <w:sz w:val="22"/>
          <w:szCs w:val="22"/>
          <w:shd w:val="clear" w:color="auto" w:fill="FFFFFF"/>
        </w:rPr>
      </w:pPr>
      <w:r w:rsidRPr="00F56014">
        <w:rPr>
          <w:rFonts w:ascii="Verdana" w:hAnsi="Verdana"/>
          <w:sz w:val="22"/>
          <w:szCs w:val="22"/>
          <w:shd w:val="clear" w:color="auto" w:fill="FFFFFF"/>
        </w:rPr>
        <w:t>Skills for Care (</w:t>
      </w:r>
      <w:proofErr w:type="spellStart"/>
      <w:r w:rsidRPr="00F56014">
        <w:rPr>
          <w:rFonts w:ascii="Verdana" w:hAnsi="Verdana"/>
          <w:sz w:val="22"/>
          <w:szCs w:val="22"/>
          <w:shd w:val="clear" w:color="auto" w:fill="FFFFFF"/>
        </w:rPr>
        <w:t>SfC</w:t>
      </w:r>
      <w:proofErr w:type="spellEnd"/>
      <w:r w:rsidRPr="00F56014">
        <w:rPr>
          <w:rFonts w:ascii="Verdana" w:hAnsi="Verdana"/>
          <w:sz w:val="22"/>
          <w:szCs w:val="22"/>
          <w:shd w:val="clear" w:color="auto" w:fill="FFFFFF"/>
        </w:rPr>
        <w:t>) – England</w:t>
      </w:r>
    </w:p>
    <w:p w14:paraId="4A596C1A" w14:textId="77D01836" w:rsidR="0078503D" w:rsidRPr="00F56014" w:rsidRDefault="0078503D" w:rsidP="00F56014">
      <w:pPr>
        <w:pStyle w:val="Default"/>
        <w:numPr>
          <w:ilvl w:val="0"/>
          <w:numId w:val="47"/>
        </w:numPr>
        <w:rPr>
          <w:rFonts w:ascii="Verdana" w:hAnsi="Verdana"/>
          <w:sz w:val="22"/>
          <w:szCs w:val="22"/>
          <w:shd w:val="clear" w:color="auto" w:fill="FFFFFF"/>
        </w:rPr>
      </w:pPr>
      <w:r w:rsidRPr="00F56014">
        <w:rPr>
          <w:rFonts w:ascii="Verdana" w:hAnsi="Verdana"/>
          <w:sz w:val="22"/>
          <w:szCs w:val="22"/>
          <w:shd w:val="clear" w:color="auto" w:fill="FFFFFF"/>
        </w:rPr>
        <w:t>Northern Ireland Social Care Council (NISCC) – Northern Ireland</w:t>
      </w:r>
    </w:p>
    <w:p w14:paraId="20B87259" w14:textId="16FA88A7" w:rsidR="0078503D" w:rsidRPr="00F56014" w:rsidRDefault="0078503D" w:rsidP="00F56014">
      <w:pPr>
        <w:pStyle w:val="Default"/>
        <w:numPr>
          <w:ilvl w:val="0"/>
          <w:numId w:val="47"/>
        </w:numPr>
        <w:rPr>
          <w:rFonts w:ascii="Verdana" w:hAnsi="Verdana"/>
          <w:sz w:val="22"/>
          <w:szCs w:val="22"/>
          <w:shd w:val="clear" w:color="auto" w:fill="FFFFFF"/>
        </w:rPr>
      </w:pPr>
      <w:r w:rsidRPr="00F56014">
        <w:rPr>
          <w:rFonts w:ascii="Verdana" w:hAnsi="Verdana"/>
          <w:sz w:val="22"/>
          <w:szCs w:val="22"/>
          <w:shd w:val="clear" w:color="auto" w:fill="FFFFFF"/>
        </w:rPr>
        <w:t>Social Care Wales (SCW) – Wales</w:t>
      </w:r>
    </w:p>
    <w:p w14:paraId="1CE97F0A" w14:textId="31BADD9B" w:rsidR="0078503D" w:rsidRPr="0078503D" w:rsidRDefault="0078503D" w:rsidP="00F56014">
      <w:pPr>
        <w:pStyle w:val="Default"/>
        <w:numPr>
          <w:ilvl w:val="0"/>
          <w:numId w:val="47"/>
        </w:numPr>
        <w:rPr>
          <w:rFonts w:ascii="Verdana" w:hAnsi="Verdana"/>
          <w:sz w:val="22"/>
          <w:szCs w:val="22"/>
          <w:shd w:val="clear" w:color="auto" w:fill="FFFFFF"/>
        </w:rPr>
      </w:pPr>
      <w:r w:rsidRPr="00F56014">
        <w:rPr>
          <w:rFonts w:ascii="Verdana" w:hAnsi="Verdana"/>
          <w:sz w:val="22"/>
          <w:szCs w:val="22"/>
          <w:shd w:val="clear" w:color="auto" w:fill="FFFFFF"/>
        </w:rPr>
        <w:t>Scottish Social Services Council (SSSC) – Scotland</w:t>
      </w:r>
    </w:p>
    <w:p w14:paraId="70753E85" w14:textId="77777777" w:rsidR="0078503D" w:rsidRDefault="0078503D" w:rsidP="50A1018A">
      <w:pPr>
        <w:pStyle w:val="Default"/>
        <w:rPr>
          <w:rFonts w:ascii="Verdana" w:hAnsi="Verdana"/>
          <w:sz w:val="22"/>
          <w:szCs w:val="22"/>
          <w:shd w:val="clear" w:color="auto" w:fill="FFFFFF"/>
        </w:rPr>
      </w:pPr>
    </w:p>
    <w:p w14:paraId="1DC07EE9" w14:textId="543BB809" w:rsidR="00055336" w:rsidRPr="00F56014" w:rsidRDefault="00055336" w:rsidP="50A1018A">
      <w:pPr>
        <w:pStyle w:val="Default"/>
        <w:rPr>
          <w:rFonts w:ascii="Verdana" w:hAnsi="Verdana"/>
          <w:sz w:val="22"/>
          <w:szCs w:val="22"/>
        </w:rPr>
      </w:pPr>
      <w:r w:rsidRPr="1E5F63C2">
        <w:rPr>
          <w:rFonts w:ascii="Verdana" w:hAnsi="Verdana"/>
          <w:color w:val="212529"/>
          <w:sz w:val="22"/>
          <w:szCs w:val="22"/>
        </w:rPr>
        <w:t xml:space="preserve">The </w:t>
      </w:r>
      <w:r w:rsidRPr="7CF6FEAF">
        <w:rPr>
          <w:rFonts w:ascii="Verdana" w:hAnsi="Verdana"/>
          <w:color w:val="212529"/>
          <w:sz w:val="22"/>
          <w:szCs w:val="22"/>
        </w:rPr>
        <w:t xml:space="preserve">NOS </w:t>
      </w:r>
      <w:r w:rsidRPr="0AA616B9">
        <w:rPr>
          <w:rFonts w:ascii="Verdana" w:hAnsi="Verdana"/>
          <w:color w:val="212529"/>
          <w:sz w:val="22"/>
          <w:szCs w:val="22"/>
        </w:rPr>
        <w:t>underpin Scottish Vocational Qualifications (SVQs) for the social care and children and young people workforce</w:t>
      </w:r>
      <w:r w:rsidRPr="57BB3B4D">
        <w:rPr>
          <w:rFonts w:ascii="Verdana" w:hAnsi="Verdana"/>
          <w:color w:val="212529"/>
          <w:sz w:val="22"/>
          <w:szCs w:val="22"/>
        </w:rPr>
        <w:t>.</w:t>
      </w:r>
      <w:r w:rsidRPr="0AA616B9">
        <w:rPr>
          <w:rFonts w:ascii="Verdana" w:hAnsi="Verdana"/>
          <w:color w:val="212529"/>
          <w:sz w:val="22"/>
          <w:szCs w:val="22"/>
        </w:rPr>
        <w:t xml:space="preserve"> </w:t>
      </w:r>
      <w:r w:rsidR="5B8EC8D5" w:rsidRPr="0AA616B9">
        <w:rPr>
          <w:rFonts w:ascii="Verdana" w:hAnsi="Verdana"/>
          <w:color w:val="212529"/>
          <w:sz w:val="22"/>
          <w:szCs w:val="22"/>
        </w:rPr>
        <w:t>SSOs</w:t>
      </w:r>
      <w:r w:rsidRPr="0AA616B9">
        <w:rPr>
          <w:rFonts w:ascii="Verdana" w:hAnsi="Verdana"/>
          <w:color w:val="212529"/>
          <w:sz w:val="22"/>
          <w:szCs w:val="22"/>
        </w:rPr>
        <w:t xml:space="preserve"> set </w:t>
      </w:r>
      <w:r w:rsidR="5DC4BD63" w:rsidRPr="50A1018A">
        <w:rPr>
          <w:rFonts w:ascii="Verdana" w:hAnsi="Verdana"/>
          <w:color w:val="212529"/>
          <w:sz w:val="22"/>
          <w:szCs w:val="22"/>
        </w:rPr>
        <w:t>the</w:t>
      </w:r>
      <w:r w:rsidRPr="50A1018A">
        <w:rPr>
          <w:rFonts w:ascii="Verdana" w:hAnsi="Verdana"/>
          <w:color w:val="212529"/>
          <w:sz w:val="22"/>
          <w:szCs w:val="22"/>
        </w:rPr>
        <w:t xml:space="preserve"> </w:t>
      </w:r>
      <w:r w:rsidRPr="3E71D651">
        <w:rPr>
          <w:rStyle w:val="FootnoteReference"/>
          <w:rFonts w:ascii="Verdana" w:hAnsi="Verdana"/>
          <w:color w:val="212529"/>
          <w:sz w:val="22"/>
          <w:szCs w:val="22"/>
        </w:rPr>
        <w:footnoteReference w:id="1"/>
      </w:r>
      <w:r w:rsidRPr="0AA616B9">
        <w:rPr>
          <w:rFonts w:ascii="Verdana" w:hAnsi="Verdana"/>
          <w:color w:val="212529"/>
          <w:sz w:val="22"/>
          <w:szCs w:val="22"/>
        </w:rPr>
        <w:t xml:space="preserve">principles and approaches </w:t>
      </w:r>
      <w:r w:rsidR="31733B0C" w:rsidRPr="0AA616B9">
        <w:rPr>
          <w:rFonts w:ascii="Verdana" w:hAnsi="Verdana"/>
          <w:color w:val="212529"/>
          <w:sz w:val="22"/>
          <w:szCs w:val="22"/>
        </w:rPr>
        <w:t>for assessment</w:t>
      </w:r>
      <w:r w:rsidRPr="0AA616B9">
        <w:rPr>
          <w:rFonts w:ascii="Verdana" w:hAnsi="Verdana"/>
          <w:color w:val="212529"/>
          <w:sz w:val="22"/>
          <w:szCs w:val="22"/>
        </w:rPr>
        <w:t xml:space="preserve"> and</w:t>
      </w:r>
      <w:r w:rsidRPr="0AA616B9">
        <w:rPr>
          <w:rFonts w:ascii="Verdana" w:hAnsi="Verdana"/>
          <w:sz w:val="22"/>
          <w:szCs w:val="22"/>
        </w:rPr>
        <w:t xml:space="preserve"> quality assurance </w:t>
      </w:r>
      <w:r w:rsidR="3967884F" w:rsidRPr="0AA616B9">
        <w:rPr>
          <w:rFonts w:ascii="Verdana" w:hAnsi="Verdana"/>
          <w:sz w:val="22"/>
          <w:szCs w:val="22"/>
        </w:rPr>
        <w:t>underpinning</w:t>
      </w:r>
      <w:r w:rsidRPr="0AA616B9">
        <w:rPr>
          <w:rFonts w:ascii="Verdana" w:hAnsi="Verdana"/>
          <w:sz w:val="22"/>
          <w:szCs w:val="22"/>
        </w:rPr>
        <w:t xml:space="preserve"> this strategy.</w:t>
      </w:r>
      <w:r>
        <w:t xml:space="preserve"> </w:t>
      </w:r>
      <w:r w:rsidRPr="00F56014">
        <w:rPr>
          <w:rStyle w:val="FootnoteReference"/>
          <w:rFonts w:ascii="Verdana" w:hAnsi="Verdana"/>
          <w:sz w:val="22"/>
          <w:szCs w:val="22"/>
        </w:rPr>
        <w:footnoteReference w:id="2"/>
      </w:r>
      <w:r w:rsidRPr="00F56014">
        <w:rPr>
          <w:rFonts w:ascii="Verdana" w:hAnsi="Verdana"/>
          <w:sz w:val="22"/>
          <w:szCs w:val="22"/>
        </w:rPr>
        <w:t>Skills for Health</w:t>
      </w:r>
      <w:r w:rsidR="79F82E6A" w:rsidRPr="00F56014">
        <w:rPr>
          <w:rFonts w:ascii="Verdana" w:hAnsi="Verdana"/>
          <w:sz w:val="22"/>
          <w:szCs w:val="22"/>
        </w:rPr>
        <w:t xml:space="preserve"> assessment principles</w:t>
      </w:r>
      <w:r w:rsidRPr="00F56014">
        <w:rPr>
          <w:rFonts w:ascii="Verdana" w:hAnsi="Verdana"/>
          <w:sz w:val="22"/>
          <w:szCs w:val="22"/>
        </w:rPr>
        <w:t xml:space="preserve"> </w:t>
      </w:r>
      <w:r w:rsidR="20DB2326" w:rsidRPr="00F56014">
        <w:rPr>
          <w:rFonts w:ascii="Verdana" w:hAnsi="Verdana"/>
          <w:sz w:val="22"/>
          <w:szCs w:val="22"/>
        </w:rPr>
        <w:t>are also</w:t>
      </w:r>
      <w:r w:rsidRPr="00F56014">
        <w:rPr>
          <w:rFonts w:ascii="Verdana" w:hAnsi="Verdana"/>
          <w:sz w:val="22"/>
          <w:szCs w:val="22"/>
        </w:rPr>
        <w:t xml:space="preserve"> </w:t>
      </w:r>
      <w:r w:rsidR="148FCF11" w:rsidRPr="00F56014">
        <w:rPr>
          <w:rFonts w:ascii="Verdana" w:hAnsi="Verdana"/>
          <w:sz w:val="22"/>
          <w:szCs w:val="22"/>
        </w:rPr>
        <w:t xml:space="preserve">aligned due to the </w:t>
      </w:r>
      <w:r w:rsidR="4C61AEC3" w:rsidRPr="00F56014">
        <w:rPr>
          <w:rFonts w:ascii="Verdana" w:hAnsi="Verdana"/>
          <w:sz w:val="22"/>
          <w:szCs w:val="22"/>
        </w:rPr>
        <w:t>integrated</w:t>
      </w:r>
      <w:r w:rsidR="148FCF11" w:rsidRPr="00F56014">
        <w:rPr>
          <w:rFonts w:ascii="Verdana" w:hAnsi="Verdana"/>
          <w:sz w:val="22"/>
          <w:szCs w:val="22"/>
        </w:rPr>
        <w:t xml:space="preserve"> nature of this qualification.</w:t>
      </w:r>
    </w:p>
    <w:p w14:paraId="7CD182D6" w14:textId="77777777" w:rsidR="00055336" w:rsidRDefault="00055336" w:rsidP="00055336">
      <w:pPr>
        <w:rPr>
          <w:rFonts w:ascii="Verdana" w:hAnsi="Verdana"/>
          <w:b/>
          <w:bCs/>
        </w:rPr>
      </w:pPr>
    </w:p>
    <w:p w14:paraId="0C9555EA" w14:textId="77777777" w:rsidR="00055336" w:rsidRPr="00EC30B2" w:rsidRDefault="00055336" w:rsidP="00055336">
      <w:pPr>
        <w:rPr>
          <w:rFonts w:ascii="Verdana" w:hAnsi="Verdana"/>
          <w:b/>
          <w:bCs/>
        </w:rPr>
      </w:pPr>
      <w:r w:rsidRPr="00EC30B2">
        <w:rPr>
          <w:rFonts w:ascii="Verdana" w:hAnsi="Verdana"/>
          <w:b/>
          <w:bCs/>
        </w:rPr>
        <w:t>1.2 Readiness for assessment</w:t>
      </w:r>
    </w:p>
    <w:p w14:paraId="580DA362" w14:textId="77777777" w:rsidR="00055336" w:rsidRPr="007E35A5" w:rsidRDefault="00055336" w:rsidP="00055336">
      <w:pPr>
        <w:rPr>
          <w:rFonts w:ascii="Verdana" w:hAnsi="Verdana"/>
          <w:b/>
          <w:bCs/>
        </w:rPr>
      </w:pPr>
    </w:p>
    <w:p w14:paraId="5F88724B" w14:textId="20F0FBC7" w:rsidR="00055336" w:rsidRDefault="00055336" w:rsidP="00055336">
      <w:pPr>
        <w:rPr>
          <w:rFonts w:ascii="Verdana" w:hAnsi="Verdana"/>
        </w:rPr>
      </w:pPr>
      <w:r w:rsidRPr="50A1018A">
        <w:rPr>
          <w:rFonts w:ascii="Verdana" w:hAnsi="Verdana"/>
        </w:rPr>
        <w:t xml:space="preserve">SVQs are based on NOS and aligned </w:t>
      </w:r>
      <w:r w:rsidR="00814F4E">
        <w:rPr>
          <w:rFonts w:ascii="Verdana" w:hAnsi="Verdana"/>
        </w:rPr>
        <w:t>with</w:t>
      </w:r>
      <w:r w:rsidRPr="50A1018A">
        <w:rPr>
          <w:rFonts w:ascii="Verdana" w:hAnsi="Verdana"/>
        </w:rPr>
        <w:t xml:space="preserve"> the</w:t>
      </w:r>
      <w:r w:rsidR="32C2BF79" w:rsidRPr="50A1018A">
        <w:rPr>
          <w:rFonts w:ascii="Verdana" w:hAnsi="Verdana"/>
        </w:rPr>
        <w:t xml:space="preserve"> </w:t>
      </w:r>
      <w:r w:rsidRPr="50A1018A">
        <w:rPr>
          <w:rStyle w:val="FootnoteReference"/>
          <w:rFonts w:ascii="Verdana" w:hAnsi="Verdana"/>
        </w:rPr>
        <w:footnoteReference w:id="3"/>
      </w:r>
      <w:r w:rsidRPr="50A1018A">
        <w:rPr>
          <w:rFonts w:ascii="Verdana" w:hAnsi="Verdana"/>
        </w:rPr>
        <w:t xml:space="preserve"> </w:t>
      </w:r>
      <w:r w:rsidRPr="00FE794E">
        <w:rPr>
          <w:rFonts w:ascii="Verdana" w:hAnsi="Verdana"/>
        </w:rPr>
        <w:t xml:space="preserve">Scottish Credit and Qualifications </w:t>
      </w:r>
      <w:r w:rsidRPr="00FE794E">
        <w:rPr>
          <w:rFonts w:ascii="Verdana" w:hAnsi="Verdana"/>
        </w:rPr>
        <w:lastRenderedPageBreak/>
        <w:t>Framework</w:t>
      </w:r>
      <w:r w:rsidRPr="50A1018A">
        <w:rPr>
          <w:rFonts w:ascii="Verdana" w:hAnsi="Verdana"/>
        </w:rPr>
        <w:t xml:space="preserve"> (SCQF). The</w:t>
      </w:r>
      <w:r w:rsidR="7783F71C" w:rsidRPr="50A1018A">
        <w:rPr>
          <w:rFonts w:ascii="Verdana" w:hAnsi="Verdana"/>
        </w:rPr>
        <w:t>s</w:t>
      </w:r>
      <w:r w:rsidRPr="50A1018A">
        <w:rPr>
          <w:rFonts w:ascii="Verdana" w:hAnsi="Verdana"/>
        </w:rPr>
        <w:t>e work</w:t>
      </w:r>
      <w:r w:rsidR="7F63986C" w:rsidRPr="50A1018A">
        <w:rPr>
          <w:rFonts w:ascii="Verdana" w:hAnsi="Verdana"/>
        </w:rPr>
        <w:t>-</w:t>
      </w:r>
      <w:r w:rsidRPr="50A1018A">
        <w:rPr>
          <w:rFonts w:ascii="Verdana" w:hAnsi="Verdana"/>
        </w:rPr>
        <w:t>based qualifications require learners to provide evidence for all performance criteria and knowledge in each NOS</w:t>
      </w:r>
      <w:r w:rsidR="0D0F880C" w:rsidRPr="50A1018A">
        <w:rPr>
          <w:rFonts w:ascii="Verdana" w:hAnsi="Verdana"/>
        </w:rPr>
        <w:t xml:space="preserve"> which makes up the full qualification</w:t>
      </w:r>
      <w:r w:rsidRPr="50A1018A">
        <w:rPr>
          <w:rFonts w:ascii="Verdana" w:hAnsi="Verdana"/>
        </w:rPr>
        <w:t>. The learner's job role must match the SCQF level and the mandatory and optional NOS, enabling the learner to collect and submit relevant practice evidence</w:t>
      </w:r>
      <w:r w:rsidR="5B902A57" w:rsidRPr="50A1018A">
        <w:rPr>
          <w:rFonts w:ascii="Verdana" w:hAnsi="Verdana"/>
        </w:rPr>
        <w:t xml:space="preserve">, </w:t>
      </w:r>
      <w:proofErr w:type="gramStart"/>
      <w:r w:rsidR="5B902A57" w:rsidRPr="50A1018A">
        <w:rPr>
          <w:rFonts w:ascii="Verdana" w:hAnsi="Verdana"/>
        </w:rPr>
        <w:t>theory</w:t>
      </w:r>
      <w:proofErr w:type="gramEnd"/>
      <w:r w:rsidR="5B902A57" w:rsidRPr="50A1018A">
        <w:rPr>
          <w:rFonts w:ascii="Verdana" w:hAnsi="Verdana"/>
        </w:rPr>
        <w:t xml:space="preserve"> and knowledge</w:t>
      </w:r>
      <w:r w:rsidRPr="50A1018A">
        <w:rPr>
          <w:rFonts w:ascii="Verdana" w:hAnsi="Verdana"/>
        </w:rPr>
        <w:t xml:space="preserve"> for assessment. The assessor and learner </w:t>
      </w:r>
      <w:r w:rsidR="163D60D0" w:rsidRPr="50A1018A">
        <w:rPr>
          <w:rFonts w:ascii="Verdana" w:hAnsi="Verdana"/>
        </w:rPr>
        <w:t>must</w:t>
      </w:r>
      <w:r w:rsidRPr="50A1018A">
        <w:rPr>
          <w:rFonts w:ascii="Verdana" w:hAnsi="Verdana"/>
        </w:rPr>
        <w:t xml:space="preserve"> check th</w:t>
      </w:r>
      <w:r w:rsidR="4E69D020" w:rsidRPr="50A1018A">
        <w:rPr>
          <w:rFonts w:ascii="Verdana" w:hAnsi="Verdana"/>
        </w:rPr>
        <w:t xml:space="preserve">at the NOS the learner has selected are </w:t>
      </w:r>
      <w:r w:rsidRPr="50A1018A">
        <w:rPr>
          <w:rFonts w:ascii="Verdana" w:hAnsi="Verdana"/>
        </w:rPr>
        <w:t xml:space="preserve">relevant to the </w:t>
      </w:r>
      <w:r w:rsidR="0067566F" w:rsidRPr="50A1018A">
        <w:rPr>
          <w:rFonts w:ascii="Verdana" w:hAnsi="Verdana"/>
        </w:rPr>
        <w:t>learner's</w:t>
      </w:r>
      <w:r w:rsidRPr="50A1018A">
        <w:rPr>
          <w:rFonts w:ascii="Verdana" w:hAnsi="Verdana"/>
        </w:rPr>
        <w:t xml:space="preserve"> regular practice activities before the assessment begins</w:t>
      </w:r>
      <w:r w:rsidR="5D66E353" w:rsidRPr="50A1018A">
        <w:rPr>
          <w:rFonts w:ascii="Verdana" w:hAnsi="Verdana"/>
        </w:rPr>
        <w:t xml:space="preserve">, avoiding simulation </w:t>
      </w:r>
      <w:r w:rsidR="57264B79" w:rsidRPr="50A1018A">
        <w:rPr>
          <w:rFonts w:ascii="Verdana" w:hAnsi="Verdana"/>
        </w:rPr>
        <w:t>as an assessment method</w:t>
      </w:r>
      <w:r w:rsidR="5D66E353" w:rsidRPr="50A1018A">
        <w:rPr>
          <w:rFonts w:ascii="Verdana" w:hAnsi="Verdana"/>
        </w:rPr>
        <w:t>.</w:t>
      </w:r>
    </w:p>
    <w:p w14:paraId="10959159" w14:textId="77777777" w:rsidR="00055336" w:rsidRPr="007E35A5" w:rsidRDefault="00055336" w:rsidP="00055336">
      <w:pPr>
        <w:rPr>
          <w:rFonts w:ascii="Verdana" w:hAnsi="Verdana"/>
        </w:rPr>
      </w:pPr>
    </w:p>
    <w:p w14:paraId="2EC3ED08" w14:textId="2F672176" w:rsidR="00055336" w:rsidRPr="007E35A5" w:rsidRDefault="00055336" w:rsidP="50A1018A">
      <w:pPr>
        <w:rPr>
          <w:rFonts w:ascii="Verdana" w:hAnsi="Verdana"/>
        </w:rPr>
      </w:pPr>
      <w:r w:rsidRPr="50A1018A">
        <w:rPr>
          <w:rFonts w:ascii="Verdana" w:hAnsi="Verdana"/>
        </w:rPr>
        <w:t xml:space="preserve">Learners deserve the best opportunity and conditions for completing </w:t>
      </w:r>
      <w:r w:rsidR="000F7553">
        <w:rPr>
          <w:rFonts w:ascii="Verdana" w:hAnsi="Verdana"/>
        </w:rPr>
        <w:t>their qualifications</w:t>
      </w:r>
      <w:r w:rsidRPr="50A1018A">
        <w:rPr>
          <w:rFonts w:ascii="Verdana" w:hAnsi="Verdana"/>
        </w:rPr>
        <w:t>. The learner must have:</w:t>
      </w:r>
    </w:p>
    <w:p w14:paraId="2D691ACF" w14:textId="77777777" w:rsidR="00055336" w:rsidRPr="007E35A5" w:rsidRDefault="00055336" w:rsidP="00055336">
      <w:pPr>
        <w:pStyle w:val="ListParagraph"/>
        <w:numPr>
          <w:ilvl w:val="0"/>
          <w:numId w:val="20"/>
        </w:numPr>
        <w:rPr>
          <w:rFonts w:ascii="Verdana" w:hAnsi="Verdana"/>
        </w:rPr>
      </w:pPr>
      <w:r w:rsidRPr="5FA26FA4">
        <w:rPr>
          <w:rFonts w:ascii="Verdana" w:hAnsi="Verdana"/>
        </w:rPr>
        <w:t xml:space="preserve">completed an induction, and have sufficient occupational practice and knowledge </w:t>
      </w:r>
    </w:p>
    <w:p w14:paraId="0B41D64A" w14:textId="6E59ED4C" w:rsidR="0078503D" w:rsidRDefault="0078503D" w:rsidP="00055336">
      <w:pPr>
        <w:pStyle w:val="ListParagraph"/>
        <w:numPr>
          <w:ilvl w:val="0"/>
          <w:numId w:val="20"/>
        </w:numPr>
        <w:rPr>
          <w:rFonts w:ascii="Verdana" w:eastAsia="Verdana" w:hAnsi="Verdana" w:cs="Verdana"/>
        </w:rPr>
      </w:pPr>
      <w:r>
        <w:rPr>
          <w:rStyle w:val="normaltextrun"/>
          <w:rFonts w:ascii="Verdana" w:hAnsi="Verdana"/>
          <w:color w:val="000000"/>
          <w:shd w:val="clear" w:color="auto" w:fill="FFFFFF"/>
        </w:rPr>
        <w:t xml:space="preserve">their own learning and assessment needs </w:t>
      </w:r>
      <w:r w:rsidR="00F912D6">
        <w:rPr>
          <w:rStyle w:val="normaltextrun"/>
          <w:rFonts w:ascii="Verdana" w:hAnsi="Verdana"/>
          <w:color w:val="000000"/>
          <w:shd w:val="clear" w:color="auto" w:fill="FFFFFF"/>
        </w:rPr>
        <w:t xml:space="preserve">are </w:t>
      </w:r>
      <w:r>
        <w:rPr>
          <w:rStyle w:val="normaltextrun"/>
          <w:rFonts w:ascii="Verdana" w:hAnsi="Verdana"/>
          <w:color w:val="000000"/>
          <w:shd w:val="clear" w:color="auto" w:fill="FFFFFF"/>
        </w:rPr>
        <w:t xml:space="preserve">met, through the provision of support, conditions and </w:t>
      </w:r>
      <w:proofErr w:type="gramStart"/>
      <w:r>
        <w:rPr>
          <w:rStyle w:val="normaltextrun"/>
          <w:rFonts w:ascii="Verdana" w:hAnsi="Verdana"/>
          <w:color w:val="000000"/>
          <w:shd w:val="clear" w:color="auto" w:fill="FFFFFF"/>
        </w:rPr>
        <w:t>materials</w:t>
      </w:r>
      <w:proofErr w:type="gramEnd"/>
      <w:r>
        <w:rPr>
          <w:rStyle w:val="normaltextrun"/>
          <w:rFonts w:ascii="Verdana" w:hAnsi="Verdana"/>
          <w:color w:val="0078D4"/>
          <w:u w:val="single"/>
          <w:shd w:val="clear" w:color="auto" w:fill="FFFFFF"/>
        </w:rPr>
        <w:t xml:space="preserve"> </w:t>
      </w:r>
    </w:p>
    <w:p w14:paraId="1E99CECE" w14:textId="77777777" w:rsidR="00055336" w:rsidRDefault="00055336" w:rsidP="00055336">
      <w:pPr>
        <w:pStyle w:val="ListParagraph"/>
        <w:numPr>
          <w:ilvl w:val="0"/>
          <w:numId w:val="20"/>
        </w:numPr>
        <w:rPr>
          <w:rFonts w:ascii="Verdana" w:hAnsi="Verdana"/>
        </w:rPr>
      </w:pPr>
      <w:r w:rsidRPr="50A1018A">
        <w:rPr>
          <w:rFonts w:ascii="Verdana" w:hAnsi="Verdana"/>
        </w:rPr>
        <w:t>relevant understanding, and documentation about the assessment process</w:t>
      </w:r>
    </w:p>
    <w:p w14:paraId="0EDB7628" w14:textId="3925CD33" w:rsidR="7E1AA508" w:rsidRDefault="7E1AA508" w:rsidP="50A1018A">
      <w:pPr>
        <w:pStyle w:val="ListParagraph"/>
        <w:numPr>
          <w:ilvl w:val="0"/>
          <w:numId w:val="20"/>
        </w:numPr>
        <w:rPr>
          <w:rFonts w:ascii="Verdana" w:hAnsi="Verdana"/>
        </w:rPr>
      </w:pPr>
      <w:r w:rsidRPr="50A1018A">
        <w:rPr>
          <w:rFonts w:ascii="Verdana" w:hAnsi="Verdana"/>
        </w:rPr>
        <w:t xml:space="preserve">registered with the awarding body before </w:t>
      </w:r>
      <w:r w:rsidR="0078503D">
        <w:rPr>
          <w:rFonts w:ascii="Verdana" w:hAnsi="Verdana"/>
        </w:rPr>
        <w:t xml:space="preserve">the </w:t>
      </w:r>
      <w:r w:rsidRPr="50A1018A">
        <w:rPr>
          <w:rFonts w:ascii="Verdana" w:hAnsi="Verdana"/>
        </w:rPr>
        <w:t>formal assessment begins</w:t>
      </w:r>
    </w:p>
    <w:p w14:paraId="0D9F72BB" w14:textId="77777777" w:rsidR="00055336" w:rsidRDefault="00055336" w:rsidP="00055336">
      <w:pPr>
        <w:pStyle w:val="ListParagraph"/>
        <w:numPr>
          <w:ilvl w:val="0"/>
          <w:numId w:val="20"/>
        </w:numPr>
        <w:rPr>
          <w:rFonts w:ascii="Verdana" w:hAnsi="Verdana"/>
        </w:rPr>
      </w:pPr>
      <w:r w:rsidRPr="50A1018A">
        <w:rPr>
          <w:rFonts w:ascii="Verdana" w:hAnsi="Verdana"/>
        </w:rPr>
        <w:t xml:space="preserve">consented to the assessment. </w:t>
      </w:r>
    </w:p>
    <w:p w14:paraId="390124C2" w14:textId="77777777" w:rsidR="00055336" w:rsidRDefault="00055336" w:rsidP="00055336">
      <w:pPr>
        <w:pStyle w:val="ListParagraph"/>
        <w:ind w:left="720" w:firstLine="0"/>
        <w:rPr>
          <w:rFonts w:ascii="Verdana" w:hAnsi="Verdana"/>
        </w:rPr>
      </w:pPr>
    </w:p>
    <w:p w14:paraId="7BEC027C" w14:textId="77777777" w:rsidR="00055336" w:rsidRPr="00524C89" w:rsidRDefault="00055336" w:rsidP="00055336">
      <w:pPr>
        <w:rPr>
          <w:rFonts w:ascii="Verdana" w:hAnsi="Verdana"/>
        </w:rPr>
      </w:pPr>
      <w:r w:rsidRPr="00524C89">
        <w:rPr>
          <w:rFonts w:ascii="Verdana" w:hAnsi="Verdana"/>
        </w:rPr>
        <w:t>The learner must not have:</w:t>
      </w:r>
    </w:p>
    <w:p w14:paraId="28285159" w14:textId="74CC9A9D" w:rsidR="00055336" w:rsidRPr="00524C89" w:rsidRDefault="00055336" w:rsidP="00055336">
      <w:pPr>
        <w:pStyle w:val="ListParagraph"/>
        <w:numPr>
          <w:ilvl w:val="0"/>
          <w:numId w:val="44"/>
        </w:numPr>
        <w:rPr>
          <w:rFonts w:ascii="Verdana" w:hAnsi="Verdana"/>
        </w:rPr>
      </w:pPr>
      <w:r w:rsidRPr="50A1018A">
        <w:rPr>
          <w:rFonts w:ascii="Verdana" w:hAnsi="Verdana"/>
        </w:rPr>
        <w:t xml:space="preserve">any disciplinary matters under investigation which </w:t>
      </w:r>
      <w:r w:rsidR="00DF6560" w:rsidRPr="50A1018A">
        <w:rPr>
          <w:rFonts w:ascii="Verdana" w:hAnsi="Verdana"/>
        </w:rPr>
        <w:t>question</w:t>
      </w:r>
      <w:r w:rsidRPr="50A1018A">
        <w:rPr>
          <w:rFonts w:ascii="Verdana" w:hAnsi="Verdana"/>
        </w:rPr>
        <w:t xml:space="preserve"> their practice competence.</w:t>
      </w:r>
    </w:p>
    <w:p w14:paraId="2F6C27DB" w14:textId="60D56E1D" w:rsidR="50A1018A" w:rsidRDefault="50A1018A" w:rsidP="50A1018A">
      <w:pPr>
        <w:rPr>
          <w:rFonts w:ascii="Verdana" w:hAnsi="Verdana"/>
        </w:rPr>
      </w:pPr>
    </w:p>
    <w:p w14:paraId="10737AF0" w14:textId="77777777" w:rsidR="00055336" w:rsidRPr="00EC30B2" w:rsidRDefault="00055336" w:rsidP="00055336">
      <w:pPr>
        <w:pStyle w:val="ListParagraph"/>
        <w:numPr>
          <w:ilvl w:val="1"/>
          <w:numId w:val="33"/>
        </w:numPr>
        <w:rPr>
          <w:rFonts w:ascii="Verdana" w:hAnsi="Verdana"/>
          <w:b/>
          <w:bCs/>
        </w:rPr>
      </w:pPr>
      <w:r w:rsidRPr="00EC30B2">
        <w:rPr>
          <w:rFonts w:ascii="Verdana" w:hAnsi="Verdana"/>
          <w:b/>
          <w:bCs/>
        </w:rPr>
        <w:t xml:space="preserve">Equality, </w:t>
      </w:r>
      <w:r>
        <w:rPr>
          <w:rFonts w:ascii="Verdana" w:hAnsi="Verdana"/>
          <w:b/>
          <w:bCs/>
        </w:rPr>
        <w:t>d</w:t>
      </w:r>
      <w:r w:rsidRPr="00EC30B2">
        <w:rPr>
          <w:rFonts w:ascii="Verdana" w:hAnsi="Verdana"/>
          <w:b/>
          <w:bCs/>
        </w:rPr>
        <w:t xml:space="preserve">iversity, and </w:t>
      </w:r>
      <w:r>
        <w:rPr>
          <w:rFonts w:ascii="Verdana" w:hAnsi="Verdana"/>
          <w:b/>
          <w:bCs/>
        </w:rPr>
        <w:t>i</w:t>
      </w:r>
      <w:r w:rsidRPr="00EC30B2">
        <w:rPr>
          <w:rFonts w:ascii="Verdana" w:hAnsi="Verdana"/>
          <w:b/>
          <w:bCs/>
        </w:rPr>
        <w:t xml:space="preserve">nclusion </w:t>
      </w:r>
    </w:p>
    <w:p w14:paraId="393FF76B" w14:textId="77777777" w:rsidR="00055336" w:rsidRDefault="00055336" w:rsidP="00055336">
      <w:pPr>
        <w:rPr>
          <w:rFonts w:ascii="Verdana" w:hAnsi="Verdana"/>
          <w:b/>
          <w:bCs/>
        </w:rPr>
      </w:pPr>
    </w:p>
    <w:p w14:paraId="6603A07B" w14:textId="77777777" w:rsidR="00055336" w:rsidRPr="00ED2E97" w:rsidRDefault="00055336" w:rsidP="00055336">
      <w:pPr>
        <w:rPr>
          <w:rFonts w:ascii="Verdana" w:hAnsi="Verdana"/>
        </w:rPr>
      </w:pPr>
      <w:r w:rsidRPr="00ED2E97">
        <w:rPr>
          <w:rFonts w:ascii="Verdana" w:hAnsi="Verdana"/>
        </w:rPr>
        <w:t>Everyone involved in the assessment process must:</w:t>
      </w:r>
    </w:p>
    <w:p w14:paraId="34307C01" w14:textId="77777777" w:rsidR="00055336" w:rsidRPr="00C1165C" w:rsidRDefault="00055336" w:rsidP="00055336">
      <w:pPr>
        <w:pStyle w:val="ListParagraph"/>
        <w:numPr>
          <w:ilvl w:val="0"/>
          <w:numId w:val="40"/>
        </w:numPr>
        <w:rPr>
          <w:rFonts w:ascii="Verdana" w:hAnsi="Verdana"/>
          <w:b/>
          <w:bCs/>
        </w:rPr>
      </w:pPr>
      <w:r w:rsidRPr="5FA26FA4">
        <w:rPr>
          <w:rFonts w:ascii="Verdana" w:hAnsi="Verdana"/>
        </w:rPr>
        <w:t>demonstrate a commitment to equality, diversity, and inclusion</w:t>
      </w:r>
      <w:r w:rsidRPr="5FA26FA4">
        <w:rPr>
          <w:rFonts w:ascii="Verdana" w:hAnsi="Verdana"/>
          <w:b/>
          <w:bCs/>
        </w:rPr>
        <w:t xml:space="preserve"> </w:t>
      </w:r>
      <w:r w:rsidRPr="5FA26FA4">
        <w:rPr>
          <w:rFonts w:ascii="Verdana" w:hAnsi="Verdana"/>
        </w:rPr>
        <w:t xml:space="preserve">under </w:t>
      </w:r>
      <w:r>
        <w:rPr>
          <w:rFonts w:ascii="Verdana" w:hAnsi="Verdana"/>
        </w:rPr>
        <w:t>current legislation</w:t>
      </w:r>
    </w:p>
    <w:p w14:paraId="43120CBA" w14:textId="77777777" w:rsidR="00055336" w:rsidRPr="00C1165C" w:rsidRDefault="00055336" w:rsidP="00055336">
      <w:pPr>
        <w:pStyle w:val="ListParagraph"/>
        <w:numPr>
          <w:ilvl w:val="0"/>
          <w:numId w:val="40"/>
        </w:numPr>
        <w:rPr>
          <w:rFonts w:ascii="Verdana" w:hAnsi="Verdana"/>
        </w:rPr>
      </w:pPr>
      <w:r w:rsidRPr="5FA26FA4">
        <w:rPr>
          <w:rFonts w:ascii="Verdana" w:hAnsi="Verdana"/>
        </w:rPr>
        <w:t>actively promote human rights and the core principles of dignity, fairness, accessibility, respect, and autonomy</w:t>
      </w:r>
    </w:p>
    <w:p w14:paraId="267F17A9" w14:textId="51E1C755" w:rsidR="00055336" w:rsidRPr="00C1165C" w:rsidRDefault="00055336" w:rsidP="00055336">
      <w:pPr>
        <w:pStyle w:val="ListParagraph"/>
        <w:numPr>
          <w:ilvl w:val="0"/>
          <w:numId w:val="40"/>
        </w:numPr>
        <w:rPr>
          <w:rFonts w:ascii="Verdana" w:hAnsi="Verdana"/>
        </w:rPr>
      </w:pPr>
      <w:r w:rsidRPr="00C1165C">
        <w:rPr>
          <w:rFonts w:ascii="Verdana" w:hAnsi="Verdana"/>
        </w:rPr>
        <w:t xml:space="preserve">deliver qualifications in </w:t>
      </w:r>
      <w:r>
        <w:rPr>
          <w:rFonts w:ascii="Verdana" w:hAnsi="Verdana"/>
        </w:rPr>
        <w:t xml:space="preserve">line </w:t>
      </w:r>
      <w:r w:rsidRPr="00C1165C">
        <w:rPr>
          <w:rFonts w:ascii="Verdana" w:hAnsi="Verdana"/>
        </w:rPr>
        <w:t xml:space="preserve">with the </w:t>
      </w:r>
      <w:r w:rsidR="005C0973">
        <w:rPr>
          <w:rFonts w:ascii="Verdana" w:hAnsi="Verdana"/>
        </w:rPr>
        <w:t>c</w:t>
      </w:r>
      <w:r w:rsidR="005C0973" w:rsidRPr="00C1165C">
        <w:rPr>
          <w:rFonts w:ascii="Verdana" w:hAnsi="Verdana"/>
        </w:rPr>
        <w:t xml:space="preserve">odes </w:t>
      </w:r>
      <w:r w:rsidRPr="00C1165C">
        <w:rPr>
          <w:rFonts w:ascii="Verdana" w:hAnsi="Verdana"/>
        </w:rPr>
        <w:t xml:space="preserve">of </w:t>
      </w:r>
      <w:r w:rsidR="005C0973">
        <w:rPr>
          <w:rFonts w:ascii="Verdana" w:hAnsi="Verdana"/>
        </w:rPr>
        <w:t>p</w:t>
      </w:r>
      <w:r w:rsidR="005C0973" w:rsidRPr="00C1165C">
        <w:rPr>
          <w:rFonts w:ascii="Verdana" w:hAnsi="Verdana"/>
        </w:rPr>
        <w:t xml:space="preserve">ractice </w:t>
      </w:r>
      <w:r w:rsidRPr="00C1165C">
        <w:rPr>
          <w:rFonts w:ascii="Verdana" w:hAnsi="Verdana"/>
        </w:rPr>
        <w:t xml:space="preserve">applicable to the </w:t>
      </w:r>
      <w:r>
        <w:rPr>
          <w:rFonts w:ascii="Verdana" w:hAnsi="Verdana"/>
        </w:rPr>
        <w:t>learner</w:t>
      </w:r>
      <w:r w:rsidRPr="00C1165C">
        <w:rPr>
          <w:rFonts w:ascii="Verdana" w:hAnsi="Verdana"/>
        </w:rPr>
        <w:t xml:space="preserve">’s role and </w:t>
      </w:r>
      <w:r w:rsidR="004304C9">
        <w:rPr>
          <w:rFonts w:ascii="Verdana" w:hAnsi="Verdana"/>
        </w:rPr>
        <w:t>work</w:t>
      </w:r>
      <w:r w:rsidR="004304C9" w:rsidRPr="00C1165C">
        <w:rPr>
          <w:rFonts w:ascii="Verdana" w:hAnsi="Verdana"/>
        </w:rPr>
        <w:t xml:space="preserve"> </w:t>
      </w:r>
      <w:r w:rsidRPr="00C1165C">
        <w:rPr>
          <w:rFonts w:ascii="Verdana" w:hAnsi="Verdana"/>
        </w:rPr>
        <w:t xml:space="preserve">setting. </w:t>
      </w:r>
    </w:p>
    <w:p w14:paraId="74BB6AEF" w14:textId="77777777" w:rsidR="00055336" w:rsidRPr="00AB7CF8" w:rsidRDefault="00055336" w:rsidP="00055336">
      <w:pPr>
        <w:pStyle w:val="ListParagraph"/>
        <w:ind w:left="720" w:firstLine="0"/>
        <w:rPr>
          <w:rFonts w:ascii="Verdana" w:hAnsi="Verdana"/>
          <w:b/>
          <w:bCs/>
        </w:rPr>
      </w:pPr>
    </w:p>
    <w:p w14:paraId="55024A09" w14:textId="77777777" w:rsidR="00055336" w:rsidRPr="00B54265" w:rsidRDefault="00055336" w:rsidP="00055336">
      <w:pPr>
        <w:pStyle w:val="ListParagraph"/>
        <w:numPr>
          <w:ilvl w:val="1"/>
          <w:numId w:val="33"/>
        </w:numPr>
        <w:rPr>
          <w:rFonts w:ascii="Verdana" w:hAnsi="Verdana"/>
          <w:b/>
          <w:bCs/>
        </w:rPr>
      </w:pPr>
      <w:r w:rsidRPr="00B54265">
        <w:rPr>
          <w:rFonts w:ascii="Verdana" w:hAnsi="Verdana"/>
          <w:b/>
          <w:bCs/>
        </w:rPr>
        <w:t>Protection, wellbeing, and trauma-informed practice</w:t>
      </w:r>
    </w:p>
    <w:p w14:paraId="53DF14CF" w14:textId="77777777" w:rsidR="00055336" w:rsidRPr="007E35A5" w:rsidRDefault="00055336" w:rsidP="00055336">
      <w:pPr>
        <w:pStyle w:val="ListParagraph"/>
        <w:ind w:left="720" w:firstLine="0"/>
        <w:rPr>
          <w:rFonts w:ascii="Verdana" w:hAnsi="Verdana"/>
          <w:b/>
          <w:bCs/>
        </w:rPr>
      </w:pPr>
    </w:p>
    <w:p w14:paraId="302E255D" w14:textId="2E0C2EB0" w:rsidR="00055336" w:rsidRDefault="00055336" w:rsidP="00055336">
      <w:pPr>
        <w:rPr>
          <w:rFonts w:ascii="Verdana" w:hAnsi="Verdana"/>
          <w:color w:val="333333"/>
          <w:shd w:val="clear" w:color="auto" w:fill="FFFFFF"/>
        </w:rPr>
      </w:pPr>
      <w:r w:rsidRPr="004A0AF6">
        <w:rPr>
          <w:rFonts w:ascii="Verdana" w:hAnsi="Verdana"/>
        </w:rPr>
        <w:t>Everyone involved in the assessment process must recognise and understand their responsibilities for the well</w:t>
      </w:r>
      <w:r w:rsidR="2A0338AD" w:rsidRPr="004A0AF6">
        <w:rPr>
          <w:rFonts w:ascii="Verdana" w:hAnsi="Verdana"/>
        </w:rPr>
        <w:t>-</w:t>
      </w:r>
      <w:r w:rsidRPr="004A0AF6">
        <w:rPr>
          <w:rFonts w:ascii="Verdana" w:hAnsi="Verdana"/>
        </w:rPr>
        <w:t>being and safeguarding of children and adults</w:t>
      </w:r>
      <w:r>
        <w:rPr>
          <w:rFonts w:ascii="Verdana" w:hAnsi="Verdana"/>
        </w:rPr>
        <w:t>.</w:t>
      </w:r>
      <w:r w:rsidRPr="001F109C">
        <w:rPr>
          <w:rFonts w:ascii="Verdana" w:hAnsi="Verdana"/>
        </w:rPr>
        <w:t xml:space="preserve"> </w:t>
      </w:r>
      <w:r>
        <w:rPr>
          <w:rFonts w:ascii="Verdana" w:hAnsi="Verdana"/>
        </w:rPr>
        <w:t>They should be</w:t>
      </w:r>
      <w:r w:rsidR="00210CF5">
        <w:rPr>
          <w:rFonts w:ascii="Verdana" w:hAnsi="Verdana"/>
        </w:rPr>
        <w:t xml:space="preserve"> </w:t>
      </w:r>
      <w:r w:rsidR="00277DEF">
        <w:rPr>
          <w:rStyle w:val="FootnoteReference"/>
          <w:rFonts w:ascii="Verdana" w:hAnsi="Verdana"/>
        </w:rPr>
        <w:footnoteReference w:id="4"/>
      </w:r>
      <w:r w:rsidR="00210CF5" w:rsidRPr="00616FDE">
        <w:rPr>
          <w:rFonts w:ascii="Verdana" w:hAnsi="Verdana"/>
        </w:rPr>
        <w:t>trauma</w:t>
      </w:r>
      <w:r w:rsidR="0037152C" w:rsidRPr="00616FDE">
        <w:rPr>
          <w:rFonts w:ascii="Verdana" w:hAnsi="Verdana"/>
        </w:rPr>
        <w:t>-informed</w:t>
      </w:r>
      <w:r w:rsidR="2CEA5350" w:rsidRPr="00277DEF">
        <w:rPr>
          <w:rFonts w:ascii="Verdana" w:hAnsi="Verdana"/>
        </w:rPr>
        <w:t xml:space="preserve">, to </w:t>
      </w:r>
      <w:r w:rsidR="2CEA5350" w:rsidRPr="00663DE6">
        <w:rPr>
          <w:rFonts w:ascii="Verdana" w:hAnsi="Verdana"/>
          <w:color w:val="333333"/>
          <w:shd w:val="clear" w:color="auto" w:fill="FFFFFF"/>
        </w:rPr>
        <w:t>promote</w:t>
      </w:r>
      <w:r w:rsidRPr="00663DE6">
        <w:rPr>
          <w:rFonts w:ascii="Verdana" w:hAnsi="Verdana"/>
          <w:color w:val="333333"/>
          <w:shd w:val="clear" w:color="auto" w:fill="FFFFFF"/>
        </w:rPr>
        <w:t xml:space="preserve"> safe and trusting relationships</w:t>
      </w:r>
      <w:r w:rsidR="005B1868">
        <w:rPr>
          <w:rFonts w:ascii="Verdana" w:hAnsi="Verdana"/>
          <w:color w:val="333333"/>
          <w:shd w:val="clear" w:color="auto" w:fill="FFFFFF"/>
        </w:rPr>
        <w:t xml:space="preserve">, </w:t>
      </w:r>
      <w:r w:rsidR="001B3E08">
        <w:rPr>
          <w:rFonts w:ascii="Verdana" w:hAnsi="Verdana"/>
          <w:color w:val="333333"/>
          <w:shd w:val="clear" w:color="auto" w:fill="FFFFFF"/>
        </w:rPr>
        <w:t xml:space="preserve">empowerment, </w:t>
      </w:r>
      <w:proofErr w:type="gramStart"/>
      <w:r w:rsidR="005B1868">
        <w:rPr>
          <w:rFonts w:ascii="Verdana" w:hAnsi="Verdana"/>
          <w:color w:val="333333"/>
          <w:shd w:val="clear" w:color="auto" w:fill="FFFFFF"/>
        </w:rPr>
        <w:t>collaboration</w:t>
      </w:r>
      <w:proofErr w:type="gramEnd"/>
      <w:r w:rsidR="005B1868">
        <w:rPr>
          <w:rFonts w:ascii="Verdana" w:hAnsi="Verdana"/>
          <w:color w:val="333333"/>
          <w:shd w:val="clear" w:color="auto" w:fill="FFFFFF"/>
        </w:rPr>
        <w:t xml:space="preserve"> and choice </w:t>
      </w:r>
      <w:r w:rsidRPr="00663DE6">
        <w:rPr>
          <w:rFonts w:ascii="Verdana" w:hAnsi="Verdana"/>
          <w:color w:val="333333"/>
          <w:shd w:val="clear" w:color="auto" w:fill="FFFFFF"/>
        </w:rPr>
        <w:t xml:space="preserve">throughout </w:t>
      </w:r>
      <w:r w:rsidR="00EA50A2">
        <w:rPr>
          <w:rFonts w:ascii="Verdana" w:hAnsi="Verdana"/>
          <w:color w:val="333333"/>
          <w:shd w:val="clear" w:color="auto" w:fill="FFFFFF"/>
        </w:rPr>
        <w:t xml:space="preserve">the </w:t>
      </w:r>
      <w:r w:rsidRPr="00663DE6">
        <w:rPr>
          <w:rFonts w:ascii="Verdana" w:hAnsi="Verdana"/>
          <w:color w:val="333333"/>
          <w:shd w:val="clear" w:color="auto" w:fill="FFFFFF"/>
        </w:rPr>
        <w:t xml:space="preserve">assessment processes. </w:t>
      </w:r>
    </w:p>
    <w:p w14:paraId="755C244B" w14:textId="77777777" w:rsidR="00055336" w:rsidRPr="007E35A5" w:rsidRDefault="00055336" w:rsidP="00055336">
      <w:pPr>
        <w:rPr>
          <w:rFonts w:ascii="Verdana" w:hAnsi="Verdana"/>
        </w:rPr>
      </w:pPr>
    </w:p>
    <w:p w14:paraId="0EE4DABB" w14:textId="66A48F16" w:rsidR="00055336" w:rsidRDefault="00055336" w:rsidP="50A1018A">
      <w:pPr>
        <w:rPr>
          <w:rFonts w:ascii="Verdana" w:hAnsi="Verdana"/>
          <w:b/>
          <w:bCs/>
        </w:rPr>
      </w:pPr>
      <w:r w:rsidRPr="50A1018A">
        <w:rPr>
          <w:rFonts w:ascii="Verdana" w:hAnsi="Verdana"/>
          <w:b/>
          <w:bCs/>
        </w:rPr>
        <w:t xml:space="preserve">1.5 </w:t>
      </w:r>
      <w:r w:rsidR="576C1CCD" w:rsidRPr="50A1018A">
        <w:rPr>
          <w:rFonts w:ascii="Verdana" w:hAnsi="Verdana"/>
          <w:b/>
          <w:bCs/>
        </w:rPr>
        <w:t>Holistic assessment</w:t>
      </w:r>
    </w:p>
    <w:p w14:paraId="5222BBF7" w14:textId="77777777" w:rsidR="50A1018A" w:rsidRDefault="50A1018A" w:rsidP="50A1018A">
      <w:pPr>
        <w:rPr>
          <w:rFonts w:ascii="Verdana" w:hAnsi="Verdana"/>
        </w:rPr>
      </w:pPr>
    </w:p>
    <w:p w14:paraId="3D55448E" w14:textId="37B2B886" w:rsidR="576C1CCD" w:rsidRDefault="576C1CCD" w:rsidP="50A1018A">
      <w:pPr>
        <w:rPr>
          <w:rFonts w:ascii="Verdana" w:hAnsi="Verdana"/>
        </w:rPr>
      </w:pPr>
      <w:r w:rsidRPr="50A1018A">
        <w:rPr>
          <w:rFonts w:ascii="Verdana" w:hAnsi="Verdana"/>
        </w:rPr>
        <w:t xml:space="preserve">Assessors must apply the principle of holistic assessment, enabling the learner to meet the performance criteria, </w:t>
      </w:r>
      <w:proofErr w:type="gramStart"/>
      <w:r w:rsidRPr="50A1018A">
        <w:rPr>
          <w:rFonts w:ascii="Verdana" w:hAnsi="Verdana"/>
        </w:rPr>
        <w:t>theory</w:t>
      </w:r>
      <w:proofErr w:type="gramEnd"/>
      <w:r w:rsidRPr="50A1018A">
        <w:rPr>
          <w:rFonts w:ascii="Verdana" w:hAnsi="Verdana"/>
        </w:rPr>
        <w:t xml:space="preserve"> and knowledge across several mandatory and optional NOS within each piece of evidence</w:t>
      </w:r>
      <w:r w:rsidR="648FFB7E" w:rsidRPr="50A1018A">
        <w:rPr>
          <w:rFonts w:ascii="Verdana" w:hAnsi="Verdana"/>
        </w:rPr>
        <w:t xml:space="preserve">. </w:t>
      </w:r>
      <w:r w:rsidR="76828A0F" w:rsidRPr="50A1018A">
        <w:rPr>
          <w:rFonts w:ascii="Verdana" w:hAnsi="Verdana"/>
        </w:rPr>
        <w:t xml:space="preserve">Holistic assessment </w:t>
      </w:r>
      <w:r w:rsidRPr="50A1018A">
        <w:rPr>
          <w:rFonts w:ascii="Verdana" w:hAnsi="Verdana"/>
        </w:rPr>
        <w:t>minimis</w:t>
      </w:r>
      <w:r w:rsidR="627EEDD4" w:rsidRPr="50A1018A">
        <w:rPr>
          <w:rFonts w:ascii="Verdana" w:hAnsi="Verdana"/>
        </w:rPr>
        <w:t>es</w:t>
      </w:r>
      <w:r w:rsidRPr="50A1018A">
        <w:rPr>
          <w:rFonts w:ascii="Verdana" w:hAnsi="Verdana"/>
        </w:rPr>
        <w:t xml:space="preserve"> the impact of</w:t>
      </w:r>
      <w:r w:rsidR="00FD2B37">
        <w:rPr>
          <w:rFonts w:ascii="Verdana" w:hAnsi="Verdana"/>
        </w:rPr>
        <w:t xml:space="preserve"> the</w:t>
      </w:r>
      <w:r w:rsidRPr="50A1018A">
        <w:rPr>
          <w:rFonts w:ascii="Verdana" w:hAnsi="Verdana"/>
        </w:rPr>
        <w:t xml:space="preserve"> assessment on individuals who </w:t>
      </w:r>
      <w:r w:rsidR="4915E982" w:rsidRPr="50A1018A">
        <w:rPr>
          <w:rFonts w:ascii="Verdana" w:hAnsi="Verdana"/>
        </w:rPr>
        <w:t>need</w:t>
      </w:r>
      <w:r w:rsidRPr="50A1018A">
        <w:rPr>
          <w:rFonts w:ascii="Verdana" w:hAnsi="Verdana"/>
        </w:rPr>
        <w:t xml:space="preserve"> care or support</w:t>
      </w:r>
      <w:r w:rsidR="358E516F" w:rsidRPr="50A1018A">
        <w:rPr>
          <w:rFonts w:ascii="Verdana" w:hAnsi="Verdana"/>
        </w:rPr>
        <w:t>. It also avoids duplication of evidence and over</w:t>
      </w:r>
      <w:r w:rsidR="10FBB81B" w:rsidRPr="50A1018A">
        <w:rPr>
          <w:rFonts w:ascii="Verdana" w:hAnsi="Verdana"/>
        </w:rPr>
        <w:t>-</w:t>
      </w:r>
      <w:r w:rsidR="358E516F" w:rsidRPr="50A1018A">
        <w:rPr>
          <w:rFonts w:ascii="Verdana" w:hAnsi="Verdana"/>
        </w:rPr>
        <w:t>evidenc</w:t>
      </w:r>
      <w:r w:rsidR="001E0A00">
        <w:rPr>
          <w:rFonts w:ascii="Verdana" w:hAnsi="Verdana"/>
        </w:rPr>
        <w:t>ing</w:t>
      </w:r>
      <w:r w:rsidR="68F75241" w:rsidRPr="50A1018A">
        <w:rPr>
          <w:rFonts w:ascii="Verdana" w:hAnsi="Verdana"/>
        </w:rPr>
        <w:t xml:space="preserve"> </w:t>
      </w:r>
      <w:r w:rsidR="358E516F" w:rsidRPr="50A1018A">
        <w:rPr>
          <w:rFonts w:ascii="Verdana" w:hAnsi="Verdana"/>
        </w:rPr>
        <w:t>the NOS.</w:t>
      </w:r>
      <w:r w:rsidR="52F1F05B" w:rsidRPr="50A1018A">
        <w:rPr>
          <w:rFonts w:ascii="Verdana" w:hAnsi="Verdana"/>
        </w:rPr>
        <w:t xml:space="preserve"> </w:t>
      </w:r>
    </w:p>
    <w:p w14:paraId="34A76317" w14:textId="77777777" w:rsidR="0088055D" w:rsidRDefault="0088055D" w:rsidP="50A1018A">
      <w:pPr>
        <w:rPr>
          <w:rFonts w:ascii="Verdana" w:hAnsi="Verdana"/>
        </w:rPr>
      </w:pPr>
    </w:p>
    <w:p w14:paraId="1A594FD6" w14:textId="2AFBBF8A" w:rsidR="50A1018A" w:rsidRDefault="50A1018A" w:rsidP="50A1018A">
      <w:pPr>
        <w:rPr>
          <w:rFonts w:ascii="Verdana" w:hAnsi="Verdana"/>
        </w:rPr>
      </w:pPr>
    </w:p>
    <w:p w14:paraId="59BF2B46" w14:textId="4AA65C1F" w:rsidR="52F1F05B" w:rsidRDefault="52F1F05B" w:rsidP="50A1018A">
      <w:pPr>
        <w:rPr>
          <w:rFonts w:ascii="Verdana" w:hAnsi="Verdana"/>
        </w:rPr>
      </w:pPr>
      <w:r w:rsidRPr="50A1018A">
        <w:rPr>
          <w:rFonts w:ascii="Verdana" w:hAnsi="Verdana"/>
        </w:rPr>
        <w:lastRenderedPageBreak/>
        <w:t>Assessment d</w:t>
      </w:r>
      <w:r w:rsidR="576C1CCD" w:rsidRPr="50A1018A">
        <w:rPr>
          <w:rFonts w:ascii="Verdana" w:hAnsi="Verdana"/>
        </w:rPr>
        <w:t xml:space="preserve">ecisions against the NOS must be based on the learner’s normal work activity and assessed over </w:t>
      </w:r>
      <w:proofErr w:type="gramStart"/>
      <w:r w:rsidR="576C1CCD" w:rsidRPr="50A1018A">
        <w:rPr>
          <w:rFonts w:ascii="Verdana" w:hAnsi="Verdana"/>
        </w:rPr>
        <w:t>a period of time</w:t>
      </w:r>
      <w:proofErr w:type="gramEnd"/>
      <w:r w:rsidR="576C1CCD" w:rsidRPr="50A1018A">
        <w:rPr>
          <w:rFonts w:ascii="Verdana" w:hAnsi="Verdana"/>
        </w:rPr>
        <w:t xml:space="preserve"> by occupationally qualified, competent, and knowledgeable assessors.</w:t>
      </w:r>
      <w:r w:rsidR="6B1118EF" w:rsidRPr="50A1018A">
        <w:rPr>
          <w:rFonts w:ascii="Verdana" w:hAnsi="Verdana"/>
        </w:rPr>
        <w:t xml:space="preserve"> Assessment of </w:t>
      </w:r>
      <w:r w:rsidR="1E8BF218" w:rsidRPr="50A1018A">
        <w:rPr>
          <w:rFonts w:ascii="Verdana" w:hAnsi="Verdana"/>
        </w:rPr>
        <w:t xml:space="preserve">the learner’s </w:t>
      </w:r>
      <w:r w:rsidR="6B1118EF" w:rsidRPr="50A1018A">
        <w:rPr>
          <w:rFonts w:ascii="Verdana" w:hAnsi="Verdana"/>
        </w:rPr>
        <w:t xml:space="preserve">theory and knowledge may take place in or outside of a real work environment. </w:t>
      </w:r>
      <w:r w:rsidR="5C59358A" w:rsidRPr="50A1018A">
        <w:rPr>
          <w:rFonts w:ascii="Verdana" w:hAnsi="Verdana"/>
        </w:rPr>
        <w:t>However, it</w:t>
      </w:r>
      <w:r w:rsidR="6B1118EF" w:rsidRPr="50A1018A">
        <w:rPr>
          <w:rFonts w:ascii="Verdana" w:hAnsi="Verdana"/>
        </w:rPr>
        <w:t xml:space="preserve"> must be tailored to the learner</w:t>
      </w:r>
      <w:r w:rsidR="00DF6FAF">
        <w:rPr>
          <w:rFonts w:ascii="Verdana" w:hAnsi="Verdana"/>
        </w:rPr>
        <w:t>. T</w:t>
      </w:r>
      <w:r w:rsidR="6B1118EF" w:rsidRPr="50A1018A">
        <w:rPr>
          <w:rFonts w:ascii="Verdana" w:hAnsi="Verdana"/>
        </w:rPr>
        <w:t>he</w:t>
      </w:r>
      <w:r w:rsidR="264569B3" w:rsidRPr="50A1018A">
        <w:rPr>
          <w:rFonts w:ascii="Verdana" w:hAnsi="Verdana"/>
        </w:rPr>
        <w:t xml:space="preserve"> </w:t>
      </w:r>
      <w:r w:rsidR="00DF6FAF">
        <w:rPr>
          <w:rFonts w:ascii="Verdana" w:hAnsi="Verdana"/>
        </w:rPr>
        <w:t>learner's</w:t>
      </w:r>
      <w:r w:rsidR="00DF6FAF" w:rsidRPr="50A1018A">
        <w:rPr>
          <w:rFonts w:ascii="Verdana" w:hAnsi="Verdana"/>
        </w:rPr>
        <w:t xml:space="preserve"> </w:t>
      </w:r>
      <w:r w:rsidR="6B1118EF" w:rsidRPr="50A1018A">
        <w:rPr>
          <w:rFonts w:ascii="Verdana" w:hAnsi="Verdana"/>
        </w:rPr>
        <w:t xml:space="preserve">understanding of the </w:t>
      </w:r>
      <w:r w:rsidR="49CB3E4D" w:rsidRPr="50A1018A">
        <w:rPr>
          <w:rFonts w:ascii="Verdana" w:hAnsi="Verdana"/>
        </w:rPr>
        <w:t xml:space="preserve">theory and </w:t>
      </w:r>
      <w:r w:rsidR="49DE1FA6" w:rsidRPr="50A1018A">
        <w:rPr>
          <w:rFonts w:ascii="Verdana" w:hAnsi="Verdana"/>
        </w:rPr>
        <w:t>kno</w:t>
      </w:r>
      <w:r w:rsidR="6B1118EF" w:rsidRPr="50A1018A">
        <w:rPr>
          <w:rFonts w:ascii="Verdana" w:hAnsi="Verdana"/>
        </w:rPr>
        <w:t xml:space="preserve">wledge </w:t>
      </w:r>
      <w:r w:rsidR="3DCF98DC" w:rsidRPr="50A1018A">
        <w:rPr>
          <w:rFonts w:ascii="Verdana" w:hAnsi="Verdana"/>
        </w:rPr>
        <w:t xml:space="preserve">must be </w:t>
      </w:r>
      <w:r w:rsidR="6B1118EF" w:rsidRPr="50A1018A">
        <w:rPr>
          <w:rFonts w:ascii="Verdana" w:hAnsi="Verdana"/>
        </w:rPr>
        <w:t xml:space="preserve">applied </w:t>
      </w:r>
      <w:r w:rsidR="49F8FAFE" w:rsidRPr="50A1018A">
        <w:rPr>
          <w:rFonts w:ascii="Verdana" w:hAnsi="Verdana"/>
        </w:rPr>
        <w:t xml:space="preserve">to </w:t>
      </w:r>
      <w:r w:rsidR="6B1118EF" w:rsidRPr="50A1018A">
        <w:rPr>
          <w:rFonts w:ascii="Verdana" w:hAnsi="Verdana"/>
        </w:rPr>
        <w:t>current practice in the workplace.</w:t>
      </w:r>
      <w:r w:rsidR="6B1118EF" w:rsidRPr="50A1018A">
        <w:rPr>
          <w:rFonts w:ascii="Verdana" w:hAnsi="Verdana"/>
          <w:b/>
          <w:bCs/>
        </w:rPr>
        <w:t xml:space="preserve"> </w:t>
      </w:r>
    </w:p>
    <w:p w14:paraId="0DE0B0C2" w14:textId="44F2DA5B" w:rsidR="50A1018A" w:rsidRDefault="50A1018A" w:rsidP="50A1018A">
      <w:pPr>
        <w:rPr>
          <w:rFonts w:ascii="Verdana" w:eastAsia="Verdana" w:hAnsi="Verdana" w:cs="Verdana"/>
        </w:rPr>
      </w:pPr>
    </w:p>
    <w:p w14:paraId="3B8154D8" w14:textId="27EDAA41" w:rsidR="3EA27C9C" w:rsidRDefault="3EA27C9C" w:rsidP="50A1018A">
      <w:pPr>
        <w:rPr>
          <w:rFonts w:ascii="Verdana" w:hAnsi="Verdana"/>
        </w:rPr>
      </w:pPr>
      <w:r w:rsidRPr="50A1018A">
        <w:rPr>
          <w:rFonts w:ascii="Verdana" w:hAnsi="Verdana"/>
        </w:rPr>
        <w:t>Data protection policy and legal requirements must be followed w</w:t>
      </w:r>
      <w:r w:rsidR="3FC4B47C" w:rsidRPr="50A1018A">
        <w:rPr>
          <w:rFonts w:ascii="Verdana" w:hAnsi="Verdana"/>
        </w:rPr>
        <w:t>hen</w:t>
      </w:r>
      <w:r w:rsidR="576C1CCD" w:rsidRPr="50A1018A">
        <w:rPr>
          <w:rFonts w:ascii="Verdana" w:hAnsi="Verdana"/>
        </w:rPr>
        <w:t xml:space="preserve"> gathering and recording evidence</w:t>
      </w:r>
      <w:r w:rsidR="2932B685" w:rsidRPr="50A1018A">
        <w:rPr>
          <w:rFonts w:ascii="Verdana" w:hAnsi="Verdana"/>
        </w:rPr>
        <w:t xml:space="preserve"> </w:t>
      </w:r>
      <w:r w:rsidR="53FEDA00" w:rsidRPr="50A1018A">
        <w:rPr>
          <w:rFonts w:ascii="Verdana" w:hAnsi="Verdana"/>
        </w:rPr>
        <w:t>for assessment</w:t>
      </w:r>
      <w:r w:rsidR="7D794656" w:rsidRPr="50A1018A">
        <w:rPr>
          <w:rFonts w:ascii="Verdana" w:hAnsi="Verdana"/>
        </w:rPr>
        <w:t xml:space="preserve">. </w:t>
      </w:r>
      <w:r w:rsidR="4BD39CE6" w:rsidRPr="50A1018A">
        <w:rPr>
          <w:rFonts w:ascii="Verdana" w:hAnsi="Verdana"/>
        </w:rPr>
        <w:t>It must be recorded and presented in a holistic way that is</w:t>
      </w:r>
      <w:r w:rsidR="4F93EE0A" w:rsidRPr="50A1018A">
        <w:rPr>
          <w:rFonts w:ascii="Verdana" w:hAnsi="Verdana"/>
        </w:rPr>
        <w:t xml:space="preserve"> explicit,</w:t>
      </w:r>
      <w:r w:rsidR="4BD39CE6" w:rsidRPr="50A1018A">
        <w:rPr>
          <w:rFonts w:ascii="Verdana" w:hAnsi="Verdana"/>
        </w:rPr>
        <w:t xml:space="preserve"> traceable, auditable, and authenticated for internal and external quality assurance.</w:t>
      </w:r>
    </w:p>
    <w:p w14:paraId="682B0018" w14:textId="1350D088" w:rsidR="50A1018A" w:rsidRDefault="50A1018A" w:rsidP="50A1018A">
      <w:pPr>
        <w:rPr>
          <w:rFonts w:ascii="Verdana" w:hAnsi="Verdana"/>
        </w:rPr>
      </w:pPr>
    </w:p>
    <w:p w14:paraId="3259DFFC" w14:textId="78934E11" w:rsidR="50A1018A" w:rsidRDefault="50A1018A" w:rsidP="50A1018A">
      <w:pPr>
        <w:rPr>
          <w:rFonts w:ascii="Verdana" w:hAnsi="Verdana"/>
        </w:rPr>
      </w:pPr>
    </w:p>
    <w:p w14:paraId="5CB2B8EF" w14:textId="28DF2571" w:rsidR="576C1CCD" w:rsidRDefault="576C1CCD" w:rsidP="50A1018A">
      <w:pPr>
        <w:rPr>
          <w:rFonts w:ascii="Verdana" w:hAnsi="Verdana"/>
        </w:rPr>
      </w:pPr>
      <w:r w:rsidRPr="50A1018A">
        <w:rPr>
          <w:rFonts w:ascii="Verdana" w:hAnsi="Verdana"/>
        </w:rPr>
        <w:t xml:space="preserve">Assessors and verifiers must be satisfied that all performance evidence, </w:t>
      </w:r>
      <w:proofErr w:type="gramStart"/>
      <w:r w:rsidRPr="50A1018A">
        <w:rPr>
          <w:rFonts w:ascii="Verdana" w:hAnsi="Verdana"/>
        </w:rPr>
        <w:t>theory</w:t>
      </w:r>
      <w:proofErr w:type="gramEnd"/>
      <w:r w:rsidRPr="50A1018A">
        <w:rPr>
          <w:rFonts w:ascii="Verdana" w:hAnsi="Verdana"/>
        </w:rPr>
        <w:t xml:space="preserve"> and knowledge, </w:t>
      </w:r>
      <w:r w:rsidR="00626BDA">
        <w:rPr>
          <w:rFonts w:ascii="Verdana" w:hAnsi="Verdana"/>
        </w:rPr>
        <w:t>meet</w:t>
      </w:r>
      <w:r w:rsidR="00626BDA" w:rsidRPr="50A1018A">
        <w:rPr>
          <w:rFonts w:ascii="Verdana" w:hAnsi="Verdana"/>
        </w:rPr>
        <w:t xml:space="preserve"> </w:t>
      </w:r>
      <w:r w:rsidRPr="50A1018A">
        <w:rPr>
          <w:rFonts w:ascii="Verdana" w:hAnsi="Verdana"/>
        </w:rPr>
        <w:t>the assessment strategy and guidance for assessment</w:t>
      </w:r>
      <w:r w:rsidR="001C2A5F">
        <w:rPr>
          <w:rFonts w:ascii="Verdana" w:hAnsi="Verdana"/>
        </w:rPr>
        <w:t xml:space="preserve"> requirements</w:t>
      </w:r>
      <w:r w:rsidRPr="50A1018A">
        <w:rPr>
          <w:rFonts w:ascii="Verdana" w:hAnsi="Verdana"/>
        </w:rPr>
        <w:t xml:space="preserve">. </w:t>
      </w:r>
    </w:p>
    <w:p w14:paraId="30479CF5" w14:textId="77777777" w:rsidR="00055336" w:rsidRPr="007E35A5" w:rsidRDefault="00055336" w:rsidP="00055336">
      <w:pPr>
        <w:rPr>
          <w:rFonts w:ascii="Verdana" w:hAnsi="Verdana"/>
        </w:rPr>
      </w:pPr>
    </w:p>
    <w:p w14:paraId="4273B91D" w14:textId="42078273" w:rsidR="00055336" w:rsidRDefault="00055336" w:rsidP="50A1018A">
      <w:pPr>
        <w:rPr>
          <w:rFonts w:ascii="Verdana" w:hAnsi="Verdana"/>
          <w:b/>
          <w:bCs/>
        </w:rPr>
      </w:pPr>
      <w:r w:rsidRPr="50A1018A">
        <w:rPr>
          <w:rFonts w:ascii="Verdana" w:hAnsi="Verdana"/>
          <w:b/>
          <w:bCs/>
        </w:rPr>
        <w:t>1.6</w:t>
      </w:r>
      <w:r w:rsidR="2F4D9276" w:rsidRPr="50A1018A">
        <w:rPr>
          <w:rFonts w:ascii="Verdana" w:hAnsi="Verdana"/>
          <w:b/>
          <w:bCs/>
        </w:rPr>
        <w:t xml:space="preserve"> Planning for holistic assessment</w:t>
      </w:r>
    </w:p>
    <w:p w14:paraId="06FD3F53" w14:textId="77777777" w:rsidR="00055336" w:rsidRDefault="00055336" w:rsidP="50A1018A">
      <w:pPr>
        <w:rPr>
          <w:rFonts w:ascii="Verdana" w:hAnsi="Verdana"/>
        </w:rPr>
      </w:pPr>
    </w:p>
    <w:p w14:paraId="77EB595B" w14:textId="072063AA" w:rsidR="00055336" w:rsidRDefault="2F4D9276" w:rsidP="50A1018A">
      <w:pPr>
        <w:rPr>
          <w:rFonts w:ascii="Verdana" w:hAnsi="Verdana"/>
        </w:rPr>
      </w:pPr>
      <w:r w:rsidRPr="50A1018A">
        <w:rPr>
          <w:rFonts w:ascii="Verdana" w:hAnsi="Verdana"/>
        </w:rPr>
        <w:t xml:space="preserve">The assessor and learner must jointly complete and record an assessment </w:t>
      </w:r>
      <w:r w:rsidR="52150924" w:rsidRPr="50A1018A">
        <w:rPr>
          <w:rFonts w:ascii="Verdana" w:hAnsi="Verdana"/>
        </w:rPr>
        <w:t>plan, enabling</w:t>
      </w:r>
      <w:r w:rsidRPr="50A1018A">
        <w:rPr>
          <w:rFonts w:ascii="Verdana" w:hAnsi="Verdana"/>
        </w:rPr>
        <w:t xml:space="preserve"> the learner to collect evidence holistically. The assessor will identify </w:t>
      </w:r>
      <w:r w:rsidRPr="00F56014">
        <w:rPr>
          <w:rStyle w:val="cf01"/>
          <w:rFonts w:ascii="Verdana" w:hAnsi="Verdana"/>
          <w:sz w:val="22"/>
          <w:szCs w:val="22"/>
        </w:rPr>
        <w:t xml:space="preserve">a </w:t>
      </w:r>
      <w:r w:rsidRPr="50A1018A">
        <w:rPr>
          <w:rFonts w:ascii="Verdana" w:hAnsi="Verdana"/>
        </w:rPr>
        <w:t>combination of assessment methods (triangulation), to produce robust evidence and justify the assessment decisions against the NOS.</w:t>
      </w:r>
    </w:p>
    <w:p w14:paraId="59C5E8F4" w14:textId="77777777" w:rsidR="00055336" w:rsidRDefault="00055336" w:rsidP="50A1018A">
      <w:pPr>
        <w:rPr>
          <w:rFonts w:ascii="Verdana" w:hAnsi="Verdana"/>
        </w:rPr>
      </w:pPr>
    </w:p>
    <w:p w14:paraId="29E7BBCE" w14:textId="77777777" w:rsidR="00055336" w:rsidRDefault="2F4D9276" w:rsidP="50A1018A">
      <w:pPr>
        <w:widowControl/>
        <w:rPr>
          <w:rFonts w:ascii="Verdana" w:hAnsi="Verdana"/>
        </w:rPr>
      </w:pPr>
      <w:r w:rsidRPr="50A1018A">
        <w:rPr>
          <w:rFonts w:ascii="Verdana" w:hAnsi="Verdana"/>
        </w:rPr>
        <w:t xml:space="preserve">Acceptable assessment methods are: </w:t>
      </w:r>
    </w:p>
    <w:p w14:paraId="42BE6E1F" w14:textId="324D5AB5" w:rsidR="00055336" w:rsidRDefault="3A2DD559" w:rsidP="50A1018A">
      <w:pPr>
        <w:pStyle w:val="ListParagraph"/>
        <w:numPr>
          <w:ilvl w:val="0"/>
          <w:numId w:val="2"/>
        </w:numPr>
        <w:rPr>
          <w:rFonts w:ascii="Verdana" w:hAnsi="Verdana"/>
        </w:rPr>
      </w:pPr>
      <w:r w:rsidRPr="50A1018A">
        <w:rPr>
          <w:rFonts w:ascii="Verdana" w:hAnsi="Verdana"/>
        </w:rPr>
        <w:t>o</w:t>
      </w:r>
      <w:r w:rsidR="2F4D9276" w:rsidRPr="50A1018A">
        <w:rPr>
          <w:rFonts w:ascii="Verdana" w:hAnsi="Verdana"/>
        </w:rPr>
        <w:t xml:space="preserve">bservation </w:t>
      </w:r>
    </w:p>
    <w:p w14:paraId="3DBD8CC4" w14:textId="12EFF764" w:rsidR="00055336" w:rsidRDefault="2F4D9276" w:rsidP="50A1018A">
      <w:pPr>
        <w:pStyle w:val="ListParagraph"/>
        <w:numPr>
          <w:ilvl w:val="0"/>
          <w:numId w:val="2"/>
        </w:numPr>
        <w:rPr>
          <w:rFonts w:ascii="Verdana" w:hAnsi="Verdana"/>
        </w:rPr>
      </w:pPr>
      <w:r w:rsidRPr="50A1018A">
        <w:rPr>
          <w:rFonts w:ascii="Verdana" w:hAnsi="Verdana"/>
        </w:rPr>
        <w:t xml:space="preserve">expert witness testimony </w:t>
      </w:r>
    </w:p>
    <w:p w14:paraId="140EEE2C" w14:textId="13AC2E6E" w:rsidR="00055336" w:rsidRDefault="2F4D9276" w:rsidP="50A1018A">
      <w:pPr>
        <w:pStyle w:val="ListParagraph"/>
        <w:numPr>
          <w:ilvl w:val="0"/>
          <w:numId w:val="2"/>
        </w:numPr>
        <w:rPr>
          <w:rFonts w:ascii="Verdana" w:hAnsi="Verdana"/>
        </w:rPr>
      </w:pPr>
      <w:r w:rsidRPr="50A1018A">
        <w:rPr>
          <w:rFonts w:ascii="Verdana" w:hAnsi="Verdana"/>
        </w:rPr>
        <w:t xml:space="preserve">related questioning and inspecting work products </w:t>
      </w:r>
    </w:p>
    <w:p w14:paraId="2F79E355" w14:textId="4F7DE549" w:rsidR="00055336" w:rsidRDefault="2F4D9276" w:rsidP="50A1018A">
      <w:pPr>
        <w:pStyle w:val="ListParagraph"/>
        <w:numPr>
          <w:ilvl w:val="0"/>
          <w:numId w:val="2"/>
        </w:numPr>
        <w:rPr>
          <w:rFonts w:ascii="Verdana" w:hAnsi="Verdana"/>
        </w:rPr>
      </w:pPr>
      <w:r w:rsidRPr="50A1018A">
        <w:rPr>
          <w:rFonts w:ascii="Verdana" w:hAnsi="Verdana"/>
        </w:rPr>
        <w:t xml:space="preserve">professional discussion with learners </w:t>
      </w:r>
    </w:p>
    <w:p w14:paraId="32ED436C" w14:textId="2BD20B9F" w:rsidR="00055336" w:rsidRDefault="2F4D9276" w:rsidP="50A1018A">
      <w:pPr>
        <w:pStyle w:val="ListParagraph"/>
        <w:numPr>
          <w:ilvl w:val="0"/>
          <w:numId w:val="2"/>
        </w:numPr>
        <w:rPr>
          <w:rFonts w:ascii="Verdana" w:hAnsi="Verdana"/>
        </w:rPr>
      </w:pPr>
      <w:r w:rsidRPr="50A1018A">
        <w:rPr>
          <w:rFonts w:ascii="Verdana" w:hAnsi="Verdana"/>
        </w:rPr>
        <w:t xml:space="preserve">witness testimony </w:t>
      </w:r>
    </w:p>
    <w:p w14:paraId="2E3D9802" w14:textId="34148E08" w:rsidR="00055336" w:rsidRDefault="2F4D9276" w:rsidP="50A1018A">
      <w:pPr>
        <w:pStyle w:val="ListParagraph"/>
        <w:numPr>
          <w:ilvl w:val="0"/>
          <w:numId w:val="2"/>
        </w:numPr>
        <w:rPr>
          <w:rFonts w:ascii="Verdana" w:hAnsi="Verdana"/>
        </w:rPr>
      </w:pPr>
      <w:r w:rsidRPr="50A1018A">
        <w:rPr>
          <w:rFonts w:ascii="Verdana" w:hAnsi="Verdana"/>
        </w:rPr>
        <w:t xml:space="preserve">learner statements or reflective accounts </w:t>
      </w:r>
    </w:p>
    <w:p w14:paraId="35DDF1B7" w14:textId="0A8B0EDD" w:rsidR="00055336" w:rsidRDefault="2F4D9276" w:rsidP="50A1018A">
      <w:pPr>
        <w:pStyle w:val="ListParagraph"/>
        <w:numPr>
          <w:ilvl w:val="0"/>
          <w:numId w:val="2"/>
        </w:numPr>
        <w:rPr>
          <w:rFonts w:ascii="Verdana" w:hAnsi="Verdana"/>
        </w:rPr>
      </w:pPr>
      <w:r w:rsidRPr="50A1018A">
        <w:rPr>
          <w:rFonts w:ascii="Verdana" w:hAnsi="Verdana"/>
        </w:rPr>
        <w:t xml:space="preserve">recognition of prior learning (RPL). </w:t>
      </w:r>
    </w:p>
    <w:p w14:paraId="58DB65D1" w14:textId="77777777" w:rsidR="00055336" w:rsidRDefault="00055336" w:rsidP="50A1018A">
      <w:pPr>
        <w:rPr>
          <w:rFonts w:ascii="Verdana" w:hAnsi="Verdana"/>
        </w:rPr>
      </w:pPr>
    </w:p>
    <w:p w14:paraId="72D20AAD" w14:textId="413F43F3" w:rsidR="00055336" w:rsidRDefault="2F4D9276" w:rsidP="50A1018A">
      <w:pPr>
        <w:pStyle w:val="paragraph"/>
        <w:spacing w:before="0" w:beforeAutospacing="0" w:after="0" w:afterAutospacing="0"/>
        <w:rPr>
          <w:rFonts w:ascii="Segoe UI" w:hAnsi="Segoe UI" w:cs="Segoe UI"/>
          <w:sz w:val="18"/>
          <w:szCs w:val="18"/>
        </w:rPr>
      </w:pPr>
      <w:r w:rsidRPr="50A1018A">
        <w:rPr>
          <w:rFonts w:ascii="Verdana" w:hAnsi="Verdana"/>
          <w:sz w:val="22"/>
          <w:szCs w:val="22"/>
        </w:rPr>
        <w:t xml:space="preserve">Relevant RPL should be completed at the start of </w:t>
      </w:r>
      <w:r w:rsidR="0E79F98D" w:rsidRPr="50A1018A">
        <w:rPr>
          <w:rFonts w:ascii="Verdana" w:hAnsi="Verdana"/>
          <w:sz w:val="22"/>
          <w:szCs w:val="22"/>
        </w:rPr>
        <w:t xml:space="preserve">the </w:t>
      </w:r>
      <w:r w:rsidRPr="50A1018A">
        <w:rPr>
          <w:rFonts w:ascii="Verdana" w:hAnsi="Verdana"/>
          <w:sz w:val="22"/>
          <w:szCs w:val="22"/>
        </w:rPr>
        <w:t xml:space="preserve">assessment, avoiding duplication of evidence and learning. Assessment providers, assessors, and verifiers can access RPL resources on </w:t>
      </w:r>
      <w:r w:rsidR="00055336" w:rsidRPr="50A1018A">
        <w:rPr>
          <w:rStyle w:val="FootnoteReference"/>
          <w:rFonts w:ascii="Verdana" w:hAnsi="Verdana" w:cs="Segoe UI"/>
          <w:color w:val="000000" w:themeColor="text1"/>
          <w:sz w:val="22"/>
          <w:szCs w:val="22"/>
        </w:rPr>
        <w:footnoteReference w:id="5"/>
      </w:r>
      <w:hyperlink r:id="rId13">
        <w:r w:rsidRPr="50A1018A">
          <w:rPr>
            <w:rStyle w:val="normaltextrun"/>
            <w:rFonts w:ascii="Verdana" w:hAnsi="Verdana" w:cs="Segoe UI"/>
            <w:color w:val="000000" w:themeColor="text1"/>
            <w:sz w:val="22"/>
            <w:szCs w:val="22"/>
          </w:rPr>
          <w:t>SSSC</w:t>
        </w:r>
      </w:hyperlink>
      <w:r w:rsidRPr="50A1018A">
        <w:rPr>
          <w:rStyle w:val="normaltextrun"/>
          <w:rFonts w:ascii="Verdana" w:hAnsi="Verdana" w:cs="Segoe UI"/>
          <w:sz w:val="22"/>
          <w:szCs w:val="22"/>
        </w:rPr>
        <w:t xml:space="preserve">, and </w:t>
      </w:r>
      <w:r w:rsidR="00055336" w:rsidRPr="50A1018A">
        <w:rPr>
          <w:rStyle w:val="FootnoteReference"/>
          <w:rFonts w:ascii="Verdana" w:hAnsi="Verdana" w:cs="Segoe UI"/>
          <w:sz w:val="22"/>
          <w:szCs w:val="22"/>
        </w:rPr>
        <w:footnoteReference w:id="6"/>
      </w:r>
      <w:hyperlink r:id="rId14">
        <w:r w:rsidRPr="50A1018A">
          <w:rPr>
            <w:rStyle w:val="normaltextrun"/>
            <w:rFonts w:ascii="Verdana" w:hAnsi="Verdana" w:cs="Segoe UI"/>
            <w:color w:val="000000" w:themeColor="text1"/>
            <w:sz w:val="22"/>
            <w:szCs w:val="22"/>
          </w:rPr>
          <w:t>SCQF</w:t>
        </w:r>
      </w:hyperlink>
      <w:r w:rsidRPr="50A1018A">
        <w:rPr>
          <w:rStyle w:val="normaltextrun"/>
          <w:rFonts w:ascii="Verdana" w:hAnsi="Verdana" w:cs="Segoe UI"/>
          <w:sz w:val="22"/>
          <w:szCs w:val="22"/>
        </w:rPr>
        <w:t xml:space="preserve"> websites. </w:t>
      </w:r>
    </w:p>
    <w:p w14:paraId="159ABDE9" w14:textId="786FF2F7" w:rsidR="00055336" w:rsidRDefault="2F4D9276" w:rsidP="50A1018A">
      <w:pPr>
        <w:pStyle w:val="paragraph"/>
        <w:spacing w:before="0" w:beforeAutospacing="0" w:after="0" w:afterAutospacing="0"/>
        <w:rPr>
          <w:rFonts w:ascii="Segoe UI" w:hAnsi="Segoe UI" w:cs="Segoe UI"/>
          <w:sz w:val="18"/>
          <w:szCs w:val="18"/>
        </w:rPr>
      </w:pPr>
      <w:r w:rsidRPr="50A1018A">
        <w:rPr>
          <w:rStyle w:val="eop"/>
          <w:rFonts w:ascii="Verdana" w:hAnsi="Verdana" w:cs="Segoe UI"/>
          <w:sz w:val="22"/>
          <w:szCs w:val="22"/>
        </w:rPr>
        <w:t> </w:t>
      </w:r>
    </w:p>
    <w:p w14:paraId="04D0C531" w14:textId="402406F5" w:rsidR="00055336" w:rsidRDefault="2F4D9276" w:rsidP="50A1018A">
      <w:pPr>
        <w:rPr>
          <w:rFonts w:ascii="Verdana" w:hAnsi="Verdana"/>
        </w:rPr>
      </w:pPr>
      <w:r w:rsidRPr="50A1018A">
        <w:rPr>
          <w:rFonts w:ascii="Verdana" w:eastAsia="Verdana" w:hAnsi="Verdana" w:cs="Verdana"/>
        </w:rPr>
        <w:t xml:space="preserve">The quality assurance principles of assessment (valid, authentic, reliable, </w:t>
      </w:r>
      <w:proofErr w:type="gramStart"/>
      <w:r w:rsidRPr="50A1018A">
        <w:rPr>
          <w:rFonts w:ascii="Verdana" w:eastAsia="Verdana" w:hAnsi="Verdana" w:cs="Verdana"/>
        </w:rPr>
        <w:t>current</w:t>
      </w:r>
      <w:proofErr w:type="gramEnd"/>
      <w:r w:rsidRPr="50A1018A">
        <w:rPr>
          <w:rFonts w:ascii="Verdana" w:eastAsia="Verdana" w:hAnsi="Verdana" w:cs="Verdana"/>
        </w:rPr>
        <w:t xml:space="preserve"> and sufficient) </w:t>
      </w:r>
      <w:r w:rsidR="00457ABB">
        <w:rPr>
          <w:rFonts w:ascii="Verdana" w:eastAsia="Verdana" w:hAnsi="Verdana" w:cs="Verdana"/>
        </w:rPr>
        <w:t xml:space="preserve">are </w:t>
      </w:r>
      <w:r w:rsidRPr="50A1018A">
        <w:rPr>
          <w:rFonts w:ascii="Verdana" w:eastAsia="Verdana" w:hAnsi="Verdana" w:cs="Verdana"/>
        </w:rPr>
        <w:t xml:space="preserve">defined in </w:t>
      </w:r>
      <w:r w:rsidRPr="00DB6F0E">
        <w:rPr>
          <w:rFonts w:ascii="Verdana" w:eastAsia="Verdana" w:hAnsi="Verdana" w:cs="Verdana"/>
        </w:rPr>
        <w:t>learning and development standards</w:t>
      </w:r>
      <w:r w:rsidR="00A4177E">
        <w:rPr>
          <w:rFonts w:ascii="Verdana" w:eastAsia="Verdana" w:hAnsi="Verdana" w:cs="Verdana"/>
        </w:rPr>
        <w:t>.</w:t>
      </w:r>
      <w:r w:rsidR="00303237">
        <w:rPr>
          <w:rFonts w:ascii="Verdana" w:eastAsia="Verdana" w:hAnsi="Verdana" w:cs="Verdana"/>
        </w:rPr>
        <w:t xml:space="preserve"> </w:t>
      </w:r>
      <w:r w:rsidR="00A4177E">
        <w:rPr>
          <w:rFonts w:ascii="Verdana" w:eastAsia="Verdana" w:hAnsi="Verdana" w:cs="Verdana"/>
        </w:rPr>
        <w:t>They</w:t>
      </w:r>
      <w:r w:rsidRPr="50A1018A">
        <w:rPr>
          <w:rFonts w:ascii="Verdana" w:eastAsia="Verdana" w:hAnsi="Verdana" w:cs="Verdana"/>
        </w:rPr>
        <w:t xml:space="preserve"> must be applied when deciding when and how each assessment method should be used. </w:t>
      </w:r>
    </w:p>
    <w:p w14:paraId="5748CA7C" w14:textId="07DA00AD" w:rsidR="00055336" w:rsidRDefault="00055336" w:rsidP="50A1018A">
      <w:pPr>
        <w:rPr>
          <w:rFonts w:ascii="Verdana" w:eastAsia="Verdana" w:hAnsi="Verdana" w:cs="Verdana"/>
        </w:rPr>
      </w:pPr>
    </w:p>
    <w:p w14:paraId="10AD02AF" w14:textId="4AF235BF" w:rsidR="00055336" w:rsidRDefault="2F4D9276" w:rsidP="50A1018A">
      <w:pPr>
        <w:rPr>
          <w:rFonts w:ascii="Verdana" w:eastAsia="Verdana" w:hAnsi="Verdana" w:cs="Verdana"/>
        </w:rPr>
      </w:pPr>
      <w:r w:rsidRPr="50A1018A">
        <w:rPr>
          <w:rFonts w:ascii="Verdana" w:eastAsia="Verdana" w:hAnsi="Verdana" w:cs="Verdana"/>
        </w:rPr>
        <w:t xml:space="preserve">Planning should be learner-led, with the assessor encouraging the learner to become familiar with the standards, have ownership of the qualification and understand how they can progress through the qualification. The plan should be unique to each learner, any reasonable adjustments, and the </w:t>
      </w:r>
      <w:r w:rsidR="66F93CFA" w:rsidRPr="50A1018A">
        <w:rPr>
          <w:rFonts w:ascii="Verdana" w:eastAsia="Verdana" w:hAnsi="Verdana" w:cs="Verdana"/>
        </w:rPr>
        <w:t xml:space="preserve">care or support </w:t>
      </w:r>
      <w:r w:rsidRPr="50A1018A">
        <w:rPr>
          <w:rFonts w:ascii="Verdana" w:eastAsia="Verdana" w:hAnsi="Verdana" w:cs="Verdana"/>
        </w:rPr>
        <w:t>needs of individuals. Continual planning will support the ongoing process of assessment, review, and feedback throughout the assessment until all performance criteria and knowledge are met.</w:t>
      </w:r>
    </w:p>
    <w:p w14:paraId="46B56B2C" w14:textId="69D56632" w:rsidR="00055336" w:rsidRDefault="00055336" w:rsidP="50A1018A">
      <w:pPr>
        <w:rPr>
          <w:rFonts w:ascii="Verdana" w:hAnsi="Verdana"/>
          <w:b/>
          <w:bCs/>
        </w:rPr>
      </w:pPr>
    </w:p>
    <w:p w14:paraId="38DD553F" w14:textId="77777777" w:rsidR="00055336" w:rsidRPr="00DF2929" w:rsidRDefault="00055336" w:rsidP="00055336">
      <w:pPr>
        <w:rPr>
          <w:rFonts w:ascii="Verdana" w:hAnsi="Verdana"/>
          <w:b/>
          <w:bCs/>
        </w:rPr>
      </w:pPr>
      <w:r w:rsidRPr="00DF2929">
        <w:rPr>
          <w:rFonts w:ascii="Verdana" w:hAnsi="Verdana"/>
          <w:b/>
          <w:bCs/>
        </w:rPr>
        <w:lastRenderedPageBreak/>
        <w:t xml:space="preserve">1.7 Direct </w:t>
      </w:r>
      <w:r>
        <w:rPr>
          <w:rFonts w:ascii="Verdana" w:hAnsi="Verdana"/>
          <w:b/>
          <w:bCs/>
        </w:rPr>
        <w:t>o</w:t>
      </w:r>
      <w:r w:rsidRPr="00DF2929">
        <w:rPr>
          <w:rFonts w:ascii="Verdana" w:hAnsi="Verdana"/>
          <w:b/>
          <w:bCs/>
        </w:rPr>
        <w:t>bservation</w:t>
      </w:r>
    </w:p>
    <w:p w14:paraId="1E1C18B2" w14:textId="77777777" w:rsidR="00055336" w:rsidRDefault="00055336" w:rsidP="00055336">
      <w:pPr>
        <w:rPr>
          <w:rFonts w:ascii="Verdana" w:hAnsi="Verdana"/>
          <w:b/>
          <w:bCs/>
        </w:rPr>
      </w:pPr>
    </w:p>
    <w:p w14:paraId="36EC3118" w14:textId="4904C444" w:rsidR="00055336" w:rsidRDefault="00055336" w:rsidP="00055336">
      <w:pPr>
        <w:rPr>
          <w:rStyle w:val="contentpasted3"/>
          <w:rFonts w:ascii="Verdana" w:hAnsi="Verdana"/>
          <w:b/>
          <w:bCs/>
          <w:color w:val="000000" w:themeColor="text1"/>
        </w:rPr>
      </w:pPr>
      <w:r w:rsidRPr="50259B7C">
        <w:rPr>
          <w:rFonts w:ascii="Verdana" w:hAnsi="Verdana"/>
        </w:rPr>
        <w:t>Assessment of the NOS must include direct observation as the principal and most reliable assessment method</w:t>
      </w:r>
      <w:r w:rsidRPr="1A5C9241">
        <w:rPr>
          <w:rFonts w:ascii="Verdana" w:hAnsi="Verdana"/>
        </w:rPr>
        <w:t>.</w:t>
      </w:r>
      <w:r w:rsidRPr="50259B7C">
        <w:rPr>
          <w:rFonts w:ascii="Verdana" w:hAnsi="Verdana"/>
        </w:rPr>
        <w:t xml:space="preserve"> The observation must be naturally occurring to minimise any impact on the care or support of individuals. </w:t>
      </w:r>
    </w:p>
    <w:p w14:paraId="1E2423B0" w14:textId="77777777" w:rsidR="00055336" w:rsidRDefault="00055336" w:rsidP="00055336">
      <w:pPr>
        <w:rPr>
          <w:rFonts w:ascii="Verdana" w:hAnsi="Verdana"/>
        </w:rPr>
      </w:pPr>
    </w:p>
    <w:p w14:paraId="6B79D2BA" w14:textId="18A19E4D" w:rsidR="00055336" w:rsidRDefault="00055336" w:rsidP="00055336">
      <w:pPr>
        <w:rPr>
          <w:rStyle w:val="contentpasted3"/>
          <w:rFonts w:ascii="Verdana" w:hAnsi="Verdana"/>
          <w:b/>
          <w:bCs/>
          <w:color w:val="000000" w:themeColor="text1"/>
        </w:rPr>
      </w:pPr>
      <w:r w:rsidRPr="50A1018A">
        <w:rPr>
          <w:rFonts w:ascii="Verdana" w:hAnsi="Verdana"/>
        </w:rPr>
        <w:t xml:space="preserve">Observations are completed as part of a robust triangulation of assessment </w:t>
      </w:r>
      <w:r w:rsidR="242B48F4" w:rsidRPr="50A1018A">
        <w:rPr>
          <w:rFonts w:ascii="Verdana" w:hAnsi="Verdana"/>
        </w:rPr>
        <w:t>methods, which cover</w:t>
      </w:r>
      <w:r w:rsidRPr="50A1018A">
        <w:rPr>
          <w:rFonts w:ascii="Verdana" w:hAnsi="Verdana"/>
        </w:rPr>
        <w:t xml:space="preserve"> performance-based evidence from </w:t>
      </w:r>
      <w:bookmarkStart w:id="1" w:name="_Int_1CuVenzd"/>
      <w:r w:rsidRPr="50A1018A">
        <w:rPr>
          <w:rFonts w:ascii="Verdana" w:hAnsi="Verdana"/>
        </w:rPr>
        <w:t>different sources</w:t>
      </w:r>
      <w:bookmarkEnd w:id="1"/>
      <w:r w:rsidRPr="50A1018A">
        <w:rPr>
          <w:rFonts w:ascii="Verdana" w:hAnsi="Verdana"/>
        </w:rPr>
        <w:t xml:space="preserve">. </w:t>
      </w:r>
      <w:r w:rsidRPr="50A1018A">
        <w:rPr>
          <w:rStyle w:val="contentpasted3"/>
          <w:rFonts w:ascii="Verdana" w:hAnsi="Verdana"/>
          <w:color w:val="000000" w:themeColor="text1"/>
        </w:rPr>
        <w:t xml:space="preserve">Observed practice should link to the reflective evidence by the learner and confirm that the practice is accurate, authentic, and consistent. </w:t>
      </w:r>
    </w:p>
    <w:p w14:paraId="3B9627D3" w14:textId="77777777" w:rsidR="00055336" w:rsidRDefault="00055336" w:rsidP="00055336">
      <w:pPr>
        <w:rPr>
          <w:rStyle w:val="contentpasted3"/>
          <w:rFonts w:ascii="Verdana" w:hAnsi="Verdana"/>
          <w:color w:val="000000" w:themeColor="text1"/>
        </w:rPr>
      </w:pPr>
    </w:p>
    <w:p w14:paraId="0A82A60B" w14:textId="77777777" w:rsidR="00055336" w:rsidRDefault="00055336" w:rsidP="00055336">
      <w:pPr>
        <w:rPr>
          <w:rStyle w:val="contentpasted3"/>
          <w:rFonts w:ascii="Verdana" w:hAnsi="Verdana"/>
          <w:b/>
          <w:bCs/>
          <w:color w:val="000000" w:themeColor="text1"/>
        </w:rPr>
      </w:pPr>
      <w:r w:rsidRPr="0AA616B9">
        <w:rPr>
          <w:rStyle w:val="contentpasted3"/>
          <w:rFonts w:ascii="Verdana" w:hAnsi="Verdana"/>
          <w:color w:val="000000" w:themeColor="text1"/>
        </w:rPr>
        <w:t xml:space="preserve">Assessors should apply creative methods for observation, including </w:t>
      </w:r>
      <w:r w:rsidRPr="3FF87A64">
        <w:rPr>
          <w:rStyle w:val="contentpasted3"/>
          <w:rFonts w:ascii="Verdana" w:hAnsi="Verdana"/>
          <w:color w:val="000000" w:themeColor="text1"/>
        </w:rPr>
        <w:t>the</w:t>
      </w:r>
      <w:r w:rsidRPr="57B4D32C">
        <w:rPr>
          <w:rStyle w:val="contentpasted3"/>
          <w:rFonts w:ascii="Verdana" w:hAnsi="Verdana"/>
          <w:color w:val="000000" w:themeColor="text1"/>
        </w:rPr>
        <w:t xml:space="preserve"> </w:t>
      </w:r>
      <w:r w:rsidRPr="0AA616B9">
        <w:rPr>
          <w:rStyle w:val="contentpasted3"/>
          <w:rFonts w:ascii="Verdana" w:hAnsi="Verdana"/>
          <w:color w:val="000000" w:themeColor="text1"/>
        </w:rPr>
        <w:t>use of technology where appropriate, review of records, liaising with others in the workplace and directly observing learners undertaking tasks.</w:t>
      </w:r>
      <w:r w:rsidRPr="0AA616B9">
        <w:rPr>
          <w:rStyle w:val="contentpasted3"/>
          <w:rFonts w:ascii="Verdana" w:hAnsi="Verdana"/>
          <w:b/>
          <w:bCs/>
          <w:color w:val="000000" w:themeColor="text1"/>
        </w:rPr>
        <w:t> </w:t>
      </w:r>
    </w:p>
    <w:p w14:paraId="337183F5" w14:textId="77777777" w:rsidR="00055336" w:rsidRDefault="00055336" w:rsidP="00055336">
      <w:pPr>
        <w:rPr>
          <w:rStyle w:val="contentpasted3"/>
          <w:rFonts w:ascii="Verdana" w:hAnsi="Verdana"/>
          <w:b/>
          <w:bCs/>
          <w:color w:val="000000" w:themeColor="text1"/>
        </w:rPr>
      </w:pPr>
    </w:p>
    <w:p w14:paraId="4396BB79" w14:textId="6623C089" w:rsidR="00055336" w:rsidRDefault="00055336" w:rsidP="50A1018A">
      <w:pPr>
        <w:rPr>
          <w:rFonts w:ascii="Verdana" w:hAnsi="Verdana"/>
          <w:color w:val="000000" w:themeColor="text1"/>
        </w:rPr>
      </w:pPr>
      <w:r w:rsidRPr="50A1018A">
        <w:rPr>
          <w:rStyle w:val="contentpasted3"/>
          <w:rFonts w:ascii="Verdana" w:hAnsi="Verdana"/>
          <w:color w:val="000000" w:themeColor="text1"/>
        </w:rPr>
        <w:t xml:space="preserve">Audio and visual technology for remote observations is acceptable where a </w:t>
      </w:r>
      <w:r w:rsidRPr="50A1018A">
        <w:rPr>
          <w:rFonts w:ascii="Verdana" w:hAnsi="Verdana"/>
        </w:rPr>
        <w:t xml:space="preserve">risk assessment </w:t>
      </w:r>
      <w:r w:rsidRPr="50A1018A">
        <w:rPr>
          <w:rStyle w:val="contentpasted3"/>
          <w:rFonts w:ascii="Verdana" w:hAnsi="Verdana"/>
          <w:color w:val="000000" w:themeColor="text1"/>
        </w:rPr>
        <w:t>demonstrates the technology does not</w:t>
      </w:r>
      <w:r w:rsidRPr="50A1018A">
        <w:rPr>
          <w:rFonts w:ascii="Verdana" w:hAnsi="Verdana"/>
        </w:rPr>
        <w:t xml:space="preserve"> compromise the privacy, dignity, consent, or confidentiality of anyone involved in the assessment, </w:t>
      </w:r>
      <w:r w:rsidR="7459F207" w:rsidRPr="50A1018A">
        <w:rPr>
          <w:rFonts w:ascii="Verdana" w:hAnsi="Verdana"/>
        </w:rPr>
        <w:t>as described in section 5.</w:t>
      </w:r>
      <w:r w:rsidR="4A51D310" w:rsidRPr="50A1018A">
        <w:rPr>
          <w:rFonts w:ascii="Verdana" w:hAnsi="Verdana"/>
        </w:rPr>
        <w:t xml:space="preserve"> </w:t>
      </w:r>
      <w:r w:rsidR="00557AB9" w:rsidRPr="00F56014">
        <w:rPr>
          <w:rStyle w:val="ui-provider"/>
          <w:rFonts w:ascii="Verdana" w:hAnsi="Verdana"/>
        </w:rPr>
        <w:t xml:space="preserve">Retaining some face-to-face observation in the portfolio is required.  Interactions in the wider naturally occurring environment inform holistic assessment and safeguarding. Where remote observation benefits the individual receiving care or support, remote observation is acceptable, but there should be at least one instance of </w:t>
      </w:r>
      <w:r w:rsidR="00B73C38">
        <w:rPr>
          <w:rStyle w:val="ui-provider"/>
          <w:rFonts w:ascii="Verdana" w:hAnsi="Verdana"/>
        </w:rPr>
        <w:t>face-to-face</w:t>
      </w:r>
      <w:r w:rsidR="00557AB9" w:rsidRPr="00F56014">
        <w:rPr>
          <w:rStyle w:val="ui-provider"/>
          <w:rFonts w:ascii="Verdana" w:hAnsi="Verdana"/>
        </w:rPr>
        <w:t xml:space="preserve"> observation in a portfolio.</w:t>
      </w:r>
    </w:p>
    <w:p w14:paraId="6C307020" w14:textId="77777777" w:rsidR="00055336" w:rsidRPr="007E35A5" w:rsidRDefault="00055336" w:rsidP="00055336">
      <w:pPr>
        <w:tabs>
          <w:tab w:val="left" w:pos="663"/>
        </w:tabs>
        <w:rPr>
          <w:rFonts w:ascii="Verdana" w:hAnsi="Verdana"/>
        </w:rPr>
      </w:pPr>
    </w:p>
    <w:p w14:paraId="194A6BCC" w14:textId="77777777" w:rsidR="00055336" w:rsidRPr="00F81DDE" w:rsidRDefault="00055336" w:rsidP="00055336">
      <w:pPr>
        <w:pStyle w:val="BodyText"/>
        <w:rPr>
          <w:rFonts w:ascii="Verdana" w:hAnsi="Verdana"/>
          <w:b/>
          <w:bCs/>
          <w:sz w:val="28"/>
          <w:szCs w:val="28"/>
        </w:rPr>
      </w:pPr>
      <w:r w:rsidRPr="0AA616B9">
        <w:rPr>
          <w:rFonts w:ascii="Verdana" w:hAnsi="Verdana"/>
          <w:b/>
          <w:bCs/>
          <w:sz w:val="28"/>
          <w:szCs w:val="28"/>
        </w:rPr>
        <w:t xml:space="preserve">2 </w:t>
      </w:r>
      <w:bookmarkStart w:id="2" w:name="_Int_DOwcJxi6"/>
      <w:proofErr w:type="gramStart"/>
      <w:r w:rsidRPr="0AA616B9">
        <w:rPr>
          <w:rFonts w:ascii="Verdana" w:hAnsi="Verdana"/>
          <w:b/>
          <w:bCs/>
          <w:sz w:val="28"/>
          <w:szCs w:val="28"/>
        </w:rPr>
        <w:t>SIMULATION</w:t>
      </w:r>
      <w:bookmarkEnd w:id="2"/>
      <w:proofErr w:type="gramEnd"/>
    </w:p>
    <w:p w14:paraId="57162170" w14:textId="77777777" w:rsidR="00055336" w:rsidRPr="007E35A5" w:rsidRDefault="00055336" w:rsidP="00055336">
      <w:pPr>
        <w:pStyle w:val="BodyText"/>
        <w:rPr>
          <w:rFonts w:ascii="Verdana" w:hAnsi="Verdana"/>
        </w:rPr>
      </w:pPr>
    </w:p>
    <w:p w14:paraId="070DA599" w14:textId="049E3E03" w:rsidR="00055336" w:rsidRPr="007E35A5" w:rsidRDefault="00055336" w:rsidP="000F7F3E">
      <w:pPr>
        <w:pStyle w:val="Default"/>
        <w:rPr>
          <w:rFonts w:ascii="Verdana" w:hAnsi="Verdana"/>
          <w:sz w:val="22"/>
          <w:szCs w:val="22"/>
        </w:rPr>
      </w:pPr>
      <w:r w:rsidRPr="03D7D982">
        <w:rPr>
          <w:rFonts w:ascii="Verdana" w:hAnsi="Verdana"/>
          <w:sz w:val="22"/>
          <w:szCs w:val="22"/>
        </w:rPr>
        <w:t xml:space="preserve">Simulation should only be undertaken in a minority of situations when the learner is unable to complete the standards because evidence cannot be collected through normal work activity. This could be </w:t>
      </w:r>
      <w:r w:rsidRPr="04E422DB">
        <w:rPr>
          <w:rFonts w:ascii="Verdana" w:hAnsi="Verdana"/>
          <w:sz w:val="22"/>
          <w:szCs w:val="22"/>
        </w:rPr>
        <w:t>an emergency</w:t>
      </w:r>
      <w:r w:rsidRPr="03D7D982">
        <w:rPr>
          <w:rFonts w:ascii="Verdana" w:hAnsi="Verdana"/>
          <w:sz w:val="22"/>
          <w:szCs w:val="22"/>
        </w:rPr>
        <w:t xml:space="preserve"> or rare situation where other assessment methods have been exhausted. Simulation cannot be the sole source of evidence for a </w:t>
      </w:r>
      <w:r w:rsidR="0078503D">
        <w:rPr>
          <w:rFonts w:ascii="Verdana" w:hAnsi="Verdana"/>
          <w:sz w:val="22"/>
          <w:szCs w:val="22"/>
        </w:rPr>
        <w:t>whole unit</w:t>
      </w:r>
      <w:r w:rsidRPr="03D7D982">
        <w:rPr>
          <w:rFonts w:ascii="Verdana" w:hAnsi="Verdana"/>
          <w:sz w:val="22"/>
          <w:szCs w:val="22"/>
        </w:rPr>
        <w:t xml:space="preserve">. </w:t>
      </w:r>
    </w:p>
    <w:p w14:paraId="7B4DFA03" w14:textId="77777777" w:rsidR="00055336" w:rsidRPr="007E35A5" w:rsidRDefault="00055336" w:rsidP="00055336">
      <w:pPr>
        <w:pStyle w:val="Default"/>
        <w:rPr>
          <w:rFonts w:ascii="Verdana" w:hAnsi="Verdana"/>
          <w:sz w:val="22"/>
          <w:szCs w:val="22"/>
          <w:highlight w:val="cyan"/>
        </w:rPr>
      </w:pPr>
    </w:p>
    <w:p w14:paraId="797D31A8" w14:textId="77777777" w:rsidR="00055336" w:rsidRPr="007E35A5" w:rsidRDefault="00055336" w:rsidP="00055336">
      <w:pPr>
        <w:pStyle w:val="Default"/>
        <w:rPr>
          <w:rFonts w:ascii="Verdana" w:hAnsi="Verdana"/>
          <w:b/>
          <w:bCs/>
          <w:sz w:val="22"/>
          <w:szCs w:val="22"/>
        </w:rPr>
      </w:pPr>
      <w:r w:rsidRPr="007E35A5">
        <w:rPr>
          <w:rFonts w:ascii="Verdana" w:hAnsi="Verdana"/>
          <w:sz w:val="22"/>
          <w:szCs w:val="22"/>
        </w:rPr>
        <w:t xml:space="preserve">Where simulation is used it </w:t>
      </w:r>
      <w:r w:rsidRPr="00021243">
        <w:rPr>
          <w:rFonts w:ascii="Verdana" w:hAnsi="Verdana"/>
          <w:sz w:val="22"/>
          <w:szCs w:val="22"/>
        </w:rPr>
        <w:t>must:</w:t>
      </w:r>
    </w:p>
    <w:p w14:paraId="52E701E0" w14:textId="77777777" w:rsidR="00055336" w:rsidRPr="007E35A5" w:rsidRDefault="00055336" w:rsidP="00055336">
      <w:pPr>
        <w:pStyle w:val="Default"/>
        <w:numPr>
          <w:ilvl w:val="0"/>
          <w:numId w:val="26"/>
        </w:numPr>
        <w:rPr>
          <w:rFonts w:ascii="Verdana" w:hAnsi="Verdana"/>
          <w:sz w:val="22"/>
          <w:szCs w:val="22"/>
        </w:rPr>
      </w:pPr>
      <w:r w:rsidRPr="007E35A5">
        <w:rPr>
          <w:rFonts w:ascii="Verdana" w:hAnsi="Verdana"/>
          <w:sz w:val="22"/>
          <w:szCs w:val="22"/>
        </w:rPr>
        <w:t xml:space="preserve">replicate usual activities in realistic workplace settings </w:t>
      </w:r>
    </w:p>
    <w:p w14:paraId="033FD45B" w14:textId="77777777" w:rsidR="00055336" w:rsidRPr="007E35A5" w:rsidRDefault="00055336" w:rsidP="00055336">
      <w:pPr>
        <w:pStyle w:val="Default"/>
        <w:numPr>
          <w:ilvl w:val="0"/>
          <w:numId w:val="26"/>
        </w:numPr>
        <w:rPr>
          <w:rFonts w:ascii="Verdana" w:hAnsi="Verdana"/>
          <w:sz w:val="22"/>
          <w:szCs w:val="22"/>
        </w:rPr>
      </w:pPr>
      <w:r w:rsidRPr="007E35A5">
        <w:rPr>
          <w:rFonts w:ascii="Verdana" w:hAnsi="Verdana"/>
          <w:sz w:val="22"/>
          <w:szCs w:val="22"/>
        </w:rPr>
        <w:t xml:space="preserve">be standardised with a clear rationale </w:t>
      </w:r>
    </w:p>
    <w:p w14:paraId="42C262B4" w14:textId="3384C59C" w:rsidR="00055336" w:rsidRPr="007E35A5" w:rsidRDefault="00055336" w:rsidP="00055336">
      <w:pPr>
        <w:pStyle w:val="Default"/>
        <w:numPr>
          <w:ilvl w:val="0"/>
          <w:numId w:val="26"/>
        </w:numPr>
        <w:rPr>
          <w:rFonts w:ascii="Verdana" w:hAnsi="Verdana"/>
          <w:sz w:val="22"/>
          <w:szCs w:val="22"/>
        </w:rPr>
      </w:pPr>
      <w:r w:rsidRPr="007E35A5">
        <w:rPr>
          <w:rFonts w:ascii="Verdana" w:hAnsi="Verdana"/>
          <w:sz w:val="22"/>
          <w:szCs w:val="22"/>
        </w:rPr>
        <w:t>me</w:t>
      </w:r>
      <w:r>
        <w:rPr>
          <w:rFonts w:ascii="Verdana" w:hAnsi="Verdana"/>
          <w:sz w:val="22"/>
          <w:szCs w:val="22"/>
        </w:rPr>
        <w:t>e</w:t>
      </w:r>
      <w:r w:rsidRPr="007E35A5">
        <w:rPr>
          <w:rFonts w:ascii="Verdana" w:hAnsi="Verdana"/>
          <w:sz w:val="22"/>
          <w:szCs w:val="22"/>
        </w:rPr>
        <w:t>t the necessary rigo</w:t>
      </w:r>
      <w:r w:rsidR="000E40B8">
        <w:rPr>
          <w:rFonts w:ascii="Verdana" w:hAnsi="Verdana"/>
          <w:sz w:val="22"/>
          <w:szCs w:val="22"/>
        </w:rPr>
        <w:t>u</w:t>
      </w:r>
      <w:r w:rsidRPr="007E35A5">
        <w:rPr>
          <w:rFonts w:ascii="Verdana" w:hAnsi="Verdana"/>
          <w:sz w:val="22"/>
          <w:szCs w:val="22"/>
        </w:rPr>
        <w:t xml:space="preserve">r and integrity of </w:t>
      </w:r>
      <w:r w:rsidR="00B009E4">
        <w:rPr>
          <w:rFonts w:ascii="Verdana" w:hAnsi="Verdana"/>
          <w:sz w:val="22"/>
          <w:szCs w:val="22"/>
        </w:rPr>
        <w:t xml:space="preserve">the </w:t>
      </w:r>
      <w:r w:rsidRPr="007E35A5">
        <w:rPr>
          <w:rFonts w:ascii="Verdana" w:hAnsi="Verdana"/>
          <w:sz w:val="22"/>
          <w:szCs w:val="22"/>
        </w:rPr>
        <w:t>assessment</w:t>
      </w:r>
    </w:p>
    <w:p w14:paraId="36515D59" w14:textId="77777777" w:rsidR="00055336" w:rsidRPr="007E35A5" w:rsidRDefault="00055336" w:rsidP="00055336">
      <w:pPr>
        <w:pStyle w:val="Default"/>
        <w:numPr>
          <w:ilvl w:val="0"/>
          <w:numId w:val="26"/>
        </w:numPr>
        <w:rPr>
          <w:rFonts w:ascii="Verdana" w:hAnsi="Verdana"/>
          <w:sz w:val="22"/>
          <w:szCs w:val="22"/>
        </w:rPr>
      </w:pPr>
      <w:r w:rsidRPr="007E35A5">
        <w:rPr>
          <w:rFonts w:ascii="Verdana" w:hAnsi="Verdana"/>
          <w:sz w:val="22"/>
          <w:szCs w:val="22"/>
        </w:rPr>
        <w:t>result from activities that have taken place in a realistic working environment</w:t>
      </w:r>
      <w:r>
        <w:rPr>
          <w:rFonts w:ascii="Verdana" w:hAnsi="Verdana"/>
          <w:sz w:val="22"/>
          <w:szCs w:val="22"/>
        </w:rPr>
        <w:t>.</w:t>
      </w:r>
    </w:p>
    <w:p w14:paraId="6A76F486" w14:textId="77777777" w:rsidR="00055336" w:rsidRPr="007E35A5" w:rsidRDefault="00055336" w:rsidP="00055336">
      <w:pPr>
        <w:pStyle w:val="Default"/>
        <w:rPr>
          <w:rFonts w:ascii="Verdana" w:hAnsi="Verdana"/>
          <w:sz w:val="22"/>
          <w:szCs w:val="22"/>
        </w:rPr>
      </w:pPr>
    </w:p>
    <w:p w14:paraId="708FA6AC" w14:textId="77777777" w:rsidR="00055336" w:rsidRPr="007E35A5" w:rsidRDefault="00055336" w:rsidP="00055336">
      <w:pPr>
        <w:pStyle w:val="Default"/>
        <w:rPr>
          <w:rFonts w:ascii="Verdana" w:hAnsi="Verdana"/>
          <w:sz w:val="22"/>
          <w:szCs w:val="22"/>
        </w:rPr>
      </w:pPr>
      <w:r w:rsidRPr="007E35A5">
        <w:rPr>
          <w:rFonts w:ascii="Verdana" w:hAnsi="Verdana"/>
          <w:sz w:val="22"/>
          <w:szCs w:val="22"/>
        </w:rPr>
        <w:t xml:space="preserve">A realistic working environment should include the following features: </w:t>
      </w:r>
    </w:p>
    <w:p w14:paraId="51FA0733" w14:textId="77777777" w:rsidR="00055336" w:rsidRPr="007E35A5" w:rsidRDefault="00055336" w:rsidP="00055336">
      <w:pPr>
        <w:pStyle w:val="Default"/>
        <w:numPr>
          <w:ilvl w:val="0"/>
          <w:numId w:val="24"/>
        </w:numPr>
        <w:spacing w:after="24"/>
        <w:rPr>
          <w:rFonts w:ascii="Verdana" w:hAnsi="Verdana"/>
          <w:sz w:val="22"/>
          <w:szCs w:val="22"/>
        </w:rPr>
      </w:pPr>
      <w:r w:rsidRPr="007E35A5">
        <w:rPr>
          <w:rFonts w:ascii="Verdana" w:hAnsi="Verdana"/>
          <w:sz w:val="22"/>
          <w:szCs w:val="22"/>
        </w:rPr>
        <w:t>reflect the workplace conditions and environment and include facilities</w:t>
      </w:r>
      <w:r>
        <w:rPr>
          <w:rFonts w:ascii="Verdana" w:hAnsi="Verdana"/>
          <w:sz w:val="22"/>
          <w:szCs w:val="22"/>
        </w:rPr>
        <w:t xml:space="preserve">, </w:t>
      </w:r>
      <w:r w:rsidRPr="007E35A5">
        <w:rPr>
          <w:rFonts w:ascii="Verdana" w:hAnsi="Verdana"/>
          <w:sz w:val="22"/>
          <w:szCs w:val="22"/>
        </w:rPr>
        <w:t xml:space="preserve">equipment and materials used in the workplace </w:t>
      </w:r>
    </w:p>
    <w:p w14:paraId="7FF30CF6" w14:textId="77777777" w:rsidR="00055336" w:rsidRPr="007E35A5" w:rsidRDefault="00055336" w:rsidP="00055336">
      <w:pPr>
        <w:pStyle w:val="Default"/>
        <w:numPr>
          <w:ilvl w:val="0"/>
          <w:numId w:val="24"/>
        </w:numPr>
        <w:spacing w:after="24"/>
        <w:rPr>
          <w:rFonts w:ascii="Verdana" w:hAnsi="Verdana"/>
          <w:sz w:val="22"/>
          <w:szCs w:val="22"/>
        </w:rPr>
      </w:pPr>
      <w:r w:rsidRPr="007E35A5">
        <w:rPr>
          <w:rFonts w:ascii="Verdana" w:hAnsi="Verdana"/>
          <w:sz w:val="22"/>
          <w:szCs w:val="22"/>
        </w:rPr>
        <w:t xml:space="preserve">reflect the relationships, constraints and pressures met in the workplace </w:t>
      </w:r>
    </w:p>
    <w:p w14:paraId="2A45269D" w14:textId="11421F27" w:rsidR="00B74F10" w:rsidRDefault="00055336" w:rsidP="00055336">
      <w:pPr>
        <w:pStyle w:val="Default"/>
        <w:numPr>
          <w:ilvl w:val="0"/>
          <w:numId w:val="24"/>
        </w:numPr>
        <w:rPr>
          <w:rFonts w:ascii="Verdana" w:hAnsi="Verdana"/>
          <w:sz w:val="22"/>
          <w:szCs w:val="22"/>
        </w:rPr>
      </w:pPr>
      <w:r w:rsidRPr="007E35A5">
        <w:rPr>
          <w:rFonts w:ascii="Verdana" w:hAnsi="Verdana"/>
          <w:sz w:val="22"/>
          <w:szCs w:val="22"/>
        </w:rPr>
        <w:t xml:space="preserve">information available to the </w:t>
      </w:r>
      <w:r>
        <w:rPr>
          <w:rFonts w:ascii="Verdana" w:hAnsi="Verdana"/>
          <w:sz w:val="22"/>
          <w:szCs w:val="22"/>
        </w:rPr>
        <w:t>learner</w:t>
      </w:r>
      <w:r w:rsidRPr="007E35A5">
        <w:rPr>
          <w:rFonts w:ascii="Verdana" w:hAnsi="Verdana"/>
          <w:sz w:val="22"/>
          <w:szCs w:val="22"/>
        </w:rPr>
        <w:t xml:space="preserve"> on the nature of the activity must be consistent with the policies and practices typical of the workplace setting</w:t>
      </w:r>
      <w:r>
        <w:rPr>
          <w:rFonts w:ascii="Verdana" w:hAnsi="Verdana"/>
          <w:sz w:val="22"/>
          <w:szCs w:val="22"/>
        </w:rPr>
        <w:t>.</w:t>
      </w:r>
      <w:r w:rsidRPr="007E35A5">
        <w:rPr>
          <w:rFonts w:ascii="Verdana" w:hAnsi="Verdana"/>
          <w:sz w:val="22"/>
          <w:szCs w:val="22"/>
        </w:rPr>
        <w:t xml:space="preserve"> </w:t>
      </w:r>
    </w:p>
    <w:p w14:paraId="30B1D311" w14:textId="77777777" w:rsidR="00B74F10" w:rsidRDefault="00B74F10">
      <w:pPr>
        <w:widowControl/>
        <w:autoSpaceDE/>
        <w:autoSpaceDN/>
        <w:spacing w:after="160" w:line="259" w:lineRule="auto"/>
        <w:rPr>
          <w:rFonts w:ascii="Verdana" w:eastAsiaTheme="minorHAnsi" w:hAnsi="Verdana" w:cs="Segoe UI"/>
          <w:color w:val="000000"/>
          <w:lang w:eastAsia="en-US" w:bidi="ar-SA"/>
        </w:rPr>
      </w:pPr>
      <w:r>
        <w:rPr>
          <w:rFonts w:ascii="Verdana" w:hAnsi="Verdana"/>
        </w:rPr>
        <w:br w:type="page"/>
      </w:r>
    </w:p>
    <w:p w14:paraId="38C5A470" w14:textId="77777777" w:rsidR="00055336" w:rsidRPr="005B6C11" w:rsidRDefault="00055336" w:rsidP="00B74F10">
      <w:pPr>
        <w:pStyle w:val="Default"/>
        <w:ind w:left="720"/>
        <w:rPr>
          <w:rFonts w:ascii="Verdana" w:hAnsi="Verdana"/>
          <w:sz w:val="22"/>
          <w:szCs w:val="22"/>
        </w:rPr>
      </w:pPr>
    </w:p>
    <w:p w14:paraId="39E72895" w14:textId="77777777" w:rsidR="00055336" w:rsidRPr="007E35A5" w:rsidRDefault="00055336" w:rsidP="00055336">
      <w:pPr>
        <w:rPr>
          <w:rFonts w:ascii="Verdana" w:hAnsi="Verdana"/>
        </w:rPr>
      </w:pPr>
    </w:p>
    <w:p w14:paraId="740CA3E8" w14:textId="77777777" w:rsidR="00055336" w:rsidRPr="006D7208" w:rsidRDefault="00055336" w:rsidP="00055336">
      <w:pPr>
        <w:pStyle w:val="ListParagraph"/>
        <w:numPr>
          <w:ilvl w:val="0"/>
          <w:numId w:val="43"/>
        </w:numPr>
        <w:rPr>
          <w:rFonts w:ascii="Verdana" w:hAnsi="Verdana"/>
          <w:b/>
          <w:bCs/>
          <w:sz w:val="28"/>
          <w:szCs w:val="28"/>
        </w:rPr>
      </w:pPr>
      <w:bookmarkStart w:id="3" w:name="_Hlk137566319"/>
      <w:r w:rsidRPr="006D7208">
        <w:rPr>
          <w:rFonts w:ascii="Verdana" w:hAnsi="Verdana"/>
          <w:b/>
          <w:bCs/>
          <w:sz w:val="28"/>
          <w:szCs w:val="28"/>
        </w:rPr>
        <w:t xml:space="preserve">ROLES WITHIN THE ASSESSMENT AND VERIFICATION PROCESS </w:t>
      </w:r>
    </w:p>
    <w:p w14:paraId="23F8FBEF" w14:textId="77777777" w:rsidR="00055336" w:rsidRPr="00F81DDE" w:rsidRDefault="00055336" w:rsidP="00055336">
      <w:pPr>
        <w:pStyle w:val="ListParagraph"/>
        <w:ind w:left="720" w:firstLine="0"/>
        <w:rPr>
          <w:rFonts w:ascii="Verdana" w:eastAsiaTheme="minorHAnsi" w:hAnsi="Verdana" w:cstheme="minorBidi"/>
          <w:b/>
          <w:bCs/>
          <w:sz w:val="28"/>
          <w:szCs w:val="28"/>
          <w:lang w:bidi="ar-SA"/>
        </w:rPr>
      </w:pPr>
      <w:r w:rsidRPr="00F81DDE">
        <w:rPr>
          <w:rFonts w:ascii="Verdana" w:hAnsi="Verdana"/>
          <w:b/>
          <w:bCs/>
          <w:sz w:val="28"/>
          <w:szCs w:val="28"/>
        </w:rPr>
        <w:t xml:space="preserve">    </w:t>
      </w:r>
    </w:p>
    <w:p w14:paraId="21E5D505" w14:textId="38B0D119" w:rsidR="00055336" w:rsidRPr="009253D2" w:rsidRDefault="00055336" w:rsidP="00055336">
      <w:pPr>
        <w:rPr>
          <w:rFonts w:ascii="Verdana" w:eastAsia="Verdana" w:hAnsi="Verdana" w:cs="Verdana"/>
        </w:rPr>
      </w:pPr>
      <w:r w:rsidRPr="50A1018A">
        <w:rPr>
          <w:rFonts w:ascii="Verdana" w:eastAsia="Verdana" w:hAnsi="Verdana" w:cs="Verdana"/>
        </w:rPr>
        <w:t xml:space="preserve">Assessment providers will be responsible for maintaining up-to-date information on assessors, and internal verifiers. Details of the relationship between the learner and anyone providing evidence for assessment must be declared and noted by the assessor </w:t>
      </w:r>
      <w:r w:rsidR="157D7EA4" w:rsidRPr="50A1018A">
        <w:rPr>
          <w:rFonts w:ascii="Verdana" w:eastAsia="Verdana" w:hAnsi="Verdana" w:cs="Verdana"/>
        </w:rPr>
        <w:t>to</w:t>
      </w:r>
      <w:r w:rsidRPr="50A1018A">
        <w:rPr>
          <w:rFonts w:ascii="Verdana" w:eastAsia="Verdana" w:hAnsi="Verdana" w:cs="Verdana"/>
        </w:rPr>
        <w:t xml:space="preserve"> minimise conflict of interest.</w:t>
      </w:r>
    </w:p>
    <w:p w14:paraId="0929E874" w14:textId="77777777" w:rsidR="00055336" w:rsidRPr="009253D2" w:rsidRDefault="00055336" w:rsidP="00055336">
      <w:pPr>
        <w:rPr>
          <w:rFonts w:ascii="Verdana" w:eastAsia="Verdana" w:hAnsi="Verdana" w:cs="Verdana"/>
        </w:rPr>
      </w:pPr>
    </w:p>
    <w:p w14:paraId="27C75022" w14:textId="322C1733" w:rsidR="00055336" w:rsidRPr="00C55CFB" w:rsidRDefault="27B7D063" w:rsidP="50A1018A">
      <w:pPr>
        <w:rPr>
          <w:rFonts w:ascii="Verdana" w:hAnsi="Verdana"/>
        </w:rPr>
      </w:pPr>
      <w:r w:rsidRPr="50A1018A">
        <w:rPr>
          <w:rFonts w:ascii="Verdana" w:hAnsi="Verdana"/>
        </w:rPr>
        <w:t>T</w:t>
      </w:r>
      <w:r w:rsidR="00055336" w:rsidRPr="50A1018A">
        <w:rPr>
          <w:rFonts w:ascii="Verdana" w:hAnsi="Verdana"/>
        </w:rPr>
        <w:t xml:space="preserve">he awarding body </w:t>
      </w:r>
      <w:r w:rsidR="77273787" w:rsidRPr="50A1018A">
        <w:rPr>
          <w:rFonts w:ascii="Verdana" w:hAnsi="Verdana"/>
        </w:rPr>
        <w:t>is responsible fo</w:t>
      </w:r>
      <w:r w:rsidR="03906F81" w:rsidRPr="50A1018A">
        <w:rPr>
          <w:rFonts w:ascii="Verdana" w:hAnsi="Verdana"/>
        </w:rPr>
        <w:t>r</w:t>
      </w:r>
      <w:r w:rsidR="00055336" w:rsidRPr="50A1018A">
        <w:rPr>
          <w:rFonts w:ascii="Verdana" w:hAnsi="Verdana"/>
        </w:rPr>
        <w:t xml:space="preserve"> confirm</w:t>
      </w:r>
      <w:r w:rsidR="70CFA6C2" w:rsidRPr="50A1018A">
        <w:rPr>
          <w:rFonts w:ascii="Verdana" w:hAnsi="Verdana"/>
        </w:rPr>
        <w:t>ing that assessors and verifiers</w:t>
      </w:r>
      <w:r w:rsidR="50A1018A" w:rsidRPr="50A1018A">
        <w:rPr>
          <w:rFonts w:ascii="Verdana" w:hAnsi="Verdana"/>
        </w:rPr>
        <w:t xml:space="preserve"> ar</w:t>
      </w:r>
      <w:r w:rsidR="00055336" w:rsidRPr="50A1018A">
        <w:rPr>
          <w:rFonts w:ascii="Verdana" w:hAnsi="Verdana"/>
        </w:rPr>
        <w:t xml:space="preserve">e qualified to make assessment decisions.  </w:t>
      </w:r>
    </w:p>
    <w:p w14:paraId="2459DF5A" w14:textId="77777777" w:rsidR="00055336" w:rsidRPr="00C55CFB" w:rsidRDefault="00055336" w:rsidP="00055336">
      <w:pPr>
        <w:rPr>
          <w:rFonts w:ascii="Verdana" w:eastAsia="Verdana" w:hAnsi="Verdana" w:cs="Verdana"/>
        </w:rPr>
      </w:pPr>
    </w:p>
    <w:p w14:paraId="7B063739" w14:textId="5D14807E" w:rsidR="0078503D" w:rsidRPr="009253D2" w:rsidRDefault="00055336" w:rsidP="00055336">
      <w:pPr>
        <w:rPr>
          <w:rFonts w:ascii="Verdana" w:eastAsia="Verdana" w:hAnsi="Verdana" w:cs="Verdana"/>
        </w:rPr>
      </w:pPr>
      <w:r w:rsidRPr="50A1018A">
        <w:rPr>
          <w:rFonts w:ascii="Verdana" w:eastAsia="Verdana" w:hAnsi="Verdana" w:cs="Verdana"/>
        </w:rPr>
        <w:t xml:space="preserve">The </w:t>
      </w:r>
      <w:r w:rsidR="662A1610" w:rsidRPr="50A1018A">
        <w:rPr>
          <w:rFonts w:ascii="Verdana" w:eastAsia="Verdana" w:hAnsi="Verdana" w:cs="Verdana"/>
        </w:rPr>
        <w:t>a</w:t>
      </w:r>
      <w:r w:rsidRPr="50A1018A">
        <w:rPr>
          <w:rFonts w:ascii="Verdana" w:eastAsia="Verdana" w:hAnsi="Verdana" w:cs="Verdana"/>
        </w:rPr>
        <w:t xml:space="preserve">warding </w:t>
      </w:r>
      <w:r w:rsidR="60A917DB" w:rsidRPr="50A1018A">
        <w:rPr>
          <w:rFonts w:ascii="Verdana" w:eastAsia="Verdana" w:hAnsi="Verdana" w:cs="Verdana"/>
        </w:rPr>
        <w:t>b</w:t>
      </w:r>
      <w:r w:rsidRPr="50A1018A">
        <w:rPr>
          <w:rFonts w:ascii="Verdana" w:eastAsia="Verdana" w:hAnsi="Verdana" w:cs="Verdana"/>
        </w:rPr>
        <w:t>od</w:t>
      </w:r>
      <w:r w:rsidR="5370B8CC" w:rsidRPr="50A1018A">
        <w:rPr>
          <w:rFonts w:ascii="Verdana" w:eastAsia="Verdana" w:hAnsi="Verdana" w:cs="Verdana"/>
        </w:rPr>
        <w:t>y</w:t>
      </w:r>
      <w:r w:rsidRPr="50A1018A">
        <w:rPr>
          <w:rFonts w:ascii="Verdana" w:eastAsia="Verdana" w:hAnsi="Verdana" w:cs="Verdana"/>
        </w:rPr>
        <w:t xml:space="preserve"> and SSO will develop guidance for the assessment of SVQs.</w:t>
      </w:r>
    </w:p>
    <w:p w14:paraId="61F0E6D7" w14:textId="39D6DC40" w:rsidR="50A1018A" w:rsidRDefault="50A1018A" w:rsidP="50A1018A">
      <w:pPr>
        <w:rPr>
          <w:rFonts w:ascii="Verdana" w:hAnsi="Verdana"/>
          <w:b/>
          <w:bCs/>
        </w:rPr>
      </w:pPr>
    </w:p>
    <w:p w14:paraId="743D21C0" w14:textId="43E70D39" w:rsidR="50A1018A" w:rsidRDefault="50A1018A" w:rsidP="50A1018A">
      <w:pPr>
        <w:rPr>
          <w:rFonts w:ascii="Verdana" w:hAnsi="Verdana"/>
          <w:b/>
          <w:bCs/>
        </w:rPr>
      </w:pPr>
    </w:p>
    <w:p w14:paraId="7A6AE044" w14:textId="77777777" w:rsidR="00055336" w:rsidRPr="004B2458" w:rsidRDefault="00055336" w:rsidP="00055336">
      <w:pPr>
        <w:pStyle w:val="ListParagraph"/>
        <w:numPr>
          <w:ilvl w:val="1"/>
          <w:numId w:val="43"/>
        </w:numPr>
        <w:rPr>
          <w:rFonts w:ascii="Verdana" w:hAnsi="Verdana"/>
          <w:b/>
          <w:bCs/>
        </w:rPr>
      </w:pPr>
      <w:r w:rsidRPr="004B2458">
        <w:rPr>
          <w:rFonts w:ascii="Verdana" w:hAnsi="Verdana"/>
          <w:b/>
          <w:bCs/>
        </w:rPr>
        <w:t>Assessor</w:t>
      </w:r>
    </w:p>
    <w:p w14:paraId="712A9D1E" w14:textId="77777777" w:rsidR="00055336" w:rsidRPr="004B2458" w:rsidRDefault="00055336" w:rsidP="00055336">
      <w:pPr>
        <w:pStyle w:val="ListParagraph"/>
        <w:ind w:left="1080" w:firstLine="0"/>
        <w:rPr>
          <w:rFonts w:ascii="Verdana" w:hAnsi="Verdana"/>
          <w:b/>
          <w:bCs/>
        </w:rPr>
      </w:pPr>
    </w:p>
    <w:p w14:paraId="0ADA7107" w14:textId="281254B2" w:rsidR="00055336" w:rsidRDefault="00055336" w:rsidP="00055336">
      <w:pPr>
        <w:rPr>
          <w:rFonts w:ascii="Verdana" w:hAnsi="Verdana"/>
        </w:rPr>
      </w:pPr>
      <w:r w:rsidRPr="007E35A5">
        <w:rPr>
          <w:rFonts w:ascii="Verdana" w:hAnsi="Verdana"/>
        </w:rPr>
        <w:t>The assessor is key to the assessment process and is subject to the following requirements</w:t>
      </w:r>
      <w:r w:rsidR="00890226">
        <w:rPr>
          <w:rFonts w:ascii="Verdana" w:hAnsi="Verdana"/>
        </w:rPr>
        <w:t>.</w:t>
      </w:r>
      <w:bookmarkEnd w:id="3"/>
    </w:p>
    <w:p w14:paraId="792EC705" w14:textId="77777777" w:rsidR="00055336" w:rsidRDefault="00055336" w:rsidP="00055336">
      <w:pPr>
        <w:rPr>
          <w:rFonts w:ascii="Verdana" w:hAnsi="Verdana"/>
        </w:rPr>
      </w:pPr>
    </w:p>
    <w:p w14:paraId="129614D6" w14:textId="77777777" w:rsidR="00055336" w:rsidRPr="007E35A5" w:rsidRDefault="00055336" w:rsidP="00055336">
      <w:pPr>
        <w:rPr>
          <w:rFonts w:ascii="Verdana" w:hAnsi="Verdana"/>
        </w:rPr>
      </w:pPr>
    </w:p>
    <w:tbl>
      <w:tblPr>
        <w:tblStyle w:val="TableGrid"/>
        <w:tblW w:w="0" w:type="auto"/>
        <w:tblInd w:w="0" w:type="dxa"/>
        <w:tblLook w:val="04A0" w:firstRow="1" w:lastRow="0" w:firstColumn="1" w:lastColumn="0" w:noHBand="0" w:noVBand="1"/>
      </w:tblPr>
      <w:tblGrid>
        <w:gridCol w:w="2547"/>
        <w:gridCol w:w="6469"/>
      </w:tblGrid>
      <w:tr w:rsidR="00055336" w:rsidRPr="007E35A5" w14:paraId="4970390B"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22AA1FB3" w14:textId="77777777" w:rsidR="00055336" w:rsidRPr="007E35A5" w:rsidRDefault="00055336" w:rsidP="009253D2">
            <w:pPr>
              <w:rPr>
                <w:rFonts w:ascii="Verdana" w:hAnsi="Verdana"/>
                <w:b/>
                <w:bCs/>
              </w:rPr>
            </w:pPr>
            <w:r w:rsidRPr="007E35A5">
              <w:rPr>
                <w:rFonts w:ascii="Verdana" w:hAnsi="Verdana"/>
                <w:b/>
                <w:bCs/>
              </w:rPr>
              <w:t>Requirement</w:t>
            </w:r>
          </w:p>
        </w:tc>
        <w:tc>
          <w:tcPr>
            <w:tcW w:w="6469" w:type="dxa"/>
            <w:tcBorders>
              <w:top w:val="single" w:sz="4" w:space="0" w:color="auto"/>
              <w:left w:val="single" w:sz="4" w:space="0" w:color="auto"/>
              <w:bottom w:val="single" w:sz="4" w:space="0" w:color="auto"/>
              <w:right w:val="single" w:sz="4" w:space="0" w:color="auto"/>
            </w:tcBorders>
            <w:hideMark/>
          </w:tcPr>
          <w:p w14:paraId="738ED437" w14:textId="77777777" w:rsidR="00055336" w:rsidRPr="007E35A5" w:rsidRDefault="00055336" w:rsidP="009253D2">
            <w:pPr>
              <w:rPr>
                <w:rFonts w:ascii="Verdana" w:hAnsi="Verdana"/>
                <w:b/>
                <w:bCs/>
              </w:rPr>
            </w:pPr>
            <w:r w:rsidRPr="007E35A5">
              <w:rPr>
                <w:rFonts w:ascii="Verdana" w:hAnsi="Verdana"/>
                <w:b/>
                <w:bCs/>
              </w:rPr>
              <w:t>Definition</w:t>
            </w:r>
          </w:p>
        </w:tc>
      </w:tr>
      <w:tr w:rsidR="00055336" w:rsidRPr="007E35A5" w14:paraId="3BBAB34D"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71492699" w14:textId="740323AD" w:rsidR="00055336" w:rsidRPr="007E35A5" w:rsidRDefault="00055336" w:rsidP="009253D2">
            <w:pPr>
              <w:rPr>
                <w:rFonts w:ascii="Verdana" w:hAnsi="Verdana"/>
                <w:b/>
                <w:bCs/>
              </w:rPr>
            </w:pPr>
            <w:r w:rsidRPr="007E35A5">
              <w:rPr>
                <w:rFonts w:ascii="Verdana" w:hAnsi="Verdana"/>
                <w:b/>
                <w:bCs/>
              </w:rPr>
              <w:t xml:space="preserve">Occupational </w:t>
            </w:r>
            <w:r w:rsidR="00034CBD">
              <w:rPr>
                <w:rFonts w:ascii="Verdana" w:hAnsi="Verdana"/>
                <w:b/>
                <w:bCs/>
              </w:rPr>
              <w:t>c</w:t>
            </w:r>
            <w:r w:rsidR="00034CBD" w:rsidRPr="007E35A5">
              <w:rPr>
                <w:rFonts w:ascii="Verdana" w:hAnsi="Verdana"/>
                <w:b/>
                <w:bCs/>
              </w:rPr>
              <w:t xml:space="preserve">ompetence </w:t>
            </w:r>
          </w:p>
        </w:tc>
        <w:tc>
          <w:tcPr>
            <w:tcW w:w="6469" w:type="dxa"/>
            <w:tcBorders>
              <w:top w:val="single" w:sz="4" w:space="0" w:color="auto"/>
              <w:left w:val="single" w:sz="4" w:space="0" w:color="auto"/>
              <w:bottom w:val="single" w:sz="4" w:space="0" w:color="auto"/>
              <w:right w:val="single" w:sz="4" w:space="0" w:color="auto"/>
            </w:tcBorders>
            <w:hideMark/>
          </w:tcPr>
          <w:p w14:paraId="56267EF9" w14:textId="0F7CC522" w:rsidR="00055336" w:rsidRDefault="00055336" w:rsidP="50A1018A">
            <w:pPr>
              <w:widowControl/>
              <w:numPr>
                <w:ilvl w:val="0"/>
                <w:numId w:val="14"/>
              </w:numPr>
              <w:spacing w:line="256" w:lineRule="auto"/>
              <w:rPr>
                <w:rFonts w:ascii="Verdana" w:hAnsi="Verdana"/>
              </w:rPr>
            </w:pPr>
            <w:r w:rsidRPr="50A1018A">
              <w:rPr>
                <w:rFonts w:ascii="Verdana" w:hAnsi="Verdana"/>
              </w:rPr>
              <w:t xml:space="preserve">The assessor must be capable of conducting the functions covered by the </w:t>
            </w:r>
            <w:r w:rsidR="66966550" w:rsidRPr="50A1018A">
              <w:rPr>
                <w:rFonts w:ascii="Verdana" w:hAnsi="Verdana"/>
              </w:rPr>
              <w:t>NOS</w:t>
            </w:r>
            <w:r w:rsidRPr="50A1018A">
              <w:rPr>
                <w:rFonts w:ascii="Verdana" w:hAnsi="Verdana"/>
              </w:rPr>
              <w:t xml:space="preserve"> they are assessing to the standard described within them, according to current sector practice.</w:t>
            </w:r>
          </w:p>
          <w:p w14:paraId="20DD0443" w14:textId="6D3CA25A" w:rsidR="00055336" w:rsidRDefault="00055336" w:rsidP="00055336">
            <w:pPr>
              <w:widowControl/>
              <w:numPr>
                <w:ilvl w:val="0"/>
                <w:numId w:val="14"/>
              </w:numPr>
              <w:autoSpaceDE/>
              <w:autoSpaceDN/>
              <w:spacing w:line="256" w:lineRule="auto"/>
              <w:rPr>
                <w:rFonts w:ascii="Verdana" w:hAnsi="Verdana"/>
              </w:rPr>
            </w:pPr>
            <w:r w:rsidRPr="50A1018A">
              <w:rPr>
                <w:rFonts w:ascii="Verdana" w:hAnsi="Verdana"/>
              </w:rPr>
              <w:t>They must hold a registrable qualification acceptable to the SSSC for the area and level (SCQF</w:t>
            </w:r>
            <w:r w:rsidR="7FFC32B4" w:rsidRPr="50A1018A">
              <w:rPr>
                <w:rFonts w:ascii="Verdana" w:hAnsi="Verdana"/>
              </w:rPr>
              <w:t xml:space="preserve"> </w:t>
            </w:r>
            <w:r w:rsidRPr="50A1018A">
              <w:rPr>
                <w:rFonts w:ascii="Verdana" w:hAnsi="Verdana"/>
              </w:rPr>
              <w:t xml:space="preserve">7 or above) of practice being assessed </w:t>
            </w:r>
            <w:r w:rsidRPr="50A1018A">
              <w:rPr>
                <w:rFonts w:ascii="Verdana" w:eastAsia="Verdana" w:hAnsi="Verdana" w:cs="Verdana"/>
              </w:rPr>
              <w:t>or a recognised healthcare qualification at SCQF level 7 or above</w:t>
            </w:r>
            <w:r w:rsidRPr="50A1018A">
              <w:rPr>
                <w:rFonts w:ascii="Verdana" w:hAnsi="Verdana"/>
              </w:rPr>
              <w:t xml:space="preserve">. </w:t>
            </w:r>
          </w:p>
          <w:p w14:paraId="15B86FAD" w14:textId="131ED4F9" w:rsidR="00055336" w:rsidRPr="00055336" w:rsidRDefault="00055336" w:rsidP="00055336">
            <w:pPr>
              <w:widowControl/>
              <w:numPr>
                <w:ilvl w:val="0"/>
                <w:numId w:val="14"/>
              </w:numPr>
              <w:autoSpaceDE/>
              <w:autoSpaceDN/>
              <w:spacing w:line="256" w:lineRule="auto"/>
              <w:rPr>
                <w:rFonts w:ascii="Verdana" w:hAnsi="Verdana"/>
              </w:rPr>
            </w:pPr>
            <w:r w:rsidRPr="00055336">
              <w:rPr>
                <w:rFonts w:ascii="Verdana" w:hAnsi="Verdana"/>
              </w:rPr>
              <w:t>SSSC registration is not required as the assessor may not be in a post which can be registered under the functional criteria of SSSC registration.</w:t>
            </w:r>
          </w:p>
          <w:p w14:paraId="5FA0ED41" w14:textId="77777777" w:rsidR="00055336" w:rsidRPr="007E35A5" w:rsidRDefault="00055336" w:rsidP="00055336">
            <w:pPr>
              <w:widowControl/>
              <w:numPr>
                <w:ilvl w:val="0"/>
                <w:numId w:val="14"/>
              </w:numPr>
              <w:autoSpaceDE/>
              <w:autoSpaceDN/>
              <w:spacing w:line="256" w:lineRule="auto"/>
              <w:rPr>
                <w:rFonts w:ascii="Verdana" w:hAnsi="Verdana"/>
              </w:rPr>
            </w:pPr>
            <w:r w:rsidRPr="0AA616B9">
              <w:rPr>
                <w:rFonts w:ascii="Verdana" w:hAnsi="Verdana"/>
              </w:rPr>
              <w:t>The assessor must have knowledge of regulation, legislation and/or codes of practice applicable to the role they are assessing.</w:t>
            </w:r>
          </w:p>
        </w:tc>
      </w:tr>
      <w:tr w:rsidR="00055336" w:rsidRPr="007E35A5" w14:paraId="64CC6ED7"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047D5EE7" w14:textId="377C88A1" w:rsidR="00055336" w:rsidRPr="007E35A5" w:rsidRDefault="00055336" w:rsidP="009253D2">
            <w:pPr>
              <w:rPr>
                <w:rFonts w:ascii="Verdana" w:hAnsi="Verdana"/>
                <w:b/>
                <w:bCs/>
              </w:rPr>
            </w:pPr>
            <w:r w:rsidRPr="007E35A5">
              <w:rPr>
                <w:rFonts w:ascii="Verdana" w:hAnsi="Verdana"/>
                <w:b/>
                <w:bCs/>
              </w:rPr>
              <w:t xml:space="preserve">Assessor </w:t>
            </w:r>
            <w:r w:rsidR="00034CBD">
              <w:rPr>
                <w:rFonts w:ascii="Verdana" w:hAnsi="Verdana"/>
                <w:b/>
                <w:bCs/>
              </w:rPr>
              <w:t>q</w:t>
            </w:r>
            <w:r w:rsidR="00034CBD" w:rsidRPr="007E35A5">
              <w:rPr>
                <w:rFonts w:ascii="Verdana" w:hAnsi="Verdana"/>
                <w:b/>
                <w:bCs/>
              </w:rPr>
              <w:t>ualification</w:t>
            </w:r>
          </w:p>
        </w:tc>
        <w:tc>
          <w:tcPr>
            <w:tcW w:w="6469" w:type="dxa"/>
            <w:tcBorders>
              <w:top w:val="single" w:sz="4" w:space="0" w:color="auto"/>
              <w:left w:val="single" w:sz="4" w:space="0" w:color="auto"/>
              <w:bottom w:val="single" w:sz="4" w:space="0" w:color="auto"/>
              <w:right w:val="single" w:sz="4" w:space="0" w:color="auto"/>
            </w:tcBorders>
            <w:hideMark/>
          </w:tcPr>
          <w:p w14:paraId="51454DDE" w14:textId="44CC9844" w:rsidR="00852B0B" w:rsidRPr="00C91A0C" w:rsidRDefault="00055336" w:rsidP="00C91A0C">
            <w:pPr>
              <w:widowControl/>
              <w:numPr>
                <w:ilvl w:val="0"/>
                <w:numId w:val="14"/>
              </w:numPr>
              <w:autoSpaceDE/>
              <w:autoSpaceDN/>
              <w:spacing w:line="256" w:lineRule="auto"/>
              <w:rPr>
                <w:rFonts w:ascii="Verdana" w:hAnsi="Verdana"/>
              </w:rPr>
            </w:pPr>
            <w:r w:rsidRPr="0AA616B9">
              <w:rPr>
                <w:rFonts w:ascii="Verdana" w:hAnsi="Verdana"/>
              </w:rPr>
              <w:t xml:space="preserve">The assessor must hold or be working towards a valid assessor’s qualification as identified by the qualification regulator SQA Accreditation. Qualifications must be achieved within appropriate timescales. </w:t>
            </w:r>
          </w:p>
          <w:p w14:paraId="379D3592" w14:textId="55A95788" w:rsidR="00055336" w:rsidRPr="007E35A5" w:rsidRDefault="00055336" w:rsidP="00055336">
            <w:pPr>
              <w:widowControl/>
              <w:numPr>
                <w:ilvl w:val="0"/>
                <w:numId w:val="14"/>
              </w:numPr>
              <w:autoSpaceDE/>
              <w:autoSpaceDN/>
              <w:spacing w:line="256" w:lineRule="auto"/>
              <w:rPr>
                <w:rFonts w:ascii="Verdana" w:hAnsi="Verdana"/>
              </w:rPr>
            </w:pPr>
            <w:r w:rsidRPr="50A1018A">
              <w:rPr>
                <w:rFonts w:ascii="Verdana" w:hAnsi="Verdana"/>
              </w:rPr>
              <w:t>Holders of predecessor qualifications must work to the current</w:t>
            </w:r>
            <w:r w:rsidRPr="00FC03FD">
              <w:rPr>
                <w:rFonts w:ascii="Verdana" w:hAnsi="Verdana"/>
              </w:rPr>
              <w:t xml:space="preserve"> </w:t>
            </w:r>
            <w:r w:rsidRPr="50A1018A">
              <w:rPr>
                <w:rFonts w:ascii="Verdana" w:hAnsi="Verdana"/>
              </w:rPr>
              <w:t>N</w:t>
            </w:r>
            <w:r w:rsidR="7F5CA01F" w:rsidRPr="50A1018A">
              <w:rPr>
                <w:rFonts w:ascii="Verdana" w:hAnsi="Verdana"/>
              </w:rPr>
              <w:t>OS</w:t>
            </w:r>
            <w:r w:rsidRPr="50A1018A">
              <w:rPr>
                <w:rFonts w:ascii="Verdana" w:hAnsi="Verdana"/>
              </w:rPr>
              <w:t xml:space="preserve"> for Learning and Development which can be evidenced through </w:t>
            </w:r>
            <w:r w:rsidR="00310AF6">
              <w:rPr>
                <w:rFonts w:ascii="Verdana" w:hAnsi="Verdana"/>
              </w:rPr>
              <w:t>c</w:t>
            </w:r>
            <w:r w:rsidR="00310AF6" w:rsidRPr="50A1018A">
              <w:rPr>
                <w:rFonts w:ascii="Verdana" w:hAnsi="Verdana"/>
              </w:rPr>
              <w:t xml:space="preserve">ontinuous </w:t>
            </w:r>
            <w:r w:rsidR="00310AF6">
              <w:rPr>
                <w:rFonts w:ascii="Verdana" w:hAnsi="Verdana"/>
              </w:rPr>
              <w:t>p</w:t>
            </w:r>
            <w:r w:rsidR="00310AF6" w:rsidRPr="50A1018A">
              <w:rPr>
                <w:rFonts w:ascii="Verdana" w:hAnsi="Verdana"/>
              </w:rPr>
              <w:t xml:space="preserve">rofessional </w:t>
            </w:r>
            <w:r w:rsidR="00310AF6">
              <w:rPr>
                <w:rFonts w:ascii="Verdana" w:hAnsi="Verdana"/>
              </w:rPr>
              <w:t>l</w:t>
            </w:r>
            <w:r w:rsidR="00310AF6" w:rsidRPr="50A1018A">
              <w:rPr>
                <w:rFonts w:ascii="Verdana" w:hAnsi="Verdana"/>
              </w:rPr>
              <w:t xml:space="preserve">earning </w:t>
            </w:r>
            <w:r w:rsidRPr="50A1018A">
              <w:rPr>
                <w:rFonts w:ascii="Verdana" w:hAnsi="Verdana"/>
              </w:rPr>
              <w:t>(CPL).</w:t>
            </w:r>
          </w:p>
          <w:p w14:paraId="251D016D" w14:textId="1BAD1C91" w:rsidR="00055336" w:rsidRPr="007E35A5" w:rsidRDefault="00055336" w:rsidP="00055336">
            <w:pPr>
              <w:widowControl/>
              <w:numPr>
                <w:ilvl w:val="0"/>
                <w:numId w:val="14"/>
              </w:numPr>
              <w:autoSpaceDE/>
              <w:autoSpaceDN/>
              <w:spacing w:line="256" w:lineRule="auto"/>
              <w:rPr>
                <w:rFonts w:ascii="Verdana" w:hAnsi="Verdana"/>
              </w:rPr>
            </w:pPr>
            <w:r w:rsidRPr="50A1018A">
              <w:rPr>
                <w:rFonts w:ascii="Verdana" w:hAnsi="Verdana"/>
              </w:rPr>
              <w:lastRenderedPageBreak/>
              <w:t>Assessors completing a qualification should be supported by, and have all decisions countersigned by a qualified assessor</w:t>
            </w:r>
            <w:r w:rsidR="06F5CE62" w:rsidRPr="50A1018A">
              <w:rPr>
                <w:rFonts w:ascii="Verdana" w:hAnsi="Verdana"/>
              </w:rPr>
              <w:t>.</w:t>
            </w:r>
          </w:p>
        </w:tc>
      </w:tr>
      <w:tr w:rsidR="00055336" w:rsidRPr="007E35A5" w14:paraId="43A7B762"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11C50972" w14:textId="77777777" w:rsidR="00055336" w:rsidRPr="007E35A5" w:rsidRDefault="00055336" w:rsidP="009253D2">
            <w:pPr>
              <w:rPr>
                <w:rFonts w:ascii="Verdana" w:hAnsi="Verdana"/>
                <w:b/>
                <w:bCs/>
              </w:rPr>
            </w:pPr>
            <w:r w:rsidRPr="007E35A5">
              <w:rPr>
                <w:rFonts w:ascii="Verdana" w:hAnsi="Verdana"/>
                <w:b/>
                <w:bCs/>
              </w:rPr>
              <w:lastRenderedPageBreak/>
              <w:t>Experience</w:t>
            </w:r>
          </w:p>
        </w:tc>
        <w:tc>
          <w:tcPr>
            <w:tcW w:w="6469" w:type="dxa"/>
            <w:tcBorders>
              <w:top w:val="single" w:sz="4" w:space="0" w:color="auto"/>
              <w:left w:val="single" w:sz="4" w:space="0" w:color="auto"/>
              <w:bottom w:val="single" w:sz="4" w:space="0" w:color="auto"/>
              <w:right w:val="single" w:sz="4" w:space="0" w:color="auto"/>
            </w:tcBorders>
            <w:hideMark/>
          </w:tcPr>
          <w:p w14:paraId="4F081E00" w14:textId="77777777" w:rsidR="00055336" w:rsidRPr="007E35A5" w:rsidRDefault="00055336" w:rsidP="00055336">
            <w:pPr>
              <w:widowControl/>
              <w:numPr>
                <w:ilvl w:val="0"/>
                <w:numId w:val="14"/>
              </w:numPr>
              <w:autoSpaceDE/>
              <w:autoSpaceDN/>
              <w:spacing w:line="256" w:lineRule="auto"/>
              <w:rPr>
                <w:rFonts w:ascii="Verdana" w:hAnsi="Verdana"/>
              </w:rPr>
            </w:pPr>
            <w:r w:rsidRPr="0AA616B9">
              <w:rPr>
                <w:rFonts w:ascii="Verdana" w:hAnsi="Verdana"/>
              </w:rPr>
              <w:t>The assessor should have sufficient operational experience of the role they are assessing and be able to interpret current working practices, technologies, and products.</w:t>
            </w:r>
          </w:p>
          <w:p w14:paraId="0573B9B3" w14:textId="43C627E4" w:rsidR="00055336" w:rsidRPr="007E35A5" w:rsidRDefault="00055336" w:rsidP="00055336">
            <w:pPr>
              <w:widowControl/>
              <w:numPr>
                <w:ilvl w:val="0"/>
                <w:numId w:val="14"/>
              </w:numPr>
              <w:autoSpaceDE/>
              <w:autoSpaceDN/>
              <w:spacing w:line="256" w:lineRule="auto"/>
              <w:rPr>
                <w:rFonts w:ascii="Verdana" w:hAnsi="Verdana"/>
              </w:rPr>
            </w:pPr>
            <w:r w:rsidRPr="50A1018A">
              <w:rPr>
                <w:rFonts w:ascii="Verdana" w:hAnsi="Verdana"/>
              </w:rPr>
              <w:t>The assessor must have technical knowledge and experience of NOS</w:t>
            </w:r>
            <w:r w:rsidR="0078503D">
              <w:rPr>
                <w:rFonts w:ascii="Verdana" w:hAnsi="Verdana"/>
              </w:rPr>
              <w:t xml:space="preserve"> </w:t>
            </w:r>
            <w:r w:rsidRPr="50A1018A">
              <w:rPr>
                <w:rFonts w:ascii="Verdana" w:hAnsi="Verdana"/>
              </w:rPr>
              <w:t xml:space="preserve">at the time </w:t>
            </w:r>
            <w:r w:rsidR="00C8200A">
              <w:rPr>
                <w:rFonts w:ascii="Verdana" w:hAnsi="Verdana"/>
              </w:rPr>
              <w:t xml:space="preserve">the </w:t>
            </w:r>
            <w:r w:rsidRPr="50A1018A">
              <w:rPr>
                <w:rFonts w:ascii="Verdana" w:hAnsi="Verdana"/>
              </w:rPr>
              <w:t xml:space="preserve">assessment is taking place. </w:t>
            </w:r>
          </w:p>
        </w:tc>
      </w:tr>
      <w:tr w:rsidR="00055336" w:rsidRPr="007E35A5" w14:paraId="520CFE94"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1432FCA7" w14:textId="0F9D0B85" w:rsidR="00055336" w:rsidRPr="007E35A5" w:rsidRDefault="00055336" w:rsidP="009253D2">
            <w:pPr>
              <w:rPr>
                <w:rFonts w:ascii="Verdana" w:hAnsi="Verdana"/>
                <w:b/>
                <w:bCs/>
              </w:rPr>
            </w:pPr>
            <w:r w:rsidRPr="007E35A5">
              <w:rPr>
                <w:rFonts w:ascii="Verdana" w:hAnsi="Verdana"/>
                <w:b/>
                <w:bCs/>
              </w:rPr>
              <w:t xml:space="preserve">Continuous </w:t>
            </w:r>
            <w:r w:rsidR="00034CBD">
              <w:rPr>
                <w:rFonts w:ascii="Verdana" w:hAnsi="Verdana"/>
                <w:b/>
                <w:bCs/>
              </w:rPr>
              <w:t>p</w:t>
            </w:r>
            <w:r w:rsidR="00034CBD" w:rsidRPr="007E35A5">
              <w:rPr>
                <w:rFonts w:ascii="Verdana" w:hAnsi="Verdana"/>
                <w:b/>
                <w:bCs/>
              </w:rPr>
              <w:t xml:space="preserve">rofessional </w:t>
            </w:r>
            <w:r w:rsidR="00034CBD">
              <w:rPr>
                <w:rFonts w:ascii="Verdana" w:hAnsi="Verdana"/>
                <w:b/>
                <w:bCs/>
              </w:rPr>
              <w:t>l</w:t>
            </w:r>
            <w:r w:rsidR="00034CBD" w:rsidRPr="007E35A5">
              <w:rPr>
                <w:rFonts w:ascii="Verdana" w:hAnsi="Verdana"/>
                <w:b/>
                <w:bCs/>
              </w:rPr>
              <w:t xml:space="preserve">earning </w:t>
            </w:r>
            <w:r w:rsidRPr="007E35A5">
              <w:rPr>
                <w:rFonts w:ascii="Verdana" w:hAnsi="Verdana"/>
                <w:b/>
                <w:bCs/>
              </w:rPr>
              <w:t>(CPL)</w:t>
            </w:r>
          </w:p>
        </w:tc>
        <w:tc>
          <w:tcPr>
            <w:tcW w:w="6469" w:type="dxa"/>
            <w:tcBorders>
              <w:top w:val="single" w:sz="4" w:space="0" w:color="auto"/>
              <w:left w:val="single" w:sz="4" w:space="0" w:color="auto"/>
              <w:bottom w:val="single" w:sz="4" w:space="0" w:color="auto"/>
              <w:right w:val="single" w:sz="4" w:space="0" w:color="auto"/>
            </w:tcBorders>
            <w:hideMark/>
          </w:tcPr>
          <w:p w14:paraId="0313422D" w14:textId="77777777" w:rsidR="00055336" w:rsidRPr="007E35A5" w:rsidRDefault="00055336" w:rsidP="00055336">
            <w:pPr>
              <w:widowControl/>
              <w:numPr>
                <w:ilvl w:val="0"/>
                <w:numId w:val="14"/>
              </w:numPr>
              <w:spacing w:line="256" w:lineRule="auto"/>
              <w:rPr>
                <w:rFonts w:ascii="Verdana" w:hAnsi="Verdana"/>
              </w:rPr>
            </w:pPr>
            <w:r w:rsidRPr="03D7D982">
              <w:rPr>
                <w:rFonts w:ascii="Verdana" w:hAnsi="Verdana"/>
              </w:rPr>
              <w:t>The assessor should have access to and be engaging with CPL activities to keep up to date with developments in the sector and any issues relevant to the qualification and/or its NOS.</w:t>
            </w:r>
          </w:p>
          <w:p w14:paraId="14DE71F8" w14:textId="16CFB6D3" w:rsidR="00055336" w:rsidRPr="007E35A5" w:rsidRDefault="00055336" w:rsidP="00055336">
            <w:pPr>
              <w:widowControl/>
              <w:numPr>
                <w:ilvl w:val="0"/>
                <w:numId w:val="14"/>
              </w:numPr>
              <w:autoSpaceDE/>
              <w:autoSpaceDN/>
              <w:spacing w:line="256" w:lineRule="auto"/>
              <w:rPr>
                <w:rFonts w:ascii="Verdana" w:hAnsi="Verdana"/>
              </w:rPr>
            </w:pPr>
            <w:r w:rsidRPr="0AA616B9">
              <w:rPr>
                <w:rFonts w:ascii="Verdana" w:hAnsi="Verdana"/>
              </w:rPr>
              <w:t xml:space="preserve">It is expected that credible CPL will contribute to professional development, inform practice, and assist assessors </w:t>
            </w:r>
            <w:r w:rsidR="00CF28F3">
              <w:rPr>
                <w:rFonts w:ascii="Verdana" w:hAnsi="Verdana"/>
              </w:rPr>
              <w:t>in meeting</w:t>
            </w:r>
            <w:r w:rsidRPr="0AA616B9">
              <w:rPr>
                <w:rFonts w:ascii="Verdana" w:hAnsi="Verdana"/>
              </w:rPr>
              <w:t xml:space="preserve"> their roles and responsibilities in an informed, competent, and confident manner. </w:t>
            </w:r>
          </w:p>
          <w:p w14:paraId="34C704B9" w14:textId="77777777" w:rsidR="00055336" w:rsidRPr="007E35A5" w:rsidRDefault="00055336" w:rsidP="00055336">
            <w:pPr>
              <w:widowControl/>
              <w:numPr>
                <w:ilvl w:val="0"/>
                <w:numId w:val="14"/>
              </w:numPr>
              <w:autoSpaceDE/>
              <w:autoSpaceDN/>
              <w:spacing w:line="256" w:lineRule="auto"/>
              <w:rPr>
                <w:rFonts w:ascii="Verdana" w:hAnsi="Verdana"/>
              </w:rPr>
            </w:pPr>
            <w:r w:rsidRPr="007E35A5">
              <w:rPr>
                <w:rFonts w:ascii="Verdana" w:hAnsi="Verdana"/>
              </w:rPr>
              <w:t xml:space="preserve">CPL should be maintained as an annual requirement which will be examined as part of the </w:t>
            </w:r>
            <w:r>
              <w:rPr>
                <w:rFonts w:ascii="Verdana" w:hAnsi="Verdana"/>
              </w:rPr>
              <w:t>external quality assurance</w:t>
            </w:r>
            <w:r w:rsidRPr="007E35A5">
              <w:rPr>
                <w:rFonts w:ascii="Verdana" w:hAnsi="Verdana"/>
              </w:rPr>
              <w:t xml:space="preserve"> process.</w:t>
            </w:r>
          </w:p>
        </w:tc>
      </w:tr>
    </w:tbl>
    <w:p w14:paraId="578F57A5" w14:textId="77777777" w:rsidR="00055336" w:rsidRPr="007E35A5" w:rsidRDefault="00055336" w:rsidP="50A1018A">
      <w:pPr>
        <w:rPr>
          <w:rFonts w:ascii="Verdana" w:hAnsi="Verdana" w:cstheme="minorBidi"/>
          <w:kern w:val="2"/>
          <w:lang w:eastAsia="en-US"/>
          <w14:ligatures w14:val="standardContextual"/>
        </w:rPr>
      </w:pPr>
    </w:p>
    <w:p w14:paraId="678BA9A0" w14:textId="6DBC72D3" w:rsidR="00055336" w:rsidRPr="004B2458" w:rsidRDefault="00055336" w:rsidP="50A1018A">
      <w:pPr>
        <w:rPr>
          <w:rFonts w:ascii="Verdana" w:hAnsi="Verdana" w:cstheme="minorBidi"/>
          <w:lang w:eastAsia="en-US"/>
        </w:rPr>
      </w:pPr>
    </w:p>
    <w:p w14:paraId="312233A7" w14:textId="52CF132D" w:rsidR="00055336" w:rsidRPr="004B2458" w:rsidRDefault="00055336" w:rsidP="00055336">
      <w:pPr>
        <w:pStyle w:val="ListParagraph"/>
        <w:numPr>
          <w:ilvl w:val="1"/>
          <w:numId w:val="37"/>
        </w:numPr>
        <w:rPr>
          <w:rFonts w:ascii="Verdana" w:hAnsi="Verdana"/>
        </w:rPr>
      </w:pPr>
      <w:r w:rsidRPr="50A1018A">
        <w:rPr>
          <w:rFonts w:ascii="Verdana" w:hAnsi="Verdana"/>
          <w:b/>
          <w:bCs/>
        </w:rPr>
        <w:t xml:space="preserve">Coordinating </w:t>
      </w:r>
      <w:r w:rsidR="001A0B32">
        <w:rPr>
          <w:rFonts w:ascii="Verdana" w:hAnsi="Verdana"/>
          <w:b/>
          <w:bCs/>
        </w:rPr>
        <w:t>a</w:t>
      </w:r>
      <w:r w:rsidR="001A0B32" w:rsidRPr="50A1018A">
        <w:rPr>
          <w:rFonts w:ascii="Verdana" w:hAnsi="Verdana"/>
          <w:b/>
          <w:bCs/>
        </w:rPr>
        <w:t>ssessor</w:t>
      </w:r>
      <w:r w:rsidR="001A0B32" w:rsidRPr="50A1018A">
        <w:rPr>
          <w:rFonts w:ascii="Verdana" w:hAnsi="Verdana"/>
        </w:rPr>
        <w:t xml:space="preserve">  </w:t>
      </w:r>
    </w:p>
    <w:p w14:paraId="082457ED" w14:textId="77777777" w:rsidR="00055336" w:rsidRPr="00B2473A" w:rsidRDefault="00055336" w:rsidP="00055336">
      <w:pPr>
        <w:pStyle w:val="ListParagraph"/>
        <w:ind w:left="1080" w:firstLine="0"/>
        <w:rPr>
          <w:rFonts w:ascii="Verdana" w:hAnsi="Verdana"/>
        </w:rPr>
      </w:pPr>
    </w:p>
    <w:p w14:paraId="754DD2CC" w14:textId="7013BB6E" w:rsidR="00055336" w:rsidRDefault="6A224F44" w:rsidP="00055336">
      <w:pPr>
        <w:rPr>
          <w:rFonts w:ascii="Verdana" w:hAnsi="Verdana"/>
        </w:rPr>
      </w:pPr>
      <w:r w:rsidRPr="50A1018A">
        <w:rPr>
          <w:rFonts w:ascii="Verdana" w:hAnsi="Verdana"/>
        </w:rPr>
        <w:t>As the</w:t>
      </w:r>
      <w:r w:rsidR="00055336" w:rsidRPr="50A1018A">
        <w:rPr>
          <w:rFonts w:ascii="Verdana" w:hAnsi="Verdana"/>
        </w:rPr>
        <w:t xml:space="preserve"> assessor’s occupational competence determine</w:t>
      </w:r>
      <w:r w:rsidR="406A103B" w:rsidRPr="50A1018A">
        <w:rPr>
          <w:rFonts w:ascii="Verdana" w:hAnsi="Verdana"/>
        </w:rPr>
        <w:t>s</w:t>
      </w:r>
      <w:r w:rsidR="00055336" w:rsidRPr="50A1018A">
        <w:rPr>
          <w:rFonts w:ascii="Verdana" w:hAnsi="Verdana"/>
        </w:rPr>
        <w:t xml:space="preserve"> </w:t>
      </w:r>
      <w:r w:rsidR="2ADE1E6A" w:rsidRPr="50A1018A">
        <w:rPr>
          <w:rFonts w:ascii="Verdana" w:hAnsi="Verdana"/>
        </w:rPr>
        <w:t>which</w:t>
      </w:r>
      <w:r w:rsidR="00055336" w:rsidRPr="50A1018A">
        <w:rPr>
          <w:rFonts w:ascii="Verdana" w:hAnsi="Verdana"/>
        </w:rPr>
        <w:t xml:space="preserve"> NOS they assess</w:t>
      </w:r>
      <w:r w:rsidR="4296335F" w:rsidRPr="50A1018A">
        <w:rPr>
          <w:rFonts w:ascii="Verdana" w:hAnsi="Verdana"/>
        </w:rPr>
        <w:t>, more than one assessor may be required. In such circumstances,</w:t>
      </w:r>
      <w:r w:rsidR="00055336" w:rsidRPr="50A1018A">
        <w:rPr>
          <w:rFonts w:ascii="Verdana" w:hAnsi="Verdana"/>
        </w:rPr>
        <w:t xml:space="preserve"> a coordinating assessor must hold responsibility for the overall qualification and support </w:t>
      </w:r>
      <w:r w:rsidR="00CF28F3">
        <w:rPr>
          <w:rFonts w:ascii="Verdana" w:hAnsi="Verdana"/>
        </w:rPr>
        <w:t>of</w:t>
      </w:r>
      <w:r w:rsidR="00CF28F3" w:rsidRPr="50A1018A">
        <w:rPr>
          <w:rFonts w:ascii="Verdana" w:hAnsi="Verdana"/>
        </w:rPr>
        <w:t xml:space="preserve"> </w:t>
      </w:r>
      <w:r w:rsidR="00055336" w:rsidRPr="50A1018A">
        <w:rPr>
          <w:rFonts w:ascii="Verdana" w:hAnsi="Verdana"/>
        </w:rPr>
        <w:t xml:space="preserve">the learner. The coordinating assessor must be a qualified assessor who is occupationally competent and experienced in the terms stated in </w:t>
      </w:r>
      <w:r w:rsidR="00055336" w:rsidRPr="50A1018A">
        <w:rPr>
          <w:rFonts w:ascii="Verdana" w:hAnsi="Verdana"/>
          <w:b/>
          <w:bCs/>
        </w:rPr>
        <w:t>3.1</w:t>
      </w:r>
      <w:r w:rsidR="00055336" w:rsidRPr="50A1018A">
        <w:rPr>
          <w:rFonts w:ascii="Verdana" w:hAnsi="Verdana"/>
        </w:rPr>
        <w:t xml:space="preserve"> of this strategy. </w:t>
      </w:r>
    </w:p>
    <w:p w14:paraId="459CC2B0" w14:textId="77777777" w:rsidR="00055336" w:rsidRDefault="00055336" w:rsidP="00055336">
      <w:pPr>
        <w:rPr>
          <w:rFonts w:ascii="Verdana" w:hAnsi="Verdana"/>
        </w:rPr>
      </w:pPr>
    </w:p>
    <w:p w14:paraId="29E5A70A" w14:textId="77777777" w:rsidR="00055336" w:rsidRDefault="00055336" w:rsidP="00055336">
      <w:pPr>
        <w:rPr>
          <w:rFonts w:ascii="Verdana" w:hAnsi="Verdana"/>
        </w:rPr>
      </w:pPr>
      <w:r>
        <w:rPr>
          <w:rFonts w:ascii="Verdana" w:hAnsi="Verdana"/>
        </w:rPr>
        <w:t>The coordinating assessor will be responsible for:</w:t>
      </w:r>
    </w:p>
    <w:p w14:paraId="6A4600F3" w14:textId="77777777" w:rsidR="00055336" w:rsidRPr="008343DD" w:rsidRDefault="00055336" w:rsidP="00055336">
      <w:pPr>
        <w:pStyle w:val="ListParagraph"/>
        <w:numPr>
          <w:ilvl w:val="0"/>
          <w:numId w:val="46"/>
        </w:numPr>
        <w:rPr>
          <w:rFonts w:ascii="Verdana" w:hAnsi="Verdana"/>
        </w:rPr>
      </w:pPr>
      <w:r w:rsidRPr="008343DD">
        <w:rPr>
          <w:rFonts w:ascii="Verdana" w:hAnsi="Verdana"/>
        </w:rPr>
        <w:t xml:space="preserve">coordinating the assessment of an individual learner  </w:t>
      </w:r>
    </w:p>
    <w:p w14:paraId="1A9F4DB6" w14:textId="1C47A8AB" w:rsidR="00055336" w:rsidRPr="008343DD" w:rsidRDefault="00055336" w:rsidP="00055336">
      <w:pPr>
        <w:pStyle w:val="ListParagraph"/>
        <w:numPr>
          <w:ilvl w:val="0"/>
          <w:numId w:val="46"/>
        </w:numPr>
        <w:rPr>
          <w:rFonts w:ascii="Verdana" w:hAnsi="Verdana"/>
        </w:rPr>
      </w:pPr>
      <w:r w:rsidRPr="50A1018A">
        <w:rPr>
          <w:rFonts w:ascii="Verdana" w:hAnsi="Verdana"/>
        </w:rPr>
        <w:t xml:space="preserve">the integration, planning and directing of assessment for the </w:t>
      </w:r>
      <w:r w:rsidR="6AFCCAAF" w:rsidRPr="50A1018A">
        <w:rPr>
          <w:rFonts w:ascii="Verdana" w:hAnsi="Verdana"/>
        </w:rPr>
        <w:t>overall qualification</w:t>
      </w:r>
      <w:r w:rsidRPr="50A1018A">
        <w:rPr>
          <w:rFonts w:ascii="Verdana" w:hAnsi="Verdana"/>
        </w:rPr>
        <w:t xml:space="preserve"> </w:t>
      </w:r>
    </w:p>
    <w:p w14:paraId="6C74F404" w14:textId="7EE909A8" w:rsidR="00055336" w:rsidRPr="008343DD" w:rsidRDefault="00055336" w:rsidP="00055336">
      <w:pPr>
        <w:pStyle w:val="ListParagraph"/>
        <w:numPr>
          <w:ilvl w:val="0"/>
          <w:numId w:val="46"/>
        </w:numPr>
        <w:rPr>
          <w:rFonts w:ascii="Verdana" w:hAnsi="Verdana"/>
        </w:rPr>
      </w:pPr>
      <w:r w:rsidRPr="50A1018A">
        <w:rPr>
          <w:rFonts w:ascii="Verdana" w:hAnsi="Verdana"/>
        </w:rPr>
        <w:t xml:space="preserve">ensuring </w:t>
      </w:r>
      <w:r w:rsidR="77CF8305" w:rsidRPr="50A1018A">
        <w:rPr>
          <w:rFonts w:ascii="Verdana" w:hAnsi="Verdana"/>
        </w:rPr>
        <w:t xml:space="preserve">the </w:t>
      </w:r>
      <w:r w:rsidRPr="50A1018A">
        <w:rPr>
          <w:rFonts w:ascii="Verdana" w:hAnsi="Verdana"/>
        </w:rPr>
        <w:t xml:space="preserve">best use of all evidence available to make judgements about the competence of learners against standards </w:t>
      </w:r>
    </w:p>
    <w:p w14:paraId="5DC2206F" w14:textId="77777777" w:rsidR="00055336" w:rsidRPr="008343DD" w:rsidRDefault="00055336" w:rsidP="00055336">
      <w:pPr>
        <w:pStyle w:val="ListParagraph"/>
        <w:numPr>
          <w:ilvl w:val="0"/>
          <w:numId w:val="46"/>
        </w:numPr>
        <w:rPr>
          <w:rFonts w:ascii="Verdana" w:hAnsi="Verdana"/>
        </w:rPr>
      </w:pPr>
      <w:r w:rsidRPr="03D7D982">
        <w:rPr>
          <w:rFonts w:ascii="Verdana" w:hAnsi="Verdana"/>
        </w:rPr>
        <w:t xml:space="preserve">the final judgement of competence for each NOS that has been assessed by more than one assessor </w:t>
      </w:r>
    </w:p>
    <w:p w14:paraId="23F18C4B" w14:textId="13E3C11C" w:rsidR="00055336" w:rsidRPr="00D82B86" w:rsidRDefault="00055336" w:rsidP="00055336">
      <w:pPr>
        <w:pStyle w:val="ListParagraph"/>
        <w:numPr>
          <w:ilvl w:val="0"/>
          <w:numId w:val="46"/>
        </w:numPr>
        <w:rPr>
          <w:rFonts w:ascii="Verdana" w:hAnsi="Verdana"/>
        </w:rPr>
      </w:pPr>
      <w:r w:rsidRPr="03D7D982">
        <w:rPr>
          <w:rFonts w:ascii="Verdana" w:hAnsi="Verdana"/>
        </w:rPr>
        <w:t>working with internal verifiers to ensure standardised practice and decision-making within the assessment.</w:t>
      </w:r>
    </w:p>
    <w:p w14:paraId="049FEAB2" w14:textId="77777777" w:rsidR="00055336" w:rsidRPr="007E35A5" w:rsidRDefault="00055336" w:rsidP="00055336">
      <w:pPr>
        <w:rPr>
          <w:rFonts w:ascii="Verdana" w:hAnsi="Verdana"/>
        </w:rPr>
      </w:pPr>
    </w:p>
    <w:p w14:paraId="05FB7327" w14:textId="400A597B" w:rsidR="00055336" w:rsidRPr="004B2458" w:rsidRDefault="00055336" w:rsidP="00055336">
      <w:pPr>
        <w:pStyle w:val="ListParagraph"/>
        <w:numPr>
          <w:ilvl w:val="1"/>
          <w:numId w:val="37"/>
        </w:numPr>
        <w:rPr>
          <w:rFonts w:ascii="Verdana" w:hAnsi="Verdana"/>
          <w:b/>
          <w:bCs/>
        </w:rPr>
      </w:pPr>
      <w:r w:rsidRPr="50A1018A">
        <w:rPr>
          <w:rFonts w:ascii="Verdana" w:hAnsi="Verdana"/>
          <w:b/>
          <w:bCs/>
        </w:rPr>
        <w:t xml:space="preserve">Expert </w:t>
      </w:r>
      <w:r w:rsidR="00204901">
        <w:rPr>
          <w:rFonts w:ascii="Verdana" w:hAnsi="Verdana"/>
          <w:b/>
          <w:bCs/>
        </w:rPr>
        <w:t>w</w:t>
      </w:r>
      <w:r w:rsidR="00204901" w:rsidRPr="50A1018A">
        <w:rPr>
          <w:rFonts w:ascii="Verdana" w:hAnsi="Verdana"/>
          <w:b/>
          <w:bCs/>
        </w:rPr>
        <w:t>itness</w:t>
      </w:r>
    </w:p>
    <w:p w14:paraId="1A7D5365" w14:textId="77777777" w:rsidR="00055336" w:rsidRPr="00930E2E" w:rsidRDefault="00055336" w:rsidP="00055336">
      <w:pPr>
        <w:pStyle w:val="ListParagraph"/>
        <w:ind w:left="1080" w:firstLine="0"/>
        <w:rPr>
          <w:rFonts w:ascii="Verdana" w:hAnsi="Verdana"/>
          <w:b/>
          <w:bCs/>
        </w:rPr>
      </w:pPr>
    </w:p>
    <w:p w14:paraId="67BDCBB6" w14:textId="68179A86" w:rsidR="00055336" w:rsidRDefault="00055336" w:rsidP="50A1018A">
      <w:pPr>
        <w:rPr>
          <w:rFonts w:ascii="Verdana" w:hAnsi="Verdana"/>
        </w:rPr>
      </w:pPr>
      <w:r w:rsidRPr="50A1018A">
        <w:rPr>
          <w:rFonts w:ascii="Verdana" w:hAnsi="Verdana"/>
        </w:rPr>
        <w:t>Expert witnesses can meet the practice observation requirement</w:t>
      </w:r>
      <w:r w:rsidR="66798A69" w:rsidRPr="50A1018A">
        <w:rPr>
          <w:rFonts w:ascii="Verdana" w:hAnsi="Verdana"/>
        </w:rPr>
        <w:t>s</w:t>
      </w:r>
      <w:r w:rsidRPr="50A1018A">
        <w:rPr>
          <w:rFonts w:ascii="Verdana" w:hAnsi="Verdana"/>
        </w:rPr>
        <w:t xml:space="preserve"> of </w:t>
      </w:r>
      <w:r w:rsidR="3CC2DD2F" w:rsidRPr="50A1018A">
        <w:rPr>
          <w:rFonts w:ascii="Verdana" w:hAnsi="Verdana"/>
        </w:rPr>
        <w:t xml:space="preserve">the </w:t>
      </w:r>
      <w:r w:rsidRPr="50A1018A">
        <w:rPr>
          <w:rFonts w:ascii="Verdana" w:hAnsi="Verdana"/>
        </w:rPr>
        <w:t>optional NOS</w:t>
      </w:r>
      <w:r w:rsidR="1CD0DCF6" w:rsidRPr="50A1018A">
        <w:rPr>
          <w:rFonts w:ascii="Verdana" w:hAnsi="Verdana"/>
        </w:rPr>
        <w:t>. They can also</w:t>
      </w:r>
      <w:r w:rsidRPr="50A1018A">
        <w:rPr>
          <w:rFonts w:ascii="Verdana" w:hAnsi="Verdana"/>
        </w:rPr>
        <w:t xml:space="preserve"> </w:t>
      </w:r>
      <w:r w:rsidR="3438CE3B" w:rsidRPr="50A1018A">
        <w:rPr>
          <w:rFonts w:ascii="Verdana" w:hAnsi="Verdana"/>
        </w:rPr>
        <w:t>provide</w:t>
      </w:r>
      <w:r w:rsidRPr="50A1018A">
        <w:rPr>
          <w:rFonts w:ascii="Verdana" w:hAnsi="Verdana"/>
        </w:rPr>
        <w:t xml:space="preserve"> additional observation evidence for the mandatory NOS (in addition to the </w:t>
      </w:r>
      <w:r w:rsidR="00CF28F3">
        <w:rPr>
          <w:rFonts w:ascii="Verdana" w:hAnsi="Verdana"/>
        </w:rPr>
        <w:t>assessor's</w:t>
      </w:r>
      <w:r w:rsidR="00CF28F3" w:rsidRPr="50A1018A">
        <w:rPr>
          <w:rFonts w:ascii="Verdana" w:hAnsi="Verdana"/>
        </w:rPr>
        <w:t xml:space="preserve"> </w:t>
      </w:r>
      <w:r w:rsidRPr="50A1018A">
        <w:rPr>
          <w:rFonts w:ascii="Verdana" w:hAnsi="Verdana"/>
        </w:rPr>
        <w:t xml:space="preserve">observations of practice). </w:t>
      </w:r>
    </w:p>
    <w:p w14:paraId="31A72208" w14:textId="53D3A846" w:rsidR="00055336" w:rsidRDefault="00055336" w:rsidP="50A1018A">
      <w:pPr>
        <w:rPr>
          <w:rFonts w:ascii="Verdana" w:hAnsi="Verdana"/>
        </w:rPr>
      </w:pPr>
    </w:p>
    <w:p w14:paraId="54F51452" w14:textId="1C1FD941" w:rsidR="00055336" w:rsidRDefault="00055336" w:rsidP="00055336">
      <w:pPr>
        <w:rPr>
          <w:rFonts w:ascii="Verdana" w:hAnsi="Verdana"/>
        </w:rPr>
      </w:pPr>
      <w:r w:rsidRPr="50A1018A">
        <w:rPr>
          <w:rFonts w:ascii="Verdana" w:hAnsi="Verdana"/>
        </w:rPr>
        <w:lastRenderedPageBreak/>
        <w:t xml:space="preserve">Where the assessor's observation is unsuitable for </w:t>
      </w:r>
      <w:r w:rsidRPr="50A1018A">
        <w:rPr>
          <w:rFonts w:ascii="Verdana" w:hAnsi="Verdana"/>
          <w:color w:val="000000" w:themeColor="text1"/>
        </w:rPr>
        <w:t>ethical or practical reasons, or they do not hold occupational competence</w:t>
      </w:r>
      <w:r w:rsidR="0DE2CC83" w:rsidRPr="50A1018A">
        <w:rPr>
          <w:rFonts w:ascii="Verdana" w:hAnsi="Verdana"/>
          <w:color w:val="000000" w:themeColor="text1"/>
        </w:rPr>
        <w:t xml:space="preserve"> in an area of practice</w:t>
      </w:r>
      <w:r w:rsidRPr="50A1018A">
        <w:rPr>
          <w:rFonts w:ascii="Verdana" w:hAnsi="Verdana"/>
          <w:color w:val="000000" w:themeColor="text1"/>
        </w:rPr>
        <w:t>, the expert witness is a valid replacement for the observation.</w:t>
      </w:r>
      <w:r w:rsidRPr="50A1018A">
        <w:rPr>
          <w:rFonts w:ascii="Verdana" w:hAnsi="Verdana"/>
        </w:rPr>
        <w:t xml:space="preserve"> The assessor is still responsible for the final assessment decision.</w:t>
      </w:r>
      <w:r w:rsidRPr="50A1018A">
        <w:rPr>
          <w:rFonts w:ascii="Verdana" w:hAnsi="Verdana"/>
          <w:color w:val="000000" w:themeColor="text1"/>
        </w:rPr>
        <w:t xml:space="preserve"> </w:t>
      </w:r>
      <w:r w:rsidRPr="50A1018A">
        <w:rPr>
          <w:rFonts w:ascii="Verdana" w:hAnsi="Verdana"/>
        </w:rPr>
        <w:t xml:space="preserve">The expert witness can authenticate </w:t>
      </w:r>
      <w:r w:rsidR="009308A7">
        <w:rPr>
          <w:rFonts w:ascii="Verdana" w:hAnsi="Verdana"/>
        </w:rPr>
        <w:t xml:space="preserve">the </w:t>
      </w:r>
      <w:r w:rsidRPr="50A1018A">
        <w:rPr>
          <w:rFonts w:ascii="Verdana" w:hAnsi="Verdana"/>
        </w:rPr>
        <w:t xml:space="preserve">performance claims of the learner or provide new evidence. </w:t>
      </w:r>
    </w:p>
    <w:p w14:paraId="59196454" w14:textId="77777777" w:rsidR="00055336" w:rsidRDefault="00055336" w:rsidP="00055336">
      <w:pPr>
        <w:rPr>
          <w:rFonts w:ascii="Verdana" w:hAnsi="Verdana"/>
        </w:rPr>
      </w:pPr>
    </w:p>
    <w:p w14:paraId="3E2AE2DA" w14:textId="6C8FF486" w:rsidR="00055336" w:rsidRDefault="00055336" w:rsidP="00055336">
      <w:pPr>
        <w:rPr>
          <w:rFonts w:ascii="Verdana" w:hAnsi="Verdana"/>
          <w:color w:val="000000" w:themeColor="text1"/>
        </w:rPr>
      </w:pPr>
      <w:r w:rsidRPr="03D7D982">
        <w:rPr>
          <w:rFonts w:ascii="Verdana" w:hAnsi="Verdana"/>
        </w:rPr>
        <w:t xml:space="preserve">Where the expert witness evidence is solely to evidence candidate performance in </w:t>
      </w:r>
      <w:r w:rsidR="008E0AB2">
        <w:rPr>
          <w:rFonts w:ascii="Verdana" w:hAnsi="Verdana"/>
        </w:rPr>
        <w:t>the</w:t>
      </w:r>
      <w:r w:rsidR="008E0AB2" w:rsidRPr="03D7D982">
        <w:rPr>
          <w:rFonts w:ascii="Verdana" w:hAnsi="Verdana"/>
        </w:rPr>
        <w:t xml:space="preserve"> </w:t>
      </w:r>
      <w:r w:rsidRPr="03D7D982">
        <w:rPr>
          <w:rFonts w:ascii="Verdana" w:hAnsi="Verdana"/>
        </w:rPr>
        <w:t>NOS, the assessor may carry out a professional discussion to ensure the final assessment decision is robust. The assessor may also support the expert witness to record the assessment and provide an audit trail.</w:t>
      </w:r>
    </w:p>
    <w:p w14:paraId="0E4D9419" w14:textId="77777777" w:rsidR="00055336" w:rsidRPr="007E35A5" w:rsidRDefault="00055336" w:rsidP="00055336">
      <w:pPr>
        <w:rPr>
          <w:rFonts w:ascii="Verdana" w:hAnsi="Verdana"/>
        </w:rPr>
      </w:pPr>
    </w:p>
    <w:p w14:paraId="345CEE90" w14:textId="77777777" w:rsidR="00D82B86" w:rsidRDefault="00055336" w:rsidP="00055336">
      <w:pPr>
        <w:widowControl/>
        <w:rPr>
          <w:rFonts w:ascii="Verdana" w:eastAsiaTheme="minorEastAsia" w:hAnsi="Verdana" w:cs="CIDFont+F5"/>
          <w:lang w:eastAsia="en-US" w:bidi="ar-SA"/>
        </w:rPr>
      </w:pPr>
      <w:r w:rsidRPr="03D7D982">
        <w:rPr>
          <w:rFonts w:ascii="Verdana" w:hAnsi="Verdana"/>
        </w:rPr>
        <w:t>Expert witnesses must be inducted and supported by the assessment provider</w:t>
      </w:r>
      <w:r w:rsidRPr="03D7D982">
        <w:rPr>
          <w:rFonts w:ascii="Verdana" w:eastAsiaTheme="minorEastAsia" w:hAnsi="Verdana" w:cs="CIDFont+F5"/>
          <w:lang w:eastAsia="en-US" w:bidi="ar-SA"/>
        </w:rPr>
        <w:t xml:space="preserve">. </w:t>
      </w:r>
    </w:p>
    <w:p w14:paraId="5E5EB4C9" w14:textId="77777777" w:rsidR="00D82B86" w:rsidRDefault="00D82B86" w:rsidP="00055336">
      <w:pPr>
        <w:widowControl/>
        <w:rPr>
          <w:rFonts w:ascii="Verdana" w:eastAsiaTheme="minorEastAsia" w:hAnsi="Verdana" w:cs="CIDFont+F5"/>
          <w:lang w:eastAsia="en-US" w:bidi="ar-SA"/>
        </w:rPr>
      </w:pPr>
    </w:p>
    <w:p w14:paraId="513740D2" w14:textId="724A6ED7" w:rsidR="00055336" w:rsidRPr="00AC6623" w:rsidRDefault="00055336" w:rsidP="00055336">
      <w:pPr>
        <w:widowControl/>
        <w:rPr>
          <w:rFonts w:ascii="Verdana" w:hAnsi="Verdana"/>
        </w:rPr>
      </w:pPr>
      <w:r w:rsidRPr="03D7D982">
        <w:rPr>
          <w:rFonts w:ascii="Verdana" w:eastAsiaTheme="minorEastAsia" w:hAnsi="Verdana" w:cs="CIDFont+F5"/>
          <w:lang w:eastAsia="en-US" w:bidi="ar-SA"/>
        </w:rPr>
        <w:t>Expert</w:t>
      </w:r>
      <w:r w:rsidRPr="03D7D982">
        <w:rPr>
          <w:rFonts w:ascii="Verdana" w:hAnsi="Verdana"/>
        </w:rPr>
        <w:t xml:space="preserve"> witnesses must demonstrate:</w:t>
      </w:r>
    </w:p>
    <w:p w14:paraId="4FBEABE7" w14:textId="77777777" w:rsidR="00055336" w:rsidRPr="007E35A5" w:rsidRDefault="00055336" w:rsidP="00055336">
      <w:pPr>
        <w:rPr>
          <w:rFonts w:ascii="Verdana" w:hAnsi="Verdana"/>
        </w:rPr>
      </w:pPr>
    </w:p>
    <w:tbl>
      <w:tblPr>
        <w:tblStyle w:val="TableGrid"/>
        <w:tblW w:w="0" w:type="auto"/>
        <w:tblInd w:w="0" w:type="dxa"/>
        <w:tblLook w:val="04A0" w:firstRow="1" w:lastRow="0" w:firstColumn="1" w:lastColumn="0" w:noHBand="0" w:noVBand="1"/>
      </w:tblPr>
      <w:tblGrid>
        <w:gridCol w:w="2547"/>
        <w:gridCol w:w="6469"/>
      </w:tblGrid>
      <w:tr w:rsidR="00055336" w:rsidRPr="007E35A5" w14:paraId="32CEA3FF"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60D5A12C" w14:textId="77777777" w:rsidR="00055336" w:rsidRPr="007E35A5" w:rsidRDefault="00055336" w:rsidP="009253D2">
            <w:pPr>
              <w:rPr>
                <w:rFonts w:ascii="Verdana" w:hAnsi="Verdana"/>
                <w:b/>
                <w:bCs/>
              </w:rPr>
            </w:pPr>
            <w:r w:rsidRPr="007E35A5">
              <w:rPr>
                <w:rFonts w:ascii="Verdana" w:hAnsi="Verdana"/>
                <w:b/>
                <w:bCs/>
              </w:rPr>
              <w:t>Requirement</w:t>
            </w:r>
          </w:p>
        </w:tc>
        <w:tc>
          <w:tcPr>
            <w:tcW w:w="6469" w:type="dxa"/>
            <w:tcBorders>
              <w:top w:val="single" w:sz="4" w:space="0" w:color="auto"/>
              <w:left w:val="single" w:sz="4" w:space="0" w:color="auto"/>
              <w:bottom w:val="single" w:sz="4" w:space="0" w:color="auto"/>
              <w:right w:val="single" w:sz="4" w:space="0" w:color="auto"/>
            </w:tcBorders>
            <w:hideMark/>
          </w:tcPr>
          <w:p w14:paraId="7E94F02B" w14:textId="77777777" w:rsidR="00055336" w:rsidRPr="007E35A5" w:rsidRDefault="00055336" w:rsidP="009253D2">
            <w:pPr>
              <w:rPr>
                <w:rFonts w:ascii="Verdana" w:hAnsi="Verdana"/>
                <w:b/>
                <w:bCs/>
              </w:rPr>
            </w:pPr>
            <w:r w:rsidRPr="007E35A5">
              <w:rPr>
                <w:rFonts w:ascii="Verdana" w:hAnsi="Verdana"/>
                <w:b/>
                <w:bCs/>
              </w:rPr>
              <w:t>Definition</w:t>
            </w:r>
          </w:p>
        </w:tc>
      </w:tr>
      <w:tr w:rsidR="00055336" w:rsidRPr="007E35A5" w14:paraId="7E1A277B"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3C764993" w14:textId="69A49D75" w:rsidR="00055336" w:rsidRDefault="00055336" w:rsidP="009253D2">
            <w:pPr>
              <w:rPr>
                <w:rFonts w:ascii="Verdana" w:hAnsi="Verdana"/>
                <w:b/>
                <w:bCs/>
              </w:rPr>
            </w:pPr>
            <w:r w:rsidRPr="007E35A5">
              <w:rPr>
                <w:rFonts w:ascii="Verdana" w:hAnsi="Verdana"/>
                <w:b/>
                <w:bCs/>
              </w:rPr>
              <w:t xml:space="preserve">Occupational </w:t>
            </w:r>
            <w:r w:rsidR="00D90DB9">
              <w:rPr>
                <w:rFonts w:ascii="Verdana" w:hAnsi="Verdana"/>
                <w:b/>
                <w:bCs/>
              </w:rPr>
              <w:t>c</w:t>
            </w:r>
            <w:r w:rsidR="00D90DB9" w:rsidRPr="007E35A5">
              <w:rPr>
                <w:rFonts w:ascii="Verdana" w:hAnsi="Verdana"/>
                <w:b/>
                <w:bCs/>
              </w:rPr>
              <w:t>ompetence</w:t>
            </w:r>
          </w:p>
          <w:p w14:paraId="20F16160" w14:textId="77777777" w:rsidR="00055336" w:rsidRPr="007E35A5" w:rsidRDefault="00055336" w:rsidP="009253D2">
            <w:pPr>
              <w:rPr>
                <w:rFonts w:ascii="Verdana" w:hAnsi="Verdana"/>
                <w:b/>
                <w:bCs/>
              </w:rPr>
            </w:pPr>
          </w:p>
        </w:tc>
        <w:tc>
          <w:tcPr>
            <w:tcW w:w="6469" w:type="dxa"/>
            <w:tcBorders>
              <w:top w:val="single" w:sz="4" w:space="0" w:color="auto"/>
              <w:left w:val="single" w:sz="4" w:space="0" w:color="auto"/>
              <w:bottom w:val="single" w:sz="4" w:space="0" w:color="auto"/>
              <w:right w:val="single" w:sz="4" w:space="0" w:color="auto"/>
            </w:tcBorders>
            <w:hideMark/>
          </w:tcPr>
          <w:p w14:paraId="67315299" w14:textId="77777777" w:rsidR="00055336" w:rsidRPr="007E35A5" w:rsidRDefault="00055336" w:rsidP="00055336">
            <w:pPr>
              <w:widowControl/>
              <w:numPr>
                <w:ilvl w:val="0"/>
                <w:numId w:val="15"/>
              </w:numPr>
              <w:autoSpaceDE/>
              <w:autoSpaceDN/>
              <w:spacing w:line="256" w:lineRule="auto"/>
              <w:rPr>
                <w:rFonts w:ascii="Verdana" w:hAnsi="Verdana"/>
              </w:rPr>
            </w:pPr>
            <w:r w:rsidRPr="007E35A5">
              <w:rPr>
                <w:rFonts w:ascii="Verdana" w:hAnsi="Verdana"/>
              </w:rPr>
              <w:t>The expert witness must have a professional work role which involves evaluating the everyday practice of staff.</w:t>
            </w:r>
          </w:p>
          <w:p w14:paraId="6A3AB6A8" w14:textId="77777777" w:rsidR="00055336" w:rsidRPr="007E35A5" w:rsidRDefault="00055336" w:rsidP="00055336">
            <w:pPr>
              <w:widowControl/>
              <w:numPr>
                <w:ilvl w:val="0"/>
                <w:numId w:val="15"/>
              </w:numPr>
              <w:autoSpaceDE/>
              <w:autoSpaceDN/>
              <w:spacing w:line="256" w:lineRule="auto"/>
              <w:rPr>
                <w:rFonts w:ascii="Verdana" w:hAnsi="Verdana"/>
              </w:rPr>
            </w:pPr>
            <w:r w:rsidRPr="007E35A5">
              <w:rPr>
                <w:rFonts w:ascii="Verdana" w:hAnsi="Verdana"/>
              </w:rPr>
              <w:t>They must have current or recent experience of working at or above the level for which they are attesting competence.</w:t>
            </w:r>
          </w:p>
          <w:p w14:paraId="697E4DA1" w14:textId="77777777" w:rsidR="00055336" w:rsidRPr="007E35A5" w:rsidRDefault="00055336" w:rsidP="00055336">
            <w:pPr>
              <w:widowControl/>
              <w:numPr>
                <w:ilvl w:val="0"/>
                <w:numId w:val="15"/>
              </w:numPr>
              <w:autoSpaceDE/>
              <w:autoSpaceDN/>
              <w:spacing w:line="256" w:lineRule="auto"/>
              <w:rPr>
                <w:rFonts w:ascii="Verdana" w:hAnsi="Verdana"/>
              </w:rPr>
            </w:pPr>
            <w:r w:rsidRPr="007E35A5">
              <w:rPr>
                <w:rFonts w:ascii="Verdana" w:hAnsi="Verdana"/>
              </w:rPr>
              <w:t xml:space="preserve">The expert witness must understand the </w:t>
            </w:r>
            <w:r>
              <w:rPr>
                <w:rFonts w:ascii="Verdana" w:hAnsi="Verdana"/>
              </w:rPr>
              <w:t>assessment provider’s</w:t>
            </w:r>
            <w:r w:rsidRPr="007E35A5">
              <w:rPr>
                <w:rFonts w:ascii="Verdana" w:hAnsi="Verdana"/>
              </w:rPr>
              <w:t xml:space="preserve"> recording requirements and the necessary skills required to provide evidence. </w:t>
            </w:r>
          </w:p>
          <w:p w14:paraId="2D750A55" w14:textId="77777777" w:rsidR="00055336" w:rsidRPr="007E35A5" w:rsidRDefault="00055336" w:rsidP="009253D2">
            <w:pPr>
              <w:widowControl/>
              <w:autoSpaceDE/>
              <w:autoSpaceDN/>
              <w:spacing w:line="256" w:lineRule="auto"/>
              <w:ind w:left="720"/>
              <w:rPr>
                <w:rFonts w:ascii="Verdana" w:hAnsi="Verdana"/>
              </w:rPr>
            </w:pPr>
          </w:p>
        </w:tc>
      </w:tr>
      <w:tr w:rsidR="00055336" w:rsidRPr="007E35A5" w14:paraId="3218088F"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4C699A43" w14:textId="6B39772E" w:rsidR="00055336" w:rsidRPr="007E35A5" w:rsidRDefault="00055336" w:rsidP="009253D2">
            <w:pPr>
              <w:rPr>
                <w:rFonts w:ascii="Verdana" w:hAnsi="Verdana"/>
                <w:b/>
                <w:bCs/>
              </w:rPr>
            </w:pPr>
            <w:r w:rsidRPr="007E35A5">
              <w:rPr>
                <w:rFonts w:ascii="Verdana" w:hAnsi="Verdana"/>
                <w:b/>
                <w:bCs/>
              </w:rPr>
              <w:t xml:space="preserve">Assessor </w:t>
            </w:r>
            <w:r w:rsidR="00D90DB9">
              <w:rPr>
                <w:rFonts w:ascii="Verdana" w:hAnsi="Verdana"/>
                <w:b/>
                <w:bCs/>
              </w:rPr>
              <w:t>q</w:t>
            </w:r>
            <w:r w:rsidR="00D90DB9" w:rsidRPr="007E35A5">
              <w:rPr>
                <w:rFonts w:ascii="Verdana" w:hAnsi="Verdana"/>
                <w:b/>
                <w:bCs/>
              </w:rPr>
              <w:t>ualification</w:t>
            </w:r>
          </w:p>
        </w:tc>
        <w:tc>
          <w:tcPr>
            <w:tcW w:w="6469" w:type="dxa"/>
            <w:tcBorders>
              <w:top w:val="single" w:sz="4" w:space="0" w:color="auto"/>
              <w:left w:val="single" w:sz="4" w:space="0" w:color="auto"/>
              <w:bottom w:val="single" w:sz="4" w:space="0" w:color="auto"/>
              <w:right w:val="single" w:sz="4" w:space="0" w:color="auto"/>
            </w:tcBorders>
            <w:hideMark/>
          </w:tcPr>
          <w:p w14:paraId="0A4FCA7E" w14:textId="77777777" w:rsidR="00055336" w:rsidRPr="007E35A5" w:rsidRDefault="00055336" w:rsidP="00055336">
            <w:pPr>
              <w:widowControl/>
              <w:numPr>
                <w:ilvl w:val="0"/>
                <w:numId w:val="15"/>
              </w:numPr>
              <w:autoSpaceDE/>
              <w:autoSpaceDN/>
              <w:spacing w:line="256" w:lineRule="auto"/>
              <w:rPr>
                <w:rFonts w:ascii="Verdana" w:hAnsi="Verdana"/>
              </w:rPr>
            </w:pPr>
            <w:r w:rsidRPr="007E35A5">
              <w:rPr>
                <w:rFonts w:ascii="Verdana" w:hAnsi="Verdana"/>
              </w:rPr>
              <w:t>Not required</w:t>
            </w:r>
          </w:p>
        </w:tc>
      </w:tr>
      <w:tr w:rsidR="00055336" w:rsidRPr="007E35A5" w14:paraId="2D824030"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5F0D260C" w14:textId="77777777" w:rsidR="00055336" w:rsidRPr="007E35A5" w:rsidRDefault="00055336" w:rsidP="009253D2">
            <w:pPr>
              <w:rPr>
                <w:rFonts w:ascii="Verdana" w:hAnsi="Verdana"/>
                <w:b/>
                <w:bCs/>
              </w:rPr>
            </w:pPr>
            <w:r w:rsidRPr="007E35A5">
              <w:rPr>
                <w:rFonts w:ascii="Verdana" w:hAnsi="Verdana"/>
                <w:b/>
                <w:bCs/>
              </w:rPr>
              <w:t>Experience</w:t>
            </w:r>
          </w:p>
        </w:tc>
        <w:tc>
          <w:tcPr>
            <w:tcW w:w="6469" w:type="dxa"/>
            <w:tcBorders>
              <w:top w:val="single" w:sz="4" w:space="0" w:color="auto"/>
              <w:left w:val="single" w:sz="4" w:space="0" w:color="auto"/>
              <w:bottom w:val="single" w:sz="4" w:space="0" w:color="auto"/>
              <w:right w:val="single" w:sz="4" w:space="0" w:color="auto"/>
            </w:tcBorders>
            <w:hideMark/>
          </w:tcPr>
          <w:p w14:paraId="16797ADF" w14:textId="77777777" w:rsidR="00055336" w:rsidRPr="007E35A5" w:rsidRDefault="00055336" w:rsidP="00055336">
            <w:pPr>
              <w:widowControl/>
              <w:numPr>
                <w:ilvl w:val="0"/>
                <w:numId w:val="15"/>
              </w:numPr>
              <w:autoSpaceDE/>
              <w:autoSpaceDN/>
              <w:spacing w:line="256" w:lineRule="auto"/>
              <w:rPr>
                <w:rFonts w:ascii="Verdana" w:hAnsi="Verdana"/>
              </w:rPr>
            </w:pPr>
            <w:r w:rsidRPr="007E35A5">
              <w:rPr>
                <w:rFonts w:ascii="Verdana" w:hAnsi="Verdana"/>
              </w:rPr>
              <w:t>The expert witness should have sufficient operational experience of the role they are assessing.</w:t>
            </w:r>
          </w:p>
          <w:p w14:paraId="4D6B6EB0" w14:textId="484727B1" w:rsidR="00055336" w:rsidRPr="007E35A5" w:rsidRDefault="00055336" w:rsidP="00055336">
            <w:pPr>
              <w:widowControl/>
              <w:numPr>
                <w:ilvl w:val="0"/>
                <w:numId w:val="15"/>
              </w:numPr>
              <w:autoSpaceDE/>
              <w:autoSpaceDN/>
              <w:spacing w:line="256" w:lineRule="auto"/>
              <w:rPr>
                <w:rFonts w:ascii="Verdana" w:hAnsi="Verdana"/>
              </w:rPr>
            </w:pPr>
            <w:r w:rsidRPr="50A1018A">
              <w:rPr>
                <w:rFonts w:ascii="Verdana" w:hAnsi="Verdana"/>
              </w:rPr>
              <w:t>The expert witness must have a working knowledge and experience of</w:t>
            </w:r>
            <w:r w:rsidR="6FC6E7F3" w:rsidRPr="50A1018A">
              <w:rPr>
                <w:rFonts w:ascii="Verdana" w:hAnsi="Verdana"/>
              </w:rPr>
              <w:t xml:space="preserve"> the</w:t>
            </w:r>
            <w:r w:rsidRPr="50A1018A">
              <w:rPr>
                <w:rFonts w:ascii="Verdana" w:hAnsi="Verdana"/>
              </w:rPr>
              <w:t xml:space="preserve"> NOS at the time </w:t>
            </w:r>
            <w:r w:rsidR="2BEA2F4C" w:rsidRPr="50A1018A">
              <w:rPr>
                <w:rFonts w:ascii="Verdana" w:hAnsi="Verdana"/>
              </w:rPr>
              <w:t xml:space="preserve">the </w:t>
            </w:r>
            <w:r w:rsidRPr="50A1018A">
              <w:rPr>
                <w:rFonts w:ascii="Verdana" w:hAnsi="Verdana"/>
              </w:rPr>
              <w:t xml:space="preserve">assessment is taking place. </w:t>
            </w:r>
          </w:p>
        </w:tc>
      </w:tr>
      <w:tr w:rsidR="00055336" w:rsidRPr="007E35A5" w14:paraId="76593EE4"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78E53AA4" w14:textId="32AA45D8" w:rsidR="00055336" w:rsidRPr="007E35A5" w:rsidRDefault="00055336" w:rsidP="009253D2">
            <w:pPr>
              <w:rPr>
                <w:rFonts w:ascii="Verdana" w:hAnsi="Verdana"/>
                <w:b/>
                <w:bCs/>
              </w:rPr>
            </w:pPr>
            <w:r w:rsidRPr="007E35A5">
              <w:rPr>
                <w:rFonts w:ascii="Verdana" w:hAnsi="Verdana"/>
                <w:b/>
                <w:bCs/>
              </w:rPr>
              <w:t xml:space="preserve">Continuous </w:t>
            </w:r>
            <w:r w:rsidR="00D90DB9">
              <w:rPr>
                <w:rFonts w:ascii="Verdana" w:hAnsi="Verdana"/>
                <w:b/>
                <w:bCs/>
              </w:rPr>
              <w:t>p</w:t>
            </w:r>
            <w:r w:rsidR="00D90DB9" w:rsidRPr="007E35A5">
              <w:rPr>
                <w:rFonts w:ascii="Verdana" w:hAnsi="Verdana"/>
                <w:b/>
                <w:bCs/>
              </w:rPr>
              <w:t xml:space="preserve">rofessional </w:t>
            </w:r>
            <w:r w:rsidR="00D90DB9">
              <w:rPr>
                <w:rFonts w:ascii="Verdana" w:hAnsi="Verdana"/>
                <w:b/>
                <w:bCs/>
              </w:rPr>
              <w:t>l</w:t>
            </w:r>
            <w:r w:rsidR="00D90DB9" w:rsidRPr="007E35A5">
              <w:rPr>
                <w:rFonts w:ascii="Verdana" w:hAnsi="Verdana"/>
                <w:b/>
                <w:bCs/>
              </w:rPr>
              <w:t xml:space="preserve">earning </w:t>
            </w:r>
            <w:r w:rsidRPr="007E35A5">
              <w:rPr>
                <w:rFonts w:ascii="Verdana" w:hAnsi="Verdana"/>
                <w:b/>
                <w:bCs/>
              </w:rPr>
              <w:t>(CPL)</w:t>
            </w:r>
          </w:p>
        </w:tc>
        <w:tc>
          <w:tcPr>
            <w:tcW w:w="6469" w:type="dxa"/>
            <w:tcBorders>
              <w:top w:val="single" w:sz="4" w:space="0" w:color="auto"/>
              <w:left w:val="single" w:sz="4" w:space="0" w:color="auto"/>
              <w:bottom w:val="single" w:sz="4" w:space="0" w:color="auto"/>
              <w:right w:val="single" w:sz="4" w:space="0" w:color="auto"/>
            </w:tcBorders>
            <w:hideMark/>
          </w:tcPr>
          <w:p w14:paraId="0D07912E" w14:textId="77777777" w:rsidR="00055336" w:rsidRPr="007E35A5" w:rsidRDefault="00055336" w:rsidP="00055336">
            <w:pPr>
              <w:widowControl/>
              <w:numPr>
                <w:ilvl w:val="0"/>
                <w:numId w:val="15"/>
              </w:numPr>
              <w:autoSpaceDE/>
              <w:autoSpaceDN/>
              <w:spacing w:line="256" w:lineRule="auto"/>
              <w:rPr>
                <w:rFonts w:ascii="Verdana" w:hAnsi="Verdana"/>
              </w:rPr>
            </w:pPr>
            <w:r w:rsidRPr="007E35A5">
              <w:rPr>
                <w:rFonts w:ascii="Verdana" w:hAnsi="Verdana"/>
              </w:rPr>
              <w:t>The expert witness should have CPL relevant to the sector for which they are assessing performance.</w:t>
            </w:r>
          </w:p>
        </w:tc>
      </w:tr>
    </w:tbl>
    <w:p w14:paraId="58CE9EF9" w14:textId="77777777" w:rsidR="00055336" w:rsidRDefault="00055336" w:rsidP="00055336">
      <w:pPr>
        <w:rPr>
          <w:rFonts w:ascii="Verdana" w:hAnsi="Verdana" w:cstheme="minorBidi"/>
          <w:b/>
          <w:bCs/>
          <w:kern w:val="2"/>
          <w:lang w:eastAsia="en-US"/>
          <w14:ligatures w14:val="standardContextual"/>
        </w:rPr>
      </w:pPr>
    </w:p>
    <w:p w14:paraId="09B590E6" w14:textId="30FAF9FC" w:rsidR="00B74F10" w:rsidRDefault="00B74F10">
      <w:pPr>
        <w:widowControl/>
        <w:autoSpaceDE/>
        <w:autoSpaceDN/>
        <w:spacing w:after="160" w:line="259" w:lineRule="auto"/>
        <w:rPr>
          <w:rFonts w:ascii="Verdana" w:hAnsi="Verdana" w:cstheme="minorBidi"/>
          <w:b/>
          <w:bCs/>
          <w:kern w:val="2"/>
          <w:lang w:eastAsia="en-US"/>
          <w14:ligatures w14:val="standardContextual"/>
        </w:rPr>
      </w:pPr>
      <w:r>
        <w:rPr>
          <w:rFonts w:ascii="Verdana" w:hAnsi="Verdana" w:cstheme="minorBidi"/>
          <w:b/>
          <w:bCs/>
          <w:kern w:val="2"/>
          <w:lang w:eastAsia="en-US"/>
          <w14:ligatures w14:val="standardContextual"/>
        </w:rPr>
        <w:br w:type="page"/>
      </w:r>
    </w:p>
    <w:p w14:paraId="275504FA" w14:textId="77777777" w:rsidR="00055336" w:rsidRPr="007E35A5" w:rsidRDefault="00055336" w:rsidP="00055336">
      <w:pPr>
        <w:rPr>
          <w:rFonts w:ascii="Verdana" w:hAnsi="Verdana" w:cstheme="minorBidi"/>
          <w:b/>
          <w:bCs/>
          <w:kern w:val="2"/>
          <w:lang w:eastAsia="en-US"/>
          <w14:ligatures w14:val="standardContextual"/>
        </w:rPr>
      </w:pPr>
    </w:p>
    <w:p w14:paraId="15848440" w14:textId="494640C4" w:rsidR="00055336" w:rsidRPr="004B49C5" w:rsidRDefault="00055336" w:rsidP="00055336">
      <w:pPr>
        <w:pStyle w:val="ListParagraph"/>
        <w:numPr>
          <w:ilvl w:val="1"/>
          <w:numId w:val="37"/>
        </w:numPr>
        <w:rPr>
          <w:rFonts w:ascii="Verdana" w:hAnsi="Verdana"/>
          <w:b/>
          <w:bCs/>
        </w:rPr>
      </w:pPr>
      <w:r w:rsidRPr="50A1018A">
        <w:rPr>
          <w:rFonts w:ascii="Verdana" w:hAnsi="Verdana"/>
          <w:b/>
          <w:bCs/>
        </w:rPr>
        <w:t xml:space="preserve">Internal </w:t>
      </w:r>
      <w:r w:rsidR="009B21F6">
        <w:rPr>
          <w:rFonts w:ascii="Verdana" w:hAnsi="Verdana"/>
          <w:b/>
          <w:bCs/>
        </w:rPr>
        <w:t>v</w:t>
      </w:r>
      <w:r w:rsidR="009B21F6" w:rsidRPr="50A1018A">
        <w:rPr>
          <w:rFonts w:ascii="Verdana" w:hAnsi="Verdana"/>
          <w:b/>
          <w:bCs/>
        </w:rPr>
        <w:t>erifier</w:t>
      </w:r>
    </w:p>
    <w:p w14:paraId="17D243AC" w14:textId="77777777" w:rsidR="00055336" w:rsidRPr="00A80532" w:rsidRDefault="00055336" w:rsidP="00055336">
      <w:pPr>
        <w:pStyle w:val="ListParagraph"/>
        <w:ind w:left="1080" w:firstLine="0"/>
        <w:rPr>
          <w:rFonts w:ascii="Verdana" w:hAnsi="Verdana"/>
          <w:b/>
          <w:bCs/>
        </w:rPr>
      </w:pPr>
    </w:p>
    <w:p w14:paraId="787AEEB4" w14:textId="272F7C1E" w:rsidR="00055336" w:rsidRPr="007E35A5" w:rsidRDefault="00055336" w:rsidP="00055336">
      <w:pPr>
        <w:rPr>
          <w:rFonts w:ascii="Verdana" w:hAnsi="Verdana"/>
        </w:rPr>
      </w:pPr>
      <w:r w:rsidRPr="50A1018A">
        <w:rPr>
          <w:rFonts w:ascii="Verdana" w:hAnsi="Verdana"/>
        </w:rPr>
        <w:t xml:space="preserve">The internal verifier is central to the quality assurance and verification of assessment of performance evidence in the workplace. Internal </w:t>
      </w:r>
      <w:r w:rsidR="42A87007" w:rsidRPr="50A1018A">
        <w:rPr>
          <w:rFonts w:ascii="Verdana" w:hAnsi="Verdana"/>
        </w:rPr>
        <w:t>v</w:t>
      </w:r>
      <w:r w:rsidRPr="50A1018A">
        <w:rPr>
          <w:rFonts w:ascii="Verdana" w:hAnsi="Verdana"/>
        </w:rPr>
        <w:t xml:space="preserve">erifiers should occupy a position that gives them authority and resources to coordinate the work of assessors, provide authoritative advice, call meetings as appropriate, visit and observe assessments and conduct all the other internal verification roles as required. </w:t>
      </w:r>
    </w:p>
    <w:p w14:paraId="1F246BB3" w14:textId="77777777" w:rsidR="00055336" w:rsidRPr="007E35A5" w:rsidRDefault="00055336" w:rsidP="00055336">
      <w:pPr>
        <w:rPr>
          <w:rFonts w:ascii="Verdana" w:hAnsi="Verdana"/>
        </w:rPr>
      </w:pPr>
    </w:p>
    <w:tbl>
      <w:tblPr>
        <w:tblStyle w:val="TableGrid"/>
        <w:tblW w:w="0" w:type="auto"/>
        <w:tblInd w:w="0" w:type="dxa"/>
        <w:tblLook w:val="04A0" w:firstRow="1" w:lastRow="0" w:firstColumn="1" w:lastColumn="0" w:noHBand="0" w:noVBand="1"/>
      </w:tblPr>
      <w:tblGrid>
        <w:gridCol w:w="2547"/>
        <w:gridCol w:w="6469"/>
      </w:tblGrid>
      <w:tr w:rsidR="00055336" w:rsidRPr="007E35A5" w14:paraId="462048EA"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534472B1" w14:textId="77777777" w:rsidR="00055336" w:rsidRPr="007E35A5" w:rsidRDefault="00055336" w:rsidP="009253D2">
            <w:pPr>
              <w:rPr>
                <w:rFonts w:ascii="Verdana" w:hAnsi="Verdana"/>
                <w:b/>
                <w:bCs/>
              </w:rPr>
            </w:pPr>
            <w:bookmarkStart w:id="4" w:name="_Hlk137568790"/>
            <w:r w:rsidRPr="007E35A5">
              <w:rPr>
                <w:rFonts w:ascii="Verdana" w:hAnsi="Verdana"/>
                <w:b/>
                <w:bCs/>
              </w:rPr>
              <w:t>Requirement</w:t>
            </w:r>
          </w:p>
        </w:tc>
        <w:tc>
          <w:tcPr>
            <w:tcW w:w="6469" w:type="dxa"/>
            <w:tcBorders>
              <w:top w:val="single" w:sz="4" w:space="0" w:color="auto"/>
              <w:left w:val="single" w:sz="4" w:space="0" w:color="auto"/>
              <w:bottom w:val="single" w:sz="4" w:space="0" w:color="auto"/>
              <w:right w:val="single" w:sz="4" w:space="0" w:color="auto"/>
            </w:tcBorders>
            <w:hideMark/>
          </w:tcPr>
          <w:p w14:paraId="03F0C0C7" w14:textId="77777777" w:rsidR="00055336" w:rsidRPr="007E35A5" w:rsidRDefault="00055336" w:rsidP="009253D2">
            <w:pPr>
              <w:rPr>
                <w:rFonts w:ascii="Verdana" w:hAnsi="Verdana"/>
                <w:b/>
                <w:bCs/>
              </w:rPr>
            </w:pPr>
            <w:r w:rsidRPr="007E35A5">
              <w:rPr>
                <w:rFonts w:ascii="Verdana" w:hAnsi="Verdana"/>
                <w:b/>
                <w:bCs/>
              </w:rPr>
              <w:t>Definition</w:t>
            </w:r>
          </w:p>
        </w:tc>
      </w:tr>
      <w:tr w:rsidR="00055336" w:rsidRPr="007E35A5" w14:paraId="4E263274"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5F9A22CE" w14:textId="63B9475D" w:rsidR="00055336" w:rsidRPr="00055336" w:rsidRDefault="00055336" w:rsidP="009253D2">
            <w:pPr>
              <w:rPr>
                <w:rFonts w:ascii="Verdana" w:hAnsi="Verdana"/>
                <w:b/>
                <w:bCs/>
              </w:rPr>
            </w:pPr>
            <w:r w:rsidRPr="00055336">
              <w:rPr>
                <w:rFonts w:ascii="Verdana" w:hAnsi="Verdana"/>
                <w:b/>
                <w:bCs/>
              </w:rPr>
              <w:t xml:space="preserve">Occupational </w:t>
            </w:r>
            <w:r w:rsidR="00AC02DB">
              <w:rPr>
                <w:rFonts w:ascii="Verdana" w:hAnsi="Verdana"/>
                <w:b/>
                <w:bCs/>
              </w:rPr>
              <w:t>c</w:t>
            </w:r>
            <w:r w:rsidR="00AC02DB" w:rsidRPr="00055336">
              <w:rPr>
                <w:rFonts w:ascii="Verdana" w:hAnsi="Verdana"/>
                <w:b/>
                <w:bCs/>
              </w:rPr>
              <w:t xml:space="preserve">ompetence </w:t>
            </w:r>
          </w:p>
        </w:tc>
        <w:tc>
          <w:tcPr>
            <w:tcW w:w="6469" w:type="dxa"/>
            <w:tcBorders>
              <w:top w:val="single" w:sz="4" w:space="0" w:color="auto"/>
              <w:left w:val="single" w:sz="4" w:space="0" w:color="auto"/>
              <w:bottom w:val="single" w:sz="4" w:space="0" w:color="auto"/>
              <w:right w:val="single" w:sz="4" w:space="0" w:color="auto"/>
            </w:tcBorders>
            <w:hideMark/>
          </w:tcPr>
          <w:p w14:paraId="373624F5" w14:textId="55F3AB07" w:rsidR="00055336" w:rsidRPr="00055336" w:rsidRDefault="00055336" w:rsidP="00055336">
            <w:pPr>
              <w:widowControl/>
              <w:numPr>
                <w:ilvl w:val="0"/>
                <w:numId w:val="15"/>
              </w:numPr>
              <w:autoSpaceDE/>
              <w:autoSpaceDN/>
              <w:spacing w:line="256" w:lineRule="auto"/>
              <w:rPr>
                <w:rFonts w:ascii="Verdana" w:hAnsi="Verdana"/>
              </w:rPr>
            </w:pPr>
            <w:r w:rsidRPr="00055336">
              <w:rPr>
                <w:rFonts w:ascii="Verdana" w:hAnsi="Verdana"/>
              </w:rPr>
              <w:t>The internal verifier must be occupationally competent in the area they are verifying. It is crucial that internal verifiers understand the nature and context of the assessor</w:t>
            </w:r>
            <w:r w:rsidR="0078503D">
              <w:rPr>
                <w:rFonts w:ascii="Verdana" w:hAnsi="Verdana"/>
              </w:rPr>
              <w:t>’</w:t>
            </w:r>
            <w:r w:rsidRPr="00055336">
              <w:rPr>
                <w:rFonts w:ascii="Verdana" w:hAnsi="Verdana"/>
              </w:rPr>
              <w:t>s work and that of the learner.</w:t>
            </w:r>
          </w:p>
          <w:p w14:paraId="54151C15" w14:textId="53835347" w:rsidR="00055336" w:rsidRPr="00055336" w:rsidRDefault="00055336" w:rsidP="00055336">
            <w:pPr>
              <w:widowControl/>
              <w:numPr>
                <w:ilvl w:val="0"/>
                <w:numId w:val="15"/>
              </w:numPr>
              <w:autoSpaceDE/>
              <w:autoSpaceDN/>
              <w:spacing w:line="256" w:lineRule="auto"/>
              <w:rPr>
                <w:rFonts w:ascii="Verdana" w:hAnsi="Verdana"/>
              </w:rPr>
            </w:pPr>
            <w:r w:rsidRPr="50A1018A">
              <w:rPr>
                <w:rFonts w:ascii="Verdana" w:hAnsi="Verdana"/>
              </w:rPr>
              <w:t xml:space="preserve">They must hold a registrable qualification acceptable to the SSSC for the area and level (SCQF7 or above) of practice being assessed </w:t>
            </w:r>
            <w:r w:rsidRPr="50A1018A">
              <w:rPr>
                <w:rFonts w:ascii="Verdana" w:eastAsia="Verdana" w:hAnsi="Verdana" w:cs="Verdana"/>
              </w:rPr>
              <w:t>or a recognised healthcare qualification at SCQF level 7 or above</w:t>
            </w:r>
            <w:r w:rsidRPr="50A1018A">
              <w:rPr>
                <w:rFonts w:ascii="Verdana" w:hAnsi="Verdana"/>
              </w:rPr>
              <w:t xml:space="preserve">. </w:t>
            </w:r>
          </w:p>
          <w:p w14:paraId="3334A8F7" w14:textId="210C433E" w:rsidR="00055336" w:rsidRPr="00055336" w:rsidRDefault="00055336" w:rsidP="00055336">
            <w:pPr>
              <w:widowControl/>
              <w:numPr>
                <w:ilvl w:val="0"/>
                <w:numId w:val="15"/>
              </w:numPr>
              <w:autoSpaceDE/>
              <w:autoSpaceDN/>
              <w:spacing w:line="256" w:lineRule="auto"/>
              <w:rPr>
                <w:rFonts w:ascii="Verdana" w:hAnsi="Verdana"/>
              </w:rPr>
            </w:pPr>
            <w:r w:rsidRPr="50A1018A">
              <w:rPr>
                <w:rFonts w:ascii="Verdana" w:hAnsi="Verdana"/>
              </w:rPr>
              <w:t>SSSC registration is not required as the internal verifier may not be in a post which can be registered under the functional criteria of SSSC registration.</w:t>
            </w:r>
          </w:p>
          <w:p w14:paraId="0642DD08" w14:textId="766C0BCE" w:rsidR="00055336" w:rsidRPr="00055336" w:rsidRDefault="00055336" w:rsidP="00055336">
            <w:pPr>
              <w:widowControl/>
              <w:numPr>
                <w:ilvl w:val="0"/>
                <w:numId w:val="15"/>
              </w:numPr>
              <w:autoSpaceDE/>
              <w:autoSpaceDN/>
              <w:spacing w:line="256" w:lineRule="auto"/>
              <w:rPr>
                <w:rFonts w:ascii="Verdana" w:hAnsi="Verdana"/>
              </w:rPr>
            </w:pPr>
            <w:r w:rsidRPr="50A1018A">
              <w:rPr>
                <w:rFonts w:ascii="Verdana" w:hAnsi="Verdana"/>
              </w:rPr>
              <w:t xml:space="preserve">The internal verifier must have knowledge of regulation, legislation and/or </w:t>
            </w:r>
            <w:r w:rsidR="00516B44">
              <w:rPr>
                <w:rFonts w:ascii="Verdana" w:hAnsi="Verdana"/>
              </w:rPr>
              <w:t>c</w:t>
            </w:r>
            <w:r w:rsidR="00516B44" w:rsidRPr="50A1018A">
              <w:rPr>
                <w:rFonts w:ascii="Verdana" w:hAnsi="Verdana"/>
              </w:rPr>
              <w:t xml:space="preserve">odes </w:t>
            </w:r>
            <w:r w:rsidRPr="50A1018A">
              <w:rPr>
                <w:rFonts w:ascii="Verdana" w:hAnsi="Verdana"/>
              </w:rPr>
              <w:t xml:space="preserve">of </w:t>
            </w:r>
            <w:r w:rsidR="00516B44">
              <w:rPr>
                <w:rFonts w:ascii="Verdana" w:hAnsi="Verdana"/>
              </w:rPr>
              <w:t>p</w:t>
            </w:r>
            <w:r w:rsidR="00516B44" w:rsidRPr="50A1018A">
              <w:rPr>
                <w:rFonts w:ascii="Verdana" w:hAnsi="Verdana"/>
              </w:rPr>
              <w:t xml:space="preserve">ractice </w:t>
            </w:r>
            <w:r w:rsidRPr="50A1018A">
              <w:rPr>
                <w:rFonts w:ascii="Verdana" w:hAnsi="Verdana"/>
              </w:rPr>
              <w:t>applicable to the role they are assessing.</w:t>
            </w:r>
          </w:p>
        </w:tc>
      </w:tr>
      <w:tr w:rsidR="00055336" w:rsidRPr="007E35A5" w14:paraId="707E81E5"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2A6A6EF9" w14:textId="6ED890BA" w:rsidR="00055336" w:rsidRPr="007E35A5" w:rsidRDefault="00055336" w:rsidP="009253D2">
            <w:pPr>
              <w:rPr>
                <w:rFonts w:ascii="Verdana" w:hAnsi="Verdana"/>
                <w:b/>
                <w:bCs/>
              </w:rPr>
            </w:pPr>
            <w:r w:rsidRPr="007E35A5">
              <w:rPr>
                <w:rFonts w:ascii="Verdana" w:hAnsi="Verdana"/>
                <w:b/>
                <w:bCs/>
              </w:rPr>
              <w:t xml:space="preserve">Internal </w:t>
            </w:r>
            <w:r w:rsidR="00AC02DB">
              <w:rPr>
                <w:rFonts w:ascii="Verdana" w:hAnsi="Verdana"/>
                <w:b/>
                <w:bCs/>
              </w:rPr>
              <w:t>v</w:t>
            </w:r>
            <w:r w:rsidR="00AC02DB" w:rsidRPr="007E35A5">
              <w:rPr>
                <w:rFonts w:ascii="Verdana" w:hAnsi="Verdana"/>
                <w:b/>
                <w:bCs/>
              </w:rPr>
              <w:t xml:space="preserve">erifier </w:t>
            </w:r>
            <w:r w:rsidR="00AC02DB">
              <w:rPr>
                <w:rFonts w:ascii="Verdana" w:hAnsi="Verdana"/>
                <w:b/>
                <w:bCs/>
              </w:rPr>
              <w:t>q</w:t>
            </w:r>
            <w:r w:rsidR="00AC02DB" w:rsidRPr="007E35A5">
              <w:rPr>
                <w:rFonts w:ascii="Verdana" w:hAnsi="Verdana"/>
                <w:b/>
                <w:bCs/>
              </w:rPr>
              <w:t>ualification</w:t>
            </w:r>
          </w:p>
        </w:tc>
        <w:tc>
          <w:tcPr>
            <w:tcW w:w="6469" w:type="dxa"/>
            <w:tcBorders>
              <w:top w:val="single" w:sz="4" w:space="0" w:color="auto"/>
              <w:left w:val="single" w:sz="4" w:space="0" w:color="auto"/>
              <w:bottom w:val="single" w:sz="4" w:space="0" w:color="auto"/>
              <w:right w:val="single" w:sz="4" w:space="0" w:color="auto"/>
            </w:tcBorders>
            <w:hideMark/>
          </w:tcPr>
          <w:p w14:paraId="50301056" w14:textId="558E363C" w:rsidR="00055336" w:rsidRPr="007E35A5" w:rsidRDefault="00055336" w:rsidP="00055336">
            <w:pPr>
              <w:widowControl/>
              <w:numPr>
                <w:ilvl w:val="0"/>
                <w:numId w:val="15"/>
              </w:numPr>
              <w:autoSpaceDE/>
              <w:autoSpaceDN/>
              <w:spacing w:line="256" w:lineRule="auto"/>
              <w:rPr>
                <w:rFonts w:ascii="Verdana" w:hAnsi="Verdana"/>
              </w:rPr>
            </w:pPr>
            <w:r w:rsidRPr="50A1018A">
              <w:rPr>
                <w:rFonts w:ascii="Verdana" w:hAnsi="Verdana"/>
              </w:rPr>
              <w:t xml:space="preserve">The internal verifier must hold or be working towards a valid internal verifier’s qualification as identified by the qualification regulator SQA Accreditation. Qualifications must be achieved within appropriate timescales. </w:t>
            </w:r>
          </w:p>
          <w:p w14:paraId="5EEF90D3" w14:textId="77777777" w:rsidR="00055336" w:rsidRPr="007E35A5" w:rsidRDefault="00055336" w:rsidP="00055336">
            <w:pPr>
              <w:widowControl/>
              <w:numPr>
                <w:ilvl w:val="0"/>
                <w:numId w:val="15"/>
              </w:numPr>
              <w:spacing w:line="256" w:lineRule="auto"/>
              <w:rPr>
                <w:rFonts w:ascii="Verdana" w:hAnsi="Verdana"/>
              </w:rPr>
            </w:pPr>
            <w:r w:rsidRPr="50A1018A">
              <w:rPr>
                <w:rFonts w:ascii="Verdana" w:hAnsi="Verdana"/>
              </w:rPr>
              <w:t>Holders of predecessor qualifications must work to the reviewed NOS for Learning and Development which can be evidenced through CPL.</w:t>
            </w:r>
          </w:p>
          <w:p w14:paraId="2793E9D6" w14:textId="77777777" w:rsidR="00055336" w:rsidRPr="007E35A5" w:rsidRDefault="00055336" w:rsidP="00055336">
            <w:pPr>
              <w:widowControl/>
              <w:numPr>
                <w:ilvl w:val="0"/>
                <w:numId w:val="15"/>
              </w:numPr>
              <w:autoSpaceDE/>
              <w:autoSpaceDN/>
              <w:spacing w:line="256" w:lineRule="auto"/>
              <w:rPr>
                <w:rFonts w:ascii="Verdana" w:hAnsi="Verdana"/>
              </w:rPr>
            </w:pPr>
            <w:r w:rsidRPr="50A1018A">
              <w:rPr>
                <w:rFonts w:ascii="Verdana" w:hAnsi="Verdana"/>
              </w:rPr>
              <w:t>Internal verifiers completing a qualification should be supported by, and have all decisions countersigned by a qualified internal verifier.</w:t>
            </w:r>
          </w:p>
        </w:tc>
      </w:tr>
      <w:tr w:rsidR="00055336" w:rsidRPr="007E35A5" w14:paraId="025C3AF4"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404A0F26" w14:textId="77777777" w:rsidR="00055336" w:rsidRPr="007E35A5" w:rsidRDefault="00055336" w:rsidP="009253D2">
            <w:pPr>
              <w:rPr>
                <w:rFonts w:ascii="Verdana" w:hAnsi="Verdana"/>
                <w:b/>
                <w:bCs/>
              </w:rPr>
            </w:pPr>
            <w:r w:rsidRPr="007E35A5">
              <w:rPr>
                <w:rFonts w:ascii="Verdana" w:hAnsi="Verdana"/>
                <w:b/>
                <w:bCs/>
              </w:rPr>
              <w:t>Experience</w:t>
            </w:r>
          </w:p>
        </w:tc>
        <w:tc>
          <w:tcPr>
            <w:tcW w:w="6469" w:type="dxa"/>
            <w:tcBorders>
              <w:top w:val="single" w:sz="4" w:space="0" w:color="auto"/>
              <w:left w:val="single" w:sz="4" w:space="0" w:color="auto"/>
              <w:bottom w:val="single" w:sz="4" w:space="0" w:color="auto"/>
              <w:right w:val="single" w:sz="4" w:space="0" w:color="auto"/>
            </w:tcBorders>
            <w:hideMark/>
          </w:tcPr>
          <w:p w14:paraId="74340070" w14:textId="77777777" w:rsidR="00055336" w:rsidRPr="007E35A5" w:rsidRDefault="00055336" w:rsidP="00055336">
            <w:pPr>
              <w:widowControl/>
              <w:numPr>
                <w:ilvl w:val="0"/>
                <w:numId w:val="15"/>
              </w:numPr>
              <w:autoSpaceDE/>
              <w:autoSpaceDN/>
              <w:spacing w:line="256" w:lineRule="auto"/>
              <w:rPr>
                <w:rFonts w:ascii="Verdana" w:hAnsi="Verdana"/>
              </w:rPr>
            </w:pPr>
            <w:r w:rsidRPr="50A1018A">
              <w:rPr>
                <w:rFonts w:ascii="Verdana" w:hAnsi="Verdana"/>
              </w:rPr>
              <w:t>The internal verifier must have sufficient operational experience within the sector that can be evidenced and is current and relevant to the qualification at or above the level being verified. This must be of sufficient depth to be effective and reliable when verifying judgements about the assessor’s assessment processes and decisions.</w:t>
            </w:r>
          </w:p>
          <w:p w14:paraId="0A01CE83" w14:textId="702975DE" w:rsidR="00055336" w:rsidRPr="007E35A5" w:rsidRDefault="00055336" w:rsidP="00055336">
            <w:pPr>
              <w:widowControl/>
              <w:numPr>
                <w:ilvl w:val="0"/>
                <w:numId w:val="15"/>
              </w:numPr>
              <w:autoSpaceDE/>
              <w:autoSpaceDN/>
              <w:spacing w:line="256" w:lineRule="auto"/>
              <w:rPr>
                <w:rFonts w:ascii="Verdana" w:hAnsi="Verdana"/>
              </w:rPr>
            </w:pPr>
            <w:r w:rsidRPr="50A1018A">
              <w:rPr>
                <w:rFonts w:ascii="Verdana" w:hAnsi="Verdana"/>
              </w:rPr>
              <w:lastRenderedPageBreak/>
              <w:t xml:space="preserve">The internal verifier must have in-depth knowledge and experience of the NOS at the time </w:t>
            </w:r>
            <w:r w:rsidR="009801DE">
              <w:rPr>
                <w:rFonts w:ascii="Verdana" w:hAnsi="Verdana"/>
              </w:rPr>
              <w:t xml:space="preserve">the </w:t>
            </w:r>
            <w:r w:rsidRPr="50A1018A">
              <w:rPr>
                <w:rFonts w:ascii="Verdana" w:hAnsi="Verdana"/>
              </w:rPr>
              <w:t xml:space="preserve">assessment is taking place. </w:t>
            </w:r>
          </w:p>
        </w:tc>
      </w:tr>
      <w:tr w:rsidR="00055336" w:rsidRPr="007E35A5" w14:paraId="05FEB459"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274E616F" w14:textId="60016418" w:rsidR="00055336" w:rsidRPr="007E35A5" w:rsidRDefault="00055336" w:rsidP="009253D2">
            <w:pPr>
              <w:rPr>
                <w:rFonts w:ascii="Verdana" w:hAnsi="Verdana"/>
                <w:b/>
                <w:bCs/>
              </w:rPr>
            </w:pPr>
            <w:r w:rsidRPr="007E35A5">
              <w:rPr>
                <w:rFonts w:ascii="Verdana" w:hAnsi="Verdana"/>
                <w:b/>
                <w:bCs/>
              </w:rPr>
              <w:lastRenderedPageBreak/>
              <w:t xml:space="preserve">Continuous </w:t>
            </w:r>
            <w:r w:rsidR="00B342F0">
              <w:rPr>
                <w:rFonts w:ascii="Verdana" w:hAnsi="Verdana"/>
                <w:b/>
                <w:bCs/>
              </w:rPr>
              <w:t>p</w:t>
            </w:r>
            <w:r w:rsidR="00B342F0" w:rsidRPr="007E35A5">
              <w:rPr>
                <w:rFonts w:ascii="Verdana" w:hAnsi="Verdana"/>
                <w:b/>
                <w:bCs/>
              </w:rPr>
              <w:t xml:space="preserve">rofessional </w:t>
            </w:r>
            <w:r w:rsidR="00B342F0">
              <w:rPr>
                <w:rFonts w:ascii="Verdana" w:hAnsi="Verdana"/>
                <w:b/>
                <w:bCs/>
              </w:rPr>
              <w:t>l</w:t>
            </w:r>
            <w:r w:rsidR="00B342F0" w:rsidRPr="007E35A5">
              <w:rPr>
                <w:rFonts w:ascii="Verdana" w:hAnsi="Verdana"/>
                <w:b/>
                <w:bCs/>
              </w:rPr>
              <w:t xml:space="preserve">earning </w:t>
            </w:r>
            <w:r w:rsidRPr="007E35A5">
              <w:rPr>
                <w:rFonts w:ascii="Verdana" w:hAnsi="Verdana"/>
                <w:b/>
                <w:bCs/>
              </w:rPr>
              <w:t>(CPL)</w:t>
            </w:r>
          </w:p>
        </w:tc>
        <w:tc>
          <w:tcPr>
            <w:tcW w:w="6469" w:type="dxa"/>
            <w:tcBorders>
              <w:top w:val="single" w:sz="4" w:space="0" w:color="auto"/>
              <w:left w:val="single" w:sz="4" w:space="0" w:color="auto"/>
              <w:bottom w:val="single" w:sz="4" w:space="0" w:color="auto"/>
              <w:right w:val="single" w:sz="4" w:space="0" w:color="auto"/>
            </w:tcBorders>
            <w:hideMark/>
          </w:tcPr>
          <w:p w14:paraId="04FC9B0C" w14:textId="77777777" w:rsidR="00055336" w:rsidRPr="007E35A5" w:rsidRDefault="00055336" w:rsidP="00055336">
            <w:pPr>
              <w:widowControl/>
              <w:numPr>
                <w:ilvl w:val="0"/>
                <w:numId w:val="15"/>
              </w:numPr>
              <w:spacing w:line="256" w:lineRule="auto"/>
              <w:rPr>
                <w:rFonts w:ascii="Verdana" w:hAnsi="Verdana"/>
              </w:rPr>
            </w:pPr>
            <w:r w:rsidRPr="50A1018A">
              <w:rPr>
                <w:rFonts w:ascii="Verdana" w:hAnsi="Verdana"/>
              </w:rPr>
              <w:t>The internal verifier should have access to, and be engaging with, CPL activities to keep up to date with developments in the sector and any issues relevant to the qualification and/or its units.</w:t>
            </w:r>
          </w:p>
          <w:p w14:paraId="69D4DCEB" w14:textId="77777777" w:rsidR="00055336" w:rsidRPr="007E35A5" w:rsidRDefault="00055336" w:rsidP="00055336">
            <w:pPr>
              <w:widowControl/>
              <w:numPr>
                <w:ilvl w:val="0"/>
                <w:numId w:val="15"/>
              </w:numPr>
              <w:autoSpaceDE/>
              <w:autoSpaceDN/>
              <w:spacing w:line="256" w:lineRule="auto"/>
              <w:rPr>
                <w:rFonts w:ascii="Verdana" w:hAnsi="Verdana"/>
              </w:rPr>
            </w:pPr>
            <w:r w:rsidRPr="50A1018A">
              <w:rPr>
                <w:rFonts w:ascii="Verdana" w:hAnsi="Verdana"/>
              </w:rPr>
              <w:t xml:space="preserve">It is expected that credible CPL will contribute to professional development, inform practice, and assist internal verifiers to meet their roles and responsibilities in an informed, competent, and confident manner. </w:t>
            </w:r>
          </w:p>
          <w:p w14:paraId="262C211A" w14:textId="77777777" w:rsidR="00055336" w:rsidRPr="007E35A5" w:rsidRDefault="00055336" w:rsidP="00055336">
            <w:pPr>
              <w:widowControl/>
              <w:numPr>
                <w:ilvl w:val="0"/>
                <w:numId w:val="15"/>
              </w:numPr>
              <w:autoSpaceDE/>
              <w:autoSpaceDN/>
              <w:spacing w:line="256" w:lineRule="auto"/>
              <w:rPr>
                <w:rFonts w:ascii="Verdana" w:hAnsi="Verdana"/>
              </w:rPr>
            </w:pPr>
            <w:r w:rsidRPr="50A1018A">
              <w:rPr>
                <w:rFonts w:ascii="Verdana" w:hAnsi="Verdana"/>
              </w:rPr>
              <w:t>CPL should be maintained as an annual requirement which will be examined as part of the external quality assurance process.</w:t>
            </w:r>
          </w:p>
        </w:tc>
      </w:tr>
      <w:bookmarkEnd w:id="4"/>
    </w:tbl>
    <w:p w14:paraId="2013ADFF" w14:textId="77777777" w:rsidR="00DC7A4D" w:rsidRDefault="00DC7A4D" w:rsidP="50A1018A">
      <w:pPr>
        <w:rPr>
          <w:rFonts w:ascii="Verdana" w:hAnsi="Verdana"/>
          <w:b/>
          <w:bCs/>
        </w:rPr>
      </w:pPr>
    </w:p>
    <w:p w14:paraId="7E78F9DB" w14:textId="77777777" w:rsidR="0032490B" w:rsidRDefault="0032490B" w:rsidP="00055336">
      <w:pPr>
        <w:rPr>
          <w:rFonts w:ascii="Verdana" w:hAnsi="Verdana"/>
          <w:b/>
          <w:bCs/>
        </w:rPr>
      </w:pPr>
    </w:p>
    <w:p w14:paraId="35DA49F1" w14:textId="0A20C261" w:rsidR="50A1018A" w:rsidRDefault="50A1018A" w:rsidP="50A1018A">
      <w:pPr>
        <w:rPr>
          <w:rFonts w:ascii="Verdana" w:hAnsi="Verdana"/>
          <w:b/>
          <w:bCs/>
        </w:rPr>
      </w:pPr>
    </w:p>
    <w:p w14:paraId="04BC2C82" w14:textId="77777777" w:rsidR="00055336" w:rsidRPr="004B49C5" w:rsidRDefault="00055336" w:rsidP="50A1018A">
      <w:pPr>
        <w:pStyle w:val="ListParagraph"/>
        <w:numPr>
          <w:ilvl w:val="1"/>
          <w:numId w:val="37"/>
        </w:numPr>
        <w:rPr>
          <w:rFonts w:ascii="Verdana" w:hAnsi="Verdana"/>
          <w:b/>
          <w:bCs/>
        </w:rPr>
      </w:pPr>
      <w:r w:rsidRPr="50A1018A">
        <w:rPr>
          <w:rFonts w:ascii="Verdana" w:hAnsi="Verdana"/>
          <w:b/>
          <w:bCs/>
        </w:rPr>
        <w:t xml:space="preserve">External Verifier  </w:t>
      </w:r>
    </w:p>
    <w:p w14:paraId="42042B01" w14:textId="77777777" w:rsidR="00055336" w:rsidRPr="0094385F" w:rsidRDefault="00055336" w:rsidP="00055336">
      <w:pPr>
        <w:pStyle w:val="ListParagraph"/>
        <w:ind w:left="720"/>
        <w:rPr>
          <w:rFonts w:ascii="Verdana" w:hAnsi="Verdana"/>
          <w:sz w:val="28"/>
          <w:szCs w:val="28"/>
        </w:rPr>
      </w:pPr>
    </w:p>
    <w:p w14:paraId="34F28C8C" w14:textId="77777777" w:rsidR="00055336" w:rsidRPr="007E35A5" w:rsidRDefault="00055336" w:rsidP="00055336">
      <w:pPr>
        <w:rPr>
          <w:rFonts w:ascii="Verdana" w:hAnsi="Verdana"/>
        </w:rPr>
      </w:pPr>
      <w:r w:rsidRPr="0AA616B9">
        <w:rPr>
          <w:rFonts w:ascii="Verdana" w:hAnsi="Verdana"/>
        </w:rPr>
        <w:t xml:space="preserve">The external verifier is the key link for awarding bodies in the quality assurance and verification of assessing learners’ performance in the workplace. </w:t>
      </w:r>
    </w:p>
    <w:p w14:paraId="58069FC3" w14:textId="77777777" w:rsidR="00055336" w:rsidRPr="007E35A5" w:rsidRDefault="00055336" w:rsidP="00055336">
      <w:pPr>
        <w:rPr>
          <w:rFonts w:ascii="Verdana" w:hAnsi="Verdana"/>
        </w:rPr>
      </w:pPr>
    </w:p>
    <w:tbl>
      <w:tblPr>
        <w:tblStyle w:val="TableGrid"/>
        <w:tblW w:w="0" w:type="auto"/>
        <w:tblInd w:w="0" w:type="dxa"/>
        <w:tblLook w:val="04A0" w:firstRow="1" w:lastRow="0" w:firstColumn="1" w:lastColumn="0" w:noHBand="0" w:noVBand="1"/>
      </w:tblPr>
      <w:tblGrid>
        <w:gridCol w:w="2547"/>
        <w:gridCol w:w="6469"/>
      </w:tblGrid>
      <w:tr w:rsidR="00055336" w:rsidRPr="007E35A5" w14:paraId="6684B945"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112BF1EE" w14:textId="77777777" w:rsidR="00055336" w:rsidRPr="007E35A5" w:rsidRDefault="00055336" w:rsidP="009253D2">
            <w:pPr>
              <w:rPr>
                <w:rFonts w:ascii="Verdana" w:hAnsi="Verdana"/>
                <w:b/>
                <w:bCs/>
              </w:rPr>
            </w:pPr>
            <w:r w:rsidRPr="007E35A5">
              <w:rPr>
                <w:rFonts w:ascii="Verdana" w:hAnsi="Verdana"/>
                <w:b/>
                <w:bCs/>
              </w:rPr>
              <w:t>Requirement</w:t>
            </w:r>
          </w:p>
        </w:tc>
        <w:tc>
          <w:tcPr>
            <w:tcW w:w="6469" w:type="dxa"/>
            <w:tcBorders>
              <w:top w:val="single" w:sz="4" w:space="0" w:color="auto"/>
              <w:left w:val="single" w:sz="4" w:space="0" w:color="auto"/>
              <w:bottom w:val="single" w:sz="4" w:space="0" w:color="auto"/>
              <w:right w:val="single" w:sz="4" w:space="0" w:color="auto"/>
            </w:tcBorders>
            <w:hideMark/>
          </w:tcPr>
          <w:p w14:paraId="5DECF520" w14:textId="77777777" w:rsidR="00055336" w:rsidRPr="007E35A5" w:rsidRDefault="00055336" w:rsidP="009253D2">
            <w:pPr>
              <w:rPr>
                <w:rFonts w:ascii="Verdana" w:hAnsi="Verdana"/>
                <w:b/>
                <w:bCs/>
              </w:rPr>
            </w:pPr>
            <w:r w:rsidRPr="007E35A5">
              <w:rPr>
                <w:rFonts w:ascii="Verdana" w:hAnsi="Verdana"/>
                <w:b/>
                <w:bCs/>
              </w:rPr>
              <w:t>Definition</w:t>
            </w:r>
          </w:p>
        </w:tc>
      </w:tr>
      <w:tr w:rsidR="00055336" w:rsidRPr="007E35A5" w14:paraId="63AD4077"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0CC47472" w14:textId="357E4AEB" w:rsidR="00055336" w:rsidRPr="007E35A5" w:rsidRDefault="00055336" w:rsidP="009253D2">
            <w:pPr>
              <w:rPr>
                <w:rFonts w:ascii="Verdana" w:hAnsi="Verdana"/>
                <w:b/>
                <w:bCs/>
              </w:rPr>
            </w:pPr>
            <w:r w:rsidRPr="007E35A5">
              <w:rPr>
                <w:rFonts w:ascii="Verdana" w:hAnsi="Verdana"/>
                <w:b/>
                <w:bCs/>
              </w:rPr>
              <w:t xml:space="preserve">Occupational </w:t>
            </w:r>
            <w:r w:rsidR="002777FB">
              <w:rPr>
                <w:rFonts w:ascii="Verdana" w:hAnsi="Verdana"/>
                <w:b/>
                <w:bCs/>
              </w:rPr>
              <w:t>c</w:t>
            </w:r>
            <w:r w:rsidR="002777FB" w:rsidRPr="007E35A5">
              <w:rPr>
                <w:rFonts w:ascii="Verdana" w:hAnsi="Verdana"/>
                <w:b/>
                <w:bCs/>
              </w:rPr>
              <w:t xml:space="preserve">ompetence </w:t>
            </w:r>
          </w:p>
        </w:tc>
        <w:tc>
          <w:tcPr>
            <w:tcW w:w="6469" w:type="dxa"/>
            <w:tcBorders>
              <w:top w:val="single" w:sz="4" w:space="0" w:color="auto"/>
              <w:left w:val="single" w:sz="4" w:space="0" w:color="auto"/>
              <w:bottom w:val="single" w:sz="4" w:space="0" w:color="auto"/>
              <w:right w:val="single" w:sz="4" w:space="0" w:color="auto"/>
            </w:tcBorders>
            <w:hideMark/>
          </w:tcPr>
          <w:p w14:paraId="67B3EDDD" w14:textId="77777777" w:rsidR="00055336" w:rsidRPr="007E35A5" w:rsidRDefault="00055336" w:rsidP="00055336">
            <w:pPr>
              <w:widowControl/>
              <w:numPr>
                <w:ilvl w:val="0"/>
                <w:numId w:val="15"/>
              </w:numPr>
              <w:autoSpaceDE/>
              <w:autoSpaceDN/>
              <w:spacing w:line="256" w:lineRule="auto"/>
              <w:rPr>
                <w:rFonts w:ascii="Verdana" w:hAnsi="Verdana"/>
              </w:rPr>
            </w:pPr>
            <w:r w:rsidRPr="50A1018A">
              <w:rPr>
                <w:rFonts w:ascii="Verdana" w:hAnsi="Verdana"/>
              </w:rPr>
              <w:t xml:space="preserve">The external verifier must be occupationally knowledgeable and have gained their knowledge through working within the sector or appropriate professional/occupational area. </w:t>
            </w:r>
          </w:p>
          <w:p w14:paraId="7CB916D1" w14:textId="0DDBB2D3" w:rsidR="00055336" w:rsidRPr="007E35A5" w:rsidRDefault="00055336" w:rsidP="00055336">
            <w:pPr>
              <w:widowControl/>
              <w:numPr>
                <w:ilvl w:val="0"/>
                <w:numId w:val="15"/>
              </w:numPr>
              <w:autoSpaceDE/>
              <w:autoSpaceDN/>
              <w:spacing w:line="256" w:lineRule="auto"/>
              <w:rPr>
                <w:rFonts w:ascii="Verdana" w:hAnsi="Verdana"/>
              </w:rPr>
            </w:pPr>
            <w:r w:rsidRPr="50A1018A">
              <w:rPr>
                <w:rFonts w:ascii="Verdana" w:hAnsi="Verdana"/>
              </w:rPr>
              <w:t xml:space="preserve">The external verifier must have knowledge of regulation, legislation and/or </w:t>
            </w:r>
            <w:r w:rsidR="00516B44">
              <w:rPr>
                <w:rFonts w:ascii="Verdana" w:hAnsi="Verdana"/>
              </w:rPr>
              <w:t>c</w:t>
            </w:r>
            <w:r w:rsidR="00516B44" w:rsidRPr="50A1018A">
              <w:rPr>
                <w:rFonts w:ascii="Verdana" w:hAnsi="Verdana"/>
              </w:rPr>
              <w:t xml:space="preserve">odes </w:t>
            </w:r>
            <w:r w:rsidRPr="50A1018A">
              <w:rPr>
                <w:rFonts w:ascii="Verdana" w:hAnsi="Verdana"/>
              </w:rPr>
              <w:t xml:space="preserve">of </w:t>
            </w:r>
            <w:r w:rsidR="00516B44">
              <w:rPr>
                <w:rFonts w:ascii="Verdana" w:hAnsi="Verdana"/>
              </w:rPr>
              <w:t>p</w:t>
            </w:r>
            <w:r w:rsidR="00516B44" w:rsidRPr="50A1018A">
              <w:rPr>
                <w:rFonts w:ascii="Verdana" w:hAnsi="Verdana"/>
              </w:rPr>
              <w:t xml:space="preserve">ractice </w:t>
            </w:r>
            <w:r w:rsidRPr="50A1018A">
              <w:rPr>
                <w:rFonts w:ascii="Verdana" w:hAnsi="Verdana"/>
              </w:rPr>
              <w:t>applicable to the qualification they are assessing.</w:t>
            </w:r>
          </w:p>
        </w:tc>
      </w:tr>
      <w:tr w:rsidR="00055336" w:rsidRPr="007E35A5" w14:paraId="719BEDA5"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088F0ED8" w14:textId="6E5A8584" w:rsidR="00055336" w:rsidRPr="007E35A5" w:rsidRDefault="00055336" w:rsidP="009253D2">
            <w:pPr>
              <w:rPr>
                <w:rFonts w:ascii="Verdana" w:hAnsi="Verdana"/>
                <w:b/>
                <w:bCs/>
              </w:rPr>
            </w:pPr>
            <w:r w:rsidRPr="007E35A5">
              <w:rPr>
                <w:rFonts w:ascii="Verdana" w:hAnsi="Verdana"/>
                <w:b/>
                <w:bCs/>
              </w:rPr>
              <w:t xml:space="preserve">External </w:t>
            </w:r>
            <w:r w:rsidR="002777FB">
              <w:rPr>
                <w:rFonts w:ascii="Verdana" w:hAnsi="Verdana"/>
                <w:b/>
                <w:bCs/>
              </w:rPr>
              <w:t>v</w:t>
            </w:r>
            <w:r w:rsidR="002777FB" w:rsidRPr="007E35A5">
              <w:rPr>
                <w:rFonts w:ascii="Verdana" w:hAnsi="Verdana"/>
                <w:b/>
                <w:bCs/>
              </w:rPr>
              <w:t xml:space="preserve">erifier </w:t>
            </w:r>
            <w:r w:rsidR="002777FB">
              <w:rPr>
                <w:rFonts w:ascii="Verdana" w:hAnsi="Verdana"/>
                <w:b/>
                <w:bCs/>
              </w:rPr>
              <w:t>q</w:t>
            </w:r>
            <w:r w:rsidR="002777FB" w:rsidRPr="007E35A5">
              <w:rPr>
                <w:rFonts w:ascii="Verdana" w:hAnsi="Verdana"/>
                <w:b/>
                <w:bCs/>
              </w:rPr>
              <w:t>ualification</w:t>
            </w:r>
          </w:p>
        </w:tc>
        <w:tc>
          <w:tcPr>
            <w:tcW w:w="6469" w:type="dxa"/>
            <w:tcBorders>
              <w:top w:val="single" w:sz="4" w:space="0" w:color="auto"/>
              <w:left w:val="single" w:sz="4" w:space="0" w:color="auto"/>
              <w:bottom w:val="single" w:sz="4" w:space="0" w:color="auto"/>
              <w:right w:val="single" w:sz="4" w:space="0" w:color="auto"/>
            </w:tcBorders>
            <w:hideMark/>
          </w:tcPr>
          <w:p w14:paraId="73392060" w14:textId="77777777" w:rsidR="00055336" w:rsidRPr="007E35A5" w:rsidRDefault="00055336" w:rsidP="00055336">
            <w:pPr>
              <w:widowControl/>
              <w:numPr>
                <w:ilvl w:val="0"/>
                <w:numId w:val="15"/>
              </w:numPr>
              <w:autoSpaceDE/>
              <w:autoSpaceDN/>
              <w:spacing w:line="256" w:lineRule="auto"/>
              <w:rPr>
                <w:rFonts w:ascii="Verdana" w:hAnsi="Verdana"/>
              </w:rPr>
            </w:pPr>
            <w:r w:rsidRPr="50A1018A">
              <w:rPr>
                <w:rFonts w:ascii="Verdana" w:hAnsi="Verdana"/>
              </w:rPr>
              <w:t xml:space="preserve">The external verifier must hold or be working towards a valid external verifier’s qualification as identified by the qualification regulator SQA Accreditation. Qualifications must be achieved within appropriate timescales. External verifiers working towards this will be supported by a qualified external verifier. </w:t>
            </w:r>
          </w:p>
        </w:tc>
      </w:tr>
      <w:tr w:rsidR="00055336" w:rsidRPr="007E35A5" w14:paraId="7C51FC95"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05F8CD01" w14:textId="77777777" w:rsidR="00055336" w:rsidRPr="007E35A5" w:rsidRDefault="00055336" w:rsidP="009253D2">
            <w:pPr>
              <w:rPr>
                <w:rFonts w:ascii="Verdana" w:hAnsi="Verdana"/>
                <w:b/>
                <w:bCs/>
              </w:rPr>
            </w:pPr>
            <w:r w:rsidRPr="007E35A5">
              <w:rPr>
                <w:rFonts w:ascii="Verdana" w:hAnsi="Verdana"/>
                <w:b/>
                <w:bCs/>
              </w:rPr>
              <w:t>Experience</w:t>
            </w:r>
          </w:p>
        </w:tc>
        <w:tc>
          <w:tcPr>
            <w:tcW w:w="6469" w:type="dxa"/>
            <w:tcBorders>
              <w:top w:val="single" w:sz="4" w:space="0" w:color="auto"/>
              <w:left w:val="single" w:sz="4" w:space="0" w:color="auto"/>
              <w:bottom w:val="single" w:sz="4" w:space="0" w:color="auto"/>
              <w:right w:val="single" w:sz="4" w:space="0" w:color="auto"/>
            </w:tcBorders>
            <w:hideMark/>
          </w:tcPr>
          <w:p w14:paraId="34DD4ECB" w14:textId="77777777" w:rsidR="00055336" w:rsidRPr="007E35A5" w:rsidRDefault="00055336" w:rsidP="00055336">
            <w:pPr>
              <w:widowControl/>
              <w:numPr>
                <w:ilvl w:val="0"/>
                <w:numId w:val="15"/>
              </w:numPr>
              <w:autoSpaceDE/>
              <w:autoSpaceDN/>
              <w:spacing w:line="256" w:lineRule="auto"/>
              <w:rPr>
                <w:rFonts w:ascii="Verdana" w:hAnsi="Verdana"/>
              </w:rPr>
            </w:pPr>
            <w:r w:rsidRPr="50A1018A">
              <w:rPr>
                <w:rFonts w:ascii="Verdana" w:hAnsi="Verdana"/>
              </w:rPr>
              <w:t>The external verifier must have operational experience within the sector. This must be of sufficient depth to be effective and reliable when verifying judgements about assessment processes and decisions.</w:t>
            </w:r>
          </w:p>
          <w:p w14:paraId="29249AC3" w14:textId="77777777" w:rsidR="00055336" w:rsidRPr="007E35A5" w:rsidRDefault="00055336" w:rsidP="00055336">
            <w:pPr>
              <w:widowControl/>
              <w:numPr>
                <w:ilvl w:val="0"/>
                <w:numId w:val="15"/>
              </w:numPr>
              <w:autoSpaceDE/>
              <w:autoSpaceDN/>
              <w:spacing w:line="256" w:lineRule="auto"/>
              <w:rPr>
                <w:rFonts w:ascii="Verdana" w:hAnsi="Verdana"/>
              </w:rPr>
            </w:pPr>
            <w:r w:rsidRPr="50A1018A">
              <w:rPr>
                <w:rFonts w:ascii="Verdana" w:hAnsi="Verdana"/>
              </w:rPr>
              <w:t xml:space="preserve">The external verifier must have in-depth knowledge and experience of NOS at the time assessment is taking place. </w:t>
            </w:r>
          </w:p>
        </w:tc>
      </w:tr>
      <w:tr w:rsidR="00055336" w:rsidRPr="007E35A5" w14:paraId="76B8E2A3" w14:textId="77777777" w:rsidTr="50A1018A">
        <w:tc>
          <w:tcPr>
            <w:tcW w:w="2547" w:type="dxa"/>
            <w:tcBorders>
              <w:top w:val="single" w:sz="4" w:space="0" w:color="auto"/>
              <w:left w:val="single" w:sz="4" w:space="0" w:color="auto"/>
              <w:bottom w:val="single" w:sz="4" w:space="0" w:color="auto"/>
              <w:right w:val="single" w:sz="4" w:space="0" w:color="auto"/>
            </w:tcBorders>
            <w:hideMark/>
          </w:tcPr>
          <w:p w14:paraId="7053E6D9" w14:textId="0300FDFB" w:rsidR="00055336" w:rsidRPr="007E35A5" w:rsidRDefault="00055336" w:rsidP="009253D2">
            <w:pPr>
              <w:rPr>
                <w:rFonts w:ascii="Verdana" w:hAnsi="Verdana"/>
                <w:b/>
                <w:bCs/>
              </w:rPr>
            </w:pPr>
            <w:r w:rsidRPr="007E35A5">
              <w:rPr>
                <w:rFonts w:ascii="Verdana" w:hAnsi="Verdana"/>
                <w:b/>
                <w:bCs/>
              </w:rPr>
              <w:lastRenderedPageBreak/>
              <w:t xml:space="preserve">Continuous </w:t>
            </w:r>
            <w:r w:rsidR="002777FB">
              <w:rPr>
                <w:rFonts w:ascii="Verdana" w:hAnsi="Verdana"/>
                <w:b/>
                <w:bCs/>
              </w:rPr>
              <w:t>p</w:t>
            </w:r>
            <w:r w:rsidR="002777FB" w:rsidRPr="007E35A5">
              <w:rPr>
                <w:rFonts w:ascii="Verdana" w:hAnsi="Verdana"/>
                <w:b/>
                <w:bCs/>
              </w:rPr>
              <w:t xml:space="preserve">rofessional </w:t>
            </w:r>
            <w:r w:rsidR="002777FB">
              <w:rPr>
                <w:rFonts w:ascii="Verdana" w:hAnsi="Verdana"/>
                <w:b/>
                <w:bCs/>
              </w:rPr>
              <w:t>l</w:t>
            </w:r>
            <w:r w:rsidR="002777FB" w:rsidRPr="007E35A5">
              <w:rPr>
                <w:rFonts w:ascii="Verdana" w:hAnsi="Verdana"/>
                <w:b/>
                <w:bCs/>
              </w:rPr>
              <w:t xml:space="preserve">earning </w:t>
            </w:r>
            <w:r w:rsidRPr="007E35A5">
              <w:rPr>
                <w:rFonts w:ascii="Verdana" w:hAnsi="Verdana"/>
                <w:b/>
                <w:bCs/>
              </w:rPr>
              <w:t>(CPL)</w:t>
            </w:r>
          </w:p>
        </w:tc>
        <w:tc>
          <w:tcPr>
            <w:tcW w:w="6469" w:type="dxa"/>
            <w:tcBorders>
              <w:top w:val="single" w:sz="4" w:space="0" w:color="auto"/>
              <w:left w:val="single" w:sz="4" w:space="0" w:color="auto"/>
              <w:bottom w:val="single" w:sz="4" w:space="0" w:color="auto"/>
              <w:right w:val="single" w:sz="4" w:space="0" w:color="auto"/>
            </w:tcBorders>
            <w:hideMark/>
          </w:tcPr>
          <w:p w14:paraId="5DCC0373" w14:textId="77777777" w:rsidR="00055336" w:rsidRPr="007E35A5" w:rsidRDefault="00055336" w:rsidP="00055336">
            <w:pPr>
              <w:widowControl/>
              <w:numPr>
                <w:ilvl w:val="0"/>
                <w:numId w:val="15"/>
              </w:numPr>
              <w:spacing w:line="256" w:lineRule="auto"/>
              <w:rPr>
                <w:rFonts w:ascii="Verdana" w:hAnsi="Verdana"/>
              </w:rPr>
            </w:pPr>
            <w:r w:rsidRPr="50A1018A">
              <w:rPr>
                <w:rFonts w:ascii="Verdana" w:hAnsi="Verdana"/>
              </w:rPr>
              <w:t>The external verifier should have access to, and be engaging with, CPL activities to keep up to date with developments in the sector and any issues relevant to the qualification and/or its units.</w:t>
            </w:r>
          </w:p>
          <w:p w14:paraId="76AD2CEA" w14:textId="77777777" w:rsidR="00055336" w:rsidRPr="007E35A5" w:rsidRDefault="00055336" w:rsidP="00055336">
            <w:pPr>
              <w:widowControl/>
              <w:numPr>
                <w:ilvl w:val="0"/>
                <w:numId w:val="15"/>
              </w:numPr>
              <w:autoSpaceDE/>
              <w:autoSpaceDN/>
              <w:spacing w:line="256" w:lineRule="auto"/>
              <w:rPr>
                <w:rFonts w:ascii="Verdana" w:hAnsi="Verdana"/>
              </w:rPr>
            </w:pPr>
            <w:r w:rsidRPr="50A1018A">
              <w:rPr>
                <w:rFonts w:ascii="Verdana" w:hAnsi="Verdana"/>
              </w:rPr>
              <w:t xml:space="preserve">It is expected that credible CPL will contribute to professional development, inform practice, and assist external verifiers to meet their roles and responsibilities in an informed, competent, and confident manner. </w:t>
            </w:r>
          </w:p>
          <w:p w14:paraId="6CA0FA8D" w14:textId="4C550228" w:rsidR="00055336" w:rsidRPr="007E35A5" w:rsidRDefault="00055336" w:rsidP="00055336">
            <w:pPr>
              <w:widowControl/>
              <w:numPr>
                <w:ilvl w:val="0"/>
                <w:numId w:val="15"/>
              </w:numPr>
              <w:autoSpaceDE/>
              <w:autoSpaceDN/>
              <w:spacing w:line="256" w:lineRule="auto"/>
              <w:rPr>
                <w:rFonts w:ascii="Verdana" w:hAnsi="Verdana"/>
              </w:rPr>
            </w:pPr>
            <w:r w:rsidRPr="50A1018A">
              <w:rPr>
                <w:rFonts w:ascii="Verdana" w:hAnsi="Verdana"/>
              </w:rPr>
              <w:t xml:space="preserve">CPL should be maintained as an annual requirement which will be examined as part of </w:t>
            </w:r>
            <w:r w:rsidR="009A5F0E">
              <w:rPr>
                <w:rFonts w:ascii="Verdana" w:hAnsi="Verdana"/>
              </w:rPr>
              <w:t>the awarding bod</w:t>
            </w:r>
            <w:r w:rsidR="00663545">
              <w:rPr>
                <w:rFonts w:ascii="Verdana" w:hAnsi="Verdana"/>
              </w:rPr>
              <w:t>ies</w:t>
            </w:r>
            <w:r w:rsidRPr="50A1018A">
              <w:rPr>
                <w:rFonts w:ascii="Verdana" w:hAnsi="Verdana"/>
              </w:rPr>
              <w:t xml:space="preserve"> professional development programme.</w:t>
            </w:r>
          </w:p>
        </w:tc>
      </w:tr>
    </w:tbl>
    <w:p w14:paraId="2DDB8B51" w14:textId="77777777" w:rsidR="00055336" w:rsidRPr="007E35A5" w:rsidRDefault="00055336" w:rsidP="00055336">
      <w:pPr>
        <w:rPr>
          <w:rFonts w:ascii="Verdana" w:hAnsi="Verdana" w:cstheme="minorBidi"/>
          <w:kern w:val="2"/>
          <w:lang w:eastAsia="en-US"/>
          <w14:ligatures w14:val="standardContextual"/>
        </w:rPr>
      </w:pPr>
    </w:p>
    <w:p w14:paraId="70514111" w14:textId="77777777" w:rsidR="00055336" w:rsidRDefault="00055336" w:rsidP="00055336">
      <w:pPr>
        <w:rPr>
          <w:rFonts w:ascii="Verdana" w:hAnsi="Verdana"/>
        </w:rPr>
      </w:pPr>
      <w:r w:rsidRPr="50A1018A">
        <w:rPr>
          <w:rFonts w:ascii="Verdana" w:hAnsi="Verdana"/>
          <w:b/>
          <w:bCs/>
        </w:rPr>
        <w:t>3.6</w:t>
      </w:r>
      <w:r>
        <w:tab/>
      </w:r>
      <w:r w:rsidRPr="50A1018A">
        <w:rPr>
          <w:rFonts w:ascii="Verdana" w:hAnsi="Verdana"/>
          <w:b/>
          <w:bCs/>
        </w:rPr>
        <w:t>Witness testimony</w:t>
      </w:r>
      <w:r w:rsidRPr="50A1018A">
        <w:rPr>
          <w:rFonts w:ascii="Verdana" w:hAnsi="Verdana"/>
        </w:rPr>
        <w:t xml:space="preserve"> </w:t>
      </w:r>
    </w:p>
    <w:p w14:paraId="3453BCC4" w14:textId="49E1C7A1" w:rsidR="50A1018A" w:rsidRDefault="50A1018A" w:rsidP="50A1018A">
      <w:pPr>
        <w:rPr>
          <w:rFonts w:ascii="Verdana" w:hAnsi="Verdana"/>
        </w:rPr>
      </w:pPr>
    </w:p>
    <w:p w14:paraId="783A2D1F" w14:textId="0036C28E" w:rsidR="008D672B" w:rsidRDefault="00055336" w:rsidP="00055336">
      <w:pPr>
        <w:rPr>
          <w:rFonts w:ascii="Verdana" w:hAnsi="Verdana"/>
        </w:rPr>
      </w:pPr>
      <w:r w:rsidRPr="009253D2">
        <w:rPr>
          <w:rFonts w:ascii="Verdana" w:hAnsi="Verdana"/>
        </w:rPr>
        <w:t>Witness testimony</w:t>
      </w:r>
      <w:r w:rsidRPr="03D7D982">
        <w:rPr>
          <w:rFonts w:ascii="Verdana" w:hAnsi="Verdana"/>
        </w:rPr>
        <w:t xml:space="preserve"> from others including individuals and carers can enrich the assessment, making a valuable contribution to the evidence. Final decisions about the suitability of the testimony will be made by the assessor.</w:t>
      </w:r>
    </w:p>
    <w:p w14:paraId="3031C3F1" w14:textId="77777777" w:rsidR="00055336" w:rsidRDefault="00055336" w:rsidP="00055336">
      <w:pPr>
        <w:rPr>
          <w:rFonts w:ascii="Verdana" w:hAnsi="Verdana"/>
        </w:rPr>
      </w:pPr>
    </w:p>
    <w:p w14:paraId="6015C860" w14:textId="77777777" w:rsidR="00055336" w:rsidRDefault="00055336" w:rsidP="00055336">
      <w:pPr>
        <w:pStyle w:val="Default"/>
        <w:rPr>
          <w:rFonts w:ascii="Verdana" w:hAnsi="Verdana" w:cs="Arial"/>
          <w:b/>
          <w:bCs/>
          <w:color w:val="auto"/>
        </w:rPr>
      </w:pPr>
    </w:p>
    <w:p w14:paraId="73545793" w14:textId="3C37ADF7" w:rsidR="50A1018A" w:rsidRPr="00E34F36" w:rsidRDefault="00055336" w:rsidP="00F56014">
      <w:pPr>
        <w:pStyle w:val="Default"/>
        <w:numPr>
          <w:ilvl w:val="0"/>
          <w:numId w:val="37"/>
        </w:numPr>
        <w:rPr>
          <w:rFonts w:ascii="Verdana" w:hAnsi="Verdana" w:cs="Arial"/>
          <w:b/>
          <w:bCs/>
          <w:color w:val="000000" w:themeColor="text1"/>
        </w:rPr>
      </w:pPr>
      <w:r w:rsidRPr="50A1018A">
        <w:rPr>
          <w:rFonts w:ascii="Verdana" w:hAnsi="Verdana" w:cs="Arial"/>
          <w:b/>
          <w:bCs/>
          <w:color w:val="auto"/>
          <w:sz w:val="28"/>
          <w:szCs w:val="28"/>
        </w:rPr>
        <w:t>E</w:t>
      </w:r>
      <w:r w:rsidR="48D34F21" w:rsidRPr="50A1018A">
        <w:rPr>
          <w:rFonts w:ascii="Verdana" w:hAnsi="Verdana" w:cs="Arial"/>
          <w:b/>
          <w:bCs/>
          <w:color w:val="auto"/>
          <w:sz w:val="28"/>
          <w:szCs w:val="28"/>
        </w:rPr>
        <w:t>XTERNAL</w:t>
      </w:r>
      <w:r w:rsidRPr="50A1018A">
        <w:rPr>
          <w:rFonts w:ascii="Verdana" w:hAnsi="Verdana" w:cs="Arial"/>
          <w:b/>
          <w:bCs/>
          <w:color w:val="auto"/>
          <w:sz w:val="28"/>
          <w:szCs w:val="28"/>
        </w:rPr>
        <w:t xml:space="preserve"> </w:t>
      </w:r>
      <w:r w:rsidR="461FC0E9" w:rsidRPr="50A1018A">
        <w:rPr>
          <w:rFonts w:ascii="Verdana" w:hAnsi="Verdana" w:cs="Arial"/>
          <w:b/>
          <w:bCs/>
          <w:color w:val="auto"/>
          <w:sz w:val="28"/>
          <w:szCs w:val="28"/>
        </w:rPr>
        <w:t>QUALITY</w:t>
      </w:r>
      <w:r w:rsidRPr="50A1018A">
        <w:rPr>
          <w:rFonts w:ascii="Verdana" w:hAnsi="Verdana" w:cs="Arial"/>
          <w:b/>
          <w:bCs/>
          <w:color w:val="auto"/>
          <w:sz w:val="28"/>
          <w:szCs w:val="28"/>
        </w:rPr>
        <w:t xml:space="preserve"> </w:t>
      </w:r>
      <w:r w:rsidR="70F8D44D" w:rsidRPr="50A1018A">
        <w:rPr>
          <w:rFonts w:ascii="Verdana" w:hAnsi="Verdana" w:cs="Arial"/>
          <w:b/>
          <w:bCs/>
          <w:color w:val="auto"/>
          <w:sz w:val="28"/>
          <w:szCs w:val="28"/>
        </w:rPr>
        <w:t>ASSURANCE</w:t>
      </w:r>
      <w:r w:rsidRPr="50A1018A">
        <w:rPr>
          <w:rFonts w:ascii="Verdana" w:hAnsi="Verdana" w:cs="Arial"/>
          <w:b/>
          <w:bCs/>
          <w:color w:val="auto"/>
          <w:sz w:val="28"/>
          <w:szCs w:val="28"/>
        </w:rPr>
        <w:t xml:space="preserve"> </w:t>
      </w:r>
      <w:r w:rsidR="4FB93937" w:rsidRPr="50A1018A">
        <w:rPr>
          <w:rFonts w:ascii="Verdana" w:hAnsi="Verdana" w:cs="Arial"/>
          <w:b/>
          <w:bCs/>
          <w:color w:val="auto"/>
          <w:sz w:val="28"/>
          <w:szCs w:val="28"/>
        </w:rPr>
        <w:t>REQUIREMENTS</w:t>
      </w:r>
      <w:r w:rsidRPr="50A1018A">
        <w:rPr>
          <w:rFonts w:ascii="Verdana" w:hAnsi="Verdana" w:cs="Arial"/>
          <w:b/>
          <w:bCs/>
          <w:color w:val="auto"/>
          <w:sz w:val="28"/>
          <w:szCs w:val="28"/>
        </w:rPr>
        <w:t xml:space="preserve"> </w:t>
      </w:r>
      <w:r w:rsidR="44E221C3" w:rsidRPr="50A1018A">
        <w:rPr>
          <w:rFonts w:ascii="Verdana" w:hAnsi="Verdana" w:cs="Arial"/>
          <w:b/>
          <w:bCs/>
          <w:color w:val="auto"/>
          <w:sz w:val="28"/>
          <w:szCs w:val="28"/>
        </w:rPr>
        <w:t>FOR</w:t>
      </w:r>
      <w:r w:rsidRPr="50A1018A">
        <w:rPr>
          <w:rFonts w:ascii="Verdana" w:hAnsi="Verdana" w:cs="Arial"/>
          <w:b/>
          <w:bCs/>
          <w:color w:val="auto"/>
          <w:sz w:val="28"/>
          <w:szCs w:val="28"/>
        </w:rPr>
        <w:t xml:space="preserve"> </w:t>
      </w:r>
      <w:r w:rsidR="0556601B" w:rsidRPr="50A1018A">
        <w:rPr>
          <w:rFonts w:ascii="Verdana" w:hAnsi="Verdana" w:cs="Arial"/>
          <w:b/>
          <w:bCs/>
          <w:color w:val="auto"/>
          <w:sz w:val="28"/>
          <w:szCs w:val="28"/>
        </w:rPr>
        <w:t>AWARDING BODIES</w:t>
      </w:r>
    </w:p>
    <w:p w14:paraId="59727226" w14:textId="370673B6" w:rsidR="00055336" w:rsidRPr="007D70FB" w:rsidRDefault="00055336" w:rsidP="00055336">
      <w:pPr>
        <w:widowControl/>
        <w:autoSpaceDE/>
        <w:autoSpaceDN/>
        <w:spacing w:before="120" w:line="276" w:lineRule="auto"/>
        <w:contextualSpacing/>
        <w:rPr>
          <w:rFonts w:ascii="Verdana" w:eastAsia="Verdana" w:hAnsi="Verdana"/>
        </w:rPr>
      </w:pPr>
      <w:r w:rsidRPr="0AA616B9">
        <w:rPr>
          <w:rFonts w:ascii="Verdana" w:hAnsi="Verdana"/>
        </w:rPr>
        <w:t xml:space="preserve">The Scottish Awarding Body Forum (SABF) is a partnership between the SSSC, </w:t>
      </w:r>
      <w:r w:rsidR="003D5786">
        <w:rPr>
          <w:rFonts w:ascii="Verdana" w:eastAsia="Verdana" w:hAnsi="Verdana"/>
        </w:rPr>
        <w:t>Awarding Bodies</w:t>
      </w:r>
      <w:r w:rsidRPr="0AA616B9">
        <w:rPr>
          <w:rFonts w:ascii="Verdana" w:eastAsia="Verdana" w:hAnsi="Verdana"/>
        </w:rPr>
        <w:t>, SQA Accreditation,</w:t>
      </w:r>
      <w:r w:rsidR="005769A4">
        <w:rPr>
          <w:rFonts w:ascii="Verdana" w:eastAsia="Verdana" w:hAnsi="Verdana"/>
        </w:rPr>
        <w:t xml:space="preserve"> </w:t>
      </w:r>
      <w:r w:rsidRPr="0AA616B9">
        <w:rPr>
          <w:rFonts w:ascii="Verdana" w:eastAsia="Verdana" w:hAnsi="Verdana"/>
        </w:rPr>
        <w:t xml:space="preserve">and representatives from learning and development. They oversee and support the development, quality, integrity, and consistency of qualifications and external verification. This partnership ensures consistency and </w:t>
      </w:r>
      <w:bookmarkStart w:id="5" w:name="_Int_a5PeEby7"/>
      <w:r w:rsidRPr="0AA616B9">
        <w:rPr>
          <w:rFonts w:ascii="Verdana" w:eastAsia="Verdana" w:hAnsi="Verdana"/>
        </w:rPr>
        <w:t>high standards</w:t>
      </w:r>
      <w:bookmarkEnd w:id="5"/>
      <w:r w:rsidRPr="0AA616B9">
        <w:rPr>
          <w:rFonts w:ascii="Verdana" w:eastAsia="Verdana" w:hAnsi="Verdana"/>
        </w:rPr>
        <w:t xml:space="preserve"> between different awarding bodies and their assessment providers. </w:t>
      </w:r>
    </w:p>
    <w:p w14:paraId="16920BAD" w14:textId="77777777" w:rsidR="00055336" w:rsidRPr="007D70FB" w:rsidRDefault="00055336" w:rsidP="00055336">
      <w:pPr>
        <w:widowControl/>
        <w:autoSpaceDE/>
        <w:autoSpaceDN/>
        <w:spacing w:before="120" w:line="276" w:lineRule="auto"/>
        <w:contextualSpacing/>
        <w:rPr>
          <w:rFonts w:ascii="Verdana" w:eastAsia="Verdana" w:hAnsi="Verdana"/>
        </w:rPr>
      </w:pPr>
    </w:p>
    <w:p w14:paraId="50069AB3" w14:textId="07FDAF40" w:rsidR="00BC0C77" w:rsidRDefault="00055336" w:rsidP="00055336">
      <w:pPr>
        <w:widowControl/>
        <w:spacing w:before="120" w:line="276" w:lineRule="auto"/>
        <w:contextualSpacing/>
        <w:rPr>
          <w:rFonts w:ascii="Verdana" w:hAnsi="Verdana"/>
        </w:rPr>
      </w:pPr>
      <w:r w:rsidRPr="03D7D982">
        <w:rPr>
          <w:rFonts w:ascii="Verdana" w:eastAsia="Verdana" w:hAnsi="Verdana" w:cs="Verdana"/>
        </w:rPr>
        <w:t xml:space="preserve">Awarding bodies have </w:t>
      </w:r>
      <w:r w:rsidR="007E6D62">
        <w:rPr>
          <w:rFonts w:ascii="Verdana" w:eastAsia="Verdana" w:hAnsi="Verdana" w:cs="Verdana"/>
        </w:rPr>
        <w:t xml:space="preserve">the </w:t>
      </w:r>
      <w:r w:rsidRPr="03D7D982">
        <w:rPr>
          <w:rFonts w:ascii="Verdana" w:eastAsia="Verdana" w:hAnsi="Verdana" w:cs="Verdana"/>
        </w:rPr>
        <w:t xml:space="preserve">responsibility </w:t>
      </w:r>
      <w:r w:rsidR="00D06D57">
        <w:rPr>
          <w:rFonts w:ascii="Verdana" w:eastAsia="Verdana" w:hAnsi="Verdana" w:cs="Verdana"/>
        </w:rPr>
        <w:t>for</w:t>
      </w:r>
      <w:r w:rsidR="007E6D62">
        <w:rPr>
          <w:rFonts w:ascii="Verdana" w:eastAsia="Verdana" w:hAnsi="Verdana" w:cs="Verdana"/>
        </w:rPr>
        <w:t xml:space="preserve"> ensuring</w:t>
      </w:r>
      <w:r w:rsidRPr="03D7D982">
        <w:rPr>
          <w:rFonts w:ascii="Verdana" w:eastAsia="Verdana" w:hAnsi="Verdana" w:cs="Verdana"/>
        </w:rPr>
        <w:t xml:space="preserve"> assessment is of consistent quality</w:t>
      </w:r>
      <w:r w:rsidR="007E6D62">
        <w:rPr>
          <w:rFonts w:ascii="Verdana" w:eastAsia="Verdana" w:hAnsi="Verdana" w:cs="Verdana"/>
        </w:rPr>
        <w:t>. They must</w:t>
      </w:r>
      <w:r w:rsidR="00D06D57">
        <w:rPr>
          <w:rFonts w:ascii="Verdana" w:eastAsia="Verdana" w:hAnsi="Verdana" w:cs="Verdana"/>
        </w:rPr>
        <w:t xml:space="preserve"> meet the regulatory requirements as specified by SQA Accreditation.</w:t>
      </w:r>
      <w:r w:rsidRPr="03D7D982">
        <w:rPr>
          <w:rFonts w:ascii="Verdana" w:eastAsia="Verdana" w:hAnsi="Verdana" w:cs="Verdana"/>
        </w:rPr>
        <w:t xml:space="preserve"> </w:t>
      </w:r>
      <w:r w:rsidR="00CC3B4F">
        <w:rPr>
          <w:rFonts w:ascii="Verdana" w:eastAsia="Verdana" w:hAnsi="Verdana" w:cs="Verdana"/>
        </w:rPr>
        <w:t>Awarding bodies</w:t>
      </w:r>
      <w:r w:rsidRPr="03D7D982">
        <w:rPr>
          <w:rFonts w:ascii="Verdana" w:eastAsia="Verdana" w:hAnsi="Verdana" w:cs="Verdana"/>
        </w:rPr>
        <w:t xml:space="preserve"> are </w:t>
      </w:r>
      <w:r w:rsidR="007F129D">
        <w:rPr>
          <w:rFonts w:ascii="Verdana" w:eastAsia="Verdana" w:hAnsi="Verdana" w:cs="Verdana"/>
        </w:rPr>
        <w:t>responsible for th</w:t>
      </w:r>
      <w:r w:rsidR="0054547F">
        <w:rPr>
          <w:rFonts w:ascii="Verdana" w:eastAsia="Verdana" w:hAnsi="Verdana" w:cs="Verdana"/>
        </w:rPr>
        <w:t>e</w:t>
      </w:r>
      <w:r w:rsidR="004159F9">
        <w:rPr>
          <w:rFonts w:ascii="Verdana" w:eastAsia="Verdana" w:hAnsi="Verdana" w:cs="Verdana"/>
        </w:rPr>
        <w:t xml:space="preserve"> </w:t>
      </w:r>
      <w:r w:rsidRPr="0054547F">
        <w:rPr>
          <w:rFonts w:ascii="Verdana" w:eastAsia="Verdana" w:hAnsi="Verdana" w:cs="Verdana"/>
        </w:rPr>
        <w:t>quality assur</w:t>
      </w:r>
      <w:r w:rsidR="007F129D" w:rsidRPr="0054547F">
        <w:rPr>
          <w:rFonts w:ascii="Verdana" w:eastAsia="Verdana" w:hAnsi="Verdana" w:cs="Verdana"/>
        </w:rPr>
        <w:t>ance</w:t>
      </w:r>
      <w:r w:rsidR="007F129D">
        <w:rPr>
          <w:rFonts w:ascii="Verdana" w:eastAsia="Verdana" w:hAnsi="Verdana" w:cs="Verdana"/>
        </w:rPr>
        <w:t xml:space="preserve"> of </w:t>
      </w:r>
      <w:r w:rsidRPr="03D7D982">
        <w:rPr>
          <w:rFonts w:ascii="Verdana" w:eastAsia="Verdana" w:hAnsi="Verdana" w:cs="Verdana"/>
        </w:rPr>
        <w:t>assessment providers</w:t>
      </w:r>
      <w:r w:rsidR="00244CC1">
        <w:rPr>
          <w:rFonts w:ascii="Verdana" w:eastAsia="Verdana" w:hAnsi="Verdana" w:cs="Verdana"/>
        </w:rPr>
        <w:t>.</w:t>
      </w:r>
      <w:r w:rsidR="00A91CBA">
        <w:rPr>
          <w:rFonts w:ascii="Verdana" w:eastAsia="Verdana" w:hAnsi="Verdana" w:cs="Verdana"/>
        </w:rPr>
        <w:t xml:space="preserve"> </w:t>
      </w:r>
    </w:p>
    <w:p w14:paraId="13D03602" w14:textId="51176980" w:rsidR="50A1018A" w:rsidRDefault="50A1018A" w:rsidP="50A1018A">
      <w:pPr>
        <w:widowControl/>
        <w:spacing w:before="120" w:line="276" w:lineRule="auto"/>
        <w:contextualSpacing/>
        <w:rPr>
          <w:rFonts w:ascii="Verdana" w:eastAsia="Verdana" w:hAnsi="Verdana"/>
        </w:rPr>
      </w:pPr>
    </w:p>
    <w:p w14:paraId="0E70DB3E" w14:textId="77777777" w:rsidR="00B74F10" w:rsidRDefault="00B74F10">
      <w:pPr>
        <w:widowControl/>
        <w:autoSpaceDE/>
        <w:autoSpaceDN/>
        <w:spacing w:after="160" w:line="259" w:lineRule="auto"/>
        <w:rPr>
          <w:rFonts w:ascii="Verdana" w:hAnsi="Verdana"/>
          <w:b/>
          <w:bCs/>
          <w:sz w:val="28"/>
          <w:szCs w:val="28"/>
        </w:rPr>
      </w:pPr>
      <w:r>
        <w:rPr>
          <w:rFonts w:ascii="Verdana" w:hAnsi="Verdana"/>
          <w:b/>
          <w:bCs/>
          <w:sz w:val="28"/>
          <w:szCs w:val="28"/>
        </w:rPr>
        <w:br w:type="page"/>
      </w:r>
    </w:p>
    <w:p w14:paraId="6248C2F4" w14:textId="11D4092E" w:rsidR="00055336" w:rsidRPr="005001D8" w:rsidRDefault="00055336" w:rsidP="00055336">
      <w:pPr>
        <w:rPr>
          <w:rFonts w:ascii="Verdana" w:hAnsi="Verdana"/>
          <w:b/>
          <w:bCs/>
          <w:sz w:val="28"/>
          <w:szCs w:val="28"/>
        </w:rPr>
      </w:pPr>
      <w:r>
        <w:rPr>
          <w:rFonts w:ascii="Verdana" w:hAnsi="Verdana"/>
          <w:b/>
          <w:bCs/>
          <w:sz w:val="28"/>
          <w:szCs w:val="28"/>
        </w:rPr>
        <w:lastRenderedPageBreak/>
        <w:t>5</w:t>
      </w:r>
      <w:r w:rsidRPr="005001D8">
        <w:rPr>
          <w:rFonts w:ascii="Verdana" w:hAnsi="Verdana"/>
          <w:b/>
          <w:bCs/>
          <w:sz w:val="28"/>
          <w:szCs w:val="28"/>
        </w:rPr>
        <w:t xml:space="preserve"> </w:t>
      </w:r>
      <w:r>
        <w:rPr>
          <w:rFonts w:ascii="Verdana" w:hAnsi="Verdana"/>
          <w:b/>
          <w:bCs/>
          <w:sz w:val="28"/>
          <w:szCs w:val="28"/>
        </w:rPr>
        <w:t>ADDITIONAL INFORMATION</w:t>
      </w:r>
    </w:p>
    <w:p w14:paraId="1C6C0227" w14:textId="77777777" w:rsidR="00055336" w:rsidRDefault="00055336" w:rsidP="00055336">
      <w:pPr>
        <w:rPr>
          <w:rFonts w:ascii="Verdana" w:hAnsi="Verdana"/>
        </w:rPr>
      </w:pPr>
    </w:p>
    <w:p w14:paraId="769B6124" w14:textId="77777777" w:rsidR="00055336" w:rsidRPr="009253D2" w:rsidRDefault="00055336" w:rsidP="00055336">
      <w:pPr>
        <w:rPr>
          <w:rFonts w:ascii="Verdana" w:hAnsi="Verdana"/>
          <w:b/>
          <w:bCs/>
        </w:rPr>
      </w:pPr>
      <w:r w:rsidRPr="009253D2">
        <w:rPr>
          <w:rFonts w:ascii="Verdana" w:hAnsi="Verdana"/>
          <w:b/>
          <w:bCs/>
        </w:rPr>
        <w:t>5.1 The use of remote assessment</w:t>
      </w:r>
      <w:r w:rsidRPr="009253D2">
        <w:rPr>
          <w:rFonts w:ascii="Verdana" w:hAnsi="Verdana"/>
        </w:rPr>
        <w:t xml:space="preserve"> </w:t>
      </w:r>
      <w:r w:rsidRPr="009253D2">
        <w:rPr>
          <w:rFonts w:ascii="Verdana" w:hAnsi="Verdana"/>
          <w:b/>
          <w:bCs/>
        </w:rPr>
        <w:t>and audio/visual data</w:t>
      </w:r>
    </w:p>
    <w:p w14:paraId="41EA8D27" w14:textId="77777777" w:rsidR="00055336" w:rsidRPr="0094385F" w:rsidRDefault="00055336" w:rsidP="00055336">
      <w:pPr>
        <w:rPr>
          <w:rFonts w:ascii="Verdana" w:hAnsi="Verdana"/>
          <w:sz w:val="28"/>
          <w:szCs w:val="28"/>
        </w:rPr>
      </w:pPr>
    </w:p>
    <w:p w14:paraId="0846BC0E" w14:textId="1FA6DA90" w:rsidR="00055336" w:rsidRDefault="00055336" w:rsidP="50A1018A">
      <w:pPr>
        <w:rPr>
          <w:rFonts w:ascii="Verdana" w:hAnsi="Verdana"/>
        </w:rPr>
      </w:pPr>
      <w:r w:rsidRPr="50A1018A">
        <w:rPr>
          <w:rFonts w:ascii="Verdana" w:hAnsi="Verdana"/>
        </w:rPr>
        <w:t>Remote assessment is where the learner and assessor use digital technology for the assessment when the learner is in a different location from the assessor. This may include</w:t>
      </w:r>
      <w:r w:rsidR="065E727B" w:rsidRPr="50A1018A">
        <w:rPr>
          <w:rFonts w:ascii="Verdana" w:hAnsi="Verdana"/>
        </w:rPr>
        <w:t xml:space="preserve"> </w:t>
      </w:r>
      <w:r w:rsidRPr="50A1018A">
        <w:rPr>
          <w:rFonts w:ascii="Verdana" w:hAnsi="Verdana"/>
        </w:rPr>
        <w:t>online portfolios</w:t>
      </w:r>
      <w:r w:rsidR="1AD6B63E" w:rsidRPr="50A1018A">
        <w:rPr>
          <w:rFonts w:ascii="Verdana" w:hAnsi="Verdana"/>
        </w:rPr>
        <w:t xml:space="preserve">, </w:t>
      </w:r>
      <w:r w:rsidRPr="50A1018A">
        <w:rPr>
          <w:rFonts w:ascii="Verdana" w:hAnsi="Verdana"/>
        </w:rPr>
        <w:t>video conferencing and mobile devices which support</w:t>
      </w:r>
      <w:r w:rsidR="4A531EBF" w:rsidRPr="50A1018A">
        <w:rPr>
          <w:rFonts w:ascii="Verdana" w:hAnsi="Verdana"/>
        </w:rPr>
        <w:t>:</w:t>
      </w:r>
    </w:p>
    <w:p w14:paraId="678691F4" w14:textId="77777777" w:rsidR="00AE7DE0" w:rsidRDefault="00AE7DE0" w:rsidP="50A1018A">
      <w:pPr>
        <w:rPr>
          <w:rFonts w:ascii="Verdana" w:hAnsi="Verdana"/>
        </w:rPr>
      </w:pPr>
    </w:p>
    <w:p w14:paraId="6668CE5E" w14:textId="6D565E96" w:rsidR="00055336" w:rsidRDefault="00055336" w:rsidP="50A1018A">
      <w:pPr>
        <w:pStyle w:val="ListParagraph"/>
        <w:numPr>
          <w:ilvl w:val="0"/>
          <w:numId w:val="1"/>
        </w:numPr>
        <w:rPr>
          <w:rFonts w:ascii="Verdana" w:hAnsi="Verdana"/>
        </w:rPr>
      </w:pPr>
      <w:r w:rsidRPr="50A1018A">
        <w:rPr>
          <w:rFonts w:ascii="Verdana" w:hAnsi="Verdana"/>
        </w:rPr>
        <w:t xml:space="preserve">online observations of practice </w:t>
      </w:r>
    </w:p>
    <w:p w14:paraId="112892C3" w14:textId="2E4D70A8" w:rsidR="00055336" w:rsidRDefault="00055336" w:rsidP="50A1018A">
      <w:pPr>
        <w:pStyle w:val="ListParagraph"/>
        <w:numPr>
          <w:ilvl w:val="0"/>
          <w:numId w:val="1"/>
        </w:numPr>
        <w:rPr>
          <w:rFonts w:ascii="Verdana" w:hAnsi="Verdana"/>
        </w:rPr>
      </w:pPr>
      <w:r w:rsidRPr="50A1018A">
        <w:rPr>
          <w:rFonts w:ascii="Verdana" w:hAnsi="Verdana"/>
        </w:rPr>
        <w:t xml:space="preserve">professional discussion </w:t>
      </w:r>
    </w:p>
    <w:p w14:paraId="527EF5BD" w14:textId="213700DE" w:rsidR="00055336" w:rsidRDefault="00055336" w:rsidP="50A1018A">
      <w:pPr>
        <w:pStyle w:val="ListParagraph"/>
        <w:numPr>
          <w:ilvl w:val="0"/>
          <w:numId w:val="1"/>
        </w:numPr>
        <w:rPr>
          <w:rFonts w:ascii="Verdana" w:hAnsi="Verdana"/>
        </w:rPr>
      </w:pPr>
      <w:r w:rsidRPr="50A1018A">
        <w:rPr>
          <w:rFonts w:ascii="Verdana" w:hAnsi="Verdana"/>
        </w:rPr>
        <w:t xml:space="preserve">viewing products </w:t>
      </w:r>
    </w:p>
    <w:p w14:paraId="0351881F" w14:textId="3B067B68" w:rsidR="00055336" w:rsidRDefault="00055336" w:rsidP="50A1018A">
      <w:pPr>
        <w:pStyle w:val="ListParagraph"/>
        <w:numPr>
          <w:ilvl w:val="0"/>
          <w:numId w:val="1"/>
        </w:numPr>
        <w:rPr>
          <w:rFonts w:ascii="Verdana" w:hAnsi="Verdana"/>
        </w:rPr>
      </w:pPr>
      <w:r w:rsidRPr="50A1018A">
        <w:rPr>
          <w:rFonts w:ascii="Verdana" w:hAnsi="Verdana"/>
        </w:rPr>
        <w:t>discussion with expert witnesse</w:t>
      </w:r>
      <w:r w:rsidR="6A1217CF" w:rsidRPr="50A1018A">
        <w:rPr>
          <w:rFonts w:ascii="Verdana" w:hAnsi="Verdana"/>
        </w:rPr>
        <w:t>s</w:t>
      </w:r>
    </w:p>
    <w:p w14:paraId="5E35DA5F" w14:textId="16F1D1C5" w:rsidR="00055336" w:rsidRDefault="00055336" w:rsidP="50A1018A">
      <w:pPr>
        <w:pStyle w:val="ListParagraph"/>
        <w:numPr>
          <w:ilvl w:val="0"/>
          <w:numId w:val="1"/>
        </w:numPr>
        <w:rPr>
          <w:rFonts w:ascii="Verdana" w:hAnsi="Verdana"/>
        </w:rPr>
      </w:pPr>
      <w:r w:rsidRPr="50A1018A">
        <w:rPr>
          <w:rFonts w:ascii="Verdana" w:hAnsi="Verdana"/>
        </w:rPr>
        <w:t xml:space="preserve">virtual </w:t>
      </w:r>
      <w:r w:rsidR="65B7AE57" w:rsidRPr="50A1018A">
        <w:rPr>
          <w:rFonts w:ascii="Verdana" w:hAnsi="Verdana"/>
        </w:rPr>
        <w:t>individual o</w:t>
      </w:r>
      <w:r w:rsidRPr="50A1018A">
        <w:rPr>
          <w:rFonts w:ascii="Verdana" w:hAnsi="Verdana"/>
        </w:rPr>
        <w:t xml:space="preserve">r group learner support. </w:t>
      </w:r>
    </w:p>
    <w:p w14:paraId="5A8D1938" w14:textId="351225F3" w:rsidR="00A33218" w:rsidRDefault="00A33218" w:rsidP="50A1018A">
      <w:pPr>
        <w:rPr>
          <w:rFonts w:ascii="Verdana" w:hAnsi="Verdana"/>
        </w:rPr>
      </w:pPr>
    </w:p>
    <w:p w14:paraId="71AD3BB0" w14:textId="2E273551" w:rsidR="00055336" w:rsidRDefault="00055336" w:rsidP="50A1018A">
      <w:pPr>
        <w:rPr>
          <w:rFonts w:ascii="Verdana" w:hAnsi="Verdana"/>
        </w:rPr>
      </w:pPr>
      <w:r w:rsidRPr="50A1018A">
        <w:rPr>
          <w:rFonts w:ascii="Verdana" w:hAnsi="Verdana"/>
        </w:rPr>
        <w:t xml:space="preserve">As with all evidence, an accurate and traceable audit trail is necessary for internal and external verification. </w:t>
      </w:r>
      <w:r w:rsidR="72CFD30F" w:rsidRPr="50A1018A">
        <w:rPr>
          <w:rFonts w:ascii="Verdana" w:hAnsi="Verdana"/>
        </w:rPr>
        <w:t>However, o</w:t>
      </w:r>
      <w:r w:rsidRPr="50A1018A">
        <w:rPr>
          <w:rFonts w:ascii="Verdana" w:hAnsi="Verdana"/>
        </w:rPr>
        <w:t xml:space="preserve">nly short pieces of audio/visual recordings </w:t>
      </w:r>
      <w:r w:rsidR="004943BA" w:rsidRPr="50A1018A">
        <w:rPr>
          <w:rFonts w:ascii="Verdana" w:hAnsi="Verdana"/>
        </w:rPr>
        <w:t>must</w:t>
      </w:r>
      <w:r w:rsidRPr="50A1018A">
        <w:rPr>
          <w:rFonts w:ascii="Verdana" w:hAnsi="Verdana"/>
        </w:rPr>
        <w:t xml:space="preserve"> be used as evidence</w:t>
      </w:r>
      <w:r w:rsidR="5018A5A0" w:rsidRPr="50A1018A">
        <w:rPr>
          <w:rFonts w:ascii="Verdana" w:hAnsi="Verdana"/>
        </w:rPr>
        <w:t>.</w:t>
      </w:r>
      <w:r w:rsidRPr="50A1018A">
        <w:rPr>
          <w:rFonts w:ascii="Verdana" w:hAnsi="Verdana"/>
        </w:rPr>
        <w:t xml:space="preserve"> </w:t>
      </w:r>
      <w:r w:rsidR="59F45BAC" w:rsidRPr="50A1018A">
        <w:rPr>
          <w:rFonts w:ascii="Verdana" w:hAnsi="Verdana"/>
        </w:rPr>
        <w:t>A</w:t>
      </w:r>
      <w:r w:rsidRPr="50A1018A">
        <w:rPr>
          <w:rFonts w:ascii="Verdana" w:hAnsi="Verdana"/>
        </w:rPr>
        <w:t>ssessor</w:t>
      </w:r>
      <w:r w:rsidR="00CC7B19" w:rsidRPr="50A1018A">
        <w:rPr>
          <w:rFonts w:ascii="Verdana" w:hAnsi="Verdana"/>
        </w:rPr>
        <w:t>s</w:t>
      </w:r>
      <w:r w:rsidRPr="50A1018A">
        <w:rPr>
          <w:rFonts w:ascii="Verdana" w:hAnsi="Verdana"/>
        </w:rPr>
        <w:t xml:space="preserve"> and verifier</w:t>
      </w:r>
      <w:r w:rsidR="00CC7B19" w:rsidRPr="50A1018A">
        <w:rPr>
          <w:rFonts w:ascii="Verdana" w:hAnsi="Verdana"/>
        </w:rPr>
        <w:t>s</w:t>
      </w:r>
      <w:r w:rsidRPr="50A1018A">
        <w:rPr>
          <w:rFonts w:ascii="Verdana" w:hAnsi="Verdana"/>
        </w:rPr>
        <w:t xml:space="preserve"> </w:t>
      </w:r>
      <w:r w:rsidR="000A11A5">
        <w:rPr>
          <w:rFonts w:ascii="Verdana" w:hAnsi="Verdana"/>
        </w:rPr>
        <w:t>m</w:t>
      </w:r>
      <w:r w:rsidR="000A11A5" w:rsidRPr="50A1018A">
        <w:rPr>
          <w:rFonts w:ascii="Verdana" w:hAnsi="Verdana"/>
        </w:rPr>
        <w:t xml:space="preserve">ust </w:t>
      </w:r>
      <w:r w:rsidR="2AD108E7" w:rsidRPr="50A1018A">
        <w:rPr>
          <w:rFonts w:ascii="Verdana" w:hAnsi="Verdana"/>
        </w:rPr>
        <w:t>be able to</w:t>
      </w:r>
      <w:r w:rsidRPr="50A1018A">
        <w:rPr>
          <w:rFonts w:ascii="Verdana" w:hAnsi="Verdana"/>
        </w:rPr>
        <w:t xml:space="preserve"> </w:t>
      </w:r>
      <w:r w:rsidR="004943BA" w:rsidRPr="50A1018A">
        <w:rPr>
          <w:rFonts w:ascii="Verdana" w:hAnsi="Verdana"/>
        </w:rPr>
        <w:t>determine</w:t>
      </w:r>
      <w:r w:rsidRPr="50A1018A">
        <w:rPr>
          <w:rFonts w:ascii="Verdana" w:hAnsi="Verdana"/>
        </w:rPr>
        <w:t xml:space="preserve"> where in the recording the evidence occurs</w:t>
      </w:r>
      <w:r w:rsidR="000A11A5">
        <w:rPr>
          <w:rFonts w:ascii="Verdana" w:hAnsi="Verdana"/>
        </w:rPr>
        <w:t xml:space="preserve">, </w:t>
      </w:r>
      <w:r w:rsidR="000A11A5" w:rsidRPr="00F56014">
        <w:rPr>
          <w:rStyle w:val="normaltextrun"/>
          <w:rFonts w:ascii="Verdana" w:hAnsi="Verdana" w:cs="Segoe UI"/>
          <w:shd w:val="clear" w:color="auto" w:fill="FFFFFF"/>
        </w:rPr>
        <w:t>and this should be recorded and traceable</w:t>
      </w:r>
      <w:r w:rsidR="000A11A5" w:rsidRPr="00F56014">
        <w:rPr>
          <w:rStyle w:val="normaltextrun"/>
          <w:rFonts w:ascii="Verdana" w:hAnsi="Verdana"/>
          <w:shd w:val="clear" w:color="auto" w:fill="FFFFFF"/>
        </w:rPr>
        <w:t>.</w:t>
      </w:r>
      <w:r w:rsidRPr="000A11A5">
        <w:rPr>
          <w:rFonts w:ascii="Verdana" w:hAnsi="Verdana"/>
        </w:rPr>
        <w:t xml:space="preserve"> </w:t>
      </w:r>
    </w:p>
    <w:p w14:paraId="3AD4DA67" w14:textId="49DAF13B" w:rsidR="00055336" w:rsidRDefault="00055336" w:rsidP="50A1018A">
      <w:pPr>
        <w:rPr>
          <w:rFonts w:ascii="Verdana" w:hAnsi="Verdana"/>
        </w:rPr>
      </w:pPr>
    </w:p>
    <w:p w14:paraId="53075A1C" w14:textId="544923EC" w:rsidR="00055336" w:rsidRDefault="004F073B" w:rsidP="00055336">
      <w:pPr>
        <w:rPr>
          <w:rFonts w:ascii="Verdana" w:hAnsi="Verdana"/>
        </w:rPr>
      </w:pPr>
      <w:r w:rsidRPr="50A1018A">
        <w:rPr>
          <w:rFonts w:ascii="Verdana" w:hAnsi="Verdana"/>
        </w:rPr>
        <w:t>It is best practice</w:t>
      </w:r>
      <w:r w:rsidR="00055336" w:rsidRPr="50A1018A">
        <w:rPr>
          <w:rFonts w:ascii="Verdana" w:hAnsi="Verdana"/>
        </w:rPr>
        <w:t xml:space="preserve"> </w:t>
      </w:r>
      <w:r w:rsidRPr="50A1018A">
        <w:rPr>
          <w:rFonts w:ascii="Verdana" w:hAnsi="Verdana"/>
        </w:rPr>
        <w:t xml:space="preserve">for </w:t>
      </w:r>
      <w:r w:rsidR="00055336" w:rsidRPr="50A1018A">
        <w:rPr>
          <w:rFonts w:ascii="Verdana" w:hAnsi="Verdana"/>
        </w:rPr>
        <w:t xml:space="preserve">the audio/visual evidence </w:t>
      </w:r>
      <w:r w:rsidRPr="50A1018A">
        <w:rPr>
          <w:rFonts w:ascii="Verdana" w:hAnsi="Verdana"/>
        </w:rPr>
        <w:t>to</w:t>
      </w:r>
      <w:r w:rsidR="00055336" w:rsidRPr="50A1018A">
        <w:rPr>
          <w:rFonts w:ascii="Verdana" w:hAnsi="Verdana"/>
        </w:rPr>
        <w:t xml:space="preserve"> be transcribed, and the audio/visual recording deleted</w:t>
      </w:r>
      <w:r w:rsidR="005E544C" w:rsidRPr="50A1018A">
        <w:rPr>
          <w:rFonts w:ascii="Verdana" w:hAnsi="Verdana"/>
        </w:rPr>
        <w:t xml:space="preserve"> to preserve anonymity</w:t>
      </w:r>
      <w:r w:rsidR="00055336" w:rsidRPr="50A1018A">
        <w:rPr>
          <w:rFonts w:ascii="Verdana" w:hAnsi="Verdana"/>
        </w:rPr>
        <w:t>. Informed consent is necessary before taking part in any remote assessment</w:t>
      </w:r>
      <w:r w:rsidR="001071B7">
        <w:rPr>
          <w:rFonts w:ascii="Verdana" w:hAnsi="Verdana"/>
        </w:rPr>
        <w:t>,</w:t>
      </w:r>
      <w:r w:rsidR="00055336" w:rsidRPr="50A1018A">
        <w:rPr>
          <w:rFonts w:ascii="Verdana" w:hAnsi="Verdana"/>
        </w:rPr>
        <w:t xml:space="preserve"> including how the information will be shared and stored. The assessor must keep a record of consent.</w:t>
      </w:r>
    </w:p>
    <w:p w14:paraId="5C18B7B7" w14:textId="77777777" w:rsidR="00055336" w:rsidRPr="00A43EB4" w:rsidRDefault="00055336" w:rsidP="00055336">
      <w:pPr>
        <w:rPr>
          <w:rFonts w:ascii="Verdana" w:hAnsi="Verdana"/>
        </w:rPr>
      </w:pPr>
    </w:p>
    <w:p w14:paraId="35A08ABD" w14:textId="204AAFD5" w:rsidR="00F7120E" w:rsidRDefault="00055336" w:rsidP="00055336">
      <w:pPr>
        <w:rPr>
          <w:rFonts w:ascii="Verdana" w:hAnsi="Verdana"/>
        </w:rPr>
      </w:pPr>
      <w:r w:rsidRPr="50A1018A">
        <w:rPr>
          <w:rFonts w:ascii="Verdana" w:hAnsi="Verdana"/>
        </w:rPr>
        <w:t>The assessment provider must have a standardised approach to remote assessment</w:t>
      </w:r>
      <w:r w:rsidR="1582C363" w:rsidRPr="50A1018A">
        <w:rPr>
          <w:rFonts w:ascii="Verdana" w:hAnsi="Verdana"/>
        </w:rPr>
        <w:t xml:space="preserve">, data protection and security. </w:t>
      </w:r>
      <w:r w:rsidR="0DA845A6" w:rsidRPr="50A1018A">
        <w:rPr>
          <w:rFonts w:ascii="Verdana" w:hAnsi="Verdana"/>
        </w:rPr>
        <w:t>M</w:t>
      </w:r>
      <w:r w:rsidR="00892708" w:rsidRPr="50A1018A">
        <w:rPr>
          <w:rFonts w:ascii="Verdana" w:hAnsi="Verdana"/>
        </w:rPr>
        <w:t>easures</w:t>
      </w:r>
      <w:r w:rsidR="6B1D3983" w:rsidRPr="50A1018A">
        <w:rPr>
          <w:rFonts w:ascii="Verdana" w:hAnsi="Verdana"/>
        </w:rPr>
        <w:t xml:space="preserve"> </w:t>
      </w:r>
      <w:r w:rsidR="00892708" w:rsidRPr="50A1018A">
        <w:rPr>
          <w:rFonts w:ascii="Verdana" w:hAnsi="Verdana"/>
        </w:rPr>
        <w:t>for accountability</w:t>
      </w:r>
      <w:r w:rsidR="0603D44D" w:rsidRPr="50A1018A">
        <w:rPr>
          <w:rFonts w:ascii="Verdana" w:hAnsi="Verdana"/>
        </w:rPr>
        <w:t>,</w:t>
      </w:r>
      <w:r w:rsidR="00F25781" w:rsidRPr="50A1018A">
        <w:rPr>
          <w:rFonts w:ascii="Verdana" w:hAnsi="Verdana"/>
        </w:rPr>
        <w:t xml:space="preserve"> </w:t>
      </w:r>
      <w:r w:rsidR="00696106" w:rsidRPr="50A1018A">
        <w:rPr>
          <w:rFonts w:ascii="Verdana" w:hAnsi="Verdana"/>
        </w:rPr>
        <w:t>such as privacy policies</w:t>
      </w:r>
      <w:r w:rsidR="32C9E12F" w:rsidRPr="50A1018A">
        <w:rPr>
          <w:rFonts w:ascii="Verdana" w:hAnsi="Verdana"/>
        </w:rPr>
        <w:t xml:space="preserve"> and</w:t>
      </w:r>
      <w:r w:rsidR="00F7120E" w:rsidRPr="50A1018A">
        <w:rPr>
          <w:rFonts w:ascii="Verdana" w:hAnsi="Verdana"/>
        </w:rPr>
        <w:t xml:space="preserve"> </w:t>
      </w:r>
      <w:r w:rsidR="7FC62909" w:rsidRPr="50A1018A">
        <w:rPr>
          <w:rFonts w:ascii="Verdana" w:hAnsi="Verdana"/>
        </w:rPr>
        <w:t>risk assessments are required, including for t</w:t>
      </w:r>
      <w:r w:rsidR="00F7120E" w:rsidRPr="50A1018A">
        <w:rPr>
          <w:rFonts w:ascii="Verdana" w:hAnsi="Verdana"/>
        </w:rPr>
        <w:t xml:space="preserve">hird-party online platforms or personal devices. </w:t>
      </w:r>
      <w:r w:rsidRPr="50A1018A">
        <w:rPr>
          <w:rFonts w:ascii="Verdana" w:hAnsi="Verdana"/>
        </w:rPr>
        <w:t xml:space="preserve"> </w:t>
      </w:r>
    </w:p>
    <w:p w14:paraId="2C51D8C3" w14:textId="77777777" w:rsidR="00F7120E" w:rsidRDefault="00F7120E" w:rsidP="00055336">
      <w:pPr>
        <w:rPr>
          <w:rFonts w:ascii="Verdana" w:hAnsi="Verdana"/>
        </w:rPr>
      </w:pPr>
    </w:p>
    <w:p w14:paraId="1379E0F0" w14:textId="4C815A0B" w:rsidR="00570E9A" w:rsidRPr="007E35A5" w:rsidRDefault="4CE71E38" w:rsidP="008D672B">
      <w:pPr>
        <w:rPr>
          <w:rFonts w:ascii="Verdana" w:hAnsi="Verdana"/>
        </w:rPr>
      </w:pPr>
      <w:r>
        <w:rPr>
          <w:rFonts w:ascii="Verdana" w:hAnsi="Verdana"/>
        </w:rPr>
        <w:t xml:space="preserve">Assessment providers </w:t>
      </w:r>
      <w:r w:rsidR="5FF7BFA2">
        <w:rPr>
          <w:rFonts w:ascii="Verdana" w:hAnsi="Verdana"/>
        </w:rPr>
        <w:t>may</w:t>
      </w:r>
      <w:r w:rsidR="00055336">
        <w:rPr>
          <w:rFonts w:ascii="Verdana" w:hAnsi="Verdana"/>
        </w:rPr>
        <w:t xml:space="preserve"> </w:t>
      </w:r>
      <w:r w:rsidR="046E3AC2">
        <w:rPr>
          <w:rFonts w:ascii="Verdana" w:hAnsi="Verdana"/>
        </w:rPr>
        <w:t xml:space="preserve">wish to </w:t>
      </w:r>
      <w:r w:rsidR="4F86BEE0">
        <w:rPr>
          <w:rFonts w:ascii="Verdana" w:hAnsi="Verdana"/>
        </w:rPr>
        <w:t>seek support from</w:t>
      </w:r>
      <w:r w:rsidR="00055336" w:rsidRPr="00A43EB4">
        <w:rPr>
          <w:rFonts w:ascii="Verdana" w:hAnsi="Verdana"/>
        </w:rPr>
        <w:t xml:space="preserve"> their own I</w:t>
      </w:r>
      <w:r w:rsidR="4DFF26E0" w:rsidRPr="00A43EB4">
        <w:rPr>
          <w:rFonts w:ascii="Verdana" w:hAnsi="Verdana"/>
        </w:rPr>
        <w:t>nformation Technology</w:t>
      </w:r>
      <w:r w:rsidR="0BFAE2A2" w:rsidRPr="00A43EB4">
        <w:rPr>
          <w:rFonts w:ascii="Verdana" w:hAnsi="Verdana"/>
        </w:rPr>
        <w:t>/</w:t>
      </w:r>
      <w:r w:rsidR="6F654999" w:rsidRPr="00A43EB4">
        <w:rPr>
          <w:rFonts w:ascii="Verdana" w:hAnsi="Verdana"/>
        </w:rPr>
        <w:t>G</w:t>
      </w:r>
      <w:r w:rsidR="00055336" w:rsidRPr="00A43EB4">
        <w:rPr>
          <w:rFonts w:ascii="Verdana" w:hAnsi="Verdana"/>
        </w:rPr>
        <w:t>overnance</w:t>
      </w:r>
      <w:r w:rsidR="001671E1">
        <w:rPr>
          <w:rFonts w:ascii="Verdana" w:hAnsi="Verdana"/>
        </w:rPr>
        <w:t xml:space="preserve"> </w:t>
      </w:r>
      <w:r w:rsidR="0C5494FA">
        <w:rPr>
          <w:rFonts w:ascii="Verdana" w:hAnsi="Verdana"/>
        </w:rPr>
        <w:t>depart</w:t>
      </w:r>
      <w:r w:rsidR="4C2ED456">
        <w:rPr>
          <w:rFonts w:ascii="Verdana" w:hAnsi="Verdana"/>
        </w:rPr>
        <w:t>m</w:t>
      </w:r>
      <w:r w:rsidR="0C5494FA">
        <w:rPr>
          <w:rFonts w:ascii="Verdana" w:hAnsi="Verdana"/>
        </w:rPr>
        <w:t xml:space="preserve">ent </w:t>
      </w:r>
      <w:r w:rsidR="6F3BB354">
        <w:rPr>
          <w:rFonts w:ascii="Verdana" w:hAnsi="Verdana"/>
        </w:rPr>
        <w:t>or</w:t>
      </w:r>
      <w:r w:rsidR="2C14205C">
        <w:rPr>
          <w:rFonts w:ascii="Verdana" w:hAnsi="Verdana"/>
        </w:rPr>
        <w:t xml:space="preserve"> </w:t>
      </w:r>
      <w:r w:rsidR="1BB760D8">
        <w:rPr>
          <w:rFonts w:ascii="Verdana" w:hAnsi="Verdana"/>
        </w:rPr>
        <w:t>the</w:t>
      </w:r>
      <w:r w:rsidR="00055336">
        <w:rPr>
          <w:rFonts w:ascii="Verdana" w:hAnsi="Verdana"/>
        </w:rPr>
        <w:t xml:space="preserve"> </w:t>
      </w:r>
      <w:r w:rsidR="00293B62">
        <w:rPr>
          <w:rStyle w:val="FootnoteReference"/>
          <w:rFonts w:ascii="Verdana" w:hAnsi="Verdana"/>
          <w:shd w:val="clear" w:color="auto" w:fill="FFFFFF"/>
        </w:rPr>
        <w:footnoteReference w:id="7"/>
      </w:r>
      <w:r w:rsidR="00055336" w:rsidRPr="00E60603">
        <w:rPr>
          <w:rFonts w:ascii="Verdana" w:hAnsi="Verdana"/>
          <w:shd w:val="clear" w:color="auto" w:fill="FFFFFF"/>
        </w:rPr>
        <w:t>Information Commissioner’s Office</w:t>
      </w:r>
      <w:r w:rsidR="65DFE18F" w:rsidRPr="00E60603">
        <w:rPr>
          <w:rFonts w:ascii="Verdana" w:hAnsi="Verdana"/>
          <w:shd w:val="clear" w:color="auto" w:fill="FFFFFF"/>
        </w:rPr>
        <w:t>.</w:t>
      </w:r>
    </w:p>
    <w:sectPr w:rsidR="00570E9A" w:rsidRPr="007E35A5" w:rsidSect="00274F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517C0" w14:textId="77777777" w:rsidR="00DA1BBC" w:rsidRDefault="00DA1BBC">
      <w:r>
        <w:separator/>
      </w:r>
    </w:p>
  </w:endnote>
  <w:endnote w:type="continuationSeparator" w:id="0">
    <w:p w14:paraId="0DD64EEF" w14:textId="77777777" w:rsidR="00DA1BBC" w:rsidRDefault="00DA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0BED" w14:textId="79FF30CE" w:rsidR="00A24BB2" w:rsidRDefault="00A24BB2">
    <w:pPr>
      <w:pStyle w:val="Footer"/>
    </w:pPr>
    <w:r>
      <w:t xml:space="preserve">Approved at ACG </w:t>
    </w:r>
    <w:proofErr w:type="gramStart"/>
    <w:r>
      <w:t>12/06/2024</w:t>
    </w:r>
    <w:proofErr w:type="gramEnd"/>
  </w:p>
  <w:p w14:paraId="33323BD4" w14:textId="155844AE" w:rsidR="00E771CD" w:rsidRDefault="00E771C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CE04E" w14:textId="77777777" w:rsidR="00DA1BBC" w:rsidRDefault="00DA1BBC">
      <w:r>
        <w:separator/>
      </w:r>
    </w:p>
  </w:footnote>
  <w:footnote w:type="continuationSeparator" w:id="0">
    <w:p w14:paraId="55101298" w14:textId="77777777" w:rsidR="00DA1BBC" w:rsidRDefault="00DA1BBC">
      <w:r>
        <w:continuationSeparator/>
      </w:r>
    </w:p>
  </w:footnote>
  <w:footnote w:id="1">
    <w:p w14:paraId="6F1B2575" w14:textId="77777777" w:rsidR="00055336" w:rsidRPr="000F7F3E" w:rsidRDefault="00055336" w:rsidP="00055336">
      <w:pPr>
        <w:pStyle w:val="FootnoteText"/>
        <w:rPr>
          <w:rFonts w:ascii="Verdana" w:hAnsi="Verdana"/>
          <w:sz w:val="16"/>
          <w:szCs w:val="16"/>
        </w:rPr>
      </w:pPr>
      <w:r w:rsidRPr="000F7F3E">
        <w:rPr>
          <w:rStyle w:val="FootnoteReference"/>
          <w:rFonts w:ascii="Verdana" w:hAnsi="Verdana"/>
          <w:sz w:val="16"/>
          <w:szCs w:val="16"/>
        </w:rPr>
        <w:footnoteRef/>
      </w:r>
      <w:r w:rsidRPr="000F7F3E">
        <w:rPr>
          <w:rFonts w:ascii="Verdana" w:hAnsi="Verdana"/>
          <w:sz w:val="16"/>
          <w:szCs w:val="16"/>
        </w:rPr>
        <w:t xml:space="preserve"> https://skillsforcareanddevelopment.org.uk/wp-content/uploads/2019/03/SfCD-assessment-principles-_updated-Feb2019-1.pdf</w:t>
      </w:r>
    </w:p>
  </w:footnote>
  <w:footnote w:id="2">
    <w:p w14:paraId="7F78E060" w14:textId="77777777" w:rsidR="00055336" w:rsidRDefault="00055336" w:rsidP="00055336">
      <w:pPr>
        <w:pStyle w:val="FootnoteText"/>
      </w:pPr>
      <w:r w:rsidRPr="000F7F3E">
        <w:rPr>
          <w:rStyle w:val="FootnoteReference"/>
          <w:rFonts w:ascii="Verdana" w:hAnsi="Verdana"/>
          <w:sz w:val="16"/>
          <w:szCs w:val="16"/>
        </w:rPr>
        <w:footnoteRef/>
      </w:r>
      <w:r w:rsidRPr="000F7F3E">
        <w:rPr>
          <w:rFonts w:ascii="Verdana" w:hAnsi="Verdana"/>
          <w:sz w:val="16"/>
          <w:szCs w:val="16"/>
        </w:rPr>
        <w:t xml:space="preserve"> https://www.skillsforhealth.org.uk/images/standards/qcf/Assessment%20of%20Competence%20-%20SfH%20Assessment%20Principles%20November%2017.pdf</w:t>
      </w:r>
    </w:p>
  </w:footnote>
  <w:footnote w:id="3">
    <w:p w14:paraId="6DF83838" w14:textId="6246BBBE" w:rsidR="50A1018A" w:rsidRDefault="50A1018A" w:rsidP="50A1018A">
      <w:pPr>
        <w:pStyle w:val="FootnoteText"/>
      </w:pPr>
      <w:r w:rsidRPr="50A1018A">
        <w:rPr>
          <w:rStyle w:val="FootnoteReference"/>
        </w:rPr>
        <w:footnoteRef/>
      </w:r>
      <w:r>
        <w:t xml:space="preserve"> </w:t>
      </w:r>
      <w:hyperlink r:id="rId1">
        <w:r w:rsidRPr="50A1018A">
          <w:rPr>
            <w:rStyle w:val="Hyperlink"/>
          </w:rPr>
          <w:t>https://scqf.org.uk/about-the-framework/</w:t>
        </w:r>
      </w:hyperlink>
    </w:p>
    <w:p w14:paraId="14020D6A" w14:textId="6499466C" w:rsidR="50A1018A" w:rsidRDefault="50A1018A" w:rsidP="50A1018A">
      <w:pPr>
        <w:pStyle w:val="FootnoteText"/>
      </w:pPr>
    </w:p>
  </w:footnote>
  <w:footnote w:id="4">
    <w:p w14:paraId="6513D657" w14:textId="4886936B" w:rsidR="00277DEF" w:rsidRPr="000F7F3E" w:rsidRDefault="00277DEF">
      <w:pPr>
        <w:pStyle w:val="FootnoteText"/>
        <w:rPr>
          <w:rFonts w:ascii="Verdana" w:hAnsi="Verdana"/>
          <w:sz w:val="16"/>
          <w:szCs w:val="16"/>
        </w:rPr>
      </w:pPr>
      <w:r w:rsidRPr="000F7F3E">
        <w:rPr>
          <w:rStyle w:val="FootnoteReference"/>
          <w:rFonts w:ascii="Verdana" w:hAnsi="Verdana"/>
          <w:sz w:val="16"/>
          <w:szCs w:val="16"/>
        </w:rPr>
        <w:footnoteRef/>
      </w:r>
      <w:r w:rsidRPr="000F7F3E">
        <w:rPr>
          <w:rFonts w:ascii="Verdana" w:hAnsi="Verdana"/>
          <w:sz w:val="16"/>
          <w:szCs w:val="16"/>
        </w:rPr>
        <w:t xml:space="preserve"> https://www.gov.scot/publications/trauma-informed-practice-toolkit-scotland/pages/10/</w:t>
      </w:r>
    </w:p>
  </w:footnote>
  <w:footnote w:id="5">
    <w:p w14:paraId="65663FD0" w14:textId="4E6FC9B0" w:rsidR="50A1018A" w:rsidRDefault="50A1018A" w:rsidP="50A1018A">
      <w:pPr>
        <w:pStyle w:val="FootnoteText"/>
        <w:rPr>
          <w:rFonts w:ascii="Verdana" w:hAnsi="Verdana"/>
          <w:sz w:val="16"/>
          <w:szCs w:val="16"/>
        </w:rPr>
      </w:pPr>
      <w:r w:rsidRPr="50A1018A">
        <w:rPr>
          <w:rStyle w:val="FootnoteReference"/>
          <w:rFonts w:ascii="Verdana" w:hAnsi="Verdana"/>
          <w:sz w:val="16"/>
          <w:szCs w:val="16"/>
        </w:rPr>
        <w:footnoteRef/>
      </w:r>
      <w:r w:rsidRPr="50A1018A">
        <w:rPr>
          <w:rFonts w:ascii="Verdana" w:hAnsi="Verdana"/>
          <w:sz w:val="16"/>
          <w:szCs w:val="16"/>
        </w:rPr>
        <w:t xml:space="preserve"> https://www.sssc.uk.com/careers-and-education/qualifications/recognition-of-prior-learning/</w:t>
      </w:r>
    </w:p>
  </w:footnote>
  <w:footnote w:id="6">
    <w:p w14:paraId="5FBBFBBA" w14:textId="6C795E8F" w:rsidR="50A1018A" w:rsidRDefault="50A1018A" w:rsidP="50A1018A">
      <w:pPr>
        <w:pStyle w:val="FootnoteText"/>
        <w:rPr>
          <w:rFonts w:ascii="Verdana" w:hAnsi="Verdana"/>
          <w:sz w:val="16"/>
          <w:szCs w:val="16"/>
        </w:rPr>
      </w:pPr>
      <w:r w:rsidRPr="50A1018A">
        <w:rPr>
          <w:rStyle w:val="FootnoteReference"/>
          <w:rFonts w:ascii="Verdana" w:hAnsi="Verdana"/>
          <w:sz w:val="16"/>
          <w:szCs w:val="16"/>
        </w:rPr>
        <w:footnoteRef/>
      </w:r>
      <w:r w:rsidRPr="50A1018A">
        <w:rPr>
          <w:rFonts w:ascii="Verdana" w:hAnsi="Verdana"/>
          <w:sz w:val="16"/>
          <w:szCs w:val="16"/>
        </w:rPr>
        <w:t xml:space="preserve"> https://scqf.org.uk/support/support-for-individuals/rpl-for-learners/</w:t>
      </w:r>
    </w:p>
  </w:footnote>
  <w:footnote w:id="7">
    <w:p w14:paraId="19ACAE9F" w14:textId="129CB870" w:rsidR="00293B62" w:rsidRDefault="00293B62">
      <w:pPr>
        <w:pStyle w:val="FootnoteText"/>
      </w:pPr>
      <w:r>
        <w:rPr>
          <w:rStyle w:val="FootnoteReference"/>
        </w:rPr>
        <w:footnoteRef/>
      </w:r>
      <w:r>
        <w:t xml:space="preserve"> </w:t>
      </w:r>
      <w:r w:rsidR="006A548C" w:rsidRPr="006A548C">
        <w:t>https://ico.org.uk/for-organisations/</w:t>
      </w:r>
    </w:p>
  </w:footnote>
</w:footnotes>
</file>

<file path=word/intelligence2.xml><?xml version="1.0" encoding="utf-8"?>
<int2:intelligence xmlns:int2="http://schemas.microsoft.com/office/intelligence/2020/intelligence" xmlns:oel="http://schemas.microsoft.com/office/2019/extlst">
  <int2:observations>
    <int2:bookmark int2:bookmarkName="_Int_DOwcJxi6" int2:invalidationBookmarkName="" int2:hashCode="4H0zwME9qzolmw" int2:id="XaAm8tQ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24B"/>
    <w:multiLevelType w:val="multilevel"/>
    <w:tmpl w:val="378445F4"/>
    <w:lvl w:ilvl="0">
      <w:start w:val="3"/>
      <w:numFmt w:val="decimal"/>
      <w:lvlText w:val="%1"/>
      <w:lvlJc w:val="left"/>
      <w:pPr>
        <w:ind w:left="400" w:hanging="400"/>
      </w:pPr>
      <w:rPr>
        <w:rFonts w:hint="default"/>
        <w:b/>
      </w:rPr>
    </w:lvl>
    <w:lvl w:ilvl="1">
      <w:start w:val="2"/>
      <w:numFmt w:val="decimal"/>
      <w:lvlText w:val="%1.%2"/>
      <w:lvlJc w:val="left"/>
      <w:pPr>
        <w:ind w:left="1840" w:hanging="720"/>
      </w:pPr>
      <w:rPr>
        <w:rFonts w:hint="default"/>
        <w:b/>
      </w:rPr>
    </w:lvl>
    <w:lvl w:ilvl="2">
      <w:start w:val="1"/>
      <w:numFmt w:val="decimal"/>
      <w:lvlText w:val="%1.%2.%3"/>
      <w:lvlJc w:val="left"/>
      <w:pPr>
        <w:ind w:left="2960" w:hanging="720"/>
      </w:pPr>
      <w:rPr>
        <w:rFonts w:hint="default"/>
        <w:b/>
      </w:rPr>
    </w:lvl>
    <w:lvl w:ilvl="3">
      <w:start w:val="1"/>
      <w:numFmt w:val="decimal"/>
      <w:lvlText w:val="%1.%2.%3.%4"/>
      <w:lvlJc w:val="left"/>
      <w:pPr>
        <w:ind w:left="4440" w:hanging="1080"/>
      </w:pPr>
      <w:rPr>
        <w:rFonts w:hint="default"/>
        <w:b/>
      </w:rPr>
    </w:lvl>
    <w:lvl w:ilvl="4">
      <w:start w:val="1"/>
      <w:numFmt w:val="decimal"/>
      <w:lvlText w:val="%1.%2.%3.%4.%5"/>
      <w:lvlJc w:val="left"/>
      <w:pPr>
        <w:ind w:left="5920" w:hanging="1440"/>
      </w:pPr>
      <w:rPr>
        <w:rFonts w:hint="default"/>
        <w:b/>
      </w:rPr>
    </w:lvl>
    <w:lvl w:ilvl="5">
      <w:start w:val="1"/>
      <w:numFmt w:val="decimal"/>
      <w:lvlText w:val="%1.%2.%3.%4.%5.%6"/>
      <w:lvlJc w:val="left"/>
      <w:pPr>
        <w:ind w:left="7400" w:hanging="1800"/>
      </w:pPr>
      <w:rPr>
        <w:rFonts w:hint="default"/>
        <w:b/>
      </w:rPr>
    </w:lvl>
    <w:lvl w:ilvl="6">
      <w:start w:val="1"/>
      <w:numFmt w:val="decimal"/>
      <w:lvlText w:val="%1.%2.%3.%4.%5.%6.%7"/>
      <w:lvlJc w:val="left"/>
      <w:pPr>
        <w:ind w:left="8520" w:hanging="1800"/>
      </w:pPr>
      <w:rPr>
        <w:rFonts w:hint="default"/>
        <w:b/>
      </w:rPr>
    </w:lvl>
    <w:lvl w:ilvl="7">
      <w:start w:val="1"/>
      <w:numFmt w:val="decimal"/>
      <w:lvlText w:val="%1.%2.%3.%4.%5.%6.%7.%8"/>
      <w:lvlJc w:val="left"/>
      <w:pPr>
        <w:ind w:left="10000" w:hanging="2160"/>
      </w:pPr>
      <w:rPr>
        <w:rFonts w:hint="default"/>
        <w:b/>
      </w:rPr>
    </w:lvl>
    <w:lvl w:ilvl="8">
      <w:start w:val="1"/>
      <w:numFmt w:val="decimal"/>
      <w:lvlText w:val="%1.%2.%3.%4.%5.%6.%7.%8.%9"/>
      <w:lvlJc w:val="left"/>
      <w:pPr>
        <w:ind w:left="11480" w:hanging="2520"/>
      </w:pPr>
      <w:rPr>
        <w:rFonts w:hint="default"/>
        <w:b/>
      </w:rPr>
    </w:lvl>
  </w:abstractNum>
  <w:abstractNum w:abstractNumId="1" w15:restartNumberingAfterBreak="0">
    <w:nsid w:val="03115728"/>
    <w:multiLevelType w:val="hybridMultilevel"/>
    <w:tmpl w:val="CF349EA4"/>
    <w:lvl w:ilvl="0" w:tplc="FFFFFFFF">
      <w:start w:val="1"/>
      <w:numFmt w:val="bullet"/>
      <w:lvlText w:val=""/>
      <w:lvlJc w:val="left"/>
      <w:pPr>
        <w:ind w:left="720" w:hanging="360"/>
      </w:pPr>
      <w:rPr>
        <w:rFonts w:ascii="Symbol" w:hAnsi="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433E1"/>
    <w:multiLevelType w:val="multilevel"/>
    <w:tmpl w:val="E2848494"/>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62C788F"/>
    <w:multiLevelType w:val="hybridMultilevel"/>
    <w:tmpl w:val="9CEEC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71929"/>
    <w:multiLevelType w:val="hybridMultilevel"/>
    <w:tmpl w:val="F6CE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F6768"/>
    <w:multiLevelType w:val="hybridMultilevel"/>
    <w:tmpl w:val="848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02555"/>
    <w:multiLevelType w:val="hybridMultilevel"/>
    <w:tmpl w:val="813664BE"/>
    <w:lvl w:ilvl="0" w:tplc="39F4D4E6">
      <w:numFmt w:val="bullet"/>
      <w:lvlText w:val="-"/>
      <w:lvlJc w:val="left"/>
      <w:pPr>
        <w:ind w:left="720" w:hanging="360"/>
      </w:pPr>
      <w:rPr>
        <w:rFonts w:ascii="Verdana" w:hAnsi="Verdana" w:hint="default"/>
      </w:rPr>
    </w:lvl>
    <w:lvl w:ilvl="1" w:tplc="FA4E2560">
      <w:start w:val="1"/>
      <w:numFmt w:val="bullet"/>
      <w:lvlText w:val="o"/>
      <w:lvlJc w:val="left"/>
      <w:pPr>
        <w:ind w:left="1440" w:hanging="360"/>
      </w:pPr>
      <w:rPr>
        <w:rFonts w:ascii="Courier New" w:hAnsi="Courier New" w:hint="default"/>
      </w:rPr>
    </w:lvl>
    <w:lvl w:ilvl="2" w:tplc="1DAEDD24">
      <w:start w:val="1"/>
      <w:numFmt w:val="bullet"/>
      <w:lvlText w:val=""/>
      <w:lvlJc w:val="left"/>
      <w:pPr>
        <w:ind w:left="2160" w:hanging="360"/>
      </w:pPr>
      <w:rPr>
        <w:rFonts w:ascii="Wingdings" w:hAnsi="Wingdings" w:hint="default"/>
      </w:rPr>
    </w:lvl>
    <w:lvl w:ilvl="3" w:tplc="3D1831FC">
      <w:start w:val="1"/>
      <w:numFmt w:val="bullet"/>
      <w:lvlText w:val=""/>
      <w:lvlJc w:val="left"/>
      <w:pPr>
        <w:ind w:left="2880" w:hanging="360"/>
      </w:pPr>
      <w:rPr>
        <w:rFonts w:ascii="Symbol" w:hAnsi="Symbol" w:hint="default"/>
      </w:rPr>
    </w:lvl>
    <w:lvl w:ilvl="4" w:tplc="D9FAD998">
      <w:start w:val="1"/>
      <w:numFmt w:val="bullet"/>
      <w:lvlText w:val="o"/>
      <w:lvlJc w:val="left"/>
      <w:pPr>
        <w:ind w:left="3600" w:hanging="360"/>
      </w:pPr>
      <w:rPr>
        <w:rFonts w:ascii="Courier New" w:hAnsi="Courier New" w:hint="default"/>
      </w:rPr>
    </w:lvl>
    <w:lvl w:ilvl="5" w:tplc="2ACAD0EE">
      <w:start w:val="1"/>
      <w:numFmt w:val="bullet"/>
      <w:lvlText w:val=""/>
      <w:lvlJc w:val="left"/>
      <w:pPr>
        <w:ind w:left="4320" w:hanging="360"/>
      </w:pPr>
      <w:rPr>
        <w:rFonts w:ascii="Wingdings" w:hAnsi="Wingdings" w:hint="default"/>
      </w:rPr>
    </w:lvl>
    <w:lvl w:ilvl="6" w:tplc="D0D04D5C">
      <w:start w:val="1"/>
      <w:numFmt w:val="bullet"/>
      <w:lvlText w:val=""/>
      <w:lvlJc w:val="left"/>
      <w:pPr>
        <w:ind w:left="5040" w:hanging="360"/>
      </w:pPr>
      <w:rPr>
        <w:rFonts w:ascii="Symbol" w:hAnsi="Symbol" w:hint="default"/>
      </w:rPr>
    </w:lvl>
    <w:lvl w:ilvl="7" w:tplc="2B5E350E">
      <w:start w:val="1"/>
      <w:numFmt w:val="bullet"/>
      <w:lvlText w:val="o"/>
      <w:lvlJc w:val="left"/>
      <w:pPr>
        <w:ind w:left="5760" w:hanging="360"/>
      </w:pPr>
      <w:rPr>
        <w:rFonts w:ascii="Courier New" w:hAnsi="Courier New" w:hint="default"/>
      </w:rPr>
    </w:lvl>
    <w:lvl w:ilvl="8" w:tplc="A734EE86">
      <w:start w:val="1"/>
      <w:numFmt w:val="bullet"/>
      <w:lvlText w:val=""/>
      <w:lvlJc w:val="left"/>
      <w:pPr>
        <w:ind w:left="6480" w:hanging="360"/>
      </w:pPr>
      <w:rPr>
        <w:rFonts w:ascii="Wingdings" w:hAnsi="Wingdings" w:hint="default"/>
      </w:rPr>
    </w:lvl>
  </w:abstractNum>
  <w:abstractNum w:abstractNumId="7" w15:restartNumberingAfterBreak="0">
    <w:nsid w:val="119A03DD"/>
    <w:multiLevelType w:val="hybridMultilevel"/>
    <w:tmpl w:val="D960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96BAE"/>
    <w:multiLevelType w:val="hybridMultilevel"/>
    <w:tmpl w:val="A72A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E576E"/>
    <w:multiLevelType w:val="hybridMultilevel"/>
    <w:tmpl w:val="9A36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156B9"/>
    <w:multiLevelType w:val="hybridMultilevel"/>
    <w:tmpl w:val="FAFAE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5076598"/>
    <w:multiLevelType w:val="hybridMultilevel"/>
    <w:tmpl w:val="3186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4F6668"/>
    <w:multiLevelType w:val="hybridMultilevel"/>
    <w:tmpl w:val="4B3CC154"/>
    <w:lvl w:ilvl="0" w:tplc="58B8283E">
      <w:start w:val="1"/>
      <w:numFmt w:val="decimal"/>
      <w:lvlText w:val="%1."/>
      <w:lvlJc w:val="left"/>
      <w:pPr>
        <w:ind w:left="720" w:hanging="360"/>
      </w:pPr>
    </w:lvl>
    <w:lvl w:ilvl="1" w:tplc="5800784C">
      <w:start w:val="1"/>
      <w:numFmt w:val="lowerLetter"/>
      <w:lvlText w:val="%2."/>
      <w:lvlJc w:val="left"/>
      <w:pPr>
        <w:ind w:left="1440" w:hanging="360"/>
      </w:pPr>
    </w:lvl>
    <w:lvl w:ilvl="2" w:tplc="67E647F0">
      <w:start w:val="1"/>
      <w:numFmt w:val="lowerRoman"/>
      <w:lvlText w:val="%3."/>
      <w:lvlJc w:val="right"/>
      <w:pPr>
        <w:ind w:left="2160" w:hanging="180"/>
      </w:pPr>
    </w:lvl>
    <w:lvl w:ilvl="3" w:tplc="2BBE7314">
      <w:start w:val="1"/>
      <w:numFmt w:val="decimal"/>
      <w:lvlText w:val="%4."/>
      <w:lvlJc w:val="left"/>
      <w:pPr>
        <w:ind w:left="2880" w:hanging="360"/>
      </w:pPr>
    </w:lvl>
    <w:lvl w:ilvl="4" w:tplc="360262AC">
      <w:start w:val="1"/>
      <w:numFmt w:val="lowerLetter"/>
      <w:lvlText w:val="%5."/>
      <w:lvlJc w:val="left"/>
      <w:pPr>
        <w:ind w:left="3600" w:hanging="360"/>
      </w:pPr>
    </w:lvl>
    <w:lvl w:ilvl="5" w:tplc="D8CCC176">
      <w:start w:val="1"/>
      <w:numFmt w:val="lowerRoman"/>
      <w:lvlText w:val="%6."/>
      <w:lvlJc w:val="right"/>
      <w:pPr>
        <w:ind w:left="4320" w:hanging="180"/>
      </w:pPr>
    </w:lvl>
    <w:lvl w:ilvl="6" w:tplc="3D0AFEC8">
      <w:start w:val="1"/>
      <w:numFmt w:val="decimal"/>
      <w:lvlText w:val="%7."/>
      <w:lvlJc w:val="left"/>
      <w:pPr>
        <w:ind w:left="5040" w:hanging="360"/>
      </w:pPr>
    </w:lvl>
    <w:lvl w:ilvl="7" w:tplc="CC4E8794">
      <w:start w:val="1"/>
      <w:numFmt w:val="lowerLetter"/>
      <w:lvlText w:val="%8."/>
      <w:lvlJc w:val="left"/>
      <w:pPr>
        <w:ind w:left="5760" w:hanging="360"/>
      </w:pPr>
    </w:lvl>
    <w:lvl w:ilvl="8" w:tplc="D78A79AA">
      <w:start w:val="1"/>
      <w:numFmt w:val="lowerRoman"/>
      <w:lvlText w:val="%9."/>
      <w:lvlJc w:val="right"/>
      <w:pPr>
        <w:ind w:left="6480" w:hanging="180"/>
      </w:pPr>
    </w:lvl>
  </w:abstractNum>
  <w:abstractNum w:abstractNumId="13" w15:restartNumberingAfterBreak="0">
    <w:nsid w:val="245E1D36"/>
    <w:multiLevelType w:val="hybridMultilevel"/>
    <w:tmpl w:val="7AC0A18E"/>
    <w:lvl w:ilvl="0" w:tplc="4D68E058">
      <w:start w:val="1"/>
      <w:numFmt w:val="bullet"/>
      <w:lvlText w:val=""/>
      <w:lvlJc w:val="left"/>
      <w:pPr>
        <w:ind w:left="720" w:hanging="360"/>
      </w:pPr>
      <w:rPr>
        <w:rFonts w:ascii="Symbol" w:hAnsi="Symbol" w:hint="default"/>
      </w:rPr>
    </w:lvl>
    <w:lvl w:ilvl="1" w:tplc="1536384A">
      <w:start w:val="1"/>
      <w:numFmt w:val="bullet"/>
      <w:lvlText w:val="o"/>
      <w:lvlJc w:val="left"/>
      <w:pPr>
        <w:ind w:left="1440" w:hanging="360"/>
      </w:pPr>
      <w:rPr>
        <w:rFonts w:ascii="Courier New" w:hAnsi="Courier New" w:hint="default"/>
      </w:rPr>
    </w:lvl>
    <w:lvl w:ilvl="2" w:tplc="B83A0A82">
      <w:start w:val="1"/>
      <w:numFmt w:val="bullet"/>
      <w:lvlText w:val=""/>
      <w:lvlJc w:val="left"/>
      <w:pPr>
        <w:ind w:left="2160" w:hanging="360"/>
      </w:pPr>
      <w:rPr>
        <w:rFonts w:ascii="Wingdings" w:hAnsi="Wingdings" w:hint="default"/>
      </w:rPr>
    </w:lvl>
    <w:lvl w:ilvl="3" w:tplc="99A4D262">
      <w:start w:val="1"/>
      <w:numFmt w:val="bullet"/>
      <w:lvlText w:val=""/>
      <w:lvlJc w:val="left"/>
      <w:pPr>
        <w:ind w:left="2880" w:hanging="360"/>
      </w:pPr>
      <w:rPr>
        <w:rFonts w:ascii="Symbol" w:hAnsi="Symbol" w:hint="default"/>
      </w:rPr>
    </w:lvl>
    <w:lvl w:ilvl="4" w:tplc="76D42788">
      <w:start w:val="1"/>
      <w:numFmt w:val="bullet"/>
      <w:lvlText w:val="o"/>
      <w:lvlJc w:val="left"/>
      <w:pPr>
        <w:ind w:left="3600" w:hanging="360"/>
      </w:pPr>
      <w:rPr>
        <w:rFonts w:ascii="Courier New" w:hAnsi="Courier New" w:hint="default"/>
      </w:rPr>
    </w:lvl>
    <w:lvl w:ilvl="5" w:tplc="102E283A">
      <w:start w:val="1"/>
      <w:numFmt w:val="bullet"/>
      <w:lvlText w:val=""/>
      <w:lvlJc w:val="left"/>
      <w:pPr>
        <w:ind w:left="4320" w:hanging="360"/>
      </w:pPr>
      <w:rPr>
        <w:rFonts w:ascii="Wingdings" w:hAnsi="Wingdings" w:hint="default"/>
      </w:rPr>
    </w:lvl>
    <w:lvl w:ilvl="6" w:tplc="A98A82D2">
      <w:start w:val="1"/>
      <w:numFmt w:val="bullet"/>
      <w:lvlText w:val=""/>
      <w:lvlJc w:val="left"/>
      <w:pPr>
        <w:ind w:left="5040" w:hanging="360"/>
      </w:pPr>
      <w:rPr>
        <w:rFonts w:ascii="Symbol" w:hAnsi="Symbol" w:hint="default"/>
      </w:rPr>
    </w:lvl>
    <w:lvl w:ilvl="7" w:tplc="1128924A">
      <w:start w:val="1"/>
      <w:numFmt w:val="bullet"/>
      <w:lvlText w:val="o"/>
      <w:lvlJc w:val="left"/>
      <w:pPr>
        <w:ind w:left="5760" w:hanging="360"/>
      </w:pPr>
      <w:rPr>
        <w:rFonts w:ascii="Courier New" w:hAnsi="Courier New" w:hint="default"/>
      </w:rPr>
    </w:lvl>
    <w:lvl w:ilvl="8" w:tplc="AF2E0480">
      <w:start w:val="1"/>
      <w:numFmt w:val="bullet"/>
      <w:lvlText w:val=""/>
      <w:lvlJc w:val="left"/>
      <w:pPr>
        <w:ind w:left="6480" w:hanging="360"/>
      </w:pPr>
      <w:rPr>
        <w:rFonts w:ascii="Wingdings" w:hAnsi="Wingdings" w:hint="default"/>
      </w:rPr>
    </w:lvl>
  </w:abstractNum>
  <w:abstractNum w:abstractNumId="14" w15:restartNumberingAfterBreak="0">
    <w:nsid w:val="276912CC"/>
    <w:multiLevelType w:val="hybridMultilevel"/>
    <w:tmpl w:val="BB7A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AC3E67"/>
    <w:multiLevelType w:val="hybridMultilevel"/>
    <w:tmpl w:val="7F5E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807BC"/>
    <w:multiLevelType w:val="hybridMultilevel"/>
    <w:tmpl w:val="B12087E2"/>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7" w15:restartNumberingAfterBreak="0">
    <w:nsid w:val="377E2BF3"/>
    <w:multiLevelType w:val="hybridMultilevel"/>
    <w:tmpl w:val="6C82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272E"/>
    <w:multiLevelType w:val="hybridMultilevel"/>
    <w:tmpl w:val="7D4E9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6A020E"/>
    <w:multiLevelType w:val="hybridMultilevel"/>
    <w:tmpl w:val="FAAA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46BDC"/>
    <w:multiLevelType w:val="hybridMultilevel"/>
    <w:tmpl w:val="052A6BF8"/>
    <w:lvl w:ilvl="0" w:tplc="E68E9D60">
      <w:start w:val="3"/>
      <w:numFmt w:val="decimal"/>
      <w:lvlText w:val="%1"/>
      <w:lvlJc w:val="left"/>
      <w:pPr>
        <w:ind w:left="760" w:hanging="360"/>
      </w:pPr>
      <w:rPr>
        <w:rFonts w:hint="default"/>
      </w:rPr>
    </w:lvl>
    <w:lvl w:ilvl="1" w:tplc="08090019">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1" w15:restartNumberingAfterBreak="0">
    <w:nsid w:val="426C5F46"/>
    <w:multiLevelType w:val="multilevel"/>
    <w:tmpl w:val="AC9A17BC"/>
    <w:lvl w:ilvl="0">
      <w:start w:val="3"/>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27531F8"/>
    <w:multiLevelType w:val="multilevel"/>
    <w:tmpl w:val="5B067194"/>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3" w15:restartNumberingAfterBreak="0">
    <w:nsid w:val="429E586A"/>
    <w:multiLevelType w:val="multilevel"/>
    <w:tmpl w:val="62E45C7E"/>
    <w:lvl w:ilvl="0">
      <w:start w:val="3"/>
      <w:numFmt w:val="decimal"/>
      <w:lvlText w:val="%1"/>
      <w:lvlJc w:val="left"/>
      <w:pPr>
        <w:ind w:left="530" w:hanging="530"/>
      </w:pPr>
      <w:rPr>
        <w:rFonts w:hint="default"/>
      </w:rPr>
    </w:lvl>
    <w:lvl w:ilvl="1">
      <w:start w:val="2"/>
      <w:numFmt w:val="decimal"/>
      <w:lvlText w:val="%1.%2"/>
      <w:lvlJc w:val="left"/>
      <w:pPr>
        <w:ind w:left="138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07064A"/>
    <w:multiLevelType w:val="hybridMultilevel"/>
    <w:tmpl w:val="D444DFCC"/>
    <w:lvl w:ilvl="0" w:tplc="40C2AA3A">
      <w:numFmt w:val="bullet"/>
      <w:lvlText w:val=""/>
      <w:lvlJc w:val="left"/>
      <w:pPr>
        <w:ind w:left="1025" w:hanging="360"/>
      </w:pPr>
      <w:rPr>
        <w:rFonts w:ascii="Symbol" w:eastAsia="Symbol" w:hAnsi="Symbol" w:cs="Symbol" w:hint="default"/>
        <w:w w:val="100"/>
        <w:sz w:val="23"/>
        <w:szCs w:val="23"/>
        <w:lang w:val="en-GB" w:eastAsia="en-GB" w:bidi="en-GB"/>
      </w:rPr>
    </w:lvl>
    <w:lvl w:ilvl="1" w:tplc="14FC56A2">
      <w:numFmt w:val="bullet"/>
      <w:lvlText w:val="•"/>
      <w:lvlJc w:val="left"/>
      <w:pPr>
        <w:ind w:left="1890" w:hanging="360"/>
      </w:pPr>
      <w:rPr>
        <w:rFonts w:hint="default"/>
        <w:lang w:val="en-GB" w:eastAsia="en-GB" w:bidi="en-GB"/>
      </w:rPr>
    </w:lvl>
    <w:lvl w:ilvl="2" w:tplc="03183312">
      <w:numFmt w:val="bullet"/>
      <w:lvlText w:val="•"/>
      <w:lvlJc w:val="left"/>
      <w:pPr>
        <w:ind w:left="2761" w:hanging="360"/>
      </w:pPr>
      <w:rPr>
        <w:rFonts w:hint="default"/>
        <w:lang w:val="en-GB" w:eastAsia="en-GB" w:bidi="en-GB"/>
      </w:rPr>
    </w:lvl>
    <w:lvl w:ilvl="3" w:tplc="8F0AE366">
      <w:numFmt w:val="bullet"/>
      <w:lvlText w:val="•"/>
      <w:lvlJc w:val="left"/>
      <w:pPr>
        <w:ind w:left="3631" w:hanging="360"/>
      </w:pPr>
      <w:rPr>
        <w:rFonts w:hint="default"/>
        <w:lang w:val="en-GB" w:eastAsia="en-GB" w:bidi="en-GB"/>
      </w:rPr>
    </w:lvl>
    <w:lvl w:ilvl="4" w:tplc="77A43F46">
      <w:numFmt w:val="bullet"/>
      <w:lvlText w:val="•"/>
      <w:lvlJc w:val="left"/>
      <w:pPr>
        <w:ind w:left="4502" w:hanging="360"/>
      </w:pPr>
      <w:rPr>
        <w:rFonts w:hint="default"/>
        <w:lang w:val="en-GB" w:eastAsia="en-GB" w:bidi="en-GB"/>
      </w:rPr>
    </w:lvl>
    <w:lvl w:ilvl="5" w:tplc="E5080408">
      <w:numFmt w:val="bullet"/>
      <w:lvlText w:val="•"/>
      <w:lvlJc w:val="left"/>
      <w:pPr>
        <w:ind w:left="5373" w:hanging="360"/>
      </w:pPr>
      <w:rPr>
        <w:rFonts w:hint="default"/>
        <w:lang w:val="en-GB" w:eastAsia="en-GB" w:bidi="en-GB"/>
      </w:rPr>
    </w:lvl>
    <w:lvl w:ilvl="6" w:tplc="075811EE">
      <w:numFmt w:val="bullet"/>
      <w:lvlText w:val="•"/>
      <w:lvlJc w:val="left"/>
      <w:pPr>
        <w:ind w:left="6243" w:hanging="360"/>
      </w:pPr>
      <w:rPr>
        <w:rFonts w:hint="default"/>
        <w:lang w:val="en-GB" w:eastAsia="en-GB" w:bidi="en-GB"/>
      </w:rPr>
    </w:lvl>
    <w:lvl w:ilvl="7" w:tplc="3078DBB2">
      <w:numFmt w:val="bullet"/>
      <w:lvlText w:val="•"/>
      <w:lvlJc w:val="left"/>
      <w:pPr>
        <w:ind w:left="7114" w:hanging="360"/>
      </w:pPr>
      <w:rPr>
        <w:rFonts w:hint="default"/>
        <w:lang w:val="en-GB" w:eastAsia="en-GB" w:bidi="en-GB"/>
      </w:rPr>
    </w:lvl>
    <w:lvl w:ilvl="8" w:tplc="D7881B08">
      <w:numFmt w:val="bullet"/>
      <w:lvlText w:val="•"/>
      <w:lvlJc w:val="left"/>
      <w:pPr>
        <w:ind w:left="7985" w:hanging="360"/>
      </w:pPr>
      <w:rPr>
        <w:rFonts w:hint="default"/>
        <w:lang w:val="en-GB" w:eastAsia="en-GB" w:bidi="en-GB"/>
      </w:rPr>
    </w:lvl>
  </w:abstractNum>
  <w:abstractNum w:abstractNumId="25" w15:restartNumberingAfterBreak="0">
    <w:nsid w:val="444142F2"/>
    <w:multiLevelType w:val="multilevel"/>
    <w:tmpl w:val="F9E690F6"/>
    <w:lvl w:ilvl="0">
      <w:start w:val="3"/>
      <w:numFmt w:val="decimal"/>
      <w:lvlText w:val="%1"/>
      <w:lvlJc w:val="left"/>
      <w:pPr>
        <w:ind w:left="400" w:hanging="40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6" w15:restartNumberingAfterBreak="0">
    <w:nsid w:val="48F4078A"/>
    <w:multiLevelType w:val="hybridMultilevel"/>
    <w:tmpl w:val="C66A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E02542"/>
    <w:multiLevelType w:val="hybridMultilevel"/>
    <w:tmpl w:val="0D54D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D1C7E0A"/>
    <w:multiLevelType w:val="hybridMultilevel"/>
    <w:tmpl w:val="2BE2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77877"/>
    <w:multiLevelType w:val="hybridMultilevel"/>
    <w:tmpl w:val="71BA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E92063"/>
    <w:multiLevelType w:val="hybridMultilevel"/>
    <w:tmpl w:val="56B8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405BED"/>
    <w:multiLevelType w:val="multilevel"/>
    <w:tmpl w:val="ACDE4480"/>
    <w:lvl w:ilvl="0">
      <w:start w:val="1"/>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55001C20"/>
    <w:multiLevelType w:val="hybridMultilevel"/>
    <w:tmpl w:val="7ADE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C81731"/>
    <w:multiLevelType w:val="multilevel"/>
    <w:tmpl w:val="33C0AD4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34" w15:restartNumberingAfterBreak="0">
    <w:nsid w:val="5ABF279B"/>
    <w:multiLevelType w:val="hybridMultilevel"/>
    <w:tmpl w:val="5E96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DC46C4"/>
    <w:multiLevelType w:val="hybridMultilevel"/>
    <w:tmpl w:val="2F46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506FA4"/>
    <w:multiLevelType w:val="hybridMultilevel"/>
    <w:tmpl w:val="8AD2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7D56EC"/>
    <w:multiLevelType w:val="hybridMultilevel"/>
    <w:tmpl w:val="042A2942"/>
    <w:lvl w:ilvl="0" w:tplc="12440F0E">
      <w:start w:val="1"/>
      <w:numFmt w:val="bullet"/>
      <w:lvlText w:val=""/>
      <w:lvlJc w:val="left"/>
      <w:pPr>
        <w:ind w:left="720" w:hanging="360"/>
      </w:pPr>
      <w:rPr>
        <w:rFonts w:ascii="Symbol" w:hAnsi="Symbol" w:hint="default"/>
      </w:rPr>
    </w:lvl>
    <w:lvl w:ilvl="1" w:tplc="F06AD9E8">
      <w:start w:val="1"/>
      <w:numFmt w:val="bullet"/>
      <w:lvlText w:val="o"/>
      <w:lvlJc w:val="left"/>
      <w:pPr>
        <w:ind w:left="1440" w:hanging="360"/>
      </w:pPr>
      <w:rPr>
        <w:rFonts w:ascii="Courier New" w:hAnsi="Courier New" w:hint="default"/>
      </w:rPr>
    </w:lvl>
    <w:lvl w:ilvl="2" w:tplc="2612EE70">
      <w:start w:val="1"/>
      <w:numFmt w:val="bullet"/>
      <w:lvlText w:val=""/>
      <w:lvlJc w:val="left"/>
      <w:pPr>
        <w:ind w:left="2160" w:hanging="360"/>
      </w:pPr>
      <w:rPr>
        <w:rFonts w:ascii="Wingdings" w:hAnsi="Wingdings" w:hint="default"/>
      </w:rPr>
    </w:lvl>
    <w:lvl w:ilvl="3" w:tplc="F844D2EE">
      <w:start w:val="1"/>
      <w:numFmt w:val="bullet"/>
      <w:lvlText w:val=""/>
      <w:lvlJc w:val="left"/>
      <w:pPr>
        <w:ind w:left="2880" w:hanging="360"/>
      </w:pPr>
      <w:rPr>
        <w:rFonts w:ascii="Symbol" w:hAnsi="Symbol" w:hint="default"/>
      </w:rPr>
    </w:lvl>
    <w:lvl w:ilvl="4" w:tplc="7CB49B36">
      <w:start w:val="1"/>
      <w:numFmt w:val="bullet"/>
      <w:lvlText w:val="o"/>
      <w:lvlJc w:val="left"/>
      <w:pPr>
        <w:ind w:left="3600" w:hanging="360"/>
      </w:pPr>
      <w:rPr>
        <w:rFonts w:ascii="Courier New" w:hAnsi="Courier New" w:hint="default"/>
      </w:rPr>
    </w:lvl>
    <w:lvl w:ilvl="5" w:tplc="DD86FE0E">
      <w:start w:val="1"/>
      <w:numFmt w:val="bullet"/>
      <w:lvlText w:val=""/>
      <w:lvlJc w:val="left"/>
      <w:pPr>
        <w:ind w:left="4320" w:hanging="360"/>
      </w:pPr>
      <w:rPr>
        <w:rFonts w:ascii="Wingdings" w:hAnsi="Wingdings" w:hint="default"/>
      </w:rPr>
    </w:lvl>
    <w:lvl w:ilvl="6" w:tplc="FC0E4B26">
      <w:start w:val="1"/>
      <w:numFmt w:val="bullet"/>
      <w:lvlText w:val=""/>
      <w:lvlJc w:val="left"/>
      <w:pPr>
        <w:ind w:left="5040" w:hanging="360"/>
      </w:pPr>
      <w:rPr>
        <w:rFonts w:ascii="Symbol" w:hAnsi="Symbol" w:hint="default"/>
      </w:rPr>
    </w:lvl>
    <w:lvl w:ilvl="7" w:tplc="6D08657C">
      <w:start w:val="1"/>
      <w:numFmt w:val="bullet"/>
      <w:lvlText w:val="o"/>
      <w:lvlJc w:val="left"/>
      <w:pPr>
        <w:ind w:left="5760" w:hanging="360"/>
      </w:pPr>
      <w:rPr>
        <w:rFonts w:ascii="Courier New" w:hAnsi="Courier New" w:hint="default"/>
      </w:rPr>
    </w:lvl>
    <w:lvl w:ilvl="8" w:tplc="BCAA7D5C">
      <w:start w:val="1"/>
      <w:numFmt w:val="bullet"/>
      <w:lvlText w:val=""/>
      <w:lvlJc w:val="left"/>
      <w:pPr>
        <w:ind w:left="6480" w:hanging="360"/>
      </w:pPr>
      <w:rPr>
        <w:rFonts w:ascii="Wingdings" w:hAnsi="Wingdings" w:hint="default"/>
      </w:rPr>
    </w:lvl>
  </w:abstractNum>
  <w:abstractNum w:abstractNumId="38" w15:restartNumberingAfterBreak="0">
    <w:nsid w:val="605C0205"/>
    <w:multiLevelType w:val="hybridMultilevel"/>
    <w:tmpl w:val="366E8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F0757C"/>
    <w:multiLevelType w:val="hybridMultilevel"/>
    <w:tmpl w:val="B2304B64"/>
    <w:lvl w:ilvl="0" w:tplc="113C8F86">
      <w:start w:val="4"/>
      <w:numFmt w:val="decimal"/>
      <w:lvlText w:val="%1"/>
      <w:lvlJc w:val="left"/>
      <w:pPr>
        <w:ind w:left="760" w:hanging="360"/>
      </w:pPr>
      <w:rPr>
        <w:rFonts w:hint="default"/>
      </w:rPr>
    </w:lvl>
    <w:lvl w:ilvl="1" w:tplc="08090019">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40" w15:restartNumberingAfterBreak="0">
    <w:nsid w:val="6346833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5DC6120"/>
    <w:multiLevelType w:val="hybridMultilevel"/>
    <w:tmpl w:val="FFFFFFFF"/>
    <w:lvl w:ilvl="0" w:tplc="FFFFFFFF">
      <w:start w:val="1"/>
      <w:numFmt w:val="bullet"/>
      <w:lvlText w:val=""/>
      <w:lvlJc w:val="left"/>
      <w:pPr>
        <w:ind w:left="720" w:hanging="360"/>
      </w:pPr>
      <w:rPr>
        <w:rFonts w:ascii="Symbol" w:hAnsi="Symbol" w:hint="default"/>
      </w:rPr>
    </w:lvl>
    <w:lvl w:ilvl="1" w:tplc="B2BE9ED2">
      <w:start w:val="1"/>
      <w:numFmt w:val="bullet"/>
      <w:lvlText w:val="o"/>
      <w:lvlJc w:val="left"/>
      <w:pPr>
        <w:ind w:left="1440" w:hanging="360"/>
      </w:pPr>
      <w:rPr>
        <w:rFonts w:ascii="Courier New" w:hAnsi="Courier New" w:hint="default"/>
      </w:rPr>
    </w:lvl>
    <w:lvl w:ilvl="2" w:tplc="6F72E82E">
      <w:start w:val="1"/>
      <w:numFmt w:val="bullet"/>
      <w:lvlText w:val=""/>
      <w:lvlJc w:val="left"/>
      <w:pPr>
        <w:ind w:left="2160" w:hanging="360"/>
      </w:pPr>
      <w:rPr>
        <w:rFonts w:ascii="Wingdings" w:hAnsi="Wingdings" w:hint="default"/>
      </w:rPr>
    </w:lvl>
    <w:lvl w:ilvl="3" w:tplc="B79A1542">
      <w:start w:val="1"/>
      <w:numFmt w:val="bullet"/>
      <w:lvlText w:val=""/>
      <w:lvlJc w:val="left"/>
      <w:pPr>
        <w:ind w:left="2880" w:hanging="360"/>
      </w:pPr>
      <w:rPr>
        <w:rFonts w:ascii="Symbol" w:hAnsi="Symbol" w:hint="default"/>
      </w:rPr>
    </w:lvl>
    <w:lvl w:ilvl="4" w:tplc="0470A614">
      <w:start w:val="1"/>
      <w:numFmt w:val="bullet"/>
      <w:lvlText w:val="o"/>
      <w:lvlJc w:val="left"/>
      <w:pPr>
        <w:ind w:left="3600" w:hanging="360"/>
      </w:pPr>
      <w:rPr>
        <w:rFonts w:ascii="Courier New" w:hAnsi="Courier New" w:hint="default"/>
      </w:rPr>
    </w:lvl>
    <w:lvl w:ilvl="5" w:tplc="F584562E">
      <w:start w:val="1"/>
      <w:numFmt w:val="bullet"/>
      <w:lvlText w:val=""/>
      <w:lvlJc w:val="left"/>
      <w:pPr>
        <w:ind w:left="4320" w:hanging="360"/>
      </w:pPr>
      <w:rPr>
        <w:rFonts w:ascii="Wingdings" w:hAnsi="Wingdings" w:hint="default"/>
      </w:rPr>
    </w:lvl>
    <w:lvl w:ilvl="6" w:tplc="AD367680">
      <w:start w:val="1"/>
      <w:numFmt w:val="bullet"/>
      <w:lvlText w:val=""/>
      <w:lvlJc w:val="left"/>
      <w:pPr>
        <w:ind w:left="5040" w:hanging="360"/>
      </w:pPr>
      <w:rPr>
        <w:rFonts w:ascii="Symbol" w:hAnsi="Symbol" w:hint="default"/>
      </w:rPr>
    </w:lvl>
    <w:lvl w:ilvl="7" w:tplc="AD484A52">
      <w:start w:val="1"/>
      <w:numFmt w:val="bullet"/>
      <w:lvlText w:val="o"/>
      <w:lvlJc w:val="left"/>
      <w:pPr>
        <w:ind w:left="5760" w:hanging="360"/>
      </w:pPr>
      <w:rPr>
        <w:rFonts w:ascii="Courier New" w:hAnsi="Courier New" w:hint="default"/>
      </w:rPr>
    </w:lvl>
    <w:lvl w:ilvl="8" w:tplc="A35A560A">
      <w:start w:val="1"/>
      <w:numFmt w:val="bullet"/>
      <w:lvlText w:val=""/>
      <w:lvlJc w:val="left"/>
      <w:pPr>
        <w:ind w:left="6480" w:hanging="360"/>
      </w:pPr>
      <w:rPr>
        <w:rFonts w:ascii="Wingdings" w:hAnsi="Wingdings" w:hint="default"/>
      </w:rPr>
    </w:lvl>
  </w:abstractNum>
  <w:abstractNum w:abstractNumId="42" w15:restartNumberingAfterBreak="0">
    <w:nsid w:val="7B0C5744"/>
    <w:multiLevelType w:val="hybridMultilevel"/>
    <w:tmpl w:val="0B48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EE0E16"/>
    <w:multiLevelType w:val="multilevel"/>
    <w:tmpl w:val="42F40ABE"/>
    <w:lvl w:ilvl="0">
      <w:start w:val="3"/>
      <w:numFmt w:val="decimal"/>
      <w:lvlText w:val="%1"/>
      <w:lvlJc w:val="left"/>
      <w:pPr>
        <w:ind w:left="400" w:hanging="400"/>
      </w:pPr>
      <w:rPr>
        <w:rFonts w:hint="default"/>
      </w:rPr>
    </w:lvl>
    <w:lvl w:ilvl="1">
      <w:start w:val="6"/>
      <w:numFmt w:val="decimal"/>
      <w:lvlText w:val="%1.%2"/>
      <w:lvlJc w:val="left"/>
      <w:pPr>
        <w:ind w:left="2560" w:hanging="720"/>
      </w:pPr>
      <w:rPr>
        <w:rFonts w:hint="default"/>
      </w:rPr>
    </w:lvl>
    <w:lvl w:ilvl="2">
      <w:start w:val="1"/>
      <w:numFmt w:val="decimal"/>
      <w:lvlText w:val="%1.%2.%3"/>
      <w:lvlJc w:val="left"/>
      <w:pPr>
        <w:ind w:left="4760" w:hanging="1080"/>
      </w:pPr>
      <w:rPr>
        <w:rFonts w:hint="default"/>
      </w:rPr>
    </w:lvl>
    <w:lvl w:ilvl="3">
      <w:start w:val="1"/>
      <w:numFmt w:val="decimal"/>
      <w:lvlText w:val="%1.%2.%3.%4"/>
      <w:lvlJc w:val="left"/>
      <w:pPr>
        <w:ind w:left="6600" w:hanging="1080"/>
      </w:pPr>
      <w:rPr>
        <w:rFonts w:hint="default"/>
      </w:rPr>
    </w:lvl>
    <w:lvl w:ilvl="4">
      <w:start w:val="1"/>
      <w:numFmt w:val="decimal"/>
      <w:lvlText w:val="%1.%2.%3.%4.%5"/>
      <w:lvlJc w:val="left"/>
      <w:pPr>
        <w:ind w:left="8800" w:hanging="1440"/>
      </w:pPr>
      <w:rPr>
        <w:rFonts w:hint="default"/>
      </w:rPr>
    </w:lvl>
    <w:lvl w:ilvl="5">
      <w:start w:val="1"/>
      <w:numFmt w:val="decimal"/>
      <w:lvlText w:val="%1.%2.%3.%4.%5.%6"/>
      <w:lvlJc w:val="left"/>
      <w:pPr>
        <w:ind w:left="11000" w:hanging="1800"/>
      </w:pPr>
      <w:rPr>
        <w:rFonts w:hint="default"/>
      </w:rPr>
    </w:lvl>
    <w:lvl w:ilvl="6">
      <w:start w:val="1"/>
      <w:numFmt w:val="decimal"/>
      <w:lvlText w:val="%1.%2.%3.%4.%5.%6.%7"/>
      <w:lvlJc w:val="left"/>
      <w:pPr>
        <w:ind w:left="13200" w:hanging="2160"/>
      </w:pPr>
      <w:rPr>
        <w:rFonts w:hint="default"/>
      </w:rPr>
    </w:lvl>
    <w:lvl w:ilvl="7">
      <w:start w:val="1"/>
      <w:numFmt w:val="decimal"/>
      <w:lvlText w:val="%1.%2.%3.%4.%5.%6.%7.%8"/>
      <w:lvlJc w:val="left"/>
      <w:pPr>
        <w:ind w:left="15040" w:hanging="2160"/>
      </w:pPr>
      <w:rPr>
        <w:rFonts w:hint="default"/>
      </w:rPr>
    </w:lvl>
    <w:lvl w:ilvl="8">
      <w:start w:val="1"/>
      <w:numFmt w:val="decimal"/>
      <w:lvlText w:val="%1.%2.%3.%4.%5.%6.%7.%8.%9"/>
      <w:lvlJc w:val="left"/>
      <w:pPr>
        <w:ind w:left="17240" w:hanging="2520"/>
      </w:pPr>
      <w:rPr>
        <w:rFonts w:hint="default"/>
      </w:rPr>
    </w:lvl>
  </w:abstractNum>
  <w:abstractNum w:abstractNumId="44" w15:restartNumberingAfterBreak="0">
    <w:nsid w:val="7D6D1A97"/>
    <w:multiLevelType w:val="multilevel"/>
    <w:tmpl w:val="AB86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013C90"/>
    <w:multiLevelType w:val="hybridMultilevel"/>
    <w:tmpl w:val="53EC1118"/>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46" w15:restartNumberingAfterBreak="0">
    <w:nsid w:val="7FD679EB"/>
    <w:multiLevelType w:val="hybridMultilevel"/>
    <w:tmpl w:val="0070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889108">
    <w:abstractNumId w:val="37"/>
  </w:num>
  <w:num w:numId="2" w16cid:durableId="226066275">
    <w:abstractNumId w:val="13"/>
  </w:num>
  <w:num w:numId="3" w16cid:durableId="1218202495">
    <w:abstractNumId w:val="23"/>
  </w:num>
  <w:num w:numId="4" w16cid:durableId="1429348344">
    <w:abstractNumId w:val="1"/>
  </w:num>
  <w:num w:numId="5" w16cid:durableId="142744269">
    <w:abstractNumId w:val="24"/>
  </w:num>
  <w:num w:numId="6" w16cid:durableId="250353134">
    <w:abstractNumId w:val="42"/>
  </w:num>
  <w:num w:numId="7" w16cid:durableId="1353989677">
    <w:abstractNumId w:val="7"/>
  </w:num>
  <w:num w:numId="8" w16cid:durableId="1547720821">
    <w:abstractNumId w:val="26"/>
  </w:num>
  <w:num w:numId="9" w16cid:durableId="1261252779">
    <w:abstractNumId w:val="5"/>
  </w:num>
  <w:num w:numId="10" w16cid:durableId="1701516416">
    <w:abstractNumId w:val="6"/>
  </w:num>
  <w:num w:numId="11" w16cid:durableId="1900705830">
    <w:abstractNumId w:val="15"/>
  </w:num>
  <w:num w:numId="12" w16cid:durableId="1438253911">
    <w:abstractNumId w:val="30"/>
  </w:num>
  <w:num w:numId="13" w16cid:durableId="614562529">
    <w:abstractNumId w:val="38"/>
  </w:num>
  <w:num w:numId="14" w16cid:durableId="405765143">
    <w:abstractNumId w:val="10"/>
  </w:num>
  <w:num w:numId="15" w16cid:durableId="324744883">
    <w:abstractNumId w:val="27"/>
  </w:num>
  <w:num w:numId="16" w16cid:durableId="2034650372">
    <w:abstractNumId w:val="40"/>
  </w:num>
  <w:num w:numId="17" w16cid:durableId="1196844854">
    <w:abstractNumId w:val="28"/>
  </w:num>
  <w:num w:numId="18" w16cid:durableId="467434578">
    <w:abstractNumId w:val="18"/>
  </w:num>
  <w:num w:numId="19" w16cid:durableId="218833821">
    <w:abstractNumId w:val="45"/>
  </w:num>
  <w:num w:numId="20" w16cid:durableId="1816993205">
    <w:abstractNumId w:val="29"/>
  </w:num>
  <w:num w:numId="21" w16cid:durableId="1305281583">
    <w:abstractNumId w:val="14"/>
  </w:num>
  <w:num w:numId="22" w16cid:durableId="2025280382">
    <w:abstractNumId w:val="32"/>
  </w:num>
  <w:num w:numId="23" w16cid:durableId="1230458776">
    <w:abstractNumId w:val="2"/>
  </w:num>
  <w:num w:numId="24" w16cid:durableId="341126285">
    <w:abstractNumId w:val="36"/>
  </w:num>
  <w:num w:numId="25" w16cid:durableId="638195945">
    <w:abstractNumId w:val="34"/>
  </w:num>
  <w:num w:numId="26" w16cid:durableId="608975466">
    <w:abstractNumId w:val="19"/>
  </w:num>
  <w:num w:numId="27" w16cid:durableId="617757497">
    <w:abstractNumId w:val="17"/>
  </w:num>
  <w:num w:numId="28" w16cid:durableId="1550530650">
    <w:abstractNumId w:val="9"/>
  </w:num>
  <w:num w:numId="29" w16cid:durableId="1917352658">
    <w:abstractNumId w:val="33"/>
  </w:num>
  <w:num w:numId="30" w16cid:durableId="137500965">
    <w:abstractNumId w:val="35"/>
  </w:num>
  <w:num w:numId="31" w16cid:durableId="1922448785">
    <w:abstractNumId w:val="11"/>
  </w:num>
  <w:num w:numId="32" w16cid:durableId="872578977">
    <w:abstractNumId w:val="39"/>
  </w:num>
  <w:num w:numId="33" w16cid:durableId="398868073">
    <w:abstractNumId w:val="31"/>
  </w:num>
  <w:num w:numId="34" w16cid:durableId="21246541">
    <w:abstractNumId w:val="20"/>
  </w:num>
  <w:num w:numId="35" w16cid:durableId="344673756">
    <w:abstractNumId w:val="0"/>
  </w:num>
  <w:num w:numId="36" w16cid:durableId="738330730">
    <w:abstractNumId w:val="43"/>
  </w:num>
  <w:num w:numId="37" w16cid:durableId="1646861407">
    <w:abstractNumId w:val="25"/>
  </w:num>
  <w:num w:numId="38" w16cid:durableId="1822194195">
    <w:abstractNumId w:val="21"/>
  </w:num>
  <w:num w:numId="39" w16cid:durableId="1307127514">
    <w:abstractNumId w:val="8"/>
  </w:num>
  <w:num w:numId="40" w16cid:durableId="1320113217">
    <w:abstractNumId w:val="46"/>
  </w:num>
  <w:num w:numId="41" w16cid:durableId="981422360">
    <w:abstractNumId w:val="41"/>
  </w:num>
  <w:num w:numId="42" w16cid:durableId="1254975326">
    <w:abstractNumId w:val="12"/>
  </w:num>
  <w:num w:numId="43" w16cid:durableId="1161310230">
    <w:abstractNumId w:val="22"/>
  </w:num>
  <w:num w:numId="44" w16cid:durableId="793404800">
    <w:abstractNumId w:val="16"/>
  </w:num>
  <w:num w:numId="45" w16cid:durableId="640110983">
    <w:abstractNumId w:val="44"/>
  </w:num>
  <w:num w:numId="46" w16cid:durableId="762453300">
    <w:abstractNumId w:val="3"/>
  </w:num>
  <w:num w:numId="47" w16cid:durableId="2014531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9A"/>
    <w:rsid w:val="00000678"/>
    <w:rsid w:val="000007E9"/>
    <w:rsid w:val="00000A8A"/>
    <w:rsid w:val="00000C0E"/>
    <w:rsid w:val="00001CD1"/>
    <w:rsid w:val="00001DCD"/>
    <w:rsid w:val="00001E21"/>
    <w:rsid w:val="00001FD9"/>
    <w:rsid w:val="000023C8"/>
    <w:rsid w:val="000032D0"/>
    <w:rsid w:val="0000355E"/>
    <w:rsid w:val="000046E7"/>
    <w:rsid w:val="00006592"/>
    <w:rsid w:val="00006930"/>
    <w:rsid w:val="00007CDC"/>
    <w:rsid w:val="0001079A"/>
    <w:rsid w:val="00012E4F"/>
    <w:rsid w:val="00013461"/>
    <w:rsid w:val="00013A39"/>
    <w:rsid w:val="00015615"/>
    <w:rsid w:val="000157C0"/>
    <w:rsid w:val="00015A0F"/>
    <w:rsid w:val="00017432"/>
    <w:rsid w:val="00020B43"/>
    <w:rsid w:val="00021243"/>
    <w:rsid w:val="000233CB"/>
    <w:rsid w:val="00023555"/>
    <w:rsid w:val="00023828"/>
    <w:rsid w:val="000238B9"/>
    <w:rsid w:val="000240AC"/>
    <w:rsid w:val="00024380"/>
    <w:rsid w:val="00024C34"/>
    <w:rsid w:val="00025D7B"/>
    <w:rsid w:val="00026CD1"/>
    <w:rsid w:val="00027AEB"/>
    <w:rsid w:val="00027D5B"/>
    <w:rsid w:val="0003002A"/>
    <w:rsid w:val="000307BE"/>
    <w:rsid w:val="00030E34"/>
    <w:rsid w:val="00032979"/>
    <w:rsid w:val="00032B1A"/>
    <w:rsid w:val="000336DE"/>
    <w:rsid w:val="00034181"/>
    <w:rsid w:val="00034CBD"/>
    <w:rsid w:val="00035204"/>
    <w:rsid w:val="000366A9"/>
    <w:rsid w:val="00036F45"/>
    <w:rsid w:val="00037B85"/>
    <w:rsid w:val="000407DF"/>
    <w:rsid w:val="00040A5B"/>
    <w:rsid w:val="00041C66"/>
    <w:rsid w:val="000422F6"/>
    <w:rsid w:val="00042B34"/>
    <w:rsid w:val="00043090"/>
    <w:rsid w:val="00043DEC"/>
    <w:rsid w:val="000445FE"/>
    <w:rsid w:val="0004473E"/>
    <w:rsid w:val="00045073"/>
    <w:rsid w:val="00045C00"/>
    <w:rsid w:val="0004718D"/>
    <w:rsid w:val="000479D0"/>
    <w:rsid w:val="00050180"/>
    <w:rsid w:val="00050378"/>
    <w:rsid w:val="00051CB0"/>
    <w:rsid w:val="00051D9D"/>
    <w:rsid w:val="00051E9C"/>
    <w:rsid w:val="000523E6"/>
    <w:rsid w:val="00052EF1"/>
    <w:rsid w:val="00052FE8"/>
    <w:rsid w:val="0005381B"/>
    <w:rsid w:val="00053E19"/>
    <w:rsid w:val="0005522A"/>
    <w:rsid w:val="00055336"/>
    <w:rsid w:val="000564BA"/>
    <w:rsid w:val="00060AD6"/>
    <w:rsid w:val="00060F4F"/>
    <w:rsid w:val="00061463"/>
    <w:rsid w:val="00062D01"/>
    <w:rsid w:val="00063187"/>
    <w:rsid w:val="00063E08"/>
    <w:rsid w:val="00065C36"/>
    <w:rsid w:val="00065D1D"/>
    <w:rsid w:val="0006641F"/>
    <w:rsid w:val="00066DAD"/>
    <w:rsid w:val="00067EB4"/>
    <w:rsid w:val="0007208D"/>
    <w:rsid w:val="00072593"/>
    <w:rsid w:val="00073643"/>
    <w:rsid w:val="00074C53"/>
    <w:rsid w:val="00077964"/>
    <w:rsid w:val="00080063"/>
    <w:rsid w:val="00080BBF"/>
    <w:rsid w:val="00080CCA"/>
    <w:rsid w:val="00080F8A"/>
    <w:rsid w:val="000820BE"/>
    <w:rsid w:val="00082E5C"/>
    <w:rsid w:val="000830C7"/>
    <w:rsid w:val="00083273"/>
    <w:rsid w:val="000845C6"/>
    <w:rsid w:val="000846D6"/>
    <w:rsid w:val="00084B67"/>
    <w:rsid w:val="00084D7F"/>
    <w:rsid w:val="0008630C"/>
    <w:rsid w:val="00086C7C"/>
    <w:rsid w:val="00086D12"/>
    <w:rsid w:val="00087890"/>
    <w:rsid w:val="00087F3F"/>
    <w:rsid w:val="00091D21"/>
    <w:rsid w:val="00091DB2"/>
    <w:rsid w:val="00092C98"/>
    <w:rsid w:val="00092E24"/>
    <w:rsid w:val="00094C03"/>
    <w:rsid w:val="00094CAF"/>
    <w:rsid w:val="00094CCD"/>
    <w:rsid w:val="00095922"/>
    <w:rsid w:val="00095FC0"/>
    <w:rsid w:val="00096DC8"/>
    <w:rsid w:val="00097B0E"/>
    <w:rsid w:val="00097EAE"/>
    <w:rsid w:val="000A11A5"/>
    <w:rsid w:val="000A152F"/>
    <w:rsid w:val="000B0201"/>
    <w:rsid w:val="000B18B7"/>
    <w:rsid w:val="000B3846"/>
    <w:rsid w:val="000B55DD"/>
    <w:rsid w:val="000B6BEB"/>
    <w:rsid w:val="000B79E4"/>
    <w:rsid w:val="000B7E9C"/>
    <w:rsid w:val="000C07C6"/>
    <w:rsid w:val="000C19E7"/>
    <w:rsid w:val="000C2E7D"/>
    <w:rsid w:val="000C3072"/>
    <w:rsid w:val="000C3478"/>
    <w:rsid w:val="000C40E2"/>
    <w:rsid w:val="000C59B1"/>
    <w:rsid w:val="000C647E"/>
    <w:rsid w:val="000C69FF"/>
    <w:rsid w:val="000C6B02"/>
    <w:rsid w:val="000C6BD2"/>
    <w:rsid w:val="000C7636"/>
    <w:rsid w:val="000D01C6"/>
    <w:rsid w:val="000D17B3"/>
    <w:rsid w:val="000D2CF8"/>
    <w:rsid w:val="000D414E"/>
    <w:rsid w:val="000D544C"/>
    <w:rsid w:val="000D5595"/>
    <w:rsid w:val="000D7BAE"/>
    <w:rsid w:val="000D7FDA"/>
    <w:rsid w:val="000E03B1"/>
    <w:rsid w:val="000E0796"/>
    <w:rsid w:val="000E0986"/>
    <w:rsid w:val="000E2EE6"/>
    <w:rsid w:val="000E3168"/>
    <w:rsid w:val="000E40B8"/>
    <w:rsid w:val="000E420A"/>
    <w:rsid w:val="000E5692"/>
    <w:rsid w:val="000E56C5"/>
    <w:rsid w:val="000E57A6"/>
    <w:rsid w:val="000E5E4C"/>
    <w:rsid w:val="000E7EDB"/>
    <w:rsid w:val="000F20E7"/>
    <w:rsid w:val="000F2192"/>
    <w:rsid w:val="000F2F75"/>
    <w:rsid w:val="000F47A2"/>
    <w:rsid w:val="000F5507"/>
    <w:rsid w:val="000F556B"/>
    <w:rsid w:val="000F6580"/>
    <w:rsid w:val="000F6E06"/>
    <w:rsid w:val="000F743B"/>
    <w:rsid w:val="000F7553"/>
    <w:rsid w:val="000F76F3"/>
    <w:rsid w:val="000F7E27"/>
    <w:rsid w:val="000F7F3E"/>
    <w:rsid w:val="001004BF"/>
    <w:rsid w:val="00101765"/>
    <w:rsid w:val="00102BE7"/>
    <w:rsid w:val="00102DA3"/>
    <w:rsid w:val="001030A1"/>
    <w:rsid w:val="00103A6B"/>
    <w:rsid w:val="00104646"/>
    <w:rsid w:val="001049A9"/>
    <w:rsid w:val="00105909"/>
    <w:rsid w:val="00106156"/>
    <w:rsid w:val="00106BC7"/>
    <w:rsid w:val="0010708E"/>
    <w:rsid w:val="001071B7"/>
    <w:rsid w:val="001079FA"/>
    <w:rsid w:val="00110487"/>
    <w:rsid w:val="00110F36"/>
    <w:rsid w:val="00112921"/>
    <w:rsid w:val="00112B4F"/>
    <w:rsid w:val="00114B54"/>
    <w:rsid w:val="00115515"/>
    <w:rsid w:val="00117B35"/>
    <w:rsid w:val="00121791"/>
    <w:rsid w:val="00122001"/>
    <w:rsid w:val="00122265"/>
    <w:rsid w:val="0012228C"/>
    <w:rsid w:val="00123A9E"/>
    <w:rsid w:val="001248B3"/>
    <w:rsid w:val="001259CF"/>
    <w:rsid w:val="00126F49"/>
    <w:rsid w:val="00127FD9"/>
    <w:rsid w:val="001309DC"/>
    <w:rsid w:val="00130E6C"/>
    <w:rsid w:val="00132273"/>
    <w:rsid w:val="001337FB"/>
    <w:rsid w:val="00133A73"/>
    <w:rsid w:val="00133A95"/>
    <w:rsid w:val="00133EDE"/>
    <w:rsid w:val="00135088"/>
    <w:rsid w:val="001359C7"/>
    <w:rsid w:val="00135DC9"/>
    <w:rsid w:val="00137622"/>
    <w:rsid w:val="00137FDA"/>
    <w:rsid w:val="00140E88"/>
    <w:rsid w:val="001412C5"/>
    <w:rsid w:val="0014130C"/>
    <w:rsid w:val="001415A8"/>
    <w:rsid w:val="001418D7"/>
    <w:rsid w:val="00141CBF"/>
    <w:rsid w:val="00142409"/>
    <w:rsid w:val="00142462"/>
    <w:rsid w:val="00142E68"/>
    <w:rsid w:val="00142FB7"/>
    <w:rsid w:val="00143997"/>
    <w:rsid w:val="00144D5B"/>
    <w:rsid w:val="00145722"/>
    <w:rsid w:val="0014577B"/>
    <w:rsid w:val="001466AB"/>
    <w:rsid w:val="00150351"/>
    <w:rsid w:val="001503F2"/>
    <w:rsid w:val="00150ED1"/>
    <w:rsid w:val="00151A66"/>
    <w:rsid w:val="001538A6"/>
    <w:rsid w:val="001539E7"/>
    <w:rsid w:val="00154E21"/>
    <w:rsid w:val="00155540"/>
    <w:rsid w:val="00155B98"/>
    <w:rsid w:val="00156254"/>
    <w:rsid w:val="00157AEC"/>
    <w:rsid w:val="001600EC"/>
    <w:rsid w:val="001608FA"/>
    <w:rsid w:val="00160917"/>
    <w:rsid w:val="001616EB"/>
    <w:rsid w:val="00161E27"/>
    <w:rsid w:val="001624F9"/>
    <w:rsid w:val="00163347"/>
    <w:rsid w:val="0016343D"/>
    <w:rsid w:val="00163767"/>
    <w:rsid w:val="00164DB1"/>
    <w:rsid w:val="00165328"/>
    <w:rsid w:val="00165A16"/>
    <w:rsid w:val="00165F0F"/>
    <w:rsid w:val="0016667F"/>
    <w:rsid w:val="001671E1"/>
    <w:rsid w:val="0016785F"/>
    <w:rsid w:val="001679DC"/>
    <w:rsid w:val="00172268"/>
    <w:rsid w:val="00172CDA"/>
    <w:rsid w:val="00177F89"/>
    <w:rsid w:val="00180343"/>
    <w:rsid w:val="00180639"/>
    <w:rsid w:val="00180649"/>
    <w:rsid w:val="00182485"/>
    <w:rsid w:val="00182C9F"/>
    <w:rsid w:val="001837D6"/>
    <w:rsid w:val="00184E53"/>
    <w:rsid w:val="00187B12"/>
    <w:rsid w:val="00191083"/>
    <w:rsid w:val="0019263A"/>
    <w:rsid w:val="00192AD0"/>
    <w:rsid w:val="001931DC"/>
    <w:rsid w:val="001935E2"/>
    <w:rsid w:val="001938D9"/>
    <w:rsid w:val="00193992"/>
    <w:rsid w:val="00193C3F"/>
    <w:rsid w:val="00195840"/>
    <w:rsid w:val="00195B4E"/>
    <w:rsid w:val="00195F32"/>
    <w:rsid w:val="00196242"/>
    <w:rsid w:val="00196923"/>
    <w:rsid w:val="00196D18"/>
    <w:rsid w:val="00196D56"/>
    <w:rsid w:val="00197A93"/>
    <w:rsid w:val="001A0B32"/>
    <w:rsid w:val="001A168E"/>
    <w:rsid w:val="001A25CC"/>
    <w:rsid w:val="001A2EC7"/>
    <w:rsid w:val="001A324A"/>
    <w:rsid w:val="001A3E79"/>
    <w:rsid w:val="001A53C7"/>
    <w:rsid w:val="001A64A6"/>
    <w:rsid w:val="001A68E6"/>
    <w:rsid w:val="001B0837"/>
    <w:rsid w:val="001B0EBD"/>
    <w:rsid w:val="001B14D2"/>
    <w:rsid w:val="001B1FA7"/>
    <w:rsid w:val="001B20C1"/>
    <w:rsid w:val="001B2CCE"/>
    <w:rsid w:val="001B3646"/>
    <w:rsid w:val="001B3E08"/>
    <w:rsid w:val="001B43A4"/>
    <w:rsid w:val="001B4A5F"/>
    <w:rsid w:val="001B51F2"/>
    <w:rsid w:val="001B5CE2"/>
    <w:rsid w:val="001C0DD3"/>
    <w:rsid w:val="001C12F7"/>
    <w:rsid w:val="001C130D"/>
    <w:rsid w:val="001C15EA"/>
    <w:rsid w:val="001C1FFF"/>
    <w:rsid w:val="001C2A5F"/>
    <w:rsid w:val="001C36E3"/>
    <w:rsid w:val="001C488D"/>
    <w:rsid w:val="001C52A5"/>
    <w:rsid w:val="001C54A3"/>
    <w:rsid w:val="001C5A20"/>
    <w:rsid w:val="001C7081"/>
    <w:rsid w:val="001C7CD5"/>
    <w:rsid w:val="001C7F46"/>
    <w:rsid w:val="001D058B"/>
    <w:rsid w:val="001D0E0A"/>
    <w:rsid w:val="001D10F8"/>
    <w:rsid w:val="001D11B2"/>
    <w:rsid w:val="001D1CB8"/>
    <w:rsid w:val="001D1F3F"/>
    <w:rsid w:val="001D4A85"/>
    <w:rsid w:val="001D4A9F"/>
    <w:rsid w:val="001D55C5"/>
    <w:rsid w:val="001D5982"/>
    <w:rsid w:val="001D7CE1"/>
    <w:rsid w:val="001E0012"/>
    <w:rsid w:val="001E04D9"/>
    <w:rsid w:val="001E0A00"/>
    <w:rsid w:val="001E0FBD"/>
    <w:rsid w:val="001E1101"/>
    <w:rsid w:val="001E194D"/>
    <w:rsid w:val="001E2037"/>
    <w:rsid w:val="001E21F5"/>
    <w:rsid w:val="001E2A09"/>
    <w:rsid w:val="001E2EB5"/>
    <w:rsid w:val="001E624F"/>
    <w:rsid w:val="001E6543"/>
    <w:rsid w:val="001E673C"/>
    <w:rsid w:val="001E7BC3"/>
    <w:rsid w:val="001F000B"/>
    <w:rsid w:val="001F0CA1"/>
    <w:rsid w:val="001F23C2"/>
    <w:rsid w:val="001F4B6F"/>
    <w:rsid w:val="001F5300"/>
    <w:rsid w:val="001F55DE"/>
    <w:rsid w:val="001F5E04"/>
    <w:rsid w:val="001F5F0D"/>
    <w:rsid w:val="001F61A2"/>
    <w:rsid w:val="001F7098"/>
    <w:rsid w:val="001F72E5"/>
    <w:rsid w:val="002018C1"/>
    <w:rsid w:val="00202407"/>
    <w:rsid w:val="00203BEB"/>
    <w:rsid w:val="00203EF3"/>
    <w:rsid w:val="00204006"/>
    <w:rsid w:val="0020475A"/>
    <w:rsid w:val="00204901"/>
    <w:rsid w:val="002058B9"/>
    <w:rsid w:val="002063B8"/>
    <w:rsid w:val="00206BD7"/>
    <w:rsid w:val="00206C65"/>
    <w:rsid w:val="002109E6"/>
    <w:rsid w:val="00210CF5"/>
    <w:rsid w:val="00211431"/>
    <w:rsid w:val="002115A3"/>
    <w:rsid w:val="002117CB"/>
    <w:rsid w:val="002120E8"/>
    <w:rsid w:val="002123DA"/>
    <w:rsid w:val="00212669"/>
    <w:rsid w:val="00213FBF"/>
    <w:rsid w:val="00214D38"/>
    <w:rsid w:val="00215168"/>
    <w:rsid w:val="002159CF"/>
    <w:rsid w:val="00216849"/>
    <w:rsid w:val="00216B4F"/>
    <w:rsid w:val="00216C9C"/>
    <w:rsid w:val="002177D2"/>
    <w:rsid w:val="00220F1D"/>
    <w:rsid w:val="00221062"/>
    <w:rsid w:val="00221A6D"/>
    <w:rsid w:val="0022268C"/>
    <w:rsid w:val="00222F5B"/>
    <w:rsid w:val="00223D2A"/>
    <w:rsid w:val="00224694"/>
    <w:rsid w:val="00224C91"/>
    <w:rsid w:val="002252AD"/>
    <w:rsid w:val="00225770"/>
    <w:rsid w:val="0022592F"/>
    <w:rsid w:val="00225BDB"/>
    <w:rsid w:val="0022665B"/>
    <w:rsid w:val="00227929"/>
    <w:rsid w:val="00230CC3"/>
    <w:rsid w:val="0023140D"/>
    <w:rsid w:val="00231855"/>
    <w:rsid w:val="00231B18"/>
    <w:rsid w:val="002326F1"/>
    <w:rsid w:val="00235B66"/>
    <w:rsid w:val="0023792C"/>
    <w:rsid w:val="00237971"/>
    <w:rsid w:val="0024098F"/>
    <w:rsid w:val="0024174F"/>
    <w:rsid w:val="00241B48"/>
    <w:rsid w:val="00242369"/>
    <w:rsid w:val="00242649"/>
    <w:rsid w:val="002443A6"/>
    <w:rsid w:val="00244CC1"/>
    <w:rsid w:val="0024501F"/>
    <w:rsid w:val="00245432"/>
    <w:rsid w:val="002465EA"/>
    <w:rsid w:val="002467BE"/>
    <w:rsid w:val="002479B5"/>
    <w:rsid w:val="00247CDE"/>
    <w:rsid w:val="00247FAA"/>
    <w:rsid w:val="00250740"/>
    <w:rsid w:val="00250CF9"/>
    <w:rsid w:val="00251266"/>
    <w:rsid w:val="00251730"/>
    <w:rsid w:val="00251F0B"/>
    <w:rsid w:val="002521D5"/>
    <w:rsid w:val="0025281C"/>
    <w:rsid w:val="002530FF"/>
    <w:rsid w:val="002543D3"/>
    <w:rsid w:val="00255B4F"/>
    <w:rsid w:val="00255FD3"/>
    <w:rsid w:val="00256E62"/>
    <w:rsid w:val="00256EC9"/>
    <w:rsid w:val="00260308"/>
    <w:rsid w:val="00261EE5"/>
    <w:rsid w:val="00262873"/>
    <w:rsid w:val="0026360D"/>
    <w:rsid w:val="00263F40"/>
    <w:rsid w:val="00264F4B"/>
    <w:rsid w:val="00265B74"/>
    <w:rsid w:val="00266751"/>
    <w:rsid w:val="00266939"/>
    <w:rsid w:val="00266CE6"/>
    <w:rsid w:val="002672B2"/>
    <w:rsid w:val="0026744C"/>
    <w:rsid w:val="002701D7"/>
    <w:rsid w:val="002710E2"/>
    <w:rsid w:val="00271AC0"/>
    <w:rsid w:val="00271CE1"/>
    <w:rsid w:val="00272767"/>
    <w:rsid w:val="00274516"/>
    <w:rsid w:val="0027457E"/>
    <w:rsid w:val="00274F76"/>
    <w:rsid w:val="002755E8"/>
    <w:rsid w:val="002777FB"/>
    <w:rsid w:val="0027796A"/>
    <w:rsid w:val="00277DEF"/>
    <w:rsid w:val="00280713"/>
    <w:rsid w:val="00280894"/>
    <w:rsid w:val="002811C7"/>
    <w:rsid w:val="00281DEB"/>
    <w:rsid w:val="00283714"/>
    <w:rsid w:val="00283A05"/>
    <w:rsid w:val="00283AD3"/>
    <w:rsid w:val="0028400F"/>
    <w:rsid w:val="00284D1A"/>
    <w:rsid w:val="002850F8"/>
    <w:rsid w:val="00285A35"/>
    <w:rsid w:val="00285D54"/>
    <w:rsid w:val="00285F46"/>
    <w:rsid w:val="00286056"/>
    <w:rsid w:val="0028722C"/>
    <w:rsid w:val="00287313"/>
    <w:rsid w:val="002875F6"/>
    <w:rsid w:val="00287C13"/>
    <w:rsid w:val="002902EE"/>
    <w:rsid w:val="00290889"/>
    <w:rsid w:val="00291B5A"/>
    <w:rsid w:val="00293353"/>
    <w:rsid w:val="00293B62"/>
    <w:rsid w:val="00293C00"/>
    <w:rsid w:val="00293D24"/>
    <w:rsid w:val="00293FA8"/>
    <w:rsid w:val="00294BB7"/>
    <w:rsid w:val="0029759A"/>
    <w:rsid w:val="00297A96"/>
    <w:rsid w:val="00297ADB"/>
    <w:rsid w:val="002A1711"/>
    <w:rsid w:val="002A551A"/>
    <w:rsid w:val="002A58D5"/>
    <w:rsid w:val="002A5D32"/>
    <w:rsid w:val="002A68E7"/>
    <w:rsid w:val="002A723A"/>
    <w:rsid w:val="002A7523"/>
    <w:rsid w:val="002A7969"/>
    <w:rsid w:val="002B09E7"/>
    <w:rsid w:val="002B2548"/>
    <w:rsid w:val="002B35F8"/>
    <w:rsid w:val="002B3B74"/>
    <w:rsid w:val="002B3D34"/>
    <w:rsid w:val="002B3FA7"/>
    <w:rsid w:val="002B49F9"/>
    <w:rsid w:val="002B4EA0"/>
    <w:rsid w:val="002B5808"/>
    <w:rsid w:val="002B5EDB"/>
    <w:rsid w:val="002B62BD"/>
    <w:rsid w:val="002C10D9"/>
    <w:rsid w:val="002C1575"/>
    <w:rsid w:val="002C19AC"/>
    <w:rsid w:val="002C23A0"/>
    <w:rsid w:val="002C292E"/>
    <w:rsid w:val="002C310E"/>
    <w:rsid w:val="002C33E3"/>
    <w:rsid w:val="002C357B"/>
    <w:rsid w:val="002C3AFB"/>
    <w:rsid w:val="002C3BE8"/>
    <w:rsid w:val="002C3FC5"/>
    <w:rsid w:val="002C4608"/>
    <w:rsid w:val="002C4A39"/>
    <w:rsid w:val="002C4D51"/>
    <w:rsid w:val="002C5298"/>
    <w:rsid w:val="002C53AD"/>
    <w:rsid w:val="002C6B5C"/>
    <w:rsid w:val="002C7077"/>
    <w:rsid w:val="002C7646"/>
    <w:rsid w:val="002C77BE"/>
    <w:rsid w:val="002C7C46"/>
    <w:rsid w:val="002C7DEB"/>
    <w:rsid w:val="002D03D5"/>
    <w:rsid w:val="002D136F"/>
    <w:rsid w:val="002D2E43"/>
    <w:rsid w:val="002D4131"/>
    <w:rsid w:val="002D52E1"/>
    <w:rsid w:val="002D65F4"/>
    <w:rsid w:val="002E0A7D"/>
    <w:rsid w:val="002E12B2"/>
    <w:rsid w:val="002E1329"/>
    <w:rsid w:val="002E22C7"/>
    <w:rsid w:val="002E354F"/>
    <w:rsid w:val="002E5252"/>
    <w:rsid w:val="002E6D1A"/>
    <w:rsid w:val="002E7283"/>
    <w:rsid w:val="002F03A8"/>
    <w:rsid w:val="002F03F6"/>
    <w:rsid w:val="002F047B"/>
    <w:rsid w:val="002F08D3"/>
    <w:rsid w:val="002F212B"/>
    <w:rsid w:val="002F23FA"/>
    <w:rsid w:val="002F241B"/>
    <w:rsid w:val="002F3C19"/>
    <w:rsid w:val="002F3F99"/>
    <w:rsid w:val="002F430B"/>
    <w:rsid w:val="002F4916"/>
    <w:rsid w:val="002F5A78"/>
    <w:rsid w:val="002F6C81"/>
    <w:rsid w:val="002F7787"/>
    <w:rsid w:val="003015A8"/>
    <w:rsid w:val="00301C7D"/>
    <w:rsid w:val="003020B6"/>
    <w:rsid w:val="00302C30"/>
    <w:rsid w:val="00303237"/>
    <w:rsid w:val="0030404A"/>
    <w:rsid w:val="003057D8"/>
    <w:rsid w:val="00305DDC"/>
    <w:rsid w:val="003060B6"/>
    <w:rsid w:val="00306779"/>
    <w:rsid w:val="003069B3"/>
    <w:rsid w:val="00307368"/>
    <w:rsid w:val="00310756"/>
    <w:rsid w:val="00310AF6"/>
    <w:rsid w:val="00310FA8"/>
    <w:rsid w:val="00311865"/>
    <w:rsid w:val="00311D6F"/>
    <w:rsid w:val="00312431"/>
    <w:rsid w:val="00312C3D"/>
    <w:rsid w:val="0031615F"/>
    <w:rsid w:val="0031691F"/>
    <w:rsid w:val="003209A8"/>
    <w:rsid w:val="00322437"/>
    <w:rsid w:val="00322A48"/>
    <w:rsid w:val="00323111"/>
    <w:rsid w:val="00323BFC"/>
    <w:rsid w:val="00323D36"/>
    <w:rsid w:val="003242EF"/>
    <w:rsid w:val="0032490B"/>
    <w:rsid w:val="00325424"/>
    <w:rsid w:val="0032607A"/>
    <w:rsid w:val="00326D80"/>
    <w:rsid w:val="00326D8E"/>
    <w:rsid w:val="003270C4"/>
    <w:rsid w:val="0032777E"/>
    <w:rsid w:val="00327E86"/>
    <w:rsid w:val="003300C6"/>
    <w:rsid w:val="003319E1"/>
    <w:rsid w:val="00333236"/>
    <w:rsid w:val="00334007"/>
    <w:rsid w:val="003340A7"/>
    <w:rsid w:val="003370AB"/>
    <w:rsid w:val="00337691"/>
    <w:rsid w:val="00340325"/>
    <w:rsid w:val="00340DD0"/>
    <w:rsid w:val="00340FEF"/>
    <w:rsid w:val="00342985"/>
    <w:rsid w:val="00343429"/>
    <w:rsid w:val="0034349C"/>
    <w:rsid w:val="003435DF"/>
    <w:rsid w:val="00343A11"/>
    <w:rsid w:val="00343E4E"/>
    <w:rsid w:val="0034430E"/>
    <w:rsid w:val="0034449F"/>
    <w:rsid w:val="003452A5"/>
    <w:rsid w:val="0034550F"/>
    <w:rsid w:val="00346166"/>
    <w:rsid w:val="0034628C"/>
    <w:rsid w:val="00346383"/>
    <w:rsid w:val="0034693F"/>
    <w:rsid w:val="0034722A"/>
    <w:rsid w:val="003474D2"/>
    <w:rsid w:val="00350CA3"/>
    <w:rsid w:val="00350F1A"/>
    <w:rsid w:val="003516AD"/>
    <w:rsid w:val="0035269B"/>
    <w:rsid w:val="00353220"/>
    <w:rsid w:val="00353437"/>
    <w:rsid w:val="003547FA"/>
    <w:rsid w:val="00355640"/>
    <w:rsid w:val="00356E16"/>
    <w:rsid w:val="00357A77"/>
    <w:rsid w:val="003601F8"/>
    <w:rsid w:val="0036050F"/>
    <w:rsid w:val="003608A2"/>
    <w:rsid w:val="0036174E"/>
    <w:rsid w:val="003620ED"/>
    <w:rsid w:val="00362982"/>
    <w:rsid w:val="00362F53"/>
    <w:rsid w:val="00364ADC"/>
    <w:rsid w:val="003670BB"/>
    <w:rsid w:val="00367CDD"/>
    <w:rsid w:val="00370F3C"/>
    <w:rsid w:val="00370FE5"/>
    <w:rsid w:val="003713F1"/>
    <w:rsid w:val="0037152C"/>
    <w:rsid w:val="003717A5"/>
    <w:rsid w:val="00371B63"/>
    <w:rsid w:val="00372ED7"/>
    <w:rsid w:val="003735BC"/>
    <w:rsid w:val="0037383A"/>
    <w:rsid w:val="00373973"/>
    <w:rsid w:val="00374552"/>
    <w:rsid w:val="00375F0A"/>
    <w:rsid w:val="003764E4"/>
    <w:rsid w:val="003777A2"/>
    <w:rsid w:val="00377C09"/>
    <w:rsid w:val="00377ECD"/>
    <w:rsid w:val="0038039B"/>
    <w:rsid w:val="00382394"/>
    <w:rsid w:val="003826A1"/>
    <w:rsid w:val="003837B7"/>
    <w:rsid w:val="003838DF"/>
    <w:rsid w:val="003850B6"/>
    <w:rsid w:val="00385344"/>
    <w:rsid w:val="003857E0"/>
    <w:rsid w:val="00385D55"/>
    <w:rsid w:val="00385F44"/>
    <w:rsid w:val="00386AB1"/>
    <w:rsid w:val="003873B8"/>
    <w:rsid w:val="003903ED"/>
    <w:rsid w:val="00391111"/>
    <w:rsid w:val="0039311C"/>
    <w:rsid w:val="00393B2B"/>
    <w:rsid w:val="00396413"/>
    <w:rsid w:val="00396BB2"/>
    <w:rsid w:val="00396FE7"/>
    <w:rsid w:val="003A146D"/>
    <w:rsid w:val="003A1D44"/>
    <w:rsid w:val="003A2131"/>
    <w:rsid w:val="003A336D"/>
    <w:rsid w:val="003A4226"/>
    <w:rsid w:val="003A469B"/>
    <w:rsid w:val="003A5F67"/>
    <w:rsid w:val="003A66F6"/>
    <w:rsid w:val="003A67A8"/>
    <w:rsid w:val="003A68C9"/>
    <w:rsid w:val="003A717C"/>
    <w:rsid w:val="003B0087"/>
    <w:rsid w:val="003B0A25"/>
    <w:rsid w:val="003B2743"/>
    <w:rsid w:val="003B2979"/>
    <w:rsid w:val="003B31A1"/>
    <w:rsid w:val="003B3E95"/>
    <w:rsid w:val="003B4151"/>
    <w:rsid w:val="003B4BF7"/>
    <w:rsid w:val="003B63AC"/>
    <w:rsid w:val="003B6478"/>
    <w:rsid w:val="003B7341"/>
    <w:rsid w:val="003B76F0"/>
    <w:rsid w:val="003B7E59"/>
    <w:rsid w:val="003C0430"/>
    <w:rsid w:val="003C4084"/>
    <w:rsid w:val="003C45B1"/>
    <w:rsid w:val="003C59C8"/>
    <w:rsid w:val="003C5E86"/>
    <w:rsid w:val="003C79D1"/>
    <w:rsid w:val="003D0099"/>
    <w:rsid w:val="003D0734"/>
    <w:rsid w:val="003D0D04"/>
    <w:rsid w:val="003D136D"/>
    <w:rsid w:val="003D13AD"/>
    <w:rsid w:val="003D299B"/>
    <w:rsid w:val="003D2FD2"/>
    <w:rsid w:val="003D34FB"/>
    <w:rsid w:val="003D471A"/>
    <w:rsid w:val="003D4CCF"/>
    <w:rsid w:val="003D4D66"/>
    <w:rsid w:val="003D51AA"/>
    <w:rsid w:val="003D5338"/>
    <w:rsid w:val="003D5786"/>
    <w:rsid w:val="003D5DBA"/>
    <w:rsid w:val="003D60D0"/>
    <w:rsid w:val="003E0C22"/>
    <w:rsid w:val="003E3F5C"/>
    <w:rsid w:val="003E3FAB"/>
    <w:rsid w:val="003E4260"/>
    <w:rsid w:val="003E5054"/>
    <w:rsid w:val="003E56AF"/>
    <w:rsid w:val="003E62F8"/>
    <w:rsid w:val="003E6B66"/>
    <w:rsid w:val="003E6E7F"/>
    <w:rsid w:val="003E79E4"/>
    <w:rsid w:val="003E7D5D"/>
    <w:rsid w:val="003F0402"/>
    <w:rsid w:val="003F0976"/>
    <w:rsid w:val="003F1483"/>
    <w:rsid w:val="003F21EE"/>
    <w:rsid w:val="003F34F8"/>
    <w:rsid w:val="003F3CD9"/>
    <w:rsid w:val="003F5036"/>
    <w:rsid w:val="003F5500"/>
    <w:rsid w:val="003F5BCC"/>
    <w:rsid w:val="003F6A49"/>
    <w:rsid w:val="003F7484"/>
    <w:rsid w:val="004039EF"/>
    <w:rsid w:val="0040429F"/>
    <w:rsid w:val="00404975"/>
    <w:rsid w:val="0040513A"/>
    <w:rsid w:val="004058F3"/>
    <w:rsid w:val="0040757A"/>
    <w:rsid w:val="00407993"/>
    <w:rsid w:val="004102B8"/>
    <w:rsid w:val="004114DD"/>
    <w:rsid w:val="004122BA"/>
    <w:rsid w:val="004123ED"/>
    <w:rsid w:val="00412832"/>
    <w:rsid w:val="00412A2C"/>
    <w:rsid w:val="00412DD5"/>
    <w:rsid w:val="004136A6"/>
    <w:rsid w:val="004159F9"/>
    <w:rsid w:val="00415BA8"/>
    <w:rsid w:val="00416C25"/>
    <w:rsid w:val="00420473"/>
    <w:rsid w:val="00420A99"/>
    <w:rsid w:val="00421604"/>
    <w:rsid w:val="004216D2"/>
    <w:rsid w:val="00421C2D"/>
    <w:rsid w:val="004237AD"/>
    <w:rsid w:val="0042415A"/>
    <w:rsid w:val="004241B4"/>
    <w:rsid w:val="00426530"/>
    <w:rsid w:val="004273A3"/>
    <w:rsid w:val="00427EC7"/>
    <w:rsid w:val="004304C9"/>
    <w:rsid w:val="0043109A"/>
    <w:rsid w:val="004311A2"/>
    <w:rsid w:val="0043189F"/>
    <w:rsid w:val="00431A48"/>
    <w:rsid w:val="00432DB8"/>
    <w:rsid w:val="00437B6F"/>
    <w:rsid w:val="00440344"/>
    <w:rsid w:val="004410D7"/>
    <w:rsid w:val="004413FB"/>
    <w:rsid w:val="00441C59"/>
    <w:rsid w:val="0044201D"/>
    <w:rsid w:val="00442689"/>
    <w:rsid w:val="00443AA4"/>
    <w:rsid w:val="004442CF"/>
    <w:rsid w:val="00444D72"/>
    <w:rsid w:val="004450E8"/>
    <w:rsid w:val="004452C9"/>
    <w:rsid w:val="00445AE8"/>
    <w:rsid w:val="00447846"/>
    <w:rsid w:val="0044793F"/>
    <w:rsid w:val="00447F9B"/>
    <w:rsid w:val="00451093"/>
    <w:rsid w:val="004514A3"/>
    <w:rsid w:val="00452D42"/>
    <w:rsid w:val="00452D91"/>
    <w:rsid w:val="004554A7"/>
    <w:rsid w:val="0045624B"/>
    <w:rsid w:val="0045628D"/>
    <w:rsid w:val="00456A58"/>
    <w:rsid w:val="00457ABB"/>
    <w:rsid w:val="00460E93"/>
    <w:rsid w:val="00461FC9"/>
    <w:rsid w:val="00462699"/>
    <w:rsid w:val="0046394B"/>
    <w:rsid w:val="00464A0B"/>
    <w:rsid w:val="00465159"/>
    <w:rsid w:val="004654DB"/>
    <w:rsid w:val="0046622E"/>
    <w:rsid w:val="00466334"/>
    <w:rsid w:val="004668AB"/>
    <w:rsid w:val="004674E4"/>
    <w:rsid w:val="00467ED4"/>
    <w:rsid w:val="00467FCD"/>
    <w:rsid w:val="004701F0"/>
    <w:rsid w:val="004706D9"/>
    <w:rsid w:val="00471987"/>
    <w:rsid w:val="00471C93"/>
    <w:rsid w:val="00472029"/>
    <w:rsid w:val="0047356E"/>
    <w:rsid w:val="00476492"/>
    <w:rsid w:val="00476497"/>
    <w:rsid w:val="0047711D"/>
    <w:rsid w:val="00477B9A"/>
    <w:rsid w:val="00480C70"/>
    <w:rsid w:val="00481AD1"/>
    <w:rsid w:val="00481EA5"/>
    <w:rsid w:val="00481F4D"/>
    <w:rsid w:val="004821BF"/>
    <w:rsid w:val="004827B7"/>
    <w:rsid w:val="004831A4"/>
    <w:rsid w:val="00483E22"/>
    <w:rsid w:val="00484108"/>
    <w:rsid w:val="004848E1"/>
    <w:rsid w:val="00486869"/>
    <w:rsid w:val="004871AA"/>
    <w:rsid w:val="00487F77"/>
    <w:rsid w:val="00491D49"/>
    <w:rsid w:val="00493289"/>
    <w:rsid w:val="0049417D"/>
    <w:rsid w:val="004943BA"/>
    <w:rsid w:val="004944FA"/>
    <w:rsid w:val="00494E2A"/>
    <w:rsid w:val="00495711"/>
    <w:rsid w:val="004962AC"/>
    <w:rsid w:val="00496E84"/>
    <w:rsid w:val="004973AB"/>
    <w:rsid w:val="004A11F3"/>
    <w:rsid w:val="004A1825"/>
    <w:rsid w:val="004A2697"/>
    <w:rsid w:val="004A2906"/>
    <w:rsid w:val="004A543A"/>
    <w:rsid w:val="004B026D"/>
    <w:rsid w:val="004B05E3"/>
    <w:rsid w:val="004B14F0"/>
    <w:rsid w:val="004B1722"/>
    <w:rsid w:val="004B1ED4"/>
    <w:rsid w:val="004B2534"/>
    <w:rsid w:val="004B2650"/>
    <w:rsid w:val="004B322D"/>
    <w:rsid w:val="004B3D08"/>
    <w:rsid w:val="004B3F47"/>
    <w:rsid w:val="004B3F55"/>
    <w:rsid w:val="004B4419"/>
    <w:rsid w:val="004B479F"/>
    <w:rsid w:val="004B4ED7"/>
    <w:rsid w:val="004B5212"/>
    <w:rsid w:val="004B524C"/>
    <w:rsid w:val="004B5E31"/>
    <w:rsid w:val="004C03DE"/>
    <w:rsid w:val="004C0A10"/>
    <w:rsid w:val="004C0A96"/>
    <w:rsid w:val="004C0E6F"/>
    <w:rsid w:val="004C1329"/>
    <w:rsid w:val="004C1440"/>
    <w:rsid w:val="004C3A9B"/>
    <w:rsid w:val="004C5430"/>
    <w:rsid w:val="004C5802"/>
    <w:rsid w:val="004C581F"/>
    <w:rsid w:val="004C69E9"/>
    <w:rsid w:val="004C71AD"/>
    <w:rsid w:val="004C73F1"/>
    <w:rsid w:val="004C78B2"/>
    <w:rsid w:val="004C7C8B"/>
    <w:rsid w:val="004D2E3B"/>
    <w:rsid w:val="004D2E81"/>
    <w:rsid w:val="004D4B52"/>
    <w:rsid w:val="004D52FE"/>
    <w:rsid w:val="004D56FC"/>
    <w:rsid w:val="004D581F"/>
    <w:rsid w:val="004D5EBE"/>
    <w:rsid w:val="004D63B7"/>
    <w:rsid w:val="004D7ACC"/>
    <w:rsid w:val="004E0345"/>
    <w:rsid w:val="004E22D8"/>
    <w:rsid w:val="004E2F06"/>
    <w:rsid w:val="004E3535"/>
    <w:rsid w:val="004E358C"/>
    <w:rsid w:val="004E3AE7"/>
    <w:rsid w:val="004E3F24"/>
    <w:rsid w:val="004E4538"/>
    <w:rsid w:val="004E4685"/>
    <w:rsid w:val="004E490E"/>
    <w:rsid w:val="004E56F2"/>
    <w:rsid w:val="004E587F"/>
    <w:rsid w:val="004E6336"/>
    <w:rsid w:val="004E6567"/>
    <w:rsid w:val="004F00A7"/>
    <w:rsid w:val="004F0738"/>
    <w:rsid w:val="004F073B"/>
    <w:rsid w:val="004F155D"/>
    <w:rsid w:val="004F1BF4"/>
    <w:rsid w:val="004F1D11"/>
    <w:rsid w:val="004F1D7C"/>
    <w:rsid w:val="004F1E67"/>
    <w:rsid w:val="004F22F3"/>
    <w:rsid w:val="004F24A6"/>
    <w:rsid w:val="004F46E5"/>
    <w:rsid w:val="004F580B"/>
    <w:rsid w:val="004F6135"/>
    <w:rsid w:val="004F77C3"/>
    <w:rsid w:val="004F7A34"/>
    <w:rsid w:val="005001D8"/>
    <w:rsid w:val="00500AEA"/>
    <w:rsid w:val="00502EC4"/>
    <w:rsid w:val="0050434A"/>
    <w:rsid w:val="005050A4"/>
    <w:rsid w:val="00505C49"/>
    <w:rsid w:val="00505D36"/>
    <w:rsid w:val="00505F02"/>
    <w:rsid w:val="0050642B"/>
    <w:rsid w:val="00506A85"/>
    <w:rsid w:val="00506BF1"/>
    <w:rsid w:val="00507773"/>
    <w:rsid w:val="0051052A"/>
    <w:rsid w:val="00510B80"/>
    <w:rsid w:val="00511C7E"/>
    <w:rsid w:val="00511DC5"/>
    <w:rsid w:val="00511E44"/>
    <w:rsid w:val="0051618C"/>
    <w:rsid w:val="00516B44"/>
    <w:rsid w:val="00520272"/>
    <w:rsid w:val="00520308"/>
    <w:rsid w:val="005230B9"/>
    <w:rsid w:val="0052330A"/>
    <w:rsid w:val="005238C1"/>
    <w:rsid w:val="00524BD8"/>
    <w:rsid w:val="0052505C"/>
    <w:rsid w:val="005262EB"/>
    <w:rsid w:val="00526B23"/>
    <w:rsid w:val="00527092"/>
    <w:rsid w:val="00530B8A"/>
    <w:rsid w:val="005312C7"/>
    <w:rsid w:val="00534DCE"/>
    <w:rsid w:val="00535403"/>
    <w:rsid w:val="00535BC1"/>
    <w:rsid w:val="005361FA"/>
    <w:rsid w:val="00536B4C"/>
    <w:rsid w:val="00536CDE"/>
    <w:rsid w:val="0053756E"/>
    <w:rsid w:val="00537E96"/>
    <w:rsid w:val="005400B7"/>
    <w:rsid w:val="005428F8"/>
    <w:rsid w:val="00542D70"/>
    <w:rsid w:val="00543292"/>
    <w:rsid w:val="0054357F"/>
    <w:rsid w:val="00544E73"/>
    <w:rsid w:val="00545127"/>
    <w:rsid w:val="0054547F"/>
    <w:rsid w:val="00545BF5"/>
    <w:rsid w:val="00546189"/>
    <w:rsid w:val="00546CF9"/>
    <w:rsid w:val="005476F5"/>
    <w:rsid w:val="00550758"/>
    <w:rsid w:val="00550E1E"/>
    <w:rsid w:val="005512A5"/>
    <w:rsid w:val="0055167A"/>
    <w:rsid w:val="0055180C"/>
    <w:rsid w:val="005530D6"/>
    <w:rsid w:val="00553BFB"/>
    <w:rsid w:val="00553FF5"/>
    <w:rsid w:val="00554568"/>
    <w:rsid w:val="005546F1"/>
    <w:rsid w:val="005547A5"/>
    <w:rsid w:val="0055501A"/>
    <w:rsid w:val="00555F84"/>
    <w:rsid w:val="00556954"/>
    <w:rsid w:val="005571B0"/>
    <w:rsid w:val="00557AB9"/>
    <w:rsid w:val="00560BDA"/>
    <w:rsid w:val="00560FAC"/>
    <w:rsid w:val="00561006"/>
    <w:rsid w:val="005611FD"/>
    <w:rsid w:val="005614D4"/>
    <w:rsid w:val="0056209E"/>
    <w:rsid w:val="00562BDC"/>
    <w:rsid w:val="00564AFB"/>
    <w:rsid w:val="005659C5"/>
    <w:rsid w:val="00570831"/>
    <w:rsid w:val="005708AF"/>
    <w:rsid w:val="00570E9A"/>
    <w:rsid w:val="00571CD5"/>
    <w:rsid w:val="00573D64"/>
    <w:rsid w:val="00574C3E"/>
    <w:rsid w:val="00575695"/>
    <w:rsid w:val="00575944"/>
    <w:rsid w:val="00576562"/>
    <w:rsid w:val="005769A4"/>
    <w:rsid w:val="00577374"/>
    <w:rsid w:val="0057782C"/>
    <w:rsid w:val="005778AD"/>
    <w:rsid w:val="00577A3A"/>
    <w:rsid w:val="00577B30"/>
    <w:rsid w:val="00580B18"/>
    <w:rsid w:val="00581176"/>
    <w:rsid w:val="005832A4"/>
    <w:rsid w:val="00583720"/>
    <w:rsid w:val="00583A77"/>
    <w:rsid w:val="0058418C"/>
    <w:rsid w:val="00584387"/>
    <w:rsid w:val="005844DC"/>
    <w:rsid w:val="005846CE"/>
    <w:rsid w:val="005848B3"/>
    <w:rsid w:val="0058498D"/>
    <w:rsid w:val="005858BA"/>
    <w:rsid w:val="005859C8"/>
    <w:rsid w:val="00586330"/>
    <w:rsid w:val="00587CE3"/>
    <w:rsid w:val="005905D1"/>
    <w:rsid w:val="00590C8A"/>
    <w:rsid w:val="00591F39"/>
    <w:rsid w:val="0059249C"/>
    <w:rsid w:val="00593748"/>
    <w:rsid w:val="005951B1"/>
    <w:rsid w:val="0059624B"/>
    <w:rsid w:val="00597055"/>
    <w:rsid w:val="005A111A"/>
    <w:rsid w:val="005A28C0"/>
    <w:rsid w:val="005A299E"/>
    <w:rsid w:val="005A3380"/>
    <w:rsid w:val="005A43B5"/>
    <w:rsid w:val="005A4D75"/>
    <w:rsid w:val="005A4F7E"/>
    <w:rsid w:val="005A5D37"/>
    <w:rsid w:val="005A665C"/>
    <w:rsid w:val="005A7353"/>
    <w:rsid w:val="005A762A"/>
    <w:rsid w:val="005B0889"/>
    <w:rsid w:val="005B13C2"/>
    <w:rsid w:val="005B1868"/>
    <w:rsid w:val="005B2109"/>
    <w:rsid w:val="005B2AD5"/>
    <w:rsid w:val="005B2FC2"/>
    <w:rsid w:val="005B31AE"/>
    <w:rsid w:val="005B370E"/>
    <w:rsid w:val="005B3B3E"/>
    <w:rsid w:val="005B3D47"/>
    <w:rsid w:val="005B5293"/>
    <w:rsid w:val="005B5D0E"/>
    <w:rsid w:val="005B6667"/>
    <w:rsid w:val="005B6BA0"/>
    <w:rsid w:val="005B6C11"/>
    <w:rsid w:val="005B7D6C"/>
    <w:rsid w:val="005BF0FC"/>
    <w:rsid w:val="005C0973"/>
    <w:rsid w:val="005C2064"/>
    <w:rsid w:val="005C2B80"/>
    <w:rsid w:val="005C3E34"/>
    <w:rsid w:val="005C5432"/>
    <w:rsid w:val="005C5C42"/>
    <w:rsid w:val="005C745A"/>
    <w:rsid w:val="005C7817"/>
    <w:rsid w:val="005C7D94"/>
    <w:rsid w:val="005D0939"/>
    <w:rsid w:val="005D10FC"/>
    <w:rsid w:val="005D114E"/>
    <w:rsid w:val="005D26C3"/>
    <w:rsid w:val="005D347F"/>
    <w:rsid w:val="005D3768"/>
    <w:rsid w:val="005D3B87"/>
    <w:rsid w:val="005D5CA7"/>
    <w:rsid w:val="005D68D0"/>
    <w:rsid w:val="005D79E0"/>
    <w:rsid w:val="005D7D7F"/>
    <w:rsid w:val="005E1543"/>
    <w:rsid w:val="005E505E"/>
    <w:rsid w:val="005E544C"/>
    <w:rsid w:val="005E54CA"/>
    <w:rsid w:val="005E5A97"/>
    <w:rsid w:val="005E6790"/>
    <w:rsid w:val="005E6F4E"/>
    <w:rsid w:val="005E7410"/>
    <w:rsid w:val="005F1E74"/>
    <w:rsid w:val="005F45C8"/>
    <w:rsid w:val="005F4EF5"/>
    <w:rsid w:val="005F70D3"/>
    <w:rsid w:val="005F7C73"/>
    <w:rsid w:val="005F7E1C"/>
    <w:rsid w:val="00600D21"/>
    <w:rsid w:val="00602737"/>
    <w:rsid w:val="00603ACF"/>
    <w:rsid w:val="00604940"/>
    <w:rsid w:val="00605425"/>
    <w:rsid w:val="0061043A"/>
    <w:rsid w:val="006109CB"/>
    <w:rsid w:val="00610A90"/>
    <w:rsid w:val="00610C0E"/>
    <w:rsid w:val="0061198A"/>
    <w:rsid w:val="0061252D"/>
    <w:rsid w:val="006127B5"/>
    <w:rsid w:val="006127CF"/>
    <w:rsid w:val="00613194"/>
    <w:rsid w:val="00613EAF"/>
    <w:rsid w:val="006142F5"/>
    <w:rsid w:val="00614793"/>
    <w:rsid w:val="006166A3"/>
    <w:rsid w:val="00616B72"/>
    <w:rsid w:val="00616D0C"/>
    <w:rsid w:val="00616F33"/>
    <w:rsid w:val="00616FDE"/>
    <w:rsid w:val="00620227"/>
    <w:rsid w:val="00620D02"/>
    <w:rsid w:val="00620EA7"/>
    <w:rsid w:val="00622305"/>
    <w:rsid w:val="00622874"/>
    <w:rsid w:val="00622D0E"/>
    <w:rsid w:val="00623082"/>
    <w:rsid w:val="006237C9"/>
    <w:rsid w:val="00623D97"/>
    <w:rsid w:val="006244E3"/>
    <w:rsid w:val="00624AEB"/>
    <w:rsid w:val="00625347"/>
    <w:rsid w:val="00625ACA"/>
    <w:rsid w:val="00625DB1"/>
    <w:rsid w:val="00626BDA"/>
    <w:rsid w:val="0062713B"/>
    <w:rsid w:val="006276A3"/>
    <w:rsid w:val="0063082B"/>
    <w:rsid w:val="006318C2"/>
    <w:rsid w:val="006322A7"/>
    <w:rsid w:val="00632459"/>
    <w:rsid w:val="00632C53"/>
    <w:rsid w:val="00633CB2"/>
    <w:rsid w:val="00634A12"/>
    <w:rsid w:val="00634BBB"/>
    <w:rsid w:val="00634E62"/>
    <w:rsid w:val="0063634A"/>
    <w:rsid w:val="00636617"/>
    <w:rsid w:val="0063704C"/>
    <w:rsid w:val="006376D3"/>
    <w:rsid w:val="0063776D"/>
    <w:rsid w:val="006413D8"/>
    <w:rsid w:val="00641B45"/>
    <w:rsid w:val="00643564"/>
    <w:rsid w:val="006435D5"/>
    <w:rsid w:val="00643B86"/>
    <w:rsid w:val="00644684"/>
    <w:rsid w:val="00645647"/>
    <w:rsid w:val="00645AED"/>
    <w:rsid w:val="00645DC6"/>
    <w:rsid w:val="00646C0E"/>
    <w:rsid w:val="006506E4"/>
    <w:rsid w:val="006507BC"/>
    <w:rsid w:val="006509F0"/>
    <w:rsid w:val="0065156F"/>
    <w:rsid w:val="0065293E"/>
    <w:rsid w:val="00652A38"/>
    <w:rsid w:val="00652B63"/>
    <w:rsid w:val="00652C1D"/>
    <w:rsid w:val="006530FA"/>
    <w:rsid w:val="00654D5E"/>
    <w:rsid w:val="006552B3"/>
    <w:rsid w:val="0065616E"/>
    <w:rsid w:val="0065649E"/>
    <w:rsid w:val="00656D41"/>
    <w:rsid w:val="00657104"/>
    <w:rsid w:val="0065755B"/>
    <w:rsid w:val="0065779C"/>
    <w:rsid w:val="00660A79"/>
    <w:rsid w:val="00663545"/>
    <w:rsid w:val="00664EF4"/>
    <w:rsid w:val="00666267"/>
    <w:rsid w:val="0066657D"/>
    <w:rsid w:val="006671D3"/>
    <w:rsid w:val="006671FC"/>
    <w:rsid w:val="00670196"/>
    <w:rsid w:val="006708D7"/>
    <w:rsid w:val="00670924"/>
    <w:rsid w:val="00670CEF"/>
    <w:rsid w:val="00671166"/>
    <w:rsid w:val="00671939"/>
    <w:rsid w:val="00672B2B"/>
    <w:rsid w:val="00673063"/>
    <w:rsid w:val="006739F7"/>
    <w:rsid w:val="00674853"/>
    <w:rsid w:val="00674D44"/>
    <w:rsid w:val="0067566F"/>
    <w:rsid w:val="00676237"/>
    <w:rsid w:val="00676951"/>
    <w:rsid w:val="00676EA7"/>
    <w:rsid w:val="00677194"/>
    <w:rsid w:val="00677881"/>
    <w:rsid w:val="006778F5"/>
    <w:rsid w:val="00680AA3"/>
    <w:rsid w:val="0068162F"/>
    <w:rsid w:val="00681FDE"/>
    <w:rsid w:val="006829B1"/>
    <w:rsid w:val="006840D3"/>
    <w:rsid w:val="00685A98"/>
    <w:rsid w:val="00685CEB"/>
    <w:rsid w:val="00686408"/>
    <w:rsid w:val="00687DBA"/>
    <w:rsid w:val="006913A4"/>
    <w:rsid w:val="00692E92"/>
    <w:rsid w:val="0069376F"/>
    <w:rsid w:val="00694698"/>
    <w:rsid w:val="00695C93"/>
    <w:rsid w:val="00696106"/>
    <w:rsid w:val="006962B0"/>
    <w:rsid w:val="0069653C"/>
    <w:rsid w:val="006A151B"/>
    <w:rsid w:val="006A1D31"/>
    <w:rsid w:val="006A296A"/>
    <w:rsid w:val="006A2FB6"/>
    <w:rsid w:val="006A5147"/>
    <w:rsid w:val="006A548C"/>
    <w:rsid w:val="006A56D2"/>
    <w:rsid w:val="006A5E8D"/>
    <w:rsid w:val="006A609C"/>
    <w:rsid w:val="006B1158"/>
    <w:rsid w:val="006B1338"/>
    <w:rsid w:val="006B1611"/>
    <w:rsid w:val="006B17A1"/>
    <w:rsid w:val="006B29AA"/>
    <w:rsid w:val="006B3312"/>
    <w:rsid w:val="006B3A5E"/>
    <w:rsid w:val="006B3BD5"/>
    <w:rsid w:val="006B4A82"/>
    <w:rsid w:val="006B593D"/>
    <w:rsid w:val="006B6984"/>
    <w:rsid w:val="006B70DE"/>
    <w:rsid w:val="006B7CEC"/>
    <w:rsid w:val="006C1075"/>
    <w:rsid w:val="006C1259"/>
    <w:rsid w:val="006C2640"/>
    <w:rsid w:val="006C4C37"/>
    <w:rsid w:val="006C564D"/>
    <w:rsid w:val="006C5D6B"/>
    <w:rsid w:val="006C7FF4"/>
    <w:rsid w:val="006D0351"/>
    <w:rsid w:val="006D2240"/>
    <w:rsid w:val="006D24C4"/>
    <w:rsid w:val="006D354B"/>
    <w:rsid w:val="006D3955"/>
    <w:rsid w:val="006D3F6E"/>
    <w:rsid w:val="006D4741"/>
    <w:rsid w:val="006D4946"/>
    <w:rsid w:val="006D4BBB"/>
    <w:rsid w:val="006D53D5"/>
    <w:rsid w:val="006D54AE"/>
    <w:rsid w:val="006D753E"/>
    <w:rsid w:val="006D768A"/>
    <w:rsid w:val="006E0256"/>
    <w:rsid w:val="006E058D"/>
    <w:rsid w:val="006E0DF8"/>
    <w:rsid w:val="006E1614"/>
    <w:rsid w:val="006E1A25"/>
    <w:rsid w:val="006E1B97"/>
    <w:rsid w:val="006E2184"/>
    <w:rsid w:val="006E2DBB"/>
    <w:rsid w:val="006E3959"/>
    <w:rsid w:val="006E3E77"/>
    <w:rsid w:val="006E4291"/>
    <w:rsid w:val="006E4DBA"/>
    <w:rsid w:val="006E56DF"/>
    <w:rsid w:val="006E68A9"/>
    <w:rsid w:val="006E6EEC"/>
    <w:rsid w:val="006E726F"/>
    <w:rsid w:val="006F0DC6"/>
    <w:rsid w:val="006F1BEE"/>
    <w:rsid w:val="006F358C"/>
    <w:rsid w:val="006F3799"/>
    <w:rsid w:val="006F40CC"/>
    <w:rsid w:val="006F4303"/>
    <w:rsid w:val="006F5987"/>
    <w:rsid w:val="006F619A"/>
    <w:rsid w:val="006F663A"/>
    <w:rsid w:val="006F6F9C"/>
    <w:rsid w:val="006F73F0"/>
    <w:rsid w:val="00700B18"/>
    <w:rsid w:val="0070149B"/>
    <w:rsid w:val="00703F4A"/>
    <w:rsid w:val="0070666A"/>
    <w:rsid w:val="007068DB"/>
    <w:rsid w:val="0070697A"/>
    <w:rsid w:val="00706B8B"/>
    <w:rsid w:val="0071012D"/>
    <w:rsid w:val="007106DB"/>
    <w:rsid w:val="007108C2"/>
    <w:rsid w:val="00710FCC"/>
    <w:rsid w:val="0071195D"/>
    <w:rsid w:val="00711B71"/>
    <w:rsid w:val="00711E23"/>
    <w:rsid w:val="007125D9"/>
    <w:rsid w:val="0071480A"/>
    <w:rsid w:val="00716382"/>
    <w:rsid w:val="0071658F"/>
    <w:rsid w:val="00717CED"/>
    <w:rsid w:val="00721BDE"/>
    <w:rsid w:val="00722398"/>
    <w:rsid w:val="007234B4"/>
    <w:rsid w:val="00724664"/>
    <w:rsid w:val="00724C43"/>
    <w:rsid w:val="00726327"/>
    <w:rsid w:val="00726B93"/>
    <w:rsid w:val="00726BD6"/>
    <w:rsid w:val="00726BF1"/>
    <w:rsid w:val="00726D7E"/>
    <w:rsid w:val="00727ACC"/>
    <w:rsid w:val="00731191"/>
    <w:rsid w:val="007321B0"/>
    <w:rsid w:val="00732ABF"/>
    <w:rsid w:val="00732FF9"/>
    <w:rsid w:val="00733100"/>
    <w:rsid w:val="00733257"/>
    <w:rsid w:val="00733B59"/>
    <w:rsid w:val="00733FA8"/>
    <w:rsid w:val="00734593"/>
    <w:rsid w:val="007363BB"/>
    <w:rsid w:val="0073769E"/>
    <w:rsid w:val="00740A7C"/>
    <w:rsid w:val="00742F2C"/>
    <w:rsid w:val="00743BA5"/>
    <w:rsid w:val="00743F05"/>
    <w:rsid w:val="00746CCA"/>
    <w:rsid w:val="00747007"/>
    <w:rsid w:val="00750EEB"/>
    <w:rsid w:val="007521B0"/>
    <w:rsid w:val="00752241"/>
    <w:rsid w:val="007522D0"/>
    <w:rsid w:val="00752870"/>
    <w:rsid w:val="0075297D"/>
    <w:rsid w:val="00752AFA"/>
    <w:rsid w:val="00752BFF"/>
    <w:rsid w:val="00753081"/>
    <w:rsid w:val="00753210"/>
    <w:rsid w:val="007534D1"/>
    <w:rsid w:val="00754979"/>
    <w:rsid w:val="00754D1D"/>
    <w:rsid w:val="00754E1E"/>
    <w:rsid w:val="007557B4"/>
    <w:rsid w:val="00756460"/>
    <w:rsid w:val="0075755F"/>
    <w:rsid w:val="007578E0"/>
    <w:rsid w:val="00757C0E"/>
    <w:rsid w:val="00760D0C"/>
    <w:rsid w:val="007619D2"/>
    <w:rsid w:val="00761F17"/>
    <w:rsid w:val="007622D6"/>
    <w:rsid w:val="007634F8"/>
    <w:rsid w:val="00764C1C"/>
    <w:rsid w:val="0076572E"/>
    <w:rsid w:val="00766379"/>
    <w:rsid w:val="00767A95"/>
    <w:rsid w:val="0077070A"/>
    <w:rsid w:val="00772E05"/>
    <w:rsid w:val="00772F34"/>
    <w:rsid w:val="0077474D"/>
    <w:rsid w:val="00775E81"/>
    <w:rsid w:val="00777697"/>
    <w:rsid w:val="00777C54"/>
    <w:rsid w:val="00777C6F"/>
    <w:rsid w:val="00780364"/>
    <w:rsid w:val="00780A90"/>
    <w:rsid w:val="00781112"/>
    <w:rsid w:val="00781356"/>
    <w:rsid w:val="007813B2"/>
    <w:rsid w:val="007813EF"/>
    <w:rsid w:val="007837EB"/>
    <w:rsid w:val="00784C45"/>
    <w:rsid w:val="0078503D"/>
    <w:rsid w:val="007853F6"/>
    <w:rsid w:val="00786A29"/>
    <w:rsid w:val="00787F73"/>
    <w:rsid w:val="007904A9"/>
    <w:rsid w:val="00790B68"/>
    <w:rsid w:val="00791B49"/>
    <w:rsid w:val="00794BC9"/>
    <w:rsid w:val="00796993"/>
    <w:rsid w:val="00797BBE"/>
    <w:rsid w:val="007A0509"/>
    <w:rsid w:val="007A2209"/>
    <w:rsid w:val="007A231E"/>
    <w:rsid w:val="007A26C1"/>
    <w:rsid w:val="007A3DAA"/>
    <w:rsid w:val="007A5DC0"/>
    <w:rsid w:val="007A6268"/>
    <w:rsid w:val="007A62AE"/>
    <w:rsid w:val="007A637E"/>
    <w:rsid w:val="007A715A"/>
    <w:rsid w:val="007A7CB4"/>
    <w:rsid w:val="007B1391"/>
    <w:rsid w:val="007B4A73"/>
    <w:rsid w:val="007B4B68"/>
    <w:rsid w:val="007B4D40"/>
    <w:rsid w:val="007B5E83"/>
    <w:rsid w:val="007B6432"/>
    <w:rsid w:val="007B76D5"/>
    <w:rsid w:val="007B7D12"/>
    <w:rsid w:val="007B7E21"/>
    <w:rsid w:val="007C13C5"/>
    <w:rsid w:val="007C1D0C"/>
    <w:rsid w:val="007C2CDF"/>
    <w:rsid w:val="007C2FCC"/>
    <w:rsid w:val="007C327F"/>
    <w:rsid w:val="007C334E"/>
    <w:rsid w:val="007C3D9B"/>
    <w:rsid w:val="007C4371"/>
    <w:rsid w:val="007C5F75"/>
    <w:rsid w:val="007C6AB7"/>
    <w:rsid w:val="007D126D"/>
    <w:rsid w:val="007D1BF6"/>
    <w:rsid w:val="007D2200"/>
    <w:rsid w:val="007D2293"/>
    <w:rsid w:val="007D2597"/>
    <w:rsid w:val="007D412E"/>
    <w:rsid w:val="007D450F"/>
    <w:rsid w:val="007D5BDD"/>
    <w:rsid w:val="007D634E"/>
    <w:rsid w:val="007D675B"/>
    <w:rsid w:val="007D70FB"/>
    <w:rsid w:val="007D7B75"/>
    <w:rsid w:val="007D7DEF"/>
    <w:rsid w:val="007E147E"/>
    <w:rsid w:val="007E1F30"/>
    <w:rsid w:val="007E2D6D"/>
    <w:rsid w:val="007E2DBC"/>
    <w:rsid w:val="007E35A5"/>
    <w:rsid w:val="007E37CC"/>
    <w:rsid w:val="007E5AD8"/>
    <w:rsid w:val="007E5C33"/>
    <w:rsid w:val="007E66B3"/>
    <w:rsid w:val="007E6D62"/>
    <w:rsid w:val="007E73FD"/>
    <w:rsid w:val="007E789F"/>
    <w:rsid w:val="007E7FD4"/>
    <w:rsid w:val="007F09A7"/>
    <w:rsid w:val="007F129D"/>
    <w:rsid w:val="007F3700"/>
    <w:rsid w:val="007F4A44"/>
    <w:rsid w:val="007F5444"/>
    <w:rsid w:val="007F59F5"/>
    <w:rsid w:val="007F5D9D"/>
    <w:rsid w:val="007F5DA7"/>
    <w:rsid w:val="007F70E6"/>
    <w:rsid w:val="007F7922"/>
    <w:rsid w:val="007F7AEE"/>
    <w:rsid w:val="00801A68"/>
    <w:rsid w:val="00801BF3"/>
    <w:rsid w:val="00802BE6"/>
    <w:rsid w:val="00803ABC"/>
    <w:rsid w:val="008045D0"/>
    <w:rsid w:val="008052DC"/>
    <w:rsid w:val="00805A5B"/>
    <w:rsid w:val="0080695C"/>
    <w:rsid w:val="008070B6"/>
    <w:rsid w:val="008079C8"/>
    <w:rsid w:val="00807A63"/>
    <w:rsid w:val="00810208"/>
    <w:rsid w:val="008104E2"/>
    <w:rsid w:val="00810683"/>
    <w:rsid w:val="00810D2B"/>
    <w:rsid w:val="00813A4F"/>
    <w:rsid w:val="00813B38"/>
    <w:rsid w:val="00813C7E"/>
    <w:rsid w:val="00814970"/>
    <w:rsid w:val="00814F4E"/>
    <w:rsid w:val="008158FE"/>
    <w:rsid w:val="00816689"/>
    <w:rsid w:val="0081759A"/>
    <w:rsid w:val="0082005A"/>
    <w:rsid w:val="008200C9"/>
    <w:rsid w:val="00820273"/>
    <w:rsid w:val="00821D4B"/>
    <w:rsid w:val="008226EA"/>
    <w:rsid w:val="00824B48"/>
    <w:rsid w:val="00824B92"/>
    <w:rsid w:val="0082631F"/>
    <w:rsid w:val="00826790"/>
    <w:rsid w:val="00826BDC"/>
    <w:rsid w:val="00827426"/>
    <w:rsid w:val="0083071E"/>
    <w:rsid w:val="00830832"/>
    <w:rsid w:val="008328A8"/>
    <w:rsid w:val="00832B33"/>
    <w:rsid w:val="00832C4E"/>
    <w:rsid w:val="00833741"/>
    <w:rsid w:val="008345B9"/>
    <w:rsid w:val="008348D1"/>
    <w:rsid w:val="00835C2E"/>
    <w:rsid w:val="0084073A"/>
    <w:rsid w:val="00840D80"/>
    <w:rsid w:val="0084200D"/>
    <w:rsid w:val="0084345C"/>
    <w:rsid w:val="00843D20"/>
    <w:rsid w:val="008447CE"/>
    <w:rsid w:val="0084498E"/>
    <w:rsid w:val="00845C9E"/>
    <w:rsid w:val="008500E8"/>
    <w:rsid w:val="0085052C"/>
    <w:rsid w:val="00850754"/>
    <w:rsid w:val="00850B63"/>
    <w:rsid w:val="00850BC9"/>
    <w:rsid w:val="00850C29"/>
    <w:rsid w:val="00851AC9"/>
    <w:rsid w:val="008526C5"/>
    <w:rsid w:val="00852B0B"/>
    <w:rsid w:val="00853882"/>
    <w:rsid w:val="00855D6D"/>
    <w:rsid w:val="00856A5E"/>
    <w:rsid w:val="00856DCB"/>
    <w:rsid w:val="008578FB"/>
    <w:rsid w:val="00861081"/>
    <w:rsid w:val="0086176A"/>
    <w:rsid w:val="00861E5D"/>
    <w:rsid w:val="00862595"/>
    <w:rsid w:val="00862CB0"/>
    <w:rsid w:val="0086343D"/>
    <w:rsid w:val="008638FB"/>
    <w:rsid w:val="0086482C"/>
    <w:rsid w:val="0086542C"/>
    <w:rsid w:val="0086579D"/>
    <w:rsid w:val="00866218"/>
    <w:rsid w:val="008670BE"/>
    <w:rsid w:val="0086729D"/>
    <w:rsid w:val="008676E6"/>
    <w:rsid w:val="008705D5"/>
    <w:rsid w:val="008711E3"/>
    <w:rsid w:val="00872D6E"/>
    <w:rsid w:val="008730DB"/>
    <w:rsid w:val="0087423A"/>
    <w:rsid w:val="0087493A"/>
    <w:rsid w:val="00874C63"/>
    <w:rsid w:val="008755F7"/>
    <w:rsid w:val="008764CC"/>
    <w:rsid w:val="00876935"/>
    <w:rsid w:val="00876A71"/>
    <w:rsid w:val="008773A5"/>
    <w:rsid w:val="00877894"/>
    <w:rsid w:val="00880447"/>
    <w:rsid w:val="0088055D"/>
    <w:rsid w:val="00880776"/>
    <w:rsid w:val="00884423"/>
    <w:rsid w:val="008849F0"/>
    <w:rsid w:val="0088540F"/>
    <w:rsid w:val="008855BD"/>
    <w:rsid w:val="0088588B"/>
    <w:rsid w:val="008862EA"/>
    <w:rsid w:val="00886F05"/>
    <w:rsid w:val="00887256"/>
    <w:rsid w:val="00887629"/>
    <w:rsid w:val="00890226"/>
    <w:rsid w:val="00891560"/>
    <w:rsid w:val="00891C3A"/>
    <w:rsid w:val="00891CEA"/>
    <w:rsid w:val="0089218B"/>
    <w:rsid w:val="00892708"/>
    <w:rsid w:val="00892A7B"/>
    <w:rsid w:val="00892BBE"/>
    <w:rsid w:val="00892D3A"/>
    <w:rsid w:val="0089389E"/>
    <w:rsid w:val="0089578F"/>
    <w:rsid w:val="0089630C"/>
    <w:rsid w:val="00897B6A"/>
    <w:rsid w:val="008A0669"/>
    <w:rsid w:val="008A1F2E"/>
    <w:rsid w:val="008A2868"/>
    <w:rsid w:val="008A2CF4"/>
    <w:rsid w:val="008A340B"/>
    <w:rsid w:val="008A371F"/>
    <w:rsid w:val="008A3747"/>
    <w:rsid w:val="008A4B77"/>
    <w:rsid w:val="008A52C5"/>
    <w:rsid w:val="008B053D"/>
    <w:rsid w:val="008B1BE5"/>
    <w:rsid w:val="008B2753"/>
    <w:rsid w:val="008B2AAA"/>
    <w:rsid w:val="008B3C5D"/>
    <w:rsid w:val="008B419E"/>
    <w:rsid w:val="008B420D"/>
    <w:rsid w:val="008B4276"/>
    <w:rsid w:val="008B4B91"/>
    <w:rsid w:val="008B72B9"/>
    <w:rsid w:val="008B79A3"/>
    <w:rsid w:val="008C06A3"/>
    <w:rsid w:val="008C08E9"/>
    <w:rsid w:val="008C3264"/>
    <w:rsid w:val="008C3E8C"/>
    <w:rsid w:val="008C6226"/>
    <w:rsid w:val="008C6977"/>
    <w:rsid w:val="008C6A74"/>
    <w:rsid w:val="008C74A3"/>
    <w:rsid w:val="008C794A"/>
    <w:rsid w:val="008C7D08"/>
    <w:rsid w:val="008C7F93"/>
    <w:rsid w:val="008D0980"/>
    <w:rsid w:val="008D0AC4"/>
    <w:rsid w:val="008D2CCC"/>
    <w:rsid w:val="008D543F"/>
    <w:rsid w:val="008D59C0"/>
    <w:rsid w:val="008D5D3D"/>
    <w:rsid w:val="008D672B"/>
    <w:rsid w:val="008D6BB4"/>
    <w:rsid w:val="008D6EF3"/>
    <w:rsid w:val="008D7F32"/>
    <w:rsid w:val="008E0909"/>
    <w:rsid w:val="008E0AB2"/>
    <w:rsid w:val="008E1321"/>
    <w:rsid w:val="008E51F5"/>
    <w:rsid w:val="008E5814"/>
    <w:rsid w:val="008E74BD"/>
    <w:rsid w:val="008F0084"/>
    <w:rsid w:val="008F00DF"/>
    <w:rsid w:val="008F16EA"/>
    <w:rsid w:val="008F17C1"/>
    <w:rsid w:val="008F3396"/>
    <w:rsid w:val="008F420A"/>
    <w:rsid w:val="008F56FA"/>
    <w:rsid w:val="00901019"/>
    <w:rsid w:val="00901D96"/>
    <w:rsid w:val="00903A97"/>
    <w:rsid w:val="00904013"/>
    <w:rsid w:val="00906473"/>
    <w:rsid w:val="009106A5"/>
    <w:rsid w:val="00911174"/>
    <w:rsid w:val="009117F9"/>
    <w:rsid w:val="00911F75"/>
    <w:rsid w:val="009129C1"/>
    <w:rsid w:val="00913047"/>
    <w:rsid w:val="00913048"/>
    <w:rsid w:val="009131F1"/>
    <w:rsid w:val="00913B5C"/>
    <w:rsid w:val="0091472A"/>
    <w:rsid w:val="00914BDD"/>
    <w:rsid w:val="00917609"/>
    <w:rsid w:val="00917885"/>
    <w:rsid w:val="00917A31"/>
    <w:rsid w:val="009217D7"/>
    <w:rsid w:val="009218CA"/>
    <w:rsid w:val="00921C3A"/>
    <w:rsid w:val="009220DA"/>
    <w:rsid w:val="00922DB7"/>
    <w:rsid w:val="0092358E"/>
    <w:rsid w:val="00923713"/>
    <w:rsid w:val="00924811"/>
    <w:rsid w:val="00925500"/>
    <w:rsid w:val="009256EE"/>
    <w:rsid w:val="00925A1D"/>
    <w:rsid w:val="00926628"/>
    <w:rsid w:val="00926EF4"/>
    <w:rsid w:val="009308A7"/>
    <w:rsid w:val="00930ADD"/>
    <w:rsid w:val="00930D89"/>
    <w:rsid w:val="00930E2E"/>
    <w:rsid w:val="00932E60"/>
    <w:rsid w:val="00933C1D"/>
    <w:rsid w:val="009341AA"/>
    <w:rsid w:val="009344DF"/>
    <w:rsid w:val="00934532"/>
    <w:rsid w:val="009356B5"/>
    <w:rsid w:val="00935D1E"/>
    <w:rsid w:val="0093689A"/>
    <w:rsid w:val="00936F2E"/>
    <w:rsid w:val="009373C6"/>
    <w:rsid w:val="00937869"/>
    <w:rsid w:val="00941242"/>
    <w:rsid w:val="009427DF"/>
    <w:rsid w:val="00944F5D"/>
    <w:rsid w:val="00945FA0"/>
    <w:rsid w:val="00946B21"/>
    <w:rsid w:val="00950495"/>
    <w:rsid w:val="00950CC4"/>
    <w:rsid w:val="0095157D"/>
    <w:rsid w:val="00951783"/>
    <w:rsid w:val="00951C03"/>
    <w:rsid w:val="00951E6D"/>
    <w:rsid w:val="0095249D"/>
    <w:rsid w:val="0095421F"/>
    <w:rsid w:val="0095446A"/>
    <w:rsid w:val="009546BE"/>
    <w:rsid w:val="0095470A"/>
    <w:rsid w:val="0095629C"/>
    <w:rsid w:val="00957A17"/>
    <w:rsid w:val="00957CD5"/>
    <w:rsid w:val="009614A8"/>
    <w:rsid w:val="009642ED"/>
    <w:rsid w:val="009645D4"/>
    <w:rsid w:val="009648C5"/>
    <w:rsid w:val="0096490C"/>
    <w:rsid w:val="00966AC2"/>
    <w:rsid w:val="00967218"/>
    <w:rsid w:val="00967E5F"/>
    <w:rsid w:val="0097057E"/>
    <w:rsid w:val="00971857"/>
    <w:rsid w:val="00971A2F"/>
    <w:rsid w:val="00971A5B"/>
    <w:rsid w:val="0097270C"/>
    <w:rsid w:val="00972F43"/>
    <w:rsid w:val="00973886"/>
    <w:rsid w:val="00974BAC"/>
    <w:rsid w:val="00974F30"/>
    <w:rsid w:val="0097529F"/>
    <w:rsid w:val="00975615"/>
    <w:rsid w:val="009772C8"/>
    <w:rsid w:val="0097758D"/>
    <w:rsid w:val="009801DE"/>
    <w:rsid w:val="00980B41"/>
    <w:rsid w:val="00981BDD"/>
    <w:rsid w:val="009821D4"/>
    <w:rsid w:val="00982231"/>
    <w:rsid w:val="00982AE4"/>
    <w:rsid w:val="00983931"/>
    <w:rsid w:val="009850EA"/>
    <w:rsid w:val="0098652A"/>
    <w:rsid w:val="00987462"/>
    <w:rsid w:val="0099142C"/>
    <w:rsid w:val="00991851"/>
    <w:rsid w:val="0099237F"/>
    <w:rsid w:val="00992474"/>
    <w:rsid w:val="00992819"/>
    <w:rsid w:val="00992A7D"/>
    <w:rsid w:val="009947A2"/>
    <w:rsid w:val="009950A1"/>
    <w:rsid w:val="009950B4"/>
    <w:rsid w:val="009951EF"/>
    <w:rsid w:val="00997337"/>
    <w:rsid w:val="00997514"/>
    <w:rsid w:val="009A04E0"/>
    <w:rsid w:val="009A0FAD"/>
    <w:rsid w:val="009A2688"/>
    <w:rsid w:val="009A2AF9"/>
    <w:rsid w:val="009A2B6D"/>
    <w:rsid w:val="009A3839"/>
    <w:rsid w:val="009A4AF4"/>
    <w:rsid w:val="009A598D"/>
    <w:rsid w:val="009A5F0E"/>
    <w:rsid w:val="009A6ECD"/>
    <w:rsid w:val="009A7CB9"/>
    <w:rsid w:val="009B060E"/>
    <w:rsid w:val="009B1CA3"/>
    <w:rsid w:val="009B1D87"/>
    <w:rsid w:val="009B21F6"/>
    <w:rsid w:val="009B240B"/>
    <w:rsid w:val="009B2AA3"/>
    <w:rsid w:val="009B3417"/>
    <w:rsid w:val="009B3F6C"/>
    <w:rsid w:val="009B4193"/>
    <w:rsid w:val="009B531A"/>
    <w:rsid w:val="009B5546"/>
    <w:rsid w:val="009B55DB"/>
    <w:rsid w:val="009B6244"/>
    <w:rsid w:val="009B672E"/>
    <w:rsid w:val="009B7DFB"/>
    <w:rsid w:val="009C0125"/>
    <w:rsid w:val="009C1089"/>
    <w:rsid w:val="009C1940"/>
    <w:rsid w:val="009C1E2F"/>
    <w:rsid w:val="009C2A9B"/>
    <w:rsid w:val="009C40BB"/>
    <w:rsid w:val="009C4E5F"/>
    <w:rsid w:val="009C508A"/>
    <w:rsid w:val="009C7FB4"/>
    <w:rsid w:val="009D0901"/>
    <w:rsid w:val="009D199D"/>
    <w:rsid w:val="009D2E0A"/>
    <w:rsid w:val="009D3140"/>
    <w:rsid w:val="009D4118"/>
    <w:rsid w:val="009D59A0"/>
    <w:rsid w:val="009D70F5"/>
    <w:rsid w:val="009E0F96"/>
    <w:rsid w:val="009E130E"/>
    <w:rsid w:val="009E29F9"/>
    <w:rsid w:val="009E2BD5"/>
    <w:rsid w:val="009E4301"/>
    <w:rsid w:val="009E478D"/>
    <w:rsid w:val="009E4C8C"/>
    <w:rsid w:val="009E7942"/>
    <w:rsid w:val="009E7B6D"/>
    <w:rsid w:val="009F0B5A"/>
    <w:rsid w:val="009F1077"/>
    <w:rsid w:val="009F193E"/>
    <w:rsid w:val="009F39FC"/>
    <w:rsid w:val="009F3A40"/>
    <w:rsid w:val="009F725E"/>
    <w:rsid w:val="00A00F73"/>
    <w:rsid w:val="00A01BE9"/>
    <w:rsid w:val="00A01CB8"/>
    <w:rsid w:val="00A04525"/>
    <w:rsid w:val="00A04E50"/>
    <w:rsid w:val="00A05AD6"/>
    <w:rsid w:val="00A0612B"/>
    <w:rsid w:val="00A06936"/>
    <w:rsid w:val="00A06BDA"/>
    <w:rsid w:val="00A108FC"/>
    <w:rsid w:val="00A10962"/>
    <w:rsid w:val="00A10CE2"/>
    <w:rsid w:val="00A11513"/>
    <w:rsid w:val="00A12EE2"/>
    <w:rsid w:val="00A13254"/>
    <w:rsid w:val="00A1363E"/>
    <w:rsid w:val="00A16F45"/>
    <w:rsid w:val="00A16F62"/>
    <w:rsid w:val="00A22C48"/>
    <w:rsid w:val="00A2384C"/>
    <w:rsid w:val="00A24016"/>
    <w:rsid w:val="00A2411C"/>
    <w:rsid w:val="00A24873"/>
    <w:rsid w:val="00A24A0F"/>
    <w:rsid w:val="00A24AA2"/>
    <w:rsid w:val="00A24BB2"/>
    <w:rsid w:val="00A253DF"/>
    <w:rsid w:val="00A2599E"/>
    <w:rsid w:val="00A25F3D"/>
    <w:rsid w:val="00A26AF4"/>
    <w:rsid w:val="00A26DDB"/>
    <w:rsid w:val="00A306FF"/>
    <w:rsid w:val="00A325D4"/>
    <w:rsid w:val="00A33218"/>
    <w:rsid w:val="00A33458"/>
    <w:rsid w:val="00A33AB0"/>
    <w:rsid w:val="00A33F5A"/>
    <w:rsid w:val="00A34B20"/>
    <w:rsid w:val="00A353F0"/>
    <w:rsid w:val="00A3586F"/>
    <w:rsid w:val="00A36CA8"/>
    <w:rsid w:val="00A36FB5"/>
    <w:rsid w:val="00A37F93"/>
    <w:rsid w:val="00A4177E"/>
    <w:rsid w:val="00A41795"/>
    <w:rsid w:val="00A419C0"/>
    <w:rsid w:val="00A43EB4"/>
    <w:rsid w:val="00A44271"/>
    <w:rsid w:val="00A44A0C"/>
    <w:rsid w:val="00A45D7F"/>
    <w:rsid w:val="00A45F7B"/>
    <w:rsid w:val="00A46266"/>
    <w:rsid w:val="00A46E49"/>
    <w:rsid w:val="00A47BF1"/>
    <w:rsid w:val="00A50441"/>
    <w:rsid w:val="00A50CE9"/>
    <w:rsid w:val="00A51C72"/>
    <w:rsid w:val="00A527CA"/>
    <w:rsid w:val="00A60546"/>
    <w:rsid w:val="00A60DBE"/>
    <w:rsid w:val="00A61F39"/>
    <w:rsid w:val="00A63145"/>
    <w:rsid w:val="00A64DF9"/>
    <w:rsid w:val="00A6551D"/>
    <w:rsid w:val="00A65FF5"/>
    <w:rsid w:val="00A709B0"/>
    <w:rsid w:val="00A70C31"/>
    <w:rsid w:val="00A70C8D"/>
    <w:rsid w:val="00A719BE"/>
    <w:rsid w:val="00A71E24"/>
    <w:rsid w:val="00A71E3E"/>
    <w:rsid w:val="00A72134"/>
    <w:rsid w:val="00A72992"/>
    <w:rsid w:val="00A72F4F"/>
    <w:rsid w:val="00A73200"/>
    <w:rsid w:val="00A7351F"/>
    <w:rsid w:val="00A742DE"/>
    <w:rsid w:val="00A74D1A"/>
    <w:rsid w:val="00A74ED0"/>
    <w:rsid w:val="00A75194"/>
    <w:rsid w:val="00A752F9"/>
    <w:rsid w:val="00A77C0B"/>
    <w:rsid w:val="00A80532"/>
    <w:rsid w:val="00A8055B"/>
    <w:rsid w:val="00A80D29"/>
    <w:rsid w:val="00A81B06"/>
    <w:rsid w:val="00A82A53"/>
    <w:rsid w:val="00A82B40"/>
    <w:rsid w:val="00A833CF"/>
    <w:rsid w:val="00A83D01"/>
    <w:rsid w:val="00A84468"/>
    <w:rsid w:val="00A84827"/>
    <w:rsid w:val="00A856FB"/>
    <w:rsid w:val="00A86C75"/>
    <w:rsid w:val="00A87954"/>
    <w:rsid w:val="00A9007F"/>
    <w:rsid w:val="00A90252"/>
    <w:rsid w:val="00A91C58"/>
    <w:rsid w:val="00A91CBA"/>
    <w:rsid w:val="00A91DE9"/>
    <w:rsid w:val="00A92B94"/>
    <w:rsid w:val="00A94624"/>
    <w:rsid w:val="00A94802"/>
    <w:rsid w:val="00A94D9F"/>
    <w:rsid w:val="00A952C0"/>
    <w:rsid w:val="00A95610"/>
    <w:rsid w:val="00A965E4"/>
    <w:rsid w:val="00A97284"/>
    <w:rsid w:val="00A97622"/>
    <w:rsid w:val="00AA1764"/>
    <w:rsid w:val="00AA1CB0"/>
    <w:rsid w:val="00AA222E"/>
    <w:rsid w:val="00AA451C"/>
    <w:rsid w:val="00AA54D5"/>
    <w:rsid w:val="00AA748B"/>
    <w:rsid w:val="00AB0599"/>
    <w:rsid w:val="00AB1EAA"/>
    <w:rsid w:val="00AB2E61"/>
    <w:rsid w:val="00AB4D90"/>
    <w:rsid w:val="00AB564B"/>
    <w:rsid w:val="00AB5705"/>
    <w:rsid w:val="00AB5F34"/>
    <w:rsid w:val="00AB7CF8"/>
    <w:rsid w:val="00AC02DB"/>
    <w:rsid w:val="00AC07A4"/>
    <w:rsid w:val="00AC33AC"/>
    <w:rsid w:val="00AC4F6E"/>
    <w:rsid w:val="00AC56D0"/>
    <w:rsid w:val="00AC58A5"/>
    <w:rsid w:val="00AC637E"/>
    <w:rsid w:val="00AD0797"/>
    <w:rsid w:val="00AD0B92"/>
    <w:rsid w:val="00AD110C"/>
    <w:rsid w:val="00AD1D03"/>
    <w:rsid w:val="00AD1F5B"/>
    <w:rsid w:val="00AD206B"/>
    <w:rsid w:val="00AD36F4"/>
    <w:rsid w:val="00AD3C3F"/>
    <w:rsid w:val="00AD6FFA"/>
    <w:rsid w:val="00AD7416"/>
    <w:rsid w:val="00AD74EF"/>
    <w:rsid w:val="00AE1322"/>
    <w:rsid w:val="00AE175D"/>
    <w:rsid w:val="00AE1B78"/>
    <w:rsid w:val="00AE1D49"/>
    <w:rsid w:val="00AE35A2"/>
    <w:rsid w:val="00AE3885"/>
    <w:rsid w:val="00AE3E2E"/>
    <w:rsid w:val="00AE4872"/>
    <w:rsid w:val="00AE51DA"/>
    <w:rsid w:val="00AE6ECB"/>
    <w:rsid w:val="00AE7404"/>
    <w:rsid w:val="00AE7DB4"/>
    <w:rsid w:val="00AE7DE0"/>
    <w:rsid w:val="00AF0509"/>
    <w:rsid w:val="00AF1FA4"/>
    <w:rsid w:val="00AF307F"/>
    <w:rsid w:val="00AF3083"/>
    <w:rsid w:val="00AF31B6"/>
    <w:rsid w:val="00AF392C"/>
    <w:rsid w:val="00AF3D99"/>
    <w:rsid w:val="00AF4564"/>
    <w:rsid w:val="00AF5F23"/>
    <w:rsid w:val="00AF6032"/>
    <w:rsid w:val="00AF6DC6"/>
    <w:rsid w:val="00AF6F08"/>
    <w:rsid w:val="00AF7D0E"/>
    <w:rsid w:val="00AF7EB5"/>
    <w:rsid w:val="00B009E4"/>
    <w:rsid w:val="00B010D3"/>
    <w:rsid w:val="00B01582"/>
    <w:rsid w:val="00B01911"/>
    <w:rsid w:val="00B01A47"/>
    <w:rsid w:val="00B01C3F"/>
    <w:rsid w:val="00B01E0A"/>
    <w:rsid w:val="00B01F0C"/>
    <w:rsid w:val="00B02D52"/>
    <w:rsid w:val="00B0675A"/>
    <w:rsid w:val="00B07A47"/>
    <w:rsid w:val="00B12F33"/>
    <w:rsid w:val="00B13823"/>
    <w:rsid w:val="00B15EBE"/>
    <w:rsid w:val="00B16D0F"/>
    <w:rsid w:val="00B17118"/>
    <w:rsid w:val="00B171D2"/>
    <w:rsid w:val="00B1720B"/>
    <w:rsid w:val="00B17B78"/>
    <w:rsid w:val="00B20654"/>
    <w:rsid w:val="00B20AF5"/>
    <w:rsid w:val="00B21388"/>
    <w:rsid w:val="00B227EE"/>
    <w:rsid w:val="00B2347E"/>
    <w:rsid w:val="00B2473A"/>
    <w:rsid w:val="00B25402"/>
    <w:rsid w:val="00B26679"/>
    <w:rsid w:val="00B26E7D"/>
    <w:rsid w:val="00B27D32"/>
    <w:rsid w:val="00B3047B"/>
    <w:rsid w:val="00B30F68"/>
    <w:rsid w:val="00B342F0"/>
    <w:rsid w:val="00B3480D"/>
    <w:rsid w:val="00B34D5A"/>
    <w:rsid w:val="00B37363"/>
    <w:rsid w:val="00B37D71"/>
    <w:rsid w:val="00B37ECD"/>
    <w:rsid w:val="00B37FDD"/>
    <w:rsid w:val="00B42633"/>
    <w:rsid w:val="00B42A0C"/>
    <w:rsid w:val="00B43565"/>
    <w:rsid w:val="00B45597"/>
    <w:rsid w:val="00B45F26"/>
    <w:rsid w:val="00B46AC4"/>
    <w:rsid w:val="00B477EB"/>
    <w:rsid w:val="00B47988"/>
    <w:rsid w:val="00B50E83"/>
    <w:rsid w:val="00B54BAD"/>
    <w:rsid w:val="00B55263"/>
    <w:rsid w:val="00B5571F"/>
    <w:rsid w:val="00B56028"/>
    <w:rsid w:val="00B56B01"/>
    <w:rsid w:val="00B56D04"/>
    <w:rsid w:val="00B579E9"/>
    <w:rsid w:val="00B57AE2"/>
    <w:rsid w:val="00B60A85"/>
    <w:rsid w:val="00B623E2"/>
    <w:rsid w:val="00B63CC4"/>
    <w:rsid w:val="00B6519C"/>
    <w:rsid w:val="00B652C9"/>
    <w:rsid w:val="00B65B1A"/>
    <w:rsid w:val="00B664F1"/>
    <w:rsid w:val="00B6715C"/>
    <w:rsid w:val="00B67A45"/>
    <w:rsid w:val="00B702EF"/>
    <w:rsid w:val="00B7088E"/>
    <w:rsid w:val="00B70ABE"/>
    <w:rsid w:val="00B70BF3"/>
    <w:rsid w:val="00B73C38"/>
    <w:rsid w:val="00B74523"/>
    <w:rsid w:val="00B7491F"/>
    <w:rsid w:val="00B74C85"/>
    <w:rsid w:val="00B74DAA"/>
    <w:rsid w:val="00B74F10"/>
    <w:rsid w:val="00B755B8"/>
    <w:rsid w:val="00B75635"/>
    <w:rsid w:val="00B76223"/>
    <w:rsid w:val="00B76239"/>
    <w:rsid w:val="00B77844"/>
    <w:rsid w:val="00B804D6"/>
    <w:rsid w:val="00B8055A"/>
    <w:rsid w:val="00B812CD"/>
    <w:rsid w:val="00B817A7"/>
    <w:rsid w:val="00B8262F"/>
    <w:rsid w:val="00B85F99"/>
    <w:rsid w:val="00B86108"/>
    <w:rsid w:val="00B868EF"/>
    <w:rsid w:val="00B86D00"/>
    <w:rsid w:val="00B86EDB"/>
    <w:rsid w:val="00B8794A"/>
    <w:rsid w:val="00B87B81"/>
    <w:rsid w:val="00B90602"/>
    <w:rsid w:val="00B91E48"/>
    <w:rsid w:val="00B92215"/>
    <w:rsid w:val="00B92AF6"/>
    <w:rsid w:val="00B930EC"/>
    <w:rsid w:val="00B942D9"/>
    <w:rsid w:val="00B9537C"/>
    <w:rsid w:val="00B9594C"/>
    <w:rsid w:val="00B96EF3"/>
    <w:rsid w:val="00B97E35"/>
    <w:rsid w:val="00BA0D77"/>
    <w:rsid w:val="00BA234A"/>
    <w:rsid w:val="00BA4052"/>
    <w:rsid w:val="00BA40ED"/>
    <w:rsid w:val="00BA4EB7"/>
    <w:rsid w:val="00BA4F5F"/>
    <w:rsid w:val="00BA5898"/>
    <w:rsid w:val="00BA68E3"/>
    <w:rsid w:val="00BA7397"/>
    <w:rsid w:val="00BB0A42"/>
    <w:rsid w:val="00BB0D40"/>
    <w:rsid w:val="00BB0D58"/>
    <w:rsid w:val="00BB1956"/>
    <w:rsid w:val="00BB1A52"/>
    <w:rsid w:val="00BB1C8A"/>
    <w:rsid w:val="00BB3A2A"/>
    <w:rsid w:val="00BB4F54"/>
    <w:rsid w:val="00BB6689"/>
    <w:rsid w:val="00BB69D0"/>
    <w:rsid w:val="00BB6BF0"/>
    <w:rsid w:val="00BB741A"/>
    <w:rsid w:val="00BC03F0"/>
    <w:rsid w:val="00BC0C77"/>
    <w:rsid w:val="00BC2074"/>
    <w:rsid w:val="00BC2568"/>
    <w:rsid w:val="00BC25D0"/>
    <w:rsid w:val="00BC2C92"/>
    <w:rsid w:val="00BC54D7"/>
    <w:rsid w:val="00BC710B"/>
    <w:rsid w:val="00BC781E"/>
    <w:rsid w:val="00BC7B9A"/>
    <w:rsid w:val="00BC7CAD"/>
    <w:rsid w:val="00BD02C0"/>
    <w:rsid w:val="00BD1288"/>
    <w:rsid w:val="00BD14D9"/>
    <w:rsid w:val="00BD4624"/>
    <w:rsid w:val="00BD6539"/>
    <w:rsid w:val="00BD6AB4"/>
    <w:rsid w:val="00BD7121"/>
    <w:rsid w:val="00BD7438"/>
    <w:rsid w:val="00BD7516"/>
    <w:rsid w:val="00BD7C5C"/>
    <w:rsid w:val="00BD7E3F"/>
    <w:rsid w:val="00BE1B5D"/>
    <w:rsid w:val="00BE1D49"/>
    <w:rsid w:val="00BE24D1"/>
    <w:rsid w:val="00BE2550"/>
    <w:rsid w:val="00BE337C"/>
    <w:rsid w:val="00BE3385"/>
    <w:rsid w:val="00BE33FA"/>
    <w:rsid w:val="00BE400C"/>
    <w:rsid w:val="00BE42FD"/>
    <w:rsid w:val="00BE46AF"/>
    <w:rsid w:val="00BE4E09"/>
    <w:rsid w:val="00BE7738"/>
    <w:rsid w:val="00BF0C64"/>
    <w:rsid w:val="00BF1751"/>
    <w:rsid w:val="00BF1B1B"/>
    <w:rsid w:val="00BF3BB5"/>
    <w:rsid w:val="00BF45C9"/>
    <w:rsid w:val="00BF4BFD"/>
    <w:rsid w:val="00BF596C"/>
    <w:rsid w:val="00BF618D"/>
    <w:rsid w:val="00BF65C0"/>
    <w:rsid w:val="00BF7A2C"/>
    <w:rsid w:val="00C020F5"/>
    <w:rsid w:val="00C02F7E"/>
    <w:rsid w:val="00C0317F"/>
    <w:rsid w:val="00C03DAC"/>
    <w:rsid w:val="00C04817"/>
    <w:rsid w:val="00C057D1"/>
    <w:rsid w:val="00C0597F"/>
    <w:rsid w:val="00C06B92"/>
    <w:rsid w:val="00C070A4"/>
    <w:rsid w:val="00C0760E"/>
    <w:rsid w:val="00C102F7"/>
    <w:rsid w:val="00C10DDE"/>
    <w:rsid w:val="00C1165C"/>
    <w:rsid w:val="00C11BC1"/>
    <w:rsid w:val="00C11CFF"/>
    <w:rsid w:val="00C11EE7"/>
    <w:rsid w:val="00C12741"/>
    <w:rsid w:val="00C14DCD"/>
    <w:rsid w:val="00C152A7"/>
    <w:rsid w:val="00C1708E"/>
    <w:rsid w:val="00C172F9"/>
    <w:rsid w:val="00C17629"/>
    <w:rsid w:val="00C20877"/>
    <w:rsid w:val="00C22534"/>
    <w:rsid w:val="00C226EA"/>
    <w:rsid w:val="00C23920"/>
    <w:rsid w:val="00C23F97"/>
    <w:rsid w:val="00C24464"/>
    <w:rsid w:val="00C2490D"/>
    <w:rsid w:val="00C24E46"/>
    <w:rsid w:val="00C2588D"/>
    <w:rsid w:val="00C26331"/>
    <w:rsid w:val="00C3070E"/>
    <w:rsid w:val="00C308D0"/>
    <w:rsid w:val="00C316FB"/>
    <w:rsid w:val="00C3187F"/>
    <w:rsid w:val="00C355F6"/>
    <w:rsid w:val="00C35B0A"/>
    <w:rsid w:val="00C36126"/>
    <w:rsid w:val="00C362DD"/>
    <w:rsid w:val="00C36697"/>
    <w:rsid w:val="00C36739"/>
    <w:rsid w:val="00C37375"/>
    <w:rsid w:val="00C3779B"/>
    <w:rsid w:val="00C37FEF"/>
    <w:rsid w:val="00C403C3"/>
    <w:rsid w:val="00C403E1"/>
    <w:rsid w:val="00C40625"/>
    <w:rsid w:val="00C40B89"/>
    <w:rsid w:val="00C4173F"/>
    <w:rsid w:val="00C41B08"/>
    <w:rsid w:val="00C4386C"/>
    <w:rsid w:val="00C44A12"/>
    <w:rsid w:val="00C45EB9"/>
    <w:rsid w:val="00C46324"/>
    <w:rsid w:val="00C47D68"/>
    <w:rsid w:val="00C50A28"/>
    <w:rsid w:val="00C526A5"/>
    <w:rsid w:val="00C527B0"/>
    <w:rsid w:val="00C53A03"/>
    <w:rsid w:val="00C54387"/>
    <w:rsid w:val="00C55468"/>
    <w:rsid w:val="00C55F5E"/>
    <w:rsid w:val="00C56837"/>
    <w:rsid w:val="00C601AB"/>
    <w:rsid w:val="00C61532"/>
    <w:rsid w:val="00C621A6"/>
    <w:rsid w:val="00C625DD"/>
    <w:rsid w:val="00C62C17"/>
    <w:rsid w:val="00C63229"/>
    <w:rsid w:val="00C6629C"/>
    <w:rsid w:val="00C66F2B"/>
    <w:rsid w:val="00C70F82"/>
    <w:rsid w:val="00C71172"/>
    <w:rsid w:val="00C716B1"/>
    <w:rsid w:val="00C719DE"/>
    <w:rsid w:val="00C71A3A"/>
    <w:rsid w:val="00C71E1B"/>
    <w:rsid w:val="00C73530"/>
    <w:rsid w:val="00C754E2"/>
    <w:rsid w:val="00C77300"/>
    <w:rsid w:val="00C8089E"/>
    <w:rsid w:val="00C812D0"/>
    <w:rsid w:val="00C81557"/>
    <w:rsid w:val="00C8200A"/>
    <w:rsid w:val="00C82A98"/>
    <w:rsid w:val="00C842B9"/>
    <w:rsid w:val="00C84BF1"/>
    <w:rsid w:val="00C865C4"/>
    <w:rsid w:val="00C8710B"/>
    <w:rsid w:val="00C87620"/>
    <w:rsid w:val="00C87E52"/>
    <w:rsid w:val="00C9044F"/>
    <w:rsid w:val="00C90A99"/>
    <w:rsid w:val="00C90D9E"/>
    <w:rsid w:val="00C90DC6"/>
    <w:rsid w:val="00C90E3D"/>
    <w:rsid w:val="00C910E5"/>
    <w:rsid w:val="00C91A0C"/>
    <w:rsid w:val="00C92DB4"/>
    <w:rsid w:val="00C936DB"/>
    <w:rsid w:val="00C93F63"/>
    <w:rsid w:val="00C94486"/>
    <w:rsid w:val="00C944BD"/>
    <w:rsid w:val="00C949C8"/>
    <w:rsid w:val="00C95D91"/>
    <w:rsid w:val="00C961CB"/>
    <w:rsid w:val="00C96507"/>
    <w:rsid w:val="00C97DCD"/>
    <w:rsid w:val="00CA00F6"/>
    <w:rsid w:val="00CA14D8"/>
    <w:rsid w:val="00CA1708"/>
    <w:rsid w:val="00CA24A4"/>
    <w:rsid w:val="00CA2866"/>
    <w:rsid w:val="00CA2A24"/>
    <w:rsid w:val="00CA360B"/>
    <w:rsid w:val="00CA4712"/>
    <w:rsid w:val="00CA476F"/>
    <w:rsid w:val="00CA5B11"/>
    <w:rsid w:val="00CA5D62"/>
    <w:rsid w:val="00CA66EE"/>
    <w:rsid w:val="00CB07FD"/>
    <w:rsid w:val="00CB23EB"/>
    <w:rsid w:val="00CB4824"/>
    <w:rsid w:val="00CB59FB"/>
    <w:rsid w:val="00CB5E74"/>
    <w:rsid w:val="00CC0FA2"/>
    <w:rsid w:val="00CC3B4F"/>
    <w:rsid w:val="00CC5227"/>
    <w:rsid w:val="00CC5FB9"/>
    <w:rsid w:val="00CC6ECA"/>
    <w:rsid w:val="00CC701D"/>
    <w:rsid w:val="00CC7447"/>
    <w:rsid w:val="00CC74DD"/>
    <w:rsid w:val="00CC7B19"/>
    <w:rsid w:val="00CC7DF0"/>
    <w:rsid w:val="00CD0FFF"/>
    <w:rsid w:val="00CD428D"/>
    <w:rsid w:val="00CD4DA9"/>
    <w:rsid w:val="00CD4DC4"/>
    <w:rsid w:val="00CD5890"/>
    <w:rsid w:val="00CD5947"/>
    <w:rsid w:val="00CD5F75"/>
    <w:rsid w:val="00CD6BBB"/>
    <w:rsid w:val="00CD7BB5"/>
    <w:rsid w:val="00CD7D0F"/>
    <w:rsid w:val="00CD7F61"/>
    <w:rsid w:val="00CE13E1"/>
    <w:rsid w:val="00CE1B8C"/>
    <w:rsid w:val="00CE313D"/>
    <w:rsid w:val="00CE3637"/>
    <w:rsid w:val="00CE3969"/>
    <w:rsid w:val="00CE41B1"/>
    <w:rsid w:val="00CE4B2D"/>
    <w:rsid w:val="00CE4C40"/>
    <w:rsid w:val="00CE5425"/>
    <w:rsid w:val="00CE6FEB"/>
    <w:rsid w:val="00CE7E00"/>
    <w:rsid w:val="00CE7F56"/>
    <w:rsid w:val="00CF01FA"/>
    <w:rsid w:val="00CF136A"/>
    <w:rsid w:val="00CF1901"/>
    <w:rsid w:val="00CF23C5"/>
    <w:rsid w:val="00CF24FA"/>
    <w:rsid w:val="00CF28F3"/>
    <w:rsid w:val="00CF417A"/>
    <w:rsid w:val="00CF4CD4"/>
    <w:rsid w:val="00CF5DE3"/>
    <w:rsid w:val="00CF675C"/>
    <w:rsid w:val="00CF69BA"/>
    <w:rsid w:val="00CF77E8"/>
    <w:rsid w:val="00CF7BB1"/>
    <w:rsid w:val="00CF7EB9"/>
    <w:rsid w:val="00D0002F"/>
    <w:rsid w:val="00D00CD2"/>
    <w:rsid w:val="00D00CE8"/>
    <w:rsid w:val="00D01A68"/>
    <w:rsid w:val="00D02107"/>
    <w:rsid w:val="00D0345E"/>
    <w:rsid w:val="00D04C48"/>
    <w:rsid w:val="00D04E8C"/>
    <w:rsid w:val="00D05D1F"/>
    <w:rsid w:val="00D06703"/>
    <w:rsid w:val="00D06D57"/>
    <w:rsid w:val="00D102E3"/>
    <w:rsid w:val="00D12CE3"/>
    <w:rsid w:val="00D14C33"/>
    <w:rsid w:val="00D153FF"/>
    <w:rsid w:val="00D15BC2"/>
    <w:rsid w:val="00D15DBD"/>
    <w:rsid w:val="00D15DC1"/>
    <w:rsid w:val="00D16250"/>
    <w:rsid w:val="00D179AB"/>
    <w:rsid w:val="00D20EED"/>
    <w:rsid w:val="00D21369"/>
    <w:rsid w:val="00D22EA0"/>
    <w:rsid w:val="00D23613"/>
    <w:rsid w:val="00D24A2B"/>
    <w:rsid w:val="00D24F07"/>
    <w:rsid w:val="00D25A48"/>
    <w:rsid w:val="00D27140"/>
    <w:rsid w:val="00D27767"/>
    <w:rsid w:val="00D30528"/>
    <w:rsid w:val="00D31F5A"/>
    <w:rsid w:val="00D3229C"/>
    <w:rsid w:val="00D32538"/>
    <w:rsid w:val="00D32C9C"/>
    <w:rsid w:val="00D333FA"/>
    <w:rsid w:val="00D3402A"/>
    <w:rsid w:val="00D35D7D"/>
    <w:rsid w:val="00D360A5"/>
    <w:rsid w:val="00D41080"/>
    <w:rsid w:val="00D41514"/>
    <w:rsid w:val="00D41AF3"/>
    <w:rsid w:val="00D43A95"/>
    <w:rsid w:val="00D43AE3"/>
    <w:rsid w:val="00D4455E"/>
    <w:rsid w:val="00D44586"/>
    <w:rsid w:val="00D473C3"/>
    <w:rsid w:val="00D47B6A"/>
    <w:rsid w:val="00D47F57"/>
    <w:rsid w:val="00D50CF9"/>
    <w:rsid w:val="00D51031"/>
    <w:rsid w:val="00D51BD1"/>
    <w:rsid w:val="00D52B6F"/>
    <w:rsid w:val="00D53C8A"/>
    <w:rsid w:val="00D53DF4"/>
    <w:rsid w:val="00D54BB9"/>
    <w:rsid w:val="00D556D8"/>
    <w:rsid w:val="00D55AE0"/>
    <w:rsid w:val="00D56079"/>
    <w:rsid w:val="00D56AC8"/>
    <w:rsid w:val="00D56E2D"/>
    <w:rsid w:val="00D5713D"/>
    <w:rsid w:val="00D578FB"/>
    <w:rsid w:val="00D60725"/>
    <w:rsid w:val="00D60ED9"/>
    <w:rsid w:val="00D611F1"/>
    <w:rsid w:val="00D64F45"/>
    <w:rsid w:val="00D65B11"/>
    <w:rsid w:val="00D670B4"/>
    <w:rsid w:val="00D67E37"/>
    <w:rsid w:val="00D70071"/>
    <w:rsid w:val="00D711EE"/>
    <w:rsid w:val="00D72A82"/>
    <w:rsid w:val="00D73079"/>
    <w:rsid w:val="00D73C83"/>
    <w:rsid w:val="00D741F8"/>
    <w:rsid w:val="00D74330"/>
    <w:rsid w:val="00D7482F"/>
    <w:rsid w:val="00D75CA5"/>
    <w:rsid w:val="00D77067"/>
    <w:rsid w:val="00D77EE1"/>
    <w:rsid w:val="00D8003E"/>
    <w:rsid w:val="00D80B29"/>
    <w:rsid w:val="00D8100C"/>
    <w:rsid w:val="00D81A48"/>
    <w:rsid w:val="00D8209C"/>
    <w:rsid w:val="00D824A6"/>
    <w:rsid w:val="00D82B86"/>
    <w:rsid w:val="00D82B8F"/>
    <w:rsid w:val="00D83B73"/>
    <w:rsid w:val="00D83C80"/>
    <w:rsid w:val="00D83F92"/>
    <w:rsid w:val="00D843F6"/>
    <w:rsid w:val="00D844BA"/>
    <w:rsid w:val="00D84B9E"/>
    <w:rsid w:val="00D8517F"/>
    <w:rsid w:val="00D85FBE"/>
    <w:rsid w:val="00D8679D"/>
    <w:rsid w:val="00D8737A"/>
    <w:rsid w:val="00D876C4"/>
    <w:rsid w:val="00D87D53"/>
    <w:rsid w:val="00D904B0"/>
    <w:rsid w:val="00D90DB9"/>
    <w:rsid w:val="00D9123D"/>
    <w:rsid w:val="00D9157C"/>
    <w:rsid w:val="00D933A3"/>
    <w:rsid w:val="00D96727"/>
    <w:rsid w:val="00D96E86"/>
    <w:rsid w:val="00D9763A"/>
    <w:rsid w:val="00D97D5D"/>
    <w:rsid w:val="00DA0CA4"/>
    <w:rsid w:val="00DA13B5"/>
    <w:rsid w:val="00DA1ADC"/>
    <w:rsid w:val="00DA1BBC"/>
    <w:rsid w:val="00DA274F"/>
    <w:rsid w:val="00DA28FA"/>
    <w:rsid w:val="00DA3E19"/>
    <w:rsid w:val="00DA4216"/>
    <w:rsid w:val="00DA7E77"/>
    <w:rsid w:val="00DB0933"/>
    <w:rsid w:val="00DB1C87"/>
    <w:rsid w:val="00DB287A"/>
    <w:rsid w:val="00DB2BA8"/>
    <w:rsid w:val="00DB4E69"/>
    <w:rsid w:val="00DB5273"/>
    <w:rsid w:val="00DB5A45"/>
    <w:rsid w:val="00DB5E9A"/>
    <w:rsid w:val="00DB6080"/>
    <w:rsid w:val="00DB6F0E"/>
    <w:rsid w:val="00DB771B"/>
    <w:rsid w:val="00DC03E4"/>
    <w:rsid w:val="00DC09AF"/>
    <w:rsid w:val="00DC1E72"/>
    <w:rsid w:val="00DC4519"/>
    <w:rsid w:val="00DC5EA5"/>
    <w:rsid w:val="00DC7A4D"/>
    <w:rsid w:val="00DC7C92"/>
    <w:rsid w:val="00DD1723"/>
    <w:rsid w:val="00DD1816"/>
    <w:rsid w:val="00DD2B9D"/>
    <w:rsid w:val="00DD2F69"/>
    <w:rsid w:val="00DD347F"/>
    <w:rsid w:val="00DD4209"/>
    <w:rsid w:val="00DD522B"/>
    <w:rsid w:val="00DD66F2"/>
    <w:rsid w:val="00DE15D5"/>
    <w:rsid w:val="00DE26A0"/>
    <w:rsid w:val="00DE29F4"/>
    <w:rsid w:val="00DE2F84"/>
    <w:rsid w:val="00DE449C"/>
    <w:rsid w:val="00DE45DD"/>
    <w:rsid w:val="00DE54E9"/>
    <w:rsid w:val="00DE5FF2"/>
    <w:rsid w:val="00DE71A8"/>
    <w:rsid w:val="00DF00B5"/>
    <w:rsid w:val="00DF09A9"/>
    <w:rsid w:val="00DF0ACB"/>
    <w:rsid w:val="00DF0E56"/>
    <w:rsid w:val="00DF129D"/>
    <w:rsid w:val="00DF1B3F"/>
    <w:rsid w:val="00DF1BEB"/>
    <w:rsid w:val="00DF3012"/>
    <w:rsid w:val="00DF3B3D"/>
    <w:rsid w:val="00DF3DF0"/>
    <w:rsid w:val="00DF3DFC"/>
    <w:rsid w:val="00DF3EF8"/>
    <w:rsid w:val="00DF5CF3"/>
    <w:rsid w:val="00DF6560"/>
    <w:rsid w:val="00DF688D"/>
    <w:rsid w:val="00DF69B3"/>
    <w:rsid w:val="00DF6D79"/>
    <w:rsid w:val="00DF6FAF"/>
    <w:rsid w:val="00DF747D"/>
    <w:rsid w:val="00E01B4C"/>
    <w:rsid w:val="00E0252E"/>
    <w:rsid w:val="00E034DC"/>
    <w:rsid w:val="00E03A09"/>
    <w:rsid w:val="00E04E17"/>
    <w:rsid w:val="00E052C5"/>
    <w:rsid w:val="00E07653"/>
    <w:rsid w:val="00E07FFE"/>
    <w:rsid w:val="00E109C5"/>
    <w:rsid w:val="00E10F45"/>
    <w:rsid w:val="00E1149D"/>
    <w:rsid w:val="00E115DF"/>
    <w:rsid w:val="00E123C5"/>
    <w:rsid w:val="00E12621"/>
    <w:rsid w:val="00E128BA"/>
    <w:rsid w:val="00E13551"/>
    <w:rsid w:val="00E14D87"/>
    <w:rsid w:val="00E14DD5"/>
    <w:rsid w:val="00E14E62"/>
    <w:rsid w:val="00E160A7"/>
    <w:rsid w:val="00E16C5E"/>
    <w:rsid w:val="00E17729"/>
    <w:rsid w:val="00E20184"/>
    <w:rsid w:val="00E20A49"/>
    <w:rsid w:val="00E22806"/>
    <w:rsid w:val="00E22E00"/>
    <w:rsid w:val="00E23DB8"/>
    <w:rsid w:val="00E2480F"/>
    <w:rsid w:val="00E26DAC"/>
    <w:rsid w:val="00E273BB"/>
    <w:rsid w:val="00E273E1"/>
    <w:rsid w:val="00E27527"/>
    <w:rsid w:val="00E30103"/>
    <w:rsid w:val="00E308E0"/>
    <w:rsid w:val="00E3224E"/>
    <w:rsid w:val="00E32957"/>
    <w:rsid w:val="00E32BBD"/>
    <w:rsid w:val="00E33579"/>
    <w:rsid w:val="00E3430F"/>
    <w:rsid w:val="00E34311"/>
    <w:rsid w:val="00E3435C"/>
    <w:rsid w:val="00E34F36"/>
    <w:rsid w:val="00E35C4E"/>
    <w:rsid w:val="00E35E25"/>
    <w:rsid w:val="00E364B0"/>
    <w:rsid w:val="00E368CE"/>
    <w:rsid w:val="00E368E9"/>
    <w:rsid w:val="00E40128"/>
    <w:rsid w:val="00E4046F"/>
    <w:rsid w:val="00E418E8"/>
    <w:rsid w:val="00E42B06"/>
    <w:rsid w:val="00E43F83"/>
    <w:rsid w:val="00E4491F"/>
    <w:rsid w:val="00E4552E"/>
    <w:rsid w:val="00E46594"/>
    <w:rsid w:val="00E50FA5"/>
    <w:rsid w:val="00E51E98"/>
    <w:rsid w:val="00E52B80"/>
    <w:rsid w:val="00E52D79"/>
    <w:rsid w:val="00E53E28"/>
    <w:rsid w:val="00E541EE"/>
    <w:rsid w:val="00E544B0"/>
    <w:rsid w:val="00E5492E"/>
    <w:rsid w:val="00E54BE8"/>
    <w:rsid w:val="00E55060"/>
    <w:rsid w:val="00E55B36"/>
    <w:rsid w:val="00E55D49"/>
    <w:rsid w:val="00E55D57"/>
    <w:rsid w:val="00E56856"/>
    <w:rsid w:val="00E56E60"/>
    <w:rsid w:val="00E57037"/>
    <w:rsid w:val="00E572C8"/>
    <w:rsid w:val="00E576F8"/>
    <w:rsid w:val="00E57C45"/>
    <w:rsid w:val="00E600A2"/>
    <w:rsid w:val="00E60603"/>
    <w:rsid w:val="00E60930"/>
    <w:rsid w:val="00E628B2"/>
    <w:rsid w:val="00E63A4C"/>
    <w:rsid w:val="00E64249"/>
    <w:rsid w:val="00E644AA"/>
    <w:rsid w:val="00E65C71"/>
    <w:rsid w:val="00E6668F"/>
    <w:rsid w:val="00E70EF9"/>
    <w:rsid w:val="00E7150C"/>
    <w:rsid w:val="00E71DD6"/>
    <w:rsid w:val="00E7378C"/>
    <w:rsid w:val="00E74A2A"/>
    <w:rsid w:val="00E74E32"/>
    <w:rsid w:val="00E76D39"/>
    <w:rsid w:val="00E771CD"/>
    <w:rsid w:val="00E80100"/>
    <w:rsid w:val="00E808C9"/>
    <w:rsid w:val="00E80989"/>
    <w:rsid w:val="00E8227D"/>
    <w:rsid w:val="00E823A6"/>
    <w:rsid w:val="00E8349A"/>
    <w:rsid w:val="00E83DB6"/>
    <w:rsid w:val="00E849DD"/>
    <w:rsid w:val="00E85269"/>
    <w:rsid w:val="00E85776"/>
    <w:rsid w:val="00E859D0"/>
    <w:rsid w:val="00E86945"/>
    <w:rsid w:val="00E86E00"/>
    <w:rsid w:val="00E871BD"/>
    <w:rsid w:val="00E911C8"/>
    <w:rsid w:val="00E9323C"/>
    <w:rsid w:val="00E936CA"/>
    <w:rsid w:val="00E93D2B"/>
    <w:rsid w:val="00E950ED"/>
    <w:rsid w:val="00E953BA"/>
    <w:rsid w:val="00E959F9"/>
    <w:rsid w:val="00E96069"/>
    <w:rsid w:val="00E969B9"/>
    <w:rsid w:val="00E96E8F"/>
    <w:rsid w:val="00EA036B"/>
    <w:rsid w:val="00EA083D"/>
    <w:rsid w:val="00EA0D34"/>
    <w:rsid w:val="00EA170D"/>
    <w:rsid w:val="00EA221C"/>
    <w:rsid w:val="00EA29A3"/>
    <w:rsid w:val="00EA30DF"/>
    <w:rsid w:val="00EA34D7"/>
    <w:rsid w:val="00EA394E"/>
    <w:rsid w:val="00EA3B87"/>
    <w:rsid w:val="00EA3C99"/>
    <w:rsid w:val="00EA47DF"/>
    <w:rsid w:val="00EA48C3"/>
    <w:rsid w:val="00EA4DEC"/>
    <w:rsid w:val="00EA50A2"/>
    <w:rsid w:val="00EA66B8"/>
    <w:rsid w:val="00EB009C"/>
    <w:rsid w:val="00EB03DF"/>
    <w:rsid w:val="00EB12D4"/>
    <w:rsid w:val="00EB3997"/>
    <w:rsid w:val="00EB3F48"/>
    <w:rsid w:val="00EB4CE3"/>
    <w:rsid w:val="00EB6483"/>
    <w:rsid w:val="00EB6E66"/>
    <w:rsid w:val="00EC09E6"/>
    <w:rsid w:val="00EC0FE5"/>
    <w:rsid w:val="00EC1675"/>
    <w:rsid w:val="00EC1DE9"/>
    <w:rsid w:val="00EC253C"/>
    <w:rsid w:val="00EC2642"/>
    <w:rsid w:val="00EC3970"/>
    <w:rsid w:val="00EC4161"/>
    <w:rsid w:val="00EC45B9"/>
    <w:rsid w:val="00EC69E9"/>
    <w:rsid w:val="00EC6E3B"/>
    <w:rsid w:val="00ED13AC"/>
    <w:rsid w:val="00ED2E97"/>
    <w:rsid w:val="00ED4FFB"/>
    <w:rsid w:val="00EE0709"/>
    <w:rsid w:val="00EE18D3"/>
    <w:rsid w:val="00EE1BFB"/>
    <w:rsid w:val="00EE1E24"/>
    <w:rsid w:val="00EE25FB"/>
    <w:rsid w:val="00EE2D60"/>
    <w:rsid w:val="00EE485C"/>
    <w:rsid w:val="00EE5474"/>
    <w:rsid w:val="00EE60B2"/>
    <w:rsid w:val="00EE659D"/>
    <w:rsid w:val="00EE7714"/>
    <w:rsid w:val="00EF01DF"/>
    <w:rsid w:val="00EF02FE"/>
    <w:rsid w:val="00EF0416"/>
    <w:rsid w:val="00EF053D"/>
    <w:rsid w:val="00EF0A82"/>
    <w:rsid w:val="00EF0D91"/>
    <w:rsid w:val="00EF114B"/>
    <w:rsid w:val="00EF259B"/>
    <w:rsid w:val="00EF2A6C"/>
    <w:rsid w:val="00EF3113"/>
    <w:rsid w:val="00EF3D67"/>
    <w:rsid w:val="00EF4657"/>
    <w:rsid w:val="00EF5245"/>
    <w:rsid w:val="00EF6643"/>
    <w:rsid w:val="00EF6B05"/>
    <w:rsid w:val="00EF7327"/>
    <w:rsid w:val="00F01257"/>
    <w:rsid w:val="00F012B2"/>
    <w:rsid w:val="00F01A76"/>
    <w:rsid w:val="00F01DF1"/>
    <w:rsid w:val="00F02A0F"/>
    <w:rsid w:val="00F0634C"/>
    <w:rsid w:val="00F07AC8"/>
    <w:rsid w:val="00F07B7D"/>
    <w:rsid w:val="00F07BF9"/>
    <w:rsid w:val="00F106B6"/>
    <w:rsid w:val="00F10BFC"/>
    <w:rsid w:val="00F122C5"/>
    <w:rsid w:val="00F13863"/>
    <w:rsid w:val="00F138AD"/>
    <w:rsid w:val="00F14031"/>
    <w:rsid w:val="00F16053"/>
    <w:rsid w:val="00F1610A"/>
    <w:rsid w:val="00F17E2A"/>
    <w:rsid w:val="00F206F9"/>
    <w:rsid w:val="00F20DF3"/>
    <w:rsid w:val="00F21318"/>
    <w:rsid w:val="00F217C7"/>
    <w:rsid w:val="00F21901"/>
    <w:rsid w:val="00F24882"/>
    <w:rsid w:val="00F24886"/>
    <w:rsid w:val="00F24975"/>
    <w:rsid w:val="00F25703"/>
    <w:rsid w:val="00F25781"/>
    <w:rsid w:val="00F25DAC"/>
    <w:rsid w:val="00F263C7"/>
    <w:rsid w:val="00F26446"/>
    <w:rsid w:val="00F27E07"/>
    <w:rsid w:val="00F30CB2"/>
    <w:rsid w:val="00F3232A"/>
    <w:rsid w:val="00F3261A"/>
    <w:rsid w:val="00F33992"/>
    <w:rsid w:val="00F34895"/>
    <w:rsid w:val="00F3705E"/>
    <w:rsid w:val="00F3778F"/>
    <w:rsid w:val="00F37B16"/>
    <w:rsid w:val="00F37C1D"/>
    <w:rsid w:val="00F37D26"/>
    <w:rsid w:val="00F41538"/>
    <w:rsid w:val="00F4179F"/>
    <w:rsid w:val="00F41891"/>
    <w:rsid w:val="00F42105"/>
    <w:rsid w:val="00F44254"/>
    <w:rsid w:val="00F44C70"/>
    <w:rsid w:val="00F44FDD"/>
    <w:rsid w:val="00F457D3"/>
    <w:rsid w:val="00F457EB"/>
    <w:rsid w:val="00F45962"/>
    <w:rsid w:val="00F4670F"/>
    <w:rsid w:val="00F4714F"/>
    <w:rsid w:val="00F47E34"/>
    <w:rsid w:val="00F504FB"/>
    <w:rsid w:val="00F50B3D"/>
    <w:rsid w:val="00F511DF"/>
    <w:rsid w:val="00F53C51"/>
    <w:rsid w:val="00F5468B"/>
    <w:rsid w:val="00F54769"/>
    <w:rsid w:val="00F56014"/>
    <w:rsid w:val="00F56576"/>
    <w:rsid w:val="00F61396"/>
    <w:rsid w:val="00F619BA"/>
    <w:rsid w:val="00F62D60"/>
    <w:rsid w:val="00F634DE"/>
    <w:rsid w:val="00F63F2B"/>
    <w:rsid w:val="00F641FD"/>
    <w:rsid w:val="00F6462E"/>
    <w:rsid w:val="00F659EA"/>
    <w:rsid w:val="00F66B5E"/>
    <w:rsid w:val="00F70FD8"/>
    <w:rsid w:val="00F7120E"/>
    <w:rsid w:val="00F71A22"/>
    <w:rsid w:val="00F71D76"/>
    <w:rsid w:val="00F723FB"/>
    <w:rsid w:val="00F72747"/>
    <w:rsid w:val="00F74ADD"/>
    <w:rsid w:val="00F757A5"/>
    <w:rsid w:val="00F80553"/>
    <w:rsid w:val="00F81DDE"/>
    <w:rsid w:val="00F81F4F"/>
    <w:rsid w:val="00F821A3"/>
    <w:rsid w:val="00F83DAD"/>
    <w:rsid w:val="00F84DDB"/>
    <w:rsid w:val="00F84DEF"/>
    <w:rsid w:val="00F85998"/>
    <w:rsid w:val="00F863BE"/>
    <w:rsid w:val="00F86A7B"/>
    <w:rsid w:val="00F912D6"/>
    <w:rsid w:val="00F91845"/>
    <w:rsid w:val="00F91BCC"/>
    <w:rsid w:val="00F91BEB"/>
    <w:rsid w:val="00F91C20"/>
    <w:rsid w:val="00F9208C"/>
    <w:rsid w:val="00F9244E"/>
    <w:rsid w:val="00F92566"/>
    <w:rsid w:val="00F93269"/>
    <w:rsid w:val="00F94025"/>
    <w:rsid w:val="00F953B9"/>
    <w:rsid w:val="00F96348"/>
    <w:rsid w:val="00F97699"/>
    <w:rsid w:val="00FA2C4C"/>
    <w:rsid w:val="00FA33F3"/>
    <w:rsid w:val="00FA5488"/>
    <w:rsid w:val="00FA753B"/>
    <w:rsid w:val="00FB065C"/>
    <w:rsid w:val="00FB19A0"/>
    <w:rsid w:val="00FB20DB"/>
    <w:rsid w:val="00FB2D0C"/>
    <w:rsid w:val="00FB3693"/>
    <w:rsid w:val="00FB4244"/>
    <w:rsid w:val="00FB4872"/>
    <w:rsid w:val="00FB52EB"/>
    <w:rsid w:val="00FB5DB1"/>
    <w:rsid w:val="00FB66D7"/>
    <w:rsid w:val="00FB6B4B"/>
    <w:rsid w:val="00FB7374"/>
    <w:rsid w:val="00FC03FD"/>
    <w:rsid w:val="00FC0C7E"/>
    <w:rsid w:val="00FC1150"/>
    <w:rsid w:val="00FC1987"/>
    <w:rsid w:val="00FC1AB3"/>
    <w:rsid w:val="00FC2A46"/>
    <w:rsid w:val="00FC312E"/>
    <w:rsid w:val="00FC3527"/>
    <w:rsid w:val="00FC36DF"/>
    <w:rsid w:val="00FC566A"/>
    <w:rsid w:val="00FC567C"/>
    <w:rsid w:val="00FC59CC"/>
    <w:rsid w:val="00FC5BA2"/>
    <w:rsid w:val="00FC6013"/>
    <w:rsid w:val="00FD0BF9"/>
    <w:rsid w:val="00FD0D70"/>
    <w:rsid w:val="00FD108E"/>
    <w:rsid w:val="00FD10A3"/>
    <w:rsid w:val="00FD13AD"/>
    <w:rsid w:val="00FD210A"/>
    <w:rsid w:val="00FD29A8"/>
    <w:rsid w:val="00FD2B37"/>
    <w:rsid w:val="00FD331B"/>
    <w:rsid w:val="00FD3488"/>
    <w:rsid w:val="00FD3713"/>
    <w:rsid w:val="00FD5777"/>
    <w:rsid w:val="00FD649A"/>
    <w:rsid w:val="00FD64DD"/>
    <w:rsid w:val="00FD74E0"/>
    <w:rsid w:val="00FE028E"/>
    <w:rsid w:val="00FE2ABF"/>
    <w:rsid w:val="00FE2BCB"/>
    <w:rsid w:val="00FE2D60"/>
    <w:rsid w:val="00FE4B04"/>
    <w:rsid w:val="00FE5891"/>
    <w:rsid w:val="00FE6748"/>
    <w:rsid w:val="00FE69BA"/>
    <w:rsid w:val="00FE69C3"/>
    <w:rsid w:val="00FE6C58"/>
    <w:rsid w:val="00FE794E"/>
    <w:rsid w:val="00FE7BD1"/>
    <w:rsid w:val="00FF089D"/>
    <w:rsid w:val="00FF11D0"/>
    <w:rsid w:val="00FF5EC8"/>
    <w:rsid w:val="00FF6231"/>
    <w:rsid w:val="00FF641B"/>
    <w:rsid w:val="00FF642E"/>
    <w:rsid w:val="00FF7215"/>
    <w:rsid w:val="00FF73BC"/>
    <w:rsid w:val="00FF79C5"/>
    <w:rsid w:val="010122BF"/>
    <w:rsid w:val="017BBBAC"/>
    <w:rsid w:val="018BA1FF"/>
    <w:rsid w:val="01E9EFA8"/>
    <w:rsid w:val="03494605"/>
    <w:rsid w:val="03906F81"/>
    <w:rsid w:val="04352495"/>
    <w:rsid w:val="046E3AC2"/>
    <w:rsid w:val="0533C041"/>
    <w:rsid w:val="053CC1FA"/>
    <w:rsid w:val="0556601B"/>
    <w:rsid w:val="0603D44D"/>
    <w:rsid w:val="065E727B"/>
    <w:rsid w:val="066EE4D9"/>
    <w:rsid w:val="06F5CE62"/>
    <w:rsid w:val="07C4FA52"/>
    <w:rsid w:val="088B7009"/>
    <w:rsid w:val="08AF895E"/>
    <w:rsid w:val="08FDED3B"/>
    <w:rsid w:val="09DB6C53"/>
    <w:rsid w:val="0A16BCE2"/>
    <w:rsid w:val="0A22B4D0"/>
    <w:rsid w:val="0A411BBF"/>
    <w:rsid w:val="0AC60434"/>
    <w:rsid w:val="0BD2ECCE"/>
    <w:rsid w:val="0BDAA8D3"/>
    <w:rsid w:val="0BE69582"/>
    <w:rsid w:val="0BFAE2A2"/>
    <w:rsid w:val="0C5494FA"/>
    <w:rsid w:val="0C9EAEF1"/>
    <w:rsid w:val="0CF55E30"/>
    <w:rsid w:val="0D0F880C"/>
    <w:rsid w:val="0D5EC9D0"/>
    <w:rsid w:val="0D6F0A16"/>
    <w:rsid w:val="0DA845A6"/>
    <w:rsid w:val="0DE2CC83"/>
    <w:rsid w:val="0E11CB6B"/>
    <w:rsid w:val="0E79F98D"/>
    <w:rsid w:val="0EF01B87"/>
    <w:rsid w:val="0F382B6D"/>
    <w:rsid w:val="0F65FE9B"/>
    <w:rsid w:val="10FBB81B"/>
    <w:rsid w:val="1116E17C"/>
    <w:rsid w:val="11D3D88D"/>
    <w:rsid w:val="1269AE1C"/>
    <w:rsid w:val="12A0AC18"/>
    <w:rsid w:val="12A2E2A7"/>
    <w:rsid w:val="14571936"/>
    <w:rsid w:val="148FCF11"/>
    <w:rsid w:val="149F8F8A"/>
    <w:rsid w:val="14D7A4A9"/>
    <w:rsid w:val="14E23155"/>
    <w:rsid w:val="15159476"/>
    <w:rsid w:val="157D7EA4"/>
    <w:rsid w:val="1582C363"/>
    <w:rsid w:val="159EC1D1"/>
    <w:rsid w:val="15ECF4E8"/>
    <w:rsid w:val="162938C1"/>
    <w:rsid w:val="163D60D0"/>
    <w:rsid w:val="16494BFD"/>
    <w:rsid w:val="16994C08"/>
    <w:rsid w:val="174DA5DA"/>
    <w:rsid w:val="17CFF16D"/>
    <w:rsid w:val="19E48F47"/>
    <w:rsid w:val="1A45ED1F"/>
    <w:rsid w:val="1AD6B63E"/>
    <w:rsid w:val="1BA7615F"/>
    <w:rsid w:val="1BB760D8"/>
    <w:rsid w:val="1CD0DCF6"/>
    <w:rsid w:val="1D3833ED"/>
    <w:rsid w:val="1D4A81D5"/>
    <w:rsid w:val="1D7BE4BF"/>
    <w:rsid w:val="1DE04E89"/>
    <w:rsid w:val="1E1BA9AD"/>
    <w:rsid w:val="1E8BF218"/>
    <w:rsid w:val="1ECD83EE"/>
    <w:rsid w:val="202E0A10"/>
    <w:rsid w:val="20DB2326"/>
    <w:rsid w:val="2142B5E7"/>
    <w:rsid w:val="21A7C839"/>
    <w:rsid w:val="21BF3758"/>
    <w:rsid w:val="22A882F2"/>
    <w:rsid w:val="22B193D9"/>
    <w:rsid w:val="22EF70F5"/>
    <w:rsid w:val="242B48F4"/>
    <w:rsid w:val="24852253"/>
    <w:rsid w:val="2512DC01"/>
    <w:rsid w:val="264569B3"/>
    <w:rsid w:val="272C7C8D"/>
    <w:rsid w:val="27B7D063"/>
    <w:rsid w:val="27BD554E"/>
    <w:rsid w:val="27BEE242"/>
    <w:rsid w:val="28C688F8"/>
    <w:rsid w:val="28F3B958"/>
    <w:rsid w:val="2932B685"/>
    <w:rsid w:val="2A0338AD"/>
    <w:rsid w:val="2A67A814"/>
    <w:rsid w:val="2ABB491F"/>
    <w:rsid w:val="2AD108E7"/>
    <w:rsid w:val="2ADE1E6A"/>
    <w:rsid w:val="2BEA2F4C"/>
    <w:rsid w:val="2C14205C"/>
    <w:rsid w:val="2C18299B"/>
    <w:rsid w:val="2CB020FD"/>
    <w:rsid w:val="2CEA5350"/>
    <w:rsid w:val="2D0034D5"/>
    <w:rsid w:val="2D3DBC51"/>
    <w:rsid w:val="2D836196"/>
    <w:rsid w:val="2DAFF0A0"/>
    <w:rsid w:val="2E735C96"/>
    <w:rsid w:val="2F4D9276"/>
    <w:rsid w:val="2F55DC4B"/>
    <w:rsid w:val="31322760"/>
    <w:rsid w:val="31733B0C"/>
    <w:rsid w:val="32C2BF79"/>
    <w:rsid w:val="32C9E12F"/>
    <w:rsid w:val="3381C520"/>
    <w:rsid w:val="3438CE3B"/>
    <w:rsid w:val="35050F35"/>
    <w:rsid w:val="356154A5"/>
    <w:rsid w:val="358E516F"/>
    <w:rsid w:val="372E8BB5"/>
    <w:rsid w:val="387B860F"/>
    <w:rsid w:val="38BFA03F"/>
    <w:rsid w:val="3967884F"/>
    <w:rsid w:val="39EA7F6A"/>
    <w:rsid w:val="3A28536B"/>
    <w:rsid w:val="3A2DD559"/>
    <w:rsid w:val="3AAEF55B"/>
    <w:rsid w:val="3B660E52"/>
    <w:rsid w:val="3BD78FF2"/>
    <w:rsid w:val="3CC2DD2F"/>
    <w:rsid w:val="3D232184"/>
    <w:rsid w:val="3DCF98DC"/>
    <w:rsid w:val="3E66F54D"/>
    <w:rsid w:val="3EA27C9C"/>
    <w:rsid w:val="3F55A3D0"/>
    <w:rsid w:val="3FC4B47C"/>
    <w:rsid w:val="406A103B"/>
    <w:rsid w:val="422820B0"/>
    <w:rsid w:val="4296335F"/>
    <w:rsid w:val="42A87007"/>
    <w:rsid w:val="4385DECA"/>
    <w:rsid w:val="43A26B1C"/>
    <w:rsid w:val="43B69D80"/>
    <w:rsid w:val="44E221C3"/>
    <w:rsid w:val="45C17883"/>
    <w:rsid w:val="45D1B372"/>
    <w:rsid w:val="461FC0E9"/>
    <w:rsid w:val="46C15838"/>
    <w:rsid w:val="471568E6"/>
    <w:rsid w:val="47C06B2A"/>
    <w:rsid w:val="48D34F21"/>
    <w:rsid w:val="48E48DE5"/>
    <w:rsid w:val="4915E982"/>
    <w:rsid w:val="4977B953"/>
    <w:rsid w:val="49CB3E4D"/>
    <w:rsid w:val="49DE1FA6"/>
    <w:rsid w:val="49F8FAFE"/>
    <w:rsid w:val="4A4BA559"/>
    <w:rsid w:val="4A51D310"/>
    <w:rsid w:val="4A531EBF"/>
    <w:rsid w:val="4ABEEA44"/>
    <w:rsid w:val="4B984F0B"/>
    <w:rsid w:val="4BD39CE6"/>
    <w:rsid w:val="4C2ED456"/>
    <w:rsid w:val="4C53C315"/>
    <w:rsid w:val="4C61AEC3"/>
    <w:rsid w:val="4CE71E38"/>
    <w:rsid w:val="4DFF26E0"/>
    <w:rsid w:val="4E0138A0"/>
    <w:rsid w:val="4E2DB5A2"/>
    <w:rsid w:val="4E69D020"/>
    <w:rsid w:val="4EFD5AFC"/>
    <w:rsid w:val="4F86BEE0"/>
    <w:rsid w:val="4F93EE0A"/>
    <w:rsid w:val="4F9AEF1D"/>
    <w:rsid w:val="4FB93937"/>
    <w:rsid w:val="5018A5A0"/>
    <w:rsid w:val="50A1018A"/>
    <w:rsid w:val="52064D87"/>
    <w:rsid w:val="52150924"/>
    <w:rsid w:val="52CD61F6"/>
    <w:rsid w:val="52DD74FB"/>
    <w:rsid w:val="52F1F05B"/>
    <w:rsid w:val="5370B8CC"/>
    <w:rsid w:val="537490C5"/>
    <w:rsid w:val="53FEDA00"/>
    <w:rsid w:val="561799D9"/>
    <w:rsid w:val="57264B79"/>
    <w:rsid w:val="576C1CCD"/>
    <w:rsid w:val="57BB55FD"/>
    <w:rsid w:val="599BACC3"/>
    <w:rsid w:val="59F45BAC"/>
    <w:rsid w:val="5A260B44"/>
    <w:rsid w:val="5B7D2341"/>
    <w:rsid w:val="5B8EC8D5"/>
    <w:rsid w:val="5B902A57"/>
    <w:rsid w:val="5C59358A"/>
    <w:rsid w:val="5CFFB1B8"/>
    <w:rsid w:val="5D5CFFB9"/>
    <w:rsid w:val="5D66E353"/>
    <w:rsid w:val="5D6B13A4"/>
    <w:rsid w:val="5DC4BD63"/>
    <w:rsid w:val="5EE61C00"/>
    <w:rsid w:val="5F064DBE"/>
    <w:rsid w:val="5F674950"/>
    <w:rsid w:val="5F9CEC5C"/>
    <w:rsid w:val="5FF7BFA2"/>
    <w:rsid w:val="60A917DB"/>
    <w:rsid w:val="60D666E8"/>
    <w:rsid w:val="627EEDD4"/>
    <w:rsid w:val="63CB53FE"/>
    <w:rsid w:val="643B58AC"/>
    <w:rsid w:val="646282B5"/>
    <w:rsid w:val="648FFB7E"/>
    <w:rsid w:val="658B90D8"/>
    <w:rsid w:val="65B7AE57"/>
    <w:rsid w:val="65DFE18F"/>
    <w:rsid w:val="65E28662"/>
    <w:rsid w:val="662A1610"/>
    <w:rsid w:val="665D0BE9"/>
    <w:rsid w:val="66798A69"/>
    <w:rsid w:val="66966550"/>
    <w:rsid w:val="66AEC6DB"/>
    <w:rsid w:val="66F93CFA"/>
    <w:rsid w:val="67BFEF2B"/>
    <w:rsid w:val="67D96BE7"/>
    <w:rsid w:val="68F75241"/>
    <w:rsid w:val="696A10CA"/>
    <w:rsid w:val="69EB9002"/>
    <w:rsid w:val="6A1217CF"/>
    <w:rsid w:val="6A1E079E"/>
    <w:rsid w:val="6A224F44"/>
    <w:rsid w:val="6A5ACCF8"/>
    <w:rsid w:val="6AFCCAAF"/>
    <w:rsid w:val="6AFEF2C4"/>
    <w:rsid w:val="6B1118EF"/>
    <w:rsid w:val="6B1D3983"/>
    <w:rsid w:val="6B431F2B"/>
    <w:rsid w:val="6CA30B1D"/>
    <w:rsid w:val="6D366D3D"/>
    <w:rsid w:val="6E8E1A85"/>
    <w:rsid w:val="6F3BB354"/>
    <w:rsid w:val="6F654999"/>
    <w:rsid w:val="6FC6E7F3"/>
    <w:rsid w:val="70CFA6C2"/>
    <w:rsid w:val="70F8D44D"/>
    <w:rsid w:val="71F1AE8D"/>
    <w:rsid w:val="724D4017"/>
    <w:rsid w:val="726984F2"/>
    <w:rsid w:val="729AC4C2"/>
    <w:rsid w:val="72ACEE50"/>
    <w:rsid w:val="72C0B90A"/>
    <w:rsid w:val="72C7B638"/>
    <w:rsid w:val="72CFD30F"/>
    <w:rsid w:val="72E4B31A"/>
    <w:rsid w:val="743C7ECB"/>
    <w:rsid w:val="7459F207"/>
    <w:rsid w:val="74789D3E"/>
    <w:rsid w:val="7606F787"/>
    <w:rsid w:val="766E2F91"/>
    <w:rsid w:val="76828A0F"/>
    <w:rsid w:val="76E8C7FC"/>
    <w:rsid w:val="77121EF5"/>
    <w:rsid w:val="77184DBF"/>
    <w:rsid w:val="77273787"/>
    <w:rsid w:val="7783F71C"/>
    <w:rsid w:val="77CF8305"/>
    <w:rsid w:val="790E2B8C"/>
    <w:rsid w:val="795EDBE3"/>
    <w:rsid w:val="79F82E6A"/>
    <w:rsid w:val="7D0BFA8E"/>
    <w:rsid w:val="7D48FBDF"/>
    <w:rsid w:val="7D794656"/>
    <w:rsid w:val="7DB89E5C"/>
    <w:rsid w:val="7DC03B22"/>
    <w:rsid w:val="7E1AA508"/>
    <w:rsid w:val="7EADFC72"/>
    <w:rsid w:val="7EDD60DC"/>
    <w:rsid w:val="7F5CA01F"/>
    <w:rsid w:val="7F63986C"/>
    <w:rsid w:val="7F794602"/>
    <w:rsid w:val="7FC62909"/>
    <w:rsid w:val="7FFC3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34F85"/>
  <w15:chartTrackingRefBased/>
  <w15:docId w15:val="{BEEE9879-5012-40DE-BEDA-BAD99227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10A"/>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next w:val="Normal"/>
    <w:link w:val="Heading1Char"/>
    <w:uiPriority w:val="9"/>
    <w:qFormat/>
    <w:rsid w:val="00570E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570E9A"/>
    <w:pPr>
      <w:ind w:left="1025" w:hanging="721"/>
      <w:outlineLvl w:val="1"/>
    </w:pPr>
    <w:rPr>
      <w:b/>
      <w:bCs/>
      <w:sz w:val="28"/>
      <w:szCs w:val="28"/>
    </w:rPr>
  </w:style>
  <w:style w:type="paragraph" w:styleId="Heading3">
    <w:name w:val="heading 3"/>
    <w:basedOn w:val="Normal"/>
    <w:link w:val="Heading3Char"/>
    <w:uiPriority w:val="9"/>
    <w:unhideWhenUsed/>
    <w:qFormat/>
    <w:rsid w:val="00570E9A"/>
    <w:pPr>
      <w:ind w:left="906" w:hanging="602"/>
      <w:outlineLvl w:val="2"/>
    </w:pPr>
    <w:rPr>
      <w:b/>
      <w:bCs/>
      <w:sz w:val="24"/>
      <w:szCs w:val="24"/>
    </w:rPr>
  </w:style>
  <w:style w:type="paragraph" w:styleId="Heading4">
    <w:name w:val="heading 4"/>
    <w:basedOn w:val="Normal"/>
    <w:next w:val="Normal"/>
    <w:link w:val="Heading4Char"/>
    <w:uiPriority w:val="9"/>
    <w:unhideWhenUsed/>
    <w:qFormat/>
    <w:rsid w:val="00570E9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0E9A"/>
    <w:rPr>
      <w:rFonts w:ascii="Arial" w:eastAsia="Arial" w:hAnsi="Arial" w:cs="Arial"/>
      <w:b/>
      <w:bCs/>
      <w:sz w:val="28"/>
      <w:szCs w:val="28"/>
      <w:lang w:eastAsia="en-GB" w:bidi="en-GB"/>
    </w:rPr>
  </w:style>
  <w:style w:type="character" w:customStyle="1" w:styleId="Heading3Char">
    <w:name w:val="Heading 3 Char"/>
    <w:basedOn w:val="DefaultParagraphFont"/>
    <w:link w:val="Heading3"/>
    <w:uiPriority w:val="9"/>
    <w:rsid w:val="00570E9A"/>
    <w:rPr>
      <w:rFonts w:ascii="Arial" w:eastAsia="Arial" w:hAnsi="Arial" w:cs="Arial"/>
      <w:b/>
      <w:bCs/>
      <w:sz w:val="24"/>
      <w:szCs w:val="24"/>
      <w:lang w:eastAsia="en-GB" w:bidi="en-GB"/>
    </w:rPr>
  </w:style>
  <w:style w:type="paragraph" w:styleId="BodyText">
    <w:name w:val="Body Text"/>
    <w:basedOn w:val="Normal"/>
    <w:link w:val="BodyTextChar"/>
    <w:uiPriority w:val="1"/>
    <w:qFormat/>
    <w:rsid w:val="00570E9A"/>
  </w:style>
  <w:style w:type="character" w:customStyle="1" w:styleId="BodyTextChar">
    <w:name w:val="Body Text Char"/>
    <w:basedOn w:val="DefaultParagraphFont"/>
    <w:link w:val="BodyText"/>
    <w:uiPriority w:val="1"/>
    <w:rsid w:val="00570E9A"/>
    <w:rPr>
      <w:rFonts w:ascii="Arial" w:eastAsia="Arial" w:hAnsi="Arial" w:cs="Arial"/>
      <w:lang w:eastAsia="en-GB" w:bidi="en-GB"/>
    </w:rPr>
  </w:style>
  <w:style w:type="paragraph" w:styleId="ListParagraph">
    <w:name w:val="List Paragraph"/>
    <w:basedOn w:val="Normal"/>
    <w:uiPriority w:val="34"/>
    <w:qFormat/>
    <w:rsid w:val="00570E9A"/>
    <w:pPr>
      <w:ind w:left="662" w:hanging="358"/>
    </w:pPr>
  </w:style>
  <w:style w:type="character" w:customStyle="1" w:styleId="Heading1Char">
    <w:name w:val="Heading 1 Char"/>
    <w:basedOn w:val="DefaultParagraphFont"/>
    <w:link w:val="Heading1"/>
    <w:uiPriority w:val="9"/>
    <w:rsid w:val="00570E9A"/>
    <w:rPr>
      <w:rFonts w:asciiTheme="majorHAnsi" w:eastAsiaTheme="majorEastAsia" w:hAnsiTheme="majorHAnsi" w:cstheme="majorBidi"/>
      <w:color w:val="2F5496" w:themeColor="accent1" w:themeShade="BF"/>
      <w:sz w:val="32"/>
      <w:szCs w:val="32"/>
      <w:lang w:eastAsia="en-GB" w:bidi="en-GB"/>
    </w:rPr>
  </w:style>
  <w:style w:type="character" w:customStyle="1" w:styleId="Heading4Char">
    <w:name w:val="Heading 4 Char"/>
    <w:basedOn w:val="DefaultParagraphFont"/>
    <w:link w:val="Heading4"/>
    <w:uiPriority w:val="9"/>
    <w:rsid w:val="00570E9A"/>
    <w:rPr>
      <w:rFonts w:asciiTheme="majorHAnsi" w:eastAsiaTheme="majorEastAsia" w:hAnsiTheme="majorHAnsi" w:cstheme="majorBidi"/>
      <w:i/>
      <w:iCs/>
      <w:color w:val="2F5496" w:themeColor="accent1" w:themeShade="BF"/>
      <w:lang w:eastAsia="en-GB" w:bidi="en-GB"/>
    </w:rPr>
  </w:style>
  <w:style w:type="paragraph" w:customStyle="1" w:styleId="TableParagraph">
    <w:name w:val="Table Paragraph"/>
    <w:basedOn w:val="Normal"/>
    <w:uiPriority w:val="1"/>
    <w:qFormat/>
    <w:rsid w:val="00570E9A"/>
  </w:style>
  <w:style w:type="character" w:styleId="CommentReference">
    <w:name w:val="annotation reference"/>
    <w:basedOn w:val="DefaultParagraphFont"/>
    <w:uiPriority w:val="99"/>
    <w:semiHidden/>
    <w:unhideWhenUsed/>
    <w:rsid w:val="00570E9A"/>
    <w:rPr>
      <w:sz w:val="16"/>
      <w:szCs w:val="16"/>
    </w:rPr>
  </w:style>
  <w:style w:type="paragraph" w:styleId="CommentText">
    <w:name w:val="annotation text"/>
    <w:basedOn w:val="Normal"/>
    <w:link w:val="CommentTextChar"/>
    <w:uiPriority w:val="99"/>
    <w:unhideWhenUsed/>
    <w:rsid w:val="00570E9A"/>
    <w:rPr>
      <w:sz w:val="20"/>
      <w:szCs w:val="20"/>
    </w:rPr>
  </w:style>
  <w:style w:type="character" w:customStyle="1" w:styleId="CommentTextChar">
    <w:name w:val="Comment Text Char"/>
    <w:basedOn w:val="DefaultParagraphFont"/>
    <w:link w:val="CommentText"/>
    <w:uiPriority w:val="99"/>
    <w:rsid w:val="00570E9A"/>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CA24A4"/>
    <w:rPr>
      <w:b/>
      <w:bCs/>
    </w:rPr>
  </w:style>
  <w:style w:type="character" w:customStyle="1" w:styleId="CommentSubjectChar">
    <w:name w:val="Comment Subject Char"/>
    <w:basedOn w:val="CommentTextChar"/>
    <w:link w:val="CommentSubject"/>
    <w:uiPriority w:val="99"/>
    <w:semiHidden/>
    <w:rsid w:val="00CA24A4"/>
    <w:rPr>
      <w:rFonts w:ascii="Arial" w:eastAsia="Arial" w:hAnsi="Arial" w:cs="Arial"/>
      <w:b/>
      <w:bCs/>
      <w:sz w:val="20"/>
      <w:szCs w:val="20"/>
      <w:lang w:eastAsia="en-GB" w:bidi="en-GB"/>
    </w:rPr>
  </w:style>
  <w:style w:type="paragraph" w:customStyle="1" w:styleId="Default">
    <w:name w:val="Default"/>
    <w:rsid w:val="00486869"/>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DefaultParagraphFont"/>
    <w:uiPriority w:val="99"/>
    <w:unhideWhenUsed/>
    <w:rsid w:val="00024380"/>
    <w:rPr>
      <w:color w:val="0563C1" w:themeColor="hyperlink"/>
      <w:u w:val="single"/>
    </w:rPr>
  </w:style>
  <w:style w:type="character" w:styleId="UnresolvedMention">
    <w:name w:val="Unresolved Mention"/>
    <w:basedOn w:val="DefaultParagraphFont"/>
    <w:uiPriority w:val="99"/>
    <w:semiHidden/>
    <w:unhideWhenUsed/>
    <w:rsid w:val="00024380"/>
    <w:rPr>
      <w:color w:val="605E5C"/>
      <w:shd w:val="clear" w:color="auto" w:fill="E1DFDD"/>
    </w:rPr>
  </w:style>
  <w:style w:type="table" w:styleId="TableGrid">
    <w:name w:val="Table Grid"/>
    <w:basedOn w:val="TableNormal"/>
    <w:uiPriority w:val="39"/>
    <w:rsid w:val="00266751"/>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3">
    <w:name w:val="contentpasted3"/>
    <w:basedOn w:val="DefaultParagraphFont"/>
    <w:rsid w:val="00FE6C58"/>
  </w:style>
  <w:style w:type="paragraph" w:styleId="NormalWeb">
    <w:name w:val="Normal (Web)"/>
    <w:basedOn w:val="Normal"/>
    <w:uiPriority w:val="99"/>
    <w:unhideWhenUsed/>
    <w:rsid w:val="00216C9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EndnoteText">
    <w:name w:val="endnote text"/>
    <w:basedOn w:val="Normal"/>
    <w:link w:val="EndnoteTextChar"/>
    <w:uiPriority w:val="99"/>
    <w:semiHidden/>
    <w:unhideWhenUsed/>
    <w:rsid w:val="00664EF4"/>
    <w:rPr>
      <w:sz w:val="20"/>
      <w:szCs w:val="20"/>
    </w:rPr>
  </w:style>
  <w:style w:type="character" w:customStyle="1" w:styleId="EndnoteTextChar">
    <w:name w:val="Endnote Text Char"/>
    <w:basedOn w:val="DefaultParagraphFont"/>
    <w:link w:val="EndnoteText"/>
    <w:uiPriority w:val="99"/>
    <w:semiHidden/>
    <w:rsid w:val="00664EF4"/>
    <w:rPr>
      <w:rFonts w:ascii="Arial" w:eastAsia="Arial" w:hAnsi="Arial" w:cs="Arial"/>
      <w:sz w:val="20"/>
      <w:szCs w:val="20"/>
      <w:lang w:eastAsia="en-GB" w:bidi="en-GB"/>
    </w:rPr>
  </w:style>
  <w:style w:type="character" w:styleId="EndnoteReference">
    <w:name w:val="endnote reference"/>
    <w:basedOn w:val="DefaultParagraphFont"/>
    <w:uiPriority w:val="99"/>
    <w:semiHidden/>
    <w:unhideWhenUsed/>
    <w:rsid w:val="00664EF4"/>
    <w:rPr>
      <w:vertAlign w:val="superscript"/>
    </w:rPr>
  </w:style>
  <w:style w:type="character" w:styleId="FollowedHyperlink">
    <w:name w:val="FollowedHyperlink"/>
    <w:basedOn w:val="DefaultParagraphFont"/>
    <w:uiPriority w:val="99"/>
    <w:semiHidden/>
    <w:unhideWhenUsed/>
    <w:rsid w:val="00491D49"/>
    <w:rPr>
      <w:color w:val="954F72" w:themeColor="followedHyperlink"/>
      <w:u w:val="single"/>
    </w:rPr>
  </w:style>
  <w:style w:type="character" w:styleId="Strong">
    <w:name w:val="Strong"/>
    <w:basedOn w:val="DefaultParagraphFont"/>
    <w:uiPriority w:val="22"/>
    <w:qFormat/>
    <w:rsid w:val="00FF642E"/>
    <w:rPr>
      <w:b/>
      <w:bCs/>
    </w:rPr>
  </w:style>
  <w:style w:type="paragraph" w:styleId="FootnoteText">
    <w:name w:val="footnote text"/>
    <w:basedOn w:val="Normal"/>
    <w:link w:val="FootnoteTextChar"/>
    <w:uiPriority w:val="99"/>
    <w:semiHidden/>
    <w:unhideWhenUsed/>
    <w:rsid w:val="00752BFF"/>
    <w:rPr>
      <w:sz w:val="20"/>
      <w:szCs w:val="20"/>
    </w:rPr>
  </w:style>
  <w:style w:type="character" w:customStyle="1" w:styleId="FootnoteTextChar">
    <w:name w:val="Footnote Text Char"/>
    <w:basedOn w:val="DefaultParagraphFont"/>
    <w:link w:val="FootnoteText"/>
    <w:uiPriority w:val="99"/>
    <w:semiHidden/>
    <w:rsid w:val="00752BFF"/>
    <w:rPr>
      <w:rFonts w:ascii="Arial" w:eastAsia="Arial" w:hAnsi="Arial" w:cs="Arial"/>
      <w:sz w:val="20"/>
      <w:szCs w:val="20"/>
      <w:lang w:eastAsia="en-GB" w:bidi="en-GB"/>
    </w:rPr>
  </w:style>
  <w:style w:type="character" w:styleId="FootnoteReference">
    <w:name w:val="footnote reference"/>
    <w:basedOn w:val="DefaultParagraphFont"/>
    <w:uiPriority w:val="99"/>
    <w:semiHidden/>
    <w:unhideWhenUsed/>
    <w:rsid w:val="00752BFF"/>
    <w:rPr>
      <w:vertAlign w:val="superscript"/>
    </w:rPr>
  </w:style>
  <w:style w:type="paragraph" w:styleId="Header">
    <w:name w:val="header"/>
    <w:basedOn w:val="Normal"/>
    <w:link w:val="HeaderChar"/>
    <w:uiPriority w:val="99"/>
    <w:unhideWhenUsed/>
    <w:rsid w:val="00297ADB"/>
    <w:pPr>
      <w:tabs>
        <w:tab w:val="center" w:pos="4513"/>
        <w:tab w:val="right" w:pos="9026"/>
      </w:tabs>
    </w:pPr>
  </w:style>
  <w:style w:type="character" w:customStyle="1" w:styleId="HeaderChar">
    <w:name w:val="Header Char"/>
    <w:basedOn w:val="DefaultParagraphFont"/>
    <w:link w:val="Header"/>
    <w:uiPriority w:val="99"/>
    <w:rsid w:val="00297ADB"/>
    <w:rPr>
      <w:rFonts w:ascii="Arial" w:eastAsia="Arial" w:hAnsi="Arial" w:cs="Arial"/>
      <w:lang w:eastAsia="en-GB" w:bidi="en-GB"/>
    </w:rPr>
  </w:style>
  <w:style w:type="paragraph" w:styleId="Footer">
    <w:name w:val="footer"/>
    <w:basedOn w:val="Normal"/>
    <w:link w:val="FooterChar"/>
    <w:uiPriority w:val="99"/>
    <w:unhideWhenUsed/>
    <w:rsid w:val="00297ADB"/>
    <w:pPr>
      <w:tabs>
        <w:tab w:val="center" w:pos="4513"/>
        <w:tab w:val="right" w:pos="9026"/>
      </w:tabs>
    </w:pPr>
  </w:style>
  <w:style w:type="character" w:customStyle="1" w:styleId="FooterChar">
    <w:name w:val="Footer Char"/>
    <w:basedOn w:val="DefaultParagraphFont"/>
    <w:link w:val="Footer"/>
    <w:uiPriority w:val="99"/>
    <w:rsid w:val="00297ADB"/>
    <w:rPr>
      <w:rFonts w:ascii="Arial" w:eastAsia="Arial" w:hAnsi="Arial" w:cs="Arial"/>
      <w:lang w:eastAsia="en-GB" w:bidi="en-GB"/>
    </w:rPr>
  </w:style>
  <w:style w:type="character" w:customStyle="1" w:styleId="cf01">
    <w:name w:val="cf01"/>
    <w:basedOn w:val="DefaultParagraphFont"/>
    <w:rsid w:val="00055336"/>
    <w:rPr>
      <w:rFonts w:ascii="Segoe UI" w:hAnsi="Segoe UI" w:cs="Segoe UI" w:hint="default"/>
      <w:sz w:val="18"/>
      <w:szCs w:val="18"/>
    </w:rPr>
  </w:style>
  <w:style w:type="paragraph" w:customStyle="1" w:styleId="paragraph">
    <w:name w:val="paragraph"/>
    <w:basedOn w:val="Normal"/>
    <w:rsid w:val="0005533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055336"/>
  </w:style>
  <w:style w:type="character" w:customStyle="1" w:styleId="eop">
    <w:name w:val="eop"/>
    <w:basedOn w:val="DefaultParagraphFont"/>
    <w:rsid w:val="00055336"/>
  </w:style>
  <w:style w:type="paragraph" w:styleId="Revision">
    <w:name w:val="Revision"/>
    <w:hidden/>
    <w:uiPriority w:val="99"/>
    <w:semiHidden/>
    <w:rsid w:val="00FC36DF"/>
    <w:pPr>
      <w:spacing w:after="0" w:line="240" w:lineRule="auto"/>
    </w:pPr>
    <w:rPr>
      <w:rFonts w:ascii="Arial" w:eastAsia="Arial" w:hAnsi="Arial" w:cs="Arial"/>
      <w:lang w:eastAsia="en-GB" w:bidi="en-GB"/>
    </w:rPr>
  </w:style>
  <w:style w:type="character" w:customStyle="1" w:styleId="ui-provider">
    <w:name w:val="ui-provider"/>
    <w:basedOn w:val="DefaultParagraphFont"/>
    <w:rsid w:val="00557AB9"/>
  </w:style>
  <w:style w:type="paragraph" w:styleId="NoSpacing">
    <w:name w:val="No Spacing"/>
    <w:uiPriority w:val="1"/>
    <w:qFormat/>
    <w:rsid w:val="008D672B"/>
    <w:pPr>
      <w:widowControl w:val="0"/>
      <w:autoSpaceDE w:val="0"/>
      <w:autoSpaceDN w:val="0"/>
      <w:spacing w:after="0" w:line="240" w:lineRule="auto"/>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2879">
      <w:bodyDiv w:val="1"/>
      <w:marLeft w:val="0"/>
      <w:marRight w:val="0"/>
      <w:marTop w:val="0"/>
      <w:marBottom w:val="0"/>
      <w:divBdr>
        <w:top w:val="none" w:sz="0" w:space="0" w:color="auto"/>
        <w:left w:val="none" w:sz="0" w:space="0" w:color="auto"/>
        <w:bottom w:val="none" w:sz="0" w:space="0" w:color="auto"/>
        <w:right w:val="none" w:sz="0" w:space="0" w:color="auto"/>
      </w:divBdr>
    </w:div>
    <w:div w:id="103699484">
      <w:bodyDiv w:val="1"/>
      <w:marLeft w:val="0"/>
      <w:marRight w:val="0"/>
      <w:marTop w:val="0"/>
      <w:marBottom w:val="0"/>
      <w:divBdr>
        <w:top w:val="none" w:sz="0" w:space="0" w:color="auto"/>
        <w:left w:val="none" w:sz="0" w:space="0" w:color="auto"/>
        <w:bottom w:val="none" w:sz="0" w:space="0" w:color="auto"/>
        <w:right w:val="none" w:sz="0" w:space="0" w:color="auto"/>
      </w:divBdr>
    </w:div>
    <w:div w:id="824710685">
      <w:bodyDiv w:val="1"/>
      <w:marLeft w:val="0"/>
      <w:marRight w:val="0"/>
      <w:marTop w:val="0"/>
      <w:marBottom w:val="0"/>
      <w:divBdr>
        <w:top w:val="none" w:sz="0" w:space="0" w:color="auto"/>
        <w:left w:val="none" w:sz="0" w:space="0" w:color="auto"/>
        <w:bottom w:val="none" w:sz="0" w:space="0" w:color="auto"/>
        <w:right w:val="none" w:sz="0" w:space="0" w:color="auto"/>
      </w:divBdr>
      <w:divsChild>
        <w:div w:id="1092894947">
          <w:marLeft w:val="0"/>
          <w:marRight w:val="0"/>
          <w:marTop w:val="0"/>
          <w:marBottom w:val="0"/>
          <w:divBdr>
            <w:top w:val="none" w:sz="0" w:space="0" w:color="auto"/>
            <w:left w:val="none" w:sz="0" w:space="0" w:color="auto"/>
            <w:bottom w:val="none" w:sz="0" w:space="0" w:color="auto"/>
            <w:right w:val="none" w:sz="0" w:space="0" w:color="auto"/>
          </w:divBdr>
        </w:div>
        <w:div w:id="1334727130">
          <w:marLeft w:val="0"/>
          <w:marRight w:val="0"/>
          <w:marTop w:val="0"/>
          <w:marBottom w:val="0"/>
          <w:divBdr>
            <w:top w:val="none" w:sz="0" w:space="0" w:color="auto"/>
            <w:left w:val="none" w:sz="0" w:space="0" w:color="auto"/>
            <w:bottom w:val="none" w:sz="0" w:space="0" w:color="auto"/>
            <w:right w:val="none" w:sz="0" w:space="0" w:color="auto"/>
          </w:divBdr>
        </w:div>
      </w:divsChild>
    </w:div>
    <w:div w:id="883055691">
      <w:bodyDiv w:val="1"/>
      <w:marLeft w:val="0"/>
      <w:marRight w:val="0"/>
      <w:marTop w:val="0"/>
      <w:marBottom w:val="0"/>
      <w:divBdr>
        <w:top w:val="none" w:sz="0" w:space="0" w:color="auto"/>
        <w:left w:val="none" w:sz="0" w:space="0" w:color="auto"/>
        <w:bottom w:val="none" w:sz="0" w:space="0" w:color="auto"/>
        <w:right w:val="none" w:sz="0" w:space="0" w:color="auto"/>
      </w:divBdr>
    </w:div>
    <w:div w:id="933198595">
      <w:bodyDiv w:val="1"/>
      <w:marLeft w:val="0"/>
      <w:marRight w:val="0"/>
      <w:marTop w:val="0"/>
      <w:marBottom w:val="0"/>
      <w:divBdr>
        <w:top w:val="none" w:sz="0" w:space="0" w:color="auto"/>
        <w:left w:val="none" w:sz="0" w:space="0" w:color="auto"/>
        <w:bottom w:val="none" w:sz="0" w:space="0" w:color="auto"/>
        <w:right w:val="none" w:sz="0" w:space="0" w:color="auto"/>
      </w:divBdr>
    </w:div>
    <w:div w:id="1258564453">
      <w:bodyDiv w:val="1"/>
      <w:marLeft w:val="0"/>
      <w:marRight w:val="0"/>
      <w:marTop w:val="0"/>
      <w:marBottom w:val="0"/>
      <w:divBdr>
        <w:top w:val="none" w:sz="0" w:space="0" w:color="auto"/>
        <w:left w:val="none" w:sz="0" w:space="0" w:color="auto"/>
        <w:bottom w:val="none" w:sz="0" w:space="0" w:color="auto"/>
        <w:right w:val="none" w:sz="0" w:space="0" w:color="auto"/>
      </w:divBdr>
    </w:div>
    <w:div w:id="1367754491">
      <w:bodyDiv w:val="1"/>
      <w:marLeft w:val="0"/>
      <w:marRight w:val="0"/>
      <w:marTop w:val="0"/>
      <w:marBottom w:val="0"/>
      <w:divBdr>
        <w:top w:val="none" w:sz="0" w:space="0" w:color="auto"/>
        <w:left w:val="none" w:sz="0" w:space="0" w:color="auto"/>
        <w:bottom w:val="none" w:sz="0" w:space="0" w:color="auto"/>
        <w:right w:val="none" w:sz="0" w:space="0" w:color="auto"/>
      </w:divBdr>
    </w:div>
    <w:div w:id="1709377350">
      <w:bodyDiv w:val="1"/>
      <w:marLeft w:val="0"/>
      <w:marRight w:val="0"/>
      <w:marTop w:val="0"/>
      <w:marBottom w:val="0"/>
      <w:divBdr>
        <w:top w:val="none" w:sz="0" w:space="0" w:color="auto"/>
        <w:left w:val="none" w:sz="0" w:space="0" w:color="auto"/>
        <w:bottom w:val="none" w:sz="0" w:space="0" w:color="auto"/>
        <w:right w:val="none" w:sz="0" w:space="0" w:color="auto"/>
      </w:divBdr>
      <w:divsChild>
        <w:div w:id="2100830273">
          <w:marLeft w:val="0"/>
          <w:marRight w:val="0"/>
          <w:marTop w:val="0"/>
          <w:marBottom w:val="0"/>
          <w:divBdr>
            <w:top w:val="none" w:sz="0" w:space="0" w:color="auto"/>
            <w:left w:val="none" w:sz="0" w:space="0" w:color="auto"/>
            <w:bottom w:val="none" w:sz="0" w:space="0" w:color="auto"/>
            <w:right w:val="none" w:sz="0" w:space="0" w:color="auto"/>
          </w:divBdr>
        </w:div>
        <w:div w:id="8337263">
          <w:marLeft w:val="0"/>
          <w:marRight w:val="0"/>
          <w:marTop w:val="0"/>
          <w:marBottom w:val="0"/>
          <w:divBdr>
            <w:top w:val="none" w:sz="0" w:space="0" w:color="auto"/>
            <w:left w:val="none" w:sz="0" w:space="0" w:color="auto"/>
            <w:bottom w:val="none" w:sz="0" w:space="0" w:color="auto"/>
            <w:right w:val="none" w:sz="0" w:space="0" w:color="auto"/>
          </w:divBdr>
        </w:div>
        <w:div w:id="676421251">
          <w:marLeft w:val="0"/>
          <w:marRight w:val="0"/>
          <w:marTop w:val="0"/>
          <w:marBottom w:val="0"/>
          <w:divBdr>
            <w:top w:val="none" w:sz="0" w:space="0" w:color="auto"/>
            <w:left w:val="none" w:sz="0" w:space="0" w:color="auto"/>
            <w:bottom w:val="none" w:sz="0" w:space="0" w:color="auto"/>
            <w:right w:val="none" w:sz="0" w:space="0" w:color="auto"/>
          </w:divBdr>
        </w:div>
        <w:div w:id="1907764456">
          <w:marLeft w:val="0"/>
          <w:marRight w:val="0"/>
          <w:marTop w:val="0"/>
          <w:marBottom w:val="0"/>
          <w:divBdr>
            <w:top w:val="none" w:sz="0" w:space="0" w:color="auto"/>
            <w:left w:val="none" w:sz="0" w:space="0" w:color="auto"/>
            <w:bottom w:val="none" w:sz="0" w:space="0" w:color="auto"/>
            <w:right w:val="none" w:sz="0" w:space="0" w:color="auto"/>
          </w:divBdr>
        </w:div>
      </w:divsChild>
    </w:div>
    <w:div w:id="203063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sc.uk.com/careers-and-education/qualifications/recognition-of-prior-learn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qf.org.uk/support/support-for-individuals/rpl-for-learne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cqf.org.uk/about-the-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bcc762-93b5-45a2-97ca-9717681c1108">
      <Terms xmlns="http://schemas.microsoft.com/office/infopath/2007/PartnerControls"/>
    </lcf76f155ced4ddcb4097134ff3c332f>
    <TaxCatchAll xmlns="218b97f0-d019-48ec-aee3-45630e752a10" xsi:nil="true"/>
    <SharedWithUsers xmlns="218b97f0-d019-48ec-aee3-45630e752a10">
      <UserInfo>
        <DisplayName>Jane Powell</DisplayName>
        <AccountId>673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8478293995EF47BDBD08768A29B760" ma:contentTypeVersion="18" ma:contentTypeDescription="Create a new document." ma:contentTypeScope="" ma:versionID="c7295fac6fbb63bd0af75b345552ab03">
  <xsd:schema xmlns:xsd="http://www.w3.org/2001/XMLSchema" xmlns:xs="http://www.w3.org/2001/XMLSchema" xmlns:p="http://schemas.microsoft.com/office/2006/metadata/properties" xmlns:ns2="30bcc762-93b5-45a2-97ca-9717681c1108" xmlns:ns3="218b97f0-d019-48ec-aee3-45630e752a10" targetNamespace="http://schemas.microsoft.com/office/2006/metadata/properties" ma:root="true" ma:fieldsID="dc3750a655ccd3095e5170ba4f804976" ns2:_="" ns3:_="">
    <xsd:import namespace="30bcc762-93b5-45a2-97ca-9717681c1108"/>
    <xsd:import namespace="218b97f0-d019-48ec-aee3-45630e752a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cc762-93b5-45a2-97ca-9717681c1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6fea98-77a9-428d-98be-56a37a587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b97f0-d019-48ec-aee3-45630e752a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6cf077-c538-4819-be27-a926340d4469}" ma:internalName="TaxCatchAll" ma:showField="CatchAllData" ma:web="218b97f0-d019-48ec-aee3-45630e752a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76207-84D1-4DF3-9FCE-43AB256EAB5F}">
  <ds:schemaRefs>
    <ds:schemaRef ds:uri="http://schemas.microsoft.com/office/2006/metadata/properties"/>
    <ds:schemaRef ds:uri="http://schemas.microsoft.com/office/infopath/2007/PartnerControls"/>
    <ds:schemaRef ds:uri="30bcc762-93b5-45a2-97ca-9717681c1108"/>
    <ds:schemaRef ds:uri="218b97f0-d019-48ec-aee3-45630e752a10"/>
  </ds:schemaRefs>
</ds:datastoreItem>
</file>

<file path=customXml/itemProps2.xml><?xml version="1.0" encoding="utf-8"?>
<ds:datastoreItem xmlns:ds="http://schemas.openxmlformats.org/officeDocument/2006/customXml" ds:itemID="{869B84A5-9B13-4267-8E6D-4CA8AA7D3A24}">
  <ds:schemaRefs>
    <ds:schemaRef ds:uri="http://schemas.microsoft.com/sharepoint/v3/contenttype/forms"/>
  </ds:schemaRefs>
</ds:datastoreItem>
</file>

<file path=customXml/itemProps3.xml><?xml version="1.0" encoding="utf-8"?>
<ds:datastoreItem xmlns:ds="http://schemas.openxmlformats.org/officeDocument/2006/customXml" ds:itemID="{AA067D64-552A-42EE-8B11-4F7429E7BA60}">
  <ds:schemaRefs>
    <ds:schemaRef ds:uri="http://schemas.openxmlformats.org/officeDocument/2006/bibliography"/>
  </ds:schemaRefs>
</ds:datastoreItem>
</file>

<file path=customXml/itemProps4.xml><?xml version="1.0" encoding="utf-8"?>
<ds:datastoreItem xmlns:ds="http://schemas.openxmlformats.org/officeDocument/2006/customXml" ds:itemID="{328C1E88-6066-43C4-942F-86DAD31B5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cc762-93b5-45a2-97ca-9717681c1108"/>
    <ds:schemaRef ds:uri="218b97f0-d019-48ec-aee3-45630e752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3093</Words>
  <Characters>18884</Characters>
  <Application>Microsoft Office Word</Application>
  <DocSecurity>4</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Aird</dc:creator>
  <cp:keywords/>
  <dc:description/>
  <cp:lastModifiedBy>Erin Appleby</cp:lastModifiedBy>
  <cp:revision>2</cp:revision>
  <cp:lastPrinted>2024-05-06T16:36:00Z</cp:lastPrinted>
  <dcterms:created xsi:type="dcterms:W3CDTF">2024-06-17T07:11:00Z</dcterms:created>
  <dcterms:modified xsi:type="dcterms:W3CDTF">2024-06-17T07:11:00Z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0x0101000E8478293995EF47BDBD08768A29B760</vt:lpwstr>
  </property>
  <property fmtid="{D5CDD505-2E9C-101B-9397-08002B2CF9AE}" pid="3" name="GrammarlyDocumentId">
    <vt:lpwstr>3c79597da6677e9366d91636b188b5cb9adad528e0528e9572aa1b008b427ef0</vt:lpwstr>
  </property>
  <property fmtid="{D5CDD505-2E9C-101B-9397-08002B2CF9AE}" pid="4" name="MediaServiceImageTags">
    <vt:lpwstr/>
  </property>
</Properties>
</file>