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909E" w14:textId="77777777" w:rsidR="004F08FE" w:rsidRDefault="004F08FE" w:rsidP="004F08FE">
      <w:pPr>
        <w:pStyle w:val="Heading3"/>
        <w:jc w:val="right"/>
      </w:pPr>
      <w:r w:rsidRPr="004F08FE">
        <w:rPr>
          <w:noProof/>
        </w:rPr>
        <w:drawing>
          <wp:anchor distT="0" distB="0" distL="114300" distR="114300" simplePos="0" relativeHeight="251658240" behindDoc="1" locked="0" layoutInCell="1" allowOverlap="1" wp14:anchorId="40BF184B" wp14:editId="7281AC79">
            <wp:simplePos x="0" y="0"/>
            <wp:positionH relativeFrom="column">
              <wp:posOffset>4094138</wp:posOffset>
            </wp:positionH>
            <wp:positionV relativeFrom="page">
              <wp:posOffset>913765</wp:posOffset>
            </wp:positionV>
            <wp:extent cx="1704340" cy="903605"/>
            <wp:effectExtent l="0" t="0" r="0" b="0"/>
            <wp:wrapTight wrapText="bothSides">
              <wp:wrapPolygon edited="0">
                <wp:start x="0" y="0"/>
                <wp:lineTo x="0" y="20947"/>
                <wp:lineTo x="21246" y="20947"/>
                <wp:lineTo x="21246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12757A" w14:textId="77777777" w:rsidR="00C606D8" w:rsidRDefault="00C606D8" w:rsidP="00AE527E">
      <w:pPr>
        <w:pStyle w:val="Heading2"/>
      </w:pPr>
    </w:p>
    <w:p w14:paraId="61627D3B" w14:textId="77777777" w:rsidR="00C606D8" w:rsidRDefault="00C606D8" w:rsidP="00AE527E">
      <w:pPr>
        <w:pStyle w:val="Heading2"/>
      </w:pPr>
    </w:p>
    <w:p w14:paraId="648EA547" w14:textId="01317502" w:rsidR="00983392" w:rsidRPr="00B260AA" w:rsidRDefault="00575B31" w:rsidP="00AE527E">
      <w:pPr>
        <w:pStyle w:val="Heading2"/>
      </w:pPr>
      <w:r w:rsidRPr="00B260AA">
        <w:t xml:space="preserve">Supporting </w:t>
      </w:r>
      <w:r w:rsidR="00F1788A">
        <w:t>N</w:t>
      </w:r>
      <w:r w:rsidRPr="00B260AA">
        <w:t xml:space="preserve">otes for </w:t>
      </w:r>
      <w:r w:rsidR="0022407C" w:rsidRPr="00B260AA">
        <w:t>A</w:t>
      </w:r>
      <w:r w:rsidRPr="00B260AA">
        <w:t xml:space="preserve">ttainment </w:t>
      </w:r>
      <w:r w:rsidR="003C7383">
        <w:t>St</w:t>
      </w:r>
      <w:r w:rsidRPr="00B260AA">
        <w:t>atistics (</w:t>
      </w:r>
      <w:r w:rsidR="008A50C4" w:rsidRPr="00B260AA">
        <w:t xml:space="preserve">December) </w:t>
      </w:r>
      <w:r w:rsidR="0010506C">
        <w:t xml:space="preserve">2020 </w:t>
      </w:r>
      <w:r w:rsidR="008A50C4" w:rsidRPr="00B260AA">
        <w:t xml:space="preserve">by </w:t>
      </w:r>
      <w:r w:rsidR="0086635E">
        <w:t>E</w:t>
      </w:r>
      <w:r w:rsidR="00983392" w:rsidRPr="00B260AA">
        <w:t>ducation</w:t>
      </w:r>
      <w:r w:rsidR="006441BE" w:rsidRPr="00B260AA">
        <w:t xml:space="preserve"> </w:t>
      </w:r>
      <w:r w:rsidR="0086635E">
        <w:t>A</w:t>
      </w:r>
      <w:r w:rsidR="008A50C4" w:rsidRPr="00B260AA">
        <w:t xml:space="preserve">uthority </w:t>
      </w:r>
      <w:r w:rsidR="0073533B">
        <w:t>T</w:t>
      </w:r>
      <w:r w:rsidRPr="00B260AA">
        <w:t>ables</w:t>
      </w:r>
    </w:p>
    <w:p w14:paraId="7307AE46" w14:textId="5DB80176" w:rsidR="0066039F" w:rsidRDefault="00E27E0C" w:rsidP="00DF5AE4">
      <w:pPr>
        <w:rPr>
          <w:rFonts w:cs="Arial"/>
          <w:color w:val="FF0000"/>
        </w:rPr>
      </w:pPr>
      <w:r>
        <w:rPr>
          <w:rFonts w:cs="Arial"/>
        </w:rPr>
        <w:br/>
      </w:r>
      <w:r w:rsidR="00983392" w:rsidRPr="00D41C0F">
        <w:rPr>
          <w:rFonts w:cs="Arial"/>
        </w:rPr>
        <w:t xml:space="preserve">The tables </w:t>
      </w:r>
      <w:r w:rsidR="00983392" w:rsidRPr="00FF31D8">
        <w:rPr>
          <w:rFonts w:cs="Arial"/>
        </w:rPr>
        <w:t>in this release represent the statistical summary of SQA attainment data broken down by all of Scotland’s 32 education authorities, together with similar tables for ‘</w:t>
      </w:r>
      <w:r w:rsidR="00767D8B">
        <w:rPr>
          <w:rFonts w:cs="Arial"/>
        </w:rPr>
        <w:t xml:space="preserve">FE </w:t>
      </w:r>
      <w:r w:rsidR="00983392" w:rsidRPr="00FF31D8">
        <w:rPr>
          <w:rFonts w:cs="Arial"/>
        </w:rPr>
        <w:t>College’, ‘Independent’ and ‘Other’ centre types.</w:t>
      </w:r>
      <w:r w:rsidR="003F6580" w:rsidRPr="003F6580">
        <w:rPr>
          <w:rFonts w:cs="Arial"/>
          <w:color w:val="FF0000"/>
        </w:rPr>
        <w:t xml:space="preserve"> </w:t>
      </w:r>
    </w:p>
    <w:p w14:paraId="63FE0DE4" w14:textId="77777777" w:rsidR="0066039F" w:rsidRDefault="0083222A" w:rsidP="00DF5AE4">
      <w:pPr>
        <w:rPr>
          <w:rFonts w:cs="Arial"/>
        </w:rPr>
      </w:pPr>
      <w:r>
        <w:rPr>
          <w:rFonts w:cs="Arial"/>
        </w:rPr>
        <w:t>In 2019, t</w:t>
      </w:r>
      <w:r w:rsidR="003F6580" w:rsidRPr="0010506C">
        <w:rPr>
          <w:rFonts w:cs="Arial"/>
        </w:rPr>
        <w:t>he underlying data represents a statistical snapshot of SQA National Qualification</w:t>
      </w:r>
      <w:r w:rsidR="0066039F">
        <w:rPr>
          <w:rFonts w:cs="Arial"/>
        </w:rPr>
        <w:t>s</w:t>
      </w:r>
      <w:r w:rsidR="003F6580" w:rsidRPr="0010506C">
        <w:rPr>
          <w:rFonts w:cs="Arial"/>
        </w:rPr>
        <w:t xml:space="preserve"> data collected </w:t>
      </w:r>
      <w:r w:rsidR="0010506C" w:rsidRPr="0010506C">
        <w:rPr>
          <w:rFonts w:cs="Arial"/>
        </w:rPr>
        <w:t xml:space="preserve">after the conclusion of the </w:t>
      </w:r>
      <w:r w:rsidR="0010506C" w:rsidRPr="002C32EE">
        <w:rPr>
          <w:rFonts w:cs="Arial"/>
        </w:rPr>
        <w:t>Post Result Services (PRS) procedure</w:t>
      </w:r>
      <w:r w:rsidR="003F6580" w:rsidRPr="002C32EE">
        <w:rPr>
          <w:rFonts w:cs="Arial"/>
        </w:rPr>
        <w:t>.</w:t>
      </w:r>
      <w:r w:rsidR="0010506C" w:rsidRPr="002C32EE">
        <w:rPr>
          <w:rFonts w:cs="Arial"/>
        </w:rPr>
        <w:t xml:space="preserve"> </w:t>
      </w:r>
    </w:p>
    <w:p w14:paraId="6FD15C99" w14:textId="4C654C1E" w:rsidR="002C32EE" w:rsidRPr="002C32EE" w:rsidRDefault="002C32EE" w:rsidP="00DF5AE4">
      <w:pPr>
        <w:rPr>
          <w:rFonts w:cs="Arial"/>
        </w:rPr>
      </w:pPr>
      <w:r w:rsidRPr="002C32EE">
        <w:rPr>
          <w:rFonts w:cs="Arial"/>
        </w:rPr>
        <w:t xml:space="preserve">In 2020, the absence of external assessment information and the </w:t>
      </w:r>
      <w:r w:rsidR="0066039F">
        <w:rPr>
          <w:rFonts w:cs="Arial"/>
        </w:rPr>
        <w:t>m</w:t>
      </w:r>
      <w:r w:rsidRPr="002C32EE">
        <w:rPr>
          <w:rFonts w:cs="Arial"/>
        </w:rPr>
        <w:t xml:space="preserve">inisterial direction to award estimated grades meant the PRS procedure was not appropriate. The </w:t>
      </w:r>
      <w:r w:rsidR="0066039F">
        <w:rPr>
          <w:rFonts w:cs="Arial"/>
        </w:rPr>
        <w:t>m</w:t>
      </w:r>
      <w:r w:rsidRPr="002C32EE">
        <w:rPr>
          <w:rFonts w:cs="Arial"/>
        </w:rPr>
        <w:t xml:space="preserve">inisterial direction stipulated the development of an appeals process, which was ongoing at the time of data collection. </w:t>
      </w:r>
      <w:r w:rsidR="003C7383">
        <w:rPr>
          <w:rFonts w:cs="Arial"/>
        </w:rPr>
        <w:t>A</w:t>
      </w:r>
      <w:r w:rsidRPr="002C32EE">
        <w:rPr>
          <w:rFonts w:cs="Arial"/>
        </w:rPr>
        <w:t xml:space="preserve"> breakdown of </w:t>
      </w:r>
      <w:r w:rsidR="00BA1963">
        <w:rPr>
          <w:rFonts w:cs="Arial"/>
        </w:rPr>
        <w:t xml:space="preserve">appeals </w:t>
      </w:r>
      <w:r w:rsidRPr="002C32EE">
        <w:rPr>
          <w:rFonts w:cs="Arial"/>
        </w:rPr>
        <w:t xml:space="preserve">requests can be found </w:t>
      </w:r>
      <w:r w:rsidR="007E210C">
        <w:rPr>
          <w:rFonts w:cs="Arial"/>
        </w:rPr>
        <w:t>on the</w:t>
      </w:r>
      <w:r w:rsidR="009829B3">
        <w:rPr>
          <w:rFonts w:cs="Arial"/>
        </w:rPr>
        <w:t xml:space="preserve"> </w:t>
      </w:r>
      <w:hyperlink r:id="rId7" w:history="1">
        <w:r w:rsidR="0054180E">
          <w:rPr>
            <w:rStyle w:val="Hyperlink"/>
            <w:rFonts w:cs="Arial"/>
          </w:rPr>
          <w:t>SQA Information 2020 web page</w:t>
        </w:r>
      </w:hyperlink>
      <w:r w:rsidR="009829B3">
        <w:rPr>
          <w:rFonts w:cs="Arial"/>
        </w:rPr>
        <w:t xml:space="preserve">. </w:t>
      </w:r>
    </w:p>
    <w:p w14:paraId="3C975E02" w14:textId="1896DD92" w:rsidR="00575B31" w:rsidRPr="00FF31D8" w:rsidRDefault="001D6DFD" w:rsidP="00AE527E">
      <w:pPr>
        <w:pStyle w:val="Heading3"/>
      </w:pPr>
      <w:r>
        <w:br/>
      </w:r>
      <w:r w:rsidR="00575B31" w:rsidRPr="00FF31D8">
        <w:t>Data specifics</w:t>
      </w:r>
    </w:p>
    <w:p w14:paraId="15FE4CB8" w14:textId="091DC4F7" w:rsidR="00C10567" w:rsidRPr="00FF31D8" w:rsidRDefault="00E661EA" w:rsidP="00ED717E">
      <w:pPr>
        <w:rPr>
          <w:rFonts w:cs="Arial"/>
        </w:rPr>
      </w:pPr>
      <w:r w:rsidRPr="00FF31D8">
        <w:rPr>
          <w:rFonts w:cs="Arial"/>
        </w:rPr>
        <w:t>Education</w:t>
      </w:r>
      <w:r w:rsidR="00511A55" w:rsidRPr="00FF31D8">
        <w:rPr>
          <w:rFonts w:cs="Arial"/>
        </w:rPr>
        <w:t xml:space="preserve"> </w:t>
      </w:r>
      <w:r w:rsidR="00C04026" w:rsidRPr="00FF31D8">
        <w:rPr>
          <w:rFonts w:cs="Arial"/>
        </w:rPr>
        <w:t>a</w:t>
      </w:r>
      <w:r w:rsidR="00575B31" w:rsidRPr="00FF31D8">
        <w:rPr>
          <w:rFonts w:cs="Arial"/>
        </w:rPr>
        <w:t xml:space="preserve">uthority </w:t>
      </w:r>
      <w:r w:rsidR="00511A55" w:rsidRPr="00FF31D8">
        <w:rPr>
          <w:rFonts w:cs="Arial"/>
        </w:rPr>
        <w:t xml:space="preserve">entry and attainment </w:t>
      </w:r>
      <w:r w:rsidR="00575B31" w:rsidRPr="00FF31D8">
        <w:rPr>
          <w:rFonts w:cs="Arial"/>
        </w:rPr>
        <w:t>data is not routinely collected in SQA statistical datasets.</w:t>
      </w:r>
      <w:r w:rsidR="004846D5" w:rsidRPr="00FF31D8">
        <w:rPr>
          <w:rFonts w:cs="Arial"/>
        </w:rPr>
        <w:t xml:space="preserve"> </w:t>
      </w:r>
      <w:r w:rsidR="00575B31" w:rsidRPr="00FF31D8">
        <w:rPr>
          <w:rFonts w:cs="Arial"/>
        </w:rPr>
        <w:t xml:space="preserve">The </w:t>
      </w:r>
      <w:r w:rsidR="00621DEA" w:rsidRPr="00FF31D8">
        <w:rPr>
          <w:rFonts w:cs="Arial"/>
        </w:rPr>
        <w:t>allocation</w:t>
      </w:r>
      <w:r w:rsidR="00575B31" w:rsidRPr="00FF31D8">
        <w:rPr>
          <w:rFonts w:cs="Arial"/>
        </w:rPr>
        <w:t xml:space="preserve"> of entries </w:t>
      </w:r>
      <w:r w:rsidR="00C10567" w:rsidRPr="00FF31D8">
        <w:rPr>
          <w:rFonts w:cs="Arial"/>
        </w:rPr>
        <w:t>(</w:t>
      </w:r>
      <w:r w:rsidR="00575B31" w:rsidRPr="00FF31D8">
        <w:rPr>
          <w:rFonts w:cs="Arial"/>
        </w:rPr>
        <w:t>and awa</w:t>
      </w:r>
      <w:r w:rsidR="00621DEA" w:rsidRPr="00FF31D8">
        <w:rPr>
          <w:rFonts w:cs="Arial"/>
        </w:rPr>
        <w:t>rds</w:t>
      </w:r>
      <w:r w:rsidR="00C10567" w:rsidRPr="00FF31D8">
        <w:rPr>
          <w:rFonts w:cs="Arial"/>
        </w:rPr>
        <w:t>)</w:t>
      </w:r>
      <w:r w:rsidR="00621DEA" w:rsidRPr="00FF31D8">
        <w:rPr>
          <w:rFonts w:cs="Arial"/>
        </w:rPr>
        <w:t xml:space="preserve"> to </w:t>
      </w:r>
      <w:r w:rsidR="00E603BE">
        <w:rPr>
          <w:rFonts w:cs="Arial"/>
        </w:rPr>
        <w:t>education</w:t>
      </w:r>
      <w:r w:rsidR="00511A55" w:rsidRPr="00FF31D8">
        <w:rPr>
          <w:rFonts w:cs="Arial"/>
        </w:rPr>
        <w:t xml:space="preserve"> </w:t>
      </w:r>
      <w:r w:rsidR="00621DEA" w:rsidRPr="00FF31D8">
        <w:rPr>
          <w:rFonts w:cs="Arial"/>
        </w:rPr>
        <w:t xml:space="preserve">authorities </w:t>
      </w:r>
      <w:r w:rsidR="00C10567" w:rsidRPr="00FF31D8">
        <w:rPr>
          <w:rFonts w:cs="Arial"/>
        </w:rPr>
        <w:t xml:space="preserve">was </w:t>
      </w:r>
      <w:r w:rsidRPr="00FF31D8">
        <w:rPr>
          <w:rFonts w:cs="Arial"/>
        </w:rPr>
        <w:t>determined</w:t>
      </w:r>
      <w:r w:rsidR="00575B31" w:rsidRPr="00FF31D8">
        <w:rPr>
          <w:rFonts w:cs="Arial"/>
        </w:rPr>
        <w:t xml:space="preserve"> by merging </w:t>
      </w:r>
      <w:r w:rsidR="003C7383">
        <w:rPr>
          <w:rFonts w:cs="Arial"/>
        </w:rPr>
        <w:t xml:space="preserve">entry and attainment data with </w:t>
      </w:r>
      <w:r w:rsidR="00C10567" w:rsidRPr="00FF31D8">
        <w:rPr>
          <w:rFonts w:cs="Arial"/>
        </w:rPr>
        <w:t xml:space="preserve">recorded SQA </w:t>
      </w:r>
      <w:r w:rsidR="00E603BE">
        <w:rPr>
          <w:rFonts w:cs="Arial"/>
        </w:rPr>
        <w:t>education</w:t>
      </w:r>
      <w:r w:rsidR="00511A55" w:rsidRPr="00FF31D8">
        <w:rPr>
          <w:rFonts w:cs="Arial"/>
        </w:rPr>
        <w:t xml:space="preserve"> </w:t>
      </w:r>
      <w:r w:rsidR="00575B31" w:rsidRPr="00FF31D8">
        <w:rPr>
          <w:rFonts w:cs="Arial"/>
        </w:rPr>
        <w:t xml:space="preserve">authority data </w:t>
      </w:r>
      <w:r w:rsidR="00C10567" w:rsidRPr="00FF31D8">
        <w:rPr>
          <w:rFonts w:cs="Arial"/>
        </w:rPr>
        <w:t xml:space="preserve">(ea_id) </w:t>
      </w:r>
      <w:r w:rsidR="00575B31" w:rsidRPr="00FF31D8">
        <w:rPr>
          <w:rFonts w:cs="Arial"/>
        </w:rPr>
        <w:t xml:space="preserve">from </w:t>
      </w:r>
      <w:r w:rsidR="00DA5992" w:rsidRPr="00FF31D8">
        <w:rPr>
          <w:rFonts w:cs="Arial"/>
        </w:rPr>
        <w:t xml:space="preserve">a </w:t>
      </w:r>
      <w:r w:rsidR="00824AB9" w:rsidRPr="00FF31D8">
        <w:rPr>
          <w:rFonts w:cs="Arial"/>
        </w:rPr>
        <w:t>cut</w:t>
      </w:r>
      <w:r w:rsidR="00DA5992" w:rsidRPr="00FF31D8">
        <w:rPr>
          <w:rFonts w:cs="Arial"/>
        </w:rPr>
        <w:t xml:space="preserve"> of </w:t>
      </w:r>
      <w:r w:rsidR="00575B31" w:rsidRPr="00FF31D8">
        <w:rPr>
          <w:rFonts w:cs="Arial"/>
        </w:rPr>
        <w:t>the live SQA database.</w:t>
      </w:r>
      <w:r w:rsidR="004846D5" w:rsidRPr="00FF31D8">
        <w:rPr>
          <w:rFonts w:cs="Arial"/>
        </w:rPr>
        <w:t xml:space="preserve"> </w:t>
      </w:r>
      <w:r w:rsidR="00D56722" w:rsidRPr="00FF31D8">
        <w:rPr>
          <w:rFonts w:cs="Arial"/>
        </w:rPr>
        <w:t>E</w:t>
      </w:r>
      <w:r w:rsidR="00575B31" w:rsidRPr="00FF31D8">
        <w:rPr>
          <w:rFonts w:cs="Arial"/>
        </w:rPr>
        <w:t xml:space="preserve">ducation authority data is </w:t>
      </w:r>
      <w:r w:rsidR="00B82023" w:rsidRPr="00FF31D8">
        <w:rPr>
          <w:rFonts w:cs="Arial"/>
        </w:rPr>
        <w:t xml:space="preserve">relatively static and is </w:t>
      </w:r>
      <w:r w:rsidR="00E50F0E" w:rsidRPr="00FF31D8">
        <w:rPr>
          <w:rFonts w:cs="Arial"/>
        </w:rPr>
        <w:t xml:space="preserve">not </w:t>
      </w:r>
      <w:r w:rsidR="00B82023" w:rsidRPr="00FF31D8">
        <w:rPr>
          <w:rFonts w:cs="Arial"/>
        </w:rPr>
        <w:t xml:space="preserve">routinely </w:t>
      </w:r>
      <w:r w:rsidR="005347F4" w:rsidRPr="00FF31D8">
        <w:rPr>
          <w:rFonts w:cs="Arial"/>
        </w:rPr>
        <w:t xml:space="preserve">amended </w:t>
      </w:r>
      <w:r w:rsidR="00C10567" w:rsidRPr="00FF31D8">
        <w:rPr>
          <w:rFonts w:cs="Arial"/>
        </w:rPr>
        <w:t>by centres</w:t>
      </w:r>
      <w:r w:rsidR="005347F4" w:rsidRPr="00FF31D8">
        <w:rPr>
          <w:rFonts w:cs="Arial"/>
        </w:rPr>
        <w:t>.</w:t>
      </w:r>
      <w:r w:rsidR="00B82023" w:rsidRPr="00FF31D8">
        <w:rPr>
          <w:rFonts w:cs="Arial"/>
        </w:rPr>
        <w:t xml:space="preserve"> </w:t>
      </w:r>
      <w:r w:rsidR="00765FC7" w:rsidRPr="00FF31D8">
        <w:rPr>
          <w:rFonts w:cs="Arial"/>
        </w:rPr>
        <w:t xml:space="preserve">However, readers should </w:t>
      </w:r>
      <w:r w:rsidR="00220472" w:rsidRPr="00FF31D8">
        <w:rPr>
          <w:rFonts w:cs="Arial"/>
        </w:rPr>
        <w:t>remember that t</w:t>
      </w:r>
      <w:r w:rsidR="005347F4" w:rsidRPr="00FF31D8">
        <w:rPr>
          <w:rFonts w:cs="Arial"/>
        </w:rPr>
        <w:t xml:space="preserve">his publication reports the data that was held </w:t>
      </w:r>
      <w:r w:rsidR="00E50F0E" w:rsidRPr="00FF31D8">
        <w:rPr>
          <w:rFonts w:cs="Arial"/>
        </w:rPr>
        <w:t xml:space="preserve">by </w:t>
      </w:r>
      <w:r w:rsidR="005347F4" w:rsidRPr="00FF31D8">
        <w:rPr>
          <w:rFonts w:cs="Arial"/>
        </w:rPr>
        <w:t>SQA’s live data centre at the point when the information was collected. This data may be subject to change in the future.</w:t>
      </w:r>
    </w:p>
    <w:p w14:paraId="7599DEC5" w14:textId="0EA8A02F" w:rsidR="005347F4" w:rsidRPr="00FF31D8" w:rsidRDefault="005347F4" w:rsidP="009F71A2">
      <w:r w:rsidRPr="00FF31D8">
        <w:t xml:space="preserve">Entries were allocated to </w:t>
      </w:r>
      <w:r w:rsidR="00645A71" w:rsidRPr="00FF31D8">
        <w:t>c</w:t>
      </w:r>
      <w:r w:rsidRPr="00FF31D8">
        <w:t xml:space="preserve">entre </w:t>
      </w:r>
      <w:r w:rsidR="00645A71" w:rsidRPr="00FF31D8">
        <w:t>t</w:t>
      </w:r>
      <w:r w:rsidRPr="00FF31D8">
        <w:t>ypes as follows:</w:t>
      </w:r>
    </w:p>
    <w:p w14:paraId="2B041465" w14:textId="58307042" w:rsidR="005347F4" w:rsidRPr="00FF31D8" w:rsidRDefault="005347F4" w:rsidP="009F71A2">
      <w:pPr>
        <w:pStyle w:val="bullet"/>
      </w:pPr>
      <w:r w:rsidRPr="00FF31D8">
        <w:t xml:space="preserve">Entries from ‘centre_type’ 9 </w:t>
      </w:r>
      <w:r w:rsidR="00101107" w:rsidRPr="00FF31D8">
        <w:t xml:space="preserve">were </w:t>
      </w:r>
      <w:r w:rsidRPr="00FF31D8">
        <w:t>allocated to ‘FE College’.</w:t>
      </w:r>
    </w:p>
    <w:p w14:paraId="568F1EA9" w14:textId="1B8EA15D" w:rsidR="005347F4" w:rsidRPr="00FF31D8" w:rsidRDefault="005347F4" w:rsidP="009F71A2">
      <w:pPr>
        <w:pStyle w:val="bullet"/>
      </w:pPr>
      <w:r w:rsidRPr="00FF31D8">
        <w:t xml:space="preserve">Entries from ‘centre_type’ 8 or 10 </w:t>
      </w:r>
      <w:r w:rsidR="00620403" w:rsidRPr="00FF31D8">
        <w:t xml:space="preserve">were </w:t>
      </w:r>
      <w:r w:rsidRPr="00FF31D8">
        <w:t xml:space="preserve">allocated </w:t>
      </w:r>
      <w:proofErr w:type="gramStart"/>
      <w:r w:rsidRPr="00FF31D8">
        <w:t>to</w:t>
      </w:r>
      <w:proofErr w:type="gramEnd"/>
      <w:r w:rsidRPr="00FF31D8">
        <w:t xml:space="preserve"> ‘Independent’. </w:t>
      </w:r>
    </w:p>
    <w:p w14:paraId="4B982D88" w14:textId="151C41A4" w:rsidR="005347F4" w:rsidRPr="00FF31D8" w:rsidRDefault="005347F4" w:rsidP="009F71A2">
      <w:pPr>
        <w:pStyle w:val="bullet"/>
      </w:pPr>
      <w:r w:rsidRPr="00FF31D8">
        <w:t xml:space="preserve">Entries not from ‘centre_type’ 3, 5, 8, 9, 10 </w:t>
      </w:r>
      <w:r w:rsidR="00F12D28" w:rsidRPr="00FF31D8">
        <w:t xml:space="preserve">were </w:t>
      </w:r>
      <w:r w:rsidRPr="00FF31D8">
        <w:t>allocated to ‘Other’ (</w:t>
      </w:r>
      <w:r w:rsidR="00F12D28" w:rsidRPr="00FF31D8">
        <w:t>t</w:t>
      </w:r>
      <w:r w:rsidRPr="00FF31D8">
        <w:t xml:space="preserve">hese include </w:t>
      </w:r>
      <w:r w:rsidR="00067E98" w:rsidRPr="00FF31D8">
        <w:t>t</w:t>
      </w:r>
      <w:r w:rsidRPr="00FF31D8">
        <w:t xml:space="preserve">raining </w:t>
      </w:r>
      <w:r w:rsidR="00067E98" w:rsidRPr="00FF31D8">
        <w:t>p</w:t>
      </w:r>
      <w:r w:rsidRPr="00FF31D8">
        <w:t xml:space="preserve">roviders, </w:t>
      </w:r>
      <w:r w:rsidR="00067E98" w:rsidRPr="00FF31D8">
        <w:t>v</w:t>
      </w:r>
      <w:r w:rsidRPr="00FF31D8">
        <w:t xml:space="preserve">oluntary </w:t>
      </w:r>
      <w:r w:rsidR="00067E98" w:rsidRPr="00FF31D8">
        <w:t>s</w:t>
      </w:r>
      <w:r w:rsidRPr="00FF31D8">
        <w:t xml:space="preserve">ector </w:t>
      </w:r>
      <w:r w:rsidR="00067E98" w:rsidRPr="00FF31D8">
        <w:t>o</w:t>
      </w:r>
      <w:r w:rsidRPr="00FF31D8">
        <w:t>rganisations</w:t>
      </w:r>
      <w:r w:rsidR="0066039F">
        <w:t>,</w:t>
      </w:r>
      <w:r w:rsidRPr="00FF31D8">
        <w:t xml:space="preserve"> etc)</w:t>
      </w:r>
      <w:r w:rsidR="00DA6579" w:rsidRPr="00FF31D8">
        <w:t>.</w:t>
      </w:r>
    </w:p>
    <w:p w14:paraId="51067397" w14:textId="5843F190" w:rsidR="008A3281" w:rsidRPr="00FF31D8" w:rsidRDefault="005347F4" w:rsidP="009F71A2">
      <w:pPr>
        <w:pStyle w:val="bullet"/>
        <w:spacing w:after="240"/>
        <w:ind w:left="357" w:hanging="357"/>
      </w:pPr>
      <w:r w:rsidRPr="00FF31D8">
        <w:t>Entries from ‘centre</w:t>
      </w:r>
      <w:r w:rsidR="002E753B">
        <w:t>_</w:t>
      </w:r>
      <w:r w:rsidRPr="00FF31D8">
        <w:t xml:space="preserve">type’ 3 or 5 were from </w:t>
      </w:r>
      <w:r w:rsidR="00067E98" w:rsidRPr="00FF31D8">
        <w:t>e</w:t>
      </w:r>
      <w:r w:rsidRPr="00FF31D8">
        <w:t xml:space="preserve">ducation </w:t>
      </w:r>
      <w:r w:rsidR="00067E98" w:rsidRPr="00FF31D8">
        <w:t>a</w:t>
      </w:r>
      <w:r w:rsidRPr="00FF31D8">
        <w:t xml:space="preserve">uthority centres and remained as the final category. </w:t>
      </w:r>
    </w:p>
    <w:p w14:paraId="5FEEA3C2" w14:textId="3DA6FDCC" w:rsidR="002F5713" w:rsidRPr="00FF31D8" w:rsidRDefault="002F5713" w:rsidP="009F71A2">
      <w:r w:rsidRPr="00FF31D8">
        <w:t xml:space="preserve">Entries were allocated to </w:t>
      </w:r>
      <w:r w:rsidR="007367EC" w:rsidRPr="00FF31D8">
        <w:t>education authority</w:t>
      </w:r>
      <w:r w:rsidRPr="00FF31D8">
        <w:t xml:space="preserve"> as follows:</w:t>
      </w:r>
    </w:p>
    <w:p w14:paraId="2817A914" w14:textId="0F94D79F" w:rsidR="005347F4" w:rsidRPr="00FF31D8" w:rsidRDefault="005347F4" w:rsidP="009F71A2">
      <w:pPr>
        <w:pStyle w:val="bullet"/>
        <w:spacing w:after="240"/>
        <w:ind w:left="357" w:hanging="357"/>
      </w:pPr>
      <w:r w:rsidRPr="00FF31D8">
        <w:t>Each entry had a presenting ‘centre_id’. The ‘centre_id’ was merged with centre information held by SQA</w:t>
      </w:r>
      <w:r w:rsidR="00744A57" w:rsidRPr="00FF31D8">
        <w:t xml:space="preserve">, which </w:t>
      </w:r>
      <w:r w:rsidRPr="00FF31D8">
        <w:t xml:space="preserve">identified </w:t>
      </w:r>
      <w:r w:rsidR="00307FD4" w:rsidRPr="00FF31D8">
        <w:t xml:space="preserve">the corresponding </w:t>
      </w:r>
      <w:r w:rsidRPr="00FF31D8">
        <w:t>‘ea_id’</w:t>
      </w:r>
      <w:r w:rsidR="000E0E5B" w:rsidRPr="00FF31D8">
        <w:t xml:space="preserve"> for the centre</w:t>
      </w:r>
      <w:r w:rsidRPr="00FF31D8">
        <w:t xml:space="preserve">. The ‘ea_id’ </w:t>
      </w:r>
      <w:r w:rsidR="00EF424E" w:rsidRPr="00FF31D8">
        <w:t xml:space="preserve">in turn </w:t>
      </w:r>
      <w:r w:rsidR="00806103" w:rsidRPr="00FF31D8">
        <w:t xml:space="preserve">identified </w:t>
      </w:r>
      <w:r w:rsidR="00015E3A">
        <w:t>which</w:t>
      </w:r>
      <w:r w:rsidR="00806103" w:rsidRPr="00FF31D8">
        <w:t xml:space="preserve"> of the </w:t>
      </w:r>
      <w:r w:rsidRPr="00FF31D8">
        <w:t xml:space="preserve">32 </w:t>
      </w:r>
      <w:r w:rsidR="00613C4D" w:rsidRPr="00FF31D8">
        <w:t>e</w:t>
      </w:r>
      <w:r w:rsidRPr="00FF31D8">
        <w:t xml:space="preserve">ducation </w:t>
      </w:r>
      <w:r w:rsidR="00613C4D" w:rsidRPr="00FF31D8">
        <w:t>a</w:t>
      </w:r>
      <w:r w:rsidRPr="00FF31D8">
        <w:t>uthorit</w:t>
      </w:r>
      <w:r w:rsidR="00870547" w:rsidRPr="00FF31D8">
        <w:t>ies</w:t>
      </w:r>
      <w:r w:rsidR="00770587" w:rsidRPr="00FF31D8">
        <w:t xml:space="preserve"> </w:t>
      </w:r>
      <w:r w:rsidR="006B080C">
        <w:t>relat</w:t>
      </w:r>
      <w:r w:rsidR="0040607A">
        <w:t>ed</w:t>
      </w:r>
      <w:r w:rsidR="006B080C">
        <w:t xml:space="preserve"> to the entry</w:t>
      </w:r>
      <w:r w:rsidRPr="00FF31D8">
        <w:t>.</w:t>
      </w:r>
    </w:p>
    <w:p w14:paraId="2AC18B81" w14:textId="5DE11D85" w:rsidR="00C720CB" w:rsidRPr="00FF31D8" w:rsidRDefault="00B82023" w:rsidP="00ED717E">
      <w:pPr>
        <w:rPr>
          <w:rFonts w:cs="Arial"/>
        </w:rPr>
      </w:pPr>
      <w:r w:rsidRPr="00FF31D8">
        <w:rPr>
          <w:rFonts w:cs="Arial"/>
        </w:rPr>
        <w:lastRenderedPageBreak/>
        <w:t xml:space="preserve">Candidates may be entered </w:t>
      </w:r>
      <w:r w:rsidR="00E26038" w:rsidRPr="00FF31D8">
        <w:rPr>
          <w:rFonts w:cs="Arial"/>
        </w:rPr>
        <w:t xml:space="preserve">for a number of </w:t>
      </w:r>
      <w:r w:rsidR="00E163DF" w:rsidRPr="00FF31D8">
        <w:rPr>
          <w:rFonts w:cs="Arial"/>
        </w:rPr>
        <w:t xml:space="preserve">SQA </w:t>
      </w:r>
      <w:r w:rsidR="00E26038" w:rsidRPr="00FF31D8">
        <w:rPr>
          <w:rFonts w:cs="Arial"/>
        </w:rPr>
        <w:t>qualifications by more than one centre</w:t>
      </w:r>
      <w:r w:rsidR="00C10567" w:rsidRPr="00FF31D8">
        <w:rPr>
          <w:rFonts w:cs="Arial"/>
        </w:rPr>
        <w:t xml:space="preserve"> in a single academic year</w:t>
      </w:r>
      <w:r w:rsidRPr="00FF31D8">
        <w:rPr>
          <w:rFonts w:cs="Arial"/>
        </w:rPr>
        <w:t xml:space="preserve">, possibly including centres from </w:t>
      </w:r>
      <w:r w:rsidR="005347F4" w:rsidRPr="00FF31D8">
        <w:rPr>
          <w:rFonts w:cs="Arial"/>
        </w:rPr>
        <w:t>more than one</w:t>
      </w:r>
      <w:r w:rsidRPr="00FF31D8">
        <w:rPr>
          <w:rFonts w:cs="Arial"/>
        </w:rPr>
        <w:t xml:space="preserve"> </w:t>
      </w:r>
      <w:r w:rsidR="00E603BE">
        <w:rPr>
          <w:rFonts w:cs="Arial"/>
        </w:rPr>
        <w:t>education</w:t>
      </w:r>
      <w:r w:rsidR="00E26038" w:rsidRPr="00FF31D8">
        <w:rPr>
          <w:rFonts w:cs="Arial"/>
        </w:rPr>
        <w:t xml:space="preserve"> authority </w:t>
      </w:r>
      <w:r w:rsidRPr="00FF31D8">
        <w:rPr>
          <w:rFonts w:cs="Arial"/>
        </w:rPr>
        <w:t>area.</w:t>
      </w:r>
      <w:r w:rsidR="004846D5" w:rsidRPr="00FF31D8">
        <w:rPr>
          <w:rFonts w:cs="Arial"/>
        </w:rPr>
        <w:t xml:space="preserve"> </w:t>
      </w:r>
      <w:r w:rsidRPr="00FF31D8">
        <w:rPr>
          <w:rFonts w:cs="Arial"/>
        </w:rPr>
        <w:t xml:space="preserve">This </w:t>
      </w:r>
      <w:r w:rsidR="00E163DF" w:rsidRPr="00FF31D8">
        <w:rPr>
          <w:rFonts w:cs="Arial"/>
        </w:rPr>
        <w:t>set of tables</w:t>
      </w:r>
      <w:r w:rsidRPr="00FF31D8">
        <w:rPr>
          <w:rFonts w:cs="Arial"/>
        </w:rPr>
        <w:t xml:space="preserve"> assigns entries </w:t>
      </w:r>
      <w:r w:rsidR="00C720CB" w:rsidRPr="00FF31D8">
        <w:rPr>
          <w:rFonts w:cs="Arial"/>
        </w:rPr>
        <w:t>(</w:t>
      </w:r>
      <w:r w:rsidRPr="00FF31D8">
        <w:rPr>
          <w:rFonts w:cs="Arial"/>
        </w:rPr>
        <w:t>and awards</w:t>
      </w:r>
      <w:r w:rsidR="00C720CB" w:rsidRPr="00FF31D8">
        <w:rPr>
          <w:rFonts w:cs="Arial"/>
        </w:rPr>
        <w:t>)</w:t>
      </w:r>
      <w:r w:rsidRPr="00FF31D8">
        <w:rPr>
          <w:rFonts w:cs="Arial"/>
        </w:rPr>
        <w:t xml:space="preserve"> to </w:t>
      </w:r>
      <w:r w:rsidR="00E603BE">
        <w:rPr>
          <w:rFonts w:cs="Arial"/>
        </w:rPr>
        <w:t>education</w:t>
      </w:r>
      <w:r w:rsidR="00511A55" w:rsidRPr="00FF31D8">
        <w:rPr>
          <w:rFonts w:cs="Arial"/>
        </w:rPr>
        <w:t xml:space="preserve"> </w:t>
      </w:r>
      <w:r w:rsidRPr="00FF31D8">
        <w:rPr>
          <w:rFonts w:cs="Arial"/>
        </w:rPr>
        <w:t xml:space="preserve">authorities </w:t>
      </w:r>
      <w:r w:rsidRPr="00FF31D8">
        <w:rPr>
          <w:rFonts w:cs="Arial"/>
          <w:i/>
        </w:rPr>
        <w:t xml:space="preserve">based on the centre that SQA </w:t>
      </w:r>
      <w:r w:rsidR="00725636" w:rsidRPr="00FF31D8">
        <w:rPr>
          <w:rFonts w:cs="Arial"/>
          <w:i/>
        </w:rPr>
        <w:t>ha</w:t>
      </w:r>
      <w:r w:rsidR="00725636">
        <w:rPr>
          <w:rFonts w:cs="Arial"/>
          <w:i/>
        </w:rPr>
        <w:t>s</w:t>
      </w:r>
      <w:r w:rsidR="00725636" w:rsidRPr="00FF31D8">
        <w:rPr>
          <w:rFonts w:cs="Arial"/>
          <w:i/>
        </w:rPr>
        <w:t xml:space="preserve"> </w:t>
      </w:r>
      <w:r w:rsidRPr="00FF31D8">
        <w:rPr>
          <w:rFonts w:cs="Arial"/>
          <w:i/>
        </w:rPr>
        <w:t>recorded alongside the entry</w:t>
      </w:r>
      <w:r w:rsidR="00FF0EFB" w:rsidRPr="00FF31D8">
        <w:rPr>
          <w:rFonts w:cs="Arial"/>
          <w:i/>
        </w:rPr>
        <w:t>,</w:t>
      </w:r>
      <w:r w:rsidR="00E163DF" w:rsidRPr="00FF31D8">
        <w:rPr>
          <w:rFonts w:cs="Arial"/>
          <w:i/>
        </w:rPr>
        <w:t xml:space="preserve"> </w:t>
      </w:r>
      <w:r w:rsidR="008F6B8B" w:rsidRPr="00FF31D8">
        <w:rPr>
          <w:rFonts w:cs="Arial"/>
          <w:i/>
        </w:rPr>
        <w:t>and</w:t>
      </w:r>
      <w:r w:rsidR="00132116" w:rsidRPr="00FF31D8">
        <w:rPr>
          <w:rFonts w:cs="Arial"/>
          <w:i/>
        </w:rPr>
        <w:t xml:space="preserve"> </w:t>
      </w:r>
      <w:r w:rsidR="00E163DF" w:rsidRPr="00FF31D8">
        <w:rPr>
          <w:rFonts w:cs="Arial"/>
          <w:i/>
        </w:rPr>
        <w:t>SQA statistical data records a single centre against each entry</w:t>
      </w:r>
      <w:r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713FD2" w:rsidRPr="00FF31D8">
        <w:rPr>
          <w:rFonts w:cs="Arial"/>
        </w:rPr>
        <w:t xml:space="preserve">We </w:t>
      </w:r>
      <w:r w:rsidRPr="00FF31D8">
        <w:rPr>
          <w:rFonts w:cs="Arial"/>
        </w:rPr>
        <w:t>are aware that some candidate</w:t>
      </w:r>
      <w:r w:rsidR="00C720CB" w:rsidRPr="00FF31D8">
        <w:rPr>
          <w:rFonts w:cs="Arial"/>
        </w:rPr>
        <w:t>s</w:t>
      </w:r>
      <w:r w:rsidRPr="00FF31D8">
        <w:rPr>
          <w:rFonts w:cs="Arial"/>
        </w:rPr>
        <w:t xml:space="preserve"> may study at a ‘base’ centre and then attend other centres for additional qualifications </w:t>
      </w:r>
      <w:r w:rsidR="00B430F2" w:rsidRPr="00FF31D8">
        <w:rPr>
          <w:rFonts w:cs="Arial"/>
        </w:rPr>
        <w:t>(</w:t>
      </w:r>
      <w:r w:rsidRPr="00FF31D8">
        <w:rPr>
          <w:rFonts w:cs="Arial"/>
        </w:rPr>
        <w:t xml:space="preserve">perhaps </w:t>
      </w:r>
      <w:r w:rsidR="00866FA2" w:rsidRPr="00FF31D8">
        <w:rPr>
          <w:rFonts w:cs="Arial"/>
        </w:rPr>
        <w:t xml:space="preserve">even </w:t>
      </w:r>
      <w:r w:rsidRPr="00FF31D8">
        <w:rPr>
          <w:rFonts w:cs="Arial"/>
        </w:rPr>
        <w:t xml:space="preserve">centres </w:t>
      </w:r>
      <w:r w:rsidR="00E163DF" w:rsidRPr="00FF31D8">
        <w:rPr>
          <w:rFonts w:cs="Arial"/>
        </w:rPr>
        <w:t xml:space="preserve">formally </w:t>
      </w:r>
      <w:r w:rsidRPr="00FF31D8">
        <w:rPr>
          <w:rFonts w:cs="Arial"/>
        </w:rPr>
        <w:t>working in partnership with the base centre</w:t>
      </w:r>
      <w:r w:rsidR="00B430F2" w:rsidRPr="00FF31D8">
        <w:rPr>
          <w:rFonts w:cs="Arial"/>
        </w:rPr>
        <w:t>)</w:t>
      </w:r>
      <w:r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2664E2" w:rsidRPr="00FF31D8">
        <w:rPr>
          <w:rFonts w:cs="Arial"/>
        </w:rPr>
        <w:t xml:space="preserve">However, </w:t>
      </w:r>
      <w:r w:rsidRPr="00FF31D8">
        <w:rPr>
          <w:rFonts w:cs="Arial"/>
        </w:rPr>
        <w:t xml:space="preserve">SQA can only assign such entries to the centre </w:t>
      </w:r>
      <w:r w:rsidRPr="009F71A2">
        <w:rPr>
          <w:rFonts w:cs="Arial"/>
          <w:i/>
          <w:iCs/>
        </w:rPr>
        <w:t>submitting</w:t>
      </w:r>
      <w:r w:rsidRPr="00FF31D8">
        <w:rPr>
          <w:rFonts w:cs="Arial"/>
        </w:rPr>
        <w:t xml:space="preserve"> the entry</w:t>
      </w:r>
      <w:r w:rsidR="002E048C" w:rsidRPr="00FF31D8">
        <w:rPr>
          <w:rFonts w:cs="Arial"/>
        </w:rPr>
        <w:t>. Consequently,</w:t>
      </w:r>
      <w:r w:rsidRPr="00FF31D8">
        <w:rPr>
          <w:rFonts w:cs="Arial"/>
        </w:rPr>
        <w:t xml:space="preserve"> in cases where the base centre and other centres are located in different </w:t>
      </w:r>
      <w:r w:rsidR="00E603BE">
        <w:rPr>
          <w:rFonts w:cs="Arial"/>
        </w:rPr>
        <w:t>education</w:t>
      </w:r>
      <w:r w:rsidRPr="00FF31D8">
        <w:rPr>
          <w:rFonts w:cs="Arial"/>
        </w:rPr>
        <w:t xml:space="preserve"> authorities, a single </w:t>
      </w:r>
      <w:r w:rsidR="002618F2" w:rsidRPr="00FF31D8">
        <w:rPr>
          <w:rFonts w:cs="Arial"/>
        </w:rPr>
        <w:t>candidate’s</w:t>
      </w:r>
      <w:r w:rsidRPr="00FF31D8">
        <w:rPr>
          <w:rFonts w:cs="Arial"/>
        </w:rPr>
        <w:t xml:space="preserve"> entries and awards may be split over a number of </w:t>
      </w:r>
      <w:r w:rsidR="00E603BE">
        <w:rPr>
          <w:rFonts w:cs="Arial"/>
        </w:rPr>
        <w:t>education</w:t>
      </w:r>
      <w:r w:rsidR="00E603BE" w:rsidRPr="00FF31D8">
        <w:rPr>
          <w:rFonts w:cs="Arial"/>
        </w:rPr>
        <w:t xml:space="preserve"> </w:t>
      </w:r>
      <w:r w:rsidRPr="00FF31D8">
        <w:rPr>
          <w:rFonts w:cs="Arial"/>
        </w:rPr>
        <w:t>authorities</w:t>
      </w:r>
      <w:r w:rsidR="00EA32F2" w:rsidRPr="00FF31D8">
        <w:rPr>
          <w:rFonts w:cs="Arial"/>
        </w:rPr>
        <w:t xml:space="preserve"> in these tables</w:t>
      </w:r>
      <w:r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</w:p>
    <w:p w14:paraId="5E11A2D6" w14:textId="33C64822" w:rsidR="00B82023" w:rsidRPr="00FF31D8" w:rsidRDefault="00F22FFE" w:rsidP="00ED717E">
      <w:pPr>
        <w:rPr>
          <w:rFonts w:cs="Arial"/>
        </w:rPr>
      </w:pPr>
      <w:r w:rsidRPr="00FF31D8">
        <w:rPr>
          <w:rFonts w:cs="Arial"/>
        </w:rPr>
        <w:t>Given</w:t>
      </w:r>
      <w:r w:rsidR="00776547" w:rsidRPr="00FF31D8">
        <w:rPr>
          <w:rFonts w:cs="Arial"/>
        </w:rPr>
        <w:t xml:space="preserve"> the above, </w:t>
      </w:r>
      <w:r w:rsidR="00893C98" w:rsidRPr="00FF31D8">
        <w:rPr>
          <w:rFonts w:cs="Arial"/>
        </w:rPr>
        <w:t xml:space="preserve">we </w:t>
      </w:r>
      <w:r w:rsidR="00776547" w:rsidRPr="00FF31D8">
        <w:rPr>
          <w:rFonts w:cs="Arial"/>
        </w:rPr>
        <w:t xml:space="preserve">would expect </w:t>
      </w:r>
      <w:r w:rsidR="001A0687" w:rsidRPr="00FF31D8">
        <w:rPr>
          <w:rFonts w:cs="Arial"/>
        </w:rPr>
        <w:t>there to be</w:t>
      </w:r>
      <w:r w:rsidR="002A292C" w:rsidRPr="00FF31D8">
        <w:rPr>
          <w:rFonts w:cs="Arial"/>
        </w:rPr>
        <w:t xml:space="preserve"> </w:t>
      </w:r>
      <w:r w:rsidR="00776547" w:rsidRPr="00FF31D8">
        <w:rPr>
          <w:rFonts w:cs="Arial"/>
        </w:rPr>
        <w:t xml:space="preserve">some discrepancies between data individually collected by </w:t>
      </w:r>
      <w:r w:rsidR="00E603BE">
        <w:rPr>
          <w:rFonts w:cs="Arial"/>
        </w:rPr>
        <w:t>education</w:t>
      </w:r>
      <w:r w:rsidR="00E603BE" w:rsidRPr="00FF31D8">
        <w:rPr>
          <w:rFonts w:cs="Arial"/>
        </w:rPr>
        <w:t xml:space="preserve"> </w:t>
      </w:r>
      <w:r w:rsidR="005347F4" w:rsidRPr="00FF31D8">
        <w:rPr>
          <w:rFonts w:cs="Arial"/>
        </w:rPr>
        <w:t xml:space="preserve">authority </w:t>
      </w:r>
      <w:r w:rsidR="00776547" w:rsidRPr="00FF31D8">
        <w:rPr>
          <w:rFonts w:cs="Arial"/>
        </w:rPr>
        <w:t>areas</w:t>
      </w:r>
      <w:r w:rsidR="00866FA2" w:rsidRPr="00FF31D8">
        <w:rPr>
          <w:rFonts w:cs="Arial"/>
        </w:rPr>
        <w:t>/centres</w:t>
      </w:r>
      <w:r w:rsidR="00776547" w:rsidRPr="00FF31D8">
        <w:rPr>
          <w:rFonts w:cs="Arial"/>
        </w:rPr>
        <w:t xml:space="preserve"> and this SQA release</w:t>
      </w:r>
      <w:r w:rsidR="00866FA2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776547" w:rsidRPr="00FF31D8">
        <w:rPr>
          <w:rFonts w:cs="Arial"/>
        </w:rPr>
        <w:t xml:space="preserve">SQA cannot </w:t>
      </w:r>
      <w:r w:rsidR="003C7383">
        <w:rPr>
          <w:rFonts w:cs="Arial"/>
        </w:rPr>
        <w:t>explain</w:t>
      </w:r>
      <w:r w:rsidR="00776547" w:rsidRPr="00FF31D8">
        <w:rPr>
          <w:rFonts w:cs="Arial"/>
        </w:rPr>
        <w:t xml:space="preserve"> why any specific data</w:t>
      </w:r>
      <w:r w:rsidR="00866FA2" w:rsidRPr="00FF31D8">
        <w:rPr>
          <w:rFonts w:cs="Arial"/>
        </w:rPr>
        <w:t xml:space="preserve"> </w:t>
      </w:r>
      <w:r w:rsidR="00C720CB" w:rsidRPr="00FF31D8">
        <w:rPr>
          <w:rFonts w:cs="Arial"/>
        </w:rPr>
        <w:t xml:space="preserve">here </w:t>
      </w:r>
      <w:r w:rsidR="00866FA2" w:rsidRPr="00FF31D8">
        <w:rPr>
          <w:rFonts w:cs="Arial"/>
        </w:rPr>
        <w:t>does not match data reported</w:t>
      </w:r>
      <w:r w:rsidR="00776547" w:rsidRPr="00FF31D8">
        <w:rPr>
          <w:rFonts w:cs="Arial"/>
        </w:rPr>
        <w:t xml:space="preserve"> elsewhere by other organisations</w:t>
      </w:r>
      <w:r w:rsidR="00E118DF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E118DF" w:rsidRPr="00FF31D8">
        <w:rPr>
          <w:rFonts w:cs="Arial"/>
        </w:rPr>
        <w:t xml:space="preserve">In </w:t>
      </w:r>
      <w:r w:rsidR="00776547" w:rsidRPr="00FF31D8">
        <w:rPr>
          <w:rFonts w:cs="Arial"/>
        </w:rPr>
        <w:t xml:space="preserve">such instances </w:t>
      </w:r>
      <w:r w:rsidR="00E118DF" w:rsidRPr="00FF31D8">
        <w:rPr>
          <w:rFonts w:cs="Arial"/>
        </w:rPr>
        <w:t xml:space="preserve">SQA </w:t>
      </w:r>
      <w:r w:rsidR="00D54FAB" w:rsidRPr="00FF31D8">
        <w:rPr>
          <w:rFonts w:cs="Arial"/>
        </w:rPr>
        <w:t>would</w:t>
      </w:r>
      <w:r w:rsidR="00776547" w:rsidRPr="00FF31D8">
        <w:rPr>
          <w:rFonts w:cs="Arial"/>
        </w:rPr>
        <w:t xml:space="preserve"> advise interested parties to contact the organisation</w:t>
      </w:r>
      <w:r w:rsidR="00E118DF" w:rsidRPr="00FF31D8">
        <w:rPr>
          <w:rFonts w:cs="Arial"/>
        </w:rPr>
        <w:t>(s)</w:t>
      </w:r>
      <w:r w:rsidR="00776547" w:rsidRPr="00FF31D8">
        <w:rPr>
          <w:rFonts w:cs="Arial"/>
        </w:rPr>
        <w:t xml:space="preserve"> responsible for any </w:t>
      </w:r>
      <w:r w:rsidR="00622116" w:rsidRPr="00FF31D8">
        <w:rPr>
          <w:rFonts w:cs="Arial"/>
        </w:rPr>
        <w:t xml:space="preserve">such </w:t>
      </w:r>
      <w:r w:rsidR="00776547" w:rsidRPr="00FF31D8">
        <w:rPr>
          <w:rFonts w:cs="Arial"/>
        </w:rPr>
        <w:t>publications</w:t>
      </w:r>
      <w:r w:rsidR="003D38F1" w:rsidRPr="00FF31D8">
        <w:rPr>
          <w:rFonts w:cs="Arial"/>
        </w:rPr>
        <w:t xml:space="preserve"> to understand the criteria used in </w:t>
      </w:r>
      <w:r w:rsidR="00ED4A73" w:rsidRPr="00FF31D8">
        <w:rPr>
          <w:rFonts w:cs="Arial"/>
        </w:rPr>
        <w:t xml:space="preserve">their </w:t>
      </w:r>
      <w:r w:rsidR="003D38F1" w:rsidRPr="00FF31D8">
        <w:rPr>
          <w:rFonts w:cs="Arial"/>
        </w:rPr>
        <w:t>reporting</w:t>
      </w:r>
      <w:r w:rsidR="006068AF" w:rsidRPr="00FF31D8">
        <w:rPr>
          <w:rFonts w:cs="Arial"/>
        </w:rPr>
        <w:t>.</w:t>
      </w:r>
      <w:r w:rsidR="003D38F1" w:rsidRPr="00FF31D8">
        <w:rPr>
          <w:rFonts w:cs="Arial"/>
        </w:rPr>
        <w:t xml:space="preserve"> </w:t>
      </w:r>
      <w:r w:rsidR="00D54142" w:rsidRPr="00FF31D8">
        <w:rPr>
          <w:rFonts w:cs="Arial"/>
        </w:rPr>
        <w:t>The</w:t>
      </w:r>
      <w:r w:rsidR="008C5356" w:rsidRPr="00FF31D8">
        <w:rPr>
          <w:rFonts w:cs="Arial"/>
        </w:rPr>
        <w:t xml:space="preserve"> organisation</w:t>
      </w:r>
      <w:r w:rsidR="00B05534" w:rsidRPr="00FF31D8">
        <w:rPr>
          <w:rFonts w:cs="Arial"/>
        </w:rPr>
        <w:t>(</w:t>
      </w:r>
      <w:r w:rsidR="008C5356" w:rsidRPr="00FF31D8">
        <w:rPr>
          <w:rFonts w:cs="Arial"/>
        </w:rPr>
        <w:t>s</w:t>
      </w:r>
      <w:r w:rsidR="00B05534" w:rsidRPr="00FF31D8">
        <w:rPr>
          <w:rFonts w:cs="Arial"/>
        </w:rPr>
        <w:t>)</w:t>
      </w:r>
      <w:r w:rsidR="00D54142" w:rsidRPr="00FF31D8">
        <w:rPr>
          <w:rFonts w:cs="Arial"/>
        </w:rPr>
        <w:t xml:space="preserve"> may be able to provide </w:t>
      </w:r>
      <w:r w:rsidR="003D38F1" w:rsidRPr="00FF31D8">
        <w:rPr>
          <w:rFonts w:cs="Arial"/>
        </w:rPr>
        <w:t>supporting note</w:t>
      </w:r>
      <w:r w:rsidR="0078565C" w:rsidRPr="00FF31D8">
        <w:rPr>
          <w:rFonts w:cs="Arial"/>
        </w:rPr>
        <w:t>s that</w:t>
      </w:r>
      <w:r w:rsidR="00866FA2" w:rsidRPr="00FF31D8">
        <w:rPr>
          <w:rFonts w:cs="Arial"/>
        </w:rPr>
        <w:t xml:space="preserve"> detail</w:t>
      </w:r>
      <w:r w:rsidR="003D38F1" w:rsidRPr="00FF31D8">
        <w:rPr>
          <w:rFonts w:cs="Arial"/>
        </w:rPr>
        <w:t xml:space="preserve"> </w:t>
      </w:r>
      <w:r w:rsidR="00866FA2" w:rsidRPr="00FF31D8">
        <w:rPr>
          <w:rFonts w:cs="Arial"/>
        </w:rPr>
        <w:t xml:space="preserve">the </w:t>
      </w:r>
      <w:r w:rsidR="003D38F1" w:rsidRPr="00FF31D8">
        <w:rPr>
          <w:rFonts w:cs="Arial"/>
        </w:rPr>
        <w:t>underlying data</w:t>
      </w:r>
      <w:r w:rsidR="00B05534" w:rsidRPr="00FF31D8">
        <w:rPr>
          <w:rFonts w:cs="Arial"/>
        </w:rPr>
        <w:t xml:space="preserve"> used, and any limitations or caveats</w:t>
      </w:r>
      <w:r w:rsidR="0070307E" w:rsidRPr="00FF31D8">
        <w:rPr>
          <w:rFonts w:cs="Arial"/>
        </w:rPr>
        <w:t>. T</w:t>
      </w:r>
      <w:r w:rsidR="007E1939" w:rsidRPr="00FF31D8">
        <w:rPr>
          <w:rFonts w:cs="Arial"/>
        </w:rPr>
        <w:t>hese might include</w:t>
      </w:r>
      <w:r w:rsidR="00C720CB" w:rsidRPr="00FF31D8">
        <w:rPr>
          <w:rFonts w:cs="Arial"/>
        </w:rPr>
        <w:t xml:space="preserve"> reporting decisions such as </w:t>
      </w:r>
      <w:r w:rsidR="00AD0A8D" w:rsidRPr="00FF31D8">
        <w:rPr>
          <w:rFonts w:cs="Arial"/>
        </w:rPr>
        <w:t>exclud</w:t>
      </w:r>
      <w:r w:rsidR="00C720CB" w:rsidRPr="00FF31D8">
        <w:rPr>
          <w:rFonts w:cs="Arial"/>
        </w:rPr>
        <w:t>in</w:t>
      </w:r>
      <w:r w:rsidR="00E118DF" w:rsidRPr="00FF31D8">
        <w:rPr>
          <w:rFonts w:cs="Arial"/>
        </w:rPr>
        <w:t>g certain groups, grouping attainment i</w:t>
      </w:r>
      <w:r w:rsidR="00AD0A8D" w:rsidRPr="00FF31D8">
        <w:rPr>
          <w:rFonts w:cs="Arial"/>
        </w:rPr>
        <w:t>n</w:t>
      </w:r>
      <w:r w:rsidR="00E118DF" w:rsidRPr="00FF31D8">
        <w:rPr>
          <w:rFonts w:cs="Arial"/>
        </w:rPr>
        <w:t xml:space="preserve"> </w:t>
      </w:r>
      <w:r w:rsidR="00AD0A8D" w:rsidRPr="00FF31D8">
        <w:rPr>
          <w:rFonts w:cs="Arial"/>
        </w:rPr>
        <w:t xml:space="preserve">particular </w:t>
      </w:r>
      <w:r w:rsidR="00E118DF" w:rsidRPr="00FF31D8">
        <w:rPr>
          <w:rFonts w:cs="Arial"/>
        </w:rPr>
        <w:t>ways, or introducing additional data</w:t>
      </w:r>
      <w:r w:rsidR="0078565C" w:rsidRPr="00FF31D8">
        <w:rPr>
          <w:rFonts w:cs="Arial"/>
        </w:rPr>
        <w:t>.</w:t>
      </w:r>
    </w:p>
    <w:p w14:paraId="65A0D6D0" w14:textId="73AC5073" w:rsidR="00E163DF" w:rsidRPr="00FF31D8" w:rsidRDefault="00A54792" w:rsidP="00ED717E">
      <w:pPr>
        <w:rPr>
          <w:rFonts w:cs="Arial"/>
        </w:rPr>
      </w:pPr>
      <w:r w:rsidRPr="00FF31D8">
        <w:rPr>
          <w:rFonts w:cs="Arial"/>
        </w:rPr>
        <w:t>A</w:t>
      </w:r>
      <w:r w:rsidR="003A1449" w:rsidRPr="00FF31D8">
        <w:rPr>
          <w:rFonts w:cs="Arial"/>
        </w:rPr>
        <w:t>t a date close to certification day, SQA provide</w:t>
      </w:r>
      <w:r w:rsidR="00F5530A" w:rsidRPr="00FF31D8">
        <w:rPr>
          <w:rFonts w:cs="Arial"/>
        </w:rPr>
        <w:t>s</w:t>
      </w:r>
      <w:r w:rsidR="003A1449" w:rsidRPr="00FF31D8">
        <w:rPr>
          <w:rFonts w:cs="Arial"/>
        </w:rPr>
        <w:t xml:space="preserve"> data to the </w:t>
      </w:r>
      <w:r w:rsidR="001073E5" w:rsidRPr="00FF31D8">
        <w:rPr>
          <w:rFonts w:cs="Arial"/>
        </w:rPr>
        <w:t>d</w:t>
      </w:r>
      <w:r w:rsidR="003A1449" w:rsidRPr="00FF31D8">
        <w:rPr>
          <w:rFonts w:cs="Arial"/>
        </w:rPr>
        <w:t xml:space="preserve">irectors of </w:t>
      </w:r>
      <w:r w:rsidR="001073E5" w:rsidRPr="00FF31D8">
        <w:rPr>
          <w:rFonts w:cs="Arial"/>
        </w:rPr>
        <w:t>e</w:t>
      </w:r>
      <w:r w:rsidR="003A1449" w:rsidRPr="00FF31D8">
        <w:rPr>
          <w:rFonts w:cs="Arial"/>
        </w:rPr>
        <w:t>duc</w:t>
      </w:r>
      <w:r w:rsidR="00E118DF" w:rsidRPr="00FF31D8">
        <w:rPr>
          <w:rFonts w:cs="Arial"/>
        </w:rPr>
        <w:t>ation</w:t>
      </w:r>
      <w:r w:rsidR="00754DAC">
        <w:rPr>
          <w:rFonts w:cs="Arial"/>
        </w:rPr>
        <w:t xml:space="preserve"> </w:t>
      </w:r>
      <w:r w:rsidR="00754DAC" w:rsidRPr="00FF31D8">
        <w:rPr>
          <w:rFonts w:cs="Arial"/>
        </w:rPr>
        <w:t xml:space="preserve">(DoE) </w:t>
      </w:r>
      <w:r w:rsidR="00E118DF" w:rsidRPr="00FF31D8">
        <w:rPr>
          <w:rFonts w:cs="Arial"/>
        </w:rPr>
        <w:t>for</w:t>
      </w:r>
      <w:r w:rsidR="003A1449" w:rsidRPr="00FF31D8">
        <w:rPr>
          <w:rFonts w:cs="Arial"/>
        </w:rPr>
        <w:t xml:space="preserve"> each </w:t>
      </w:r>
      <w:r w:rsidR="00E603BE">
        <w:rPr>
          <w:rFonts w:cs="Arial"/>
        </w:rPr>
        <w:t>education</w:t>
      </w:r>
      <w:r w:rsidR="00E603BE" w:rsidRPr="00FF31D8">
        <w:rPr>
          <w:rFonts w:cs="Arial"/>
        </w:rPr>
        <w:t xml:space="preserve"> </w:t>
      </w:r>
      <w:r w:rsidR="003A1449" w:rsidRPr="00FF31D8">
        <w:rPr>
          <w:rFonts w:cs="Arial"/>
        </w:rPr>
        <w:t xml:space="preserve">authority, and a similar file </w:t>
      </w:r>
      <w:r w:rsidR="00EA32F2" w:rsidRPr="00FF31D8">
        <w:rPr>
          <w:rFonts w:cs="Arial"/>
        </w:rPr>
        <w:t xml:space="preserve">to </w:t>
      </w:r>
      <w:r w:rsidR="00511A55" w:rsidRPr="00FF31D8">
        <w:rPr>
          <w:rFonts w:cs="Arial"/>
        </w:rPr>
        <w:t xml:space="preserve">the </w:t>
      </w:r>
      <w:r w:rsidR="00EA32F2" w:rsidRPr="00FF31D8">
        <w:rPr>
          <w:rFonts w:cs="Arial"/>
        </w:rPr>
        <w:t>S</w:t>
      </w:r>
      <w:r w:rsidR="00511A55" w:rsidRPr="00FF31D8">
        <w:rPr>
          <w:rFonts w:cs="Arial"/>
        </w:rPr>
        <w:t xml:space="preserve">cottish </w:t>
      </w:r>
      <w:r w:rsidR="00EA32F2" w:rsidRPr="00FF31D8">
        <w:rPr>
          <w:rFonts w:cs="Arial"/>
        </w:rPr>
        <w:t>C</w:t>
      </w:r>
      <w:r w:rsidR="00511A55" w:rsidRPr="00FF31D8">
        <w:rPr>
          <w:rFonts w:cs="Arial"/>
        </w:rPr>
        <w:t xml:space="preserve">ouncil for Independent </w:t>
      </w:r>
      <w:r w:rsidR="00EA32F2" w:rsidRPr="00FF31D8">
        <w:rPr>
          <w:rFonts w:cs="Arial"/>
        </w:rPr>
        <w:t>S</w:t>
      </w:r>
      <w:r w:rsidR="00511A55" w:rsidRPr="00FF31D8">
        <w:rPr>
          <w:rFonts w:cs="Arial"/>
        </w:rPr>
        <w:t>chools</w:t>
      </w:r>
      <w:r w:rsidR="00325E8B" w:rsidRPr="00FF31D8">
        <w:rPr>
          <w:rFonts w:cs="Arial"/>
        </w:rPr>
        <w:t xml:space="preserve"> (SCIS)</w:t>
      </w:r>
      <w:r w:rsidR="00511A55" w:rsidRPr="00FF31D8">
        <w:rPr>
          <w:rFonts w:cs="Arial"/>
        </w:rPr>
        <w:t xml:space="preserve">, which </w:t>
      </w:r>
      <w:r w:rsidR="00EA32F2" w:rsidRPr="00FF31D8">
        <w:rPr>
          <w:rFonts w:cs="Arial"/>
        </w:rPr>
        <w:t>represent</w:t>
      </w:r>
      <w:r w:rsidR="00511A55" w:rsidRPr="00FF31D8">
        <w:rPr>
          <w:rFonts w:cs="Arial"/>
        </w:rPr>
        <w:t>s</w:t>
      </w:r>
      <w:r w:rsidR="003A1449" w:rsidRPr="00FF31D8">
        <w:rPr>
          <w:rFonts w:cs="Arial"/>
        </w:rPr>
        <w:t xml:space="preserve"> a subset of independent centres.</w:t>
      </w:r>
      <w:r w:rsidR="004846D5" w:rsidRPr="00FF31D8">
        <w:rPr>
          <w:rFonts w:cs="Arial"/>
        </w:rPr>
        <w:t xml:space="preserve"> </w:t>
      </w:r>
      <w:r w:rsidR="003A1449" w:rsidRPr="00FF31D8">
        <w:rPr>
          <w:rFonts w:cs="Arial"/>
        </w:rPr>
        <w:t xml:space="preserve">These files </w:t>
      </w:r>
      <w:r w:rsidR="00256027" w:rsidRPr="00FF31D8">
        <w:rPr>
          <w:rFonts w:cs="Arial"/>
        </w:rPr>
        <w:t>provide</w:t>
      </w:r>
      <w:r w:rsidR="003A1449" w:rsidRPr="00FF31D8">
        <w:rPr>
          <w:rFonts w:cs="Arial"/>
        </w:rPr>
        <w:t xml:space="preserve"> a static snapshot o</w:t>
      </w:r>
      <w:r w:rsidR="00325E8B" w:rsidRPr="00FF31D8">
        <w:rPr>
          <w:rFonts w:cs="Arial"/>
        </w:rPr>
        <w:t>f</w:t>
      </w:r>
      <w:r w:rsidR="00E118DF" w:rsidRPr="00FF31D8">
        <w:rPr>
          <w:rFonts w:cs="Arial"/>
        </w:rPr>
        <w:t xml:space="preserve"> data.</w:t>
      </w:r>
      <w:r w:rsidR="004846D5" w:rsidRPr="00FF31D8">
        <w:rPr>
          <w:rFonts w:cs="Arial"/>
        </w:rPr>
        <w:t xml:space="preserve"> </w:t>
      </w:r>
      <w:r w:rsidR="00FE2586" w:rsidRPr="00FF31D8">
        <w:rPr>
          <w:rFonts w:cs="Arial"/>
        </w:rPr>
        <w:t>N</w:t>
      </w:r>
      <w:r w:rsidR="003A1449" w:rsidRPr="00FF31D8">
        <w:rPr>
          <w:rFonts w:cs="Arial"/>
        </w:rPr>
        <w:t xml:space="preserve">ote that the </w:t>
      </w:r>
      <w:r w:rsidR="00754DAC">
        <w:rPr>
          <w:rFonts w:cs="Arial"/>
        </w:rPr>
        <w:t>DoE</w:t>
      </w:r>
      <w:r w:rsidR="003A1449" w:rsidRPr="00FF31D8">
        <w:rPr>
          <w:rFonts w:cs="Arial"/>
        </w:rPr>
        <w:t xml:space="preserve"> files are provided at qualification record level, so </w:t>
      </w:r>
      <w:r w:rsidR="000C3F3F" w:rsidRPr="00FF31D8">
        <w:rPr>
          <w:rFonts w:cs="Arial"/>
        </w:rPr>
        <w:t xml:space="preserve">they are </w:t>
      </w:r>
      <w:r w:rsidR="003A1449" w:rsidRPr="00FF31D8">
        <w:rPr>
          <w:rFonts w:cs="Arial"/>
        </w:rPr>
        <w:t>simply an extract of raw data</w:t>
      </w:r>
      <w:r w:rsidR="000C3F3F" w:rsidRPr="00FF31D8">
        <w:rPr>
          <w:rFonts w:cs="Arial"/>
        </w:rPr>
        <w:t>,</w:t>
      </w:r>
      <w:r w:rsidR="003A1449" w:rsidRPr="00FF31D8">
        <w:rPr>
          <w:rFonts w:cs="Arial"/>
        </w:rPr>
        <w:t xml:space="preserve"> which different authorities are free to summarise in a man</w:t>
      </w:r>
      <w:r w:rsidR="00E118DF" w:rsidRPr="00FF31D8">
        <w:rPr>
          <w:rFonts w:cs="Arial"/>
        </w:rPr>
        <w:t xml:space="preserve">ner appropriate </w:t>
      </w:r>
      <w:r w:rsidR="005347F4" w:rsidRPr="00FF31D8">
        <w:rPr>
          <w:rFonts w:cs="Arial"/>
        </w:rPr>
        <w:t xml:space="preserve">to </w:t>
      </w:r>
      <w:r w:rsidR="00E118DF" w:rsidRPr="00FF31D8">
        <w:rPr>
          <w:rFonts w:cs="Arial"/>
        </w:rPr>
        <w:t>their needs.</w:t>
      </w:r>
      <w:r w:rsidR="004846D5" w:rsidRPr="00FF31D8">
        <w:rPr>
          <w:rFonts w:cs="Arial"/>
        </w:rPr>
        <w:t xml:space="preserve"> </w:t>
      </w:r>
      <w:r w:rsidR="003A1449" w:rsidRPr="00FF31D8">
        <w:rPr>
          <w:rFonts w:cs="Arial"/>
        </w:rPr>
        <w:t xml:space="preserve">The DoE files do not formally partition the SQA statistical records </w:t>
      </w:r>
      <w:r w:rsidR="00AC0F4A" w:rsidRPr="00FF31D8">
        <w:rPr>
          <w:rFonts w:cs="Arial"/>
        </w:rPr>
        <w:t xml:space="preserve">— </w:t>
      </w:r>
      <w:r w:rsidR="00E118DF" w:rsidRPr="00FF31D8">
        <w:rPr>
          <w:rFonts w:cs="Arial"/>
        </w:rPr>
        <w:t>r</w:t>
      </w:r>
      <w:r w:rsidR="003954CA" w:rsidRPr="00FF31D8">
        <w:rPr>
          <w:rFonts w:cs="Arial"/>
        </w:rPr>
        <w:t xml:space="preserve">ecords which are not assigned to </w:t>
      </w:r>
      <w:r w:rsidR="00E118DF" w:rsidRPr="00FF31D8">
        <w:rPr>
          <w:rFonts w:cs="Arial"/>
        </w:rPr>
        <w:t xml:space="preserve">any </w:t>
      </w:r>
      <w:r w:rsidR="00E603BE">
        <w:rPr>
          <w:rFonts w:cs="Arial"/>
        </w:rPr>
        <w:t>education</w:t>
      </w:r>
      <w:r w:rsidR="00E603BE" w:rsidRPr="00FF31D8">
        <w:rPr>
          <w:rFonts w:cs="Arial"/>
        </w:rPr>
        <w:t xml:space="preserve"> </w:t>
      </w:r>
      <w:r w:rsidR="00E118DF" w:rsidRPr="00FF31D8">
        <w:rPr>
          <w:rFonts w:cs="Arial"/>
        </w:rPr>
        <w:t>authority</w:t>
      </w:r>
      <w:r w:rsidR="003954CA" w:rsidRPr="00FF31D8">
        <w:rPr>
          <w:rFonts w:cs="Arial"/>
        </w:rPr>
        <w:t xml:space="preserve"> or SCIS centre will not feature in any DoE files.</w:t>
      </w:r>
    </w:p>
    <w:p w14:paraId="665DD90E" w14:textId="767FFCC5" w:rsidR="0078565C" w:rsidRPr="00FF31D8" w:rsidRDefault="001D2EF5" w:rsidP="00ED717E">
      <w:pPr>
        <w:rPr>
          <w:rFonts w:cs="Arial"/>
        </w:rPr>
      </w:pPr>
      <w:r w:rsidRPr="00FF31D8">
        <w:rPr>
          <w:rFonts w:cs="Arial"/>
        </w:rPr>
        <w:t>Note that some o</w:t>
      </w:r>
      <w:r w:rsidR="00AB41EC" w:rsidRPr="00FF31D8">
        <w:rPr>
          <w:rFonts w:cs="Arial"/>
        </w:rPr>
        <w:t xml:space="preserve">rganisations may use data from the Scottish Government Insight tool to monitor and report on entries and attainment. </w:t>
      </w:r>
      <w:r w:rsidR="00914884" w:rsidRPr="00FF31D8">
        <w:rPr>
          <w:rFonts w:cs="Arial"/>
        </w:rPr>
        <w:t>T</w:t>
      </w:r>
      <w:r w:rsidR="005347F4" w:rsidRPr="00FF31D8">
        <w:rPr>
          <w:rFonts w:cs="Arial"/>
        </w:rPr>
        <w:t xml:space="preserve">he Insight tool </w:t>
      </w:r>
      <w:r w:rsidR="00914884" w:rsidRPr="00FF31D8">
        <w:rPr>
          <w:rFonts w:cs="Arial"/>
        </w:rPr>
        <w:t xml:space="preserve">includes </w:t>
      </w:r>
      <w:r w:rsidR="005347F4" w:rsidRPr="00FF31D8">
        <w:rPr>
          <w:rFonts w:cs="Arial"/>
        </w:rPr>
        <w:t xml:space="preserve">a wider range of qualification types </w:t>
      </w:r>
      <w:r w:rsidR="00636DE6" w:rsidRPr="00FF31D8">
        <w:rPr>
          <w:rFonts w:cs="Arial"/>
        </w:rPr>
        <w:t xml:space="preserve">than just National Qualifications, </w:t>
      </w:r>
      <w:r w:rsidR="00A06780" w:rsidRPr="00FF31D8">
        <w:rPr>
          <w:rFonts w:cs="Arial"/>
        </w:rPr>
        <w:t xml:space="preserve">some of </w:t>
      </w:r>
      <w:r w:rsidR="00A07CA7" w:rsidRPr="00FF31D8">
        <w:rPr>
          <w:rFonts w:cs="Arial"/>
        </w:rPr>
        <w:t>which</w:t>
      </w:r>
      <w:r w:rsidR="00636DE6" w:rsidRPr="00FF31D8">
        <w:rPr>
          <w:rFonts w:cs="Arial"/>
        </w:rPr>
        <w:t xml:space="preserve"> </w:t>
      </w:r>
      <w:r w:rsidR="005347F4" w:rsidRPr="00FF31D8">
        <w:rPr>
          <w:rFonts w:cs="Arial"/>
        </w:rPr>
        <w:t>can be taken over a variable time period</w:t>
      </w:r>
      <w:r w:rsidR="00A06780" w:rsidRPr="00FF31D8">
        <w:rPr>
          <w:rFonts w:cs="Arial"/>
        </w:rPr>
        <w:t xml:space="preserve">. The </w:t>
      </w:r>
      <w:r w:rsidR="00014B62" w:rsidRPr="00FF31D8">
        <w:rPr>
          <w:rFonts w:cs="Arial"/>
        </w:rPr>
        <w:t xml:space="preserve">Insight </w:t>
      </w:r>
      <w:r w:rsidR="00A06780" w:rsidRPr="00FF31D8">
        <w:rPr>
          <w:rFonts w:cs="Arial"/>
        </w:rPr>
        <w:t>tool</w:t>
      </w:r>
      <w:r w:rsidR="005347F4" w:rsidRPr="00FF31D8">
        <w:rPr>
          <w:rFonts w:cs="Arial"/>
        </w:rPr>
        <w:t xml:space="preserve"> </w:t>
      </w:r>
      <w:r w:rsidR="00A06780" w:rsidRPr="00FF31D8">
        <w:rPr>
          <w:rFonts w:cs="Arial"/>
        </w:rPr>
        <w:t xml:space="preserve">therefore </w:t>
      </w:r>
      <w:r w:rsidR="005347F4" w:rsidRPr="00FF31D8">
        <w:rPr>
          <w:rFonts w:cs="Arial"/>
        </w:rPr>
        <w:t>uses different date criteria when allocating entries and awards to academic years</w:t>
      </w:r>
      <w:r w:rsidR="00014B62" w:rsidRPr="00FF31D8">
        <w:rPr>
          <w:rFonts w:cs="Arial"/>
        </w:rPr>
        <w:t xml:space="preserve">, which may account for </w:t>
      </w:r>
      <w:r w:rsidR="000A1B3C" w:rsidRPr="00FF31D8">
        <w:rPr>
          <w:rFonts w:cs="Arial"/>
        </w:rPr>
        <w:t xml:space="preserve">some </w:t>
      </w:r>
      <w:r w:rsidR="00014B62" w:rsidRPr="00FF31D8">
        <w:rPr>
          <w:rFonts w:cs="Arial"/>
        </w:rPr>
        <w:t>differences in reporting</w:t>
      </w:r>
      <w:r w:rsidR="005347F4" w:rsidRPr="00FF31D8">
        <w:rPr>
          <w:rFonts w:cs="Arial"/>
        </w:rPr>
        <w:t>.</w:t>
      </w:r>
      <w:r w:rsidR="00426E07">
        <w:rPr>
          <w:rFonts w:cs="Arial"/>
        </w:rPr>
        <w:t xml:space="preserve"> </w:t>
      </w:r>
      <w:r w:rsidR="00EA32F2" w:rsidRPr="00FF31D8">
        <w:rPr>
          <w:rFonts w:cs="Arial"/>
        </w:rPr>
        <w:t xml:space="preserve">Additionally, </w:t>
      </w:r>
      <w:r w:rsidR="000978BE" w:rsidRPr="00FF31D8">
        <w:rPr>
          <w:rFonts w:cs="Arial"/>
        </w:rPr>
        <w:t xml:space="preserve">some </w:t>
      </w:r>
      <w:r w:rsidR="000A1B3C" w:rsidRPr="00FF31D8">
        <w:rPr>
          <w:rFonts w:cs="Arial"/>
        </w:rPr>
        <w:t xml:space="preserve">reports </w:t>
      </w:r>
      <w:r w:rsidR="00EA32F2" w:rsidRPr="00FF31D8">
        <w:rPr>
          <w:rFonts w:cs="Arial"/>
        </w:rPr>
        <w:t>may use data from other organisations such as software suppliers</w:t>
      </w:r>
      <w:r w:rsidR="00426E07">
        <w:rPr>
          <w:rFonts w:cs="Arial"/>
        </w:rPr>
        <w:t xml:space="preserve"> </w:t>
      </w:r>
      <w:r w:rsidR="0005225D" w:rsidRPr="00FF31D8">
        <w:rPr>
          <w:rFonts w:cs="Arial"/>
        </w:rPr>
        <w:t>—</w:t>
      </w:r>
      <w:r w:rsidR="00EA32F2" w:rsidRPr="00FF31D8">
        <w:rPr>
          <w:rFonts w:cs="Arial"/>
        </w:rPr>
        <w:t xml:space="preserve"> SQA cannot comment on </w:t>
      </w:r>
      <w:r w:rsidR="00BA6BE9" w:rsidRPr="00FF31D8">
        <w:rPr>
          <w:rFonts w:cs="Arial"/>
        </w:rPr>
        <w:t xml:space="preserve">such </w:t>
      </w:r>
      <w:r w:rsidR="00EA32F2" w:rsidRPr="00FF31D8">
        <w:rPr>
          <w:rFonts w:cs="Arial"/>
        </w:rPr>
        <w:t xml:space="preserve">data or </w:t>
      </w:r>
      <w:r w:rsidR="00343504" w:rsidRPr="00FF31D8">
        <w:rPr>
          <w:rFonts w:cs="Arial"/>
        </w:rPr>
        <w:t>o</w:t>
      </w:r>
      <w:r w:rsidR="00EA32F2" w:rsidRPr="00FF31D8">
        <w:rPr>
          <w:rFonts w:cs="Arial"/>
        </w:rPr>
        <w:t xml:space="preserve">n </w:t>
      </w:r>
      <w:r w:rsidR="007A060D" w:rsidRPr="00FF31D8">
        <w:rPr>
          <w:rFonts w:cs="Arial"/>
        </w:rPr>
        <w:t xml:space="preserve">reports </w:t>
      </w:r>
      <w:r w:rsidR="00A07CA1" w:rsidRPr="00FF31D8">
        <w:rPr>
          <w:rFonts w:cs="Arial"/>
        </w:rPr>
        <w:t>based on them</w:t>
      </w:r>
      <w:r w:rsidR="00FC287E" w:rsidRPr="00FF31D8">
        <w:rPr>
          <w:rFonts w:cs="Arial"/>
        </w:rPr>
        <w:t>.</w:t>
      </w:r>
    </w:p>
    <w:p w14:paraId="395CD2B7" w14:textId="2FF372D5" w:rsidR="0078565C" w:rsidRDefault="00952773" w:rsidP="00AE527E">
      <w:pPr>
        <w:pStyle w:val="Heading3"/>
      </w:pPr>
      <w:r>
        <w:br/>
      </w:r>
      <w:r w:rsidR="0078565C" w:rsidRPr="00FF31D8">
        <w:t xml:space="preserve">Limitations and </w:t>
      </w:r>
      <w:r w:rsidR="007E0176" w:rsidRPr="00FF31D8">
        <w:t>c</w:t>
      </w:r>
      <w:r w:rsidR="0078565C" w:rsidRPr="00FF31D8">
        <w:t>aveats</w:t>
      </w:r>
    </w:p>
    <w:p w14:paraId="4B9B495C" w14:textId="297902E2" w:rsidR="00BA1963" w:rsidRPr="002C32EE" w:rsidRDefault="00BA1963" w:rsidP="00BA1963">
      <w:pPr>
        <w:rPr>
          <w:rFonts w:cs="Arial"/>
        </w:rPr>
      </w:pPr>
      <w:r w:rsidRPr="002C32EE">
        <w:rPr>
          <w:rFonts w:cs="Arial"/>
        </w:rPr>
        <w:t xml:space="preserve">In 2020, the absence of external assessment information and the </w:t>
      </w:r>
      <w:r w:rsidR="002E753B">
        <w:rPr>
          <w:rFonts w:cs="Arial"/>
        </w:rPr>
        <w:t>m</w:t>
      </w:r>
      <w:r w:rsidRPr="002C32EE">
        <w:rPr>
          <w:rFonts w:cs="Arial"/>
        </w:rPr>
        <w:t>inisterial direction to award estimated grades have led to a different pattern of attainment than we would see in a normal year. The results for graded courses at National 5, Higher and Advanced Higher should not be compared to those in previous years.</w:t>
      </w:r>
    </w:p>
    <w:p w14:paraId="45420D5B" w14:textId="42D2BD74" w:rsidR="00721BEE" w:rsidRPr="00FF31D8" w:rsidRDefault="0078565C" w:rsidP="00ED717E">
      <w:pPr>
        <w:rPr>
          <w:rFonts w:cs="Arial"/>
        </w:rPr>
      </w:pPr>
      <w:r w:rsidRPr="00FF31D8">
        <w:rPr>
          <w:rFonts w:cs="Arial"/>
        </w:rPr>
        <w:t xml:space="preserve">Attainment in qualifications may be </w:t>
      </w:r>
      <w:r w:rsidR="00FE55B6" w:rsidRPr="00FF31D8">
        <w:rPr>
          <w:rFonts w:cs="Arial"/>
        </w:rPr>
        <w:t>influenced</w:t>
      </w:r>
      <w:r w:rsidRPr="00FF31D8">
        <w:rPr>
          <w:rFonts w:cs="Arial"/>
        </w:rPr>
        <w:t xml:space="preserve"> by a number of factors</w:t>
      </w:r>
      <w:r w:rsidR="00FB39B1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FB39B1" w:rsidRPr="00FF31D8">
        <w:rPr>
          <w:rFonts w:cs="Arial"/>
        </w:rPr>
        <w:t>SQA report</w:t>
      </w:r>
      <w:r w:rsidR="002A7F4B" w:rsidRPr="00FF31D8">
        <w:rPr>
          <w:rFonts w:cs="Arial"/>
        </w:rPr>
        <w:t>s</w:t>
      </w:r>
      <w:r w:rsidR="00FB39B1" w:rsidRPr="00FF31D8">
        <w:rPr>
          <w:rFonts w:cs="Arial"/>
        </w:rPr>
        <w:t xml:space="preserve"> the attainment </w:t>
      </w:r>
      <w:r w:rsidR="00FF6135" w:rsidRPr="00FF31D8">
        <w:rPr>
          <w:rFonts w:cs="Arial"/>
        </w:rPr>
        <w:t>observed</w:t>
      </w:r>
      <w:r w:rsidR="002E753B">
        <w:rPr>
          <w:rFonts w:cs="Arial"/>
        </w:rPr>
        <w:t>,</w:t>
      </w:r>
      <w:r w:rsidR="00FF6135" w:rsidRPr="00FF31D8">
        <w:rPr>
          <w:rFonts w:cs="Arial"/>
        </w:rPr>
        <w:t xml:space="preserve"> </w:t>
      </w:r>
      <w:r w:rsidR="00FB39B1" w:rsidRPr="00FF31D8">
        <w:rPr>
          <w:rFonts w:cs="Arial"/>
        </w:rPr>
        <w:t>without attempting to control</w:t>
      </w:r>
      <w:r w:rsidR="002E753B">
        <w:rPr>
          <w:rFonts w:cs="Arial"/>
        </w:rPr>
        <w:t>,</w:t>
      </w:r>
      <w:r w:rsidR="00FB39B1" w:rsidRPr="00FF31D8">
        <w:rPr>
          <w:rFonts w:cs="Arial"/>
        </w:rPr>
        <w:t xml:space="preserve"> for a number of factors which may </w:t>
      </w:r>
      <w:r w:rsidR="0095011C">
        <w:rPr>
          <w:rFonts w:cs="Arial"/>
        </w:rPr>
        <w:t>affect</w:t>
      </w:r>
      <w:r w:rsidR="00FB39B1" w:rsidRPr="00FF31D8">
        <w:rPr>
          <w:rFonts w:cs="Arial"/>
        </w:rPr>
        <w:t xml:space="preserve"> </w:t>
      </w:r>
      <w:r w:rsidR="00FE55B6" w:rsidRPr="00FF31D8">
        <w:rPr>
          <w:rFonts w:cs="Arial"/>
        </w:rPr>
        <w:t xml:space="preserve">assessment </w:t>
      </w:r>
      <w:r w:rsidR="00FC287E" w:rsidRPr="00FF31D8">
        <w:rPr>
          <w:rFonts w:cs="Arial"/>
        </w:rPr>
        <w:t>outcomes</w:t>
      </w:r>
      <w:r w:rsidR="00FF6135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FF6135" w:rsidRPr="00FF31D8">
        <w:rPr>
          <w:rFonts w:cs="Arial"/>
        </w:rPr>
        <w:t xml:space="preserve">Variation in the observed attainment between </w:t>
      </w:r>
      <w:r w:rsidR="00D5687F" w:rsidRPr="00FF31D8">
        <w:rPr>
          <w:rFonts w:cs="Arial"/>
        </w:rPr>
        <w:t>education</w:t>
      </w:r>
      <w:r w:rsidR="00FF6135" w:rsidRPr="00FF31D8">
        <w:rPr>
          <w:rFonts w:cs="Arial"/>
        </w:rPr>
        <w:t xml:space="preserve"> authorities </w:t>
      </w:r>
      <w:r w:rsidR="00F3076F" w:rsidRPr="00FF31D8">
        <w:rPr>
          <w:rFonts w:cs="Arial"/>
        </w:rPr>
        <w:t xml:space="preserve">therefore </w:t>
      </w:r>
      <w:r w:rsidR="00FF6135" w:rsidRPr="00FF31D8">
        <w:rPr>
          <w:rFonts w:cs="Arial"/>
        </w:rPr>
        <w:t xml:space="preserve">does not necessarily reflect variation </w:t>
      </w:r>
      <w:r w:rsidR="00587E49">
        <w:rPr>
          <w:rFonts w:cs="Arial"/>
        </w:rPr>
        <w:t>between</w:t>
      </w:r>
      <w:r w:rsidR="00721BEE" w:rsidRPr="00FF31D8">
        <w:rPr>
          <w:rFonts w:cs="Arial"/>
        </w:rPr>
        <w:t xml:space="preserve"> each area </w:t>
      </w:r>
      <w:r w:rsidR="00FF6135" w:rsidRPr="00FF31D8">
        <w:rPr>
          <w:rFonts w:cs="Arial"/>
        </w:rPr>
        <w:t>in</w:t>
      </w:r>
      <w:r w:rsidR="00721BEE" w:rsidRPr="00FF31D8">
        <w:rPr>
          <w:rFonts w:cs="Arial"/>
        </w:rPr>
        <w:t>:</w:t>
      </w:r>
      <w:r w:rsidR="00FF6135" w:rsidRPr="00FF31D8">
        <w:rPr>
          <w:rFonts w:cs="Arial"/>
        </w:rPr>
        <w:t xml:space="preserve"> </w:t>
      </w:r>
    </w:p>
    <w:p w14:paraId="6BB06E88" w14:textId="541A969E" w:rsidR="00721BEE" w:rsidRPr="00FF31D8" w:rsidRDefault="00FF6135" w:rsidP="009F71A2">
      <w:pPr>
        <w:pStyle w:val="bullet"/>
      </w:pPr>
      <w:r w:rsidRPr="00FF31D8">
        <w:lastRenderedPageBreak/>
        <w:t>the level of resources</w:t>
      </w:r>
      <w:r w:rsidR="00721BEE" w:rsidRPr="00FF31D8">
        <w:t xml:space="preserve"> </w:t>
      </w:r>
    </w:p>
    <w:p w14:paraId="3FA1DBDF" w14:textId="783938DD" w:rsidR="00721BEE" w:rsidRPr="00FF31D8" w:rsidRDefault="00FF6135" w:rsidP="009F71A2">
      <w:pPr>
        <w:pStyle w:val="bullet"/>
      </w:pPr>
      <w:r w:rsidRPr="00FF31D8">
        <w:t xml:space="preserve">the teaching and learning experience </w:t>
      </w:r>
    </w:p>
    <w:p w14:paraId="6CB877B4" w14:textId="4C5A788B" w:rsidR="00721BEE" w:rsidRPr="00FF31D8" w:rsidRDefault="00FF6135" w:rsidP="009F71A2">
      <w:pPr>
        <w:pStyle w:val="bullet"/>
        <w:spacing w:after="240"/>
        <w:ind w:left="357" w:hanging="357"/>
      </w:pPr>
      <w:r w:rsidRPr="00FF31D8">
        <w:t>the standard of education provision</w:t>
      </w:r>
    </w:p>
    <w:p w14:paraId="3072686E" w14:textId="46786788" w:rsidR="002618F2" w:rsidRPr="00FF31D8" w:rsidRDefault="00FC287E" w:rsidP="00ED717E">
      <w:pPr>
        <w:rPr>
          <w:rFonts w:cs="Arial"/>
        </w:rPr>
      </w:pPr>
      <w:r w:rsidRPr="00FF31D8">
        <w:rPr>
          <w:rFonts w:cs="Arial"/>
        </w:rPr>
        <w:t>A more detailed analysis</w:t>
      </w:r>
      <w:r w:rsidR="004E20F8" w:rsidRPr="00FF31D8">
        <w:rPr>
          <w:rFonts w:cs="Arial"/>
        </w:rPr>
        <w:t xml:space="preserve"> would be required</w:t>
      </w:r>
      <w:r w:rsidRPr="00FF31D8">
        <w:rPr>
          <w:rFonts w:cs="Arial"/>
        </w:rPr>
        <w:t xml:space="preserve"> </w:t>
      </w:r>
      <w:r w:rsidR="00FF6135" w:rsidRPr="00FF31D8">
        <w:rPr>
          <w:rFonts w:cs="Arial"/>
        </w:rPr>
        <w:t>before draw</w:t>
      </w:r>
      <w:r w:rsidR="00CA1752" w:rsidRPr="00FF31D8">
        <w:rPr>
          <w:rFonts w:cs="Arial"/>
        </w:rPr>
        <w:t>ing</w:t>
      </w:r>
      <w:r w:rsidR="00FF6135" w:rsidRPr="00FF31D8">
        <w:rPr>
          <w:rFonts w:cs="Arial"/>
        </w:rPr>
        <w:t xml:space="preserve"> conclusions about apparent differences</w:t>
      </w:r>
      <w:r w:rsidR="00F3076F" w:rsidRPr="00FF31D8">
        <w:rPr>
          <w:rFonts w:cs="Arial"/>
        </w:rPr>
        <w:t xml:space="preserve"> in attainment</w:t>
      </w:r>
      <w:r w:rsidRPr="00FF31D8">
        <w:rPr>
          <w:rFonts w:cs="Arial"/>
        </w:rPr>
        <w:t xml:space="preserve"> between areas</w:t>
      </w:r>
      <w:r w:rsidR="00CA1752" w:rsidRPr="00FF31D8">
        <w:rPr>
          <w:rFonts w:cs="Arial"/>
        </w:rPr>
        <w:t xml:space="preserve">, and possible reasons for </w:t>
      </w:r>
      <w:r w:rsidR="00571A24" w:rsidRPr="00FF31D8">
        <w:rPr>
          <w:rFonts w:cs="Arial"/>
        </w:rPr>
        <w:t>them</w:t>
      </w:r>
      <w:r w:rsidR="00CE710A" w:rsidRPr="00FF31D8">
        <w:rPr>
          <w:rFonts w:cs="Arial"/>
        </w:rPr>
        <w:t>.</w:t>
      </w:r>
      <w:r w:rsidR="00CA1752" w:rsidRPr="00FF31D8">
        <w:rPr>
          <w:rFonts w:cs="Arial"/>
        </w:rPr>
        <w:t xml:space="preserve"> </w:t>
      </w:r>
      <w:r w:rsidR="00CE710A" w:rsidRPr="00FF31D8">
        <w:rPr>
          <w:rFonts w:cs="Arial"/>
        </w:rPr>
        <w:t xml:space="preserve">Such analysis would involve </w:t>
      </w:r>
      <w:r w:rsidR="00C56A40" w:rsidRPr="00FF31D8">
        <w:rPr>
          <w:rFonts w:cs="Arial"/>
        </w:rPr>
        <w:t>working with candidate level data and controlling for various factors</w:t>
      </w:r>
      <w:r w:rsidR="00CE710A" w:rsidRPr="00FF31D8">
        <w:rPr>
          <w:rFonts w:cs="Arial"/>
        </w:rPr>
        <w:t>.</w:t>
      </w:r>
      <w:r w:rsidR="00C56A40" w:rsidRPr="00FF31D8">
        <w:rPr>
          <w:rFonts w:cs="Arial"/>
        </w:rPr>
        <w:t xml:space="preserve"> </w:t>
      </w:r>
      <w:r w:rsidR="00FA1A0A" w:rsidRPr="002938D5">
        <w:rPr>
          <w:rFonts w:cs="Arial"/>
        </w:rPr>
        <w:t>SQA does not undertake this type of analysis, nor do we hold the necessary candidate level variables to attempt such an analysis</w:t>
      </w:r>
      <w:r w:rsidR="00D1226E" w:rsidRPr="00FF31D8">
        <w:rPr>
          <w:rFonts w:cs="Arial"/>
        </w:rPr>
        <w:t>.</w:t>
      </w:r>
      <w:r w:rsidR="004846D5" w:rsidRPr="00FF31D8">
        <w:rPr>
          <w:rFonts w:cs="Arial"/>
        </w:rPr>
        <w:t xml:space="preserve"> </w:t>
      </w:r>
      <w:r w:rsidR="00F3076F" w:rsidRPr="00FF31D8">
        <w:rPr>
          <w:rFonts w:cs="Arial"/>
        </w:rPr>
        <w:t xml:space="preserve">Other organisations have directed significant effort to present attainment </w:t>
      </w:r>
      <w:r w:rsidR="00D1226E" w:rsidRPr="00FF31D8">
        <w:rPr>
          <w:rFonts w:cs="Arial"/>
        </w:rPr>
        <w:t xml:space="preserve">measures </w:t>
      </w:r>
      <w:r w:rsidR="00F3076F" w:rsidRPr="00FF31D8">
        <w:rPr>
          <w:rFonts w:cs="Arial"/>
        </w:rPr>
        <w:t>in context</w:t>
      </w:r>
      <w:r w:rsidR="005347F4" w:rsidRPr="00FF31D8">
        <w:rPr>
          <w:rFonts w:cs="Arial"/>
        </w:rPr>
        <w:t xml:space="preserve"> </w:t>
      </w:r>
      <w:r w:rsidR="00F3076F" w:rsidRPr="00FF31D8">
        <w:rPr>
          <w:rFonts w:cs="Arial"/>
        </w:rPr>
        <w:t xml:space="preserve">and develop approaches to compare performance at a local level through the creation of suitable </w:t>
      </w:r>
      <w:r w:rsidR="00FE55B6" w:rsidRPr="00FF31D8">
        <w:rPr>
          <w:rFonts w:cs="Arial"/>
        </w:rPr>
        <w:t xml:space="preserve">comparator </w:t>
      </w:r>
      <w:r w:rsidR="00F3076F" w:rsidRPr="00FF31D8">
        <w:rPr>
          <w:rFonts w:cs="Arial"/>
        </w:rPr>
        <w:t>measures.</w:t>
      </w:r>
      <w:r w:rsidR="004846D5" w:rsidRPr="00FF31D8">
        <w:rPr>
          <w:rFonts w:cs="Arial"/>
        </w:rPr>
        <w:t xml:space="preserve"> </w:t>
      </w:r>
      <w:r w:rsidR="00F3076F" w:rsidRPr="00FF31D8">
        <w:rPr>
          <w:rFonts w:cs="Arial"/>
        </w:rPr>
        <w:t>The Scottish Governm</w:t>
      </w:r>
      <w:r w:rsidR="00D1226E" w:rsidRPr="00FF31D8">
        <w:rPr>
          <w:rFonts w:cs="Arial"/>
        </w:rPr>
        <w:t xml:space="preserve">ent Insight </w:t>
      </w:r>
      <w:r w:rsidR="003F0003" w:rsidRPr="00FF31D8">
        <w:rPr>
          <w:rFonts w:cs="Arial"/>
        </w:rPr>
        <w:t>tool represents</w:t>
      </w:r>
      <w:r w:rsidR="00D1226E" w:rsidRPr="00FF31D8">
        <w:rPr>
          <w:rFonts w:cs="Arial"/>
        </w:rPr>
        <w:t xml:space="preserve"> an example of </w:t>
      </w:r>
      <w:r w:rsidR="00C217C8" w:rsidRPr="00FF31D8">
        <w:rPr>
          <w:rFonts w:cs="Arial"/>
        </w:rPr>
        <w:t>one such tool which considers attainment information alongside contextual information such as:</w:t>
      </w:r>
    </w:p>
    <w:p w14:paraId="301D0753" w14:textId="5C52DC38" w:rsidR="00C217C8" w:rsidRPr="00FF31D8" w:rsidRDefault="003B2333" w:rsidP="009F71A2">
      <w:pPr>
        <w:pStyle w:val="bullet"/>
      </w:pPr>
      <w:r w:rsidRPr="00FF31D8">
        <w:t>l</w:t>
      </w:r>
      <w:r w:rsidR="00C217C8" w:rsidRPr="00FF31D8">
        <w:t>earners recorded as having additional support needs</w:t>
      </w:r>
    </w:p>
    <w:p w14:paraId="64AEB9F1" w14:textId="71D73E43" w:rsidR="00C217C8" w:rsidRPr="00FF31D8" w:rsidRDefault="003B2333" w:rsidP="009F71A2">
      <w:pPr>
        <w:pStyle w:val="bullet"/>
      </w:pPr>
      <w:r w:rsidRPr="00FF31D8">
        <w:t>l</w:t>
      </w:r>
      <w:r w:rsidR="00C217C8" w:rsidRPr="00FF31D8">
        <w:t>earners recorded as having English as an additional language</w:t>
      </w:r>
    </w:p>
    <w:p w14:paraId="1E2034A2" w14:textId="1CBA493F" w:rsidR="00C217C8" w:rsidRPr="00FF31D8" w:rsidRDefault="003B2333" w:rsidP="009F71A2">
      <w:pPr>
        <w:pStyle w:val="bullet"/>
      </w:pPr>
      <w:r w:rsidRPr="00FF31D8">
        <w:t>l</w:t>
      </w:r>
      <w:r w:rsidR="00C217C8" w:rsidRPr="00FF31D8">
        <w:t xml:space="preserve">earners with a </w:t>
      </w:r>
      <w:r w:rsidR="00887CB9">
        <w:t>’</w:t>
      </w:r>
      <w:r w:rsidR="00295B66">
        <w:t>l</w:t>
      </w:r>
      <w:r w:rsidR="00C217C8" w:rsidRPr="00FF31D8">
        <w:t xml:space="preserve">ooked </w:t>
      </w:r>
      <w:r w:rsidR="00295B66">
        <w:t>a</w:t>
      </w:r>
      <w:r w:rsidR="00C217C8" w:rsidRPr="00FF31D8">
        <w:t xml:space="preserve">fter </w:t>
      </w:r>
      <w:r w:rsidR="00295B66">
        <w:t>c</w:t>
      </w:r>
      <w:r w:rsidR="00811156">
        <w:t>hild</w:t>
      </w:r>
      <w:r w:rsidR="00887CB9">
        <w:t>’</w:t>
      </w:r>
      <w:r w:rsidR="00811156">
        <w:t xml:space="preserve"> status</w:t>
      </w:r>
    </w:p>
    <w:p w14:paraId="548FFBC6" w14:textId="3EBE20E7" w:rsidR="00C217C8" w:rsidRPr="00FF31D8" w:rsidRDefault="003B2333" w:rsidP="009F71A2">
      <w:pPr>
        <w:pStyle w:val="bullet"/>
        <w:spacing w:after="240"/>
        <w:ind w:left="357" w:hanging="357"/>
      </w:pPr>
      <w:r w:rsidRPr="00FF31D8">
        <w:t>t</w:t>
      </w:r>
      <w:r w:rsidR="00C217C8" w:rsidRPr="00FF31D8">
        <w:t>he Scottish Index of Multiple Deprivation</w:t>
      </w:r>
      <w:r w:rsidR="00C307E7" w:rsidRPr="00FF31D8">
        <w:t xml:space="preserve"> data value for each learner</w:t>
      </w:r>
    </w:p>
    <w:p w14:paraId="32BABB5D" w14:textId="1F010DA5" w:rsidR="00A77C69" w:rsidRPr="00FF31D8" w:rsidRDefault="00B41321" w:rsidP="00ED717E">
      <w:pPr>
        <w:rPr>
          <w:rFonts w:cs="Arial"/>
        </w:rPr>
      </w:pPr>
      <w:r w:rsidRPr="00FF31D8">
        <w:rPr>
          <w:rFonts w:cs="Arial"/>
        </w:rPr>
        <w:t xml:space="preserve">Insight access is restricted </w:t>
      </w:r>
      <w:r w:rsidRPr="009F71A2">
        <w:rPr>
          <w:rFonts w:cs="Arial"/>
        </w:rPr>
        <w:t>since it is a tool for professional reflection and self-evaluation, and is therefore not accessible to parents, pupils and the wider public</w:t>
      </w:r>
      <w:r w:rsidR="00260608" w:rsidRPr="009F71A2">
        <w:rPr>
          <w:rFonts w:cs="Arial"/>
        </w:rPr>
        <w:t xml:space="preserve"> (SQA do</w:t>
      </w:r>
      <w:r w:rsidR="0002397F" w:rsidRPr="009F71A2">
        <w:rPr>
          <w:rFonts w:cs="Arial"/>
        </w:rPr>
        <w:t>es</w:t>
      </w:r>
      <w:r w:rsidR="00260608" w:rsidRPr="009F71A2">
        <w:rPr>
          <w:rFonts w:cs="Arial"/>
        </w:rPr>
        <w:t xml:space="preserve"> not have access to the Insight tool)</w:t>
      </w:r>
      <w:r w:rsidRPr="009F71A2">
        <w:rPr>
          <w:rFonts w:cs="Arial"/>
        </w:rPr>
        <w:t>. Information aimed at parents and the wider public, including extracts from the tool at centre</w:t>
      </w:r>
      <w:r w:rsidR="002E753B">
        <w:rPr>
          <w:rFonts w:cs="Arial"/>
        </w:rPr>
        <w:t>-</w:t>
      </w:r>
      <w:r w:rsidRPr="009F71A2">
        <w:rPr>
          <w:rFonts w:cs="Arial"/>
        </w:rPr>
        <w:t xml:space="preserve">level, can be found on the </w:t>
      </w:r>
      <w:hyperlink r:id="rId8" w:history="1">
        <w:r w:rsidRPr="009F71A2">
          <w:rPr>
            <w:rStyle w:val="Hyperlink"/>
            <w:rFonts w:cs="Arial"/>
          </w:rPr>
          <w:t>Education</w:t>
        </w:r>
        <w:r w:rsidR="009665F6" w:rsidRPr="009F71A2">
          <w:rPr>
            <w:rStyle w:val="Hyperlink"/>
            <w:rFonts w:cs="Arial"/>
          </w:rPr>
          <w:t xml:space="preserve"> Scotland</w:t>
        </w:r>
        <w:r w:rsidR="00260608" w:rsidRPr="009F71A2">
          <w:rPr>
            <w:rStyle w:val="Hyperlink"/>
            <w:rFonts w:cs="Arial"/>
          </w:rPr>
          <w:t xml:space="preserve"> Parentzone</w:t>
        </w:r>
      </w:hyperlink>
      <w:r w:rsidR="00260608" w:rsidRPr="009F71A2">
        <w:rPr>
          <w:rFonts w:cs="Arial"/>
        </w:rPr>
        <w:t xml:space="preserve"> website.</w:t>
      </w:r>
    </w:p>
    <w:p w14:paraId="1F4BC473" w14:textId="0FB83EE2" w:rsidR="00325E8B" w:rsidRPr="009F71A2" w:rsidRDefault="00026A82" w:rsidP="00ED717E">
      <w:pPr>
        <w:rPr>
          <w:rFonts w:cs="Arial"/>
          <w:b/>
          <w:u w:val="single"/>
        </w:rPr>
      </w:pPr>
      <w:r w:rsidRPr="00FF31D8">
        <w:rPr>
          <w:rFonts w:cs="Arial"/>
        </w:rPr>
        <w:t>As these</w:t>
      </w:r>
      <w:r w:rsidR="00C307E7" w:rsidRPr="00FF31D8">
        <w:rPr>
          <w:rFonts w:cs="Arial"/>
        </w:rPr>
        <w:t xml:space="preserve"> SQA</w:t>
      </w:r>
      <w:r w:rsidRPr="00FF31D8">
        <w:rPr>
          <w:rFonts w:cs="Arial"/>
        </w:rPr>
        <w:t xml:space="preserve"> tables are a simple aggregation of attainment data for centres </w:t>
      </w:r>
      <w:r w:rsidR="00260608" w:rsidRPr="00FF31D8">
        <w:rPr>
          <w:rFonts w:cs="Arial"/>
        </w:rPr>
        <w:t>assigned</w:t>
      </w:r>
      <w:r w:rsidRPr="00FF31D8">
        <w:rPr>
          <w:rFonts w:cs="Arial"/>
        </w:rPr>
        <w:t xml:space="preserve"> to a particular education authority area, with no </w:t>
      </w:r>
      <w:r w:rsidR="00C307E7" w:rsidRPr="00FF31D8">
        <w:rPr>
          <w:rFonts w:cs="Arial"/>
        </w:rPr>
        <w:t xml:space="preserve">controlling </w:t>
      </w:r>
      <w:r w:rsidR="00B01127" w:rsidRPr="00FF31D8">
        <w:rPr>
          <w:rFonts w:cs="Arial"/>
        </w:rPr>
        <w:t xml:space="preserve">for, </w:t>
      </w:r>
      <w:r w:rsidR="00C307E7" w:rsidRPr="00FF31D8">
        <w:rPr>
          <w:rFonts w:cs="Arial"/>
        </w:rPr>
        <w:t>or consideration of</w:t>
      </w:r>
      <w:r w:rsidR="00B01127" w:rsidRPr="00FF31D8">
        <w:rPr>
          <w:rFonts w:cs="Arial"/>
        </w:rPr>
        <w:t>,</w:t>
      </w:r>
      <w:r w:rsidR="00C307E7" w:rsidRPr="00FF31D8">
        <w:rPr>
          <w:rFonts w:cs="Arial"/>
        </w:rPr>
        <w:t xml:space="preserve"> other variables, we </w:t>
      </w:r>
      <w:r w:rsidR="00B24205" w:rsidRPr="00FF31D8">
        <w:rPr>
          <w:rFonts w:cs="Arial"/>
        </w:rPr>
        <w:t>would</w:t>
      </w:r>
      <w:r w:rsidR="00C307E7" w:rsidRPr="00FF31D8">
        <w:rPr>
          <w:rFonts w:cs="Arial"/>
        </w:rPr>
        <w:t xml:space="preserve"> caution against </w:t>
      </w:r>
      <w:r w:rsidR="00260608" w:rsidRPr="00FF31D8">
        <w:rPr>
          <w:rFonts w:cs="Arial"/>
        </w:rPr>
        <w:t>mak</w:t>
      </w:r>
      <w:r w:rsidR="00B24205" w:rsidRPr="00FF31D8">
        <w:rPr>
          <w:rFonts w:cs="Arial"/>
        </w:rPr>
        <w:t>ing</w:t>
      </w:r>
      <w:r w:rsidR="00260608" w:rsidRPr="00FF31D8">
        <w:rPr>
          <w:rFonts w:cs="Arial"/>
        </w:rPr>
        <w:t xml:space="preserve"> direct comparisons between the attainment of regions.</w:t>
      </w:r>
    </w:p>
    <w:p w14:paraId="221152EE" w14:textId="05ED87B5" w:rsidR="002D1A71" w:rsidRDefault="00E27E0C" w:rsidP="00AE527E">
      <w:pPr>
        <w:pStyle w:val="Heading3"/>
      </w:pPr>
      <w:r>
        <w:br/>
      </w:r>
      <w:r w:rsidR="002D1A71" w:rsidRPr="009F71A2">
        <w:t>Re</w:t>
      </w:r>
      <w:r w:rsidR="00280360">
        <w:t>sources</w:t>
      </w:r>
    </w:p>
    <w:p w14:paraId="7F10C40B" w14:textId="55B379C3" w:rsidR="002C32EE" w:rsidRPr="002C32EE" w:rsidRDefault="00737C7D" w:rsidP="002C32EE">
      <w:r>
        <w:br/>
      </w:r>
      <w:hyperlink r:id="rId9" w:history="1">
        <w:r w:rsidR="00CB1787">
          <w:rPr>
            <w:rStyle w:val="Hyperlink"/>
          </w:rPr>
          <w:t>SQA Information 2020</w:t>
        </w:r>
      </w:hyperlink>
      <w:bookmarkStart w:id="0" w:name="_Hlk67564969"/>
      <w:r w:rsidR="003419CA">
        <w:t xml:space="preserve"> (</w:t>
      </w:r>
      <w:hyperlink r:id="rId10" w:history="1">
        <w:r w:rsidR="003419CA" w:rsidRPr="002A2CD8">
          <w:rPr>
            <w:rStyle w:val="Hyperlink"/>
          </w:rPr>
          <w:t>https://www.sqa.org.uk/sqa/64718.8314.html</w:t>
        </w:r>
      </w:hyperlink>
      <w:bookmarkEnd w:id="0"/>
      <w:r w:rsidR="003419CA">
        <w:t>)</w:t>
      </w:r>
      <w:r w:rsidR="00CB1787">
        <w:t>.</w:t>
      </w:r>
    </w:p>
    <w:p w14:paraId="3EB5C4C7" w14:textId="68BB8F4D" w:rsidR="003B6EA1" w:rsidRPr="009F71A2" w:rsidRDefault="00280360" w:rsidP="008A50C4">
      <w:pPr>
        <w:rPr>
          <w:rFonts w:cs="Arial"/>
        </w:rPr>
      </w:pPr>
      <w:hyperlink r:id="rId11" w:history="1">
        <w:r w:rsidR="000436AD">
          <w:rPr>
            <w:rStyle w:val="Hyperlink"/>
            <w:rFonts w:cs="Arial"/>
          </w:rPr>
          <w:t xml:space="preserve">SQA </w:t>
        </w:r>
        <w:r w:rsidR="000436AD" w:rsidRPr="00E84EE2">
          <w:rPr>
            <w:rStyle w:val="Hyperlink"/>
          </w:rPr>
          <w:t>Statistical</w:t>
        </w:r>
        <w:r w:rsidR="000436AD">
          <w:rPr>
            <w:rStyle w:val="Hyperlink"/>
            <w:rFonts w:cs="Arial"/>
          </w:rPr>
          <w:t xml:space="preserve"> Publication Schedule</w:t>
        </w:r>
      </w:hyperlink>
      <w:r w:rsidR="003419CA">
        <w:rPr>
          <w:rFonts w:cs="Arial"/>
        </w:rPr>
        <w:t xml:space="preserve"> (</w:t>
      </w:r>
      <w:hyperlink r:id="rId12" w:history="1">
        <w:r w:rsidR="003419CA" w:rsidRPr="002A2CD8">
          <w:rPr>
            <w:rStyle w:val="Hyperlink"/>
            <w:rFonts w:cs="Arial"/>
          </w:rPr>
          <w:t>https://www.sqa.org.uk/sqa/48513.8316.html</w:t>
        </w:r>
      </w:hyperlink>
      <w:r w:rsidR="003419CA" w:rsidRPr="00F05B7F">
        <w:t>)</w:t>
      </w:r>
      <w:r w:rsidR="005C07DA">
        <w:rPr>
          <w:rFonts w:cs="Arial"/>
        </w:rPr>
        <w:t>.</w:t>
      </w:r>
    </w:p>
    <w:p w14:paraId="59A8F44D" w14:textId="099D6850" w:rsidR="00737C7D" w:rsidRDefault="00280360" w:rsidP="00E84EE2">
      <w:pPr>
        <w:rPr>
          <w:rFonts w:cs="Arial"/>
        </w:rPr>
      </w:pPr>
      <w:hyperlink r:id="rId13" w:history="1">
        <w:r w:rsidR="003B6EA1" w:rsidRPr="009F71A2">
          <w:rPr>
            <w:rStyle w:val="Hyperlink"/>
            <w:rFonts w:cs="Arial"/>
          </w:rPr>
          <w:t xml:space="preserve">Scottish </w:t>
        </w:r>
        <w:r w:rsidR="003B6EA1" w:rsidRPr="00E84EE2">
          <w:rPr>
            <w:rStyle w:val="Hyperlink"/>
          </w:rPr>
          <w:t>Government</w:t>
        </w:r>
        <w:r w:rsidR="003B6EA1" w:rsidRPr="009F71A2">
          <w:rPr>
            <w:rStyle w:val="Hyperlink"/>
            <w:rFonts w:cs="Arial"/>
          </w:rPr>
          <w:t xml:space="preserve"> – National Improvement Framework</w:t>
        </w:r>
      </w:hyperlink>
      <w:r w:rsidR="00F05B7F">
        <w:rPr>
          <w:rStyle w:val="Hyperlink"/>
          <w:rFonts w:cs="Arial"/>
        </w:rPr>
        <w:t xml:space="preserve"> </w:t>
      </w:r>
      <w:r w:rsidR="003419CA" w:rsidRPr="00F05B7F">
        <w:t>(</w:t>
      </w:r>
      <w:hyperlink r:id="rId14" w:history="1">
        <w:r w:rsidR="003419CA" w:rsidRPr="002A2CD8">
          <w:rPr>
            <w:rStyle w:val="Hyperlink"/>
            <w:rFonts w:cs="Arial"/>
          </w:rPr>
          <w:t>https://www.gov.scot/policies/schools/national-improvement-framework</w:t>
        </w:r>
      </w:hyperlink>
      <w:r w:rsidR="003419CA" w:rsidRPr="00F05B7F">
        <w:t>)</w:t>
      </w:r>
      <w:r w:rsidR="000D7528" w:rsidRPr="00F05B7F">
        <w:t>.</w:t>
      </w:r>
    </w:p>
    <w:p w14:paraId="5180C5EF" w14:textId="6A498A5A" w:rsidR="003B6EA1" w:rsidRPr="009F71A2" w:rsidRDefault="00280360" w:rsidP="00E84EE2">
      <w:pPr>
        <w:rPr>
          <w:rFonts w:cs="Arial"/>
        </w:rPr>
      </w:pPr>
      <w:hyperlink r:id="rId15" w:history="1">
        <w:r w:rsidR="003B6EA1" w:rsidRPr="00FF31D8">
          <w:rPr>
            <w:rStyle w:val="Hyperlink"/>
            <w:rFonts w:cs="Arial"/>
          </w:rPr>
          <w:t xml:space="preserve">Scottish </w:t>
        </w:r>
        <w:r w:rsidR="003B6EA1" w:rsidRPr="00E84EE2">
          <w:rPr>
            <w:rStyle w:val="Hyperlink"/>
          </w:rPr>
          <w:t>Government</w:t>
        </w:r>
        <w:r w:rsidR="003B6EA1" w:rsidRPr="00FF31D8">
          <w:rPr>
            <w:rStyle w:val="Hyperlink"/>
            <w:rFonts w:cs="Arial"/>
          </w:rPr>
          <w:t xml:space="preserve"> Insight</w:t>
        </w:r>
      </w:hyperlink>
      <w:r w:rsidR="003419CA">
        <w:rPr>
          <w:rFonts w:cs="Arial"/>
        </w:rPr>
        <w:t xml:space="preserve"> (</w:t>
      </w:r>
      <w:hyperlink r:id="rId16" w:history="1">
        <w:r w:rsidR="003419CA" w:rsidRPr="002A2CD8">
          <w:rPr>
            <w:rStyle w:val="Hyperlink"/>
            <w:rFonts w:cs="Arial"/>
          </w:rPr>
          <w:t>https://insight.scotxed.net/Account/ChooseIdentityProvider?ReturnUrl=%2f</w:t>
        </w:r>
      </w:hyperlink>
      <w:r w:rsidR="003419CA" w:rsidRPr="00F05B7F">
        <w:t>)</w:t>
      </w:r>
      <w:r w:rsidR="000A7976" w:rsidRPr="00F05B7F">
        <w:t>.</w:t>
      </w:r>
    </w:p>
    <w:p w14:paraId="0869CD14" w14:textId="6AF14D6A" w:rsidR="00B82023" w:rsidRPr="00FF31D8" w:rsidRDefault="00280360" w:rsidP="009F71A2">
      <w:pPr>
        <w:rPr>
          <w:rFonts w:cs="Arial"/>
        </w:rPr>
      </w:pPr>
      <w:hyperlink r:id="rId17" w:history="1">
        <w:r w:rsidR="006D19B4" w:rsidRPr="00E84EE2">
          <w:rPr>
            <w:rStyle w:val="Hyperlink"/>
            <w:rFonts w:cs="Arial"/>
          </w:rPr>
          <w:t>Education</w:t>
        </w:r>
        <w:r w:rsidR="006D19B4" w:rsidRPr="009F71A2">
          <w:rPr>
            <w:rStyle w:val="Hyperlink"/>
            <w:rFonts w:cs="Arial"/>
          </w:rPr>
          <w:t xml:space="preserve"> Scotland Parentzone</w:t>
        </w:r>
      </w:hyperlink>
      <w:r w:rsidR="003419CA">
        <w:rPr>
          <w:rFonts w:cs="Arial"/>
        </w:rPr>
        <w:t xml:space="preserve"> (</w:t>
      </w:r>
      <w:hyperlink r:id="rId18" w:history="1">
        <w:r w:rsidR="003419CA" w:rsidRPr="002A2CD8">
          <w:rPr>
            <w:rStyle w:val="Hyperlink"/>
            <w:rFonts w:cs="Arial"/>
          </w:rPr>
          <w:t>https://education.gov.scot/parentzone/my-school/School%20information%20dashboard</w:t>
        </w:r>
      </w:hyperlink>
      <w:r w:rsidR="003419CA">
        <w:rPr>
          <w:rFonts w:cs="Arial"/>
        </w:rPr>
        <w:t>)</w:t>
      </w:r>
      <w:r w:rsidR="00E27E0C">
        <w:rPr>
          <w:rFonts w:cs="Arial"/>
        </w:rPr>
        <w:t>.</w:t>
      </w:r>
    </w:p>
    <w:sectPr w:rsidR="00B82023" w:rsidRPr="00FF3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D77063"/>
    <w:multiLevelType w:val="hybridMultilevel"/>
    <w:tmpl w:val="9EFA7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5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9D0AFB"/>
    <w:multiLevelType w:val="hybridMultilevel"/>
    <w:tmpl w:val="F340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4"/>
  </w:num>
  <w:num w:numId="3">
    <w:abstractNumId w:val="37"/>
  </w:num>
  <w:num w:numId="4">
    <w:abstractNumId w:val="36"/>
  </w:num>
  <w:num w:numId="5">
    <w:abstractNumId w:val="18"/>
  </w:num>
  <w:num w:numId="6">
    <w:abstractNumId w:val="35"/>
  </w:num>
  <w:num w:numId="7">
    <w:abstractNumId w:val="42"/>
  </w:num>
  <w:num w:numId="8">
    <w:abstractNumId w:val="12"/>
  </w:num>
  <w:num w:numId="9">
    <w:abstractNumId w:val="29"/>
  </w:num>
  <w:num w:numId="10">
    <w:abstractNumId w:val="45"/>
  </w:num>
  <w:num w:numId="11">
    <w:abstractNumId w:val="46"/>
  </w:num>
  <w:num w:numId="12">
    <w:abstractNumId w:val="31"/>
  </w:num>
  <w:num w:numId="13">
    <w:abstractNumId w:val="26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32"/>
  </w:num>
  <w:num w:numId="25">
    <w:abstractNumId w:val="27"/>
  </w:num>
  <w:num w:numId="26">
    <w:abstractNumId w:val="43"/>
  </w:num>
  <w:num w:numId="27">
    <w:abstractNumId w:val="41"/>
  </w:num>
  <w:num w:numId="28">
    <w:abstractNumId w:val="40"/>
  </w:num>
  <w:num w:numId="29">
    <w:abstractNumId w:val="17"/>
  </w:num>
  <w:num w:numId="30">
    <w:abstractNumId w:val="19"/>
  </w:num>
  <w:num w:numId="31">
    <w:abstractNumId w:val="30"/>
  </w:num>
  <w:num w:numId="32">
    <w:abstractNumId w:val="25"/>
  </w:num>
  <w:num w:numId="33">
    <w:abstractNumId w:val="11"/>
  </w:num>
  <w:num w:numId="34">
    <w:abstractNumId w:val="33"/>
  </w:num>
  <w:num w:numId="35">
    <w:abstractNumId w:val="23"/>
  </w:num>
  <w:num w:numId="36">
    <w:abstractNumId w:val="24"/>
  </w:num>
  <w:num w:numId="37">
    <w:abstractNumId w:val="13"/>
  </w:num>
  <w:num w:numId="38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9">
    <w:abstractNumId w:val="39"/>
  </w:num>
  <w:num w:numId="40">
    <w:abstractNumId w:val="22"/>
  </w:num>
  <w:num w:numId="41">
    <w:abstractNumId w:val="21"/>
  </w:num>
  <w:num w:numId="42">
    <w:abstractNumId w:val="38"/>
  </w:num>
  <w:num w:numId="43">
    <w:abstractNumId w:val="34"/>
  </w:num>
  <w:num w:numId="44">
    <w:abstractNumId w:val="15"/>
  </w:num>
  <w:num w:numId="45">
    <w:abstractNumId w:val="20"/>
  </w:num>
  <w:num w:numId="46">
    <w:abstractNumId w:val="14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63"/>
    <w:rsid w:val="00007937"/>
    <w:rsid w:val="00010C48"/>
    <w:rsid w:val="00014B62"/>
    <w:rsid w:val="00015E3A"/>
    <w:rsid w:val="0002397F"/>
    <w:rsid w:val="00026A82"/>
    <w:rsid w:val="00042DF5"/>
    <w:rsid w:val="000436AD"/>
    <w:rsid w:val="0005225D"/>
    <w:rsid w:val="00067E98"/>
    <w:rsid w:val="000978BE"/>
    <w:rsid w:val="000A197D"/>
    <w:rsid w:val="000A1B3C"/>
    <w:rsid w:val="000A35C9"/>
    <w:rsid w:val="000A57EB"/>
    <w:rsid w:val="000A7976"/>
    <w:rsid w:val="000C2719"/>
    <w:rsid w:val="000C3F3F"/>
    <w:rsid w:val="000D7416"/>
    <w:rsid w:val="000D7528"/>
    <w:rsid w:val="000E0E5B"/>
    <w:rsid w:val="000F4F2C"/>
    <w:rsid w:val="00101107"/>
    <w:rsid w:val="0010506C"/>
    <w:rsid w:val="001073E5"/>
    <w:rsid w:val="00123852"/>
    <w:rsid w:val="00132116"/>
    <w:rsid w:val="00146951"/>
    <w:rsid w:val="001528C0"/>
    <w:rsid w:val="00154885"/>
    <w:rsid w:val="00171255"/>
    <w:rsid w:val="00180762"/>
    <w:rsid w:val="00183A7F"/>
    <w:rsid w:val="00185243"/>
    <w:rsid w:val="001A0687"/>
    <w:rsid w:val="001A3AE3"/>
    <w:rsid w:val="001A43AC"/>
    <w:rsid w:val="001B0263"/>
    <w:rsid w:val="001D2EF5"/>
    <w:rsid w:val="001D6DFD"/>
    <w:rsid w:val="001E3E26"/>
    <w:rsid w:val="00220472"/>
    <w:rsid w:val="0022407C"/>
    <w:rsid w:val="00233AD8"/>
    <w:rsid w:val="00256027"/>
    <w:rsid w:val="00260608"/>
    <w:rsid w:val="002618F2"/>
    <w:rsid w:val="002664E2"/>
    <w:rsid w:val="00280360"/>
    <w:rsid w:val="00285764"/>
    <w:rsid w:val="00295B66"/>
    <w:rsid w:val="002A292C"/>
    <w:rsid w:val="002A7F4B"/>
    <w:rsid w:val="002B7706"/>
    <w:rsid w:val="002C32EE"/>
    <w:rsid w:val="002D1A71"/>
    <w:rsid w:val="002D1CAF"/>
    <w:rsid w:val="002E048C"/>
    <w:rsid w:val="002E753B"/>
    <w:rsid w:val="002F5713"/>
    <w:rsid w:val="002F5A39"/>
    <w:rsid w:val="00307FD4"/>
    <w:rsid w:val="00325E8B"/>
    <w:rsid w:val="003419CA"/>
    <w:rsid w:val="00343504"/>
    <w:rsid w:val="003954CA"/>
    <w:rsid w:val="003A1449"/>
    <w:rsid w:val="003B2333"/>
    <w:rsid w:val="003B6EA1"/>
    <w:rsid w:val="003C7383"/>
    <w:rsid w:val="003D2239"/>
    <w:rsid w:val="003D38F1"/>
    <w:rsid w:val="003D5FEF"/>
    <w:rsid w:val="003F0003"/>
    <w:rsid w:val="003F6580"/>
    <w:rsid w:val="0040607A"/>
    <w:rsid w:val="004201B3"/>
    <w:rsid w:val="00426E07"/>
    <w:rsid w:val="004846D5"/>
    <w:rsid w:val="0049187C"/>
    <w:rsid w:val="004A0880"/>
    <w:rsid w:val="004C1974"/>
    <w:rsid w:val="004E20F8"/>
    <w:rsid w:val="004E6EEE"/>
    <w:rsid w:val="004F08FE"/>
    <w:rsid w:val="00511A55"/>
    <w:rsid w:val="005171DE"/>
    <w:rsid w:val="00525F06"/>
    <w:rsid w:val="005344A7"/>
    <w:rsid w:val="005347F4"/>
    <w:rsid w:val="0054180E"/>
    <w:rsid w:val="00547A53"/>
    <w:rsid w:val="00553949"/>
    <w:rsid w:val="00571A24"/>
    <w:rsid w:val="00575B31"/>
    <w:rsid w:val="00587E49"/>
    <w:rsid w:val="005C07DA"/>
    <w:rsid w:val="005D0105"/>
    <w:rsid w:val="005D024B"/>
    <w:rsid w:val="005E7510"/>
    <w:rsid w:val="005F0952"/>
    <w:rsid w:val="006008CA"/>
    <w:rsid w:val="00602B7B"/>
    <w:rsid w:val="006068AF"/>
    <w:rsid w:val="00606E63"/>
    <w:rsid w:val="00613C4D"/>
    <w:rsid w:val="00620403"/>
    <w:rsid w:val="00620640"/>
    <w:rsid w:val="00621DEA"/>
    <w:rsid w:val="00622116"/>
    <w:rsid w:val="00636DE6"/>
    <w:rsid w:val="006441BE"/>
    <w:rsid w:val="00644240"/>
    <w:rsid w:val="00645A71"/>
    <w:rsid w:val="0066039F"/>
    <w:rsid w:val="006B080C"/>
    <w:rsid w:val="006B27B9"/>
    <w:rsid w:val="006C689E"/>
    <w:rsid w:val="006D19B4"/>
    <w:rsid w:val="0070307E"/>
    <w:rsid w:val="0070547F"/>
    <w:rsid w:val="00705D31"/>
    <w:rsid w:val="00713FD2"/>
    <w:rsid w:val="00721BEE"/>
    <w:rsid w:val="00725636"/>
    <w:rsid w:val="0073533B"/>
    <w:rsid w:val="00735ACF"/>
    <w:rsid w:val="007367EC"/>
    <w:rsid w:val="00737C7D"/>
    <w:rsid w:val="00744A57"/>
    <w:rsid w:val="00754DAC"/>
    <w:rsid w:val="00765FC7"/>
    <w:rsid w:val="00767D8B"/>
    <w:rsid w:val="00770587"/>
    <w:rsid w:val="00772642"/>
    <w:rsid w:val="00776547"/>
    <w:rsid w:val="0078565C"/>
    <w:rsid w:val="00795788"/>
    <w:rsid w:val="007A060D"/>
    <w:rsid w:val="007A3911"/>
    <w:rsid w:val="007C13FE"/>
    <w:rsid w:val="007E0176"/>
    <w:rsid w:val="007E1939"/>
    <w:rsid w:val="007E210C"/>
    <w:rsid w:val="00806103"/>
    <w:rsid w:val="00811156"/>
    <w:rsid w:val="00811522"/>
    <w:rsid w:val="008146B1"/>
    <w:rsid w:val="0082212A"/>
    <w:rsid w:val="0082352B"/>
    <w:rsid w:val="00824AB9"/>
    <w:rsid w:val="0083222A"/>
    <w:rsid w:val="008502A4"/>
    <w:rsid w:val="0086635E"/>
    <w:rsid w:val="00866FA2"/>
    <w:rsid w:val="00870547"/>
    <w:rsid w:val="00882191"/>
    <w:rsid w:val="00887CB9"/>
    <w:rsid w:val="00893C98"/>
    <w:rsid w:val="008A28FF"/>
    <w:rsid w:val="008A3281"/>
    <w:rsid w:val="008A50C4"/>
    <w:rsid w:val="008B70DF"/>
    <w:rsid w:val="008C0104"/>
    <w:rsid w:val="008C5356"/>
    <w:rsid w:val="008D7984"/>
    <w:rsid w:val="008F6B8B"/>
    <w:rsid w:val="00902FA5"/>
    <w:rsid w:val="00914884"/>
    <w:rsid w:val="0093153F"/>
    <w:rsid w:val="00933053"/>
    <w:rsid w:val="00937EC8"/>
    <w:rsid w:val="0095011C"/>
    <w:rsid w:val="00952773"/>
    <w:rsid w:val="00953579"/>
    <w:rsid w:val="009665F6"/>
    <w:rsid w:val="00970971"/>
    <w:rsid w:val="009829B3"/>
    <w:rsid w:val="00983392"/>
    <w:rsid w:val="009A4ABB"/>
    <w:rsid w:val="009F2104"/>
    <w:rsid w:val="009F71A2"/>
    <w:rsid w:val="00A03C0D"/>
    <w:rsid w:val="00A06780"/>
    <w:rsid w:val="00A07CA1"/>
    <w:rsid w:val="00A07CA7"/>
    <w:rsid w:val="00A54792"/>
    <w:rsid w:val="00A651BC"/>
    <w:rsid w:val="00A77C69"/>
    <w:rsid w:val="00A83A46"/>
    <w:rsid w:val="00AA30B2"/>
    <w:rsid w:val="00AB41EC"/>
    <w:rsid w:val="00AC0F4A"/>
    <w:rsid w:val="00AD0A8D"/>
    <w:rsid w:val="00AE527E"/>
    <w:rsid w:val="00B01127"/>
    <w:rsid w:val="00B05534"/>
    <w:rsid w:val="00B21B29"/>
    <w:rsid w:val="00B24205"/>
    <w:rsid w:val="00B260AA"/>
    <w:rsid w:val="00B41321"/>
    <w:rsid w:val="00B430F2"/>
    <w:rsid w:val="00B50512"/>
    <w:rsid w:val="00B5166D"/>
    <w:rsid w:val="00B62BB4"/>
    <w:rsid w:val="00B739AC"/>
    <w:rsid w:val="00B82023"/>
    <w:rsid w:val="00B87592"/>
    <w:rsid w:val="00BA1963"/>
    <w:rsid w:val="00BA6BE9"/>
    <w:rsid w:val="00C04026"/>
    <w:rsid w:val="00C10567"/>
    <w:rsid w:val="00C2152D"/>
    <w:rsid w:val="00C217C8"/>
    <w:rsid w:val="00C2337A"/>
    <w:rsid w:val="00C25417"/>
    <w:rsid w:val="00C307E7"/>
    <w:rsid w:val="00C328C3"/>
    <w:rsid w:val="00C55A5C"/>
    <w:rsid w:val="00C56A40"/>
    <w:rsid w:val="00C60642"/>
    <w:rsid w:val="00C606D8"/>
    <w:rsid w:val="00C720CB"/>
    <w:rsid w:val="00CA1752"/>
    <w:rsid w:val="00CB1787"/>
    <w:rsid w:val="00CC4E40"/>
    <w:rsid w:val="00CE6119"/>
    <w:rsid w:val="00CE710A"/>
    <w:rsid w:val="00CF379B"/>
    <w:rsid w:val="00CF545A"/>
    <w:rsid w:val="00D1226E"/>
    <w:rsid w:val="00D160FB"/>
    <w:rsid w:val="00D17E0D"/>
    <w:rsid w:val="00D3335D"/>
    <w:rsid w:val="00D41964"/>
    <w:rsid w:val="00D41C0F"/>
    <w:rsid w:val="00D4705A"/>
    <w:rsid w:val="00D54142"/>
    <w:rsid w:val="00D54FAB"/>
    <w:rsid w:val="00D56722"/>
    <w:rsid w:val="00D5687F"/>
    <w:rsid w:val="00D62505"/>
    <w:rsid w:val="00D84CD9"/>
    <w:rsid w:val="00D90D14"/>
    <w:rsid w:val="00DA5992"/>
    <w:rsid w:val="00DA6579"/>
    <w:rsid w:val="00DF5AE4"/>
    <w:rsid w:val="00E118DF"/>
    <w:rsid w:val="00E163DF"/>
    <w:rsid w:val="00E26038"/>
    <w:rsid w:val="00E27E0C"/>
    <w:rsid w:val="00E50F0E"/>
    <w:rsid w:val="00E603BE"/>
    <w:rsid w:val="00E6387D"/>
    <w:rsid w:val="00E661EA"/>
    <w:rsid w:val="00E72F06"/>
    <w:rsid w:val="00E84EE2"/>
    <w:rsid w:val="00E86F2D"/>
    <w:rsid w:val="00E909DD"/>
    <w:rsid w:val="00EA32F2"/>
    <w:rsid w:val="00EB35EE"/>
    <w:rsid w:val="00EB666D"/>
    <w:rsid w:val="00ED3128"/>
    <w:rsid w:val="00ED4A73"/>
    <w:rsid w:val="00ED717E"/>
    <w:rsid w:val="00EF424E"/>
    <w:rsid w:val="00F05B7F"/>
    <w:rsid w:val="00F12D28"/>
    <w:rsid w:val="00F1524C"/>
    <w:rsid w:val="00F1788A"/>
    <w:rsid w:val="00F22FFE"/>
    <w:rsid w:val="00F255B6"/>
    <w:rsid w:val="00F273BA"/>
    <w:rsid w:val="00F3076F"/>
    <w:rsid w:val="00F44D32"/>
    <w:rsid w:val="00F5530A"/>
    <w:rsid w:val="00F6419B"/>
    <w:rsid w:val="00FA1A0A"/>
    <w:rsid w:val="00FA7852"/>
    <w:rsid w:val="00FB39B1"/>
    <w:rsid w:val="00FC190E"/>
    <w:rsid w:val="00FC287E"/>
    <w:rsid w:val="00FC4360"/>
    <w:rsid w:val="00FE2586"/>
    <w:rsid w:val="00FE55B6"/>
    <w:rsid w:val="00FF0EFB"/>
    <w:rsid w:val="00FF31D8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D842"/>
  <w15:chartTrackingRefBased/>
  <w15:docId w15:val="{6DBC5C1C-5427-4029-86F7-39952EA0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7B"/>
    <w:pPr>
      <w:tabs>
        <w:tab w:val="left" w:pos="284"/>
        <w:tab w:val="left" w:pos="567"/>
      </w:tabs>
      <w:spacing w:after="280" w:line="280" w:lineRule="exac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3D5FEF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3D5FEF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3D5FEF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B260AA"/>
    <w:pPr>
      <w:spacing w:before="120" w:after="24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3D5FEF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5FE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D5FE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3D5F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5FEF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FEF"/>
    <w:rPr>
      <w:rFonts w:ascii="Arial" w:eastAsia="Times New Roma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5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EF"/>
    <w:rPr>
      <w:rFonts w:ascii="Arial" w:eastAsia="Times New Roman" w:hAnsi="Arial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EF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6E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D5FEF"/>
    <w:rPr>
      <w:rFonts w:ascii="Arial" w:eastAsia="Times New Roman" w:hAnsi="Arial" w:cs="Times New Roman"/>
      <w:b/>
      <w:kern w:val="28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3D5FEF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3D5FEF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B260AA"/>
    <w:rPr>
      <w:rFonts w:ascii="Arial" w:eastAsia="Times New Roman" w:hAnsi="Arial" w:cs="Arial"/>
      <w:b/>
      <w:kern w:val="28"/>
      <w:sz w:val="24"/>
      <w:szCs w:val="24"/>
      <w:u w:val="single"/>
      <w:lang w:eastAsia="en-GB"/>
    </w:rPr>
  </w:style>
  <w:style w:type="character" w:customStyle="1" w:styleId="Heading5Char">
    <w:name w:val="Heading 5 Char"/>
    <w:basedOn w:val="DefaultParagraphFont"/>
    <w:link w:val="Heading5"/>
    <w:rsid w:val="003D5FEF"/>
    <w:rPr>
      <w:rFonts w:ascii="Arial" w:eastAsia="Times New Roman" w:hAnsi="Arial" w:cs="Times New Roman"/>
      <w:b/>
      <w:szCs w:val="20"/>
    </w:rPr>
  </w:style>
  <w:style w:type="character" w:styleId="Strong">
    <w:name w:val="Strong"/>
    <w:basedOn w:val="DefaultParagraphFont"/>
    <w:uiPriority w:val="99"/>
    <w:qFormat/>
    <w:rsid w:val="003D5FE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D5F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rsid w:val="003D5FEF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D5F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FEF"/>
    <w:rPr>
      <w:rFonts w:ascii="Arial" w:eastAsia="Times New Roman" w:hAnsi="Arial" w:cs="Times New Roman"/>
      <w:szCs w:val="20"/>
    </w:rPr>
  </w:style>
  <w:style w:type="paragraph" w:styleId="Footer">
    <w:name w:val="footer"/>
    <w:link w:val="FooterChar"/>
    <w:autoRedefine/>
    <w:rsid w:val="003D5FEF"/>
    <w:pPr>
      <w:tabs>
        <w:tab w:val="center" w:pos="4153"/>
        <w:tab w:val="right" w:pos="7938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3D5FEF"/>
    <w:rPr>
      <w:rFonts w:ascii="Arial" w:eastAsia="Times New Roman" w:hAnsi="Arial" w:cs="Arial"/>
      <w:b/>
      <w:bCs/>
      <w:iCs/>
      <w:sz w:val="18"/>
      <w:szCs w:val="18"/>
    </w:rPr>
  </w:style>
  <w:style w:type="character" w:styleId="PageNumber">
    <w:name w:val="page number"/>
    <w:basedOn w:val="DefaultParagraphFont"/>
    <w:rsid w:val="003D5FEF"/>
    <w:rPr>
      <w:rFonts w:ascii="Arial" w:hAnsi="Arial"/>
      <w:sz w:val="22"/>
      <w:bdr w:val="none" w:sz="0" w:space="0" w:color="auto"/>
    </w:rPr>
  </w:style>
  <w:style w:type="paragraph" w:styleId="Header">
    <w:name w:val="header"/>
    <w:basedOn w:val="Normal"/>
    <w:link w:val="HeaderChar"/>
    <w:rsid w:val="003D5FEF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3D5FEF"/>
    <w:rPr>
      <w:rFonts w:ascii="Arial" w:eastAsia="Times New Roman" w:hAnsi="Arial" w:cs="Times New Roman"/>
      <w:b/>
      <w:i/>
      <w:szCs w:val="20"/>
    </w:rPr>
  </w:style>
  <w:style w:type="paragraph" w:customStyle="1" w:styleId="ADHeading1">
    <w:name w:val="ADHeading1"/>
    <w:uiPriority w:val="99"/>
    <w:rsid w:val="003D5FEF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val="en-US" w:eastAsia="en-GB"/>
    </w:rPr>
  </w:style>
  <w:style w:type="paragraph" w:customStyle="1" w:styleId="bullet">
    <w:name w:val="bullet"/>
    <w:basedOn w:val="Normal"/>
    <w:rsid w:val="003D5FEF"/>
    <w:pPr>
      <w:numPr>
        <w:numId w:val="34"/>
      </w:numPr>
      <w:tabs>
        <w:tab w:val="clear" w:pos="284"/>
      </w:tabs>
      <w:spacing w:after="60"/>
    </w:pPr>
  </w:style>
  <w:style w:type="paragraph" w:customStyle="1" w:styleId="keypoint">
    <w:name w:val="key point"/>
    <w:basedOn w:val="Normal"/>
    <w:rsid w:val="003D5FEF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3D5FEF"/>
    <w:pPr>
      <w:ind w:left="567" w:right="567"/>
    </w:pPr>
  </w:style>
  <w:style w:type="paragraph" w:customStyle="1" w:styleId="normaloutdent">
    <w:name w:val="normal outdent"/>
    <w:basedOn w:val="Normal"/>
    <w:rsid w:val="003D5FEF"/>
    <w:pPr>
      <w:ind w:hanging="1134"/>
    </w:pPr>
  </w:style>
  <w:style w:type="paragraph" w:customStyle="1" w:styleId="scqftablebullet">
    <w:name w:val="scqftablebullet"/>
    <w:basedOn w:val="Normal"/>
    <w:rsid w:val="003D5FEF"/>
    <w:pPr>
      <w:numPr>
        <w:numId w:val="35"/>
      </w:numPr>
      <w:tabs>
        <w:tab w:val="clear" w:pos="284"/>
      </w:tabs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3D5FEF"/>
    <w:pPr>
      <w:numPr>
        <w:numId w:val="36"/>
      </w:numPr>
      <w:tabs>
        <w:tab w:val="clear" w:pos="567"/>
      </w:tabs>
    </w:pPr>
  </w:style>
  <w:style w:type="paragraph" w:customStyle="1" w:styleId="tabletext">
    <w:name w:val="table text"/>
    <w:basedOn w:val="Normal"/>
    <w:rsid w:val="003D5FEF"/>
    <w:rPr>
      <w:sz w:val="20"/>
    </w:rPr>
  </w:style>
  <w:style w:type="paragraph" w:customStyle="1" w:styleId="titlepage1">
    <w:name w:val="title page 1"/>
    <w:basedOn w:val="Heading1"/>
    <w:rsid w:val="003D5FEF"/>
  </w:style>
  <w:style w:type="paragraph" w:customStyle="1" w:styleId="titlepage2">
    <w:name w:val="title page 2"/>
    <w:basedOn w:val="Heading2"/>
    <w:rsid w:val="003D5FEF"/>
    <w:pPr>
      <w:spacing w:before="0" w:after="0"/>
    </w:pPr>
  </w:style>
  <w:style w:type="paragraph" w:styleId="TOC1">
    <w:name w:val="toc 1"/>
    <w:basedOn w:val="Normal"/>
    <w:next w:val="Normal"/>
    <w:autoRedefine/>
    <w:rsid w:val="003D5FEF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rsid w:val="003D5FEF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3D5FEF"/>
  </w:style>
  <w:style w:type="paragraph" w:styleId="TOC4">
    <w:name w:val="toc 4"/>
    <w:basedOn w:val="TOC2"/>
    <w:next w:val="Normal"/>
    <w:autoRedefine/>
    <w:rsid w:val="003D5FEF"/>
    <w:pPr>
      <w:ind w:left="851"/>
    </w:pPr>
  </w:style>
  <w:style w:type="table" w:styleId="TableGrid">
    <w:name w:val="Table Grid"/>
    <w:basedOn w:val="TableNormal"/>
    <w:uiPriority w:val="59"/>
    <w:rsid w:val="003D5F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gov.scot/parentzone" TargetMode="External"/><Relationship Id="rId13" Type="http://schemas.openxmlformats.org/officeDocument/2006/relationships/hyperlink" Target="https://www.gov.scot/policies/schools/national-improvement-framework/" TargetMode="External"/><Relationship Id="rId18" Type="http://schemas.openxmlformats.org/officeDocument/2006/relationships/hyperlink" Target="https://education.gov.scot/parentzone/my-school/School%20information%20dashboar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qa.org.uk/sqa/64718.8314.html" TargetMode="External"/><Relationship Id="rId12" Type="http://schemas.openxmlformats.org/officeDocument/2006/relationships/hyperlink" Target="https://www.sqa.org.uk/sqa/48513.8316.html" TargetMode="External"/><Relationship Id="rId17" Type="http://schemas.openxmlformats.org/officeDocument/2006/relationships/hyperlink" Target="https://education.gov.scot/parentzone/my-school/School%20information%20dashboa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ight.scotxed.net/Account/ChooseIdentityProvider?ReturnUrl=%2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qa.org.uk/sqa/48513.83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ight.scotxed.net/Account/ChooseIdentityProvider?ReturnUrl=%2f" TargetMode="External"/><Relationship Id="rId10" Type="http://schemas.openxmlformats.org/officeDocument/2006/relationships/hyperlink" Target="https://www.sqa.org.uk/sqa/64718.8314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qa.org.uk/sqa/64718.8314.html" TargetMode="External"/><Relationship Id="rId14" Type="http://schemas.openxmlformats.org/officeDocument/2006/relationships/hyperlink" Target="https://www.gov.scot/policies/schools/national-improvement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A1DF-E244-4B9D-87F9-527E2F75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Thomson</dc:creator>
  <cp:keywords/>
  <dc:description/>
  <cp:lastModifiedBy>Krystal Woods</cp:lastModifiedBy>
  <cp:revision>15</cp:revision>
  <dcterms:created xsi:type="dcterms:W3CDTF">2021-03-29T21:11:00Z</dcterms:created>
  <dcterms:modified xsi:type="dcterms:W3CDTF">2021-03-30T08:42:00Z</dcterms:modified>
</cp:coreProperties>
</file>