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D0A3" w14:textId="77777777" w:rsidR="00531BC1" w:rsidRDefault="00531BC1">
      <w:pPr>
        <w:rPr>
          <w:rFonts w:ascii="Arial" w:hAnsi="Arial" w:cs="Arial"/>
        </w:rPr>
      </w:pPr>
    </w:p>
    <w:p w14:paraId="1177AFCB"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0F515E" wp14:editId="67B1757D">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FC986" w14:textId="77777777" w:rsidR="00D74A15" w:rsidRPr="00F77C66" w:rsidRDefault="00D74A15">
      <w:pPr>
        <w:rPr>
          <w:rFonts w:ascii="Arial" w:hAnsi="Arial" w:cs="Arial"/>
        </w:rPr>
      </w:pPr>
    </w:p>
    <w:p w14:paraId="0802FE2A" w14:textId="77777777" w:rsidR="00D74A15" w:rsidRPr="00F77C66" w:rsidRDefault="00D74A15">
      <w:pPr>
        <w:rPr>
          <w:rFonts w:ascii="Arial" w:hAnsi="Arial" w:cs="Arial"/>
        </w:rPr>
      </w:pPr>
    </w:p>
    <w:p w14:paraId="75DD349F" w14:textId="77777777" w:rsidR="00D74A15" w:rsidRPr="00F77C66" w:rsidRDefault="00D74A15">
      <w:pPr>
        <w:rPr>
          <w:rFonts w:ascii="Arial" w:hAnsi="Arial" w:cs="Arial"/>
        </w:rPr>
      </w:pPr>
    </w:p>
    <w:p w14:paraId="4238ADC6" w14:textId="77777777" w:rsidR="00B16190" w:rsidRPr="00F77C66" w:rsidRDefault="00B16190">
      <w:pPr>
        <w:rPr>
          <w:rFonts w:ascii="Arial" w:hAnsi="Arial" w:cs="Arial"/>
        </w:rPr>
      </w:pPr>
    </w:p>
    <w:p w14:paraId="136F6212" w14:textId="77777777" w:rsidR="00B16190" w:rsidRPr="00F77C66" w:rsidRDefault="00B16190">
      <w:pPr>
        <w:rPr>
          <w:rFonts w:ascii="Arial" w:hAnsi="Arial" w:cs="Arial"/>
        </w:rPr>
      </w:pPr>
    </w:p>
    <w:p w14:paraId="3311F78D"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2426F4C5" w14:textId="77777777" w:rsidTr="00AC634F">
        <w:tc>
          <w:tcPr>
            <w:tcW w:w="4540" w:type="dxa"/>
          </w:tcPr>
          <w:p w14:paraId="535299B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22E0C65F" w14:textId="2458FCA1" w:rsidR="005B3EBC" w:rsidRPr="00F77C66" w:rsidRDefault="00256034" w:rsidP="00256034">
            <w:pPr>
              <w:spacing w:before="60" w:after="60"/>
              <w:rPr>
                <w:rFonts w:ascii="Arial" w:hAnsi="Arial" w:cs="Arial"/>
              </w:rPr>
            </w:pPr>
            <w:r>
              <w:rPr>
                <w:rFonts w:ascii="Arial" w:hAnsi="Arial" w:cs="Arial"/>
              </w:rPr>
              <w:t>Health</w:t>
            </w:r>
          </w:p>
        </w:tc>
      </w:tr>
      <w:tr w:rsidR="005B3EBC" w:rsidRPr="00F77C66" w14:paraId="2683772F" w14:textId="77777777" w:rsidTr="00AC634F">
        <w:tc>
          <w:tcPr>
            <w:tcW w:w="4540" w:type="dxa"/>
          </w:tcPr>
          <w:p w14:paraId="0588DD45"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6E9D6047" w14:textId="7DC8C180" w:rsidR="005B3EBC" w:rsidRPr="00F77C66" w:rsidRDefault="007641D4" w:rsidP="00256034">
            <w:pPr>
              <w:spacing w:before="60" w:after="60"/>
              <w:rPr>
                <w:rFonts w:ascii="Arial" w:hAnsi="Arial" w:cs="Arial"/>
              </w:rPr>
            </w:pPr>
            <w:r>
              <w:rPr>
                <w:rFonts w:ascii="Arial" w:hAnsi="Arial" w:cs="Arial"/>
              </w:rPr>
              <w:t>SVQ Pharmacy Services at SCQF level 6</w:t>
            </w:r>
          </w:p>
        </w:tc>
      </w:tr>
      <w:tr w:rsidR="005B3EBC" w:rsidRPr="00F77C66" w14:paraId="611174E8" w14:textId="77777777" w:rsidTr="00AC634F">
        <w:tc>
          <w:tcPr>
            <w:tcW w:w="4540" w:type="dxa"/>
          </w:tcPr>
          <w:p w14:paraId="1C80156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78C2B7C8" w14:textId="5EA28C82" w:rsidR="005B3EBC" w:rsidRPr="00F77C66" w:rsidRDefault="00256034" w:rsidP="00256034">
            <w:pPr>
              <w:spacing w:before="60" w:after="60"/>
              <w:rPr>
                <w:rFonts w:ascii="Arial" w:hAnsi="Arial" w:cs="Arial"/>
              </w:rPr>
            </w:pPr>
            <w:r>
              <w:rPr>
                <w:rFonts w:ascii="Arial" w:hAnsi="Arial" w:cs="Arial"/>
              </w:rPr>
              <w:t>Skills for Health (</w:t>
            </w:r>
            <w:proofErr w:type="spellStart"/>
            <w:r>
              <w:rPr>
                <w:rFonts w:ascii="Arial" w:hAnsi="Arial" w:cs="Arial"/>
              </w:rPr>
              <w:t>SfH</w:t>
            </w:r>
            <w:proofErr w:type="spellEnd"/>
            <w:r>
              <w:rPr>
                <w:rFonts w:ascii="Arial" w:hAnsi="Arial" w:cs="Arial"/>
              </w:rPr>
              <w:t>)</w:t>
            </w:r>
          </w:p>
        </w:tc>
      </w:tr>
      <w:tr w:rsidR="005B3EBC" w:rsidRPr="00F77C66" w14:paraId="48CF2BA0" w14:textId="77777777" w:rsidTr="00AC634F">
        <w:tc>
          <w:tcPr>
            <w:tcW w:w="4540" w:type="dxa"/>
          </w:tcPr>
          <w:p w14:paraId="75BECEDB"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34129AF3" w14:textId="1341FB74" w:rsidR="005B3EBC" w:rsidRPr="00F77C66" w:rsidRDefault="00942FB6" w:rsidP="00256034">
            <w:pPr>
              <w:spacing w:before="60" w:after="60"/>
              <w:rPr>
                <w:rFonts w:ascii="Arial" w:hAnsi="Arial" w:cs="Arial"/>
              </w:rPr>
            </w:pPr>
            <w:r>
              <w:rPr>
                <w:rFonts w:ascii="Arial" w:hAnsi="Arial" w:cs="Arial"/>
              </w:rPr>
              <w:t>15/03/2023</w:t>
            </w:r>
          </w:p>
        </w:tc>
      </w:tr>
      <w:tr w:rsidR="005B3EBC" w:rsidRPr="00F77C66" w14:paraId="597EDDCC" w14:textId="77777777" w:rsidTr="00AC634F">
        <w:trPr>
          <w:trHeight w:val="160"/>
        </w:trPr>
        <w:tc>
          <w:tcPr>
            <w:tcW w:w="4540" w:type="dxa"/>
          </w:tcPr>
          <w:p w14:paraId="4EC980A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235A47BD" w14:textId="176BC3EE" w:rsidR="005B3EBC" w:rsidRPr="00F77C66" w:rsidRDefault="00C50450" w:rsidP="00256034">
            <w:pPr>
              <w:spacing w:before="60" w:after="60"/>
              <w:rPr>
                <w:rFonts w:ascii="Arial" w:hAnsi="Arial" w:cs="Arial"/>
              </w:rPr>
            </w:pPr>
            <w:r>
              <w:rPr>
                <w:rFonts w:ascii="Arial" w:hAnsi="Arial" w:cs="Arial"/>
              </w:rPr>
              <w:t>V3</w:t>
            </w:r>
          </w:p>
        </w:tc>
      </w:tr>
    </w:tbl>
    <w:p w14:paraId="730FC787" w14:textId="77777777" w:rsidR="005B3EBC" w:rsidRPr="00F77C66" w:rsidRDefault="005B3EBC">
      <w:pPr>
        <w:rPr>
          <w:rFonts w:ascii="Arial" w:hAnsi="Arial" w:cs="Arial"/>
        </w:rPr>
      </w:pPr>
    </w:p>
    <w:p w14:paraId="3F667FE0" w14:textId="7B5716E1" w:rsidR="001A2DF0" w:rsidRDefault="001A2DF0">
      <w:pPr>
        <w:rPr>
          <w:rFonts w:ascii="Arial" w:hAnsi="Arial" w:cs="Arial"/>
        </w:rPr>
      </w:pPr>
    </w:p>
    <w:p w14:paraId="1158162A" w14:textId="77777777" w:rsidR="00F2548A" w:rsidRDefault="00F2548A">
      <w:pPr>
        <w:rPr>
          <w:rFonts w:ascii="Arial" w:hAnsi="Arial" w:cs="Arial"/>
        </w:rPr>
      </w:pPr>
    </w:p>
    <w:p w14:paraId="77FA2465" w14:textId="77777777" w:rsidR="001A2DF0" w:rsidRDefault="001A2DF0">
      <w:pPr>
        <w:rPr>
          <w:rFonts w:ascii="Arial" w:eastAsiaTheme="majorEastAsia" w:hAnsi="Arial" w:cs="Arial"/>
          <w:color w:val="365F91" w:themeColor="accent1" w:themeShade="BF"/>
          <w:sz w:val="26"/>
          <w:szCs w:val="26"/>
        </w:rPr>
      </w:pPr>
      <w:r>
        <w:rPr>
          <w:rFonts w:ascii="Arial" w:hAnsi="Arial" w:cs="Arial"/>
        </w:rPr>
        <w:br w:type="page"/>
      </w:r>
    </w:p>
    <w:p w14:paraId="5A449BB3" w14:textId="5715BCD5"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15160E60" w14:textId="77777777" w:rsidR="00F2548A" w:rsidRPr="007B28A3" w:rsidRDefault="00F2548A" w:rsidP="00F2548A">
      <w:pPr>
        <w:rPr>
          <w:rFonts w:ascii="Arial" w:hAnsi="Arial" w:cs="Arial"/>
        </w:rPr>
      </w:pPr>
    </w:p>
    <w:p w14:paraId="0A324561"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459C5F2C" w14:textId="77777777" w:rsidR="00F2548A" w:rsidRPr="00F07A92" w:rsidRDefault="00F2548A" w:rsidP="00F2548A">
      <w:pPr>
        <w:rPr>
          <w:rFonts w:ascii="Arial" w:hAnsi="Arial" w:cs="Arial"/>
        </w:rPr>
      </w:pPr>
    </w:p>
    <w:p w14:paraId="1AFBF90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4F8D0D15"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13BB76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1AF86714"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469730A0"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3131331B"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38D4B7FA" w14:textId="77777777" w:rsidR="00256034" w:rsidRDefault="00256034" w:rsidP="00256034">
      <w:pPr>
        <w:rPr>
          <w:rFonts w:ascii="Arial" w:hAnsi="Arial" w:cs="Arial"/>
        </w:rPr>
      </w:pPr>
    </w:p>
    <w:p w14:paraId="22512532" w14:textId="77777777" w:rsidR="007641D4" w:rsidRPr="00955999" w:rsidRDefault="007641D4" w:rsidP="007641D4">
      <w:pPr>
        <w:rPr>
          <w:rFonts w:ascii="Arial" w:hAnsi="Arial" w:cs="Arial"/>
          <w:b/>
          <w:bCs/>
        </w:rPr>
      </w:pPr>
      <w:r w:rsidRPr="00955999">
        <w:rPr>
          <w:rFonts w:ascii="Arial" w:hAnsi="Arial" w:cs="Arial"/>
          <w:b/>
          <w:bCs/>
        </w:rPr>
        <w:t>Each NOS is signposted against the specified tasks in all five Workplace Core Skill at SCQF level 5 in accordance with consultation feedback from employers and providers.</w:t>
      </w:r>
    </w:p>
    <w:p w14:paraId="13FF0C82" w14:textId="17E54676" w:rsidR="00256034" w:rsidRPr="00256034" w:rsidRDefault="00256034" w:rsidP="00256034">
      <w:pPr>
        <w:rPr>
          <w:rFonts w:ascii="Arial" w:hAnsi="Arial" w:cs="Arial"/>
        </w:rPr>
      </w:pPr>
      <w:r w:rsidRPr="00256034">
        <w:rPr>
          <w:rFonts w:ascii="Arial" w:hAnsi="Arial" w:cs="Arial"/>
        </w:rPr>
        <w:t xml:space="preserve">X indicates that the evidence generated by the candidate against the NOS </w:t>
      </w:r>
      <w:r>
        <w:rPr>
          <w:rFonts w:ascii="Arial" w:hAnsi="Arial" w:cs="Arial"/>
        </w:rPr>
        <w:t xml:space="preserve">has the opportunity to </w:t>
      </w:r>
      <w:r w:rsidRPr="00256034">
        <w:rPr>
          <w:rFonts w:ascii="Arial" w:hAnsi="Arial" w:cs="Arial"/>
        </w:rPr>
        <w:t>satisfy (either wholly or in part) the Workplace Core Skills requirement.</w:t>
      </w:r>
    </w:p>
    <w:p w14:paraId="0731364A" w14:textId="75089001" w:rsidR="00256034" w:rsidRDefault="00256034" w:rsidP="00F2548A">
      <w:pPr>
        <w:rPr>
          <w:rFonts w:ascii="Arial" w:hAnsi="Arial" w:cs="Arial"/>
        </w:rPr>
        <w:sectPr w:rsidR="00256034" w:rsidSect="00DB528E">
          <w:footerReference w:type="default" r:id="rId7"/>
          <w:pgSz w:w="11906" w:h="16838"/>
          <w:pgMar w:top="1440" w:right="1440" w:bottom="1440" w:left="1440" w:header="708" w:footer="708" w:gutter="0"/>
          <w:cols w:space="708"/>
          <w:docGrid w:linePitch="360"/>
        </w:sectPr>
      </w:pPr>
      <w:r>
        <w:rPr>
          <w:rFonts w:ascii="Arial" w:hAnsi="Arial" w:cs="Arial"/>
        </w:rPr>
        <w:t xml:space="preserve">Blanks indicate no opportunity. </w:t>
      </w:r>
    </w:p>
    <w:p w14:paraId="1FE687F9" w14:textId="2507D250" w:rsidR="00256034" w:rsidRDefault="00256034" w:rsidP="009B6D7B">
      <w:pPr>
        <w:pStyle w:val="Heading2"/>
        <w:spacing w:before="0"/>
        <w:rPr>
          <w:rFonts w:ascii="Arial" w:hAnsi="Arial" w:cs="Arial"/>
          <w:sz w:val="22"/>
          <w:szCs w:val="22"/>
        </w:rPr>
      </w:pPr>
      <w:r w:rsidRPr="00F07A92">
        <w:rPr>
          <w:rFonts w:ascii="Arial" w:hAnsi="Arial" w:cs="Arial"/>
          <w:sz w:val="22"/>
          <w:szCs w:val="22"/>
        </w:rPr>
        <w:lastRenderedPageBreak/>
        <w:t>Core Skills Signposting</w:t>
      </w:r>
    </w:p>
    <w:tbl>
      <w:tblPr>
        <w:tblStyle w:val="TableGrid"/>
        <w:tblW w:w="15295" w:type="dxa"/>
        <w:tblInd w:w="-113" w:type="dxa"/>
        <w:tblLayout w:type="fixed"/>
        <w:tblLook w:val="04A0" w:firstRow="1" w:lastRow="0" w:firstColumn="1" w:lastColumn="0" w:noHBand="0" w:noVBand="1"/>
      </w:tblPr>
      <w:tblGrid>
        <w:gridCol w:w="10098"/>
        <w:gridCol w:w="900"/>
        <w:gridCol w:w="1178"/>
        <w:gridCol w:w="1040"/>
        <w:gridCol w:w="1039"/>
        <w:gridCol w:w="1040"/>
      </w:tblGrid>
      <w:tr w:rsidR="009B6D7B" w:rsidRPr="00256034" w14:paraId="79652E0D" w14:textId="77777777" w:rsidTr="002206DA">
        <w:trPr>
          <w:tblHeader/>
        </w:trPr>
        <w:tc>
          <w:tcPr>
            <w:tcW w:w="15295" w:type="dxa"/>
            <w:gridSpan w:val="6"/>
          </w:tcPr>
          <w:p w14:paraId="7F0EE49C" w14:textId="423C14BB" w:rsidR="009B6D7B" w:rsidRPr="00256034" w:rsidRDefault="009B6D7B" w:rsidP="009B6D7B">
            <w:pPr>
              <w:spacing w:before="40" w:after="40"/>
              <w:rPr>
                <w:rFonts w:ascii="Arial" w:hAnsi="Arial" w:cs="Arial"/>
                <w:b/>
                <w:sz w:val="20"/>
                <w:szCs w:val="20"/>
              </w:rPr>
            </w:pPr>
            <w:r w:rsidRPr="00256034">
              <w:rPr>
                <w:rFonts w:ascii="Arial" w:hAnsi="Arial" w:cs="Arial"/>
                <w:sz w:val="20"/>
                <w:szCs w:val="20"/>
              </w:rPr>
              <w:t>Qualification or Suite Title</w:t>
            </w:r>
            <w:r>
              <w:rPr>
                <w:rFonts w:ascii="Arial" w:hAnsi="Arial" w:cs="Arial"/>
                <w:sz w:val="20"/>
                <w:szCs w:val="20"/>
              </w:rPr>
              <w:t xml:space="preserve">: </w:t>
            </w:r>
            <w:r w:rsidR="007641D4" w:rsidRPr="007641D4">
              <w:rPr>
                <w:rFonts w:ascii="Arial" w:hAnsi="Arial" w:cs="Arial"/>
                <w:b/>
                <w:bCs/>
                <w:sz w:val="20"/>
                <w:szCs w:val="20"/>
              </w:rPr>
              <w:t>SVQ</w:t>
            </w:r>
            <w:r w:rsidR="007641D4">
              <w:rPr>
                <w:rFonts w:ascii="Arial" w:hAnsi="Arial" w:cs="Arial"/>
                <w:sz w:val="20"/>
                <w:szCs w:val="20"/>
              </w:rPr>
              <w:t xml:space="preserve"> </w:t>
            </w:r>
            <w:r w:rsidRPr="00256034">
              <w:rPr>
                <w:rFonts w:ascii="Arial" w:hAnsi="Arial" w:cs="Arial"/>
                <w:b/>
                <w:bCs/>
                <w:sz w:val="20"/>
                <w:szCs w:val="20"/>
              </w:rPr>
              <w:t>Pharmacy S</w:t>
            </w:r>
            <w:r w:rsidR="007641D4">
              <w:rPr>
                <w:rFonts w:ascii="Arial" w:hAnsi="Arial" w:cs="Arial"/>
                <w:b/>
                <w:bCs/>
                <w:sz w:val="20"/>
                <w:szCs w:val="20"/>
              </w:rPr>
              <w:t>ervices</w:t>
            </w:r>
            <w:r w:rsidRPr="00256034">
              <w:rPr>
                <w:rFonts w:ascii="Arial" w:hAnsi="Arial" w:cs="Arial"/>
                <w:b/>
                <w:bCs/>
                <w:sz w:val="20"/>
                <w:szCs w:val="20"/>
              </w:rPr>
              <w:t xml:space="preserve"> at SCQF level 6</w:t>
            </w:r>
          </w:p>
        </w:tc>
      </w:tr>
      <w:tr w:rsidR="00256034" w:rsidRPr="00EC2AE1" w14:paraId="508048F2" w14:textId="77777777" w:rsidTr="002D2BD3">
        <w:trPr>
          <w:tblHeader/>
        </w:trPr>
        <w:tc>
          <w:tcPr>
            <w:tcW w:w="10098" w:type="dxa"/>
          </w:tcPr>
          <w:p w14:paraId="7F99C779" w14:textId="0094543A" w:rsidR="00256034" w:rsidRPr="00EC2AE1" w:rsidRDefault="00256034" w:rsidP="00256034">
            <w:pPr>
              <w:spacing w:before="40" w:after="40"/>
              <w:jc w:val="center"/>
              <w:rPr>
                <w:rFonts w:ascii="Arial" w:hAnsi="Arial" w:cs="Arial"/>
                <w:b/>
                <w:sz w:val="16"/>
                <w:szCs w:val="16"/>
              </w:rPr>
            </w:pPr>
            <w:r w:rsidRPr="00EC2AE1">
              <w:rPr>
                <w:rFonts w:ascii="Arial" w:hAnsi="Arial" w:cs="Arial"/>
                <w:b/>
                <w:sz w:val="16"/>
                <w:szCs w:val="16"/>
              </w:rPr>
              <w:t>URN/NOS</w:t>
            </w:r>
          </w:p>
        </w:tc>
        <w:tc>
          <w:tcPr>
            <w:tcW w:w="900" w:type="dxa"/>
          </w:tcPr>
          <w:p w14:paraId="498668AA" w14:textId="63CC24F4" w:rsidR="00256034" w:rsidRPr="00EC2AE1" w:rsidRDefault="00256034" w:rsidP="00256034">
            <w:pPr>
              <w:spacing w:before="40" w:after="40"/>
              <w:jc w:val="center"/>
              <w:rPr>
                <w:rFonts w:ascii="Arial" w:hAnsi="Arial" w:cs="Arial"/>
                <w:b/>
                <w:sz w:val="16"/>
                <w:szCs w:val="16"/>
              </w:rPr>
            </w:pPr>
            <w:r w:rsidRPr="00EC2AE1">
              <w:rPr>
                <w:rFonts w:ascii="Arial" w:hAnsi="Arial" w:cs="Arial"/>
                <w:b/>
                <w:sz w:val="16"/>
                <w:szCs w:val="16"/>
              </w:rPr>
              <w:t>Comms</w:t>
            </w:r>
          </w:p>
        </w:tc>
        <w:tc>
          <w:tcPr>
            <w:tcW w:w="1178" w:type="dxa"/>
          </w:tcPr>
          <w:p w14:paraId="446A1767" w14:textId="6BC50A44" w:rsidR="00256034" w:rsidRPr="00EC2AE1" w:rsidRDefault="00EC2AE1" w:rsidP="00256034">
            <w:pPr>
              <w:spacing w:before="40" w:after="40"/>
              <w:jc w:val="center"/>
              <w:rPr>
                <w:rFonts w:ascii="Arial" w:hAnsi="Arial" w:cs="Arial"/>
                <w:b/>
                <w:sz w:val="16"/>
                <w:szCs w:val="16"/>
              </w:rPr>
            </w:pPr>
            <w:r w:rsidRPr="00EC2AE1">
              <w:rPr>
                <w:rFonts w:ascii="Arial" w:hAnsi="Arial" w:cs="Arial"/>
                <w:b/>
                <w:sz w:val="16"/>
                <w:szCs w:val="16"/>
              </w:rPr>
              <w:t>Working With Others</w:t>
            </w:r>
          </w:p>
        </w:tc>
        <w:tc>
          <w:tcPr>
            <w:tcW w:w="1040" w:type="dxa"/>
          </w:tcPr>
          <w:p w14:paraId="3510957F" w14:textId="6C858D58" w:rsidR="00256034" w:rsidRPr="00EC2AE1" w:rsidRDefault="00256034" w:rsidP="00256034">
            <w:pPr>
              <w:spacing w:before="40" w:after="40"/>
              <w:jc w:val="center"/>
              <w:rPr>
                <w:rFonts w:ascii="Arial" w:hAnsi="Arial" w:cs="Arial"/>
                <w:b/>
                <w:sz w:val="16"/>
                <w:szCs w:val="16"/>
              </w:rPr>
            </w:pPr>
            <w:r w:rsidRPr="00EC2AE1">
              <w:rPr>
                <w:rFonts w:ascii="Arial" w:hAnsi="Arial" w:cs="Arial"/>
                <w:b/>
                <w:sz w:val="16"/>
                <w:szCs w:val="16"/>
              </w:rPr>
              <w:t>Prob</w:t>
            </w:r>
            <w:r w:rsidR="00EC2AE1">
              <w:rPr>
                <w:rFonts w:ascii="Arial" w:hAnsi="Arial" w:cs="Arial"/>
                <w:b/>
                <w:sz w:val="16"/>
                <w:szCs w:val="16"/>
              </w:rPr>
              <w:t>lem Solving</w:t>
            </w:r>
          </w:p>
        </w:tc>
        <w:tc>
          <w:tcPr>
            <w:tcW w:w="1039" w:type="dxa"/>
          </w:tcPr>
          <w:p w14:paraId="58440320" w14:textId="24961C6E" w:rsidR="00256034" w:rsidRPr="00EC2AE1" w:rsidRDefault="00256034" w:rsidP="00256034">
            <w:pPr>
              <w:spacing w:before="40" w:after="40"/>
              <w:jc w:val="center"/>
              <w:rPr>
                <w:rFonts w:ascii="Arial" w:hAnsi="Arial" w:cs="Arial"/>
                <w:b/>
                <w:sz w:val="16"/>
                <w:szCs w:val="16"/>
              </w:rPr>
            </w:pPr>
            <w:r w:rsidRPr="00EC2AE1">
              <w:rPr>
                <w:rFonts w:ascii="Arial" w:hAnsi="Arial" w:cs="Arial"/>
                <w:b/>
                <w:sz w:val="16"/>
                <w:szCs w:val="16"/>
              </w:rPr>
              <w:t>Numeracy</w:t>
            </w:r>
          </w:p>
        </w:tc>
        <w:tc>
          <w:tcPr>
            <w:tcW w:w="1040" w:type="dxa"/>
          </w:tcPr>
          <w:p w14:paraId="4438C23C" w14:textId="2DCD5C43" w:rsidR="00256034" w:rsidRPr="00EC2AE1" w:rsidRDefault="00256034" w:rsidP="00256034">
            <w:pPr>
              <w:spacing w:before="40" w:after="40"/>
              <w:jc w:val="center"/>
              <w:rPr>
                <w:rFonts w:ascii="Arial" w:hAnsi="Arial" w:cs="Arial"/>
                <w:b/>
                <w:sz w:val="16"/>
                <w:szCs w:val="16"/>
              </w:rPr>
            </w:pPr>
            <w:r w:rsidRPr="00EC2AE1">
              <w:rPr>
                <w:rFonts w:ascii="Arial" w:hAnsi="Arial" w:cs="Arial"/>
                <w:b/>
                <w:sz w:val="16"/>
                <w:szCs w:val="16"/>
              </w:rPr>
              <w:t>ICT</w:t>
            </w:r>
          </w:p>
        </w:tc>
      </w:tr>
      <w:tr w:rsidR="00256034" w:rsidRPr="00603CF9" w14:paraId="7AFB0F16" w14:textId="77777777" w:rsidTr="002D2BD3">
        <w:tc>
          <w:tcPr>
            <w:tcW w:w="10098" w:type="dxa"/>
          </w:tcPr>
          <w:p w14:paraId="39A4B2D1" w14:textId="77777777" w:rsidR="00256034" w:rsidRPr="00256034" w:rsidRDefault="00256034" w:rsidP="00256034">
            <w:pPr>
              <w:spacing w:before="40" w:after="40"/>
              <w:rPr>
                <w:rFonts w:ascii="Arial" w:hAnsi="Arial" w:cs="Arial"/>
                <w:sz w:val="20"/>
                <w:szCs w:val="20"/>
              </w:rPr>
            </w:pPr>
            <w:r w:rsidRPr="00256034">
              <w:rPr>
                <w:rFonts w:ascii="Arial" w:eastAsia="Times New Roman" w:hAnsi="Arial" w:cs="Arial"/>
                <w:sz w:val="20"/>
                <w:szCs w:val="20"/>
              </w:rPr>
              <w:t>SFHPHARM01 Assist with the provision of a pharmacy service</w:t>
            </w:r>
          </w:p>
        </w:tc>
        <w:tc>
          <w:tcPr>
            <w:tcW w:w="900" w:type="dxa"/>
          </w:tcPr>
          <w:p w14:paraId="7E6CCCC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EF8A16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1354750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2A1AAFD7" w14:textId="7A67CB7D" w:rsidR="00256034" w:rsidRPr="006153E0" w:rsidRDefault="00BF32EB" w:rsidP="00256034">
            <w:pPr>
              <w:spacing w:before="40" w:after="40"/>
              <w:jc w:val="center"/>
              <w:rPr>
                <w:rFonts w:ascii="Arial" w:eastAsia="Times New Roman" w:hAnsi="Arial" w:cs="Arial"/>
                <w:sz w:val="20"/>
                <w:szCs w:val="20"/>
              </w:rPr>
            </w:pPr>
            <w:r w:rsidRPr="006153E0">
              <w:rPr>
                <w:rFonts w:ascii="Arial" w:eastAsia="Times New Roman" w:hAnsi="Arial" w:cs="Arial"/>
                <w:sz w:val="20"/>
                <w:szCs w:val="20"/>
              </w:rPr>
              <w:t>x</w:t>
            </w:r>
          </w:p>
        </w:tc>
        <w:tc>
          <w:tcPr>
            <w:tcW w:w="1040" w:type="dxa"/>
          </w:tcPr>
          <w:p w14:paraId="5CD88F37"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795B428F" w14:textId="77777777" w:rsidTr="002D2BD3">
        <w:tc>
          <w:tcPr>
            <w:tcW w:w="10098" w:type="dxa"/>
          </w:tcPr>
          <w:p w14:paraId="0C7EC498"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PROHSS1 Make sure your own actions reduce risks to health and safety</w:t>
            </w:r>
          </w:p>
        </w:tc>
        <w:tc>
          <w:tcPr>
            <w:tcW w:w="900" w:type="dxa"/>
          </w:tcPr>
          <w:p w14:paraId="7648A999"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5C9F3D21"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63F90037"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628A2707" w14:textId="77777777" w:rsidR="00256034" w:rsidRPr="006153E0" w:rsidRDefault="00256034" w:rsidP="00256034">
            <w:pPr>
              <w:spacing w:before="40" w:after="40"/>
              <w:jc w:val="center"/>
              <w:rPr>
                <w:rFonts w:ascii="Arial" w:eastAsia="Times New Roman" w:hAnsi="Arial" w:cs="Arial"/>
                <w:sz w:val="20"/>
                <w:szCs w:val="20"/>
              </w:rPr>
            </w:pPr>
          </w:p>
        </w:tc>
        <w:tc>
          <w:tcPr>
            <w:tcW w:w="1040" w:type="dxa"/>
          </w:tcPr>
          <w:p w14:paraId="69082AB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1BC717EE" w14:textId="77777777" w:rsidTr="002D2BD3">
        <w:tc>
          <w:tcPr>
            <w:tcW w:w="10098" w:type="dxa"/>
          </w:tcPr>
          <w:p w14:paraId="3D155BDD"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SCDHSC0241 Contribute to the effectiveness of teams</w:t>
            </w:r>
          </w:p>
        </w:tc>
        <w:tc>
          <w:tcPr>
            <w:tcW w:w="900" w:type="dxa"/>
          </w:tcPr>
          <w:p w14:paraId="7772071F"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6C88284B"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3E7EC526"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205E1F0B" w14:textId="77777777" w:rsidR="00256034" w:rsidRPr="006153E0" w:rsidRDefault="00256034" w:rsidP="00256034">
            <w:pPr>
              <w:spacing w:before="40" w:after="40"/>
              <w:jc w:val="center"/>
              <w:rPr>
                <w:rFonts w:ascii="Arial" w:eastAsia="Times New Roman" w:hAnsi="Arial" w:cs="Arial"/>
                <w:sz w:val="20"/>
                <w:szCs w:val="20"/>
              </w:rPr>
            </w:pPr>
          </w:p>
        </w:tc>
        <w:tc>
          <w:tcPr>
            <w:tcW w:w="1040" w:type="dxa"/>
          </w:tcPr>
          <w:p w14:paraId="55D9B379" w14:textId="77777777" w:rsidR="00256034" w:rsidRPr="00256034" w:rsidRDefault="00256034" w:rsidP="00256034">
            <w:pPr>
              <w:spacing w:before="40" w:after="40"/>
              <w:jc w:val="center"/>
              <w:rPr>
                <w:rFonts w:ascii="Arial" w:eastAsia="Times New Roman" w:hAnsi="Arial" w:cs="Arial"/>
                <w:sz w:val="20"/>
                <w:szCs w:val="20"/>
              </w:rPr>
            </w:pPr>
          </w:p>
        </w:tc>
      </w:tr>
      <w:tr w:rsidR="00256034" w:rsidRPr="00603CF9" w14:paraId="4C64D874" w14:textId="77777777" w:rsidTr="002D2BD3">
        <w:tc>
          <w:tcPr>
            <w:tcW w:w="10098" w:type="dxa"/>
          </w:tcPr>
          <w:p w14:paraId="3FEDB950"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SCDHSC0023 Develop your own knowledge and practice</w:t>
            </w:r>
          </w:p>
        </w:tc>
        <w:tc>
          <w:tcPr>
            <w:tcW w:w="900" w:type="dxa"/>
          </w:tcPr>
          <w:p w14:paraId="1DEB0037"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5B7402C3"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0C9AE94E" w14:textId="77777777" w:rsidR="00256034" w:rsidRPr="00256034" w:rsidRDefault="00256034" w:rsidP="00256034">
            <w:pPr>
              <w:spacing w:before="40" w:after="40"/>
              <w:jc w:val="center"/>
              <w:rPr>
                <w:rFonts w:ascii="Arial" w:eastAsia="Times New Roman" w:hAnsi="Arial" w:cs="Arial"/>
                <w:sz w:val="20"/>
                <w:szCs w:val="20"/>
              </w:rPr>
            </w:pPr>
          </w:p>
        </w:tc>
        <w:tc>
          <w:tcPr>
            <w:tcW w:w="1039" w:type="dxa"/>
          </w:tcPr>
          <w:p w14:paraId="2DF50F7B" w14:textId="5E4339EA" w:rsidR="00256034" w:rsidRPr="006153E0" w:rsidRDefault="00BF32EB" w:rsidP="00256034">
            <w:pPr>
              <w:spacing w:before="40" w:after="40"/>
              <w:jc w:val="center"/>
              <w:rPr>
                <w:rFonts w:ascii="Arial" w:eastAsia="Times New Roman" w:hAnsi="Arial" w:cs="Arial"/>
                <w:sz w:val="20"/>
                <w:szCs w:val="20"/>
              </w:rPr>
            </w:pPr>
            <w:r w:rsidRPr="006153E0">
              <w:rPr>
                <w:rFonts w:ascii="Arial" w:eastAsia="Times New Roman" w:hAnsi="Arial" w:cs="Arial"/>
                <w:sz w:val="20"/>
                <w:szCs w:val="20"/>
              </w:rPr>
              <w:t>x</w:t>
            </w:r>
          </w:p>
        </w:tc>
        <w:tc>
          <w:tcPr>
            <w:tcW w:w="1040" w:type="dxa"/>
          </w:tcPr>
          <w:p w14:paraId="2D5FB9B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6059388C" w14:textId="77777777" w:rsidTr="002D2BD3">
        <w:tc>
          <w:tcPr>
            <w:tcW w:w="10098" w:type="dxa"/>
          </w:tcPr>
          <w:p w14:paraId="53D0C9B5"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SFHPHARM04 Provide advice on non-prescribed medicines and products</w:t>
            </w:r>
          </w:p>
        </w:tc>
        <w:tc>
          <w:tcPr>
            <w:tcW w:w="900" w:type="dxa"/>
          </w:tcPr>
          <w:p w14:paraId="0BD7105B"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549B203D"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E30B24E"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0D3534A1"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4D30B33E"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73E95180" w14:textId="77777777" w:rsidTr="002D2BD3">
        <w:tc>
          <w:tcPr>
            <w:tcW w:w="10098" w:type="dxa"/>
          </w:tcPr>
          <w:p w14:paraId="59DB49B2"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SFHPHARM07 Receive prescriptions</w:t>
            </w:r>
          </w:p>
        </w:tc>
        <w:tc>
          <w:tcPr>
            <w:tcW w:w="900" w:type="dxa"/>
          </w:tcPr>
          <w:p w14:paraId="4CA70EA6"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3FE9E01B"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0A473192" w14:textId="77777777" w:rsidR="00256034" w:rsidRPr="00256034" w:rsidRDefault="00256034" w:rsidP="00256034">
            <w:pPr>
              <w:spacing w:before="40" w:after="40"/>
              <w:jc w:val="center"/>
              <w:rPr>
                <w:rFonts w:ascii="Arial" w:eastAsia="Times New Roman" w:hAnsi="Arial" w:cs="Arial"/>
                <w:sz w:val="20"/>
                <w:szCs w:val="20"/>
              </w:rPr>
            </w:pPr>
          </w:p>
        </w:tc>
        <w:tc>
          <w:tcPr>
            <w:tcW w:w="1039" w:type="dxa"/>
          </w:tcPr>
          <w:p w14:paraId="684565A2" w14:textId="77777777" w:rsidR="00256034" w:rsidRPr="00256034" w:rsidRDefault="00256034" w:rsidP="00256034">
            <w:pPr>
              <w:spacing w:before="40" w:after="40"/>
              <w:jc w:val="center"/>
              <w:rPr>
                <w:rFonts w:ascii="Arial" w:eastAsia="Times New Roman" w:hAnsi="Arial" w:cs="Arial"/>
                <w:sz w:val="20"/>
                <w:szCs w:val="20"/>
              </w:rPr>
            </w:pPr>
          </w:p>
        </w:tc>
        <w:tc>
          <w:tcPr>
            <w:tcW w:w="1040" w:type="dxa"/>
          </w:tcPr>
          <w:p w14:paraId="4958EF83" w14:textId="77777777" w:rsidR="00256034" w:rsidRPr="00256034" w:rsidRDefault="00256034" w:rsidP="00256034">
            <w:pPr>
              <w:spacing w:before="40" w:after="40"/>
              <w:jc w:val="center"/>
              <w:rPr>
                <w:rFonts w:ascii="Arial" w:eastAsia="Times New Roman" w:hAnsi="Arial" w:cs="Arial"/>
                <w:sz w:val="20"/>
                <w:szCs w:val="20"/>
              </w:rPr>
            </w:pPr>
          </w:p>
        </w:tc>
      </w:tr>
      <w:tr w:rsidR="00256034" w:rsidRPr="00603CF9" w14:paraId="7E30832E" w14:textId="77777777" w:rsidTr="002D2BD3">
        <w:tc>
          <w:tcPr>
            <w:tcW w:w="10098" w:type="dxa"/>
          </w:tcPr>
          <w:p w14:paraId="58E87E54"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SFHPHARM09 Assemble prescribed items</w:t>
            </w:r>
          </w:p>
        </w:tc>
        <w:tc>
          <w:tcPr>
            <w:tcW w:w="900" w:type="dxa"/>
          </w:tcPr>
          <w:p w14:paraId="6A434CD5" w14:textId="77777777" w:rsidR="00256034" w:rsidRPr="00256034" w:rsidRDefault="00256034" w:rsidP="00256034">
            <w:pPr>
              <w:spacing w:before="40" w:after="40"/>
              <w:jc w:val="center"/>
              <w:rPr>
                <w:rFonts w:ascii="Arial" w:eastAsia="Times New Roman" w:hAnsi="Arial" w:cs="Arial"/>
                <w:sz w:val="20"/>
                <w:szCs w:val="20"/>
              </w:rPr>
            </w:pPr>
          </w:p>
        </w:tc>
        <w:tc>
          <w:tcPr>
            <w:tcW w:w="1178" w:type="dxa"/>
          </w:tcPr>
          <w:p w14:paraId="32E76BEF"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324808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5A63603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316EAEB1" w14:textId="77777777" w:rsidR="00256034" w:rsidRPr="00256034" w:rsidRDefault="00256034" w:rsidP="00256034">
            <w:pPr>
              <w:spacing w:before="40" w:after="40"/>
              <w:jc w:val="center"/>
              <w:rPr>
                <w:rFonts w:ascii="Arial" w:eastAsia="Times New Roman" w:hAnsi="Arial" w:cs="Arial"/>
                <w:sz w:val="20"/>
                <w:szCs w:val="20"/>
              </w:rPr>
            </w:pPr>
          </w:p>
        </w:tc>
      </w:tr>
      <w:tr w:rsidR="00256034" w:rsidRPr="00603CF9" w14:paraId="1070619D" w14:textId="77777777" w:rsidTr="002D2BD3">
        <w:tc>
          <w:tcPr>
            <w:tcW w:w="10098" w:type="dxa"/>
          </w:tcPr>
          <w:p w14:paraId="26257579"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SFHPHARM12 Order pharmaceutical stock</w:t>
            </w:r>
          </w:p>
        </w:tc>
        <w:tc>
          <w:tcPr>
            <w:tcW w:w="900" w:type="dxa"/>
          </w:tcPr>
          <w:p w14:paraId="06185CE1"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6FAFE6DF"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4A38EF9F"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054D9549"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0C64C1ED"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36680316" w14:textId="77777777" w:rsidTr="002D2BD3">
        <w:tc>
          <w:tcPr>
            <w:tcW w:w="10098" w:type="dxa"/>
          </w:tcPr>
          <w:p w14:paraId="425D8692"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SFHPHARM13 Receive pharmaceutical stock</w:t>
            </w:r>
          </w:p>
        </w:tc>
        <w:tc>
          <w:tcPr>
            <w:tcW w:w="900" w:type="dxa"/>
          </w:tcPr>
          <w:p w14:paraId="1900744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41793DC1"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6342E1E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17E1AED1"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47FC557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43E269D9" w14:textId="77777777" w:rsidTr="002D2BD3">
        <w:tc>
          <w:tcPr>
            <w:tcW w:w="10098" w:type="dxa"/>
          </w:tcPr>
          <w:p w14:paraId="4F4B2DB2"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SFHPHARM14 Maintain pharmaceutical stock</w:t>
            </w:r>
          </w:p>
        </w:tc>
        <w:tc>
          <w:tcPr>
            <w:tcW w:w="900" w:type="dxa"/>
          </w:tcPr>
          <w:p w14:paraId="1224E32D"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C2C0333"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2F838ACE"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6470BB0E"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3C4E718"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79322C6A" w14:textId="77777777" w:rsidTr="002D2BD3">
        <w:tc>
          <w:tcPr>
            <w:tcW w:w="10098" w:type="dxa"/>
          </w:tcPr>
          <w:p w14:paraId="60037369"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SFHPHARM15 Supply pharmaceutical stock</w:t>
            </w:r>
          </w:p>
        </w:tc>
        <w:tc>
          <w:tcPr>
            <w:tcW w:w="900" w:type="dxa"/>
          </w:tcPr>
          <w:p w14:paraId="7F6F6B37"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707128A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403131F6"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3A567320"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218B546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3C213E29" w14:textId="77777777" w:rsidTr="002D2BD3">
        <w:tc>
          <w:tcPr>
            <w:tcW w:w="10098" w:type="dxa"/>
          </w:tcPr>
          <w:p w14:paraId="14DECA68"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SFHPHARM17 Manufacture and assemble medicinal products</w:t>
            </w:r>
          </w:p>
        </w:tc>
        <w:tc>
          <w:tcPr>
            <w:tcW w:w="900" w:type="dxa"/>
          </w:tcPr>
          <w:p w14:paraId="4207C0D6"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3E7DAF67"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6BEDE34"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135F5E4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4CB0F7DA"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2C655211" w14:textId="77777777" w:rsidTr="002D2BD3">
        <w:tc>
          <w:tcPr>
            <w:tcW w:w="10098" w:type="dxa"/>
          </w:tcPr>
          <w:p w14:paraId="625A8E2C"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SFHPHARM19 Prepare aseptic products</w:t>
            </w:r>
          </w:p>
        </w:tc>
        <w:tc>
          <w:tcPr>
            <w:tcW w:w="900" w:type="dxa"/>
          </w:tcPr>
          <w:p w14:paraId="470D21AC"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5DD1AEB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0282CD2"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304C50AD"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ABFD543"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1D34FB1C" w14:textId="77777777" w:rsidTr="002D2BD3">
        <w:tc>
          <w:tcPr>
            <w:tcW w:w="10098" w:type="dxa"/>
          </w:tcPr>
          <w:p w14:paraId="460A3137"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SFHPHARM20 Prepare documentation and materials for the manufacture and assembly of medicinal products</w:t>
            </w:r>
          </w:p>
        </w:tc>
        <w:tc>
          <w:tcPr>
            <w:tcW w:w="900" w:type="dxa"/>
          </w:tcPr>
          <w:p w14:paraId="100ED90F"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4A9D244"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21F44EED"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348493DE"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D298736" w14:textId="2251A352" w:rsidR="00256034" w:rsidRPr="007641D4" w:rsidRDefault="007641D4" w:rsidP="00256034">
            <w:pPr>
              <w:spacing w:before="40" w:after="40"/>
              <w:jc w:val="center"/>
              <w:rPr>
                <w:rFonts w:ascii="Arial" w:eastAsia="Times New Roman" w:hAnsi="Arial" w:cs="Arial"/>
                <w:sz w:val="20"/>
                <w:szCs w:val="20"/>
              </w:rPr>
            </w:pPr>
            <w:r>
              <w:rPr>
                <w:rFonts w:ascii="Arial" w:eastAsia="Times New Roman" w:hAnsi="Arial" w:cs="Arial"/>
                <w:sz w:val="20"/>
                <w:szCs w:val="20"/>
              </w:rPr>
              <w:t>x</w:t>
            </w:r>
          </w:p>
        </w:tc>
      </w:tr>
      <w:tr w:rsidR="00256034" w:rsidRPr="00603CF9" w14:paraId="4996D563" w14:textId="77777777" w:rsidTr="002D2BD3">
        <w:tc>
          <w:tcPr>
            <w:tcW w:w="10098" w:type="dxa"/>
          </w:tcPr>
          <w:p w14:paraId="14922882"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SFHPHARM21 Prepare documentation and materials for the production of aseptic products</w:t>
            </w:r>
          </w:p>
        </w:tc>
        <w:tc>
          <w:tcPr>
            <w:tcW w:w="900" w:type="dxa"/>
          </w:tcPr>
          <w:p w14:paraId="4628B3B5"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282EE3D"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13FA5894"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0624E502"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0723CE4"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1F127E76" w14:textId="77777777" w:rsidTr="002D2BD3">
        <w:tc>
          <w:tcPr>
            <w:tcW w:w="10098" w:type="dxa"/>
          </w:tcPr>
          <w:p w14:paraId="3A8519A5"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SFHPHARM24 Provide an effective pharmacy collection and delivery service</w:t>
            </w:r>
          </w:p>
        </w:tc>
        <w:tc>
          <w:tcPr>
            <w:tcW w:w="900" w:type="dxa"/>
          </w:tcPr>
          <w:p w14:paraId="1F35B140"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69DDA3B6"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6DE778C"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4F9D2E6B"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C0AA2C0"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256034" w:rsidRPr="00603CF9" w14:paraId="26E72018" w14:textId="77777777" w:rsidTr="002D2BD3">
        <w:tc>
          <w:tcPr>
            <w:tcW w:w="10098" w:type="dxa"/>
          </w:tcPr>
          <w:p w14:paraId="238A3F20" w14:textId="77777777" w:rsidR="00256034" w:rsidRPr="00256034" w:rsidRDefault="00256034" w:rsidP="00256034">
            <w:pPr>
              <w:spacing w:before="40" w:after="40"/>
              <w:rPr>
                <w:rFonts w:ascii="Arial" w:eastAsia="Times New Roman" w:hAnsi="Arial" w:cs="Arial"/>
                <w:sz w:val="20"/>
                <w:szCs w:val="20"/>
              </w:rPr>
            </w:pPr>
            <w:r w:rsidRPr="00256034">
              <w:rPr>
                <w:rFonts w:ascii="Arial" w:eastAsia="Times New Roman" w:hAnsi="Arial" w:cs="Arial"/>
                <w:sz w:val="20"/>
                <w:szCs w:val="20"/>
              </w:rPr>
              <w:t>SFHPHARM32 Assist in the issuing of prescribed items</w:t>
            </w:r>
          </w:p>
        </w:tc>
        <w:tc>
          <w:tcPr>
            <w:tcW w:w="900" w:type="dxa"/>
          </w:tcPr>
          <w:p w14:paraId="09A46254"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025CF0BC"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428C02F6"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105A66B9"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7237908" w14:textId="77777777" w:rsidR="00256034" w:rsidRPr="00256034" w:rsidRDefault="00256034" w:rsidP="00256034">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EC2AE1" w:rsidRPr="00603CF9" w14:paraId="3D80C0C7" w14:textId="77777777" w:rsidTr="002D2BD3">
        <w:tc>
          <w:tcPr>
            <w:tcW w:w="10098" w:type="dxa"/>
          </w:tcPr>
          <w:p w14:paraId="1225CC15" w14:textId="1D43D6BE" w:rsidR="00EC2AE1" w:rsidRPr="00256034" w:rsidRDefault="00EC2AE1" w:rsidP="00EC2AE1">
            <w:pPr>
              <w:spacing w:before="40" w:after="40"/>
              <w:rPr>
                <w:rFonts w:ascii="Arial" w:eastAsia="Times New Roman" w:hAnsi="Arial" w:cs="Arial"/>
                <w:sz w:val="20"/>
                <w:szCs w:val="20"/>
              </w:rPr>
            </w:pPr>
            <w:r w:rsidRPr="00B8451D">
              <w:rPr>
                <w:rFonts w:ascii="Arial" w:eastAsia="Times New Roman" w:hAnsi="Arial" w:cs="Arial"/>
                <w:sz w:val="20"/>
                <w:szCs w:val="20"/>
              </w:rPr>
              <w:t>SFHPHARM3</w:t>
            </w:r>
            <w:r>
              <w:rPr>
                <w:rFonts w:ascii="Arial" w:eastAsia="Times New Roman" w:hAnsi="Arial" w:cs="Arial"/>
                <w:sz w:val="20"/>
                <w:szCs w:val="20"/>
              </w:rPr>
              <w:t xml:space="preserve">4 </w:t>
            </w:r>
            <w:r w:rsidRPr="00EC2AE1">
              <w:rPr>
                <w:rFonts w:ascii="Arial" w:eastAsia="Times New Roman" w:hAnsi="Arial" w:cs="Arial"/>
                <w:sz w:val="20"/>
                <w:szCs w:val="20"/>
              </w:rPr>
              <w:t>Contribute to the management of medication audit and review</w:t>
            </w:r>
          </w:p>
        </w:tc>
        <w:tc>
          <w:tcPr>
            <w:tcW w:w="900" w:type="dxa"/>
          </w:tcPr>
          <w:p w14:paraId="4F130AE8" w14:textId="23A45BF3"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89658D9" w14:textId="73682EEC"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2ADB4C42" w14:textId="7EDD1608"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3A094822" w14:textId="02A32C51"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1121171F" w14:textId="48E7D932"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EC2AE1" w:rsidRPr="00603CF9" w14:paraId="621861C5" w14:textId="77777777" w:rsidTr="002D2BD3">
        <w:tc>
          <w:tcPr>
            <w:tcW w:w="10098" w:type="dxa"/>
          </w:tcPr>
          <w:p w14:paraId="12845E0F" w14:textId="26488C25" w:rsidR="00EC2AE1" w:rsidRPr="00256034" w:rsidRDefault="00EC2AE1" w:rsidP="00EC2AE1">
            <w:pPr>
              <w:tabs>
                <w:tab w:val="left" w:pos="2430"/>
              </w:tabs>
              <w:spacing w:before="40" w:after="40"/>
              <w:rPr>
                <w:rFonts w:ascii="Arial" w:eastAsia="Times New Roman" w:hAnsi="Arial" w:cs="Arial"/>
                <w:sz w:val="20"/>
                <w:szCs w:val="20"/>
              </w:rPr>
            </w:pPr>
            <w:r w:rsidRPr="00B8451D">
              <w:rPr>
                <w:rFonts w:ascii="Arial" w:eastAsia="Times New Roman" w:hAnsi="Arial" w:cs="Arial"/>
                <w:sz w:val="20"/>
                <w:szCs w:val="20"/>
              </w:rPr>
              <w:t>SFHPHARM3</w:t>
            </w:r>
            <w:r>
              <w:rPr>
                <w:rFonts w:ascii="Arial" w:eastAsia="Times New Roman" w:hAnsi="Arial" w:cs="Arial"/>
                <w:sz w:val="20"/>
                <w:szCs w:val="20"/>
              </w:rPr>
              <w:t xml:space="preserve">5 </w:t>
            </w:r>
            <w:r w:rsidRPr="00EC2AE1">
              <w:rPr>
                <w:rFonts w:ascii="Arial" w:eastAsia="Times New Roman" w:hAnsi="Arial" w:cs="Arial"/>
                <w:sz w:val="20"/>
                <w:szCs w:val="20"/>
              </w:rPr>
              <w:t>Contribute to the non-clinical medication review</w:t>
            </w:r>
          </w:p>
        </w:tc>
        <w:tc>
          <w:tcPr>
            <w:tcW w:w="900" w:type="dxa"/>
          </w:tcPr>
          <w:p w14:paraId="7B191733" w14:textId="5ECF79BE"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0C9BF0BF" w14:textId="587E69F4"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56F948B" w14:textId="04B3A01E"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34A28B70" w14:textId="7A1256A4"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ACC1397" w14:textId="2C92D72D"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EC2AE1" w:rsidRPr="00603CF9" w14:paraId="2DF7934F" w14:textId="77777777" w:rsidTr="002D2BD3">
        <w:tc>
          <w:tcPr>
            <w:tcW w:w="10098" w:type="dxa"/>
          </w:tcPr>
          <w:p w14:paraId="2CFA4E0C" w14:textId="339B0D4F" w:rsidR="00EC2AE1" w:rsidRPr="00256034" w:rsidRDefault="00EC2AE1" w:rsidP="00EC2AE1">
            <w:pPr>
              <w:spacing w:before="40" w:after="40"/>
              <w:rPr>
                <w:rFonts w:ascii="Arial" w:eastAsia="Times New Roman" w:hAnsi="Arial" w:cs="Arial"/>
                <w:sz w:val="20"/>
                <w:szCs w:val="20"/>
              </w:rPr>
            </w:pPr>
            <w:r w:rsidRPr="00B8451D">
              <w:rPr>
                <w:rFonts w:ascii="Arial" w:eastAsia="Times New Roman" w:hAnsi="Arial" w:cs="Arial"/>
                <w:sz w:val="20"/>
                <w:szCs w:val="20"/>
              </w:rPr>
              <w:t>SFHPHARM3</w:t>
            </w:r>
            <w:r>
              <w:rPr>
                <w:rFonts w:ascii="Arial" w:eastAsia="Times New Roman" w:hAnsi="Arial" w:cs="Arial"/>
                <w:sz w:val="20"/>
                <w:szCs w:val="20"/>
              </w:rPr>
              <w:t xml:space="preserve">6 </w:t>
            </w:r>
            <w:r w:rsidRPr="00EC2AE1">
              <w:rPr>
                <w:rFonts w:ascii="Arial" w:eastAsia="Times New Roman" w:hAnsi="Arial" w:cs="Arial"/>
                <w:sz w:val="20"/>
                <w:szCs w:val="20"/>
              </w:rPr>
              <w:t>Support the prescription administration process</w:t>
            </w:r>
          </w:p>
        </w:tc>
        <w:tc>
          <w:tcPr>
            <w:tcW w:w="900" w:type="dxa"/>
          </w:tcPr>
          <w:p w14:paraId="1990ECEA" w14:textId="1855AE18"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67DD9C94" w14:textId="2A0492E8"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3BCCD639" w14:textId="0C848D00"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3C43173C" w14:textId="5421EDC0"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4DF1A0E" w14:textId="34AAB3CB"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EC2AE1" w:rsidRPr="00603CF9" w14:paraId="0E062523" w14:textId="77777777" w:rsidTr="002D2BD3">
        <w:tc>
          <w:tcPr>
            <w:tcW w:w="10098" w:type="dxa"/>
          </w:tcPr>
          <w:p w14:paraId="0BC6F9AF" w14:textId="77777777" w:rsidR="00EC2AE1" w:rsidRPr="00256034" w:rsidRDefault="00EC2AE1" w:rsidP="00EC2AE1">
            <w:pPr>
              <w:spacing w:before="40" w:after="40"/>
              <w:rPr>
                <w:rFonts w:ascii="Arial" w:eastAsia="Times New Roman" w:hAnsi="Arial" w:cs="Arial"/>
                <w:sz w:val="20"/>
                <w:szCs w:val="20"/>
              </w:rPr>
            </w:pPr>
            <w:r w:rsidRPr="00256034">
              <w:rPr>
                <w:rFonts w:ascii="Arial" w:eastAsia="Times New Roman" w:hAnsi="Arial" w:cs="Arial"/>
                <w:sz w:val="20"/>
                <w:szCs w:val="20"/>
              </w:rPr>
              <w:t>SFHHT2 Communicate with individuals about promoting their health and wellbeing</w:t>
            </w:r>
          </w:p>
        </w:tc>
        <w:tc>
          <w:tcPr>
            <w:tcW w:w="900" w:type="dxa"/>
          </w:tcPr>
          <w:p w14:paraId="6B65748E"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E355E74"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50754D26" w14:textId="7CFAE871" w:rsidR="00EC2AE1" w:rsidRPr="00256034" w:rsidRDefault="00EC2AE1" w:rsidP="00EC2AE1">
            <w:pPr>
              <w:spacing w:before="40" w:after="40"/>
              <w:jc w:val="center"/>
              <w:rPr>
                <w:rFonts w:ascii="Arial" w:eastAsia="Times New Roman" w:hAnsi="Arial" w:cs="Arial"/>
                <w:sz w:val="20"/>
                <w:szCs w:val="20"/>
              </w:rPr>
            </w:pPr>
            <w:r>
              <w:rPr>
                <w:rFonts w:ascii="Arial" w:eastAsia="Times New Roman" w:hAnsi="Arial" w:cs="Arial"/>
                <w:sz w:val="20"/>
                <w:szCs w:val="20"/>
              </w:rPr>
              <w:t>x</w:t>
            </w:r>
          </w:p>
        </w:tc>
        <w:tc>
          <w:tcPr>
            <w:tcW w:w="1039" w:type="dxa"/>
          </w:tcPr>
          <w:p w14:paraId="3F1D8FCF"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6C22CC57" w14:textId="77777777" w:rsidR="00EC2AE1" w:rsidRPr="00256034" w:rsidRDefault="00EC2AE1" w:rsidP="00EC2AE1">
            <w:pPr>
              <w:spacing w:before="40" w:after="40"/>
              <w:jc w:val="center"/>
              <w:rPr>
                <w:rFonts w:ascii="Arial" w:eastAsia="Times New Roman" w:hAnsi="Arial" w:cs="Arial"/>
                <w:sz w:val="20"/>
                <w:szCs w:val="20"/>
              </w:rPr>
            </w:pPr>
          </w:p>
        </w:tc>
      </w:tr>
      <w:tr w:rsidR="00EC2AE1" w:rsidRPr="00603CF9" w14:paraId="47389463" w14:textId="77777777" w:rsidTr="002D2BD3">
        <w:tc>
          <w:tcPr>
            <w:tcW w:w="10098" w:type="dxa"/>
          </w:tcPr>
          <w:p w14:paraId="1CCB6930" w14:textId="77777777" w:rsidR="00EC2AE1" w:rsidRPr="00256034" w:rsidRDefault="00EC2AE1" w:rsidP="00EC2AE1">
            <w:pPr>
              <w:spacing w:before="40" w:after="40"/>
              <w:rPr>
                <w:rFonts w:ascii="Arial" w:eastAsia="Times New Roman" w:hAnsi="Arial" w:cs="Arial"/>
                <w:sz w:val="20"/>
                <w:szCs w:val="20"/>
              </w:rPr>
            </w:pPr>
            <w:r w:rsidRPr="00256034">
              <w:rPr>
                <w:rFonts w:ascii="Arial" w:eastAsia="Times New Roman" w:hAnsi="Arial" w:cs="Arial"/>
                <w:sz w:val="20"/>
                <w:szCs w:val="20"/>
              </w:rPr>
              <w:t>SFJCPS8.12 Search databases and sources of information</w:t>
            </w:r>
          </w:p>
        </w:tc>
        <w:tc>
          <w:tcPr>
            <w:tcW w:w="900" w:type="dxa"/>
          </w:tcPr>
          <w:p w14:paraId="428F1620"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0650B29A"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60E083C7" w14:textId="77777777" w:rsidR="00EC2AE1" w:rsidRPr="00256034" w:rsidRDefault="00EC2AE1" w:rsidP="00EC2AE1">
            <w:pPr>
              <w:spacing w:before="40" w:after="40"/>
              <w:jc w:val="center"/>
              <w:rPr>
                <w:rFonts w:ascii="Arial" w:eastAsia="Times New Roman" w:hAnsi="Arial" w:cs="Arial"/>
                <w:sz w:val="20"/>
                <w:szCs w:val="20"/>
              </w:rPr>
            </w:pPr>
          </w:p>
        </w:tc>
        <w:tc>
          <w:tcPr>
            <w:tcW w:w="1039" w:type="dxa"/>
          </w:tcPr>
          <w:p w14:paraId="202C4E39"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5EC1ADE2"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r w:rsidR="00EC2AE1" w:rsidRPr="00603CF9" w14:paraId="349F82A4" w14:textId="77777777" w:rsidTr="002D2BD3">
        <w:tc>
          <w:tcPr>
            <w:tcW w:w="10098" w:type="dxa"/>
          </w:tcPr>
          <w:p w14:paraId="60A17946" w14:textId="77777777" w:rsidR="00EC2AE1" w:rsidRPr="00256034" w:rsidRDefault="00EC2AE1" w:rsidP="00EC2AE1">
            <w:pPr>
              <w:spacing w:before="40" w:after="40"/>
              <w:rPr>
                <w:rFonts w:ascii="Arial" w:eastAsia="Times New Roman" w:hAnsi="Arial" w:cs="Arial"/>
                <w:sz w:val="20"/>
                <w:szCs w:val="20"/>
              </w:rPr>
            </w:pPr>
            <w:r w:rsidRPr="00256034">
              <w:rPr>
                <w:rFonts w:ascii="Arial" w:eastAsia="Times New Roman" w:hAnsi="Arial" w:cs="Arial"/>
                <w:sz w:val="20"/>
                <w:szCs w:val="20"/>
              </w:rPr>
              <w:t>CFACSA5 Promote additional services or products to customers</w:t>
            </w:r>
          </w:p>
        </w:tc>
        <w:tc>
          <w:tcPr>
            <w:tcW w:w="900" w:type="dxa"/>
          </w:tcPr>
          <w:p w14:paraId="2DB64E12"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45DDC1A2"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675A4D6C"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0E5925D1"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0D0C86E4" w14:textId="77777777" w:rsidR="00EC2AE1" w:rsidRPr="00256034" w:rsidRDefault="00EC2AE1" w:rsidP="00EC2AE1">
            <w:pPr>
              <w:spacing w:before="40" w:after="40"/>
              <w:jc w:val="center"/>
              <w:rPr>
                <w:rFonts w:ascii="Arial" w:eastAsia="Times New Roman" w:hAnsi="Arial" w:cs="Arial"/>
                <w:sz w:val="20"/>
                <w:szCs w:val="20"/>
              </w:rPr>
            </w:pPr>
          </w:p>
        </w:tc>
      </w:tr>
      <w:tr w:rsidR="00EC2AE1" w:rsidRPr="00603CF9" w14:paraId="396F7EAC" w14:textId="77777777" w:rsidTr="002D2BD3">
        <w:tc>
          <w:tcPr>
            <w:tcW w:w="10098" w:type="dxa"/>
            <w:vAlign w:val="bottom"/>
          </w:tcPr>
          <w:p w14:paraId="66638EB0" w14:textId="77777777" w:rsidR="00EC2AE1" w:rsidRPr="00256034" w:rsidRDefault="00EC2AE1" w:rsidP="00EC2AE1">
            <w:pPr>
              <w:spacing w:before="40" w:after="40"/>
              <w:rPr>
                <w:rFonts w:ascii="Arial" w:eastAsia="Times New Roman" w:hAnsi="Arial" w:cs="Arial"/>
                <w:sz w:val="20"/>
                <w:szCs w:val="20"/>
              </w:rPr>
            </w:pPr>
            <w:r w:rsidRPr="00256034">
              <w:rPr>
                <w:rFonts w:ascii="Arial" w:eastAsia="Times New Roman" w:hAnsi="Arial" w:cs="Arial"/>
                <w:sz w:val="20"/>
                <w:szCs w:val="20"/>
              </w:rPr>
              <w:t>SFHGEN21 Interact with individuals using telecommunications </w:t>
            </w:r>
          </w:p>
        </w:tc>
        <w:tc>
          <w:tcPr>
            <w:tcW w:w="900" w:type="dxa"/>
          </w:tcPr>
          <w:p w14:paraId="1465F039"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5BD7EF8"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71BCB5C6" w14:textId="77777777" w:rsidR="00EC2AE1" w:rsidRPr="00256034" w:rsidRDefault="00EC2AE1" w:rsidP="00EC2AE1">
            <w:pPr>
              <w:spacing w:before="40" w:after="40"/>
              <w:jc w:val="center"/>
              <w:rPr>
                <w:rFonts w:ascii="Arial" w:eastAsia="Times New Roman" w:hAnsi="Arial" w:cs="Arial"/>
                <w:sz w:val="20"/>
                <w:szCs w:val="20"/>
              </w:rPr>
            </w:pPr>
          </w:p>
        </w:tc>
        <w:tc>
          <w:tcPr>
            <w:tcW w:w="1039" w:type="dxa"/>
          </w:tcPr>
          <w:p w14:paraId="6F966A48"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78784802" w14:textId="5B095DC2" w:rsidR="00EC2AE1" w:rsidRPr="00256034" w:rsidRDefault="00EC2AE1" w:rsidP="00EC2AE1">
            <w:pPr>
              <w:spacing w:before="40" w:after="40"/>
              <w:jc w:val="center"/>
              <w:rPr>
                <w:rFonts w:ascii="Arial" w:eastAsia="Times New Roman" w:hAnsi="Arial" w:cs="Arial"/>
                <w:sz w:val="20"/>
                <w:szCs w:val="20"/>
              </w:rPr>
            </w:pPr>
            <w:r>
              <w:rPr>
                <w:rFonts w:ascii="Arial" w:eastAsia="Times New Roman" w:hAnsi="Arial" w:cs="Arial"/>
                <w:sz w:val="20"/>
                <w:szCs w:val="20"/>
              </w:rPr>
              <w:t>x</w:t>
            </w:r>
          </w:p>
        </w:tc>
      </w:tr>
      <w:tr w:rsidR="00EC2AE1" w:rsidRPr="00603CF9" w14:paraId="2334C717" w14:textId="77777777" w:rsidTr="002D2BD3">
        <w:tc>
          <w:tcPr>
            <w:tcW w:w="10098" w:type="dxa"/>
            <w:vAlign w:val="bottom"/>
          </w:tcPr>
          <w:p w14:paraId="055B4F66" w14:textId="77777777" w:rsidR="00EC2AE1" w:rsidRPr="00256034" w:rsidRDefault="00EC2AE1" w:rsidP="00EC2AE1">
            <w:pPr>
              <w:spacing w:before="40" w:after="40"/>
              <w:rPr>
                <w:rFonts w:ascii="Arial" w:eastAsia="Times New Roman" w:hAnsi="Arial" w:cs="Arial"/>
                <w:sz w:val="20"/>
                <w:szCs w:val="20"/>
              </w:rPr>
            </w:pPr>
            <w:r w:rsidRPr="00256034">
              <w:rPr>
                <w:rFonts w:ascii="Arial" w:eastAsia="Times New Roman" w:hAnsi="Arial" w:cs="Arial"/>
                <w:sz w:val="20"/>
                <w:szCs w:val="20"/>
              </w:rPr>
              <w:t>SFHGEN39 Contribute to effective multidisciplinary team working </w:t>
            </w:r>
          </w:p>
        </w:tc>
        <w:tc>
          <w:tcPr>
            <w:tcW w:w="900" w:type="dxa"/>
          </w:tcPr>
          <w:p w14:paraId="1B01B767"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2BE59880"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2218352D"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39" w:type="dxa"/>
          </w:tcPr>
          <w:p w14:paraId="15BCCE8D"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074CAA7A" w14:textId="7AFF8358" w:rsidR="00EC2AE1" w:rsidRPr="00256034" w:rsidRDefault="00EC2AE1" w:rsidP="00EC2AE1">
            <w:pPr>
              <w:spacing w:before="40" w:after="40"/>
              <w:jc w:val="center"/>
              <w:rPr>
                <w:rFonts w:ascii="Arial" w:eastAsia="Times New Roman" w:hAnsi="Arial" w:cs="Arial"/>
                <w:sz w:val="20"/>
                <w:szCs w:val="20"/>
              </w:rPr>
            </w:pPr>
            <w:r>
              <w:rPr>
                <w:rFonts w:ascii="Arial" w:eastAsia="Times New Roman" w:hAnsi="Arial" w:cs="Arial"/>
                <w:sz w:val="20"/>
                <w:szCs w:val="20"/>
              </w:rPr>
              <w:t>x</w:t>
            </w:r>
          </w:p>
        </w:tc>
      </w:tr>
      <w:tr w:rsidR="00EC2AE1" w:rsidRPr="00603CF9" w14:paraId="716D759A" w14:textId="77777777" w:rsidTr="002D2BD3">
        <w:tc>
          <w:tcPr>
            <w:tcW w:w="10098" w:type="dxa"/>
            <w:vAlign w:val="bottom"/>
          </w:tcPr>
          <w:p w14:paraId="3AC67CBF" w14:textId="77777777" w:rsidR="00EC2AE1" w:rsidRPr="00256034" w:rsidRDefault="00EC2AE1" w:rsidP="00EC2AE1">
            <w:pPr>
              <w:spacing w:before="40" w:after="40"/>
              <w:rPr>
                <w:rFonts w:ascii="Arial" w:eastAsia="Times New Roman" w:hAnsi="Arial" w:cs="Arial"/>
                <w:sz w:val="20"/>
                <w:szCs w:val="20"/>
              </w:rPr>
            </w:pPr>
            <w:r w:rsidRPr="00256034">
              <w:rPr>
                <w:rFonts w:ascii="Arial" w:eastAsia="Times New Roman" w:hAnsi="Arial" w:cs="Arial"/>
                <w:sz w:val="20"/>
                <w:szCs w:val="20"/>
              </w:rPr>
              <w:t>SFHGEN98 Promote effective communication in a healthcare environment </w:t>
            </w:r>
          </w:p>
        </w:tc>
        <w:tc>
          <w:tcPr>
            <w:tcW w:w="900" w:type="dxa"/>
          </w:tcPr>
          <w:p w14:paraId="6BAC787C"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178" w:type="dxa"/>
          </w:tcPr>
          <w:p w14:paraId="529729BA"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c>
          <w:tcPr>
            <w:tcW w:w="1040" w:type="dxa"/>
          </w:tcPr>
          <w:p w14:paraId="0C28A801" w14:textId="77777777" w:rsidR="00EC2AE1" w:rsidRPr="00256034" w:rsidRDefault="00EC2AE1" w:rsidP="00EC2AE1">
            <w:pPr>
              <w:spacing w:before="40" w:after="40"/>
              <w:jc w:val="center"/>
              <w:rPr>
                <w:rFonts w:ascii="Arial" w:eastAsia="Times New Roman" w:hAnsi="Arial" w:cs="Arial"/>
                <w:sz w:val="20"/>
                <w:szCs w:val="20"/>
              </w:rPr>
            </w:pPr>
          </w:p>
        </w:tc>
        <w:tc>
          <w:tcPr>
            <w:tcW w:w="1039" w:type="dxa"/>
          </w:tcPr>
          <w:p w14:paraId="0EC1E344" w14:textId="77777777" w:rsidR="00EC2AE1" w:rsidRPr="00256034" w:rsidRDefault="00EC2AE1" w:rsidP="00EC2AE1">
            <w:pPr>
              <w:spacing w:before="40" w:after="40"/>
              <w:jc w:val="center"/>
              <w:rPr>
                <w:rFonts w:ascii="Arial" w:eastAsia="Times New Roman" w:hAnsi="Arial" w:cs="Arial"/>
                <w:sz w:val="20"/>
                <w:szCs w:val="20"/>
              </w:rPr>
            </w:pPr>
          </w:p>
        </w:tc>
        <w:tc>
          <w:tcPr>
            <w:tcW w:w="1040" w:type="dxa"/>
          </w:tcPr>
          <w:p w14:paraId="3F386452" w14:textId="77777777" w:rsidR="00EC2AE1" w:rsidRPr="00256034" w:rsidRDefault="00EC2AE1" w:rsidP="00EC2AE1">
            <w:pPr>
              <w:spacing w:before="40" w:after="40"/>
              <w:jc w:val="center"/>
              <w:rPr>
                <w:rFonts w:ascii="Arial" w:eastAsia="Times New Roman" w:hAnsi="Arial" w:cs="Arial"/>
                <w:sz w:val="20"/>
                <w:szCs w:val="20"/>
              </w:rPr>
            </w:pPr>
            <w:r w:rsidRPr="00256034">
              <w:rPr>
                <w:rFonts w:ascii="Arial" w:eastAsia="Times New Roman" w:hAnsi="Arial" w:cs="Arial"/>
                <w:sz w:val="20"/>
                <w:szCs w:val="20"/>
              </w:rPr>
              <w:t>x</w:t>
            </w:r>
          </w:p>
        </w:tc>
      </w:tr>
    </w:tbl>
    <w:p w14:paraId="5055579F" w14:textId="77777777" w:rsidR="005B3EBC" w:rsidRPr="00F07A92" w:rsidRDefault="005B3EBC" w:rsidP="00256034">
      <w:pPr>
        <w:rPr>
          <w:rFonts w:ascii="Arial" w:hAnsi="Arial" w:cs="Arial"/>
        </w:rPr>
      </w:pPr>
    </w:p>
    <w:sectPr w:rsidR="005B3EBC" w:rsidRPr="00F07A92" w:rsidSect="009B6D7B">
      <w:pgSz w:w="16838" w:h="11906" w:orient="landscape"/>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205C" w14:textId="77777777" w:rsidR="00B83B71" w:rsidRDefault="00B83B71" w:rsidP="00911151">
      <w:pPr>
        <w:spacing w:after="0" w:line="240" w:lineRule="auto"/>
      </w:pPr>
      <w:r>
        <w:separator/>
      </w:r>
    </w:p>
  </w:endnote>
  <w:endnote w:type="continuationSeparator" w:id="0">
    <w:p w14:paraId="0A07D7A2" w14:textId="77777777" w:rsidR="00B83B71" w:rsidRDefault="00B83B71" w:rsidP="0091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F97A" w14:textId="448CF186" w:rsidR="00911151" w:rsidRDefault="00911151">
    <w:pPr>
      <w:pStyle w:val="Footer"/>
    </w:pPr>
    <w:r>
      <w:t xml:space="preserve">Approved at ACG </w:t>
    </w:r>
    <w:r w:rsidR="00942FB6">
      <w:t>– 15/03/2023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42D0" w14:textId="77777777" w:rsidR="00B83B71" w:rsidRDefault="00B83B71" w:rsidP="00911151">
      <w:pPr>
        <w:spacing w:after="0" w:line="240" w:lineRule="auto"/>
      </w:pPr>
      <w:r>
        <w:separator/>
      </w:r>
    </w:p>
  </w:footnote>
  <w:footnote w:type="continuationSeparator" w:id="0">
    <w:p w14:paraId="0AE6C2DF" w14:textId="77777777" w:rsidR="00B83B71" w:rsidRDefault="00B83B71" w:rsidP="00911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1159D5"/>
    <w:rsid w:val="001A2DF0"/>
    <w:rsid w:val="001E45B5"/>
    <w:rsid w:val="00256034"/>
    <w:rsid w:val="00260916"/>
    <w:rsid w:val="00260BC6"/>
    <w:rsid w:val="00277941"/>
    <w:rsid w:val="002C00DD"/>
    <w:rsid w:val="002D2BD3"/>
    <w:rsid w:val="003A03E2"/>
    <w:rsid w:val="00413876"/>
    <w:rsid w:val="0044063F"/>
    <w:rsid w:val="004774D0"/>
    <w:rsid w:val="004A0E0B"/>
    <w:rsid w:val="00531BC1"/>
    <w:rsid w:val="005B3EBC"/>
    <w:rsid w:val="006153E0"/>
    <w:rsid w:val="007641D4"/>
    <w:rsid w:val="00774A34"/>
    <w:rsid w:val="007B28A3"/>
    <w:rsid w:val="008A2555"/>
    <w:rsid w:val="00911151"/>
    <w:rsid w:val="00942FB6"/>
    <w:rsid w:val="00960C06"/>
    <w:rsid w:val="009B6D7B"/>
    <w:rsid w:val="00A718B0"/>
    <w:rsid w:val="00AA5C44"/>
    <w:rsid w:val="00AC355D"/>
    <w:rsid w:val="00AC634F"/>
    <w:rsid w:val="00B16190"/>
    <w:rsid w:val="00B35924"/>
    <w:rsid w:val="00B512AF"/>
    <w:rsid w:val="00B83B71"/>
    <w:rsid w:val="00BB637F"/>
    <w:rsid w:val="00BF32EB"/>
    <w:rsid w:val="00C50450"/>
    <w:rsid w:val="00C5565C"/>
    <w:rsid w:val="00D74A15"/>
    <w:rsid w:val="00DB528E"/>
    <w:rsid w:val="00EC2AE1"/>
    <w:rsid w:val="00ED6B45"/>
    <w:rsid w:val="00F06BB2"/>
    <w:rsid w:val="00F07A92"/>
    <w:rsid w:val="00F2548A"/>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5A81"/>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customStyle="1" w:styleId="Body">
    <w:name w:val="Body"/>
    <w:rsid w:val="00256034"/>
    <w:pPr>
      <w:pBdr>
        <w:top w:val="nil"/>
        <w:left w:val="nil"/>
        <w:bottom w:val="nil"/>
        <w:right w:val="nil"/>
        <w:between w:val="nil"/>
        <w:bar w:val="nil"/>
      </w:pBdr>
      <w:spacing w:after="0" w:line="240" w:lineRule="auto"/>
    </w:pPr>
    <w:rPr>
      <w:rFonts w:ascii="Tahoma" w:eastAsia="Arial Unicode MS" w:hAnsi="Arial Unicode MS" w:cs="Arial Unicode MS"/>
      <w:color w:val="000000"/>
      <w:sz w:val="20"/>
      <w:szCs w:val="20"/>
      <w:u w:color="000000"/>
      <w:bdr w:val="nil"/>
      <w:lang w:val="en-US"/>
    </w:rPr>
  </w:style>
  <w:style w:type="paragraph" w:styleId="Header">
    <w:name w:val="header"/>
    <w:basedOn w:val="Normal"/>
    <w:link w:val="HeaderChar"/>
    <w:uiPriority w:val="99"/>
    <w:unhideWhenUsed/>
    <w:rsid w:val="00911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151"/>
  </w:style>
  <w:style w:type="paragraph" w:styleId="Footer">
    <w:name w:val="footer"/>
    <w:basedOn w:val="Normal"/>
    <w:link w:val="FooterChar"/>
    <w:uiPriority w:val="99"/>
    <w:unhideWhenUsed/>
    <w:rsid w:val="00911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Jean Cameron</cp:lastModifiedBy>
  <cp:revision>2</cp:revision>
  <cp:lastPrinted>2017-01-20T10:32:00Z</cp:lastPrinted>
  <dcterms:created xsi:type="dcterms:W3CDTF">2023-06-14T14:12:00Z</dcterms:created>
  <dcterms:modified xsi:type="dcterms:W3CDTF">2023-06-14T14:12:00Z</dcterms:modified>
</cp:coreProperties>
</file>