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1F527" w14:textId="0ED654A6" w:rsidR="00E908A7" w:rsidRPr="00F77C66" w:rsidRDefault="00E908A7" w:rsidP="00E908A7">
      <w:pPr>
        <w:rPr>
          <w:rFonts w:ascii="Arial" w:hAnsi="Arial" w:cs="Arial"/>
        </w:rPr>
      </w:pPr>
    </w:p>
    <w:p w14:paraId="4F568BF8" w14:textId="77777777" w:rsidR="00E908A7" w:rsidRPr="00F77C66" w:rsidRDefault="00E908A7" w:rsidP="00E908A7">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562EDD43" wp14:editId="5EEB40A9">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4488C7" w14:textId="77777777" w:rsidR="00E908A7" w:rsidRPr="00F77C66" w:rsidRDefault="00E908A7" w:rsidP="00E908A7">
      <w:pPr>
        <w:rPr>
          <w:rFonts w:ascii="Arial" w:hAnsi="Arial" w:cs="Arial"/>
        </w:rPr>
      </w:pPr>
    </w:p>
    <w:p w14:paraId="4E401268" w14:textId="77777777" w:rsidR="00E908A7" w:rsidRPr="00F77C66" w:rsidRDefault="00E908A7" w:rsidP="00E908A7">
      <w:pPr>
        <w:rPr>
          <w:rFonts w:ascii="Arial" w:hAnsi="Arial" w:cs="Arial"/>
        </w:rPr>
      </w:pPr>
    </w:p>
    <w:p w14:paraId="0B0F1100" w14:textId="77777777" w:rsidR="00E908A7" w:rsidRPr="00F77C66" w:rsidRDefault="00E908A7" w:rsidP="00E908A7">
      <w:pPr>
        <w:rPr>
          <w:rFonts w:ascii="Arial" w:hAnsi="Arial" w:cs="Arial"/>
        </w:rPr>
      </w:pPr>
    </w:p>
    <w:p w14:paraId="5C0BF215" w14:textId="77777777" w:rsidR="00E908A7" w:rsidRPr="00F77C66" w:rsidRDefault="00E908A7" w:rsidP="00E908A7">
      <w:pPr>
        <w:rPr>
          <w:rFonts w:ascii="Arial" w:hAnsi="Arial" w:cs="Arial"/>
        </w:rPr>
      </w:pPr>
    </w:p>
    <w:p w14:paraId="5152FB9A" w14:textId="77777777" w:rsidR="00E908A7" w:rsidRPr="00F77C66" w:rsidRDefault="00E908A7" w:rsidP="00E908A7">
      <w:pPr>
        <w:rPr>
          <w:rFonts w:ascii="Arial" w:hAnsi="Arial" w:cs="Arial"/>
        </w:rPr>
      </w:pPr>
    </w:p>
    <w:p w14:paraId="778B12F7" w14:textId="77777777" w:rsidR="00E908A7" w:rsidRPr="00F77C66" w:rsidRDefault="00E908A7" w:rsidP="00E908A7">
      <w:pPr>
        <w:rPr>
          <w:rFonts w:ascii="Arial" w:hAnsi="Arial" w:cs="Arial"/>
        </w:rPr>
      </w:pPr>
    </w:p>
    <w:p w14:paraId="2D638DA2" w14:textId="77777777" w:rsidR="00E908A7" w:rsidRPr="0074637C" w:rsidRDefault="00E908A7" w:rsidP="00E908A7">
      <w:pPr>
        <w:rPr>
          <w:rFonts w:ascii="Arial" w:hAnsi="Arial" w:cs="Arial"/>
        </w:rPr>
      </w:pPr>
      <w:r w:rsidRPr="0074637C">
        <w:rPr>
          <w:rFonts w:ascii="Arial" w:eastAsiaTheme="majorEastAsia" w:hAnsi="Arial" w:cs="Arial"/>
          <w:b/>
          <w:sz w:val="32"/>
          <w:lang w:eastAsia="en-US"/>
        </w:rPr>
        <w:t>Assessment Strategy</w:t>
      </w:r>
    </w:p>
    <w:tbl>
      <w:tblPr>
        <w:tblStyle w:val="TableGrid"/>
        <w:tblW w:w="0" w:type="auto"/>
        <w:tblLook w:val="04A0" w:firstRow="1" w:lastRow="0" w:firstColumn="1" w:lastColumn="0" w:noHBand="0" w:noVBand="1"/>
      </w:tblPr>
      <w:tblGrid>
        <w:gridCol w:w="4540"/>
        <w:gridCol w:w="4476"/>
      </w:tblGrid>
      <w:tr w:rsidR="00E908A7" w:rsidRPr="0074637C" w14:paraId="1113E25A" w14:textId="77777777" w:rsidTr="00C357B5">
        <w:tc>
          <w:tcPr>
            <w:tcW w:w="4540" w:type="dxa"/>
          </w:tcPr>
          <w:p w14:paraId="5F3D5C16" w14:textId="77777777" w:rsidR="00E908A7" w:rsidRPr="0074637C" w:rsidRDefault="00E908A7" w:rsidP="00C357B5">
            <w:pPr>
              <w:rPr>
                <w:rFonts w:ascii="Arial" w:eastAsiaTheme="majorEastAsia" w:hAnsi="Arial" w:cs="Arial"/>
                <w:b/>
                <w:sz w:val="32"/>
                <w:lang w:eastAsia="en-US"/>
              </w:rPr>
            </w:pPr>
            <w:r w:rsidRPr="0074637C">
              <w:rPr>
                <w:rFonts w:ascii="Arial" w:eastAsiaTheme="majorEastAsia" w:hAnsi="Arial" w:cs="Arial"/>
                <w:b/>
                <w:sz w:val="32"/>
                <w:lang w:eastAsia="en-US"/>
              </w:rPr>
              <w:t>Sector</w:t>
            </w:r>
          </w:p>
        </w:tc>
        <w:tc>
          <w:tcPr>
            <w:tcW w:w="4476" w:type="dxa"/>
          </w:tcPr>
          <w:p w14:paraId="5002A8D5" w14:textId="77777777" w:rsidR="00E908A7" w:rsidRPr="0074637C" w:rsidRDefault="00E908A7" w:rsidP="00C357B5">
            <w:pPr>
              <w:rPr>
                <w:rFonts w:ascii="Arial" w:hAnsi="Arial" w:cs="Arial"/>
              </w:rPr>
            </w:pPr>
            <w:r>
              <w:rPr>
                <w:rFonts w:ascii="Arial" w:hAnsi="Arial" w:cs="Arial"/>
              </w:rPr>
              <w:t>Creative - Media</w:t>
            </w:r>
          </w:p>
        </w:tc>
      </w:tr>
      <w:tr w:rsidR="00E908A7" w:rsidRPr="0074637C" w14:paraId="0B1C56E1" w14:textId="77777777" w:rsidTr="00C357B5">
        <w:tc>
          <w:tcPr>
            <w:tcW w:w="4540" w:type="dxa"/>
          </w:tcPr>
          <w:p w14:paraId="42DF4A8C" w14:textId="77777777" w:rsidR="00E908A7" w:rsidRPr="0074637C" w:rsidRDefault="00E908A7" w:rsidP="00C357B5">
            <w:pPr>
              <w:rPr>
                <w:rFonts w:ascii="Arial" w:eastAsiaTheme="majorEastAsia" w:hAnsi="Arial" w:cs="Arial"/>
                <w:b/>
                <w:sz w:val="32"/>
                <w:lang w:eastAsia="en-US"/>
              </w:rPr>
            </w:pPr>
            <w:r w:rsidRPr="0074637C">
              <w:rPr>
                <w:rFonts w:ascii="Arial" w:eastAsiaTheme="majorEastAsia" w:hAnsi="Arial" w:cs="Arial"/>
                <w:b/>
                <w:sz w:val="32"/>
                <w:lang w:eastAsia="en-US"/>
              </w:rPr>
              <w:t>Qualification Title(s)</w:t>
            </w:r>
          </w:p>
        </w:tc>
        <w:tc>
          <w:tcPr>
            <w:tcW w:w="4476" w:type="dxa"/>
          </w:tcPr>
          <w:p w14:paraId="0B3BAB03" w14:textId="0FCEF5B1" w:rsidR="00E908A7" w:rsidRPr="0074637C" w:rsidRDefault="00E908A7" w:rsidP="00C357B5">
            <w:pPr>
              <w:rPr>
                <w:rFonts w:ascii="Arial" w:hAnsi="Arial" w:cs="Arial"/>
              </w:rPr>
            </w:pPr>
            <w:r>
              <w:rPr>
                <w:rFonts w:ascii="Arial" w:hAnsi="Arial" w:cs="Arial"/>
              </w:rPr>
              <w:t xml:space="preserve">Diploma in Creative Media at SCQF Level </w:t>
            </w:r>
            <w:r w:rsidR="00872966">
              <w:rPr>
                <w:rFonts w:ascii="Arial" w:hAnsi="Arial" w:cs="Arial"/>
              </w:rPr>
              <w:t>7</w:t>
            </w:r>
          </w:p>
        </w:tc>
      </w:tr>
      <w:tr w:rsidR="00E908A7" w:rsidRPr="0074637C" w14:paraId="40733E46" w14:textId="77777777" w:rsidTr="00C357B5">
        <w:tc>
          <w:tcPr>
            <w:tcW w:w="4540" w:type="dxa"/>
          </w:tcPr>
          <w:p w14:paraId="593D9F79" w14:textId="77777777" w:rsidR="00E908A7" w:rsidRPr="0074637C" w:rsidRDefault="00E908A7" w:rsidP="00C357B5">
            <w:pPr>
              <w:rPr>
                <w:rFonts w:ascii="Arial" w:eastAsiaTheme="majorEastAsia" w:hAnsi="Arial" w:cs="Arial"/>
                <w:b/>
                <w:sz w:val="32"/>
                <w:lang w:eastAsia="en-US"/>
              </w:rPr>
            </w:pPr>
            <w:r w:rsidRPr="0074637C">
              <w:rPr>
                <w:rFonts w:ascii="Arial" w:eastAsiaTheme="majorEastAsia" w:hAnsi="Arial" w:cs="Arial"/>
                <w:b/>
                <w:sz w:val="32"/>
                <w:lang w:eastAsia="en-US"/>
              </w:rPr>
              <w:t>Developed by</w:t>
            </w:r>
          </w:p>
        </w:tc>
        <w:tc>
          <w:tcPr>
            <w:tcW w:w="4476" w:type="dxa"/>
          </w:tcPr>
          <w:p w14:paraId="2C1BC577" w14:textId="2D227266" w:rsidR="00E908A7" w:rsidRPr="0074637C" w:rsidRDefault="002A00CC" w:rsidP="00C357B5">
            <w:pPr>
              <w:rPr>
                <w:rFonts w:ascii="Arial" w:hAnsi="Arial" w:cs="Arial"/>
              </w:rPr>
            </w:pPr>
            <w:r>
              <w:rPr>
                <w:rFonts w:ascii="Arial" w:hAnsi="Arial" w:cs="Arial"/>
              </w:rPr>
              <w:t>ScreenSkills</w:t>
            </w:r>
          </w:p>
        </w:tc>
      </w:tr>
      <w:tr w:rsidR="00E908A7" w:rsidRPr="0074637C" w14:paraId="7A2A0715" w14:textId="77777777" w:rsidTr="00C357B5">
        <w:tc>
          <w:tcPr>
            <w:tcW w:w="4540" w:type="dxa"/>
          </w:tcPr>
          <w:p w14:paraId="2028C751" w14:textId="77777777" w:rsidR="00E908A7" w:rsidRPr="0074637C" w:rsidRDefault="00E908A7" w:rsidP="00C357B5">
            <w:pPr>
              <w:rPr>
                <w:rFonts w:ascii="Arial" w:eastAsiaTheme="majorEastAsia" w:hAnsi="Arial" w:cs="Arial"/>
                <w:b/>
                <w:sz w:val="32"/>
                <w:lang w:eastAsia="en-US"/>
              </w:rPr>
            </w:pPr>
            <w:r>
              <w:rPr>
                <w:rFonts w:ascii="Arial" w:eastAsiaTheme="majorEastAsia" w:hAnsi="Arial" w:cs="Arial"/>
                <w:b/>
                <w:sz w:val="32"/>
                <w:lang w:eastAsia="en-US"/>
              </w:rPr>
              <w:t>Date a</w:t>
            </w:r>
            <w:r w:rsidRPr="0074637C">
              <w:rPr>
                <w:rFonts w:ascii="Arial" w:eastAsiaTheme="majorEastAsia" w:hAnsi="Arial" w:cs="Arial"/>
                <w:b/>
                <w:sz w:val="32"/>
                <w:lang w:eastAsia="en-US"/>
              </w:rPr>
              <w:t>pproved by ACG</w:t>
            </w:r>
          </w:p>
        </w:tc>
        <w:tc>
          <w:tcPr>
            <w:tcW w:w="4476" w:type="dxa"/>
          </w:tcPr>
          <w:p w14:paraId="577337A1" w14:textId="46D61A5A" w:rsidR="00E908A7" w:rsidRPr="0074637C" w:rsidRDefault="00497BB6" w:rsidP="00497BB6">
            <w:pPr>
              <w:rPr>
                <w:rFonts w:ascii="Arial" w:hAnsi="Arial" w:cs="Arial"/>
              </w:rPr>
            </w:pPr>
            <w:r>
              <w:rPr>
                <w:rFonts w:ascii="Arial" w:hAnsi="Arial" w:cs="Arial"/>
              </w:rPr>
              <w:t>08/01/2020</w:t>
            </w:r>
          </w:p>
        </w:tc>
      </w:tr>
      <w:tr w:rsidR="00E908A7" w:rsidRPr="0074637C" w14:paraId="328DC62B" w14:textId="77777777" w:rsidTr="00C357B5">
        <w:trPr>
          <w:trHeight w:val="160"/>
        </w:trPr>
        <w:tc>
          <w:tcPr>
            <w:tcW w:w="4540" w:type="dxa"/>
          </w:tcPr>
          <w:p w14:paraId="395EAA8A" w14:textId="77777777" w:rsidR="00E908A7" w:rsidRPr="0074637C" w:rsidRDefault="00E908A7" w:rsidP="00C357B5">
            <w:pPr>
              <w:rPr>
                <w:rFonts w:ascii="Arial" w:eastAsiaTheme="majorEastAsia" w:hAnsi="Arial" w:cs="Arial"/>
                <w:b/>
                <w:sz w:val="32"/>
                <w:lang w:eastAsia="en-US"/>
              </w:rPr>
            </w:pPr>
            <w:r w:rsidRPr="0074637C">
              <w:rPr>
                <w:rFonts w:ascii="Arial" w:eastAsiaTheme="majorEastAsia" w:hAnsi="Arial" w:cs="Arial"/>
                <w:b/>
                <w:sz w:val="32"/>
                <w:lang w:eastAsia="en-US"/>
              </w:rPr>
              <w:t xml:space="preserve">Version </w:t>
            </w:r>
          </w:p>
        </w:tc>
        <w:tc>
          <w:tcPr>
            <w:tcW w:w="4476" w:type="dxa"/>
          </w:tcPr>
          <w:p w14:paraId="7FC137FC" w14:textId="49F21975" w:rsidR="00E908A7" w:rsidRPr="0074637C" w:rsidRDefault="00872966" w:rsidP="00C357B5">
            <w:pPr>
              <w:rPr>
                <w:rFonts w:ascii="Arial" w:hAnsi="Arial" w:cs="Arial"/>
              </w:rPr>
            </w:pPr>
            <w:r>
              <w:rPr>
                <w:rFonts w:ascii="Arial" w:hAnsi="Arial" w:cs="Arial"/>
              </w:rPr>
              <w:t>2</w:t>
            </w:r>
          </w:p>
        </w:tc>
      </w:tr>
    </w:tbl>
    <w:p w14:paraId="03F830C6" w14:textId="77777777" w:rsidR="00E908A7" w:rsidRPr="0074637C" w:rsidRDefault="00E908A7" w:rsidP="00E908A7">
      <w:pPr>
        <w:rPr>
          <w:rFonts w:ascii="Arial" w:hAnsi="Arial" w:cs="Arial"/>
        </w:rPr>
      </w:pPr>
    </w:p>
    <w:p w14:paraId="6373C48A" w14:textId="77777777" w:rsidR="00E908A7" w:rsidRPr="0074637C" w:rsidRDefault="00E908A7" w:rsidP="00E908A7">
      <w:pPr>
        <w:rPr>
          <w:rFonts w:ascii="Arial" w:hAnsi="Arial" w:cs="Arial"/>
        </w:rPr>
      </w:pPr>
      <w:r w:rsidRPr="0074637C">
        <w:rPr>
          <w:rFonts w:ascii="Arial" w:hAnsi="Arial" w:cs="Arial"/>
        </w:rPr>
        <w:br w:type="page"/>
      </w:r>
    </w:p>
    <w:p w14:paraId="6B47CD34" w14:textId="0BDED83C" w:rsidR="00E908A7" w:rsidRDefault="00E908A7" w:rsidP="00E908A7">
      <w:pPr>
        <w:pStyle w:val="Default"/>
        <w:spacing w:after="104"/>
        <w:rPr>
          <w:rFonts w:ascii="Arial" w:hAnsi="Arial" w:cs="Arial"/>
          <w:b/>
          <w:bCs/>
          <w:sz w:val="23"/>
          <w:szCs w:val="23"/>
        </w:rPr>
      </w:pPr>
    </w:p>
    <w:p w14:paraId="3C983362" w14:textId="77777777" w:rsidR="00E908A7" w:rsidRDefault="00E908A7" w:rsidP="00E908A7">
      <w:pPr>
        <w:pStyle w:val="Default"/>
        <w:spacing w:after="104"/>
        <w:rPr>
          <w:rFonts w:ascii="Arial" w:hAnsi="Arial" w:cs="Arial"/>
          <w:b/>
          <w:bCs/>
          <w:sz w:val="23"/>
          <w:szCs w:val="23"/>
        </w:rPr>
      </w:pPr>
    </w:p>
    <w:p w14:paraId="35F81B3B" w14:textId="77777777" w:rsidR="00E908A7" w:rsidRDefault="00E908A7" w:rsidP="00E908A7">
      <w:pPr>
        <w:pStyle w:val="Default"/>
        <w:spacing w:after="104"/>
        <w:rPr>
          <w:rFonts w:ascii="Arial" w:hAnsi="Arial" w:cs="Arial"/>
          <w:b/>
          <w:bCs/>
          <w:sz w:val="23"/>
          <w:szCs w:val="23"/>
        </w:rPr>
      </w:pPr>
    </w:p>
    <w:p w14:paraId="0A397E1A" w14:textId="77777777" w:rsidR="00E908A7" w:rsidRDefault="00E908A7" w:rsidP="00E908A7">
      <w:pPr>
        <w:pStyle w:val="Default"/>
        <w:spacing w:after="104"/>
        <w:rPr>
          <w:rFonts w:ascii="Arial" w:hAnsi="Arial" w:cs="Arial"/>
          <w:b/>
          <w:bCs/>
          <w:sz w:val="23"/>
          <w:szCs w:val="23"/>
        </w:rPr>
      </w:pPr>
    </w:p>
    <w:p w14:paraId="5AA772DA" w14:textId="77777777" w:rsidR="00E908A7" w:rsidRDefault="00E908A7" w:rsidP="00E908A7">
      <w:pPr>
        <w:pStyle w:val="Default"/>
        <w:spacing w:after="104"/>
        <w:rPr>
          <w:rFonts w:ascii="Arial" w:hAnsi="Arial" w:cs="Arial"/>
          <w:b/>
          <w:bCs/>
          <w:sz w:val="23"/>
          <w:szCs w:val="23"/>
        </w:rPr>
      </w:pPr>
    </w:p>
    <w:p w14:paraId="64EDF301" w14:textId="77777777" w:rsidR="00E908A7" w:rsidRDefault="00E908A7" w:rsidP="00E908A7">
      <w:pPr>
        <w:pStyle w:val="Default"/>
        <w:spacing w:after="104"/>
        <w:jc w:val="center"/>
        <w:rPr>
          <w:rFonts w:ascii="Arial" w:hAnsi="Arial" w:cs="Arial"/>
          <w:b/>
          <w:bCs/>
          <w:color w:val="365F91" w:themeColor="accent1" w:themeShade="BF"/>
        </w:rPr>
      </w:pPr>
      <w:r w:rsidRPr="00905153">
        <w:rPr>
          <w:rFonts w:ascii="Arial" w:hAnsi="Arial" w:cs="Arial"/>
          <w:b/>
          <w:bCs/>
          <w:color w:val="365F91" w:themeColor="accent1" w:themeShade="BF"/>
        </w:rPr>
        <w:t>Introduction:</w:t>
      </w:r>
    </w:p>
    <w:p w14:paraId="17905717" w14:textId="77777777" w:rsidR="00E908A7" w:rsidRPr="00905153" w:rsidRDefault="00E908A7" w:rsidP="00E908A7">
      <w:pPr>
        <w:pStyle w:val="Default"/>
        <w:spacing w:after="104"/>
        <w:jc w:val="center"/>
        <w:rPr>
          <w:rFonts w:ascii="Arial" w:hAnsi="Arial" w:cs="Arial"/>
          <w:b/>
          <w:bCs/>
          <w:color w:val="365F91" w:themeColor="accent1" w:themeShade="BF"/>
        </w:rPr>
      </w:pPr>
    </w:p>
    <w:p w14:paraId="1769CC26" w14:textId="77777777" w:rsidR="00E908A7" w:rsidRPr="001F6E41" w:rsidRDefault="00E908A7" w:rsidP="00E908A7">
      <w:pPr>
        <w:pStyle w:val="Default"/>
        <w:spacing w:after="104"/>
        <w:rPr>
          <w:rFonts w:ascii="Arial" w:hAnsi="Arial" w:cs="Arial"/>
          <w:sz w:val="22"/>
          <w:szCs w:val="22"/>
        </w:rPr>
      </w:pPr>
      <w:r w:rsidRPr="001F6E41">
        <w:rPr>
          <w:rFonts w:ascii="Arial" w:hAnsi="Arial" w:cs="Arial"/>
          <w:sz w:val="22"/>
          <w:szCs w:val="22"/>
        </w:rPr>
        <w:t xml:space="preserve">The purpose of an assessment strategy is to provide awarding bodies with a consistent approach to assessment that complies with SQA Accreditation’s regulatory requirements. </w:t>
      </w:r>
    </w:p>
    <w:p w14:paraId="50C98986" w14:textId="77777777" w:rsidR="00E908A7" w:rsidRPr="001F6E41" w:rsidRDefault="00E908A7" w:rsidP="00E908A7">
      <w:pPr>
        <w:pStyle w:val="Default"/>
        <w:spacing w:after="104"/>
        <w:rPr>
          <w:rFonts w:ascii="Arial" w:hAnsi="Arial" w:cs="Arial"/>
          <w:sz w:val="22"/>
          <w:szCs w:val="22"/>
        </w:rPr>
      </w:pPr>
      <w:r w:rsidRPr="001F6E41">
        <w:rPr>
          <w:rFonts w:ascii="Arial" w:hAnsi="Arial" w:cs="Arial"/>
          <w:sz w:val="22"/>
          <w:szCs w:val="22"/>
        </w:rPr>
        <w:t>The key areas this assessment strategy will cover are:</w:t>
      </w:r>
    </w:p>
    <w:p w14:paraId="5EADAA9A" w14:textId="77777777" w:rsidR="00E908A7" w:rsidRPr="001F6E41" w:rsidRDefault="00E908A7" w:rsidP="00E908A7">
      <w:pPr>
        <w:pStyle w:val="Default"/>
        <w:numPr>
          <w:ilvl w:val="0"/>
          <w:numId w:val="1"/>
        </w:numPr>
        <w:spacing w:after="104"/>
        <w:rPr>
          <w:rFonts w:ascii="Arial" w:hAnsi="Arial" w:cs="Arial"/>
          <w:sz w:val="22"/>
          <w:szCs w:val="22"/>
        </w:rPr>
      </w:pPr>
      <w:r w:rsidRPr="001F6E41">
        <w:rPr>
          <w:rFonts w:ascii="Arial" w:hAnsi="Arial" w:cs="Arial"/>
          <w:sz w:val="22"/>
          <w:szCs w:val="22"/>
        </w:rPr>
        <w:t xml:space="preserve">how external quality control of assessment will be achieved </w:t>
      </w:r>
    </w:p>
    <w:p w14:paraId="4776B661" w14:textId="77777777" w:rsidR="00E908A7" w:rsidRPr="00EC004F" w:rsidRDefault="00E908A7" w:rsidP="00E908A7">
      <w:pPr>
        <w:pStyle w:val="Default"/>
        <w:numPr>
          <w:ilvl w:val="0"/>
          <w:numId w:val="1"/>
        </w:numPr>
        <w:spacing w:after="104"/>
        <w:rPr>
          <w:rFonts w:ascii="Arial" w:hAnsi="Arial" w:cs="Arial"/>
          <w:sz w:val="22"/>
          <w:szCs w:val="22"/>
        </w:rPr>
      </w:pPr>
      <w:r w:rsidRPr="00EC004F">
        <w:rPr>
          <w:rFonts w:ascii="Arial" w:hAnsi="Arial" w:cs="Arial"/>
          <w:sz w:val="22"/>
          <w:szCs w:val="22"/>
        </w:rPr>
        <w:t>which aspects must always be assessed through performance in the workplace</w:t>
      </w:r>
    </w:p>
    <w:p w14:paraId="303F7850" w14:textId="77777777" w:rsidR="00E908A7" w:rsidRPr="00EC004F" w:rsidRDefault="00E908A7" w:rsidP="00E908A7">
      <w:pPr>
        <w:pStyle w:val="Default"/>
        <w:numPr>
          <w:ilvl w:val="0"/>
          <w:numId w:val="1"/>
        </w:numPr>
        <w:spacing w:after="104"/>
        <w:rPr>
          <w:rFonts w:ascii="Arial" w:hAnsi="Arial" w:cs="Arial"/>
          <w:sz w:val="22"/>
          <w:szCs w:val="22"/>
        </w:rPr>
      </w:pPr>
      <w:r w:rsidRPr="00EC004F">
        <w:rPr>
          <w:rFonts w:ascii="Arial" w:hAnsi="Arial" w:cs="Arial"/>
          <w:sz w:val="22"/>
          <w:szCs w:val="22"/>
        </w:rPr>
        <w:t xml:space="preserve">the extent to which a realistic work environment and simulated working conditions may be used to assess competence </w:t>
      </w:r>
    </w:p>
    <w:p w14:paraId="0DF75D12" w14:textId="77777777" w:rsidR="00E908A7" w:rsidRPr="001F6E41" w:rsidRDefault="00E908A7" w:rsidP="00E908A7">
      <w:pPr>
        <w:pStyle w:val="Default"/>
        <w:numPr>
          <w:ilvl w:val="0"/>
          <w:numId w:val="1"/>
        </w:numPr>
        <w:rPr>
          <w:rFonts w:ascii="Arial" w:hAnsi="Arial" w:cs="Arial"/>
          <w:sz w:val="22"/>
          <w:szCs w:val="22"/>
        </w:rPr>
      </w:pPr>
      <w:r w:rsidRPr="001F6E41">
        <w:rPr>
          <w:rFonts w:ascii="Arial" w:hAnsi="Arial" w:cs="Arial"/>
          <w:sz w:val="22"/>
          <w:szCs w:val="22"/>
        </w:rPr>
        <w:t xml:space="preserve">the occupational expertise requirements for assessors and verifiers </w:t>
      </w:r>
    </w:p>
    <w:p w14:paraId="65BA445E" w14:textId="77777777" w:rsidR="00E908A7" w:rsidRPr="001F6E41" w:rsidRDefault="00E908A7" w:rsidP="00E908A7">
      <w:pPr>
        <w:pStyle w:val="Default"/>
        <w:spacing w:after="104"/>
        <w:rPr>
          <w:rFonts w:ascii="Arial" w:hAnsi="Arial" w:cs="Arial"/>
          <w:sz w:val="22"/>
          <w:szCs w:val="22"/>
        </w:rPr>
      </w:pPr>
    </w:p>
    <w:p w14:paraId="35DDB945" w14:textId="77777777" w:rsidR="00E908A7" w:rsidRPr="001F6E41" w:rsidRDefault="00E908A7" w:rsidP="00E908A7">
      <w:pPr>
        <w:pStyle w:val="Default"/>
        <w:spacing w:after="104"/>
        <w:rPr>
          <w:rFonts w:ascii="Arial" w:hAnsi="Arial" w:cs="Arial"/>
          <w:sz w:val="22"/>
          <w:szCs w:val="22"/>
        </w:rPr>
      </w:pPr>
      <w:r w:rsidRPr="001F6E41">
        <w:rPr>
          <w:rFonts w:ascii="Arial" w:hAnsi="Arial" w:cs="Arial"/>
          <w:sz w:val="22"/>
          <w:szCs w:val="22"/>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16194DDB" w14:textId="77777777" w:rsidR="00E908A7" w:rsidRPr="001F6E41" w:rsidRDefault="00E908A7" w:rsidP="00E908A7">
      <w:pPr>
        <w:pStyle w:val="Default"/>
        <w:spacing w:after="104"/>
        <w:rPr>
          <w:rFonts w:ascii="Arial" w:hAnsi="Arial" w:cs="Arial"/>
          <w:sz w:val="22"/>
          <w:szCs w:val="22"/>
        </w:rPr>
      </w:pPr>
    </w:p>
    <w:p w14:paraId="63CC9077" w14:textId="0DFB62C0" w:rsidR="00E908A7" w:rsidRPr="001F6E41" w:rsidRDefault="00E908A7" w:rsidP="00E908A7">
      <w:pPr>
        <w:rPr>
          <w:rFonts w:ascii="Arial" w:hAnsi="Arial" w:cs="Arial"/>
        </w:rPr>
      </w:pPr>
      <w:r w:rsidRPr="001F6E41">
        <w:rPr>
          <w:rFonts w:ascii="Arial" w:hAnsi="Arial" w:cs="Arial"/>
        </w:rPr>
        <w:t>This strategy covers ScreenSkills competency/skills-based qualification</w:t>
      </w:r>
      <w:r>
        <w:rPr>
          <w:rFonts w:ascii="Arial" w:hAnsi="Arial" w:cs="Arial"/>
        </w:rPr>
        <w:t xml:space="preserve"> the Diploma in Creative Media at SCQF Level </w:t>
      </w:r>
      <w:r w:rsidR="002D2DD9">
        <w:rPr>
          <w:rFonts w:ascii="Arial" w:hAnsi="Arial" w:cs="Arial"/>
        </w:rPr>
        <w:t>7</w:t>
      </w:r>
      <w:r>
        <w:rPr>
          <w:rFonts w:ascii="Arial" w:hAnsi="Arial" w:cs="Arial"/>
        </w:rPr>
        <w:t xml:space="preserve"> which is used in t</w:t>
      </w:r>
      <w:r w:rsidRPr="001F6E41">
        <w:rPr>
          <w:rFonts w:ascii="Arial" w:hAnsi="Arial" w:cs="Arial"/>
        </w:rPr>
        <w:t>he following industries:</w:t>
      </w:r>
    </w:p>
    <w:p w14:paraId="397E66DC" w14:textId="3EE9F539" w:rsidR="00A90C7D" w:rsidRDefault="00E908A7" w:rsidP="00A90C7D">
      <w:pPr>
        <w:rPr>
          <w:rFonts w:ascii="Arial" w:hAnsi="Arial" w:cs="Arial"/>
        </w:rPr>
      </w:pPr>
      <w:r w:rsidRPr="001F6E41">
        <w:rPr>
          <w:rFonts w:ascii="Arial" w:hAnsi="Arial" w:cs="Arial"/>
        </w:rPr>
        <w:t>TV, Film, Radio and Audio</w:t>
      </w:r>
      <w:r>
        <w:rPr>
          <w:rFonts w:ascii="Arial" w:hAnsi="Arial" w:cs="Arial"/>
        </w:rPr>
        <w:t xml:space="preserve"> and</w:t>
      </w:r>
      <w:r w:rsidRPr="001F6E41">
        <w:rPr>
          <w:rFonts w:ascii="Arial" w:hAnsi="Arial" w:cs="Arial"/>
        </w:rPr>
        <w:t xml:space="preserve"> Journalism</w:t>
      </w:r>
      <w:r>
        <w:rPr>
          <w:rFonts w:ascii="Arial" w:hAnsi="Arial" w:cs="Arial"/>
        </w:rPr>
        <w:t xml:space="preserve">; creative roles in the wider creative industries may also use the Diploma. Following the review of the National Occupational Standards </w:t>
      </w:r>
      <w:r w:rsidR="002D2DD9">
        <w:rPr>
          <w:rFonts w:ascii="Arial" w:hAnsi="Arial" w:cs="Arial"/>
        </w:rPr>
        <w:t xml:space="preserve">for Journalism, Production Film &amp; TV, Radio &amp; Audio Content Creation </w:t>
      </w:r>
      <w:r>
        <w:rPr>
          <w:rFonts w:ascii="Arial" w:hAnsi="Arial" w:cs="Arial"/>
        </w:rPr>
        <w:t>and the</w:t>
      </w:r>
      <w:r w:rsidR="002D2DD9">
        <w:rPr>
          <w:rFonts w:ascii="Arial" w:hAnsi="Arial" w:cs="Arial"/>
        </w:rPr>
        <w:t xml:space="preserve"> existing Creative and Digital Media</w:t>
      </w:r>
      <w:r>
        <w:rPr>
          <w:rFonts w:ascii="Arial" w:hAnsi="Arial" w:cs="Arial"/>
        </w:rPr>
        <w:t xml:space="preserve"> Diploma, the employers have requested that observation in the workplace be used as the primary method of assessment.</w:t>
      </w:r>
    </w:p>
    <w:p w14:paraId="5A31C66B" w14:textId="5CC9819E" w:rsidR="00A90C7D" w:rsidRPr="00A90C7D" w:rsidRDefault="00A90C7D" w:rsidP="00A90C7D">
      <w:pPr>
        <w:rPr>
          <w:rFonts w:ascii="Arial" w:hAnsi="Arial" w:cs="Arial"/>
        </w:rPr>
      </w:pPr>
      <w:r w:rsidRPr="00A90C7D">
        <w:rPr>
          <w:rFonts w:ascii="Arial" w:hAnsi="Arial" w:cs="Arial"/>
        </w:rPr>
        <w:t xml:space="preserve">These Assessment Principles are designed to supplement the guidance issued by Awarding Bodies.  </w:t>
      </w:r>
    </w:p>
    <w:p w14:paraId="39CF1121" w14:textId="413CE54E" w:rsidR="00E908A7" w:rsidRDefault="00A90C7D" w:rsidP="00A90C7D">
      <w:pPr>
        <w:rPr>
          <w:rFonts w:ascii="Arial" w:hAnsi="Arial" w:cs="Arial"/>
        </w:rPr>
      </w:pPr>
      <w:r w:rsidRPr="00A90C7D">
        <w:rPr>
          <w:rFonts w:ascii="Arial" w:hAnsi="Arial" w:cs="Arial"/>
        </w:rPr>
        <w:t xml:space="preserve">  </w:t>
      </w:r>
    </w:p>
    <w:p w14:paraId="5835C3F1" w14:textId="21AACFE4" w:rsidR="00A90C7D" w:rsidRDefault="00A90C7D" w:rsidP="00A90C7D">
      <w:pPr>
        <w:rPr>
          <w:rFonts w:ascii="Arial" w:hAnsi="Arial" w:cs="Arial"/>
        </w:rPr>
      </w:pPr>
    </w:p>
    <w:p w14:paraId="30F6216A" w14:textId="6D6CB333" w:rsidR="00A90C7D" w:rsidRDefault="00A90C7D" w:rsidP="00A90C7D">
      <w:pPr>
        <w:rPr>
          <w:rFonts w:ascii="Arial" w:hAnsi="Arial" w:cs="Arial"/>
        </w:rPr>
      </w:pPr>
    </w:p>
    <w:p w14:paraId="7E23A79B" w14:textId="38E1DDB8" w:rsidR="00A90C7D" w:rsidRDefault="00A90C7D" w:rsidP="00A90C7D">
      <w:pPr>
        <w:rPr>
          <w:rFonts w:ascii="Arial" w:hAnsi="Arial" w:cs="Arial"/>
        </w:rPr>
      </w:pPr>
    </w:p>
    <w:p w14:paraId="4C03B1C9" w14:textId="77777777" w:rsidR="00A90C7D" w:rsidRDefault="00A90C7D" w:rsidP="00A90C7D">
      <w:pPr>
        <w:rPr>
          <w:rFonts w:ascii="Arial" w:hAnsi="Arial" w:cs="Arial"/>
        </w:rPr>
      </w:pPr>
    </w:p>
    <w:p w14:paraId="4D06A6FE" w14:textId="77777777" w:rsidR="00A90C7D" w:rsidRPr="001F6E41" w:rsidRDefault="00A90C7D" w:rsidP="00E908A7">
      <w:pPr>
        <w:rPr>
          <w:rFonts w:ascii="Arial" w:hAnsi="Arial" w:cs="Arial"/>
          <w:color w:val="000000"/>
          <w:lang w:eastAsia="en-US"/>
        </w:rPr>
      </w:pPr>
    </w:p>
    <w:p w14:paraId="57D0E80B" w14:textId="3AC781D4" w:rsidR="00E908A7" w:rsidRDefault="00E908A7" w:rsidP="00E908A7">
      <w:pPr>
        <w:pStyle w:val="Heading2"/>
        <w:jc w:val="center"/>
        <w:rPr>
          <w:rFonts w:ascii="Arial" w:hAnsi="Arial" w:cs="Arial"/>
          <w:b/>
          <w:bCs/>
        </w:rPr>
      </w:pPr>
    </w:p>
    <w:p w14:paraId="0462CBA9" w14:textId="77777777" w:rsidR="00E908A7" w:rsidRDefault="00E908A7" w:rsidP="00E908A7">
      <w:pPr>
        <w:pStyle w:val="Heading2"/>
        <w:jc w:val="center"/>
        <w:rPr>
          <w:rFonts w:ascii="Arial" w:hAnsi="Arial" w:cs="Arial"/>
          <w:b/>
          <w:bCs/>
        </w:rPr>
      </w:pPr>
    </w:p>
    <w:p w14:paraId="5D2BC7D1" w14:textId="77777777" w:rsidR="00E908A7" w:rsidRDefault="00E908A7" w:rsidP="00E908A7">
      <w:pPr>
        <w:pStyle w:val="Heading2"/>
        <w:jc w:val="center"/>
        <w:rPr>
          <w:rFonts w:ascii="Arial" w:hAnsi="Arial" w:cs="Arial"/>
          <w:b/>
          <w:bCs/>
        </w:rPr>
      </w:pPr>
    </w:p>
    <w:p w14:paraId="7DD04D1E" w14:textId="41D9FBE6" w:rsidR="00E908A7" w:rsidRPr="00141015" w:rsidRDefault="00E908A7" w:rsidP="00E908A7">
      <w:pPr>
        <w:pStyle w:val="Heading2"/>
        <w:jc w:val="center"/>
        <w:rPr>
          <w:rFonts w:ascii="Arial" w:hAnsi="Arial" w:cs="Arial"/>
          <w:b/>
          <w:bCs/>
        </w:rPr>
      </w:pPr>
      <w:r w:rsidRPr="00141015">
        <w:rPr>
          <w:rFonts w:ascii="Arial" w:hAnsi="Arial" w:cs="Arial"/>
          <w:b/>
          <w:bCs/>
        </w:rPr>
        <w:t>External quality control</w:t>
      </w:r>
    </w:p>
    <w:p w14:paraId="21D2194A" w14:textId="77777777" w:rsidR="002D2DD9" w:rsidRDefault="002D2DD9" w:rsidP="00E908A7">
      <w:pPr>
        <w:pStyle w:val="Default"/>
        <w:spacing w:before="120" w:after="120"/>
        <w:rPr>
          <w:rFonts w:ascii="Arial" w:hAnsi="Arial" w:cs="Arial"/>
          <w:color w:val="auto"/>
          <w:sz w:val="22"/>
          <w:szCs w:val="22"/>
        </w:rPr>
      </w:pPr>
    </w:p>
    <w:p w14:paraId="3125AF0B" w14:textId="17EB9AF6" w:rsidR="004707E3" w:rsidRPr="004707E3" w:rsidRDefault="004707E3" w:rsidP="004707E3">
      <w:pPr>
        <w:pStyle w:val="Default"/>
        <w:spacing w:before="120" w:after="120"/>
        <w:rPr>
          <w:rFonts w:ascii="Arial" w:hAnsi="Arial" w:cs="Arial"/>
          <w:color w:val="auto"/>
          <w:sz w:val="22"/>
          <w:szCs w:val="22"/>
        </w:rPr>
      </w:pPr>
      <w:r w:rsidRPr="004707E3">
        <w:rPr>
          <w:rFonts w:ascii="Arial" w:hAnsi="Arial" w:cs="Arial"/>
          <w:color w:val="auto"/>
          <w:sz w:val="22"/>
          <w:szCs w:val="22"/>
        </w:rPr>
        <w:t xml:space="preserve">Competency based qualification assessment decisions are monitored and standardised through a robust verification system as outlined by SQA Accreditation. Units of competence within these qualifications are based on National Occupation Standards (NOS). Units of competence differ from NOS as they are assigned a level, a credit value and include evidence requirements and assessment guidance.  </w:t>
      </w:r>
    </w:p>
    <w:p w14:paraId="269D61D5" w14:textId="12D9D973" w:rsidR="004707E3" w:rsidRDefault="004707E3" w:rsidP="004707E3">
      <w:pPr>
        <w:pStyle w:val="Default"/>
        <w:spacing w:before="120" w:after="120"/>
        <w:rPr>
          <w:rFonts w:ascii="Arial" w:hAnsi="Arial" w:cs="Arial"/>
          <w:color w:val="auto"/>
          <w:sz w:val="22"/>
          <w:szCs w:val="22"/>
        </w:rPr>
      </w:pPr>
      <w:r>
        <w:rPr>
          <w:rFonts w:ascii="Arial" w:hAnsi="Arial" w:cs="Arial"/>
          <w:color w:val="auto"/>
          <w:sz w:val="22"/>
          <w:szCs w:val="22"/>
        </w:rPr>
        <w:t>In addition to</w:t>
      </w:r>
      <w:r w:rsidRPr="004707E3">
        <w:rPr>
          <w:rFonts w:ascii="Arial" w:hAnsi="Arial" w:cs="Arial"/>
          <w:color w:val="auto"/>
          <w:sz w:val="22"/>
          <w:szCs w:val="22"/>
        </w:rPr>
        <w:t xml:space="preserve"> SQA Accreditation requirements, the internal and external verification of the assessment process will be provided through the following</w:t>
      </w:r>
      <w:r>
        <w:rPr>
          <w:rFonts w:ascii="Arial" w:hAnsi="Arial" w:cs="Arial"/>
          <w:color w:val="auto"/>
          <w:sz w:val="22"/>
          <w:szCs w:val="22"/>
        </w:rPr>
        <w:t xml:space="preserve">;  </w:t>
      </w:r>
    </w:p>
    <w:p w14:paraId="1923FC29" w14:textId="77777777" w:rsidR="004707E3" w:rsidRDefault="004707E3" w:rsidP="004707E3">
      <w:pPr>
        <w:pStyle w:val="Default"/>
        <w:spacing w:before="120" w:after="120"/>
        <w:rPr>
          <w:rFonts w:ascii="Arial" w:hAnsi="Arial" w:cs="Arial"/>
          <w:color w:val="auto"/>
          <w:sz w:val="22"/>
          <w:szCs w:val="22"/>
        </w:rPr>
      </w:pPr>
      <w:r>
        <w:rPr>
          <w:rFonts w:ascii="Arial" w:hAnsi="Arial" w:cs="Arial"/>
          <w:color w:val="auto"/>
          <w:sz w:val="22"/>
          <w:szCs w:val="22"/>
        </w:rPr>
        <w:t>Awarding bodies will:</w:t>
      </w:r>
    </w:p>
    <w:p w14:paraId="509BF145" w14:textId="4E6BD054" w:rsidR="00E908A7" w:rsidRPr="001F6E41" w:rsidRDefault="00E908A7" w:rsidP="004707E3">
      <w:pPr>
        <w:pStyle w:val="Default"/>
        <w:numPr>
          <w:ilvl w:val="0"/>
          <w:numId w:val="14"/>
        </w:numPr>
        <w:spacing w:before="120" w:after="120"/>
        <w:rPr>
          <w:rFonts w:ascii="Arial" w:hAnsi="Arial" w:cs="Arial"/>
          <w:color w:val="auto"/>
          <w:sz w:val="22"/>
          <w:szCs w:val="22"/>
        </w:rPr>
      </w:pPr>
      <w:r w:rsidRPr="001F6E41">
        <w:rPr>
          <w:rFonts w:ascii="Arial" w:hAnsi="Arial" w:cs="Arial"/>
          <w:color w:val="auto"/>
          <w:sz w:val="22"/>
          <w:szCs w:val="22"/>
        </w:rPr>
        <w:t>carry out risk assessments of organisations seeking to be approved centres to ensure that they have all the appropriate policies, procedures and staffing in place to deliver training</w:t>
      </w:r>
    </w:p>
    <w:p w14:paraId="0983CEB1" w14:textId="77777777" w:rsidR="00E908A7" w:rsidRPr="001F6E41" w:rsidRDefault="00E908A7" w:rsidP="00E908A7">
      <w:pPr>
        <w:pStyle w:val="Default"/>
        <w:numPr>
          <w:ilvl w:val="0"/>
          <w:numId w:val="2"/>
        </w:numPr>
        <w:spacing w:before="120" w:after="120"/>
        <w:rPr>
          <w:rFonts w:ascii="Arial" w:hAnsi="Arial" w:cs="Arial"/>
          <w:color w:val="auto"/>
          <w:sz w:val="22"/>
          <w:szCs w:val="22"/>
        </w:rPr>
      </w:pPr>
      <w:r w:rsidRPr="001F6E41">
        <w:rPr>
          <w:rFonts w:ascii="Arial" w:hAnsi="Arial" w:cs="Arial"/>
          <w:color w:val="auto"/>
          <w:sz w:val="22"/>
          <w:szCs w:val="22"/>
        </w:rPr>
        <w:t>apply quality assurance and control measures to all approved centres to ensure consistency of delivery</w:t>
      </w:r>
    </w:p>
    <w:p w14:paraId="209D21FD" w14:textId="77777777" w:rsidR="00E908A7" w:rsidRPr="001F6E41" w:rsidRDefault="00E908A7" w:rsidP="00E908A7">
      <w:pPr>
        <w:pStyle w:val="Default"/>
        <w:numPr>
          <w:ilvl w:val="0"/>
          <w:numId w:val="2"/>
        </w:numPr>
        <w:spacing w:before="120" w:after="120"/>
        <w:rPr>
          <w:rFonts w:ascii="Arial" w:hAnsi="Arial" w:cs="Arial"/>
          <w:color w:val="auto"/>
          <w:sz w:val="22"/>
          <w:szCs w:val="22"/>
        </w:rPr>
      </w:pPr>
      <w:r w:rsidRPr="001F6E41">
        <w:rPr>
          <w:rFonts w:ascii="Arial" w:hAnsi="Arial" w:cs="Arial"/>
          <w:color w:val="auto"/>
          <w:sz w:val="22"/>
          <w:szCs w:val="22"/>
        </w:rPr>
        <w:t>use a risk-based approach to sampling assessment decisions to ensure that they are appropriate, consistent, and monitored across and within all approved centres</w:t>
      </w:r>
    </w:p>
    <w:p w14:paraId="472D978A" w14:textId="77777777" w:rsidR="00E908A7" w:rsidRPr="001F6E41" w:rsidRDefault="00E908A7" w:rsidP="00E908A7">
      <w:pPr>
        <w:pStyle w:val="Default"/>
        <w:numPr>
          <w:ilvl w:val="0"/>
          <w:numId w:val="2"/>
        </w:numPr>
        <w:spacing w:before="120" w:after="120"/>
        <w:rPr>
          <w:rFonts w:ascii="Arial" w:hAnsi="Arial" w:cs="Arial"/>
          <w:color w:val="auto"/>
          <w:sz w:val="22"/>
          <w:szCs w:val="22"/>
        </w:rPr>
      </w:pPr>
      <w:r w:rsidRPr="001F6E41">
        <w:rPr>
          <w:rFonts w:ascii="Arial" w:hAnsi="Arial" w:cs="Arial"/>
          <w:color w:val="auto"/>
          <w:sz w:val="22"/>
          <w:szCs w:val="22"/>
        </w:rPr>
        <w:t>use monitoring to provide information on the performance of centres and assessors, to inform external verification visits</w:t>
      </w:r>
    </w:p>
    <w:p w14:paraId="3B1B5E8D" w14:textId="77777777" w:rsidR="00E908A7" w:rsidRPr="001F6E41" w:rsidRDefault="00E908A7" w:rsidP="00E908A7">
      <w:pPr>
        <w:pStyle w:val="Default"/>
        <w:numPr>
          <w:ilvl w:val="0"/>
          <w:numId w:val="2"/>
        </w:numPr>
        <w:spacing w:before="120" w:after="120"/>
        <w:rPr>
          <w:rFonts w:ascii="Arial" w:hAnsi="Arial" w:cs="Arial"/>
          <w:color w:val="auto"/>
          <w:sz w:val="22"/>
          <w:szCs w:val="22"/>
        </w:rPr>
      </w:pPr>
      <w:r w:rsidRPr="001F6E41">
        <w:rPr>
          <w:rFonts w:ascii="Arial" w:hAnsi="Arial" w:cs="Arial"/>
          <w:color w:val="auto"/>
          <w:sz w:val="22"/>
          <w:szCs w:val="22"/>
        </w:rPr>
        <w:t>ensure that all approved centres have in place systems and processes that are robust, consistently applied and lead to good practice in recordkeeping, support, advice, assessment and verification of learner and staff activities</w:t>
      </w:r>
    </w:p>
    <w:p w14:paraId="240723C3" w14:textId="77777777" w:rsidR="00E908A7" w:rsidRPr="001F6E41" w:rsidRDefault="00E908A7" w:rsidP="00E908A7">
      <w:pPr>
        <w:pStyle w:val="Default"/>
        <w:numPr>
          <w:ilvl w:val="0"/>
          <w:numId w:val="2"/>
        </w:numPr>
        <w:spacing w:before="120" w:after="120"/>
        <w:rPr>
          <w:color w:val="auto"/>
          <w:sz w:val="22"/>
          <w:szCs w:val="22"/>
        </w:rPr>
      </w:pPr>
      <w:r w:rsidRPr="001F6E41">
        <w:rPr>
          <w:rFonts w:ascii="Arial" w:hAnsi="Arial" w:cs="Arial"/>
          <w:color w:val="auto"/>
          <w:sz w:val="22"/>
          <w:szCs w:val="22"/>
        </w:rPr>
        <w:t>operate a system for monitoring continuing professional development for external verifiers</w:t>
      </w:r>
    </w:p>
    <w:p w14:paraId="40F3AFD4" w14:textId="77777777" w:rsidR="00E908A7" w:rsidRPr="001F6E41" w:rsidRDefault="00E908A7" w:rsidP="00E908A7">
      <w:pPr>
        <w:pStyle w:val="Default"/>
        <w:numPr>
          <w:ilvl w:val="0"/>
          <w:numId w:val="2"/>
        </w:numPr>
        <w:spacing w:before="120" w:after="120"/>
        <w:rPr>
          <w:rFonts w:ascii="Arial" w:hAnsi="Arial" w:cs="Arial"/>
          <w:color w:val="auto"/>
          <w:sz w:val="22"/>
          <w:szCs w:val="22"/>
        </w:rPr>
      </w:pPr>
      <w:r w:rsidRPr="001F6E41">
        <w:rPr>
          <w:rFonts w:ascii="Arial" w:hAnsi="Arial" w:cs="Arial"/>
          <w:color w:val="auto"/>
          <w:sz w:val="22"/>
          <w:szCs w:val="22"/>
        </w:rPr>
        <w:t>operate systems and opportunities for sharing best practice and latest developments in qualification matters between centres</w:t>
      </w:r>
    </w:p>
    <w:p w14:paraId="2B7EB973" w14:textId="0E956EE5" w:rsidR="00E908A7" w:rsidRPr="004707E3" w:rsidRDefault="00E908A7" w:rsidP="004707E3">
      <w:pPr>
        <w:pStyle w:val="Default"/>
        <w:numPr>
          <w:ilvl w:val="0"/>
          <w:numId w:val="2"/>
        </w:numPr>
        <w:spacing w:before="120" w:after="120"/>
        <w:rPr>
          <w:rFonts w:ascii="Arial" w:hAnsi="Arial" w:cs="Arial"/>
        </w:rPr>
      </w:pPr>
      <w:r w:rsidRPr="001F6E41">
        <w:rPr>
          <w:rFonts w:ascii="Arial" w:hAnsi="Arial" w:cs="Arial"/>
          <w:color w:val="auto"/>
          <w:sz w:val="22"/>
          <w:szCs w:val="22"/>
        </w:rPr>
        <w:t>provide feedback to ScreenSkills of issues related to the national occupational standards and their effectiveness in vocational qualifications</w:t>
      </w:r>
    </w:p>
    <w:p w14:paraId="15CC078F" w14:textId="4F4AAD8C" w:rsidR="004707E3" w:rsidRDefault="004707E3" w:rsidP="004707E3">
      <w:pPr>
        <w:pStyle w:val="Default"/>
        <w:spacing w:before="120" w:after="120"/>
        <w:rPr>
          <w:rFonts w:ascii="Arial" w:hAnsi="Arial" w:cs="Arial"/>
          <w:color w:val="auto"/>
          <w:sz w:val="22"/>
          <w:szCs w:val="22"/>
        </w:rPr>
      </w:pPr>
    </w:p>
    <w:p w14:paraId="7EF0C153" w14:textId="77777777" w:rsidR="004707E3" w:rsidRDefault="004707E3" w:rsidP="004707E3">
      <w:pPr>
        <w:pStyle w:val="Default"/>
        <w:spacing w:before="120" w:after="120"/>
        <w:rPr>
          <w:rFonts w:ascii="Arial" w:hAnsi="Arial" w:cs="Arial"/>
        </w:rPr>
      </w:pPr>
    </w:p>
    <w:p w14:paraId="3F2C5CEB" w14:textId="3955579A" w:rsidR="007323AC" w:rsidRDefault="007323AC" w:rsidP="00E908A7">
      <w:pPr>
        <w:pStyle w:val="Heading2"/>
        <w:jc w:val="center"/>
        <w:rPr>
          <w:rFonts w:ascii="Arial" w:hAnsi="Arial" w:cs="Arial"/>
          <w:b/>
          <w:bCs/>
        </w:rPr>
      </w:pPr>
    </w:p>
    <w:p w14:paraId="1D7D9F06" w14:textId="77777777" w:rsidR="007323AC" w:rsidRDefault="007323AC" w:rsidP="00E908A7">
      <w:pPr>
        <w:pStyle w:val="Heading2"/>
        <w:jc w:val="center"/>
        <w:rPr>
          <w:rFonts w:ascii="Arial" w:hAnsi="Arial" w:cs="Arial"/>
          <w:b/>
          <w:bCs/>
        </w:rPr>
      </w:pPr>
    </w:p>
    <w:p w14:paraId="7AB78BDD" w14:textId="697CC4DB" w:rsidR="007323AC" w:rsidRDefault="007323AC" w:rsidP="00E908A7">
      <w:pPr>
        <w:pStyle w:val="Heading2"/>
        <w:jc w:val="center"/>
        <w:rPr>
          <w:rFonts w:ascii="Arial" w:hAnsi="Arial" w:cs="Arial"/>
          <w:b/>
          <w:bCs/>
        </w:rPr>
      </w:pPr>
    </w:p>
    <w:p w14:paraId="63D05900" w14:textId="77777777" w:rsidR="007323AC" w:rsidRDefault="007323AC" w:rsidP="00E908A7">
      <w:pPr>
        <w:pStyle w:val="Heading2"/>
        <w:jc w:val="center"/>
        <w:rPr>
          <w:rFonts w:ascii="Arial" w:hAnsi="Arial" w:cs="Arial"/>
          <w:b/>
          <w:bCs/>
        </w:rPr>
      </w:pPr>
    </w:p>
    <w:p w14:paraId="716C5C57" w14:textId="3FF692C9" w:rsidR="007323AC" w:rsidRDefault="007323AC" w:rsidP="00E908A7">
      <w:pPr>
        <w:pStyle w:val="Heading2"/>
        <w:jc w:val="center"/>
        <w:rPr>
          <w:rFonts w:ascii="Arial" w:hAnsi="Arial" w:cs="Arial"/>
          <w:b/>
          <w:bCs/>
        </w:rPr>
      </w:pPr>
    </w:p>
    <w:p w14:paraId="2FC03C4E" w14:textId="68B64ABB" w:rsidR="007323AC" w:rsidRDefault="007323AC" w:rsidP="00E908A7">
      <w:pPr>
        <w:pStyle w:val="Heading2"/>
        <w:jc w:val="center"/>
        <w:rPr>
          <w:rFonts w:ascii="Arial" w:hAnsi="Arial" w:cs="Arial"/>
          <w:b/>
          <w:bCs/>
        </w:rPr>
      </w:pPr>
    </w:p>
    <w:p w14:paraId="15DB6C75" w14:textId="3877F769" w:rsidR="00D76EE4" w:rsidRPr="00D76EE4" w:rsidRDefault="00D76EE4" w:rsidP="00D76EE4"/>
    <w:p w14:paraId="0A264DBB" w14:textId="77777777" w:rsidR="00D76EE4" w:rsidRDefault="00D76EE4" w:rsidP="00E908A7">
      <w:pPr>
        <w:pStyle w:val="Heading2"/>
        <w:jc w:val="center"/>
        <w:rPr>
          <w:rFonts w:ascii="Arial" w:hAnsi="Arial" w:cs="Arial"/>
          <w:b/>
          <w:bCs/>
        </w:rPr>
      </w:pPr>
    </w:p>
    <w:p w14:paraId="3682B53B" w14:textId="77777777" w:rsidR="00D76EE4" w:rsidRDefault="00D76EE4" w:rsidP="00E908A7">
      <w:pPr>
        <w:pStyle w:val="Heading2"/>
        <w:jc w:val="center"/>
        <w:rPr>
          <w:rFonts w:ascii="Arial" w:hAnsi="Arial" w:cs="Arial"/>
          <w:b/>
          <w:bCs/>
        </w:rPr>
      </w:pPr>
    </w:p>
    <w:p w14:paraId="0099C374" w14:textId="77777777" w:rsidR="00D76EE4" w:rsidRDefault="00D76EE4" w:rsidP="00E908A7">
      <w:pPr>
        <w:pStyle w:val="Heading2"/>
        <w:jc w:val="center"/>
        <w:rPr>
          <w:rFonts w:ascii="Arial" w:hAnsi="Arial" w:cs="Arial"/>
          <w:b/>
          <w:bCs/>
        </w:rPr>
      </w:pPr>
    </w:p>
    <w:p w14:paraId="379D485F" w14:textId="25EBDC95" w:rsidR="00E908A7" w:rsidRDefault="00E908A7" w:rsidP="00E908A7">
      <w:pPr>
        <w:pStyle w:val="Heading2"/>
        <w:jc w:val="center"/>
        <w:rPr>
          <w:rFonts w:ascii="Arial" w:hAnsi="Arial" w:cs="Arial"/>
          <w:b/>
          <w:bCs/>
        </w:rPr>
      </w:pPr>
      <w:r w:rsidRPr="00141015">
        <w:rPr>
          <w:rFonts w:ascii="Arial" w:hAnsi="Arial" w:cs="Arial"/>
          <w:b/>
          <w:bCs/>
        </w:rPr>
        <w:t>Workplace assessment</w:t>
      </w:r>
    </w:p>
    <w:p w14:paraId="27EE3074" w14:textId="77777777" w:rsidR="00E908A7" w:rsidRPr="00905153" w:rsidRDefault="00E908A7" w:rsidP="00E908A7"/>
    <w:p w14:paraId="464D6563" w14:textId="69966403" w:rsidR="004707E3" w:rsidRPr="004707E3" w:rsidRDefault="004707E3" w:rsidP="004707E3">
      <w:pPr>
        <w:pStyle w:val="BodyText"/>
        <w:spacing w:before="120" w:after="120" w:line="240" w:lineRule="auto"/>
        <w:rPr>
          <w:spacing w:val="1"/>
          <w:szCs w:val="22"/>
        </w:rPr>
      </w:pPr>
      <w:r>
        <w:rPr>
          <w:spacing w:val="1"/>
          <w:szCs w:val="22"/>
        </w:rPr>
        <w:t>The ScreenSkills Diploma in Creative Media is based on NOS, and</w:t>
      </w:r>
      <w:r w:rsidRPr="004707E3">
        <w:rPr>
          <w:spacing w:val="1"/>
          <w:szCs w:val="22"/>
        </w:rPr>
        <w:t xml:space="preserve"> the need to demonstrate competence in the workplace. Therefore, the workplace is the preferred primary location for assessment, enabling candidates to be assessed under normal commercial operating </w:t>
      </w:r>
      <w:r w:rsidRPr="00872966">
        <w:rPr>
          <w:spacing w:val="1"/>
          <w:szCs w:val="22"/>
        </w:rPr>
        <w:t>conditions.</w:t>
      </w:r>
      <w:r w:rsidRPr="004707E3">
        <w:rPr>
          <w:spacing w:val="1"/>
          <w:szCs w:val="22"/>
        </w:rPr>
        <w:t xml:space="preserve"> </w:t>
      </w:r>
    </w:p>
    <w:p w14:paraId="43C876A5" w14:textId="0194B035" w:rsidR="004707E3" w:rsidRPr="004707E3" w:rsidRDefault="004707E3" w:rsidP="004707E3">
      <w:pPr>
        <w:pStyle w:val="BodyText"/>
        <w:spacing w:before="120" w:after="120" w:line="240" w:lineRule="auto"/>
        <w:rPr>
          <w:spacing w:val="1"/>
          <w:szCs w:val="22"/>
        </w:rPr>
      </w:pPr>
      <w:r w:rsidRPr="004707E3">
        <w:rPr>
          <w:spacing w:val="1"/>
          <w:szCs w:val="22"/>
        </w:rPr>
        <w:t>The workplace is defined as an environment in which candidates</w:t>
      </w:r>
      <w:r>
        <w:rPr>
          <w:spacing w:val="1"/>
          <w:szCs w:val="22"/>
        </w:rPr>
        <w:t xml:space="preserve"> would</w:t>
      </w:r>
      <w:r w:rsidRPr="004707E3">
        <w:rPr>
          <w:spacing w:val="1"/>
          <w:szCs w:val="22"/>
        </w:rPr>
        <w:t xml:space="preserve"> </w:t>
      </w:r>
      <w:r>
        <w:rPr>
          <w:spacing w:val="1"/>
          <w:szCs w:val="22"/>
        </w:rPr>
        <w:t xml:space="preserve">use </w:t>
      </w:r>
      <w:proofErr w:type="spellStart"/>
      <w:r>
        <w:rPr>
          <w:spacing w:val="1"/>
          <w:szCs w:val="22"/>
        </w:rPr>
        <w:t>organisational</w:t>
      </w:r>
      <w:proofErr w:type="spellEnd"/>
      <w:r w:rsidRPr="004707E3">
        <w:rPr>
          <w:spacing w:val="1"/>
          <w:szCs w:val="22"/>
        </w:rPr>
        <w:t xml:space="preserve"> equipment or processes under commercial operating conditions, </w:t>
      </w:r>
      <w:r>
        <w:rPr>
          <w:spacing w:val="1"/>
          <w:szCs w:val="22"/>
        </w:rPr>
        <w:t>a</w:t>
      </w:r>
      <w:r w:rsidRPr="004707E3">
        <w:rPr>
          <w:spacing w:val="1"/>
          <w:szCs w:val="22"/>
        </w:rPr>
        <w:t xml:space="preserve">fter any training, induction or related probationary period has been completed. It is accepted that some areas of knowledge and understanding may take place in a different environment i.e. training centre/area which is not the immediate workplace.  </w:t>
      </w:r>
    </w:p>
    <w:p w14:paraId="4A4BB82D" w14:textId="2BFA4367" w:rsidR="004707E3" w:rsidRPr="004707E3" w:rsidRDefault="004707E3" w:rsidP="004707E3">
      <w:pPr>
        <w:pStyle w:val="BodyText"/>
        <w:spacing w:before="120" w:after="120" w:line="240" w:lineRule="auto"/>
        <w:rPr>
          <w:spacing w:val="1"/>
          <w:szCs w:val="22"/>
        </w:rPr>
      </w:pPr>
      <w:r w:rsidRPr="004707E3">
        <w:rPr>
          <w:spacing w:val="1"/>
          <w:szCs w:val="22"/>
        </w:rPr>
        <w:t xml:space="preserve"> However, any knowledge and understanding assessments undertaken must be directly linked to workplace performance and should include performance evidence. </w:t>
      </w:r>
    </w:p>
    <w:p w14:paraId="573B49C2" w14:textId="7851AF91" w:rsidR="004707E3" w:rsidRDefault="007323AC" w:rsidP="004707E3">
      <w:pPr>
        <w:pStyle w:val="BodyText"/>
        <w:spacing w:before="120" w:after="120" w:line="240" w:lineRule="auto"/>
        <w:rPr>
          <w:spacing w:val="1"/>
          <w:szCs w:val="22"/>
        </w:rPr>
      </w:pPr>
      <w:r>
        <w:rPr>
          <w:spacing w:val="1"/>
          <w:szCs w:val="22"/>
        </w:rPr>
        <w:t>S</w:t>
      </w:r>
      <w:r w:rsidR="004707E3" w:rsidRPr="004707E3">
        <w:rPr>
          <w:spacing w:val="1"/>
          <w:szCs w:val="22"/>
        </w:rPr>
        <w:t>ources of evidence are listed below:</w:t>
      </w:r>
    </w:p>
    <w:p w14:paraId="6369D985" w14:textId="77777777" w:rsidR="004707E3" w:rsidRPr="007323AC" w:rsidRDefault="004707E3" w:rsidP="004707E3">
      <w:pPr>
        <w:pStyle w:val="BodyText"/>
        <w:spacing w:before="120" w:after="120" w:line="240" w:lineRule="auto"/>
        <w:rPr>
          <w:b/>
          <w:bCs/>
          <w:color w:val="365F91" w:themeColor="accent1" w:themeShade="BF"/>
          <w:spacing w:val="1"/>
          <w:sz w:val="24"/>
          <w:szCs w:val="24"/>
        </w:rPr>
      </w:pPr>
    </w:p>
    <w:p w14:paraId="03614E19" w14:textId="4CD35B7E" w:rsidR="004707E3" w:rsidRPr="007323AC" w:rsidRDefault="004707E3" w:rsidP="004707E3">
      <w:pPr>
        <w:pStyle w:val="BodyText"/>
        <w:spacing w:before="120" w:after="120" w:line="240" w:lineRule="auto"/>
        <w:rPr>
          <w:b/>
          <w:bCs/>
          <w:color w:val="365F91" w:themeColor="accent1" w:themeShade="BF"/>
          <w:spacing w:val="1"/>
          <w:sz w:val="24"/>
          <w:szCs w:val="24"/>
        </w:rPr>
      </w:pPr>
      <w:r w:rsidRPr="007323AC">
        <w:rPr>
          <w:b/>
          <w:bCs/>
          <w:color w:val="365F91" w:themeColor="accent1" w:themeShade="BF"/>
          <w:spacing w:val="1"/>
          <w:sz w:val="24"/>
          <w:szCs w:val="24"/>
        </w:rPr>
        <w:t xml:space="preserve">Observation  </w:t>
      </w:r>
    </w:p>
    <w:p w14:paraId="11FB1C81" w14:textId="168680B0" w:rsidR="004707E3" w:rsidRPr="004707E3" w:rsidRDefault="004707E3" w:rsidP="004707E3">
      <w:pPr>
        <w:pStyle w:val="BodyText"/>
        <w:spacing w:before="120" w:after="120" w:line="240" w:lineRule="auto"/>
        <w:rPr>
          <w:spacing w:val="1"/>
          <w:szCs w:val="22"/>
        </w:rPr>
      </w:pPr>
      <w:r w:rsidRPr="004707E3">
        <w:rPr>
          <w:spacing w:val="1"/>
          <w:szCs w:val="22"/>
        </w:rPr>
        <w:t>Observation of candidates can only be carried out on-the- job and is the preferred</w:t>
      </w:r>
      <w:r>
        <w:rPr>
          <w:spacing w:val="1"/>
          <w:szCs w:val="22"/>
        </w:rPr>
        <w:t xml:space="preserve"> primary</w:t>
      </w:r>
      <w:r w:rsidRPr="004707E3">
        <w:rPr>
          <w:spacing w:val="1"/>
          <w:szCs w:val="22"/>
        </w:rPr>
        <w:t xml:space="preserve"> source of evidence. This should include inspection and evaluation of products produced. </w:t>
      </w:r>
    </w:p>
    <w:p w14:paraId="69812ABF" w14:textId="77777777" w:rsidR="004707E3" w:rsidRPr="007323AC" w:rsidRDefault="004707E3" w:rsidP="004707E3">
      <w:pPr>
        <w:pStyle w:val="BodyText"/>
        <w:spacing w:before="120" w:after="120" w:line="240" w:lineRule="auto"/>
        <w:rPr>
          <w:spacing w:val="1"/>
          <w:sz w:val="24"/>
          <w:szCs w:val="24"/>
        </w:rPr>
      </w:pPr>
      <w:r w:rsidRPr="007323AC">
        <w:rPr>
          <w:spacing w:val="1"/>
          <w:sz w:val="24"/>
          <w:szCs w:val="24"/>
        </w:rPr>
        <w:t xml:space="preserve"> </w:t>
      </w:r>
    </w:p>
    <w:p w14:paraId="1B51CFD5" w14:textId="77777777" w:rsidR="004707E3" w:rsidRPr="007323AC" w:rsidRDefault="004707E3" w:rsidP="004707E3">
      <w:pPr>
        <w:pStyle w:val="BodyText"/>
        <w:spacing w:before="120" w:after="120" w:line="240" w:lineRule="auto"/>
        <w:rPr>
          <w:b/>
          <w:bCs/>
          <w:color w:val="365F91" w:themeColor="accent1" w:themeShade="BF"/>
          <w:spacing w:val="1"/>
          <w:sz w:val="24"/>
          <w:szCs w:val="24"/>
        </w:rPr>
      </w:pPr>
      <w:r w:rsidRPr="007323AC">
        <w:rPr>
          <w:b/>
          <w:bCs/>
          <w:color w:val="365F91" w:themeColor="accent1" w:themeShade="BF"/>
          <w:spacing w:val="1"/>
          <w:sz w:val="24"/>
          <w:szCs w:val="24"/>
        </w:rPr>
        <w:t xml:space="preserve">Questioning </w:t>
      </w:r>
    </w:p>
    <w:p w14:paraId="36A288C7" w14:textId="203ACCC3" w:rsidR="00E908A7" w:rsidRDefault="004707E3" w:rsidP="004707E3">
      <w:pPr>
        <w:pStyle w:val="BodyText"/>
        <w:spacing w:before="120" w:after="120" w:line="240" w:lineRule="auto"/>
        <w:rPr>
          <w:spacing w:val="1"/>
          <w:szCs w:val="22"/>
        </w:rPr>
      </w:pPr>
      <w:r w:rsidRPr="004707E3">
        <w:rPr>
          <w:spacing w:val="1"/>
          <w:szCs w:val="22"/>
        </w:rPr>
        <w:t>Questioning of candidates to support performance or provide knowledge evidence can take place either on or off the job</w:t>
      </w:r>
    </w:p>
    <w:p w14:paraId="08CDC363" w14:textId="58CD6384" w:rsidR="004707E3" w:rsidRDefault="004707E3" w:rsidP="004707E3">
      <w:pPr>
        <w:pStyle w:val="BodyText"/>
        <w:spacing w:before="120" w:after="120" w:line="240" w:lineRule="auto"/>
        <w:rPr>
          <w:spacing w:val="1"/>
          <w:szCs w:val="22"/>
        </w:rPr>
      </w:pPr>
    </w:p>
    <w:p w14:paraId="5381445E" w14:textId="77777777" w:rsidR="004707E3" w:rsidRDefault="004707E3" w:rsidP="004707E3">
      <w:pPr>
        <w:pStyle w:val="Default"/>
        <w:tabs>
          <w:tab w:val="left" w:pos="3780"/>
        </w:tabs>
        <w:spacing w:before="120" w:after="120"/>
        <w:rPr>
          <w:rFonts w:ascii="Arial" w:hAnsi="Arial" w:cs="Arial"/>
          <w:b/>
          <w:color w:val="365F91" w:themeColor="accent1" w:themeShade="BF"/>
        </w:rPr>
      </w:pPr>
      <w:r w:rsidRPr="00141015">
        <w:rPr>
          <w:rFonts w:ascii="Arial" w:hAnsi="Arial" w:cs="Arial"/>
          <w:b/>
          <w:color w:val="365F91" w:themeColor="accent1" w:themeShade="BF"/>
        </w:rPr>
        <w:t>Witness testimony</w:t>
      </w:r>
    </w:p>
    <w:p w14:paraId="2F6FCF5A" w14:textId="77777777" w:rsidR="004707E3" w:rsidRPr="001E7B42" w:rsidRDefault="004707E3" w:rsidP="004707E3">
      <w:pPr>
        <w:pStyle w:val="Default"/>
        <w:spacing w:before="120" w:after="120"/>
        <w:rPr>
          <w:rFonts w:ascii="Arial" w:hAnsi="Arial" w:cs="Arial"/>
          <w:color w:val="auto"/>
          <w:sz w:val="22"/>
          <w:szCs w:val="22"/>
        </w:rPr>
      </w:pPr>
      <w:r>
        <w:rPr>
          <w:rFonts w:ascii="Arial" w:hAnsi="Arial" w:cs="Arial"/>
          <w:color w:val="auto"/>
          <w:sz w:val="22"/>
          <w:szCs w:val="22"/>
        </w:rPr>
        <w:t>ScreenSkills</w:t>
      </w:r>
      <w:r w:rsidRPr="001E7B42">
        <w:rPr>
          <w:rFonts w:ascii="Arial" w:hAnsi="Arial" w:cs="Arial"/>
          <w:color w:val="auto"/>
          <w:sz w:val="22"/>
          <w:szCs w:val="22"/>
        </w:rPr>
        <w:t xml:space="preserve"> supports the use of witness testimony as a natural and effective way of contributing to a learner’s source of evidence of competence. </w:t>
      </w:r>
      <w:r>
        <w:rPr>
          <w:rFonts w:ascii="Arial" w:hAnsi="Arial" w:cs="Arial"/>
          <w:color w:val="auto"/>
          <w:sz w:val="22"/>
          <w:szCs w:val="22"/>
        </w:rPr>
        <w:t>This should not, however, be the primary method of assessment and should be used to supplement other methods. T</w:t>
      </w:r>
      <w:r w:rsidRPr="001E7B42">
        <w:rPr>
          <w:rFonts w:ascii="Arial" w:hAnsi="Arial" w:cs="Arial"/>
          <w:color w:val="auto"/>
          <w:sz w:val="22"/>
          <w:szCs w:val="22"/>
        </w:rPr>
        <w:t>he quality of this type of evidence w</w:t>
      </w:r>
      <w:r w:rsidRPr="003E5C48">
        <w:rPr>
          <w:rFonts w:ascii="Arial" w:hAnsi="Arial" w:cs="Arial"/>
          <w:color w:val="auto"/>
          <w:sz w:val="22"/>
          <w:szCs w:val="22"/>
        </w:rPr>
        <w:t>ill be affected by occupational competence and experience of the witness</w:t>
      </w:r>
      <w:r>
        <w:rPr>
          <w:rFonts w:ascii="Arial" w:hAnsi="Arial" w:cs="Arial"/>
          <w:color w:val="auto"/>
          <w:sz w:val="22"/>
          <w:szCs w:val="22"/>
        </w:rPr>
        <w:t>.</w:t>
      </w:r>
    </w:p>
    <w:p w14:paraId="6F726EC8" w14:textId="77777777" w:rsidR="004707E3" w:rsidRPr="001E7B42" w:rsidRDefault="004707E3" w:rsidP="004707E3">
      <w:pPr>
        <w:pStyle w:val="Default"/>
        <w:spacing w:before="120" w:after="120"/>
        <w:rPr>
          <w:rFonts w:ascii="Arial" w:hAnsi="Arial" w:cs="Arial"/>
          <w:color w:val="auto"/>
          <w:sz w:val="22"/>
          <w:szCs w:val="22"/>
        </w:rPr>
      </w:pPr>
      <w:r w:rsidRPr="001E7B42">
        <w:rPr>
          <w:rFonts w:ascii="Arial" w:hAnsi="Arial" w:cs="Arial"/>
          <w:color w:val="auto"/>
          <w:sz w:val="22"/>
          <w:szCs w:val="22"/>
        </w:rPr>
        <w:t xml:space="preserve">As a minimum, </w:t>
      </w:r>
      <w:r>
        <w:rPr>
          <w:rFonts w:ascii="Arial" w:hAnsi="Arial" w:cs="Arial"/>
          <w:color w:val="auto"/>
          <w:sz w:val="22"/>
          <w:szCs w:val="22"/>
        </w:rPr>
        <w:t xml:space="preserve">a </w:t>
      </w:r>
      <w:r w:rsidRPr="001E7B42">
        <w:rPr>
          <w:rFonts w:ascii="Arial" w:hAnsi="Arial" w:cs="Arial"/>
          <w:color w:val="auto"/>
          <w:sz w:val="22"/>
          <w:szCs w:val="22"/>
        </w:rPr>
        <w:t xml:space="preserve">witness </w:t>
      </w:r>
      <w:r>
        <w:rPr>
          <w:rFonts w:ascii="Arial" w:hAnsi="Arial" w:cs="Arial"/>
          <w:color w:val="auto"/>
          <w:sz w:val="22"/>
          <w:szCs w:val="22"/>
        </w:rPr>
        <w:t>must</w:t>
      </w:r>
      <w:r w:rsidRPr="001E7B42">
        <w:rPr>
          <w:rFonts w:ascii="Arial" w:hAnsi="Arial" w:cs="Arial"/>
          <w:color w:val="auto"/>
          <w:sz w:val="22"/>
          <w:szCs w:val="22"/>
        </w:rPr>
        <w:t xml:space="preserve"> be:</w:t>
      </w:r>
    </w:p>
    <w:p w14:paraId="6852038C" w14:textId="1472C2EB" w:rsidR="004707E3" w:rsidRPr="001E7B42" w:rsidRDefault="004707E3" w:rsidP="00533BFA">
      <w:pPr>
        <w:pStyle w:val="Default"/>
        <w:numPr>
          <w:ilvl w:val="0"/>
          <w:numId w:val="8"/>
        </w:numPr>
        <w:spacing w:before="120" w:after="120"/>
        <w:rPr>
          <w:rFonts w:ascii="Arial" w:hAnsi="Arial" w:cs="Arial"/>
          <w:color w:val="auto"/>
          <w:sz w:val="22"/>
          <w:szCs w:val="22"/>
        </w:rPr>
      </w:pPr>
      <w:r w:rsidRPr="00762C5F">
        <w:rPr>
          <w:rFonts w:ascii="Arial" w:hAnsi="Arial" w:cs="Arial"/>
          <w:color w:val="auto"/>
          <w:sz w:val="22"/>
          <w:szCs w:val="22"/>
        </w:rPr>
        <w:t>occupationally competent with sufficient experience to judge the assessment activity undertaken</w:t>
      </w:r>
      <w:r>
        <w:rPr>
          <w:rFonts w:ascii="Arial" w:hAnsi="Arial" w:cs="Arial"/>
          <w:color w:val="auto"/>
          <w:sz w:val="22"/>
          <w:szCs w:val="22"/>
        </w:rPr>
        <w:t xml:space="preserve"> by others</w:t>
      </w:r>
    </w:p>
    <w:p w14:paraId="2D5EFAC3" w14:textId="77777777" w:rsidR="004707E3" w:rsidRDefault="004707E3" w:rsidP="004707E3">
      <w:pPr>
        <w:pStyle w:val="Default"/>
        <w:numPr>
          <w:ilvl w:val="0"/>
          <w:numId w:val="8"/>
        </w:numPr>
        <w:spacing w:before="120" w:after="120"/>
        <w:rPr>
          <w:rFonts w:ascii="Arial" w:hAnsi="Arial" w:cs="Arial"/>
          <w:color w:val="auto"/>
          <w:sz w:val="22"/>
          <w:szCs w:val="22"/>
        </w:rPr>
      </w:pPr>
      <w:r w:rsidRPr="001E7B42">
        <w:rPr>
          <w:rFonts w:ascii="Arial" w:hAnsi="Arial" w:cs="Arial"/>
          <w:color w:val="auto"/>
          <w:sz w:val="22"/>
          <w:szCs w:val="22"/>
        </w:rPr>
        <w:t>able to demonstrate that they have the necessary expertise in the occupational area for which they are providing testimony</w:t>
      </w:r>
    </w:p>
    <w:p w14:paraId="2FC6C9B5" w14:textId="77777777" w:rsidR="004707E3" w:rsidRPr="001E7B42" w:rsidRDefault="004707E3" w:rsidP="004707E3">
      <w:pPr>
        <w:pStyle w:val="Default"/>
        <w:numPr>
          <w:ilvl w:val="0"/>
          <w:numId w:val="8"/>
        </w:numPr>
        <w:spacing w:before="120" w:after="120"/>
        <w:rPr>
          <w:rFonts w:ascii="Arial" w:hAnsi="Arial" w:cs="Arial"/>
          <w:color w:val="auto"/>
          <w:sz w:val="22"/>
          <w:szCs w:val="22"/>
        </w:rPr>
      </w:pPr>
      <w:r>
        <w:rPr>
          <w:rFonts w:ascii="Arial" w:hAnsi="Arial" w:cs="Arial"/>
          <w:color w:val="auto"/>
          <w:sz w:val="22"/>
          <w:szCs w:val="22"/>
        </w:rPr>
        <w:t>an expert in the occupation to be assessed i.e. experienced line manager or senior colleague and is not the Assessor</w:t>
      </w:r>
    </w:p>
    <w:p w14:paraId="7834E770" w14:textId="77777777" w:rsidR="004707E3" w:rsidRDefault="004707E3" w:rsidP="004707E3">
      <w:pPr>
        <w:pStyle w:val="Default"/>
        <w:spacing w:before="120" w:after="120"/>
        <w:rPr>
          <w:rFonts w:ascii="Arial" w:hAnsi="Arial" w:cs="Arial"/>
          <w:color w:val="auto"/>
          <w:sz w:val="22"/>
          <w:szCs w:val="22"/>
        </w:rPr>
      </w:pPr>
    </w:p>
    <w:p w14:paraId="209FA6DB" w14:textId="3268E00B" w:rsidR="004707E3" w:rsidRDefault="004707E3" w:rsidP="004707E3">
      <w:pPr>
        <w:pStyle w:val="Default"/>
        <w:spacing w:before="120" w:after="120"/>
        <w:rPr>
          <w:rFonts w:ascii="Arial" w:hAnsi="Arial" w:cs="Arial"/>
          <w:color w:val="auto"/>
          <w:sz w:val="22"/>
          <w:szCs w:val="22"/>
        </w:rPr>
      </w:pPr>
      <w:r w:rsidRPr="003A1C5A">
        <w:rPr>
          <w:rFonts w:ascii="Arial" w:hAnsi="Arial" w:cs="Arial"/>
          <w:color w:val="auto"/>
          <w:sz w:val="22"/>
          <w:szCs w:val="22"/>
        </w:rPr>
        <w:t>Centres must provide arrangements to provide veracity of any witness testimony evidence/signature authenticity.</w:t>
      </w:r>
    </w:p>
    <w:p w14:paraId="7C67CB14" w14:textId="77777777" w:rsidR="007323AC" w:rsidRPr="003A1C5A" w:rsidRDefault="007323AC" w:rsidP="004707E3">
      <w:pPr>
        <w:pStyle w:val="Default"/>
        <w:spacing w:before="120" w:after="120"/>
        <w:rPr>
          <w:rFonts w:ascii="Arial" w:hAnsi="Arial" w:cs="Arial"/>
          <w:sz w:val="22"/>
          <w:szCs w:val="22"/>
        </w:rPr>
      </w:pPr>
    </w:p>
    <w:p w14:paraId="179935BE" w14:textId="2474FA20" w:rsidR="007323AC" w:rsidRDefault="007323AC" w:rsidP="007323AC">
      <w:pPr>
        <w:pStyle w:val="Default"/>
        <w:spacing w:after="104"/>
        <w:rPr>
          <w:rFonts w:ascii="Arial" w:hAnsi="Arial" w:cs="Arial"/>
          <w:color w:val="auto"/>
          <w:sz w:val="22"/>
          <w:szCs w:val="22"/>
        </w:rPr>
      </w:pPr>
    </w:p>
    <w:p w14:paraId="36AC5B84" w14:textId="77777777" w:rsidR="00D76EE4" w:rsidRDefault="00D76EE4" w:rsidP="007323AC">
      <w:pPr>
        <w:pStyle w:val="Default"/>
        <w:spacing w:after="104"/>
        <w:rPr>
          <w:rFonts w:ascii="Arial" w:hAnsi="Arial" w:cs="Arial"/>
          <w:color w:val="auto"/>
          <w:sz w:val="22"/>
          <w:szCs w:val="22"/>
        </w:rPr>
      </w:pPr>
    </w:p>
    <w:p w14:paraId="6A9F89E5" w14:textId="77777777" w:rsidR="00872966" w:rsidRDefault="00872966" w:rsidP="007323AC">
      <w:pPr>
        <w:pStyle w:val="Default"/>
        <w:spacing w:after="104"/>
        <w:rPr>
          <w:rFonts w:ascii="Arial" w:hAnsi="Arial" w:cs="Arial"/>
          <w:b/>
          <w:bCs/>
          <w:color w:val="365F91" w:themeColor="accent1" w:themeShade="BF"/>
        </w:rPr>
      </w:pPr>
    </w:p>
    <w:p w14:paraId="34335AF9" w14:textId="77777777" w:rsidR="00872966" w:rsidRDefault="00872966" w:rsidP="007323AC">
      <w:pPr>
        <w:pStyle w:val="Default"/>
        <w:spacing w:after="104"/>
        <w:rPr>
          <w:rFonts w:ascii="Arial" w:hAnsi="Arial" w:cs="Arial"/>
          <w:b/>
          <w:bCs/>
          <w:color w:val="365F91" w:themeColor="accent1" w:themeShade="BF"/>
        </w:rPr>
      </w:pPr>
    </w:p>
    <w:p w14:paraId="119039FA" w14:textId="0579FEDF" w:rsidR="007323AC" w:rsidRPr="007323AC" w:rsidRDefault="00533BFA" w:rsidP="007323AC">
      <w:pPr>
        <w:pStyle w:val="Default"/>
        <w:spacing w:after="104"/>
        <w:rPr>
          <w:rFonts w:ascii="Arial" w:hAnsi="Arial" w:cs="Arial"/>
          <w:b/>
          <w:bCs/>
          <w:color w:val="365F91" w:themeColor="accent1" w:themeShade="BF"/>
        </w:rPr>
      </w:pPr>
      <w:r w:rsidRPr="007323AC">
        <w:rPr>
          <w:rFonts w:ascii="Arial" w:hAnsi="Arial" w:cs="Arial"/>
          <w:b/>
          <w:bCs/>
          <w:color w:val="365F91" w:themeColor="accent1" w:themeShade="BF"/>
        </w:rPr>
        <w:t xml:space="preserve">Simulation  </w:t>
      </w:r>
    </w:p>
    <w:p w14:paraId="22B208E6" w14:textId="650CD6D4" w:rsidR="003B6483" w:rsidRPr="00872966" w:rsidRDefault="003B6483" w:rsidP="007323AC">
      <w:pPr>
        <w:pStyle w:val="Default"/>
        <w:spacing w:after="104"/>
      </w:pPr>
      <w:r w:rsidRPr="003B6483">
        <w:rPr>
          <w:rFonts w:ascii="Arial" w:hAnsi="Arial" w:cs="Arial"/>
          <w:color w:val="auto"/>
          <w:sz w:val="22"/>
          <w:szCs w:val="22"/>
        </w:rPr>
        <w:t xml:space="preserve">In sectors as diverse as the creative industries, there are work environments that are difficult to simulate e.g. working on live sets, live event reporting to deadlines. ScreenSkills defines simulated activities as “those which are carried out without the environment resources or equipment found within the workplace and involve acting or other scenarios which are not ‘real’ work tasks”. </w:t>
      </w:r>
    </w:p>
    <w:p w14:paraId="4C2A873A" w14:textId="048B874C" w:rsidR="00533BFA" w:rsidRPr="00872966" w:rsidRDefault="00533BFA" w:rsidP="00533BFA">
      <w:pPr>
        <w:pStyle w:val="Heading2"/>
        <w:rPr>
          <w:rFonts w:ascii="Arial" w:hAnsi="Arial" w:cs="Arial"/>
          <w:color w:val="auto"/>
          <w:sz w:val="22"/>
          <w:szCs w:val="22"/>
        </w:rPr>
      </w:pPr>
      <w:r w:rsidRPr="00872966">
        <w:rPr>
          <w:rFonts w:ascii="Arial" w:hAnsi="Arial" w:cs="Arial"/>
          <w:color w:val="auto"/>
          <w:sz w:val="22"/>
          <w:szCs w:val="22"/>
        </w:rPr>
        <w:t xml:space="preserve">The use of appropriate simulations must be agreed with the External Verifier appointed by the awarding body prior to the simulation taking place and should be carried out within an agreed realistic working environment (see </w:t>
      </w:r>
      <w:r w:rsidR="00872966" w:rsidRPr="00872966">
        <w:rPr>
          <w:rFonts w:ascii="Arial" w:hAnsi="Arial" w:cs="Arial"/>
          <w:color w:val="auto"/>
          <w:sz w:val="22"/>
          <w:szCs w:val="22"/>
        </w:rPr>
        <w:t>R</w:t>
      </w:r>
      <w:r w:rsidRPr="00872966">
        <w:rPr>
          <w:rFonts w:ascii="Arial" w:hAnsi="Arial" w:cs="Arial"/>
          <w:color w:val="auto"/>
          <w:sz w:val="22"/>
          <w:szCs w:val="22"/>
        </w:rPr>
        <w:t xml:space="preserve">ealistic </w:t>
      </w:r>
      <w:r w:rsidR="00872966" w:rsidRPr="00872966">
        <w:rPr>
          <w:rFonts w:ascii="Arial" w:hAnsi="Arial" w:cs="Arial"/>
          <w:color w:val="auto"/>
          <w:sz w:val="22"/>
          <w:szCs w:val="22"/>
        </w:rPr>
        <w:t>W</w:t>
      </w:r>
      <w:r w:rsidRPr="00872966">
        <w:rPr>
          <w:rFonts w:ascii="Arial" w:hAnsi="Arial" w:cs="Arial"/>
          <w:color w:val="auto"/>
          <w:sz w:val="22"/>
          <w:szCs w:val="22"/>
        </w:rPr>
        <w:t xml:space="preserve">ork </w:t>
      </w:r>
      <w:r w:rsidR="00872966" w:rsidRPr="00872966">
        <w:rPr>
          <w:rFonts w:ascii="Arial" w:hAnsi="Arial" w:cs="Arial"/>
          <w:color w:val="auto"/>
          <w:sz w:val="22"/>
          <w:szCs w:val="22"/>
        </w:rPr>
        <w:t>E</w:t>
      </w:r>
      <w:r w:rsidRPr="00872966">
        <w:rPr>
          <w:rFonts w:ascii="Arial" w:hAnsi="Arial" w:cs="Arial"/>
          <w:color w:val="auto"/>
          <w:sz w:val="22"/>
          <w:szCs w:val="22"/>
        </w:rPr>
        <w:t xml:space="preserve">nvironment and </w:t>
      </w:r>
      <w:r w:rsidR="00872966" w:rsidRPr="00872966">
        <w:rPr>
          <w:rFonts w:ascii="Arial" w:hAnsi="Arial" w:cs="Arial"/>
          <w:color w:val="auto"/>
          <w:sz w:val="22"/>
          <w:szCs w:val="22"/>
        </w:rPr>
        <w:t>S</w:t>
      </w:r>
      <w:r w:rsidRPr="00872966">
        <w:rPr>
          <w:rFonts w:ascii="Arial" w:hAnsi="Arial" w:cs="Arial"/>
          <w:color w:val="auto"/>
          <w:sz w:val="22"/>
          <w:szCs w:val="22"/>
        </w:rPr>
        <w:t xml:space="preserve">imulation section – Page </w:t>
      </w:r>
      <w:r w:rsidR="00872966" w:rsidRPr="00872966">
        <w:rPr>
          <w:rFonts w:ascii="Arial" w:hAnsi="Arial" w:cs="Arial"/>
          <w:color w:val="auto"/>
          <w:sz w:val="22"/>
          <w:szCs w:val="22"/>
        </w:rPr>
        <w:t>6</w:t>
      </w:r>
      <w:r w:rsidRPr="00872966">
        <w:rPr>
          <w:rFonts w:ascii="Arial" w:hAnsi="Arial" w:cs="Arial"/>
          <w:color w:val="auto"/>
          <w:sz w:val="22"/>
          <w:szCs w:val="22"/>
        </w:rPr>
        <w:t xml:space="preserve">) </w:t>
      </w:r>
    </w:p>
    <w:p w14:paraId="4169B771" w14:textId="7C88ADA0" w:rsidR="003B6483" w:rsidRDefault="003B6483" w:rsidP="00E908A7">
      <w:pPr>
        <w:pStyle w:val="Default"/>
        <w:spacing w:after="104"/>
        <w:rPr>
          <w:rFonts w:ascii="Arial" w:hAnsi="Arial" w:cs="Arial"/>
        </w:rPr>
      </w:pPr>
    </w:p>
    <w:p w14:paraId="2279D38B" w14:textId="77777777" w:rsidR="00872966" w:rsidRPr="007323AC" w:rsidRDefault="00872966" w:rsidP="00E908A7">
      <w:pPr>
        <w:pStyle w:val="Default"/>
        <w:spacing w:after="104"/>
        <w:rPr>
          <w:rFonts w:ascii="Arial" w:hAnsi="Arial" w:cs="Arial"/>
        </w:rPr>
      </w:pPr>
    </w:p>
    <w:p w14:paraId="4291A754" w14:textId="77777777" w:rsidR="007323AC" w:rsidRPr="007323AC" w:rsidRDefault="007323AC" w:rsidP="007323AC">
      <w:pPr>
        <w:pStyle w:val="Default"/>
        <w:spacing w:before="120" w:after="120"/>
        <w:rPr>
          <w:rFonts w:ascii="Arial" w:hAnsi="Arial" w:cs="Arial"/>
          <w:b/>
          <w:bCs/>
          <w:color w:val="365F91" w:themeColor="accent1" w:themeShade="BF"/>
        </w:rPr>
      </w:pPr>
      <w:r w:rsidRPr="007323AC">
        <w:rPr>
          <w:rFonts w:ascii="Arial" w:hAnsi="Arial" w:cs="Arial"/>
          <w:b/>
          <w:bCs/>
          <w:color w:val="365F91" w:themeColor="accent1" w:themeShade="BF"/>
        </w:rPr>
        <w:t xml:space="preserve">Supplementary evidence  </w:t>
      </w:r>
    </w:p>
    <w:p w14:paraId="20E6F4FD" w14:textId="211F6A08" w:rsidR="007323AC" w:rsidRPr="007323AC" w:rsidRDefault="007323AC" w:rsidP="007323AC">
      <w:pPr>
        <w:pStyle w:val="Default"/>
        <w:spacing w:before="120" w:after="120"/>
        <w:rPr>
          <w:rFonts w:ascii="Arial" w:hAnsi="Arial" w:cs="Arial"/>
          <w:sz w:val="22"/>
          <w:szCs w:val="22"/>
        </w:rPr>
      </w:pPr>
      <w:r w:rsidRPr="007323AC">
        <w:rPr>
          <w:rFonts w:ascii="Arial" w:hAnsi="Arial" w:cs="Arial"/>
          <w:sz w:val="22"/>
          <w:szCs w:val="22"/>
        </w:rPr>
        <w:t xml:space="preserve">Supplementary evidence must relate directly to the candidate performance on-the-job, and may include professional discussion, product and photographic evidence, relevant documentation, reports, presentations and work records etc.  </w:t>
      </w:r>
    </w:p>
    <w:p w14:paraId="60D27CCC" w14:textId="77777777" w:rsidR="007323AC" w:rsidRPr="007323AC" w:rsidRDefault="007323AC" w:rsidP="007323AC">
      <w:pPr>
        <w:pStyle w:val="Default"/>
        <w:spacing w:before="120" w:after="120"/>
        <w:rPr>
          <w:rFonts w:ascii="Arial" w:hAnsi="Arial" w:cs="Arial"/>
        </w:rPr>
      </w:pPr>
      <w:r w:rsidRPr="007323AC">
        <w:rPr>
          <w:rFonts w:ascii="Arial" w:hAnsi="Arial" w:cs="Arial"/>
        </w:rPr>
        <w:t>Evidence of knowledge and understanding can be offered as supplementary evidence, if it is a measurable assessed outcome of learning which links to aspects of knowledge and understanding detailed in the relevant National Occupational Standards (NOS) and confirms current competence.</w:t>
      </w:r>
    </w:p>
    <w:p w14:paraId="57515DDC" w14:textId="5A8318A1" w:rsidR="007323AC" w:rsidRDefault="007323AC" w:rsidP="007323AC">
      <w:pPr>
        <w:pStyle w:val="Default"/>
        <w:spacing w:before="120" w:after="120"/>
        <w:rPr>
          <w:rFonts w:ascii="Arial" w:hAnsi="Arial" w:cs="Arial"/>
        </w:rPr>
      </w:pPr>
      <w:r w:rsidRPr="007323AC">
        <w:rPr>
          <w:rFonts w:ascii="Arial" w:hAnsi="Arial" w:cs="Arial"/>
        </w:rPr>
        <w:t>Assessors should make best use of all the assessment methods available to them in ensuring the most reliable and effective use is made of claims of prior learning and experience which relate to the individual circumstances.</w:t>
      </w:r>
    </w:p>
    <w:p w14:paraId="7254C116" w14:textId="36B552F0" w:rsidR="007323AC" w:rsidRDefault="007323AC" w:rsidP="007323AC">
      <w:pPr>
        <w:pStyle w:val="Default"/>
        <w:spacing w:before="120" w:after="120"/>
        <w:rPr>
          <w:rFonts w:ascii="Arial" w:hAnsi="Arial" w:cs="Arial"/>
        </w:rPr>
      </w:pPr>
    </w:p>
    <w:p w14:paraId="678A937E" w14:textId="02EF02A5" w:rsidR="007323AC" w:rsidRPr="007323AC" w:rsidRDefault="007323AC" w:rsidP="007323AC">
      <w:pPr>
        <w:pStyle w:val="Default"/>
        <w:spacing w:after="104"/>
        <w:rPr>
          <w:rFonts w:ascii="Arial" w:hAnsi="Arial" w:cs="Arial"/>
          <w:b/>
          <w:bCs/>
          <w:color w:val="365F91" w:themeColor="accent1" w:themeShade="BF"/>
        </w:rPr>
      </w:pPr>
      <w:r w:rsidRPr="007323AC">
        <w:rPr>
          <w:rFonts w:ascii="Arial" w:hAnsi="Arial" w:cs="Arial"/>
          <w:b/>
          <w:bCs/>
          <w:color w:val="365F91" w:themeColor="accent1" w:themeShade="BF"/>
        </w:rPr>
        <w:t>Recognition or Prior Learning (RPL)/Accreditation of Prior and Experiential Learning (APEL)</w:t>
      </w:r>
    </w:p>
    <w:p w14:paraId="4A49290E" w14:textId="77777777" w:rsidR="007323AC" w:rsidRPr="00905153" w:rsidRDefault="007323AC" w:rsidP="007323AC">
      <w:pPr>
        <w:pStyle w:val="Default"/>
        <w:spacing w:after="104"/>
        <w:rPr>
          <w:rFonts w:ascii="Arial" w:hAnsi="Arial" w:cs="Arial"/>
          <w:color w:val="auto"/>
          <w:sz w:val="22"/>
          <w:szCs w:val="22"/>
        </w:rPr>
      </w:pPr>
      <w:r w:rsidRPr="00905153">
        <w:rPr>
          <w:rFonts w:ascii="Arial" w:hAnsi="Arial" w:cs="Arial"/>
          <w:color w:val="auto"/>
          <w:sz w:val="22"/>
          <w:szCs w:val="22"/>
        </w:rPr>
        <w:t>Evidence of pas</w:t>
      </w:r>
      <w:r>
        <w:rPr>
          <w:rFonts w:ascii="Arial" w:hAnsi="Arial" w:cs="Arial"/>
          <w:color w:val="auto"/>
          <w:sz w:val="22"/>
          <w:szCs w:val="22"/>
        </w:rPr>
        <w:t>t</w:t>
      </w:r>
      <w:r w:rsidRPr="00905153">
        <w:rPr>
          <w:rFonts w:ascii="Arial" w:hAnsi="Arial" w:cs="Arial"/>
          <w:color w:val="auto"/>
          <w:sz w:val="22"/>
          <w:szCs w:val="22"/>
        </w:rPr>
        <w:t xml:space="preserve"> achievement may be included as permissible evidence within the assessment methods. All learners must demonstrate current competence with respect to RPL/APEL. The Assessor must ensure that the most reliable and effective evidence is used relating to claims for RPL/APEL. </w:t>
      </w:r>
    </w:p>
    <w:p w14:paraId="52CC27FD" w14:textId="388058B6" w:rsidR="003B6483" w:rsidRDefault="003B6483" w:rsidP="00E908A7">
      <w:pPr>
        <w:pStyle w:val="Default"/>
        <w:spacing w:after="104"/>
        <w:rPr>
          <w:rFonts w:ascii="Arial" w:hAnsi="Arial" w:cs="Arial"/>
          <w:sz w:val="22"/>
          <w:szCs w:val="22"/>
        </w:rPr>
      </w:pPr>
    </w:p>
    <w:p w14:paraId="2ED8115D" w14:textId="321EEF0F" w:rsidR="007323AC" w:rsidRDefault="007323AC" w:rsidP="00E908A7">
      <w:pPr>
        <w:pStyle w:val="Default"/>
        <w:spacing w:after="104"/>
        <w:rPr>
          <w:rFonts w:ascii="Arial" w:hAnsi="Arial" w:cs="Arial"/>
          <w:sz w:val="22"/>
          <w:szCs w:val="22"/>
        </w:rPr>
      </w:pPr>
    </w:p>
    <w:p w14:paraId="67C5D6DB" w14:textId="2BD0898B" w:rsidR="007323AC" w:rsidRDefault="007323AC" w:rsidP="00E908A7">
      <w:pPr>
        <w:pStyle w:val="Default"/>
        <w:spacing w:after="104"/>
        <w:rPr>
          <w:rFonts w:ascii="Arial" w:hAnsi="Arial" w:cs="Arial"/>
          <w:sz w:val="22"/>
          <w:szCs w:val="22"/>
        </w:rPr>
      </w:pPr>
    </w:p>
    <w:p w14:paraId="7A39683E" w14:textId="07610F0F" w:rsidR="007323AC" w:rsidRDefault="007323AC" w:rsidP="00E908A7">
      <w:pPr>
        <w:pStyle w:val="Default"/>
        <w:spacing w:after="104"/>
        <w:rPr>
          <w:rFonts w:ascii="Arial" w:hAnsi="Arial" w:cs="Arial"/>
          <w:sz w:val="22"/>
          <w:szCs w:val="22"/>
        </w:rPr>
      </w:pPr>
    </w:p>
    <w:p w14:paraId="318B61BB" w14:textId="4B310E03" w:rsidR="007323AC" w:rsidRDefault="007323AC" w:rsidP="00E908A7">
      <w:pPr>
        <w:pStyle w:val="Default"/>
        <w:spacing w:after="104"/>
        <w:rPr>
          <w:rFonts w:ascii="Arial" w:hAnsi="Arial" w:cs="Arial"/>
          <w:sz w:val="22"/>
          <w:szCs w:val="22"/>
        </w:rPr>
      </w:pPr>
    </w:p>
    <w:p w14:paraId="33F36314" w14:textId="77777777" w:rsidR="007323AC" w:rsidRDefault="007323AC" w:rsidP="00E908A7">
      <w:pPr>
        <w:pStyle w:val="Default"/>
        <w:spacing w:after="104"/>
        <w:rPr>
          <w:rFonts w:ascii="Arial" w:hAnsi="Arial" w:cs="Arial"/>
          <w:sz w:val="22"/>
          <w:szCs w:val="22"/>
        </w:rPr>
      </w:pPr>
    </w:p>
    <w:p w14:paraId="3971D67C" w14:textId="77777777" w:rsidR="00D76EE4" w:rsidRDefault="00D76EE4" w:rsidP="00E908A7">
      <w:pPr>
        <w:widowControl w:val="0"/>
        <w:spacing w:before="120" w:after="120" w:line="240" w:lineRule="auto"/>
        <w:rPr>
          <w:rFonts w:ascii="Arial" w:eastAsia="Arial" w:hAnsi="Arial"/>
          <w:lang w:val="en-US" w:eastAsia="en-US"/>
        </w:rPr>
      </w:pPr>
    </w:p>
    <w:p w14:paraId="6E52BD63" w14:textId="77777777" w:rsidR="00D76EE4" w:rsidRDefault="00D76EE4" w:rsidP="00E908A7">
      <w:pPr>
        <w:widowControl w:val="0"/>
        <w:spacing w:before="120" w:after="120" w:line="240" w:lineRule="auto"/>
        <w:rPr>
          <w:rFonts w:ascii="Arial" w:eastAsia="Arial" w:hAnsi="Arial"/>
          <w:lang w:val="en-US" w:eastAsia="en-US"/>
        </w:rPr>
      </w:pPr>
    </w:p>
    <w:p w14:paraId="499F328B" w14:textId="77777777" w:rsidR="00D76EE4" w:rsidRDefault="00D76EE4" w:rsidP="00E908A7">
      <w:pPr>
        <w:widowControl w:val="0"/>
        <w:spacing w:before="120" w:after="120" w:line="240" w:lineRule="auto"/>
        <w:rPr>
          <w:rFonts w:ascii="Arial" w:eastAsia="Arial" w:hAnsi="Arial"/>
          <w:lang w:val="en-US" w:eastAsia="en-US"/>
        </w:rPr>
      </w:pPr>
    </w:p>
    <w:p w14:paraId="19FB2DF4" w14:textId="77777777" w:rsidR="00D76EE4" w:rsidRDefault="00D76EE4" w:rsidP="00E908A7">
      <w:pPr>
        <w:widowControl w:val="0"/>
        <w:spacing w:before="120" w:after="120" w:line="240" w:lineRule="auto"/>
        <w:rPr>
          <w:rFonts w:ascii="Arial" w:eastAsia="Arial" w:hAnsi="Arial"/>
          <w:lang w:val="en-US" w:eastAsia="en-US"/>
        </w:rPr>
      </w:pPr>
    </w:p>
    <w:p w14:paraId="3C1EE1C5" w14:textId="0A1123C4" w:rsidR="00E908A7" w:rsidRDefault="00E908A7" w:rsidP="00E908A7">
      <w:pPr>
        <w:widowControl w:val="0"/>
        <w:spacing w:before="120" w:after="120" w:line="240" w:lineRule="auto"/>
        <w:rPr>
          <w:rFonts w:ascii="Arial" w:eastAsia="Arial" w:hAnsi="Arial"/>
          <w:lang w:val="en-US" w:eastAsia="en-US"/>
        </w:rPr>
      </w:pPr>
    </w:p>
    <w:p w14:paraId="07C8270D" w14:textId="7D021103" w:rsidR="00E908A7" w:rsidRDefault="00E908A7" w:rsidP="00E908A7">
      <w:pPr>
        <w:widowControl w:val="0"/>
        <w:spacing w:before="120" w:after="120" w:line="240" w:lineRule="auto"/>
        <w:rPr>
          <w:rFonts w:ascii="Arial" w:eastAsia="Arial" w:hAnsi="Arial"/>
          <w:lang w:val="en-US" w:eastAsia="en-US"/>
        </w:rPr>
      </w:pPr>
    </w:p>
    <w:p w14:paraId="53538A00" w14:textId="46E2056E" w:rsidR="00872966" w:rsidRDefault="00872966" w:rsidP="00E908A7">
      <w:pPr>
        <w:widowControl w:val="0"/>
        <w:spacing w:before="120" w:after="120" w:line="240" w:lineRule="auto"/>
        <w:rPr>
          <w:rFonts w:ascii="Arial" w:eastAsia="Arial" w:hAnsi="Arial"/>
          <w:lang w:val="en-US" w:eastAsia="en-US"/>
        </w:rPr>
      </w:pPr>
    </w:p>
    <w:p w14:paraId="67F72839" w14:textId="77777777" w:rsidR="00872966" w:rsidRDefault="00872966" w:rsidP="00E908A7">
      <w:pPr>
        <w:widowControl w:val="0"/>
        <w:spacing w:before="120" w:after="120" w:line="240" w:lineRule="auto"/>
        <w:rPr>
          <w:rFonts w:ascii="Arial" w:eastAsia="Arial" w:hAnsi="Arial"/>
          <w:lang w:val="en-US" w:eastAsia="en-US"/>
        </w:rPr>
      </w:pPr>
    </w:p>
    <w:p w14:paraId="248EC117" w14:textId="7F1A3BA0" w:rsidR="00E908A7" w:rsidRPr="00141015" w:rsidRDefault="00E908A7" w:rsidP="003B6483">
      <w:pPr>
        <w:widowControl w:val="0"/>
        <w:spacing w:before="120" w:after="120" w:line="240" w:lineRule="auto"/>
        <w:rPr>
          <w:rFonts w:ascii="Arial" w:eastAsia="Arial" w:hAnsi="Arial"/>
          <w:b/>
          <w:color w:val="365F91" w:themeColor="accent1" w:themeShade="BF"/>
          <w:sz w:val="24"/>
          <w:szCs w:val="24"/>
          <w:lang w:val="en-US" w:eastAsia="en-US"/>
        </w:rPr>
      </w:pPr>
      <w:r w:rsidRPr="00141015">
        <w:rPr>
          <w:rFonts w:ascii="Arial" w:eastAsia="Arial" w:hAnsi="Arial"/>
          <w:b/>
          <w:color w:val="365F91" w:themeColor="accent1" w:themeShade="BF"/>
          <w:sz w:val="24"/>
          <w:szCs w:val="24"/>
          <w:lang w:val="en-US" w:eastAsia="en-US"/>
        </w:rPr>
        <w:t>Realistic Work Environment (RWE)</w:t>
      </w:r>
      <w:r w:rsidR="003B6483">
        <w:rPr>
          <w:rFonts w:ascii="Arial" w:eastAsia="Arial" w:hAnsi="Arial"/>
          <w:b/>
          <w:color w:val="365F91" w:themeColor="accent1" w:themeShade="BF"/>
          <w:sz w:val="24"/>
          <w:szCs w:val="24"/>
          <w:lang w:val="en-US" w:eastAsia="en-US"/>
        </w:rPr>
        <w:t xml:space="preserve"> and Simulation </w:t>
      </w:r>
    </w:p>
    <w:p w14:paraId="07BFC1A7" w14:textId="30B35A23" w:rsidR="003B6483" w:rsidRDefault="003B6483" w:rsidP="003B6483">
      <w:pPr>
        <w:pStyle w:val="Default"/>
        <w:spacing w:after="104"/>
        <w:rPr>
          <w:rFonts w:ascii="Arial" w:hAnsi="Arial" w:cs="Arial"/>
          <w:sz w:val="22"/>
          <w:szCs w:val="22"/>
        </w:rPr>
      </w:pPr>
      <w:r w:rsidRPr="00122D9D">
        <w:rPr>
          <w:rFonts w:ascii="Arial" w:hAnsi="Arial" w:cs="Arial"/>
          <w:sz w:val="22"/>
          <w:szCs w:val="22"/>
        </w:rPr>
        <w:t xml:space="preserve">In sectors as diverse as the creative industries, there are work environments that are difficult to simulate e.g. working on live sets, live event reporting to deadlines. </w:t>
      </w:r>
    </w:p>
    <w:p w14:paraId="6DFAB4B3" w14:textId="77777777" w:rsidR="007323AC" w:rsidRDefault="007323AC" w:rsidP="003B6483">
      <w:pPr>
        <w:pStyle w:val="Default"/>
        <w:spacing w:after="104"/>
        <w:rPr>
          <w:rFonts w:ascii="Arial" w:hAnsi="Arial" w:cs="Arial"/>
          <w:sz w:val="22"/>
          <w:szCs w:val="22"/>
        </w:rPr>
      </w:pPr>
      <w:r w:rsidRPr="007323AC">
        <w:rPr>
          <w:rFonts w:ascii="Arial" w:hAnsi="Arial" w:cs="Arial"/>
          <w:sz w:val="22"/>
          <w:szCs w:val="22"/>
        </w:rPr>
        <w:t xml:space="preserve">High quality Realistic Work Environments (RWEs) and simulations may be used to assess competence at the discretion of the Awarding Body, where it is considered the environment provided fully reflects a commercial working environment; and that the demands on the candidate during simulation are neither more or less than they would be in a real work environment/ situation  </w:t>
      </w:r>
    </w:p>
    <w:p w14:paraId="6B95BF89" w14:textId="0D4C8423" w:rsidR="007323AC" w:rsidRDefault="007323AC" w:rsidP="003B6483">
      <w:pPr>
        <w:pStyle w:val="Default"/>
        <w:spacing w:after="104"/>
        <w:rPr>
          <w:rFonts w:ascii="Arial" w:hAnsi="Arial" w:cs="Arial"/>
          <w:sz w:val="22"/>
          <w:szCs w:val="22"/>
        </w:rPr>
      </w:pPr>
      <w:r>
        <w:rPr>
          <w:rFonts w:ascii="Arial" w:hAnsi="Arial" w:cs="Arial"/>
          <w:sz w:val="22"/>
          <w:szCs w:val="22"/>
        </w:rPr>
        <w:t xml:space="preserve">Examples that </w:t>
      </w:r>
      <w:r w:rsidRPr="007323AC">
        <w:rPr>
          <w:rFonts w:ascii="Arial" w:hAnsi="Arial" w:cs="Arial"/>
          <w:sz w:val="22"/>
          <w:szCs w:val="22"/>
        </w:rPr>
        <w:t>are accepted a</w:t>
      </w:r>
      <w:r>
        <w:rPr>
          <w:rFonts w:ascii="Arial" w:hAnsi="Arial" w:cs="Arial"/>
          <w:sz w:val="22"/>
          <w:szCs w:val="22"/>
        </w:rPr>
        <w:t>re</w:t>
      </w:r>
      <w:r w:rsidRPr="007323AC">
        <w:rPr>
          <w:rFonts w:ascii="Arial" w:hAnsi="Arial" w:cs="Arial"/>
          <w:sz w:val="22"/>
          <w:szCs w:val="22"/>
        </w:rPr>
        <w:t xml:space="preserve"> detailed below:</w:t>
      </w:r>
    </w:p>
    <w:p w14:paraId="404C60F7" w14:textId="77777777" w:rsidR="007323AC" w:rsidRPr="007323AC" w:rsidRDefault="007323AC" w:rsidP="007323AC">
      <w:pPr>
        <w:pStyle w:val="Default"/>
        <w:spacing w:after="104"/>
        <w:rPr>
          <w:rFonts w:ascii="Arial" w:hAnsi="Arial" w:cs="Arial"/>
          <w:sz w:val="22"/>
          <w:szCs w:val="22"/>
        </w:rPr>
      </w:pPr>
    </w:p>
    <w:p w14:paraId="4D30C68F" w14:textId="77777777" w:rsidR="007323AC" w:rsidRPr="007323AC" w:rsidRDefault="007323AC" w:rsidP="007323AC">
      <w:pPr>
        <w:pStyle w:val="Default"/>
        <w:spacing w:after="104"/>
        <w:rPr>
          <w:rFonts w:ascii="Arial" w:hAnsi="Arial" w:cs="Arial"/>
          <w:sz w:val="22"/>
          <w:szCs w:val="22"/>
        </w:rPr>
      </w:pPr>
      <w:r w:rsidRPr="007323AC">
        <w:rPr>
          <w:rFonts w:ascii="Arial" w:hAnsi="Arial" w:cs="Arial"/>
          <w:sz w:val="22"/>
          <w:szCs w:val="22"/>
        </w:rPr>
        <w:t xml:space="preserve"> •</w:t>
      </w:r>
      <w:r w:rsidRPr="007323AC">
        <w:rPr>
          <w:rFonts w:ascii="Arial" w:hAnsi="Arial" w:cs="Arial"/>
          <w:sz w:val="22"/>
          <w:szCs w:val="22"/>
        </w:rPr>
        <w:tab/>
      </w:r>
      <w:proofErr w:type="gramStart"/>
      <w:r w:rsidRPr="007323AC">
        <w:rPr>
          <w:rFonts w:ascii="Arial" w:hAnsi="Arial" w:cs="Arial"/>
          <w:sz w:val="22"/>
          <w:szCs w:val="22"/>
        </w:rPr>
        <w:t>where</w:t>
      </w:r>
      <w:proofErr w:type="gramEnd"/>
      <w:r w:rsidRPr="007323AC">
        <w:rPr>
          <w:rFonts w:ascii="Arial" w:hAnsi="Arial" w:cs="Arial"/>
          <w:sz w:val="22"/>
          <w:szCs w:val="22"/>
        </w:rPr>
        <w:t xml:space="preserve"> performing specific activities would be very costly to perform in terms of time,    </w:t>
      </w:r>
    </w:p>
    <w:p w14:paraId="633E4C31" w14:textId="77777777" w:rsidR="007323AC" w:rsidRPr="007323AC" w:rsidRDefault="007323AC" w:rsidP="007323AC">
      <w:pPr>
        <w:pStyle w:val="Default"/>
        <w:spacing w:after="104"/>
        <w:rPr>
          <w:rFonts w:ascii="Arial" w:hAnsi="Arial" w:cs="Arial"/>
          <w:sz w:val="22"/>
          <w:szCs w:val="22"/>
        </w:rPr>
      </w:pPr>
      <w:r w:rsidRPr="007323AC">
        <w:rPr>
          <w:rFonts w:ascii="Arial" w:hAnsi="Arial" w:cs="Arial"/>
          <w:sz w:val="22"/>
          <w:szCs w:val="22"/>
        </w:rPr>
        <w:t xml:space="preserve">            </w:t>
      </w:r>
      <w:proofErr w:type="gramStart"/>
      <w:r w:rsidRPr="007323AC">
        <w:rPr>
          <w:rFonts w:ascii="Arial" w:hAnsi="Arial" w:cs="Arial"/>
          <w:sz w:val="22"/>
          <w:szCs w:val="22"/>
        </w:rPr>
        <w:t>materials</w:t>
      </w:r>
      <w:proofErr w:type="gramEnd"/>
      <w:r w:rsidRPr="007323AC">
        <w:rPr>
          <w:rFonts w:ascii="Arial" w:hAnsi="Arial" w:cs="Arial"/>
          <w:sz w:val="22"/>
          <w:szCs w:val="22"/>
        </w:rPr>
        <w:t xml:space="preserve"> and equipment </w:t>
      </w:r>
    </w:p>
    <w:p w14:paraId="67FDD162" w14:textId="77777777" w:rsidR="007323AC" w:rsidRPr="007323AC" w:rsidRDefault="007323AC" w:rsidP="007323AC">
      <w:pPr>
        <w:pStyle w:val="Default"/>
        <w:spacing w:after="104"/>
        <w:rPr>
          <w:rFonts w:ascii="Arial" w:hAnsi="Arial" w:cs="Arial"/>
          <w:sz w:val="22"/>
          <w:szCs w:val="22"/>
        </w:rPr>
      </w:pPr>
      <w:r w:rsidRPr="007323AC">
        <w:rPr>
          <w:rFonts w:ascii="Arial" w:hAnsi="Arial" w:cs="Arial"/>
          <w:sz w:val="22"/>
          <w:szCs w:val="22"/>
        </w:rPr>
        <w:t>•</w:t>
      </w:r>
      <w:r w:rsidRPr="007323AC">
        <w:rPr>
          <w:rFonts w:ascii="Arial" w:hAnsi="Arial" w:cs="Arial"/>
          <w:sz w:val="22"/>
          <w:szCs w:val="22"/>
        </w:rPr>
        <w:tab/>
      </w:r>
      <w:proofErr w:type="gramStart"/>
      <w:r w:rsidRPr="007323AC">
        <w:rPr>
          <w:rFonts w:ascii="Arial" w:hAnsi="Arial" w:cs="Arial"/>
          <w:sz w:val="22"/>
          <w:szCs w:val="22"/>
        </w:rPr>
        <w:t>where</w:t>
      </w:r>
      <w:proofErr w:type="gramEnd"/>
      <w:r w:rsidRPr="007323AC">
        <w:rPr>
          <w:rFonts w:ascii="Arial" w:hAnsi="Arial" w:cs="Arial"/>
          <w:sz w:val="22"/>
          <w:szCs w:val="22"/>
        </w:rPr>
        <w:t xml:space="preserve"> safety of the workplace could be affected or disruption to work processes could occur</w:t>
      </w:r>
    </w:p>
    <w:p w14:paraId="0F5697C9" w14:textId="77777777" w:rsidR="007323AC" w:rsidRPr="007323AC" w:rsidRDefault="007323AC" w:rsidP="007323AC">
      <w:pPr>
        <w:pStyle w:val="Default"/>
        <w:spacing w:after="104"/>
        <w:rPr>
          <w:rFonts w:ascii="Arial" w:hAnsi="Arial" w:cs="Arial"/>
          <w:sz w:val="22"/>
          <w:szCs w:val="22"/>
        </w:rPr>
      </w:pPr>
      <w:r w:rsidRPr="007323AC">
        <w:rPr>
          <w:rFonts w:ascii="Arial" w:hAnsi="Arial" w:cs="Arial"/>
          <w:sz w:val="22"/>
          <w:szCs w:val="22"/>
        </w:rPr>
        <w:t>•</w:t>
      </w:r>
      <w:r w:rsidRPr="007323AC">
        <w:rPr>
          <w:rFonts w:ascii="Arial" w:hAnsi="Arial" w:cs="Arial"/>
          <w:sz w:val="22"/>
          <w:szCs w:val="22"/>
        </w:rPr>
        <w:tab/>
      </w:r>
      <w:proofErr w:type="gramStart"/>
      <w:r w:rsidRPr="007323AC">
        <w:rPr>
          <w:rFonts w:ascii="Arial" w:hAnsi="Arial" w:cs="Arial"/>
          <w:sz w:val="22"/>
          <w:szCs w:val="22"/>
        </w:rPr>
        <w:t>where</w:t>
      </w:r>
      <w:proofErr w:type="gramEnd"/>
      <w:r w:rsidRPr="007323AC">
        <w:rPr>
          <w:rFonts w:ascii="Arial" w:hAnsi="Arial" w:cs="Arial"/>
          <w:sz w:val="22"/>
          <w:szCs w:val="22"/>
        </w:rPr>
        <w:t xml:space="preserve"> issues of confidentiality and non-disclosure agreements (NDA) restrict access to real  </w:t>
      </w:r>
    </w:p>
    <w:p w14:paraId="0809C52D" w14:textId="77777777" w:rsidR="007323AC" w:rsidRPr="007323AC" w:rsidRDefault="007323AC" w:rsidP="007323AC">
      <w:pPr>
        <w:pStyle w:val="Default"/>
        <w:spacing w:after="104"/>
        <w:rPr>
          <w:rFonts w:ascii="Arial" w:hAnsi="Arial" w:cs="Arial"/>
          <w:sz w:val="22"/>
          <w:szCs w:val="22"/>
        </w:rPr>
      </w:pPr>
      <w:r w:rsidRPr="007323AC">
        <w:rPr>
          <w:rFonts w:ascii="Arial" w:hAnsi="Arial" w:cs="Arial"/>
          <w:sz w:val="22"/>
          <w:szCs w:val="22"/>
        </w:rPr>
        <w:t xml:space="preserve">            </w:t>
      </w:r>
      <w:proofErr w:type="gramStart"/>
      <w:r w:rsidRPr="007323AC">
        <w:rPr>
          <w:rFonts w:ascii="Arial" w:hAnsi="Arial" w:cs="Arial"/>
          <w:sz w:val="22"/>
          <w:szCs w:val="22"/>
        </w:rPr>
        <w:t>work</w:t>
      </w:r>
      <w:proofErr w:type="gramEnd"/>
      <w:r w:rsidRPr="007323AC">
        <w:rPr>
          <w:rFonts w:ascii="Arial" w:hAnsi="Arial" w:cs="Arial"/>
          <w:sz w:val="22"/>
          <w:szCs w:val="22"/>
        </w:rPr>
        <w:t xml:space="preserve"> opportunities</w:t>
      </w:r>
    </w:p>
    <w:p w14:paraId="29FBDBC6" w14:textId="01868586" w:rsidR="00872966" w:rsidRDefault="00872966" w:rsidP="00D76EE4">
      <w:pPr>
        <w:pStyle w:val="Default"/>
        <w:spacing w:after="104"/>
        <w:rPr>
          <w:rFonts w:ascii="Arial" w:hAnsi="Arial" w:cs="Arial"/>
          <w:sz w:val="22"/>
          <w:szCs w:val="22"/>
        </w:rPr>
      </w:pPr>
    </w:p>
    <w:p w14:paraId="20BD05C0" w14:textId="77777777" w:rsidR="00872966" w:rsidRDefault="00872966" w:rsidP="00D76EE4">
      <w:pPr>
        <w:pStyle w:val="Default"/>
        <w:spacing w:after="104"/>
        <w:rPr>
          <w:rFonts w:ascii="Arial" w:hAnsi="Arial" w:cs="Arial"/>
          <w:sz w:val="22"/>
          <w:szCs w:val="22"/>
        </w:rPr>
      </w:pPr>
    </w:p>
    <w:p w14:paraId="6FD52A01" w14:textId="77777777" w:rsidR="00D76EE4" w:rsidRPr="00D76EE4" w:rsidRDefault="00D76EE4" w:rsidP="00D76EE4">
      <w:pPr>
        <w:pStyle w:val="Default"/>
        <w:spacing w:after="104"/>
        <w:rPr>
          <w:rFonts w:ascii="Arial" w:hAnsi="Arial" w:cs="Arial"/>
          <w:sz w:val="22"/>
          <w:szCs w:val="22"/>
        </w:rPr>
      </w:pPr>
      <w:r w:rsidRPr="00D76EE4">
        <w:rPr>
          <w:rFonts w:ascii="Arial" w:hAnsi="Arial" w:cs="Arial"/>
          <w:sz w:val="22"/>
          <w:szCs w:val="22"/>
        </w:rPr>
        <w:t xml:space="preserve">RWEs and simulations must be designed to match the physical characteristics of an operational processing environment as detailed below: </w:t>
      </w:r>
    </w:p>
    <w:p w14:paraId="599347F3" w14:textId="657D4007" w:rsidR="00D76EE4" w:rsidRPr="00122D9D" w:rsidRDefault="00D76EE4" w:rsidP="00D76EE4">
      <w:pPr>
        <w:pStyle w:val="ListParagraph"/>
        <w:widowControl w:val="0"/>
        <w:numPr>
          <w:ilvl w:val="0"/>
          <w:numId w:val="6"/>
        </w:numPr>
        <w:spacing w:before="120" w:after="120" w:line="240" w:lineRule="auto"/>
        <w:contextualSpacing w:val="0"/>
        <w:rPr>
          <w:rFonts w:ascii="Arial" w:eastAsia="Arial" w:hAnsi="Arial"/>
          <w:lang w:val="en-US" w:eastAsia="en-US"/>
        </w:rPr>
      </w:pPr>
      <w:r w:rsidRPr="00122D9D">
        <w:rPr>
          <w:rFonts w:ascii="Arial" w:eastAsia="Arial" w:hAnsi="Arial"/>
          <w:lang w:val="en-US" w:eastAsia="en-US"/>
        </w:rPr>
        <w:t xml:space="preserve">the RWE must take into account legislation, regulations and codes of practice which </w:t>
      </w:r>
      <w:r>
        <w:rPr>
          <w:rFonts w:ascii="Arial" w:eastAsia="Arial" w:hAnsi="Arial"/>
          <w:lang w:val="en-US" w:eastAsia="en-US"/>
        </w:rPr>
        <w:t>apply</w:t>
      </w:r>
      <w:r w:rsidRPr="00122D9D">
        <w:rPr>
          <w:rFonts w:ascii="Arial" w:eastAsia="Arial" w:hAnsi="Arial"/>
          <w:lang w:val="en-US" w:eastAsia="en-US"/>
        </w:rPr>
        <w:t xml:space="preserve"> to the regulated</w:t>
      </w:r>
      <w:r>
        <w:rPr>
          <w:rFonts w:ascii="Arial" w:eastAsia="Arial" w:hAnsi="Arial"/>
          <w:lang w:val="en-US" w:eastAsia="en-US"/>
        </w:rPr>
        <w:t xml:space="preserve"> workplace</w:t>
      </w:r>
      <w:r w:rsidRPr="00122D9D">
        <w:rPr>
          <w:rFonts w:ascii="Arial" w:eastAsia="Arial" w:hAnsi="Arial"/>
          <w:lang w:val="en-US" w:eastAsia="en-US"/>
        </w:rPr>
        <w:t xml:space="preserve"> environment</w:t>
      </w:r>
    </w:p>
    <w:p w14:paraId="023C2A52" w14:textId="77777777" w:rsidR="00D76EE4" w:rsidRPr="00122D9D" w:rsidRDefault="00D76EE4" w:rsidP="00D76EE4">
      <w:pPr>
        <w:pStyle w:val="ListParagraph"/>
        <w:widowControl w:val="0"/>
        <w:numPr>
          <w:ilvl w:val="0"/>
          <w:numId w:val="6"/>
        </w:numPr>
        <w:spacing w:before="120" w:after="120" w:line="240" w:lineRule="auto"/>
        <w:contextualSpacing w:val="0"/>
        <w:rPr>
          <w:rFonts w:ascii="Arial" w:eastAsia="Arial" w:hAnsi="Arial"/>
          <w:lang w:val="en-US" w:eastAsia="en-US"/>
        </w:rPr>
      </w:pPr>
      <w:r w:rsidRPr="00122D9D">
        <w:rPr>
          <w:rFonts w:ascii="Arial" w:eastAsia="Arial" w:hAnsi="Arial"/>
          <w:lang w:val="en-US" w:eastAsia="en-US"/>
        </w:rPr>
        <w:t>assessments must be carried out under realistic work pressures that are found in the normal industry workplace</w:t>
      </w:r>
    </w:p>
    <w:p w14:paraId="593034A0" w14:textId="77777777" w:rsidR="00D76EE4" w:rsidRPr="00122D9D" w:rsidRDefault="00D76EE4" w:rsidP="00D76EE4">
      <w:pPr>
        <w:pStyle w:val="ListParagraph"/>
        <w:widowControl w:val="0"/>
        <w:numPr>
          <w:ilvl w:val="0"/>
          <w:numId w:val="6"/>
        </w:numPr>
        <w:spacing w:before="120" w:after="120" w:line="240" w:lineRule="auto"/>
        <w:contextualSpacing w:val="0"/>
        <w:rPr>
          <w:rFonts w:ascii="Arial" w:eastAsia="Arial" w:hAnsi="Arial"/>
          <w:lang w:val="en-US" w:eastAsia="en-US"/>
        </w:rPr>
      </w:pPr>
      <w:r w:rsidRPr="00122D9D">
        <w:rPr>
          <w:rFonts w:ascii="Arial" w:eastAsia="Arial" w:hAnsi="Arial"/>
          <w:lang w:val="en-US" w:eastAsia="en-US"/>
        </w:rPr>
        <w:t>assessments must be carried out in conditions and facilities which are typical of those encountered in the normal industry workplace</w:t>
      </w:r>
    </w:p>
    <w:p w14:paraId="295FB7BE" w14:textId="77777777" w:rsidR="00D76EE4" w:rsidRPr="00122D9D" w:rsidRDefault="00D76EE4" w:rsidP="00D76EE4">
      <w:pPr>
        <w:pStyle w:val="ListParagraph"/>
        <w:widowControl w:val="0"/>
        <w:numPr>
          <w:ilvl w:val="0"/>
          <w:numId w:val="6"/>
        </w:numPr>
        <w:spacing w:before="120" w:after="120" w:line="240" w:lineRule="auto"/>
        <w:contextualSpacing w:val="0"/>
        <w:rPr>
          <w:rFonts w:ascii="Arial" w:eastAsia="Arial" w:hAnsi="Arial"/>
          <w:lang w:val="en-US" w:eastAsia="en-US"/>
        </w:rPr>
      </w:pPr>
      <w:proofErr w:type="gramStart"/>
      <w:r w:rsidRPr="00122D9D">
        <w:rPr>
          <w:rFonts w:ascii="Arial" w:eastAsia="Arial" w:hAnsi="Arial"/>
          <w:lang w:val="en-US" w:eastAsia="en-US"/>
        </w:rPr>
        <w:t>the</w:t>
      </w:r>
      <w:proofErr w:type="gramEnd"/>
      <w:r w:rsidRPr="00122D9D">
        <w:rPr>
          <w:rFonts w:ascii="Arial" w:eastAsia="Arial" w:hAnsi="Arial"/>
          <w:lang w:val="en-US" w:eastAsia="en-US"/>
        </w:rPr>
        <w:t xml:space="preserve"> range of materials, equipment and tools that learners use must be up-to-date and be of the type routinely found in the normal industry work environment.</w:t>
      </w:r>
    </w:p>
    <w:p w14:paraId="5818C7CB" w14:textId="77777777" w:rsidR="00D76EE4" w:rsidRPr="00122D9D" w:rsidRDefault="00D76EE4" w:rsidP="00D76EE4">
      <w:pPr>
        <w:pStyle w:val="ListParagraph"/>
        <w:widowControl w:val="0"/>
        <w:numPr>
          <w:ilvl w:val="0"/>
          <w:numId w:val="6"/>
        </w:numPr>
        <w:spacing w:before="120" w:after="120" w:line="240" w:lineRule="auto"/>
        <w:contextualSpacing w:val="0"/>
        <w:rPr>
          <w:rFonts w:ascii="Arial" w:eastAsia="Arial" w:hAnsi="Arial"/>
          <w:lang w:val="en-US" w:eastAsia="en-US"/>
        </w:rPr>
      </w:pPr>
      <w:r w:rsidRPr="00122D9D">
        <w:rPr>
          <w:rFonts w:ascii="Arial" w:eastAsia="Arial" w:hAnsi="Arial"/>
          <w:lang w:val="en-US" w:eastAsia="en-US"/>
        </w:rPr>
        <w:t>all work carried out must be completed in a way, and to timescales that are acceptable in the normal industry workplace</w:t>
      </w:r>
    </w:p>
    <w:p w14:paraId="49B5936F" w14:textId="77777777" w:rsidR="00D76EE4" w:rsidRPr="00122D9D" w:rsidRDefault="00D76EE4" w:rsidP="00D76EE4">
      <w:pPr>
        <w:pStyle w:val="ListParagraph"/>
        <w:widowControl w:val="0"/>
        <w:numPr>
          <w:ilvl w:val="0"/>
          <w:numId w:val="6"/>
        </w:numPr>
        <w:spacing w:before="120" w:after="120" w:line="240" w:lineRule="auto"/>
        <w:contextualSpacing w:val="0"/>
        <w:rPr>
          <w:rFonts w:ascii="Arial" w:eastAsia="Arial" w:hAnsi="Arial"/>
          <w:lang w:val="en-US" w:eastAsia="en-US"/>
        </w:rPr>
      </w:pPr>
      <w:r w:rsidRPr="00122D9D">
        <w:rPr>
          <w:rFonts w:ascii="Arial" w:eastAsia="Arial" w:hAnsi="Arial"/>
          <w:lang w:val="en-US" w:eastAsia="en-US"/>
        </w:rPr>
        <w:t>provide interaction with colleagues and contacts using the methods of communication used in the workplace (if required)</w:t>
      </w:r>
    </w:p>
    <w:p w14:paraId="55E5D740" w14:textId="77777777" w:rsidR="00D76EE4" w:rsidRPr="00122D9D" w:rsidRDefault="00D76EE4" w:rsidP="00D76EE4">
      <w:pPr>
        <w:pStyle w:val="ListParagraph"/>
        <w:widowControl w:val="0"/>
        <w:numPr>
          <w:ilvl w:val="0"/>
          <w:numId w:val="6"/>
        </w:numPr>
        <w:spacing w:before="120" w:after="120" w:line="240" w:lineRule="auto"/>
        <w:contextualSpacing w:val="0"/>
        <w:rPr>
          <w:rFonts w:ascii="Arial" w:eastAsia="Arial" w:hAnsi="Arial"/>
          <w:lang w:val="en-US" w:eastAsia="en-US"/>
        </w:rPr>
      </w:pPr>
      <w:proofErr w:type="gramStart"/>
      <w:r w:rsidRPr="00122D9D">
        <w:rPr>
          <w:rFonts w:ascii="Arial" w:eastAsia="Arial" w:hAnsi="Arial"/>
          <w:lang w:val="en-US" w:eastAsia="en-US"/>
        </w:rPr>
        <w:t>learners</w:t>
      </w:r>
      <w:proofErr w:type="gramEnd"/>
      <w:r w:rsidRPr="00122D9D">
        <w:rPr>
          <w:rFonts w:ascii="Arial" w:eastAsia="Arial" w:hAnsi="Arial"/>
          <w:lang w:val="en-US" w:eastAsia="en-US"/>
        </w:rPr>
        <w:t xml:space="preserve"> must be expected to achieve a volume of work comparable to that expected in the normal work situation being replicated.</w:t>
      </w:r>
    </w:p>
    <w:p w14:paraId="6D7F887D" w14:textId="0A8E8976" w:rsidR="00D76EE4" w:rsidRDefault="00D76EE4" w:rsidP="00D76EE4">
      <w:pPr>
        <w:pStyle w:val="ListParagraph"/>
        <w:widowControl w:val="0"/>
        <w:numPr>
          <w:ilvl w:val="0"/>
          <w:numId w:val="6"/>
        </w:numPr>
        <w:spacing w:before="120" w:after="120" w:line="240" w:lineRule="auto"/>
        <w:contextualSpacing w:val="0"/>
        <w:rPr>
          <w:rFonts w:ascii="Arial" w:eastAsia="Arial" w:hAnsi="Arial"/>
          <w:lang w:val="en-US" w:eastAsia="en-US"/>
        </w:rPr>
      </w:pPr>
      <w:r w:rsidRPr="00122D9D">
        <w:rPr>
          <w:rFonts w:ascii="Arial" w:eastAsia="Arial" w:hAnsi="Arial"/>
          <w:lang w:val="en-US" w:eastAsia="en-US"/>
        </w:rPr>
        <w:t>learners must be given workplace responsibilities that will enable them to meet the requirements of the assessment</w:t>
      </w:r>
    </w:p>
    <w:p w14:paraId="193C2C37" w14:textId="53A729F4" w:rsidR="00872966" w:rsidRDefault="00872966" w:rsidP="00872966">
      <w:pPr>
        <w:widowControl w:val="0"/>
        <w:spacing w:before="120" w:after="120" w:line="240" w:lineRule="auto"/>
        <w:rPr>
          <w:rFonts w:ascii="Arial" w:eastAsia="Arial" w:hAnsi="Arial"/>
          <w:lang w:val="en-US" w:eastAsia="en-US"/>
        </w:rPr>
      </w:pPr>
    </w:p>
    <w:p w14:paraId="0D96F3DB" w14:textId="57692F4B" w:rsidR="003B6483" w:rsidRPr="00122D9D" w:rsidRDefault="003B6483" w:rsidP="00D76EE4">
      <w:pPr>
        <w:widowControl w:val="0"/>
        <w:spacing w:before="120" w:after="120" w:line="240" w:lineRule="auto"/>
        <w:rPr>
          <w:rFonts w:ascii="Arial" w:eastAsia="Arial" w:hAnsi="Arial"/>
          <w:lang w:val="en-US" w:eastAsia="en-US"/>
        </w:rPr>
      </w:pPr>
      <w:r w:rsidRPr="00122D9D">
        <w:rPr>
          <w:rFonts w:ascii="Arial" w:eastAsia="Arial" w:hAnsi="Arial"/>
          <w:spacing w:val="1"/>
          <w:lang w:val="en-US" w:eastAsia="en-US"/>
        </w:rPr>
        <w:t>Use of simulation and RWE must be discussed with the assessment centre and approved by the External Verifier/Awarding Body, in advance of use, with a clear rationale provided for its intended use.  If approval is given, all Awarding Body guidance and requirements must be strictly observed.</w:t>
      </w:r>
    </w:p>
    <w:p w14:paraId="7315C2BE" w14:textId="77777777" w:rsidR="003B6483" w:rsidRDefault="003B6483" w:rsidP="003B6483">
      <w:pPr>
        <w:widowControl w:val="0"/>
        <w:spacing w:before="120" w:after="120" w:line="240" w:lineRule="auto"/>
        <w:rPr>
          <w:rFonts w:ascii="Arial" w:eastAsia="Arial" w:hAnsi="Arial"/>
          <w:lang w:val="en-US" w:eastAsia="en-US"/>
        </w:rPr>
      </w:pPr>
    </w:p>
    <w:p w14:paraId="32A8C57A" w14:textId="77777777" w:rsidR="00872966" w:rsidRDefault="00872966" w:rsidP="00E908A7">
      <w:pPr>
        <w:pStyle w:val="Heading2"/>
        <w:spacing w:before="120" w:after="120"/>
        <w:jc w:val="center"/>
        <w:rPr>
          <w:rFonts w:ascii="Arial" w:hAnsi="Arial" w:cs="Arial"/>
          <w:b/>
          <w:sz w:val="24"/>
          <w:szCs w:val="24"/>
        </w:rPr>
      </w:pPr>
    </w:p>
    <w:p w14:paraId="6EF4C27A" w14:textId="0E9266B4" w:rsidR="00872966" w:rsidRDefault="00872966" w:rsidP="00E908A7">
      <w:pPr>
        <w:pStyle w:val="Heading2"/>
        <w:spacing w:before="120" w:after="120"/>
        <w:jc w:val="center"/>
        <w:rPr>
          <w:rFonts w:ascii="Arial" w:hAnsi="Arial" w:cs="Arial"/>
          <w:b/>
          <w:sz w:val="24"/>
          <w:szCs w:val="24"/>
        </w:rPr>
      </w:pPr>
    </w:p>
    <w:p w14:paraId="217ABF1A" w14:textId="77777777" w:rsidR="00872966" w:rsidRPr="00872966" w:rsidRDefault="00872966" w:rsidP="00872966"/>
    <w:p w14:paraId="5D0B4994" w14:textId="0FACB051" w:rsidR="00E908A7" w:rsidRPr="005D52D9" w:rsidRDefault="00E908A7" w:rsidP="00E908A7">
      <w:pPr>
        <w:pStyle w:val="Heading2"/>
        <w:spacing w:before="120" w:after="120"/>
        <w:jc w:val="center"/>
        <w:rPr>
          <w:rFonts w:ascii="Arial" w:hAnsi="Arial" w:cs="Arial"/>
          <w:b/>
          <w:sz w:val="24"/>
          <w:szCs w:val="24"/>
        </w:rPr>
      </w:pPr>
      <w:r w:rsidRPr="005D52D9">
        <w:rPr>
          <w:rFonts w:ascii="Arial" w:hAnsi="Arial" w:cs="Arial"/>
          <w:b/>
          <w:sz w:val="24"/>
          <w:szCs w:val="24"/>
        </w:rPr>
        <w:t>Occupational expertise of assessors and quality assurers</w:t>
      </w:r>
    </w:p>
    <w:p w14:paraId="1512AC87" w14:textId="77712687" w:rsidR="00E908A7" w:rsidRDefault="00E908A7" w:rsidP="00E908A7">
      <w:pPr>
        <w:pStyle w:val="Default"/>
        <w:spacing w:before="120" w:after="120"/>
        <w:rPr>
          <w:rFonts w:ascii="Arial" w:hAnsi="Arial" w:cs="Arial"/>
          <w:i/>
          <w:sz w:val="23"/>
          <w:szCs w:val="23"/>
        </w:rPr>
      </w:pPr>
      <w:r w:rsidRPr="001E7B42">
        <w:rPr>
          <w:rFonts w:ascii="Arial" w:hAnsi="Arial" w:cs="Arial"/>
          <w:i/>
          <w:sz w:val="23"/>
          <w:szCs w:val="23"/>
        </w:rPr>
        <w:t>This outlines the occupational expertise requirements for assessors and verifiers.</w:t>
      </w:r>
    </w:p>
    <w:p w14:paraId="4AE001C1" w14:textId="77777777" w:rsidR="00872966" w:rsidRDefault="00872966" w:rsidP="00E908A7">
      <w:pPr>
        <w:pStyle w:val="Default"/>
        <w:spacing w:before="120" w:after="120"/>
        <w:rPr>
          <w:rFonts w:ascii="Arial" w:hAnsi="Arial" w:cs="Arial"/>
          <w:i/>
          <w:sz w:val="23"/>
          <w:szCs w:val="23"/>
        </w:rPr>
      </w:pPr>
    </w:p>
    <w:p w14:paraId="03049700" w14:textId="77777777" w:rsidR="00E908A7" w:rsidRPr="001E7B42" w:rsidRDefault="00E908A7" w:rsidP="00E908A7">
      <w:pPr>
        <w:tabs>
          <w:tab w:val="left" w:pos="540"/>
          <w:tab w:val="left" w:pos="1440"/>
        </w:tabs>
        <w:spacing w:before="120" w:after="120" w:line="240" w:lineRule="auto"/>
        <w:jc w:val="both"/>
        <w:rPr>
          <w:rFonts w:ascii="Arial" w:eastAsia="Times New Roman" w:hAnsi="Arial" w:cs="Arial"/>
          <w:b/>
          <w:lang w:eastAsia="en-US"/>
        </w:rPr>
      </w:pPr>
      <w:r w:rsidRPr="001E7B42">
        <w:rPr>
          <w:rFonts w:ascii="Arial" w:eastAsia="Times New Roman" w:hAnsi="Arial" w:cs="Arial"/>
          <w:b/>
          <w:lang w:eastAsia="en-US"/>
        </w:rPr>
        <w:t>Assessors:</w:t>
      </w:r>
    </w:p>
    <w:p w14:paraId="62218901" w14:textId="6461E137" w:rsidR="00E908A7" w:rsidRDefault="00E908A7" w:rsidP="00E908A7">
      <w:pPr>
        <w:numPr>
          <w:ilvl w:val="0"/>
          <w:numId w:val="10"/>
        </w:numPr>
        <w:spacing w:before="120" w:after="120" w:line="240" w:lineRule="auto"/>
        <w:ind w:left="714" w:hanging="357"/>
        <w:rPr>
          <w:rFonts w:ascii="Arial" w:eastAsia="Times New Roman" w:hAnsi="Arial" w:cs="Arial"/>
          <w:lang w:eastAsia="en-US"/>
        </w:rPr>
      </w:pPr>
      <w:r w:rsidRPr="00762C5F">
        <w:rPr>
          <w:rFonts w:ascii="Arial" w:eastAsia="Times New Roman" w:hAnsi="Arial" w:cs="Arial"/>
          <w:lang w:eastAsia="en-US"/>
        </w:rPr>
        <w:t xml:space="preserve">must hold, or be working towards, valid </w:t>
      </w:r>
      <w:r w:rsidRPr="003E5C48">
        <w:rPr>
          <w:rFonts w:ascii="Arial" w:eastAsia="Times New Roman" w:hAnsi="Arial" w:cs="Arial"/>
          <w:lang w:eastAsia="en-US"/>
        </w:rPr>
        <w:t xml:space="preserve">assessor </w:t>
      </w:r>
      <w:r w:rsidRPr="00762C5F">
        <w:rPr>
          <w:rFonts w:ascii="Arial" w:eastAsia="Times New Roman" w:hAnsi="Arial" w:cs="Arial"/>
          <w:lang w:eastAsia="en-US"/>
        </w:rPr>
        <w:t>qualifications as defined by the Qualification Regulator</w:t>
      </w:r>
      <w:r w:rsidR="004A26F5">
        <w:rPr>
          <w:rFonts w:ascii="Arial" w:eastAsia="Times New Roman" w:hAnsi="Arial" w:cs="Arial"/>
          <w:lang w:eastAsia="en-US"/>
        </w:rPr>
        <w:t xml:space="preserve"> currently D32, D33, A1, A2, L &amp; D9D, L &amp; D9DI</w:t>
      </w:r>
    </w:p>
    <w:p w14:paraId="3B91D970" w14:textId="77777777" w:rsidR="00E908A7" w:rsidRPr="00762C5F" w:rsidRDefault="00E908A7" w:rsidP="00E908A7">
      <w:pPr>
        <w:numPr>
          <w:ilvl w:val="0"/>
          <w:numId w:val="10"/>
        </w:numPr>
        <w:spacing w:before="120" w:after="120" w:line="240" w:lineRule="auto"/>
        <w:ind w:left="714" w:hanging="357"/>
        <w:rPr>
          <w:rFonts w:ascii="Arial" w:eastAsia="Times New Roman" w:hAnsi="Arial" w:cs="Arial"/>
          <w:lang w:eastAsia="en-US"/>
        </w:rPr>
      </w:pPr>
      <w:proofErr w:type="gramStart"/>
      <w:r w:rsidRPr="00762C5F">
        <w:rPr>
          <w:rFonts w:ascii="Arial" w:eastAsia="Times New Roman" w:hAnsi="Arial" w:cs="Arial"/>
          <w:lang w:eastAsia="en-US"/>
        </w:rPr>
        <w:t>must</w:t>
      </w:r>
      <w:proofErr w:type="gramEnd"/>
      <w:r w:rsidRPr="00762C5F">
        <w:rPr>
          <w:rFonts w:ascii="Arial" w:eastAsia="Times New Roman" w:hAnsi="Arial" w:cs="Arial"/>
          <w:lang w:eastAsia="en-US"/>
        </w:rPr>
        <w:t xml:space="preserve"> be occupationally competent in the units they are assessing. Centres must evidence that the assessor has achieved </w:t>
      </w:r>
      <w:r>
        <w:rPr>
          <w:rFonts w:ascii="Arial" w:eastAsia="Times New Roman" w:hAnsi="Arial" w:cs="Arial"/>
          <w:lang w:eastAsia="en-US"/>
        </w:rPr>
        <w:t xml:space="preserve">the appropriate qualification </w:t>
      </w:r>
      <w:r w:rsidRPr="00762C5F">
        <w:rPr>
          <w:rFonts w:ascii="Arial" w:eastAsia="Times New Roman" w:hAnsi="Arial" w:cs="Arial"/>
          <w:lang w:eastAsia="en-US"/>
        </w:rPr>
        <w:t>(or equivalent), at or above the level they are assessing</w:t>
      </w:r>
      <w:r>
        <w:rPr>
          <w:rFonts w:ascii="Arial" w:eastAsia="Times New Roman" w:hAnsi="Arial" w:cs="Arial"/>
          <w:lang w:eastAsia="en-US"/>
        </w:rPr>
        <w:t xml:space="preserve"> </w:t>
      </w:r>
      <w:r w:rsidRPr="005D52D9">
        <w:rPr>
          <w:rFonts w:ascii="Arial" w:eastAsia="Times New Roman" w:hAnsi="Arial" w:cs="Arial"/>
          <w:b/>
          <w:bCs/>
          <w:lang w:eastAsia="en-US"/>
        </w:rPr>
        <w:t>OR,</w:t>
      </w:r>
      <w:r w:rsidRPr="00762C5F">
        <w:rPr>
          <w:rFonts w:ascii="Arial" w:eastAsia="Times New Roman" w:hAnsi="Arial" w:cs="Arial"/>
          <w:lang w:eastAsia="en-US"/>
        </w:rPr>
        <w:t xml:space="preserve"> they must provide supporting evidence that they are able to make valid judgments through experience built up by working in the industry </w:t>
      </w:r>
    </w:p>
    <w:p w14:paraId="654F61A5" w14:textId="77777777" w:rsidR="00E908A7" w:rsidRPr="00762C5F" w:rsidRDefault="00E908A7" w:rsidP="00E908A7">
      <w:pPr>
        <w:numPr>
          <w:ilvl w:val="0"/>
          <w:numId w:val="10"/>
        </w:numPr>
        <w:spacing w:before="120" w:after="120" w:line="240" w:lineRule="auto"/>
        <w:ind w:left="714" w:hanging="357"/>
        <w:jc w:val="both"/>
        <w:rPr>
          <w:rFonts w:ascii="Arial" w:eastAsia="Times New Roman" w:hAnsi="Arial" w:cs="Arial"/>
          <w:lang w:eastAsia="en-US"/>
        </w:rPr>
      </w:pPr>
      <w:r w:rsidRPr="00762C5F">
        <w:rPr>
          <w:rFonts w:ascii="Arial" w:eastAsia="Times New Roman" w:hAnsi="Arial" w:cs="Arial"/>
          <w:lang w:eastAsia="en-US"/>
        </w:rPr>
        <w:t>must have a working knowledge of the qualification and a full understanding of that part of the award for which they have responsibility for</w:t>
      </w:r>
    </w:p>
    <w:p w14:paraId="3161ED7B" w14:textId="77777777" w:rsidR="00E908A7" w:rsidRPr="00762C5F" w:rsidRDefault="00E908A7" w:rsidP="00E908A7">
      <w:pPr>
        <w:numPr>
          <w:ilvl w:val="0"/>
          <w:numId w:val="10"/>
        </w:numPr>
        <w:spacing w:before="120" w:after="120" w:line="240" w:lineRule="auto"/>
        <w:ind w:left="714" w:hanging="357"/>
        <w:jc w:val="both"/>
        <w:rPr>
          <w:rFonts w:ascii="Arial" w:eastAsia="Times New Roman" w:hAnsi="Arial" w:cs="Arial"/>
          <w:lang w:eastAsia="en-US"/>
        </w:rPr>
      </w:pPr>
      <w:proofErr w:type="gramStart"/>
      <w:r w:rsidRPr="00762C5F">
        <w:rPr>
          <w:rFonts w:ascii="Arial" w:eastAsia="Times New Roman" w:hAnsi="Arial" w:cs="Arial"/>
          <w:lang w:eastAsia="en-US"/>
        </w:rPr>
        <w:t>must</w:t>
      </w:r>
      <w:proofErr w:type="gramEnd"/>
      <w:r w:rsidRPr="00762C5F">
        <w:rPr>
          <w:rFonts w:ascii="Arial" w:eastAsia="Times New Roman" w:hAnsi="Arial" w:cs="Arial"/>
          <w:lang w:eastAsia="en-US"/>
        </w:rPr>
        <w:t xml:space="preserve"> demonstrate current evidence of continuing professional development in a relevant area of practice.</w:t>
      </w:r>
    </w:p>
    <w:p w14:paraId="14E048CD" w14:textId="77777777" w:rsidR="00E908A7" w:rsidRPr="00762C5F" w:rsidRDefault="00E908A7" w:rsidP="00E908A7">
      <w:pPr>
        <w:spacing w:before="120" w:after="120" w:line="240" w:lineRule="auto"/>
        <w:ind w:left="633"/>
        <w:jc w:val="both"/>
        <w:rPr>
          <w:rFonts w:ascii="Arial" w:eastAsia="Times New Roman" w:hAnsi="Arial" w:cs="Arial"/>
          <w:sz w:val="24"/>
          <w:szCs w:val="24"/>
          <w:lang w:eastAsia="en-US"/>
        </w:rPr>
      </w:pPr>
    </w:p>
    <w:p w14:paraId="7B558E07" w14:textId="77777777" w:rsidR="00E908A7" w:rsidRPr="00762C5F" w:rsidRDefault="00E908A7" w:rsidP="00E908A7">
      <w:pPr>
        <w:spacing w:before="120" w:after="120" w:line="240" w:lineRule="auto"/>
        <w:jc w:val="both"/>
        <w:rPr>
          <w:rFonts w:ascii="Arial" w:eastAsia="Times New Roman" w:hAnsi="Arial" w:cs="Arial"/>
          <w:b/>
          <w:lang w:eastAsia="en-US"/>
        </w:rPr>
      </w:pPr>
      <w:r w:rsidRPr="00762C5F">
        <w:rPr>
          <w:rFonts w:ascii="Arial" w:eastAsia="Times New Roman" w:hAnsi="Arial" w:cs="Arial"/>
          <w:b/>
          <w:lang w:eastAsia="en-US"/>
        </w:rPr>
        <w:t>Internal verifiers:</w:t>
      </w:r>
    </w:p>
    <w:p w14:paraId="1C368D2B" w14:textId="74CA8360" w:rsidR="00E908A7" w:rsidRDefault="00E908A7" w:rsidP="00E908A7">
      <w:pPr>
        <w:pStyle w:val="ListParagraph"/>
        <w:numPr>
          <w:ilvl w:val="0"/>
          <w:numId w:val="9"/>
        </w:numPr>
        <w:spacing w:before="120" w:after="120" w:line="240" w:lineRule="auto"/>
        <w:ind w:left="714" w:hanging="357"/>
        <w:contextualSpacing w:val="0"/>
        <w:rPr>
          <w:rFonts w:ascii="Arial" w:eastAsia="Times New Roman" w:hAnsi="Arial" w:cs="Arial"/>
          <w:lang w:eastAsia="en-US"/>
        </w:rPr>
      </w:pPr>
      <w:r w:rsidRPr="00762C5F">
        <w:rPr>
          <w:rFonts w:ascii="Arial" w:eastAsia="Times New Roman" w:hAnsi="Arial" w:cs="Arial"/>
          <w:lang w:eastAsia="en-US"/>
        </w:rPr>
        <w:t xml:space="preserve">must hold a valid </w:t>
      </w:r>
      <w:r>
        <w:rPr>
          <w:rFonts w:ascii="Arial" w:eastAsia="Times New Roman" w:hAnsi="Arial" w:cs="Arial"/>
          <w:lang w:eastAsia="en-US"/>
        </w:rPr>
        <w:t xml:space="preserve">internal verifier </w:t>
      </w:r>
      <w:r w:rsidRPr="00762C5F">
        <w:rPr>
          <w:rFonts w:ascii="Arial" w:eastAsia="Times New Roman" w:hAnsi="Arial" w:cs="Arial"/>
          <w:lang w:eastAsia="en-US"/>
        </w:rPr>
        <w:t xml:space="preserve">qualification or be working towards suitable qualifications for internal verification, as defined by the Qualification Regulator(s) </w:t>
      </w:r>
      <w:r w:rsidR="004A26F5">
        <w:rPr>
          <w:rFonts w:ascii="Arial" w:eastAsia="Times New Roman" w:hAnsi="Arial" w:cs="Arial"/>
          <w:lang w:eastAsia="en-US"/>
        </w:rPr>
        <w:t>currently D34, V1, L &amp; D11</w:t>
      </w:r>
    </w:p>
    <w:p w14:paraId="73D27060" w14:textId="77777777" w:rsidR="00E908A7" w:rsidRPr="00762C5F" w:rsidRDefault="00E908A7" w:rsidP="00E908A7">
      <w:pPr>
        <w:pStyle w:val="ListParagraph"/>
        <w:numPr>
          <w:ilvl w:val="0"/>
          <w:numId w:val="9"/>
        </w:numPr>
        <w:spacing w:before="120" w:after="120" w:line="240" w:lineRule="auto"/>
        <w:ind w:left="714" w:hanging="357"/>
        <w:contextualSpacing w:val="0"/>
        <w:rPr>
          <w:rFonts w:ascii="Arial" w:eastAsia="Times New Roman" w:hAnsi="Arial" w:cs="Arial"/>
          <w:lang w:eastAsia="en-US"/>
        </w:rPr>
      </w:pPr>
      <w:proofErr w:type="gramStart"/>
      <w:r w:rsidRPr="00762C5F">
        <w:rPr>
          <w:rFonts w:ascii="Arial" w:eastAsia="Times New Roman" w:hAnsi="Arial" w:cs="Arial"/>
          <w:lang w:eastAsia="en-US"/>
        </w:rPr>
        <w:t>must</w:t>
      </w:r>
      <w:proofErr w:type="gramEnd"/>
      <w:r w:rsidRPr="00762C5F">
        <w:rPr>
          <w:rFonts w:ascii="Arial" w:eastAsia="Times New Roman" w:hAnsi="Arial" w:cs="Arial"/>
          <w:lang w:eastAsia="en-US"/>
        </w:rPr>
        <w:t xml:space="preserve"> be occupationally competent in the units they are assessing. Centres must evidence that the internal verifier has achieved the </w:t>
      </w:r>
      <w:r>
        <w:rPr>
          <w:rFonts w:ascii="Arial" w:eastAsia="Times New Roman" w:hAnsi="Arial" w:cs="Arial"/>
          <w:lang w:eastAsia="en-US"/>
        </w:rPr>
        <w:t>appropriate qualification</w:t>
      </w:r>
      <w:r w:rsidRPr="00762C5F">
        <w:rPr>
          <w:rFonts w:ascii="Arial" w:eastAsia="Times New Roman" w:hAnsi="Arial" w:cs="Arial"/>
          <w:lang w:eastAsia="en-US"/>
        </w:rPr>
        <w:t xml:space="preserve"> (or equivalent), at or above the level they are verifying, or provide supporting evidence that they are able to make valid judgments</w:t>
      </w:r>
    </w:p>
    <w:p w14:paraId="6B2E1732" w14:textId="77777777" w:rsidR="00E908A7" w:rsidRPr="00762C5F" w:rsidRDefault="00E908A7" w:rsidP="00E908A7">
      <w:pPr>
        <w:numPr>
          <w:ilvl w:val="0"/>
          <w:numId w:val="9"/>
        </w:numPr>
        <w:spacing w:before="120" w:after="120" w:line="240" w:lineRule="auto"/>
        <w:ind w:left="714" w:hanging="357"/>
        <w:jc w:val="both"/>
        <w:rPr>
          <w:rFonts w:ascii="Arial" w:eastAsia="Times New Roman" w:hAnsi="Arial" w:cs="Arial"/>
          <w:lang w:eastAsia="en-US"/>
        </w:rPr>
      </w:pPr>
      <w:r w:rsidRPr="00762C5F">
        <w:rPr>
          <w:rFonts w:ascii="Arial" w:eastAsia="Times New Roman" w:hAnsi="Arial" w:cs="Arial"/>
          <w:lang w:eastAsia="en-US"/>
        </w:rPr>
        <w:t>must have a working knowledge of the qualifications they are internally verifying</w:t>
      </w:r>
    </w:p>
    <w:p w14:paraId="623CD0F9" w14:textId="77777777" w:rsidR="00E908A7" w:rsidRPr="003E5C48" w:rsidRDefault="00E908A7" w:rsidP="00E908A7">
      <w:pPr>
        <w:numPr>
          <w:ilvl w:val="0"/>
          <w:numId w:val="9"/>
        </w:numPr>
        <w:spacing w:before="120" w:after="120" w:line="240" w:lineRule="auto"/>
        <w:ind w:left="714" w:hanging="357"/>
        <w:jc w:val="both"/>
        <w:rPr>
          <w:rFonts w:ascii="Arial" w:eastAsia="Times New Roman" w:hAnsi="Arial" w:cs="Arial"/>
          <w:lang w:eastAsia="en-US"/>
        </w:rPr>
      </w:pPr>
      <w:r w:rsidRPr="00762C5F">
        <w:rPr>
          <w:rFonts w:ascii="Arial" w:eastAsia="Times New Roman" w:hAnsi="Arial" w:cs="Arial"/>
          <w:lang w:eastAsia="en-US"/>
        </w:rPr>
        <w:t xml:space="preserve">must be either working in the appropriate sector itself OR they must be able to demonstrate they possess practical and up-to-date knowledge of current working practices appropriate to the sector in which they are carrying out </w:t>
      </w:r>
      <w:r w:rsidRPr="003E5C48">
        <w:rPr>
          <w:rFonts w:ascii="Arial" w:eastAsia="Times New Roman" w:hAnsi="Arial" w:cs="Arial"/>
          <w:lang w:eastAsia="en-US"/>
        </w:rPr>
        <w:t xml:space="preserve">verification activities </w:t>
      </w:r>
    </w:p>
    <w:p w14:paraId="5229CB61" w14:textId="77777777" w:rsidR="00E908A7" w:rsidRPr="00762C5F" w:rsidRDefault="00E908A7" w:rsidP="00E908A7">
      <w:pPr>
        <w:numPr>
          <w:ilvl w:val="0"/>
          <w:numId w:val="9"/>
        </w:numPr>
        <w:spacing w:before="120" w:after="120" w:line="240" w:lineRule="auto"/>
        <w:ind w:left="714" w:hanging="357"/>
        <w:jc w:val="both"/>
        <w:rPr>
          <w:rFonts w:ascii="Arial" w:eastAsia="Times New Roman" w:hAnsi="Arial" w:cs="Arial"/>
          <w:lang w:eastAsia="en-US"/>
        </w:rPr>
      </w:pPr>
      <w:proofErr w:type="gramStart"/>
      <w:r>
        <w:rPr>
          <w:rFonts w:ascii="Arial" w:eastAsia="Times New Roman" w:hAnsi="Arial" w:cs="Arial"/>
          <w:lang w:eastAsia="en-US"/>
        </w:rPr>
        <w:t>m</w:t>
      </w:r>
      <w:r w:rsidRPr="00762C5F">
        <w:rPr>
          <w:rFonts w:ascii="Arial" w:eastAsia="Times New Roman" w:hAnsi="Arial" w:cs="Arial"/>
          <w:lang w:eastAsia="en-US"/>
        </w:rPr>
        <w:t>ust</w:t>
      </w:r>
      <w:proofErr w:type="gramEnd"/>
      <w:r w:rsidRPr="00762C5F">
        <w:rPr>
          <w:rFonts w:ascii="Arial" w:eastAsia="Times New Roman" w:hAnsi="Arial" w:cs="Arial"/>
          <w:lang w:eastAsia="en-US"/>
        </w:rPr>
        <w:t xml:space="preserve"> demonstrate current evidence of continuing professional development in a relevant area of practice</w:t>
      </w:r>
      <w:r w:rsidRPr="008F5731">
        <w:rPr>
          <w:rFonts w:ascii="Arial" w:eastAsia="Times New Roman" w:hAnsi="Arial" w:cs="Arial"/>
          <w:lang w:eastAsia="en-US"/>
        </w:rPr>
        <w:t>.</w:t>
      </w:r>
    </w:p>
    <w:p w14:paraId="286C29CC" w14:textId="77777777" w:rsidR="00E908A7" w:rsidRPr="00762C5F" w:rsidRDefault="00E908A7" w:rsidP="00E908A7">
      <w:pPr>
        <w:spacing w:before="120" w:after="0" w:line="240" w:lineRule="auto"/>
        <w:ind w:left="782"/>
        <w:jc w:val="both"/>
        <w:rPr>
          <w:rFonts w:ascii="Arial" w:eastAsia="Times New Roman" w:hAnsi="Arial" w:cs="Arial"/>
          <w:lang w:eastAsia="en-US"/>
        </w:rPr>
      </w:pPr>
    </w:p>
    <w:p w14:paraId="588C3D9E" w14:textId="77777777" w:rsidR="00E908A7" w:rsidRPr="00762C5F" w:rsidRDefault="00E908A7" w:rsidP="00E908A7">
      <w:pPr>
        <w:spacing w:before="120" w:after="120" w:line="240" w:lineRule="auto"/>
        <w:jc w:val="both"/>
        <w:rPr>
          <w:rFonts w:ascii="Arial" w:eastAsia="Times New Roman" w:hAnsi="Arial" w:cs="Arial"/>
          <w:b/>
          <w:lang w:eastAsia="en-US"/>
        </w:rPr>
      </w:pPr>
      <w:r w:rsidRPr="00762C5F">
        <w:rPr>
          <w:rFonts w:ascii="Arial" w:eastAsia="Times New Roman" w:hAnsi="Arial" w:cs="Arial"/>
          <w:b/>
          <w:lang w:eastAsia="en-US"/>
        </w:rPr>
        <w:t>External verifiers:</w:t>
      </w:r>
    </w:p>
    <w:p w14:paraId="1724AD51" w14:textId="77777777" w:rsidR="00E908A7" w:rsidRPr="00D76EE4" w:rsidRDefault="00E908A7" w:rsidP="00D76EE4">
      <w:pPr>
        <w:pStyle w:val="ListParagraph"/>
        <w:numPr>
          <w:ilvl w:val="0"/>
          <w:numId w:val="15"/>
        </w:numPr>
        <w:spacing w:before="120" w:after="120" w:line="240" w:lineRule="auto"/>
        <w:rPr>
          <w:rFonts w:ascii="Arial" w:eastAsia="Times New Roman" w:hAnsi="Arial" w:cs="Arial"/>
        </w:rPr>
      </w:pPr>
      <w:proofErr w:type="gramStart"/>
      <w:r w:rsidRPr="00D76EE4">
        <w:rPr>
          <w:rFonts w:ascii="Arial" w:eastAsia="Times New Roman" w:hAnsi="Arial" w:cs="Arial"/>
          <w:lang w:eastAsia="en-US"/>
        </w:rPr>
        <w:t>must</w:t>
      </w:r>
      <w:proofErr w:type="gramEnd"/>
      <w:r w:rsidRPr="00D76EE4">
        <w:rPr>
          <w:rFonts w:ascii="Arial" w:eastAsia="Times New Roman" w:hAnsi="Arial" w:cs="Arial"/>
          <w:lang w:eastAsia="en-US"/>
        </w:rPr>
        <w:t xml:space="preserve"> be familiar with the industry; have </w:t>
      </w:r>
      <w:r w:rsidRPr="00D76EE4">
        <w:rPr>
          <w:rFonts w:ascii="Arial" w:hAnsi="Arial" w:cs="Arial"/>
        </w:rPr>
        <w:t xml:space="preserve">up-to-date working knowledge /experience of </w:t>
      </w:r>
      <w:r w:rsidRPr="00D76EE4">
        <w:rPr>
          <w:rFonts w:ascii="Arial" w:eastAsia="Times New Roman" w:hAnsi="Arial" w:cs="Arial"/>
          <w:lang w:eastAsia="en-US"/>
        </w:rPr>
        <w:t>the technical processes and terminology for which they provide external verification. I</w:t>
      </w:r>
      <w:r w:rsidRPr="00D76EE4">
        <w:rPr>
          <w:rFonts w:ascii="Arial" w:hAnsi="Arial" w:cs="Arial"/>
        </w:rPr>
        <w:t>f appropriate, this experience could be evidenced through professional registration</w:t>
      </w:r>
    </w:p>
    <w:p w14:paraId="1A9E5EE6" w14:textId="77777777" w:rsidR="00D76EE4" w:rsidRPr="00872966" w:rsidRDefault="00E908A7" w:rsidP="00D76EE4">
      <w:pPr>
        <w:pStyle w:val="ListParagraph"/>
        <w:numPr>
          <w:ilvl w:val="0"/>
          <w:numId w:val="15"/>
        </w:numPr>
        <w:ind w:left="717"/>
        <w:rPr>
          <w:rFonts w:ascii="Arial" w:hAnsi="Arial" w:cs="Arial"/>
          <w:b/>
          <w:bCs/>
          <w:sz w:val="24"/>
          <w:szCs w:val="24"/>
        </w:rPr>
      </w:pPr>
      <w:proofErr w:type="gramStart"/>
      <w:r w:rsidRPr="00D76EE4">
        <w:rPr>
          <w:rFonts w:ascii="Arial" w:eastAsia="Times New Roman" w:hAnsi="Arial" w:cs="Arial"/>
          <w:lang w:eastAsia="en-US"/>
        </w:rPr>
        <w:t>must</w:t>
      </w:r>
      <w:proofErr w:type="gramEnd"/>
      <w:r w:rsidRPr="00D76EE4">
        <w:rPr>
          <w:rFonts w:ascii="Arial" w:eastAsia="Times New Roman" w:hAnsi="Arial" w:cs="Arial"/>
          <w:lang w:eastAsia="en-US"/>
        </w:rPr>
        <w:t xml:space="preserve"> hold valid qualifications in assessment and internal verification </w:t>
      </w:r>
      <w:r w:rsidR="004A26F5" w:rsidRPr="00D76EE4">
        <w:rPr>
          <w:rFonts w:ascii="Arial" w:eastAsia="Times New Roman" w:hAnsi="Arial" w:cs="Arial"/>
          <w:lang w:eastAsia="en-US"/>
        </w:rPr>
        <w:t xml:space="preserve">as above, </w:t>
      </w:r>
      <w:r w:rsidRPr="00D76EE4">
        <w:rPr>
          <w:rFonts w:ascii="Arial" w:eastAsia="Times New Roman" w:hAnsi="Arial" w:cs="Arial"/>
          <w:lang w:eastAsia="en-US"/>
        </w:rPr>
        <w:t>and hold, or be working towards valid qualifications for external verification,</w:t>
      </w:r>
      <w:r w:rsidR="004A26F5" w:rsidRPr="00D76EE4">
        <w:rPr>
          <w:rFonts w:ascii="Arial" w:eastAsia="Times New Roman" w:hAnsi="Arial" w:cs="Arial"/>
          <w:lang w:eastAsia="en-US"/>
        </w:rPr>
        <w:t xml:space="preserve"> currently L &amp; D12</w:t>
      </w:r>
      <w:r w:rsidRPr="00D76EE4">
        <w:rPr>
          <w:rFonts w:ascii="Arial" w:eastAsia="Times New Roman" w:hAnsi="Arial" w:cs="Arial"/>
          <w:lang w:eastAsia="en-US"/>
        </w:rPr>
        <w:t xml:space="preserve"> as defined by the Qualification Regulator. </w:t>
      </w:r>
      <w:r w:rsidR="00D76EE4" w:rsidRPr="00D76EE4">
        <w:rPr>
          <w:rFonts w:ascii="Arial" w:eastAsia="Times New Roman" w:hAnsi="Arial" w:cs="Arial"/>
          <w:lang w:eastAsia="en-US"/>
        </w:rPr>
        <w:t xml:space="preserve"> </w:t>
      </w:r>
    </w:p>
    <w:p w14:paraId="1E00927A" w14:textId="180889E2" w:rsidR="00E908A7" w:rsidRPr="00872966" w:rsidRDefault="00E908A7" w:rsidP="00D76EE4">
      <w:pPr>
        <w:pStyle w:val="ListParagraph"/>
        <w:numPr>
          <w:ilvl w:val="0"/>
          <w:numId w:val="15"/>
        </w:numPr>
        <w:ind w:left="717"/>
        <w:rPr>
          <w:rFonts w:ascii="Arial" w:hAnsi="Arial" w:cs="Arial"/>
          <w:b/>
          <w:bCs/>
          <w:sz w:val="24"/>
          <w:szCs w:val="24"/>
        </w:rPr>
      </w:pPr>
      <w:proofErr w:type="gramStart"/>
      <w:r w:rsidRPr="00872966">
        <w:rPr>
          <w:rFonts w:ascii="Arial" w:hAnsi="Arial" w:cs="Arial"/>
        </w:rPr>
        <w:t>must</w:t>
      </w:r>
      <w:proofErr w:type="gramEnd"/>
      <w:r w:rsidRPr="00872966">
        <w:rPr>
          <w:rFonts w:ascii="Arial" w:hAnsi="Arial" w:cs="Arial"/>
        </w:rPr>
        <w:t xml:space="preserve"> demonstrate current evidence of continuing professional development in a relevant area of practice</w:t>
      </w:r>
      <w:r w:rsidR="00D76EE4" w:rsidRPr="00872966">
        <w:rPr>
          <w:rFonts w:ascii="Arial" w:hAnsi="Arial" w:cs="Arial"/>
        </w:rPr>
        <w:t xml:space="preserve">.  </w:t>
      </w:r>
    </w:p>
    <w:sectPr w:rsidR="00E908A7" w:rsidRPr="00872966" w:rsidSect="0014101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7126D" w14:textId="77777777" w:rsidR="00D76EE4" w:rsidRDefault="00D76EE4" w:rsidP="00D76EE4">
      <w:pPr>
        <w:spacing w:after="0" w:line="240" w:lineRule="auto"/>
      </w:pPr>
      <w:r>
        <w:separator/>
      </w:r>
    </w:p>
  </w:endnote>
  <w:endnote w:type="continuationSeparator" w:id="0">
    <w:p w14:paraId="472438B0" w14:textId="77777777" w:rsidR="00D76EE4" w:rsidRDefault="00D76EE4" w:rsidP="00D7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CAF8" w14:textId="77777777" w:rsidR="001E1EE1" w:rsidRDefault="001E1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C9C8" w14:textId="439D1D2D" w:rsidR="00872966" w:rsidRDefault="001E1EE1">
    <w:pPr>
      <w:pStyle w:val="Footer"/>
      <w:jc w:val="center"/>
    </w:pPr>
    <w:sdt>
      <w:sdtPr>
        <w:id w:val="1731186904"/>
        <w:docPartObj>
          <w:docPartGallery w:val="Page Numbers (Bottom of Page)"/>
          <w:docPartUnique/>
        </w:docPartObj>
      </w:sdtPr>
      <w:sdtEndPr>
        <w:rPr>
          <w:noProof/>
        </w:rPr>
      </w:sdtEndPr>
      <w:sdtContent>
        <w:r w:rsidR="00872966">
          <w:fldChar w:fldCharType="begin"/>
        </w:r>
        <w:r w:rsidR="00872966">
          <w:instrText xml:space="preserve"> PAGE   \* MERGEFORMAT </w:instrText>
        </w:r>
        <w:r w:rsidR="00872966">
          <w:fldChar w:fldCharType="separate"/>
        </w:r>
        <w:r>
          <w:rPr>
            <w:noProof/>
          </w:rPr>
          <w:t>1</w:t>
        </w:r>
        <w:r w:rsidR="00872966">
          <w:rPr>
            <w:noProof/>
          </w:rPr>
          <w:fldChar w:fldCharType="end"/>
        </w:r>
        <w:r w:rsidR="00497BB6">
          <w:rPr>
            <w:noProof/>
          </w:rPr>
          <w:t xml:space="preserve"> </w:t>
        </w:r>
      </w:sdtContent>
    </w:sdt>
  </w:p>
  <w:p w14:paraId="420F303C" w14:textId="75E7D543" w:rsidR="00872966" w:rsidRPr="001E1EE1" w:rsidRDefault="001E1EE1">
    <w:pPr>
      <w:pStyle w:val="Footer"/>
      <w:rPr>
        <w:rFonts w:ascii="Arial" w:hAnsi="Arial" w:cs="Arial"/>
        <w:sz w:val="18"/>
        <w:szCs w:val="18"/>
      </w:rPr>
    </w:pPr>
    <w:r w:rsidRPr="001E1EE1">
      <w:rPr>
        <w:rFonts w:ascii="Arial" w:hAnsi="Arial" w:cs="Arial"/>
        <w:sz w:val="18"/>
        <w:szCs w:val="18"/>
      </w:rPr>
      <w:t>Approved at ACG 8/1/2020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B747A" w14:textId="77777777" w:rsidR="001E1EE1" w:rsidRDefault="001E1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7D35" w14:textId="77777777" w:rsidR="00D76EE4" w:rsidRDefault="00D76EE4" w:rsidP="00D76EE4">
      <w:pPr>
        <w:spacing w:after="0" w:line="240" w:lineRule="auto"/>
      </w:pPr>
      <w:r>
        <w:separator/>
      </w:r>
    </w:p>
  </w:footnote>
  <w:footnote w:type="continuationSeparator" w:id="0">
    <w:p w14:paraId="1DBBE6BE" w14:textId="77777777" w:rsidR="00D76EE4" w:rsidRDefault="00D76EE4" w:rsidP="00D76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0A66" w14:textId="77777777" w:rsidR="001E1EE1" w:rsidRDefault="001E1E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877E" w14:textId="341037B7" w:rsidR="00D76EE4" w:rsidRDefault="00D76EE4">
    <w:pPr>
      <w:pStyle w:val="Header"/>
    </w:pPr>
    <w:r>
      <w:rPr>
        <w:noProof/>
      </w:rPr>
      <w:drawing>
        <wp:anchor distT="0" distB="0" distL="114300" distR="114300" simplePos="0" relativeHeight="251659264" behindDoc="1" locked="0" layoutInCell="1" allowOverlap="1" wp14:anchorId="7AB06ED5" wp14:editId="5D98D751">
          <wp:simplePos x="0" y="0"/>
          <wp:positionH relativeFrom="column">
            <wp:posOffset>0</wp:posOffset>
          </wp:positionH>
          <wp:positionV relativeFrom="paragraph">
            <wp:posOffset>170815</wp:posOffset>
          </wp:positionV>
          <wp:extent cx="1529715" cy="528320"/>
          <wp:effectExtent l="0" t="0" r="0" b="50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kills_Master_logo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9715" cy="528320"/>
                  </a:xfrm>
                  <a:prstGeom prst="rect">
                    <a:avLst/>
                  </a:prstGeom>
                </pic:spPr>
              </pic:pic>
            </a:graphicData>
          </a:graphic>
          <wp14:sizeRelH relativeFrom="page">
            <wp14:pctWidth>0</wp14:pctWidth>
          </wp14:sizeRelH>
          <wp14:sizeRelV relativeFrom="page">
            <wp14:pctHeight>0</wp14:pctHeight>
          </wp14:sizeRelV>
        </wp:anchor>
      </w:drawing>
    </w:r>
  </w:p>
  <w:p w14:paraId="33D4BEAA" w14:textId="77777777" w:rsidR="00D76EE4" w:rsidRDefault="00D7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CEB9" w14:textId="77777777" w:rsidR="001E1EE1" w:rsidRDefault="001E1E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39D6"/>
    <w:multiLevelType w:val="hybridMultilevel"/>
    <w:tmpl w:val="1960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E6CB8"/>
    <w:multiLevelType w:val="hybridMultilevel"/>
    <w:tmpl w:val="23C2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04CBC"/>
    <w:multiLevelType w:val="hybridMultilevel"/>
    <w:tmpl w:val="0F6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63451"/>
    <w:multiLevelType w:val="hybridMultilevel"/>
    <w:tmpl w:val="9F0E8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7468C"/>
    <w:multiLevelType w:val="hybridMultilevel"/>
    <w:tmpl w:val="0854EA7A"/>
    <w:lvl w:ilvl="0" w:tplc="FD92676A">
      <w:start w:val="1"/>
      <w:numFmt w:val="bullet"/>
      <w:lvlText w:val=""/>
      <w:lvlJc w:val="left"/>
      <w:pPr>
        <w:ind w:left="1077" w:hanging="360"/>
      </w:pPr>
      <w:rPr>
        <w:rFonts w:ascii="Symbol" w:hAnsi="Symbol" w:hint="default"/>
        <w:sz w:val="16"/>
        <w:szCs w:val="16"/>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3A574C0D"/>
    <w:multiLevelType w:val="hybridMultilevel"/>
    <w:tmpl w:val="BE60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71DB4"/>
    <w:multiLevelType w:val="hybridMultilevel"/>
    <w:tmpl w:val="828CC3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A77708D"/>
    <w:multiLevelType w:val="hybridMultilevel"/>
    <w:tmpl w:val="2CDC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B58B5"/>
    <w:multiLevelType w:val="hybridMultilevel"/>
    <w:tmpl w:val="695C530E"/>
    <w:lvl w:ilvl="0" w:tplc="9E3CCF6A">
      <w:start w:val="1"/>
      <w:numFmt w:val="bullet"/>
      <w:lvlText w:val=""/>
      <w:lvlJc w:val="left"/>
      <w:pPr>
        <w:tabs>
          <w:tab w:val="num" w:pos="969"/>
        </w:tabs>
        <w:ind w:left="969" w:hanging="360"/>
      </w:pPr>
      <w:rPr>
        <w:rFonts w:ascii="Symbol" w:hAnsi="Symbol" w:hint="default"/>
        <w:sz w:val="16"/>
        <w:szCs w:val="16"/>
      </w:rPr>
    </w:lvl>
    <w:lvl w:ilvl="1" w:tplc="DCF89B68">
      <w:start w:val="12"/>
      <w:numFmt w:val="lowerLetter"/>
      <w:lvlText w:val="%2."/>
      <w:lvlJc w:val="left"/>
      <w:pPr>
        <w:tabs>
          <w:tab w:val="num" w:pos="0"/>
        </w:tabs>
        <w:ind w:left="357" w:hanging="357"/>
      </w:pPr>
      <w:rPr>
        <w:rFonts w:ascii="Arial" w:hAnsi="Arial" w:cs="Times New Roman" w:hint="default"/>
        <w:i w:val="0"/>
        <w:sz w:val="24"/>
        <w:szCs w:val="24"/>
      </w:r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9"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5630B8"/>
    <w:multiLevelType w:val="hybridMultilevel"/>
    <w:tmpl w:val="66E6E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800A37"/>
    <w:multiLevelType w:val="hybridMultilevel"/>
    <w:tmpl w:val="A7E2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DB44EA"/>
    <w:multiLevelType w:val="hybridMultilevel"/>
    <w:tmpl w:val="F71C7006"/>
    <w:lvl w:ilvl="0" w:tplc="FD92676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76065"/>
    <w:multiLevelType w:val="hybridMultilevel"/>
    <w:tmpl w:val="7C9E15AA"/>
    <w:lvl w:ilvl="0" w:tplc="33BC3400">
      <w:start w:val="1"/>
      <w:numFmt w:val="bullet"/>
      <w:lvlText w:val=""/>
      <w:lvlJc w:val="left"/>
      <w:pPr>
        <w:tabs>
          <w:tab w:val="num" w:pos="981"/>
        </w:tabs>
        <w:ind w:left="981" w:hanging="360"/>
      </w:pPr>
      <w:rPr>
        <w:rFonts w:ascii="Symbol" w:hAnsi="Symbol" w:hint="default"/>
        <w:sz w:val="16"/>
        <w:szCs w:val="16"/>
      </w:rPr>
    </w:lvl>
    <w:lvl w:ilvl="1" w:tplc="04090019">
      <w:start w:val="1"/>
      <w:numFmt w:val="lowerLetter"/>
      <w:lvlText w:val="%2."/>
      <w:lvlJc w:val="left"/>
      <w:pPr>
        <w:tabs>
          <w:tab w:val="num" w:pos="1701"/>
        </w:tabs>
        <w:ind w:left="1701" w:hanging="360"/>
      </w:pPr>
    </w:lvl>
    <w:lvl w:ilvl="2" w:tplc="0409001B" w:tentative="1">
      <w:start w:val="1"/>
      <w:numFmt w:val="lowerRoman"/>
      <w:lvlText w:val="%3."/>
      <w:lvlJc w:val="right"/>
      <w:pPr>
        <w:tabs>
          <w:tab w:val="num" w:pos="2421"/>
        </w:tabs>
        <w:ind w:left="2421" w:hanging="180"/>
      </w:pPr>
    </w:lvl>
    <w:lvl w:ilvl="3" w:tplc="0409000F" w:tentative="1">
      <w:start w:val="1"/>
      <w:numFmt w:val="decimal"/>
      <w:lvlText w:val="%4."/>
      <w:lvlJc w:val="left"/>
      <w:pPr>
        <w:tabs>
          <w:tab w:val="num" w:pos="3141"/>
        </w:tabs>
        <w:ind w:left="3141" w:hanging="360"/>
      </w:pPr>
    </w:lvl>
    <w:lvl w:ilvl="4" w:tplc="04090019" w:tentative="1">
      <w:start w:val="1"/>
      <w:numFmt w:val="lowerLetter"/>
      <w:lvlText w:val="%5."/>
      <w:lvlJc w:val="left"/>
      <w:pPr>
        <w:tabs>
          <w:tab w:val="num" w:pos="3861"/>
        </w:tabs>
        <w:ind w:left="3861" w:hanging="360"/>
      </w:pPr>
    </w:lvl>
    <w:lvl w:ilvl="5" w:tplc="0409001B" w:tentative="1">
      <w:start w:val="1"/>
      <w:numFmt w:val="lowerRoman"/>
      <w:lvlText w:val="%6."/>
      <w:lvlJc w:val="right"/>
      <w:pPr>
        <w:tabs>
          <w:tab w:val="num" w:pos="4581"/>
        </w:tabs>
        <w:ind w:left="4581" w:hanging="180"/>
      </w:pPr>
    </w:lvl>
    <w:lvl w:ilvl="6" w:tplc="0409000F" w:tentative="1">
      <w:start w:val="1"/>
      <w:numFmt w:val="decimal"/>
      <w:lvlText w:val="%7."/>
      <w:lvlJc w:val="left"/>
      <w:pPr>
        <w:tabs>
          <w:tab w:val="num" w:pos="5301"/>
        </w:tabs>
        <w:ind w:left="5301" w:hanging="360"/>
      </w:pPr>
    </w:lvl>
    <w:lvl w:ilvl="7" w:tplc="04090019" w:tentative="1">
      <w:start w:val="1"/>
      <w:numFmt w:val="lowerLetter"/>
      <w:lvlText w:val="%8."/>
      <w:lvlJc w:val="left"/>
      <w:pPr>
        <w:tabs>
          <w:tab w:val="num" w:pos="6021"/>
        </w:tabs>
        <w:ind w:left="6021" w:hanging="360"/>
      </w:pPr>
    </w:lvl>
    <w:lvl w:ilvl="8" w:tplc="0409001B" w:tentative="1">
      <w:start w:val="1"/>
      <w:numFmt w:val="lowerRoman"/>
      <w:lvlText w:val="%9."/>
      <w:lvlJc w:val="right"/>
      <w:pPr>
        <w:tabs>
          <w:tab w:val="num" w:pos="6741"/>
        </w:tabs>
        <w:ind w:left="6741" w:hanging="180"/>
      </w:pPr>
    </w:lvl>
  </w:abstractNum>
  <w:abstractNum w:abstractNumId="14" w15:restartNumberingAfterBreak="0">
    <w:nsid w:val="7951632E"/>
    <w:multiLevelType w:val="hybridMultilevel"/>
    <w:tmpl w:val="37A87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1"/>
  </w:num>
  <w:num w:numId="5">
    <w:abstractNumId w:val="0"/>
  </w:num>
  <w:num w:numId="6">
    <w:abstractNumId w:val="2"/>
  </w:num>
  <w:num w:numId="7">
    <w:abstractNumId w:val="5"/>
  </w:num>
  <w:num w:numId="8">
    <w:abstractNumId w:val="3"/>
  </w:num>
  <w:num w:numId="9">
    <w:abstractNumId w:val="8"/>
  </w:num>
  <w:num w:numId="10">
    <w:abstractNumId w:val="13"/>
  </w:num>
  <w:num w:numId="11">
    <w:abstractNumId w:val="4"/>
  </w:num>
  <w:num w:numId="12">
    <w:abstractNumId w:val="10"/>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A7"/>
    <w:rsid w:val="001E1EE1"/>
    <w:rsid w:val="001F26CC"/>
    <w:rsid w:val="002A00CC"/>
    <w:rsid w:val="002D2DD9"/>
    <w:rsid w:val="003B6483"/>
    <w:rsid w:val="004707E3"/>
    <w:rsid w:val="00497BB6"/>
    <w:rsid w:val="004A26F5"/>
    <w:rsid w:val="004E60C3"/>
    <w:rsid w:val="00533BFA"/>
    <w:rsid w:val="006854E2"/>
    <w:rsid w:val="007323AC"/>
    <w:rsid w:val="00844593"/>
    <w:rsid w:val="00850CD7"/>
    <w:rsid w:val="00872966"/>
    <w:rsid w:val="008D5702"/>
    <w:rsid w:val="009A4DD9"/>
    <w:rsid w:val="009E73C4"/>
    <w:rsid w:val="00A64338"/>
    <w:rsid w:val="00A90C7D"/>
    <w:rsid w:val="00B808E0"/>
    <w:rsid w:val="00C326B3"/>
    <w:rsid w:val="00C503E6"/>
    <w:rsid w:val="00C65977"/>
    <w:rsid w:val="00D32DA6"/>
    <w:rsid w:val="00D76EE4"/>
    <w:rsid w:val="00E90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8086"/>
  <w15:chartTrackingRefBased/>
  <w15:docId w15:val="{078CB8C5-608B-49A1-809B-50B4F403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8A7"/>
    <w:rPr>
      <w:rFonts w:eastAsiaTheme="minorEastAsia"/>
      <w:lang w:eastAsia="en-GB"/>
    </w:rPr>
  </w:style>
  <w:style w:type="paragraph" w:styleId="Heading2">
    <w:name w:val="heading 2"/>
    <w:basedOn w:val="Normal"/>
    <w:next w:val="Normal"/>
    <w:link w:val="Heading2Char"/>
    <w:uiPriority w:val="9"/>
    <w:unhideWhenUsed/>
    <w:qFormat/>
    <w:rsid w:val="00E908A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8A7"/>
    <w:rPr>
      <w:rFonts w:asciiTheme="majorHAnsi" w:eastAsiaTheme="majorEastAsia" w:hAnsiTheme="majorHAnsi" w:cstheme="majorBidi"/>
      <w:color w:val="365F91" w:themeColor="accent1" w:themeShade="BF"/>
      <w:sz w:val="26"/>
      <w:szCs w:val="26"/>
      <w:lang w:eastAsia="en-GB"/>
    </w:rPr>
  </w:style>
  <w:style w:type="table" w:styleId="TableGrid">
    <w:name w:val="Table Grid"/>
    <w:basedOn w:val="TableNormal"/>
    <w:uiPriority w:val="59"/>
    <w:rsid w:val="00E908A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08A7"/>
    <w:pPr>
      <w:autoSpaceDE w:val="0"/>
      <w:autoSpaceDN w:val="0"/>
      <w:adjustRightInd w:val="0"/>
      <w:spacing w:after="0" w:line="240" w:lineRule="auto"/>
    </w:pPr>
    <w:rPr>
      <w:rFonts w:ascii="Symbol" w:eastAsia="Times New Roman" w:hAnsi="Symbol" w:cs="Symbol"/>
      <w:color w:val="000000"/>
      <w:sz w:val="24"/>
      <w:szCs w:val="24"/>
    </w:rPr>
  </w:style>
  <w:style w:type="paragraph" w:styleId="BodyText">
    <w:name w:val="Body Text"/>
    <w:basedOn w:val="Normal"/>
    <w:link w:val="BodyTextChar"/>
    <w:uiPriority w:val="1"/>
    <w:qFormat/>
    <w:rsid w:val="00E908A7"/>
    <w:pPr>
      <w:widowControl w:val="0"/>
      <w:spacing w:after="0" w:line="288" w:lineRule="auto"/>
    </w:pPr>
    <w:rPr>
      <w:rFonts w:ascii="Arial" w:eastAsia="Arial" w:hAnsi="Arial"/>
      <w:szCs w:val="20"/>
      <w:lang w:val="en-US" w:eastAsia="en-US"/>
    </w:rPr>
  </w:style>
  <w:style w:type="character" w:customStyle="1" w:styleId="BodyTextChar">
    <w:name w:val="Body Text Char"/>
    <w:basedOn w:val="DefaultParagraphFont"/>
    <w:link w:val="BodyText"/>
    <w:uiPriority w:val="1"/>
    <w:rsid w:val="00E908A7"/>
    <w:rPr>
      <w:rFonts w:ascii="Arial" w:eastAsia="Arial" w:hAnsi="Arial"/>
      <w:szCs w:val="20"/>
      <w:lang w:val="en-US"/>
    </w:rPr>
  </w:style>
  <w:style w:type="paragraph" w:styleId="ListParagraph">
    <w:name w:val="List Paragraph"/>
    <w:basedOn w:val="Normal"/>
    <w:uiPriority w:val="1"/>
    <w:qFormat/>
    <w:rsid w:val="00E908A7"/>
    <w:pPr>
      <w:ind w:left="720"/>
      <w:contextualSpacing/>
    </w:pPr>
  </w:style>
  <w:style w:type="character" w:styleId="CommentReference">
    <w:name w:val="annotation reference"/>
    <w:basedOn w:val="DefaultParagraphFont"/>
    <w:uiPriority w:val="99"/>
    <w:semiHidden/>
    <w:unhideWhenUsed/>
    <w:rsid w:val="00E908A7"/>
    <w:rPr>
      <w:sz w:val="16"/>
      <w:szCs w:val="16"/>
    </w:rPr>
  </w:style>
  <w:style w:type="paragraph" w:styleId="CommentText">
    <w:name w:val="annotation text"/>
    <w:basedOn w:val="Normal"/>
    <w:link w:val="CommentTextChar"/>
    <w:uiPriority w:val="99"/>
    <w:semiHidden/>
    <w:unhideWhenUsed/>
    <w:rsid w:val="00E908A7"/>
    <w:pPr>
      <w:spacing w:line="240" w:lineRule="auto"/>
    </w:pPr>
    <w:rPr>
      <w:sz w:val="20"/>
      <w:szCs w:val="20"/>
    </w:rPr>
  </w:style>
  <w:style w:type="character" w:customStyle="1" w:styleId="CommentTextChar">
    <w:name w:val="Comment Text Char"/>
    <w:basedOn w:val="DefaultParagraphFont"/>
    <w:link w:val="CommentText"/>
    <w:uiPriority w:val="99"/>
    <w:semiHidden/>
    <w:rsid w:val="00E908A7"/>
    <w:rPr>
      <w:rFonts w:eastAsiaTheme="minorEastAsia"/>
      <w:sz w:val="20"/>
      <w:szCs w:val="20"/>
      <w:lang w:eastAsia="en-GB"/>
    </w:rPr>
  </w:style>
  <w:style w:type="paragraph" w:styleId="BalloonText">
    <w:name w:val="Balloon Text"/>
    <w:basedOn w:val="Normal"/>
    <w:link w:val="BalloonTextChar"/>
    <w:uiPriority w:val="99"/>
    <w:semiHidden/>
    <w:unhideWhenUsed/>
    <w:rsid w:val="00E90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8A7"/>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D76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EE4"/>
    <w:rPr>
      <w:rFonts w:eastAsiaTheme="minorEastAsia"/>
      <w:lang w:eastAsia="en-GB"/>
    </w:rPr>
  </w:style>
  <w:style w:type="paragraph" w:styleId="Footer">
    <w:name w:val="footer"/>
    <w:basedOn w:val="Normal"/>
    <w:link w:val="FooterChar"/>
    <w:uiPriority w:val="99"/>
    <w:unhideWhenUsed/>
    <w:rsid w:val="00D76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EE4"/>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Snell</dc:creator>
  <cp:keywords/>
  <dc:description/>
  <cp:lastModifiedBy>Linda Leitch</cp:lastModifiedBy>
  <cp:revision>4</cp:revision>
  <dcterms:created xsi:type="dcterms:W3CDTF">2019-12-12T12:38:00Z</dcterms:created>
  <dcterms:modified xsi:type="dcterms:W3CDTF">2020-01-09T11:03:00Z</dcterms:modified>
</cp:coreProperties>
</file>