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 xml:space="preserve">is undertaken as the exception where the policy owner has approached the Equality Team and reached agreement that a full Equality Impact Assessment (“EqIA”)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EqIA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who either accept the information provided in the screening review or require a full Eq</w:t>
      </w:r>
      <w:r w:rsidR="001A1DAA" w:rsidRPr="00003253">
        <w:rPr>
          <w:rFonts w:ascii="Arial" w:hAnsi="Arial" w:cs="Arial"/>
        </w:rPr>
        <w:t xml:space="preserve">IA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6E802684" w:rsidR="00304825" w:rsidRPr="005456EE" w:rsidRDefault="001F514C" w:rsidP="4123ED18">
            <w:pPr>
              <w:rPr>
                <w:rFonts w:ascii="Arial" w:eastAsia="Arial" w:hAnsi="Arial" w:cs="Arial"/>
              </w:rPr>
            </w:pPr>
            <w:r>
              <w:rPr>
                <w:rFonts w:ascii="Arial" w:eastAsia="Arial" w:hAnsi="Arial" w:cs="Arial"/>
              </w:rPr>
              <w:t>Adobe Sensei</w:t>
            </w:r>
            <w:r w:rsidR="00ED168B">
              <w:rPr>
                <w:rFonts w:ascii="Arial" w:eastAsia="Arial" w:hAnsi="Arial" w:cs="Arial"/>
              </w:rPr>
              <w:t xml:space="preserve">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4CAB48F8" w14:textId="77777777" w:rsidR="007A5C55" w:rsidRPr="007A5C55" w:rsidRDefault="007A5C55" w:rsidP="007A5C55">
            <w:pPr>
              <w:tabs>
                <w:tab w:val="left" w:pos="3544"/>
              </w:tabs>
              <w:spacing w:line="276" w:lineRule="auto"/>
              <w:rPr>
                <w:rFonts w:ascii="Arial" w:hAnsi="Arial" w:cs="Arial"/>
                <w:color w:val="000000" w:themeColor="text1"/>
              </w:rPr>
            </w:pPr>
            <w:r w:rsidRPr="007A5C55">
              <w:rPr>
                <w:rFonts w:ascii="Arial" w:hAnsi="Arial" w:cs="Arial"/>
                <w:color w:val="000000" w:themeColor="text1"/>
              </w:rPr>
              <w:t>Adobe Sensei is Adobe's artificial intelligence (AI) and machine learning (ML) framework that powers intelligent features across its suite of products. It aims to streamline creative workflows, enhance productivity, and enable users to focus more on their creative ideas rather than technical tasks. Adobe Sensei GenAI services are integrated across the Adobe Experience Cloud product portfolio. </w:t>
            </w:r>
          </w:p>
          <w:p w14:paraId="621B25B6" w14:textId="77777777" w:rsidR="007A5C55" w:rsidRPr="007A5C55" w:rsidRDefault="007A5C55" w:rsidP="007A5C55">
            <w:pPr>
              <w:tabs>
                <w:tab w:val="left" w:pos="3544"/>
              </w:tabs>
              <w:spacing w:line="276" w:lineRule="auto"/>
              <w:rPr>
                <w:rFonts w:ascii="Arial" w:hAnsi="Arial" w:cs="Arial"/>
                <w:color w:val="000000" w:themeColor="text1"/>
              </w:rPr>
            </w:pPr>
            <w:r w:rsidRPr="007A5C55">
              <w:rPr>
                <w:rFonts w:ascii="Arial" w:hAnsi="Arial" w:cs="Arial"/>
                <w:b/>
                <w:bCs/>
                <w:color w:val="000000" w:themeColor="text1"/>
              </w:rPr>
              <w:t xml:space="preserve">Natively embedded AI - </w:t>
            </w:r>
            <w:r w:rsidRPr="007A5C55">
              <w:rPr>
                <w:rFonts w:ascii="Arial" w:hAnsi="Arial" w:cs="Arial"/>
                <w:color w:val="000000" w:themeColor="text1"/>
              </w:rPr>
              <w:t>Improve teams creative velocity of ideation with AI-driven experiences.</w:t>
            </w:r>
          </w:p>
          <w:p w14:paraId="4682AC3B" w14:textId="77777777" w:rsidR="007A5C55" w:rsidRPr="007A5C55" w:rsidRDefault="007A5C55" w:rsidP="007A5C55">
            <w:pPr>
              <w:tabs>
                <w:tab w:val="left" w:pos="3544"/>
              </w:tabs>
              <w:spacing w:line="276" w:lineRule="auto"/>
              <w:rPr>
                <w:rFonts w:ascii="Arial" w:hAnsi="Arial" w:cs="Arial"/>
                <w:color w:val="000000" w:themeColor="text1"/>
              </w:rPr>
            </w:pPr>
            <w:r w:rsidRPr="007A5C55">
              <w:rPr>
                <w:rFonts w:ascii="Arial" w:hAnsi="Arial" w:cs="Arial"/>
                <w:b/>
                <w:bCs/>
                <w:color w:val="000000" w:themeColor="text1"/>
              </w:rPr>
              <w:t xml:space="preserve">Content scalability - </w:t>
            </w:r>
            <w:r w:rsidRPr="007A5C55">
              <w:rPr>
                <w:rFonts w:ascii="Arial" w:hAnsi="Arial" w:cs="Arial"/>
                <w:color w:val="000000" w:themeColor="text1"/>
              </w:rPr>
              <w:t>Create and iterate dynamic content and harmonise messaging for consistency.</w:t>
            </w:r>
          </w:p>
          <w:p w14:paraId="1E16299B" w14:textId="77777777" w:rsidR="007A5C55" w:rsidRPr="007A5C55" w:rsidRDefault="007A5C55" w:rsidP="007A5C55">
            <w:pPr>
              <w:tabs>
                <w:tab w:val="left" w:pos="3544"/>
              </w:tabs>
              <w:spacing w:line="276" w:lineRule="auto"/>
              <w:rPr>
                <w:rFonts w:ascii="Arial" w:hAnsi="Arial" w:cs="Arial"/>
                <w:color w:val="000000" w:themeColor="text1"/>
              </w:rPr>
            </w:pPr>
            <w:r w:rsidRPr="007A5C55">
              <w:rPr>
                <w:rFonts w:ascii="Arial" w:hAnsi="Arial" w:cs="Arial"/>
                <w:b/>
                <w:bCs/>
                <w:color w:val="000000" w:themeColor="text1"/>
              </w:rPr>
              <w:t xml:space="preserve">Actionable data insights - </w:t>
            </w:r>
            <w:r w:rsidRPr="007A5C55">
              <w:rPr>
                <w:rFonts w:ascii="Arial" w:hAnsi="Arial" w:cs="Arial"/>
                <w:color w:val="000000" w:themeColor="text1"/>
              </w:rPr>
              <w:t>Better understand customers’ interests and needs and personalise experiences to the right audiences.</w:t>
            </w:r>
          </w:p>
          <w:p w14:paraId="5346CE70" w14:textId="77777777" w:rsidR="007A5C55" w:rsidRPr="007A5C55" w:rsidRDefault="007A5C55" w:rsidP="007A5C55">
            <w:pPr>
              <w:tabs>
                <w:tab w:val="left" w:pos="3544"/>
              </w:tabs>
              <w:spacing w:line="276" w:lineRule="auto"/>
              <w:rPr>
                <w:rFonts w:ascii="Arial" w:hAnsi="Arial" w:cs="Arial"/>
                <w:color w:val="000000" w:themeColor="text1"/>
              </w:rPr>
            </w:pPr>
            <w:r w:rsidRPr="007A5C55">
              <w:rPr>
                <w:rFonts w:ascii="Arial" w:hAnsi="Arial" w:cs="Arial"/>
                <w:b/>
                <w:bCs/>
                <w:color w:val="000000" w:themeColor="text1"/>
              </w:rPr>
              <w:t xml:space="preserve">Patented data privacy tools - </w:t>
            </w:r>
            <w:r w:rsidRPr="007A5C55">
              <w:rPr>
                <w:rFonts w:ascii="Arial" w:hAnsi="Arial" w:cs="Arial"/>
                <w:color w:val="000000" w:themeColor="text1"/>
              </w:rPr>
              <w:t>Give teams the insights they need while ensuring customer preferences and regulatory policies.</w:t>
            </w:r>
          </w:p>
          <w:p w14:paraId="0F19A298" w14:textId="5D0A4E74" w:rsidR="66C6C00E" w:rsidRDefault="66C6C00E" w:rsidP="1D4D563E">
            <w:pPr>
              <w:tabs>
                <w:tab w:val="left" w:pos="3544"/>
              </w:tabs>
              <w:spacing w:line="276" w:lineRule="auto"/>
              <w:rPr>
                <w:rFonts w:ascii="Arial" w:hAnsi="Arial" w:cs="Arial"/>
                <w:color w:val="000000" w:themeColor="text1"/>
              </w:rPr>
            </w:pP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2CBFCA85" w:rsidR="007536CF" w:rsidRPr="005456EE" w:rsidRDefault="007A5C55" w:rsidP="008A0F2B">
            <w:pPr>
              <w:rPr>
                <w:rFonts w:ascii="Arial" w:hAnsi="Arial" w:cs="Arial"/>
              </w:rPr>
            </w:pPr>
            <w:r>
              <w:rPr>
                <w:rFonts w:ascii="Arial" w:hAnsi="Arial" w:cs="Arial"/>
              </w:rPr>
              <w:t>Integrated into Adobe products – available to users who have access to Adobe</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lastRenderedPageBreak/>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lastRenderedPageBreak/>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7A5C55" w:rsidRPr="005456EE" w14:paraId="62B15560" w14:textId="77777777" w:rsidTr="1D4D563E">
        <w:tc>
          <w:tcPr>
            <w:tcW w:w="9016" w:type="dxa"/>
          </w:tcPr>
          <w:p w14:paraId="263BE448" w14:textId="5279B363" w:rsidR="007A5C55" w:rsidRPr="005456EE" w:rsidRDefault="007A5C55" w:rsidP="007A5C55">
            <w:pPr>
              <w:spacing w:line="257" w:lineRule="auto"/>
              <w:rPr>
                <w:rFonts w:ascii="Arial" w:eastAsia="Arial" w:hAnsi="Arial" w:cs="Arial"/>
              </w:rPr>
            </w:pPr>
            <w:r>
              <w:rPr>
                <w:rFonts w:ascii="Arial" w:hAnsi="Arial" w:cs="Arial"/>
              </w:rPr>
              <w:t>Integrated into Adobe products – available to staff who have access to Adobe</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EqIA?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EqIA?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lastRenderedPageBreak/>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EqIA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5C70"/>
    <w:rsid w:val="001F20C0"/>
    <w:rsid w:val="001F27C2"/>
    <w:rsid w:val="001F514C"/>
    <w:rsid w:val="00200BF0"/>
    <w:rsid w:val="00202833"/>
    <w:rsid w:val="00212840"/>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5261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4E5A"/>
    <w:rsid w:val="00536990"/>
    <w:rsid w:val="005444EB"/>
    <w:rsid w:val="005456EE"/>
    <w:rsid w:val="0055025A"/>
    <w:rsid w:val="00552061"/>
    <w:rsid w:val="005537EB"/>
    <w:rsid w:val="00563EC5"/>
    <w:rsid w:val="0057344A"/>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1C4"/>
    <w:rsid w:val="00650A5B"/>
    <w:rsid w:val="00653ABC"/>
    <w:rsid w:val="00663D0C"/>
    <w:rsid w:val="006700F0"/>
    <w:rsid w:val="00673F54"/>
    <w:rsid w:val="00675088"/>
    <w:rsid w:val="006A0D5D"/>
    <w:rsid w:val="006C212E"/>
    <w:rsid w:val="006D23F5"/>
    <w:rsid w:val="00706E42"/>
    <w:rsid w:val="00711B72"/>
    <w:rsid w:val="00721348"/>
    <w:rsid w:val="007225D9"/>
    <w:rsid w:val="0073631C"/>
    <w:rsid w:val="007536CF"/>
    <w:rsid w:val="007643DB"/>
    <w:rsid w:val="00784700"/>
    <w:rsid w:val="00796025"/>
    <w:rsid w:val="007A5C5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46D"/>
    <w:rsid w:val="00892633"/>
    <w:rsid w:val="0089525B"/>
    <w:rsid w:val="008978FF"/>
    <w:rsid w:val="008A0F2B"/>
    <w:rsid w:val="008A4967"/>
    <w:rsid w:val="008B47F3"/>
    <w:rsid w:val="008C3340"/>
    <w:rsid w:val="008D0BFE"/>
    <w:rsid w:val="008D0FF7"/>
    <w:rsid w:val="008D2DDB"/>
    <w:rsid w:val="008D4D04"/>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66620"/>
    <w:rsid w:val="0097637A"/>
    <w:rsid w:val="009826E5"/>
    <w:rsid w:val="00983250"/>
    <w:rsid w:val="00983291"/>
    <w:rsid w:val="00991FDF"/>
    <w:rsid w:val="00996657"/>
    <w:rsid w:val="009970B5"/>
    <w:rsid w:val="009A2BC1"/>
    <w:rsid w:val="009A56CD"/>
    <w:rsid w:val="009B08B7"/>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63727"/>
    <w:rsid w:val="00B67D8D"/>
    <w:rsid w:val="00B72DCC"/>
    <w:rsid w:val="00B93C3A"/>
    <w:rsid w:val="00B947EC"/>
    <w:rsid w:val="00BC3F44"/>
    <w:rsid w:val="00BE7F06"/>
    <w:rsid w:val="00BF57AB"/>
    <w:rsid w:val="00C0166F"/>
    <w:rsid w:val="00C03D75"/>
    <w:rsid w:val="00C0631E"/>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04BEB"/>
    <w:rsid w:val="00D12663"/>
    <w:rsid w:val="00D1449B"/>
    <w:rsid w:val="00D14965"/>
    <w:rsid w:val="00D17812"/>
    <w:rsid w:val="00D277A9"/>
    <w:rsid w:val="00D34005"/>
    <w:rsid w:val="00D34491"/>
    <w:rsid w:val="00D90E94"/>
    <w:rsid w:val="00D92DCC"/>
    <w:rsid w:val="00D9307F"/>
    <w:rsid w:val="00DC4472"/>
    <w:rsid w:val="00DE1F6B"/>
    <w:rsid w:val="00DE34AB"/>
    <w:rsid w:val="00DF6DBB"/>
    <w:rsid w:val="00E002FC"/>
    <w:rsid w:val="00E00929"/>
    <w:rsid w:val="00E01080"/>
    <w:rsid w:val="00E02057"/>
    <w:rsid w:val="00E31671"/>
    <w:rsid w:val="00E3517B"/>
    <w:rsid w:val="00E54ABF"/>
    <w:rsid w:val="00E57130"/>
    <w:rsid w:val="00E61698"/>
    <w:rsid w:val="00E710E7"/>
    <w:rsid w:val="00E74F65"/>
    <w:rsid w:val="00EB6DEC"/>
    <w:rsid w:val="00ED168B"/>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0386">
      <w:bodyDiv w:val="1"/>
      <w:marLeft w:val="0"/>
      <w:marRight w:val="0"/>
      <w:marTop w:val="0"/>
      <w:marBottom w:val="0"/>
      <w:divBdr>
        <w:top w:val="none" w:sz="0" w:space="0" w:color="auto"/>
        <w:left w:val="none" w:sz="0" w:space="0" w:color="auto"/>
        <w:bottom w:val="none" w:sz="0" w:space="0" w:color="auto"/>
        <w:right w:val="none" w:sz="0" w:space="0" w:color="auto"/>
      </w:divBdr>
    </w:div>
    <w:div w:id="594705125">
      <w:bodyDiv w:val="1"/>
      <w:marLeft w:val="0"/>
      <w:marRight w:val="0"/>
      <w:marTop w:val="0"/>
      <w:marBottom w:val="0"/>
      <w:divBdr>
        <w:top w:val="none" w:sz="0" w:space="0" w:color="auto"/>
        <w:left w:val="none" w:sz="0" w:space="0" w:color="auto"/>
        <w:bottom w:val="none" w:sz="0" w:space="0" w:color="auto"/>
        <w:right w:val="none" w:sz="0" w:space="0" w:color="auto"/>
      </w:divBdr>
    </w:div>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197154148">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F4459-3C5E-47A1-9D28-4C3A38C9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4416-7202-4670-bf2a-b625386c890a"/>
    <ds:schemaRef ds:uri="0ca77c27-3a3c-4dc7-932a-2470270ff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2AF9D-7FA9-48A1-834E-7B038F575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Jocelyn Martin</cp:lastModifiedBy>
  <cp:revision>2</cp:revision>
  <dcterms:created xsi:type="dcterms:W3CDTF">2025-09-29T16:32:00Z</dcterms:created>
  <dcterms:modified xsi:type="dcterms:W3CDTF">2025-09-29T16:32:00Z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