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029E5243" w:rsidR="000B4623" w:rsidRDefault="000F4B7F" w:rsidP="00282930">
      <w:pPr>
        <w:pStyle w:val="titlepage1"/>
      </w:pPr>
      <w:r>
        <w:t xml:space="preserve">Advanced </w:t>
      </w:r>
      <w:r w:rsidR="00AD54F1" w:rsidRPr="00B26770">
        <w:t>Higher</w:t>
      </w:r>
      <w:r w:rsidR="000B4623" w:rsidRPr="00B26770">
        <w:t xml:space="preserve"> </w:t>
      </w:r>
      <w:r w:rsidR="00B26770" w:rsidRPr="00B26770">
        <w:t>Chemistry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55578A63" w:rsidR="000B4623" w:rsidRPr="00845C66" w:rsidRDefault="008568C5" w:rsidP="00D6389F">
            <w:r>
              <w:t>C813 77</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559636B7" w:rsidR="000B4623" w:rsidRPr="00845C66" w:rsidRDefault="008568C5" w:rsidP="00D6389F">
            <w:r>
              <w:t>X813 77</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1A600B9C" w:rsidR="000B4623" w:rsidRPr="00E210D0" w:rsidRDefault="000B4623" w:rsidP="00E210D0">
            <w:r w:rsidRPr="00E210D0">
              <w:t xml:space="preserve">level </w:t>
            </w:r>
            <w:r w:rsidR="000F4B7F" w:rsidRPr="00E210D0">
              <w:t>7 (</w:t>
            </w:r>
            <w:r w:rsidR="00C02815" w:rsidRPr="00E210D0">
              <w:t>32</w:t>
            </w:r>
            <w:r w:rsidRPr="00E210D0">
              <w:t xml:space="preserve">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25136098" w:rsidR="000B4623" w:rsidRPr="00E210D0" w:rsidRDefault="005B53AE" w:rsidP="00E210D0">
            <w:r w:rsidRPr="00E210D0">
              <w:t>session 2019–20</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Pr="00E210D0" w:rsidRDefault="000B4623" w:rsidP="00E210D0"/>
          <w:p w14:paraId="4B7C4992" w14:textId="0F2518EA" w:rsidR="000B4623" w:rsidRPr="00E210D0" w:rsidRDefault="000B4623" w:rsidP="00E210D0">
            <w:r w:rsidRPr="00E210D0">
              <w:t>Th</w:t>
            </w:r>
            <w:r w:rsidR="005045F3" w:rsidRPr="00E210D0">
              <w:t>is</w:t>
            </w:r>
            <w:r w:rsidRPr="00E210D0">
              <w:t xml:space="preserve"> </w:t>
            </w:r>
            <w:r w:rsidR="005402FE" w:rsidRPr="00E210D0">
              <w:t>document</w:t>
            </w:r>
            <w:r w:rsidRPr="00E210D0">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E210D0">
              <w:t>are</w:t>
            </w:r>
            <w:r w:rsidRPr="00E210D0">
              <w:t xml:space="preserve"> assessed.</w:t>
            </w:r>
          </w:p>
          <w:p w14:paraId="7A1F3B14" w14:textId="77777777" w:rsidR="000B4623" w:rsidRPr="00E210D0" w:rsidRDefault="000B4623" w:rsidP="00E210D0"/>
          <w:p w14:paraId="1B2A74B1" w14:textId="5C159F84" w:rsidR="000B4623" w:rsidRPr="00E210D0" w:rsidRDefault="000B4623" w:rsidP="00E210D0">
            <w:r w:rsidRPr="00E210D0">
              <w:t xml:space="preserve">This document is for teachers and lecturers and contains all the mandatory information </w:t>
            </w:r>
            <w:r w:rsidR="00DA7982" w:rsidRPr="00E210D0">
              <w:t>required</w:t>
            </w:r>
            <w:r w:rsidRPr="00E210D0">
              <w:t xml:space="preserve"> to deliver the </w:t>
            </w:r>
            <w:r w:rsidR="00E41981" w:rsidRPr="00E210D0">
              <w:t>course</w:t>
            </w:r>
            <w:r w:rsidRPr="00E210D0">
              <w:t>.</w:t>
            </w:r>
          </w:p>
          <w:p w14:paraId="46CB58AE" w14:textId="77777777" w:rsidR="000B4623" w:rsidRPr="00E210D0" w:rsidRDefault="000B4623" w:rsidP="00E210D0"/>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2C7FC22F" w:rsidR="00E1380E" w:rsidRPr="00E7099B" w:rsidRDefault="00E1380E" w:rsidP="00E7099B"/>
    <w:p w14:paraId="7E2308CB" w14:textId="5BAEC424" w:rsidR="00893EA7" w:rsidRPr="00647260" w:rsidRDefault="00893EA7" w:rsidP="00893EA7">
      <w:pPr>
        <w:rPr>
          <w:rFonts w:cs="Arial"/>
          <w:lang w:eastAsia="zh-CN"/>
        </w:rPr>
      </w:pPr>
      <w:r w:rsidRPr="00647260">
        <w:rPr>
          <w:rFonts w:cs="Arial"/>
          <w:lang w:eastAsia="zh-CN"/>
        </w:rPr>
        <w:t xml:space="preserve">The information in this </w:t>
      </w:r>
      <w:r w:rsidR="00CD5911">
        <w:rPr>
          <w:rFonts w:cs="Arial"/>
          <w:lang w:eastAsia="zh-CN"/>
        </w:rPr>
        <w:t>document</w:t>
      </w:r>
      <w:r w:rsidRPr="00647260">
        <w:rPr>
          <w:rFonts w:cs="Arial"/>
          <w:lang w:eastAsia="zh-CN"/>
        </w:rPr>
        <w:t xml:space="preserve">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72B2CB63" w14:textId="549FE980" w:rsidR="00893EA7" w:rsidRDefault="00893EA7" w:rsidP="000B4623"/>
    <w:p w14:paraId="15CDC6AC" w14:textId="16D2FB34" w:rsidR="00590D36" w:rsidRDefault="00590D36" w:rsidP="000B4623"/>
    <w:p w14:paraId="36FBCA5D" w14:textId="58D5A943" w:rsidR="00590D36" w:rsidRDefault="00590D36" w:rsidP="000B4623"/>
    <w:p w14:paraId="17CB5ADD" w14:textId="78E99D29" w:rsidR="00590D36" w:rsidRDefault="00590D36" w:rsidP="000B4623"/>
    <w:p w14:paraId="353F31C5" w14:textId="56D58256" w:rsidR="00590D36" w:rsidRDefault="00590D36" w:rsidP="000B4623"/>
    <w:p w14:paraId="68EBFCF4" w14:textId="665A8D8C" w:rsidR="00590D36" w:rsidRDefault="00590D36" w:rsidP="000B4623"/>
    <w:p w14:paraId="2B31D29C" w14:textId="49F27728" w:rsidR="000B4623" w:rsidRDefault="000B4623" w:rsidP="000B4623">
      <w:r>
        <w:t>This edition:</w:t>
      </w:r>
      <w:r w:rsidR="00B172E6">
        <w:t xml:space="preserve"> September </w:t>
      </w:r>
      <w:r w:rsidR="005B53AE">
        <w:t>2019</w:t>
      </w:r>
      <w:r>
        <w:t xml:space="preserve"> </w:t>
      </w:r>
      <w:r w:rsidR="00A56213">
        <w:t>(</w:t>
      </w:r>
      <w:r w:rsidR="00B172E6">
        <w:t>version 2</w:t>
      </w:r>
      <w:r>
        <w:t>.0</w:t>
      </w:r>
      <w:r w:rsidR="00A56213">
        <w:t>)</w:t>
      </w:r>
    </w:p>
    <w:p w14:paraId="37A26C98" w14:textId="1C0D3048" w:rsidR="00D2041E" w:rsidRDefault="00D2041E" w:rsidP="000B4623"/>
    <w:p w14:paraId="13954339" w14:textId="6571C5BC" w:rsidR="00E7099B" w:rsidRDefault="000B4623" w:rsidP="000B4623">
      <w:pPr>
        <w:sectPr w:rsidR="00E7099B" w:rsidSect="00E1380E">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4D6CFB">
        <w:t>4</w:t>
      </w:r>
      <w:r w:rsidR="00173107">
        <w:t xml:space="preserve">, </w:t>
      </w:r>
      <w:r w:rsidR="005B53AE">
        <w:t>2019</w:t>
      </w:r>
    </w:p>
    <w:p w14:paraId="1BC73EEB" w14:textId="77777777" w:rsidR="000B4623" w:rsidRDefault="000B4623" w:rsidP="00282930">
      <w:pPr>
        <w:pStyle w:val="titlepage1"/>
      </w:pPr>
      <w:r>
        <w:lastRenderedPageBreak/>
        <w:t>Contents</w:t>
      </w:r>
    </w:p>
    <w:p w14:paraId="75B65A8E" w14:textId="13F6D67A" w:rsidR="00B172E6"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19610800" w:history="1">
        <w:r w:rsidR="00B172E6" w:rsidRPr="0036146F">
          <w:rPr>
            <w:rStyle w:val="Hyperlink"/>
            <w:noProof/>
          </w:rPr>
          <w:t>Course overview</w:t>
        </w:r>
        <w:r w:rsidR="00B172E6">
          <w:rPr>
            <w:noProof/>
            <w:webHidden/>
          </w:rPr>
          <w:tab/>
        </w:r>
        <w:r w:rsidR="00B172E6">
          <w:rPr>
            <w:noProof/>
            <w:webHidden/>
          </w:rPr>
          <w:fldChar w:fldCharType="begin"/>
        </w:r>
        <w:r w:rsidR="00B172E6">
          <w:rPr>
            <w:noProof/>
            <w:webHidden/>
          </w:rPr>
          <w:instrText xml:space="preserve"> PAGEREF _Toc19610800 \h </w:instrText>
        </w:r>
        <w:r w:rsidR="00B172E6">
          <w:rPr>
            <w:noProof/>
            <w:webHidden/>
          </w:rPr>
        </w:r>
        <w:r w:rsidR="00B172E6">
          <w:rPr>
            <w:noProof/>
            <w:webHidden/>
          </w:rPr>
          <w:fldChar w:fldCharType="separate"/>
        </w:r>
        <w:r w:rsidR="00E849C4">
          <w:rPr>
            <w:noProof/>
            <w:webHidden/>
          </w:rPr>
          <w:t>1</w:t>
        </w:r>
        <w:r w:rsidR="00B172E6">
          <w:rPr>
            <w:noProof/>
            <w:webHidden/>
          </w:rPr>
          <w:fldChar w:fldCharType="end"/>
        </w:r>
      </w:hyperlink>
    </w:p>
    <w:p w14:paraId="6FBD009B" w14:textId="2460376B" w:rsidR="00B172E6" w:rsidRDefault="00B172E6">
      <w:pPr>
        <w:pStyle w:val="TOC2"/>
        <w:rPr>
          <w:rFonts w:asciiTheme="minorHAnsi" w:eastAsiaTheme="minorEastAsia" w:hAnsiTheme="minorHAnsi" w:cstheme="minorBidi"/>
          <w:noProof/>
          <w:szCs w:val="22"/>
          <w:lang w:eastAsia="en-GB"/>
        </w:rPr>
      </w:pPr>
      <w:hyperlink w:anchor="_Toc19610801" w:history="1">
        <w:r w:rsidRPr="0036146F">
          <w:rPr>
            <w:rStyle w:val="Hyperlink"/>
            <w:noProof/>
          </w:rPr>
          <w:t>Course rationale</w:t>
        </w:r>
        <w:r>
          <w:rPr>
            <w:noProof/>
            <w:webHidden/>
          </w:rPr>
          <w:tab/>
        </w:r>
        <w:r>
          <w:rPr>
            <w:noProof/>
            <w:webHidden/>
          </w:rPr>
          <w:fldChar w:fldCharType="begin"/>
        </w:r>
        <w:r>
          <w:rPr>
            <w:noProof/>
            <w:webHidden/>
          </w:rPr>
          <w:instrText xml:space="preserve"> PAGEREF _Toc19610801 \h </w:instrText>
        </w:r>
        <w:r>
          <w:rPr>
            <w:noProof/>
            <w:webHidden/>
          </w:rPr>
        </w:r>
        <w:r>
          <w:rPr>
            <w:noProof/>
            <w:webHidden/>
          </w:rPr>
          <w:fldChar w:fldCharType="separate"/>
        </w:r>
        <w:r w:rsidR="00E849C4">
          <w:rPr>
            <w:noProof/>
            <w:webHidden/>
          </w:rPr>
          <w:t>2</w:t>
        </w:r>
        <w:r>
          <w:rPr>
            <w:noProof/>
            <w:webHidden/>
          </w:rPr>
          <w:fldChar w:fldCharType="end"/>
        </w:r>
      </w:hyperlink>
    </w:p>
    <w:p w14:paraId="40CD2070" w14:textId="5B2B10E6" w:rsidR="00B172E6" w:rsidRDefault="00B172E6">
      <w:pPr>
        <w:pStyle w:val="TOC2"/>
        <w:rPr>
          <w:rFonts w:asciiTheme="minorHAnsi" w:eastAsiaTheme="minorEastAsia" w:hAnsiTheme="minorHAnsi" w:cstheme="minorBidi"/>
          <w:noProof/>
          <w:szCs w:val="22"/>
          <w:lang w:eastAsia="en-GB"/>
        </w:rPr>
      </w:pPr>
      <w:hyperlink w:anchor="_Toc19610802" w:history="1">
        <w:r w:rsidRPr="0036146F">
          <w:rPr>
            <w:rStyle w:val="Hyperlink"/>
            <w:noProof/>
          </w:rPr>
          <w:t>Purpose and aims</w:t>
        </w:r>
        <w:r>
          <w:rPr>
            <w:noProof/>
            <w:webHidden/>
          </w:rPr>
          <w:tab/>
        </w:r>
        <w:r>
          <w:rPr>
            <w:noProof/>
            <w:webHidden/>
          </w:rPr>
          <w:fldChar w:fldCharType="begin"/>
        </w:r>
        <w:r>
          <w:rPr>
            <w:noProof/>
            <w:webHidden/>
          </w:rPr>
          <w:instrText xml:space="preserve"> PAGEREF _Toc19610802 \h </w:instrText>
        </w:r>
        <w:r>
          <w:rPr>
            <w:noProof/>
            <w:webHidden/>
          </w:rPr>
        </w:r>
        <w:r>
          <w:rPr>
            <w:noProof/>
            <w:webHidden/>
          </w:rPr>
          <w:fldChar w:fldCharType="separate"/>
        </w:r>
        <w:r w:rsidR="00E849C4">
          <w:rPr>
            <w:noProof/>
            <w:webHidden/>
          </w:rPr>
          <w:t>2</w:t>
        </w:r>
        <w:r>
          <w:rPr>
            <w:noProof/>
            <w:webHidden/>
          </w:rPr>
          <w:fldChar w:fldCharType="end"/>
        </w:r>
      </w:hyperlink>
    </w:p>
    <w:p w14:paraId="18623258" w14:textId="50A734BA" w:rsidR="00B172E6" w:rsidRDefault="00B172E6">
      <w:pPr>
        <w:pStyle w:val="TOC2"/>
        <w:rPr>
          <w:rFonts w:asciiTheme="minorHAnsi" w:eastAsiaTheme="minorEastAsia" w:hAnsiTheme="minorHAnsi" w:cstheme="minorBidi"/>
          <w:noProof/>
          <w:szCs w:val="22"/>
          <w:lang w:eastAsia="en-GB"/>
        </w:rPr>
      </w:pPr>
      <w:hyperlink w:anchor="_Toc19610803" w:history="1">
        <w:r w:rsidRPr="0036146F">
          <w:rPr>
            <w:rStyle w:val="Hyperlink"/>
            <w:noProof/>
          </w:rPr>
          <w:t>Who is this course for?</w:t>
        </w:r>
        <w:r>
          <w:rPr>
            <w:noProof/>
            <w:webHidden/>
          </w:rPr>
          <w:tab/>
        </w:r>
        <w:r>
          <w:rPr>
            <w:noProof/>
            <w:webHidden/>
          </w:rPr>
          <w:fldChar w:fldCharType="begin"/>
        </w:r>
        <w:r>
          <w:rPr>
            <w:noProof/>
            <w:webHidden/>
          </w:rPr>
          <w:instrText xml:space="preserve"> PAGEREF _Toc19610803 \h </w:instrText>
        </w:r>
        <w:r>
          <w:rPr>
            <w:noProof/>
            <w:webHidden/>
          </w:rPr>
        </w:r>
        <w:r>
          <w:rPr>
            <w:noProof/>
            <w:webHidden/>
          </w:rPr>
          <w:fldChar w:fldCharType="separate"/>
        </w:r>
        <w:r w:rsidR="00E849C4">
          <w:rPr>
            <w:noProof/>
            <w:webHidden/>
          </w:rPr>
          <w:t>3</w:t>
        </w:r>
        <w:r>
          <w:rPr>
            <w:noProof/>
            <w:webHidden/>
          </w:rPr>
          <w:fldChar w:fldCharType="end"/>
        </w:r>
      </w:hyperlink>
    </w:p>
    <w:p w14:paraId="0A3222A7" w14:textId="13C7A54E" w:rsidR="00B172E6" w:rsidRDefault="00B172E6">
      <w:pPr>
        <w:pStyle w:val="TOC1"/>
        <w:rPr>
          <w:rFonts w:asciiTheme="minorHAnsi" w:eastAsiaTheme="minorEastAsia" w:hAnsiTheme="minorHAnsi" w:cstheme="minorBidi"/>
          <w:b w:val="0"/>
          <w:noProof/>
          <w:szCs w:val="22"/>
          <w:lang w:eastAsia="en-GB"/>
        </w:rPr>
      </w:pPr>
      <w:hyperlink w:anchor="_Toc19610804" w:history="1">
        <w:r w:rsidRPr="0036146F">
          <w:rPr>
            <w:rStyle w:val="Hyperlink"/>
            <w:noProof/>
          </w:rPr>
          <w:t>Course content</w:t>
        </w:r>
        <w:r>
          <w:rPr>
            <w:noProof/>
            <w:webHidden/>
          </w:rPr>
          <w:tab/>
        </w:r>
        <w:r>
          <w:rPr>
            <w:noProof/>
            <w:webHidden/>
          </w:rPr>
          <w:fldChar w:fldCharType="begin"/>
        </w:r>
        <w:r>
          <w:rPr>
            <w:noProof/>
            <w:webHidden/>
          </w:rPr>
          <w:instrText xml:space="preserve"> PAGEREF _Toc19610804 \h </w:instrText>
        </w:r>
        <w:r>
          <w:rPr>
            <w:noProof/>
            <w:webHidden/>
          </w:rPr>
        </w:r>
        <w:r>
          <w:rPr>
            <w:noProof/>
            <w:webHidden/>
          </w:rPr>
          <w:fldChar w:fldCharType="separate"/>
        </w:r>
        <w:r w:rsidR="00E849C4">
          <w:rPr>
            <w:noProof/>
            <w:webHidden/>
          </w:rPr>
          <w:t>4</w:t>
        </w:r>
        <w:r>
          <w:rPr>
            <w:noProof/>
            <w:webHidden/>
          </w:rPr>
          <w:fldChar w:fldCharType="end"/>
        </w:r>
      </w:hyperlink>
    </w:p>
    <w:p w14:paraId="40681B7D" w14:textId="19683FF2" w:rsidR="00B172E6" w:rsidRDefault="00B172E6">
      <w:pPr>
        <w:pStyle w:val="TOC2"/>
        <w:rPr>
          <w:rFonts w:asciiTheme="minorHAnsi" w:eastAsiaTheme="minorEastAsia" w:hAnsiTheme="minorHAnsi" w:cstheme="minorBidi"/>
          <w:noProof/>
          <w:szCs w:val="22"/>
          <w:lang w:eastAsia="en-GB"/>
        </w:rPr>
      </w:pPr>
      <w:hyperlink w:anchor="_Toc19610805" w:history="1">
        <w:r w:rsidRPr="0036146F">
          <w:rPr>
            <w:rStyle w:val="Hyperlink"/>
            <w:noProof/>
          </w:rPr>
          <w:t>Skills, knowledge and understanding</w:t>
        </w:r>
        <w:r>
          <w:rPr>
            <w:noProof/>
            <w:webHidden/>
          </w:rPr>
          <w:tab/>
        </w:r>
        <w:r>
          <w:rPr>
            <w:noProof/>
            <w:webHidden/>
          </w:rPr>
          <w:fldChar w:fldCharType="begin"/>
        </w:r>
        <w:r>
          <w:rPr>
            <w:noProof/>
            <w:webHidden/>
          </w:rPr>
          <w:instrText xml:space="preserve"> PAGEREF _Toc19610805 \h </w:instrText>
        </w:r>
        <w:r>
          <w:rPr>
            <w:noProof/>
            <w:webHidden/>
          </w:rPr>
        </w:r>
        <w:r>
          <w:rPr>
            <w:noProof/>
            <w:webHidden/>
          </w:rPr>
          <w:fldChar w:fldCharType="separate"/>
        </w:r>
        <w:r w:rsidR="00E849C4">
          <w:rPr>
            <w:noProof/>
            <w:webHidden/>
          </w:rPr>
          <w:t>5</w:t>
        </w:r>
        <w:r>
          <w:rPr>
            <w:noProof/>
            <w:webHidden/>
          </w:rPr>
          <w:fldChar w:fldCharType="end"/>
        </w:r>
      </w:hyperlink>
    </w:p>
    <w:p w14:paraId="74F35470" w14:textId="2A6D85B1" w:rsidR="00B172E6" w:rsidRDefault="00B172E6">
      <w:pPr>
        <w:pStyle w:val="TOC2"/>
        <w:rPr>
          <w:rFonts w:asciiTheme="minorHAnsi" w:eastAsiaTheme="minorEastAsia" w:hAnsiTheme="minorHAnsi" w:cstheme="minorBidi"/>
          <w:noProof/>
          <w:szCs w:val="22"/>
          <w:lang w:eastAsia="en-GB"/>
        </w:rPr>
      </w:pPr>
      <w:hyperlink w:anchor="_Toc19610806" w:history="1">
        <w:r w:rsidRPr="0036146F">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_Toc19610806 \h </w:instrText>
        </w:r>
        <w:r>
          <w:rPr>
            <w:noProof/>
            <w:webHidden/>
          </w:rPr>
        </w:r>
        <w:r>
          <w:rPr>
            <w:noProof/>
            <w:webHidden/>
          </w:rPr>
          <w:fldChar w:fldCharType="separate"/>
        </w:r>
        <w:r w:rsidR="00E849C4">
          <w:rPr>
            <w:noProof/>
            <w:webHidden/>
          </w:rPr>
          <w:t>38</w:t>
        </w:r>
        <w:r>
          <w:rPr>
            <w:noProof/>
            <w:webHidden/>
          </w:rPr>
          <w:fldChar w:fldCharType="end"/>
        </w:r>
      </w:hyperlink>
    </w:p>
    <w:p w14:paraId="35FB3836" w14:textId="352AD6A2" w:rsidR="00B172E6" w:rsidRDefault="00B172E6">
      <w:pPr>
        <w:pStyle w:val="TOC1"/>
        <w:rPr>
          <w:rFonts w:asciiTheme="minorHAnsi" w:eastAsiaTheme="minorEastAsia" w:hAnsiTheme="minorHAnsi" w:cstheme="minorBidi"/>
          <w:b w:val="0"/>
          <w:noProof/>
          <w:szCs w:val="22"/>
          <w:lang w:eastAsia="en-GB"/>
        </w:rPr>
      </w:pPr>
      <w:hyperlink w:anchor="_Toc19610807" w:history="1">
        <w:r w:rsidRPr="0036146F">
          <w:rPr>
            <w:rStyle w:val="Hyperlink"/>
            <w:noProof/>
          </w:rPr>
          <w:t>Course assessment</w:t>
        </w:r>
        <w:r>
          <w:rPr>
            <w:noProof/>
            <w:webHidden/>
          </w:rPr>
          <w:tab/>
        </w:r>
        <w:r>
          <w:rPr>
            <w:noProof/>
            <w:webHidden/>
          </w:rPr>
          <w:fldChar w:fldCharType="begin"/>
        </w:r>
        <w:r>
          <w:rPr>
            <w:noProof/>
            <w:webHidden/>
          </w:rPr>
          <w:instrText xml:space="preserve"> PAGEREF _Toc19610807 \h </w:instrText>
        </w:r>
        <w:r>
          <w:rPr>
            <w:noProof/>
            <w:webHidden/>
          </w:rPr>
        </w:r>
        <w:r>
          <w:rPr>
            <w:noProof/>
            <w:webHidden/>
          </w:rPr>
          <w:fldChar w:fldCharType="separate"/>
        </w:r>
        <w:r w:rsidR="00E849C4">
          <w:rPr>
            <w:noProof/>
            <w:webHidden/>
          </w:rPr>
          <w:t>39</w:t>
        </w:r>
        <w:r>
          <w:rPr>
            <w:noProof/>
            <w:webHidden/>
          </w:rPr>
          <w:fldChar w:fldCharType="end"/>
        </w:r>
      </w:hyperlink>
    </w:p>
    <w:p w14:paraId="01A83C46" w14:textId="012113B4" w:rsidR="00B172E6" w:rsidRDefault="00B172E6">
      <w:pPr>
        <w:pStyle w:val="TOC2"/>
        <w:rPr>
          <w:rFonts w:asciiTheme="minorHAnsi" w:eastAsiaTheme="minorEastAsia" w:hAnsiTheme="minorHAnsi" w:cstheme="minorBidi"/>
          <w:noProof/>
          <w:szCs w:val="22"/>
          <w:lang w:eastAsia="en-GB"/>
        </w:rPr>
      </w:pPr>
      <w:hyperlink w:anchor="_Toc19610808" w:history="1">
        <w:r w:rsidRPr="0036146F">
          <w:rPr>
            <w:rStyle w:val="Hyperlink"/>
            <w:noProof/>
          </w:rPr>
          <w:t>Course assessment structure: question paper</w:t>
        </w:r>
        <w:r>
          <w:rPr>
            <w:noProof/>
            <w:webHidden/>
          </w:rPr>
          <w:tab/>
        </w:r>
        <w:r>
          <w:rPr>
            <w:noProof/>
            <w:webHidden/>
          </w:rPr>
          <w:fldChar w:fldCharType="begin"/>
        </w:r>
        <w:r>
          <w:rPr>
            <w:noProof/>
            <w:webHidden/>
          </w:rPr>
          <w:instrText xml:space="preserve"> PAGEREF _Toc19610808 \h </w:instrText>
        </w:r>
        <w:r>
          <w:rPr>
            <w:noProof/>
            <w:webHidden/>
          </w:rPr>
        </w:r>
        <w:r>
          <w:rPr>
            <w:noProof/>
            <w:webHidden/>
          </w:rPr>
          <w:fldChar w:fldCharType="separate"/>
        </w:r>
        <w:r w:rsidR="00E849C4">
          <w:rPr>
            <w:noProof/>
            <w:webHidden/>
          </w:rPr>
          <w:t>39</w:t>
        </w:r>
        <w:r>
          <w:rPr>
            <w:noProof/>
            <w:webHidden/>
          </w:rPr>
          <w:fldChar w:fldCharType="end"/>
        </w:r>
      </w:hyperlink>
    </w:p>
    <w:p w14:paraId="2E1CF5F0" w14:textId="57523AFE" w:rsidR="00B172E6" w:rsidRDefault="00B172E6">
      <w:pPr>
        <w:pStyle w:val="TOC2"/>
        <w:rPr>
          <w:rFonts w:asciiTheme="minorHAnsi" w:eastAsiaTheme="minorEastAsia" w:hAnsiTheme="minorHAnsi" w:cstheme="minorBidi"/>
          <w:noProof/>
          <w:szCs w:val="22"/>
          <w:lang w:eastAsia="en-GB"/>
        </w:rPr>
      </w:pPr>
      <w:hyperlink w:anchor="_Toc19610809" w:history="1">
        <w:r w:rsidRPr="0036146F">
          <w:rPr>
            <w:rStyle w:val="Hyperlink"/>
            <w:noProof/>
          </w:rPr>
          <w:t>Course assessment structure: project</w:t>
        </w:r>
        <w:r>
          <w:rPr>
            <w:noProof/>
            <w:webHidden/>
          </w:rPr>
          <w:tab/>
        </w:r>
        <w:r>
          <w:rPr>
            <w:noProof/>
            <w:webHidden/>
          </w:rPr>
          <w:fldChar w:fldCharType="begin"/>
        </w:r>
        <w:r>
          <w:rPr>
            <w:noProof/>
            <w:webHidden/>
          </w:rPr>
          <w:instrText xml:space="preserve"> PAGEREF _Toc19610809 \h </w:instrText>
        </w:r>
        <w:r>
          <w:rPr>
            <w:noProof/>
            <w:webHidden/>
          </w:rPr>
        </w:r>
        <w:r>
          <w:rPr>
            <w:noProof/>
            <w:webHidden/>
          </w:rPr>
          <w:fldChar w:fldCharType="separate"/>
        </w:r>
        <w:r w:rsidR="00E849C4">
          <w:rPr>
            <w:noProof/>
            <w:webHidden/>
          </w:rPr>
          <w:t>40</w:t>
        </w:r>
        <w:r>
          <w:rPr>
            <w:noProof/>
            <w:webHidden/>
          </w:rPr>
          <w:fldChar w:fldCharType="end"/>
        </w:r>
      </w:hyperlink>
    </w:p>
    <w:p w14:paraId="2813CDFC" w14:textId="17B8DEAC" w:rsidR="00B172E6" w:rsidRDefault="00B172E6">
      <w:pPr>
        <w:pStyle w:val="TOC2"/>
        <w:rPr>
          <w:rFonts w:asciiTheme="minorHAnsi" w:eastAsiaTheme="minorEastAsia" w:hAnsiTheme="minorHAnsi" w:cstheme="minorBidi"/>
          <w:noProof/>
          <w:szCs w:val="22"/>
          <w:lang w:eastAsia="en-GB"/>
        </w:rPr>
      </w:pPr>
      <w:hyperlink w:anchor="_Toc19610810" w:history="1">
        <w:r w:rsidRPr="0036146F">
          <w:rPr>
            <w:rStyle w:val="Hyperlink"/>
            <w:noProof/>
          </w:rPr>
          <w:t>Grading</w:t>
        </w:r>
        <w:r>
          <w:rPr>
            <w:noProof/>
            <w:webHidden/>
          </w:rPr>
          <w:tab/>
        </w:r>
        <w:r>
          <w:rPr>
            <w:noProof/>
            <w:webHidden/>
          </w:rPr>
          <w:fldChar w:fldCharType="begin"/>
        </w:r>
        <w:r>
          <w:rPr>
            <w:noProof/>
            <w:webHidden/>
          </w:rPr>
          <w:instrText xml:space="preserve"> PAGEREF _Toc19610810 \h </w:instrText>
        </w:r>
        <w:r>
          <w:rPr>
            <w:noProof/>
            <w:webHidden/>
          </w:rPr>
        </w:r>
        <w:r>
          <w:rPr>
            <w:noProof/>
            <w:webHidden/>
          </w:rPr>
          <w:fldChar w:fldCharType="separate"/>
        </w:r>
        <w:r w:rsidR="00E849C4">
          <w:rPr>
            <w:noProof/>
            <w:webHidden/>
          </w:rPr>
          <w:t>46</w:t>
        </w:r>
        <w:r>
          <w:rPr>
            <w:noProof/>
            <w:webHidden/>
          </w:rPr>
          <w:fldChar w:fldCharType="end"/>
        </w:r>
      </w:hyperlink>
    </w:p>
    <w:p w14:paraId="1AD1FAB4" w14:textId="6EB1D511" w:rsidR="00B172E6" w:rsidRDefault="00B172E6">
      <w:pPr>
        <w:pStyle w:val="TOC1"/>
        <w:rPr>
          <w:rFonts w:asciiTheme="minorHAnsi" w:eastAsiaTheme="minorEastAsia" w:hAnsiTheme="minorHAnsi" w:cstheme="minorBidi"/>
          <w:b w:val="0"/>
          <w:noProof/>
          <w:szCs w:val="22"/>
          <w:lang w:eastAsia="en-GB"/>
        </w:rPr>
      </w:pPr>
      <w:hyperlink w:anchor="_Toc19610811" w:history="1">
        <w:r w:rsidRPr="0036146F">
          <w:rPr>
            <w:rStyle w:val="Hyperlink"/>
            <w:noProof/>
          </w:rPr>
          <w:t>Equality and inclusion</w:t>
        </w:r>
        <w:r>
          <w:rPr>
            <w:noProof/>
            <w:webHidden/>
          </w:rPr>
          <w:tab/>
        </w:r>
        <w:r>
          <w:rPr>
            <w:noProof/>
            <w:webHidden/>
          </w:rPr>
          <w:fldChar w:fldCharType="begin"/>
        </w:r>
        <w:r>
          <w:rPr>
            <w:noProof/>
            <w:webHidden/>
          </w:rPr>
          <w:instrText xml:space="preserve"> PAGEREF _Toc19610811 \h </w:instrText>
        </w:r>
        <w:r>
          <w:rPr>
            <w:noProof/>
            <w:webHidden/>
          </w:rPr>
        </w:r>
        <w:r>
          <w:rPr>
            <w:noProof/>
            <w:webHidden/>
          </w:rPr>
          <w:fldChar w:fldCharType="separate"/>
        </w:r>
        <w:r w:rsidR="00E849C4">
          <w:rPr>
            <w:noProof/>
            <w:webHidden/>
          </w:rPr>
          <w:t>47</w:t>
        </w:r>
        <w:r>
          <w:rPr>
            <w:noProof/>
            <w:webHidden/>
          </w:rPr>
          <w:fldChar w:fldCharType="end"/>
        </w:r>
      </w:hyperlink>
    </w:p>
    <w:p w14:paraId="048B856D" w14:textId="5CFD38E6" w:rsidR="00B172E6" w:rsidRDefault="00B172E6">
      <w:pPr>
        <w:pStyle w:val="TOC1"/>
        <w:rPr>
          <w:rFonts w:asciiTheme="minorHAnsi" w:eastAsiaTheme="minorEastAsia" w:hAnsiTheme="minorHAnsi" w:cstheme="minorBidi"/>
          <w:b w:val="0"/>
          <w:noProof/>
          <w:szCs w:val="22"/>
          <w:lang w:eastAsia="en-GB"/>
        </w:rPr>
      </w:pPr>
      <w:hyperlink w:anchor="_Toc19610812" w:history="1">
        <w:r w:rsidRPr="0036146F">
          <w:rPr>
            <w:rStyle w:val="Hyperlink"/>
            <w:noProof/>
          </w:rPr>
          <w:t>Further information</w:t>
        </w:r>
        <w:r>
          <w:rPr>
            <w:noProof/>
            <w:webHidden/>
          </w:rPr>
          <w:tab/>
        </w:r>
        <w:r>
          <w:rPr>
            <w:noProof/>
            <w:webHidden/>
          </w:rPr>
          <w:fldChar w:fldCharType="begin"/>
        </w:r>
        <w:r>
          <w:rPr>
            <w:noProof/>
            <w:webHidden/>
          </w:rPr>
          <w:instrText xml:space="preserve"> PAGEREF _Toc19610812 \h </w:instrText>
        </w:r>
        <w:r>
          <w:rPr>
            <w:noProof/>
            <w:webHidden/>
          </w:rPr>
        </w:r>
        <w:r>
          <w:rPr>
            <w:noProof/>
            <w:webHidden/>
          </w:rPr>
          <w:fldChar w:fldCharType="separate"/>
        </w:r>
        <w:r w:rsidR="00E849C4">
          <w:rPr>
            <w:noProof/>
            <w:webHidden/>
          </w:rPr>
          <w:t>48</w:t>
        </w:r>
        <w:r>
          <w:rPr>
            <w:noProof/>
            <w:webHidden/>
          </w:rPr>
          <w:fldChar w:fldCharType="end"/>
        </w:r>
      </w:hyperlink>
    </w:p>
    <w:p w14:paraId="778A6100" w14:textId="3FEE28AE" w:rsidR="00B172E6" w:rsidRDefault="00B172E6">
      <w:pPr>
        <w:pStyle w:val="TOC1"/>
        <w:rPr>
          <w:rFonts w:asciiTheme="minorHAnsi" w:eastAsiaTheme="minorEastAsia" w:hAnsiTheme="minorHAnsi" w:cstheme="minorBidi"/>
          <w:b w:val="0"/>
          <w:noProof/>
          <w:szCs w:val="22"/>
          <w:lang w:eastAsia="en-GB"/>
        </w:rPr>
      </w:pPr>
      <w:hyperlink w:anchor="_Toc19610813" w:history="1">
        <w:r w:rsidRPr="0036146F">
          <w:rPr>
            <w:rStyle w:val="Hyperlink"/>
            <w:noProof/>
          </w:rPr>
          <w:t>Appendix: course support notes</w:t>
        </w:r>
        <w:r>
          <w:rPr>
            <w:noProof/>
            <w:webHidden/>
          </w:rPr>
          <w:tab/>
        </w:r>
        <w:r>
          <w:rPr>
            <w:noProof/>
            <w:webHidden/>
          </w:rPr>
          <w:fldChar w:fldCharType="begin"/>
        </w:r>
        <w:r>
          <w:rPr>
            <w:noProof/>
            <w:webHidden/>
          </w:rPr>
          <w:instrText xml:space="preserve"> PAGEREF _Toc19610813 \h </w:instrText>
        </w:r>
        <w:r>
          <w:rPr>
            <w:noProof/>
            <w:webHidden/>
          </w:rPr>
        </w:r>
        <w:r>
          <w:rPr>
            <w:noProof/>
            <w:webHidden/>
          </w:rPr>
          <w:fldChar w:fldCharType="separate"/>
        </w:r>
        <w:r w:rsidR="00E849C4">
          <w:rPr>
            <w:noProof/>
            <w:webHidden/>
          </w:rPr>
          <w:t>49</w:t>
        </w:r>
        <w:r>
          <w:rPr>
            <w:noProof/>
            <w:webHidden/>
          </w:rPr>
          <w:fldChar w:fldCharType="end"/>
        </w:r>
      </w:hyperlink>
    </w:p>
    <w:p w14:paraId="12B8409D" w14:textId="1DA9BC9A" w:rsidR="00B172E6" w:rsidRDefault="00B172E6">
      <w:pPr>
        <w:pStyle w:val="TOC2"/>
        <w:rPr>
          <w:rFonts w:asciiTheme="minorHAnsi" w:eastAsiaTheme="minorEastAsia" w:hAnsiTheme="minorHAnsi" w:cstheme="minorBidi"/>
          <w:noProof/>
          <w:szCs w:val="22"/>
          <w:lang w:eastAsia="en-GB"/>
        </w:rPr>
      </w:pPr>
      <w:hyperlink w:anchor="_Toc19610814" w:history="1">
        <w:r w:rsidRPr="0036146F">
          <w:rPr>
            <w:rStyle w:val="Hyperlink"/>
            <w:noProof/>
          </w:rPr>
          <w:t>Introduction</w:t>
        </w:r>
        <w:r>
          <w:rPr>
            <w:noProof/>
            <w:webHidden/>
          </w:rPr>
          <w:tab/>
        </w:r>
        <w:r>
          <w:rPr>
            <w:noProof/>
            <w:webHidden/>
          </w:rPr>
          <w:fldChar w:fldCharType="begin"/>
        </w:r>
        <w:r>
          <w:rPr>
            <w:noProof/>
            <w:webHidden/>
          </w:rPr>
          <w:instrText xml:space="preserve"> PAGEREF _Toc19610814 \h </w:instrText>
        </w:r>
        <w:r>
          <w:rPr>
            <w:noProof/>
            <w:webHidden/>
          </w:rPr>
        </w:r>
        <w:r>
          <w:rPr>
            <w:noProof/>
            <w:webHidden/>
          </w:rPr>
          <w:fldChar w:fldCharType="separate"/>
        </w:r>
        <w:r w:rsidR="00E849C4">
          <w:rPr>
            <w:noProof/>
            <w:webHidden/>
          </w:rPr>
          <w:t>49</w:t>
        </w:r>
        <w:r>
          <w:rPr>
            <w:noProof/>
            <w:webHidden/>
          </w:rPr>
          <w:fldChar w:fldCharType="end"/>
        </w:r>
      </w:hyperlink>
    </w:p>
    <w:p w14:paraId="41938FCA" w14:textId="28A4FAA5" w:rsidR="00B172E6" w:rsidRDefault="00B172E6">
      <w:pPr>
        <w:pStyle w:val="TOC2"/>
        <w:rPr>
          <w:rFonts w:asciiTheme="minorHAnsi" w:eastAsiaTheme="minorEastAsia" w:hAnsiTheme="minorHAnsi" w:cstheme="minorBidi"/>
          <w:noProof/>
          <w:szCs w:val="22"/>
          <w:lang w:eastAsia="en-GB"/>
        </w:rPr>
      </w:pPr>
      <w:hyperlink w:anchor="_Toc19610815" w:history="1">
        <w:r w:rsidRPr="0036146F">
          <w:rPr>
            <w:rStyle w:val="Hyperlink"/>
            <w:noProof/>
          </w:rPr>
          <w:t>Approaches to learning and teaching</w:t>
        </w:r>
        <w:r>
          <w:rPr>
            <w:noProof/>
            <w:webHidden/>
          </w:rPr>
          <w:tab/>
        </w:r>
        <w:r>
          <w:rPr>
            <w:noProof/>
            <w:webHidden/>
          </w:rPr>
          <w:fldChar w:fldCharType="begin"/>
        </w:r>
        <w:r>
          <w:rPr>
            <w:noProof/>
            <w:webHidden/>
          </w:rPr>
          <w:instrText xml:space="preserve"> PAGEREF _Toc19610815 \h </w:instrText>
        </w:r>
        <w:r>
          <w:rPr>
            <w:noProof/>
            <w:webHidden/>
          </w:rPr>
        </w:r>
        <w:r>
          <w:rPr>
            <w:noProof/>
            <w:webHidden/>
          </w:rPr>
          <w:fldChar w:fldCharType="separate"/>
        </w:r>
        <w:r w:rsidR="00E849C4">
          <w:rPr>
            <w:noProof/>
            <w:webHidden/>
          </w:rPr>
          <w:t>49</w:t>
        </w:r>
        <w:r>
          <w:rPr>
            <w:noProof/>
            <w:webHidden/>
          </w:rPr>
          <w:fldChar w:fldCharType="end"/>
        </w:r>
      </w:hyperlink>
    </w:p>
    <w:p w14:paraId="55002088" w14:textId="443CA3AE" w:rsidR="00B172E6" w:rsidRDefault="00B172E6">
      <w:pPr>
        <w:pStyle w:val="TOC2"/>
        <w:rPr>
          <w:rFonts w:asciiTheme="minorHAnsi" w:eastAsiaTheme="minorEastAsia" w:hAnsiTheme="minorHAnsi" w:cstheme="minorBidi"/>
          <w:noProof/>
          <w:szCs w:val="22"/>
          <w:lang w:eastAsia="en-GB"/>
        </w:rPr>
      </w:pPr>
      <w:hyperlink w:anchor="_Toc19610816" w:history="1">
        <w:r w:rsidRPr="0036146F">
          <w:rPr>
            <w:rStyle w:val="Hyperlink"/>
            <w:noProof/>
          </w:rPr>
          <w:t>Preparing for course assessment</w:t>
        </w:r>
        <w:r>
          <w:rPr>
            <w:noProof/>
            <w:webHidden/>
          </w:rPr>
          <w:tab/>
        </w:r>
        <w:r>
          <w:rPr>
            <w:noProof/>
            <w:webHidden/>
          </w:rPr>
          <w:fldChar w:fldCharType="begin"/>
        </w:r>
        <w:r>
          <w:rPr>
            <w:noProof/>
            <w:webHidden/>
          </w:rPr>
          <w:instrText xml:space="preserve"> PAGEREF _Toc19610816 \h </w:instrText>
        </w:r>
        <w:r>
          <w:rPr>
            <w:noProof/>
            <w:webHidden/>
          </w:rPr>
        </w:r>
        <w:r>
          <w:rPr>
            <w:noProof/>
            <w:webHidden/>
          </w:rPr>
          <w:fldChar w:fldCharType="separate"/>
        </w:r>
        <w:r w:rsidR="00E849C4">
          <w:rPr>
            <w:noProof/>
            <w:webHidden/>
          </w:rPr>
          <w:t>126</w:t>
        </w:r>
        <w:r>
          <w:rPr>
            <w:noProof/>
            <w:webHidden/>
          </w:rPr>
          <w:fldChar w:fldCharType="end"/>
        </w:r>
      </w:hyperlink>
    </w:p>
    <w:p w14:paraId="00ECEDAF" w14:textId="3179B93F" w:rsidR="00B172E6" w:rsidRDefault="00B172E6">
      <w:pPr>
        <w:pStyle w:val="TOC2"/>
        <w:rPr>
          <w:rFonts w:asciiTheme="minorHAnsi" w:eastAsiaTheme="minorEastAsia" w:hAnsiTheme="minorHAnsi" w:cstheme="minorBidi"/>
          <w:noProof/>
          <w:szCs w:val="22"/>
          <w:lang w:eastAsia="en-GB"/>
        </w:rPr>
      </w:pPr>
      <w:hyperlink w:anchor="_Toc19610817" w:history="1">
        <w:r w:rsidRPr="0036146F">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_Toc19610817 \h </w:instrText>
        </w:r>
        <w:r>
          <w:rPr>
            <w:noProof/>
            <w:webHidden/>
          </w:rPr>
        </w:r>
        <w:r>
          <w:rPr>
            <w:noProof/>
            <w:webHidden/>
          </w:rPr>
          <w:fldChar w:fldCharType="separate"/>
        </w:r>
        <w:r w:rsidR="00E849C4">
          <w:rPr>
            <w:noProof/>
            <w:webHidden/>
          </w:rPr>
          <w:t>126</w:t>
        </w:r>
        <w:r>
          <w:rPr>
            <w:noProof/>
            <w:webHidden/>
          </w:rPr>
          <w:fldChar w:fldCharType="end"/>
        </w:r>
      </w:hyperlink>
    </w:p>
    <w:p w14:paraId="58C0BA25" w14:textId="5AD342CB" w:rsidR="000B4623" w:rsidRDefault="006A26F5" w:rsidP="000B4623">
      <w:r>
        <w:fldChar w:fldCharType="end"/>
      </w:r>
    </w:p>
    <w:p w14:paraId="74B204C4" w14:textId="77777777" w:rsidR="00596885" w:rsidRDefault="00596885">
      <w:pPr>
        <w:tabs>
          <w:tab w:val="clear" w:pos="284"/>
          <w:tab w:val="clear" w:pos="567"/>
        </w:tabs>
        <w:spacing w:line="240" w:lineRule="auto"/>
        <w:sectPr w:rsidR="00596885" w:rsidSect="001F423B">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19610800"/>
      <w:r>
        <w:lastRenderedPageBreak/>
        <w:t>Course overview</w:t>
      </w:r>
      <w:bookmarkEnd w:id="0"/>
    </w:p>
    <w:p w14:paraId="495A50E0" w14:textId="50CAD2A4" w:rsidR="000B4623" w:rsidRPr="00815FB5" w:rsidRDefault="000F4B7F" w:rsidP="00815FB5">
      <w:r w:rsidRPr="00815FB5">
        <w:t>Th</w:t>
      </w:r>
      <w:r w:rsidR="00451434" w:rsidRPr="00815FB5">
        <w:t>is</w:t>
      </w:r>
      <w:r w:rsidRPr="00815FB5">
        <w:t xml:space="preserve"> course consists of </w:t>
      </w:r>
      <w:r w:rsidR="00C02815" w:rsidRPr="00815FB5">
        <w:t>32</w:t>
      </w:r>
      <w:r w:rsidR="000B4623" w:rsidRPr="00815FB5">
        <w:t xml:space="preserve"> SCQF credit points</w:t>
      </w:r>
      <w:r w:rsidR="00FA56E9" w:rsidRPr="00815FB5">
        <w:t>,</w:t>
      </w:r>
      <w:r w:rsidR="000B4623" w:rsidRPr="00815FB5">
        <w:t xml:space="preserve"> </w:t>
      </w:r>
      <w:r w:rsidR="000B4623" w:rsidRPr="00815FB5" w:rsidDel="00451434">
        <w:t>which includes time for prepara</w:t>
      </w:r>
      <w:r w:rsidR="00F30069" w:rsidRPr="00815FB5" w:rsidDel="00451434">
        <w:t xml:space="preserve">tion for course assessment. </w:t>
      </w:r>
      <w:r w:rsidR="00F30069" w:rsidRPr="00815FB5">
        <w:t>The</w:t>
      </w:r>
      <w:r w:rsidR="000B4623" w:rsidRPr="00815FB5">
        <w:t xml:space="preserve"> notional length of time for </w:t>
      </w:r>
      <w:r w:rsidR="005359F1" w:rsidRPr="00815FB5">
        <w:t>candidate</w:t>
      </w:r>
      <w:r w:rsidR="00A56213" w:rsidRPr="00815FB5">
        <w:t>s</w:t>
      </w:r>
      <w:r w:rsidR="005359F1" w:rsidRPr="00815FB5">
        <w:t xml:space="preserve"> </w:t>
      </w:r>
      <w:r w:rsidR="000B4623" w:rsidRPr="00815FB5">
        <w:t>to complete the course is 160 hours</w:t>
      </w:r>
      <w:r w:rsidR="00FA56E9" w:rsidRPr="00815FB5">
        <w:t>.</w:t>
      </w:r>
      <w:r w:rsidR="00451434" w:rsidRPr="00815FB5">
        <w:t xml:space="preserve"> </w:t>
      </w:r>
    </w:p>
    <w:p w14:paraId="28DD7453" w14:textId="77777777" w:rsidR="000B4623" w:rsidRPr="00815FB5" w:rsidRDefault="000B4623" w:rsidP="00815FB5"/>
    <w:p w14:paraId="52C44A8D" w14:textId="58EDDD34" w:rsidR="000B4623" w:rsidRPr="00815FB5" w:rsidRDefault="000B4623" w:rsidP="00815FB5">
      <w:r w:rsidRPr="00815FB5">
        <w:t xml:space="preserve">The course assessment has </w:t>
      </w:r>
      <w:r w:rsidR="00F56B15" w:rsidRPr="00815FB5">
        <w:t>two</w:t>
      </w:r>
      <w:r w:rsidR="00F30069" w:rsidRPr="00815FB5">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320"/>
        <w:gridCol w:w="2209"/>
        <w:gridCol w:w="2252"/>
        <w:gridCol w:w="2280"/>
      </w:tblGrid>
      <w:tr w:rsidR="008C14A2" w:rsidRPr="004B7527" w14:paraId="7DFF1CFD" w14:textId="77777777" w:rsidTr="0085497D">
        <w:trPr>
          <w:trHeight w:val="567"/>
        </w:trPr>
        <w:tc>
          <w:tcPr>
            <w:tcW w:w="2320" w:type="dxa"/>
            <w:shd w:val="clear" w:color="auto" w:fill="BFBFBF" w:themeFill="background1" w:themeFillShade="BF"/>
          </w:tcPr>
          <w:p w14:paraId="1DABC906" w14:textId="77777777" w:rsidR="008C14A2" w:rsidRPr="004B7527" w:rsidRDefault="008C14A2" w:rsidP="00F96C99">
            <w:pPr>
              <w:pStyle w:val="Heading5"/>
              <w:rPr>
                <w:highlight w:val="magenta"/>
              </w:rPr>
            </w:pPr>
            <w:r w:rsidRPr="0085497D">
              <w:t>Component</w:t>
            </w:r>
          </w:p>
        </w:tc>
        <w:tc>
          <w:tcPr>
            <w:tcW w:w="2209" w:type="dxa"/>
            <w:shd w:val="clear" w:color="auto" w:fill="BFBFBF" w:themeFill="background1" w:themeFillShade="BF"/>
          </w:tcPr>
          <w:p w14:paraId="624BA1A7" w14:textId="77777777" w:rsidR="008C14A2" w:rsidRPr="004B7527" w:rsidRDefault="008C14A2" w:rsidP="00F96C99">
            <w:pPr>
              <w:pStyle w:val="Heading5"/>
              <w:rPr>
                <w:highlight w:val="magenta"/>
              </w:rPr>
            </w:pPr>
            <w:r w:rsidRPr="0085497D">
              <w:t>Marks</w:t>
            </w:r>
          </w:p>
        </w:tc>
        <w:tc>
          <w:tcPr>
            <w:tcW w:w="2252" w:type="dxa"/>
            <w:shd w:val="clear" w:color="auto" w:fill="BFBFBF" w:themeFill="background1" w:themeFillShade="BF"/>
          </w:tcPr>
          <w:p w14:paraId="0A855F89" w14:textId="66B57C5A" w:rsidR="008C14A2" w:rsidRPr="00BC7FE9" w:rsidRDefault="008C14A2" w:rsidP="00F96C99">
            <w:pPr>
              <w:pStyle w:val="Heading5"/>
            </w:pPr>
            <w:r w:rsidRPr="0085497D">
              <w:t>Scaled mark</w:t>
            </w:r>
          </w:p>
        </w:tc>
        <w:tc>
          <w:tcPr>
            <w:tcW w:w="2280" w:type="dxa"/>
            <w:shd w:val="clear" w:color="auto" w:fill="BFBFBF" w:themeFill="background1" w:themeFillShade="BF"/>
          </w:tcPr>
          <w:p w14:paraId="39AEB268" w14:textId="77777777" w:rsidR="008C14A2" w:rsidRPr="004B7527" w:rsidRDefault="008C14A2" w:rsidP="00F96C99">
            <w:pPr>
              <w:pStyle w:val="Heading5"/>
              <w:rPr>
                <w:highlight w:val="magenta"/>
              </w:rPr>
            </w:pPr>
            <w:r w:rsidRPr="0085497D">
              <w:t>Duration</w:t>
            </w:r>
          </w:p>
        </w:tc>
      </w:tr>
      <w:tr w:rsidR="008C14A2" w:rsidRPr="004B7527" w14:paraId="5FAF8432" w14:textId="77777777" w:rsidTr="0085497D">
        <w:trPr>
          <w:trHeight w:val="560"/>
        </w:trPr>
        <w:tc>
          <w:tcPr>
            <w:tcW w:w="2320" w:type="dxa"/>
          </w:tcPr>
          <w:p w14:paraId="3F08149D" w14:textId="013124CF" w:rsidR="008C14A2" w:rsidRPr="0085497D" w:rsidRDefault="00201560" w:rsidP="00F96C99">
            <w:r w:rsidRPr="0085497D">
              <w:t>Question paper</w:t>
            </w:r>
          </w:p>
        </w:tc>
        <w:tc>
          <w:tcPr>
            <w:tcW w:w="2209" w:type="dxa"/>
          </w:tcPr>
          <w:p w14:paraId="340BAADF" w14:textId="5C0C81C6" w:rsidR="008C14A2" w:rsidRPr="0085497D" w:rsidRDefault="00F56B15" w:rsidP="000B4623">
            <w:r>
              <w:t>110</w:t>
            </w:r>
          </w:p>
        </w:tc>
        <w:tc>
          <w:tcPr>
            <w:tcW w:w="2252" w:type="dxa"/>
          </w:tcPr>
          <w:p w14:paraId="3EA6ECB4" w14:textId="083A10C2" w:rsidR="008C14A2" w:rsidRPr="0085497D" w:rsidRDefault="00F56B15" w:rsidP="000B4623">
            <w:r>
              <w:t>120</w:t>
            </w:r>
          </w:p>
        </w:tc>
        <w:tc>
          <w:tcPr>
            <w:tcW w:w="2280" w:type="dxa"/>
          </w:tcPr>
          <w:p w14:paraId="24D37801" w14:textId="5FC5EC02" w:rsidR="008C14A2" w:rsidRPr="0085497D" w:rsidRDefault="00201560" w:rsidP="000B4623">
            <w:r w:rsidRPr="0085497D">
              <w:t>3 hours</w:t>
            </w:r>
          </w:p>
        </w:tc>
      </w:tr>
      <w:tr w:rsidR="008C14A2" w:rsidRPr="004B7527" w14:paraId="67EF18E8" w14:textId="77777777" w:rsidTr="0085497D">
        <w:trPr>
          <w:trHeight w:val="560"/>
        </w:trPr>
        <w:tc>
          <w:tcPr>
            <w:tcW w:w="2320" w:type="dxa"/>
          </w:tcPr>
          <w:p w14:paraId="6B6F5717" w14:textId="2AC65552" w:rsidR="008C14A2" w:rsidRPr="00290F2C" w:rsidRDefault="00201560" w:rsidP="00F96C99">
            <w:r>
              <w:t>Project</w:t>
            </w:r>
          </w:p>
        </w:tc>
        <w:tc>
          <w:tcPr>
            <w:tcW w:w="2209" w:type="dxa"/>
          </w:tcPr>
          <w:p w14:paraId="296D00E6" w14:textId="2001C6E1" w:rsidR="008C14A2" w:rsidRPr="00290F2C" w:rsidRDefault="00201560" w:rsidP="000B4623">
            <w:r>
              <w:t>25</w:t>
            </w:r>
          </w:p>
        </w:tc>
        <w:tc>
          <w:tcPr>
            <w:tcW w:w="2252" w:type="dxa"/>
          </w:tcPr>
          <w:p w14:paraId="55C82EA0" w14:textId="4FC76AD6" w:rsidR="008C14A2" w:rsidRPr="00290F2C" w:rsidRDefault="00201560" w:rsidP="000B4623">
            <w:r>
              <w:t>40</w:t>
            </w:r>
          </w:p>
        </w:tc>
        <w:tc>
          <w:tcPr>
            <w:tcW w:w="2280" w:type="dxa"/>
          </w:tcPr>
          <w:p w14:paraId="7BB19D5E" w14:textId="1FE569B1" w:rsidR="008C14A2" w:rsidRPr="00290F2C" w:rsidRDefault="00BC7FE9" w:rsidP="0074160E">
            <w:r>
              <w:t>see ‘C</w:t>
            </w:r>
            <w:r w:rsidR="0074160E">
              <w:t>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788"/>
        <w:gridCol w:w="4788"/>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4D1CE2" w:rsidR="00BC7FE9" w:rsidRPr="00BC7FE9" w:rsidRDefault="00F96C99" w:rsidP="00BC7FE9">
            <w:pPr>
              <w:pStyle w:val="Heading5"/>
            </w:pPr>
            <w:r>
              <w:t>Progression</w:t>
            </w:r>
          </w:p>
        </w:tc>
      </w:tr>
      <w:tr w:rsidR="00F96C99" w14:paraId="4FFFE51C" w14:textId="77777777" w:rsidTr="00FD5485">
        <w:tc>
          <w:tcPr>
            <w:tcW w:w="4788" w:type="dxa"/>
          </w:tcPr>
          <w:p w14:paraId="1E2D0FB2" w14:textId="77777777" w:rsidR="00273873" w:rsidRPr="00A54314" w:rsidRDefault="00273873" w:rsidP="00A54314">
            <w:r w:rsidRPr="00A54314">
              <w:t xml:space="preserve">Entry to this course is at the discretion of the centre. </w:t>
            </w:r>
          </w:p>
          <w:p w14:paraId="41BFEC64" w14:textId="77777777" w:rsidR="00273873" w:rsidRPr="00A54314" w:rsidRDefault="00273873" w:rsidP="00A54314"/>
          <w:p w14:paraId="4B6B0DA5" w14:textId="5517E0E9" w:rsidR="00A625D5" w:rsidRPr="00A54314" w:rsidRDefault="004A26E2" w:rsidP="00A54314">
            <w:r w:rsidRPr="00A54314">
              <w:t>C</w:t>
            </w:r>
            <w:r w:rsidR="004F6D43" w:rsidRPr="00A54314">
              <w:t xml:space="preserve">andidates </w:t>
            </w:r>
            <w:r w:rsidR="00273873" w:rsidRPr="00A54314">
              <w:t>should have achieved</w:t>
            </w:r>
            <w:r w:rsidRPr="00A54314">
              <w:t xml:space="preserve"> </w:t>
            </w:r>
            <w:r w:rsidR="00273873" w:rsidRPr="00A54314">
              <w:t xml:space="preserve">the </w:t>
            </w:r>
            <w:r w:rsidR="000F4B7F" w:rsidRPr="00A54314">
              <w:t>Higher</w:t>
            </w:r>
            <w:r w:rsidR="00273873" w:rsidRPr="00A54314">
              <w:t xml:space="preserve"> </w:t>
            </w:r>
            <w:r w:rsidR="00B26770" w:rsidRPr="00A54314">
              <w:t>Chemistry</w:t>
            </w:r>
            <w:r w:rsidR="00273873" w:rsidRPr="00A54314">
              <w:t xml:space="preserve"> course or equivalent</w:t>
            </w:r>
            <w:r w:rsidR="00A625D5" w:rsidRPr="00A54314">
              <w:t xml:space="preserve"> qualifications and/or </w:t>
            </w:r>
            <w:r w:rsidR="00273873" w:rsidRPr="00A54314">
              <w:t>experience</w:t>
            </w:r>
            <w:r w:rsidRPr="00A54314">
              <w:t xml:space="preserve"> prior to starting this course.</w:t>
            </w:r>
          </w:p>
          <w:p w14:paraId="5D1D812B" w14:textId="77777777" w:rsidR="00A625D5" w:rsidRPr="00E57FF4" w:rsidRDefault="00A625D5" w:rsidP="00E57FF4"/>
          <w:p w14:paraId="0A020FCA" w14:textId="77777777" w:rsidR="009524B2" w:rsidRPr="00565FA0" w:rsidRDefault="009524B2" w:rsidP="00F56B15"/>
        </w:tc>
        <w:tc>
          <w:tcPr>
            <w:tcW w:w="4788" w:type="dxa"/>
          </w:tcPr>
          <w:p w14:paraId="19D3B897" w14:textId="3F14C3E5" w:rsidR="00FD5485" w:rsidRPr="00A54314" w:rsidRDefault="00FD5485" w:rsidP="00A54314">
            <w:pPr>
              <w:pStyle w:val="bullet"/>
            </w:pPr>
            <w:r w:rsidRPr="00A54314">
              <w:t xml:space="preserve">an </w:t>
            </w:r>
            <w:r w:rsidR="00BC7FE9" w:rsidRPr="00A54314">
              <w:t>Higher National Diploma (</w:t>
            </w:r>
            <w:r w:rsidRPr="00A54314">
              <w:t>HND</w:t>
            </w:r>
            <w:r w:rsidR="00BC7FE9" w:rsidRPr="00A54314">
              <w:t>),</w:t>
            </w:r>
            <w:r w:rsidRPr="00A54314">
              <w:t xml:space="preserve"> or degree in Chemistry or a related area, such as medicine, law, dentistry, veterinary medicine, engineering, environmental and health sciences </w:t>
            </w:r>
          </w:p>
          <w:p w14:paraId="0C713187" w14:textId="3C11AA7B" w:rsidR="00FD5485" w:rsidRPr="00A54314" w:rsidRDefault="00FD5485" w:rsidP="00A54314">
            <w:pPr>
              <w:pStyle w:val="bullet"/>
            </w:pPr>
            <w:r w:rsidRPr="00A54314">
              <w:t>a career in a Chemistry</w:t>
            </w:r>
            <w:r w:rsidR="00A54314" w:rsidRPr="00A54314">
              <w:t>-</w:t>
            </w:r>
            <w:r w:rsidRPr="00A54314">
              <w:t>based discipline or related area such as renewable energy development, engineering, technology, pharmaceuticals, environmental monitoring, forensics, research and development, oil and gas exploration, management, civil service and education</w:t>
            </w:r>
            <w:r w:rsidR="00BC7FE9" w:rsidRPr="00A54314">
              <w:t>,</w:t>
            </w:r>
            <w:r w:rsidRPr="00A54314">
              <w:t xml:space="preserve"> or in a wide range of other areas</w:t>
            </w:r>
          </w:p>
          <w:p w14:paraId="6CA6A474" w14:textId="56ECE59B" w:rsidR="00F96C99" w:rsidRPr="00A54314" w:rsidRDefault="00FD5485" w:rsidP="00A54314">
            <w:pPr>
              <w:pStyle w:val="bullet"/>
            </w:pPr>
            <w:r w:rsidRPr="00A54314">
              <w:t>further study, employment and/or training</w:t>
            </w:r>
          </w:p>
        </w:tc>
      </w:tr>
    </w:tbl>
    <w:p w14:paraId="27053D76" w14:textId="77777777" w:rsidR="000B4623" w:rsidRDefault="000B4623" w:rsidP="000B4623"/>
    <w:p w14:paraId="0F13ACFD" w14:textId="77777777" w:rsidR="000B4623" w:rsidRDefault="000B4623" w:rsidP="00282930">
      <w:pPr>
        <w:pStyle w:val="Heading3"/>
      </w:pPr>
      <w:r>
        <w:t>Conditions of award</w:t>
      </w:r>
    </w:p>
    <w:p w14:paraId="00E02694" w14:textId="0A78DE1D" w:rsidR="000B4623" w:rsidRPr="00645AF8" w:rsidRDefault="000B4623" w:rsidP="00645AF8">
      <w:r w:rsidRPr="00645AF8">
        <w:t xml:space="preserve">The grade awarded is based on the total marks achieved across </w:t>
      </w:r>
      <w:r w:rsidR="0066736E" w:rsidRPr="00645AF8">
        <w:t>both</w:t>
      </w:r>
      <w:r w:rsidRPr="00645AF8">
        <w:t xml:space="preserve"> course assessment components.</w:t>
      </w:r>
    </w:p>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282930">
      <w:pPr>
        <w:pStyle w:val="Heading2"/>
      </w:pPr>
      <w:bookmarkStart w:id="1" w:name="_Toc19610801"/>
      <w:r>
        <w:lastRenderedPageBreak/>
        <w:t>Course rationale</w:t>
      </w:r>
      <w:bookmarkEnd w:id="1"/>
    </w:p>
    <w:p w14:paraId="37AD2A9D" w14:textId="7E6247F1" w:rsidR="000B4623" w:rsidRPr="004923A8" w:rsidRDefault="00456526" w:rsidP="004923A8">
      <w:r w:rsidRPr="004923A8">
        <w:t>National C</w:t>
      </w:r>
      <w:r w:rsidR="000B4623" w:rsidRPr="004923A8">
        <w:t xml:space="preserve">ourses reflect Curriculum for Excellence values, purposes and principles. </w:t>
      </w:r>
      <w:r w:rsidR="00F45574" w:rsidRPr="004923A8">
        <w:t>They offer flexibility, provide time for learning,</w:t>
      </w:r>
      <w:r w:rsidR="000B4623" w:rsidRPr="004923A8">
        <w:t xml:space="preserve"> focus on skills and applying learning, and </w:t>
      </w:r>
      <w:r w:rsidR="00FA56E9" w:rsidRPr="004923A8">
        <w:t>provide scope</w:t>
      </w:r>
      <w:r w:rsidR="000B4623" w:rsidRPr="004923A8">
        <w:t xml:space="preserve"> for personalisation and choice. </w:t>
      </w:r>
    </w:p>
    <w:p w14:paraId="0948A773" w14:textId="77777777" w:rsidR="000B4623" w:rsidRPr="004923A8" w:rsidRDefault="000B4623" w:rsidP="004923A8"/>
    <w:p w14:paraId="434C9528" w14:textId="3B3149E4" w:rsidR="000B4623" w:rsidRPr="004923A8" w:rsidRDefault="000B4623" w:rsidP="004923A8">
      <w:r w:rsidRPr="004923A8">
        <w:t xml:space="preserve">Every course provides opportunities for </w:t>
      </w:r>
      <w:r w:rsidR="005359F1" w:rsidRPr="004923A8">
        <w:t xml:space="preserve">candidates </w:t>
      </w:r>
      <w:r w:rsidRPr="004923A8">
        <w:t>to develop brea</w:t>
      </w:r>
      <w:r w:rsidR="004F17E6" w:rsidRPr="004923A8">
        <w:t>dth, challenge and application. T</w:t>
      </w:r>
      <w:r w:rsidRPr="004923A8">
        <w:t>he focus and balance of assessment is tailored to each subject area.</w:t>
      </w:r>
    </w:p>
    <w:p w14:paraId="6CEC88FE" w14:textId="3291395A" w:rsidR="002305F1" w:rsidRPr="004923A8" w:rsidRDefault="002305F1" w:rsidP="004923A8"/>
    <w:p w14:paraId="1BF7F759" w14:textId="059EC9F9" w:rsidR="004923A8" w:rsidRDefault="002305F1" w:rsidP="00845511">
      <w:r>
        <w:t xml:space="preserve">Chemistry, the study of matter and its interactions, plays an increasingly important role in </w:t>
      </w:r>
      <w:r w:rsidR="00893193">
        <w:t>most</w:t>
      </w:r>
      <w:r>
        <w:t xml:space="preserve"> aspect</w:t>
      </w:r>
      <w:r w:rsidR="00893193">
        <w:t>s</w:t>
      </w:r>
      <w:r>
        <w:t xml:space="preserve"> of modern life. This course allows candidates to develop a deep understanding of the nature of matter</w:t>
      </w:r>
      <w:r w:rsidR="00AA341C">
        <w:t>,</w:t>
      </w:r>
      <w:r>
        <w:t xml:space="preserve"> from its most fundamental level to the macroscopic interactions driving chemical change.</w:t>
      </w:r>
    </w:p>
    <w:p w14:paraId="03B8ADC6" w14:textId="77777777" w:rsidR="004923A8" w:rsidRDefault="004923A8" w:rsidP="00845511"/>
    <w:p w14:paraId="7D73E15A" w14:textId="7AC56C4A" w:rsidR="002305F1" w:rsidRDefault="00B114B0" w:rsidP="00845511">
      <w:r>
        <w:t>C</w:t>
      </w:r>
      <w:r w:rsidR="002305F1">
        <w:t>andidates develop their abilities to think analytically, creatively, and independently to make reasoned evaluations</w:t>
      </w:r>
      <w:r w:rsidR="00BB6FC0">
        <w:t>,</w:t>
      </w:r>
      <w:r w:rsidR="002305F1">
        <w:t xml:space="preserve"> and to apply critical thinking in new and unfamiliar contexts to solve problems.</w:t>
      </w:r>
      <w:r w:rsidR="0078227D" w:rsidRPr="0078227D">
        <w:rPr>
          <w:rFonts w:cs="Arial"/>
          <w:szCs w:val="22"/>
        </w:rPr>
        <w:t xml:space="preserve"> </w:t>
      </w:r>
      <w:r w:rsidR="0078227D">
        <w:rPr>
          <w:rFonts w:cs="Arial"/>
          <w:szCs w:val="22"/>
        </w:rPr>
        <w:t>The course</w:t>
      </w:r>
      <w:r w:rsidR="0078227D" w:rsidRPr="00470B8E">
        <w:rPr>
          <w:rFonts w:cs="Arial"/>
          <w:szCs w:val="22"/>
        </w:rPr>
        <w:t xml:space="preserve"> </w:t>
      </w:r>
      <w:r w:rsidR="0078227D">
        <w:rPr>
          <w:rFonts w:cs="Arial"/>
          <w:szCs w:val="22"/>
        </w:rPr>
        <w:t xml:space="preserve">offers candidates’ </w:t>
      </w:r>
      <w:r w:rsidR="0078227D" w:rsidRPr="00470B8E">
        <w:rPr>
          <w:rFonts w:cs="Arial"/>
          <w:szCs w:val="22"/>
        </w:rPr>
        <w:t xml:space="preserve">flexibility and personalisation </w:t>
      </w:r>
      <w:r w:rsidR="0078227D">
        <w:rPr>
          <w:rFonts w:cs="Arial"/>
          <w:szCs w:val="22"/>
        </w:rPr>
        <w:t>as they decide</w:t>
      </w:r>
      <w:r w:rsidR="0078227D" w:rsidRPr="00470B8E">
        <w:rPr>
          <w:rFonts w:cs="Arial"/>
          <w:szCs w:val="22"/>
        </w:rPr>
        <w:t xml:space="preserve"> the choice of topic for their </w:t>
      </w:r>
      <w:r w:rsidR="0078227D">
        <w:rPr>
          <w:rFonts w:cs="Arial"/>
          <w:szCs w:val="22"/>
        </w:rPr>
        <w:t>project</w:t>
      </w:r>
      <w:r w:rsidR="0078227D" w:rsidRPr="00470B8E">
        <w:rPr>
          <w:rFonts w:cs="Arial"/>
          <w:szCs w:val="22"/>
        </w:rPr>
        <w:t>.</w:t>
      </w:r>
    </w:p>
    <w:p w14:paraId="6C030A14" w14:textId="77777777" w:rsidR="000B4623" w:rsidRDefault="000B4623" w:rsidP="000B4623"/>
    <w:p w14:paraId="21D80F8C" w14:textId="77777777" w:rsidR="000B4623" w:rsidRDefault="00DB3A69" w:rsidP="00282930">
      <w:pPr>
        <w:pStyle w:val="Heading2"/>
      </w:pPr>
      <w:bookmarkStart w:id="2" w:name="_Toc19610802"/>
      <w:r>
        <w:t>Purpose and aims</w:t>
      </w:r>
      <w:bookmarkEnd w:id="2"/>
    </w:p>
    <w:p w14:paraId="36A0C8B3" w14:textId="7C7BBCC7" w:rsidR="005B5F93" w:rsidRPr="00470B8E" w:rsidRDefault="005B5F93" w:rsidP="0054424B">
      <w:r>
        <w:t>The course build</w:t>
      </w:r>
      <w:r w:rsidR="00020500">
        <w:t>s</w:t>
      </w:r>
      <w:r>
        <w:t xml:space="preserve"> on the knowledge and skills developed by candidate</w:t>
      </w:r>
      <w:r w:rsidR="00761996">
        <w:t>s</w:t>
      </w:r>
      <w:r>
        <w:t xml:space="preserve"> in the Higher Chemistry </w:t>
      </w:r>
      <w:r w:rsidR="0029250F">
        <w:t xml:space="preserve">course </w:t>
      </w:r>
      <w:r>
        <w:t>and continue</w:t>
      </w:r>
      <w:r w:rsidR="00020500">
        <w:t>s</w:t>
      </w:r>
      <w:r>
        <w:t xml:space="preserve"> to develop </w:t>
      </w:r>
      <w:r w:rsidR="00D23E52">
        <w:t>their curiosity</w:t>
      </w:r>
      <w:r>
        <w:t>, interest and enthusiasm for chemistry in a range of contexts. Skills of scientific inquiry and investigation are developed throughout the course.</w:t>
      </w:r>
    </w:p>
    <w:p w14:paraId="514040B6" w14:textId="77777777" w:rsidR="005B5F93" w:rsidRDefault="005B5F93" w:rsidP="0054424B">
      <w:pPr>
        <w:rPr>
          <w:rFonts w:cs="Arial"/>
        </w:rPr>
      </w:pPr>
    </w:p>
    <w:p w14:paraId="28FF5D1C" w14:textId="52C1AC9B" w:rsidR="005B5F93" w:rsidRDefault="005B5F93" w:rsidP="0054424B">
      <w:pPr>
        <w:rPr>
          <w:rFonts w:cs="Arial"/>
        </w:rPr>
      </w:pPr>
      <w:r>
        <w:rPr>
          <w:rFonts w:cs="Arial"/>
        </w:rPr>
        <w:t>The course offers opportunities for collaborative and independent learning set within familiar and unfamiliar contexts</w:t>
      </w:r>
      <w:r w:rsidR="00AA341C">
        <w:rPr>
          <w:rFonts w:cs="Arial"/>
        </w:rPr>
        <w:t>,</w:t>
      </w:r>
      <w:r>
        <w:rPr>
          <w:rFonts w:cs="Arial"/>
        </w:rPr>
        <w:t xml:space="preserve"> and seeks to illustrate and emphasise situations where the principles of chemistry are used and applied in everyday life.</w:t>
      </w:r>
    </w:p>
    <w:p w14:paraId="67A3D097" w14:textId="77777777" w:rsidR="005B5F93" w:rsidRDefault="005B5F93" w:rsidP="0054424B">
      <w:pPr>
        <w:rPr>
          <w:rFonts w:cs="Arial"/>
        </w:rPr>
      </w:pPr>
    </w:p>
    <w:p w14:paraId="12860D65" w14:textId="56C3F0FB" w:rsidR="005B5F93" w:rsidRPr="00470B8E" w:rsidRDefault="005B5F93" w:rsidP="0054424B">
      <w:pPr>
        <w:rPr>
          <w:rFonts w:cs="Arial"/>
        </w:rPr>
      </w:pPr>
      <w:r>
        <w:rPr>
          <w:rFonts w:cs="Arial"/>
        </w:rPr>
        <w:t>Candidates develop important skills</w:t>
      </w:r>
      <w:r w:rsidRPr="00470B8E">
        <w:rPr>
          <w:rFonts w:cs="Arial"/>
        </w:rPr>
        <w:t xml:space="preserve"> </w:t>
      </w:r>
      <w:r>
        <w:rPr>
          <w:rFonts w:cs="Arial"/>
        </w:rPr>
        <w:t>relating</w:t>
      </w:r>
      <w:r w:rsidRPr="00470B8E">
        <w:rPr>
          <w:rFonts w:cs="Arial"/>
        </w:rPr>
        <w:t xml:space="preserve"> to </w:t>
      </w:r>
      <w:r>
        <w:rPr>
          <w:rFonts w:cs="Arial"/>
        </w:rPr>
        <w:t>chemistry</w:t>
      </w:r>
      <w:r w:rsidRPr="00470B8E">
        <w:rPr>
          <w:rFonts w:cs="Arial"/>
        </w:rPr>
        <w:t>, including developing scientific a</w:t>
      </w:r>
      <w:r>
        <w:rPr>
          <w:rFonts w:cs="Arial"/>
        </w:rPr>
        <w:t xml:space="preserve">nd analytical thinking skills and </w:t>
      </w:r>
      <w:r w:rsidR="00BB6FC0">
        <w:rPr>
          <w:rFonts w:cs="Arial"/>
        </w:rPr>
        <w:t>making</w:t>
      </w:r>
      <w:r>
        <w:rPr>
          <w:rFonts w:cs="Arial"/>
        </w:rPr>
        <w:t xml:space="preserve"> reasoned evaluations. </w:t>
      </w:r>
    </w:p>
    <w:p w14:paraId="4BEB3255" w14:textId="77777777" w:rsidR="00247A73" w:rsidRDefault="00247A73" w:rsidP="00247A73"/>
    <w:p w14:paraId="18F6BCAD" w14:textId="7274DC69" w:rsidR="00247A73" w:rsidRPr="00FD5485" w:rsidRDefault="00247A73" w:rsidP="00247A73">
      <w:r w:rsidRPr="00FD5485">
        <w:t xml:space="preserve">The </w:t>
      </w:r>
      <w:r w:rsidR="00102509" w:rsidRPr="00FD5485">
        <w:t xml:space="preserve">course </w:t>
      </w:r>
      <w:r w:rsidRPr="00FD5485">
        <w:t>aims to:</w:t>
      </w:r>
    </w:p>
    <w:p w14:paraId="4CB0EB80" w14:textId="77777777" w:rsidR="00247A73" w:rsidRPr="00FD5485" w:rsidRDefault="00247A73" w:rsidP="00247A73"/>
    <w:p w14:paraId="66F4276E" w14:textId="4AEB115A" w:rsidR="004A31C5" w:rsidRDefault="004A31C5" w:rsidP="00FD5485">
      <w:pPr>
        <w:pStyle w:val="bullet"/>
      </w:pPr>
      <w:r w:rsidRPr="00341A36">
        <w:t>develop a critical understanding of the role of chemistry in scientific issues and relevant applications, including the impact these could make in society and the environment</w:t>
      </w:r>
    </w:p>
    <w:p w14:paraId="5F1DD43E" w14:textId="7BAE40AD" w:rsidR="00247A73" w:rsidRPr="00FD5485" w:rsidRDefault="00247A73" w:rsidP="00FD5485">
      <w:pPr>
        <w:pStyle w:val="bullet"/>
      </w:pPr>
      <w:r w:rsidRPr="00FD5485">
        <w:t>extend and apply</w:t>
      </w:r>
      <w:r w:rsidR="00F85450">
        <w:t xml:space="preserve"> skills,</w:t>
      </w:r>
      <w:r w:rsidRPr="00FD5485">
        <w:t xml:space="preserve"> knowledge</w:t>
      </w:r>
      <w:r w:rsidR="00F85450">
        <w:t xml:space="preserve"> and</w:t>
      </w:r>
      <w:r w:rsidRPr="00FD5485">
        <w:t xml:space="preserve"> understanding of chemistry </w:t>
      </w:r>
    </w:p>
    <w:p w14:paraId="16643EFE" w14:textId="77777777" w:rsidR="00247A73" w:rsidRPr="00FD5485" w:rsidRDefault="00247A73" w:rsidP="00FD5485">
      <w:pPr>
        <w:pStyle w:val="bullet"/>
      </w:pPr>
      <w:r w:rsidRPr="00FD5485">
        <w:t>develop and apply the skills to carry out complex practical scientific activities, including the use of risk assessments, technology, equipment and materials</w:t>
      </w:r>
    </w:p>
    <w:p w14:paraId="1ED16267" w14:textId="77777777" w:rsidR="00247A73" w:rsidRPr="00FD5485" w:rsidRDefault="00247A73" w:rsidP="00FD5485">
      <w:pPr>
        <w:pStyle w:val="bullet"/>
      </w:pPr>
      <w:r w:rsidRPr="00FD5485">
        <w:t>develop and apply scientific inquiry and investigative skills, including planning and experimental design</w:t>
      </w:r>
    </w:p>
    <w:p w14:paraId="61B8D1DF" w14:textId="42A9EFA5" w:rsidR="00247A73" w:rsidRPr="00FD5485" w:rsidRDefault="00247A73" w:rsidP="00FD5485">
      <w:pPr>
        <w:pStyle w:val="bullet"/>
      </w:pPr>
      <w:r w:rsidRPr="00FD5485">
        <w:t>develop and apply analytical thinking skills, including critical evaluation of experimental procedures in a chemistry context</w:t>
      </w:r>
    </w:p>
    <w:p w14:paraId="0A584AA8" w14:textId="49184BB5" w:rsidR="00247A73" w:rsidRPr="00FD5485" w:rsidRDefault="00247A73" w:rsidP="00FD5485">
      <w:pPr>
        <w:pStyle w:val="bullet"/>
      </w:pPr>
      <w:r w:rsidRPr="00FD5485">
        <w:t xml:space="preserve">extend and apply </w:t>
      </w:r>
      <w:r w:rsidR="00F85450" w:rsidRPr="00FD5485">
        <w:t>problem</w:t>
      </w:r>
      <w:r w:rsidR="00F85450">
        <w:t>-</w:t>
      </w:r>
      <w:r w:rsidRPr="00FD5485">
        <w:t xml:space="preserve">solving skills in a chemistry context </w:t>
      </w:r>
    </w:p>
    <w:p w14:paraId="7834BF0F" w14:textId="77777777" w:rsidR="00247A73" w:rsidRPr="00E544D0" w:rsidRDefault="00247A73" w:rsidP="00FD5485">
      <w:pPr>
        <w:pStyle w:val="bullet"/>
        <w:rPr>
          <w:spacing w:val="-4"/>
        </w:rPr>
      </w:pPr>
      <w:r w:rsidRPr="00E544D0">
        <w:rPr>
          <w:spacing w:val="-4"/>
        </w:rPr>
        <w:t>further develop an understanding of scientific literacy, using a wide range of resources, in order to communicate complex ideas and issues and to make scientifically informed choices</w:t>
      </w:r>
    </w:p>
    <w:p w14:paraId="51024275" w14:textId="6933136F" w:rsidR="00E544D0" w:rsidRDefault="00247A73" w:rsidP="00E544D0">
      <w:pPr>
        <w:pStyle w:val="bullet"/>
        <w:tabs>
          <w:tab w:val="clear" w:pos="567"/>
        </w:tabs>
        <w:spacing w:line="240" w:lineRule="auto"/>
      </w:pPr>
      <w:r w:rsidRPr="00FD5485">
        <w:t>extend and apply skills of autonomous working in chemistry</w:t>
      </w:r>
      <w:r w:rsidR="00E544D0">
        <w:br w:type="page"/>
      </w:r>
    </w:p>
    <w:p w14:paraId="22C9CC7D" w14:textId="51EA9A48" w:rsidR="000B4623" w:rsidRDefault="000B4623" w:rsidP="00282930">
      <w:pPr>
        <w:pStyle w:val="Heading2"/>
      </w:pPr>
      <w:bookmarkStart w:id="3" w:name="_Toc19610803"/>
      <w:r>
        <w:lastRenderedPageBreak/>
        <w:t>Who is this course for?</w:t>
      </w:r>
      <w:bookmarkEnd w:id="3"/>
    </w:p>
    <w:p w14:paraId="120B2F8B" w14:textId="001CECF7" w:rsidR="00FA46C8" w:rsidRPr="00FD5485" w:rsidRDefault="00FA46C8" w:rsidP="003A001F">
      <w:r w:rsidRPr="00FD5485">
        <w:t>The course is suitable for candidates who are secure in their attainment of Higher Chemistry or equivalent qualifications. It is designed for candidates who can respond to a level of challenge, especially those considering further study or a career in chemistry and related disciplines.</w:t>
      </w:r>
    </w:p>
    <w:p w14:paraId="34CD208B" w14:textId="77777777" w:rsidR="00FA46C8" w:rsidRDefault="00FA46C8" w:rsidP="00247A73">
      <w:pPr>
        <w:rPr>
          <w:highlight w:val="magenta"/>
        </w:rPr>
      </w:pPr>
    </w:p>
    <w:p w14:paraId="08075643" w14:textId="7807A1F5" w:rsidR="0003438C" w:rsidRDefault="00761996" w:rsidP="0003438C">
      <w:r w:rsidRPr="00D23E52">
        <w:t>The course emphasises practical and experiential learning opportunities, with a strong skills-based approach to learning. It takes account of the needs of all candidates, and provides sufficient flexibility to enable candidates to achieve in different ways.</w:t>
      </w:r>
    </w:p>
    <w:p w14:paraId="57DD2B5D" w14:textId="77777777" w:rsidR="00E544D0" w:rsidRDefault="00E544D0" w:rsidP="0003438C"/>
    <w:p w14:paraId="2316EB69" w14:textId="411812CF" w:rsidR="00DB3A69" w:rsidRDefault="00DB3A69" w:rsidP="003A001F">
      <w:pPr>
        <w:rPr>
          <w:b/>
          <w:kern w:val="28"/>
          <w:sz w:val="48"/>
        </w:rPr>
      </w:pPr>
      <w:r>
        <w:br w:type="page"/>
      </w:r>
    </w:p>
    <w:p w14:paraId="4151DCB5" w14:textId="77777777" w:rsidR="000B4623" w:rsidRDefault="000B4623" w:rsidP="00282930">
      <w:pPr>
        <w:pStyle w:val="Heading1"/>
      </w:pPr>
      <w:bookmarkStart w:id="4" w:name="_Toc19610804"/>
      <w:r>
        <w:lastRenderedPageBreak/>
        <w:t>Course content</w:t>
      </w:r>
      <w:bookmarkEnd w:id="4"/>
    </w:p>
    <w:p w14:paraId="75317A26" w14:textId="1DB740AB" w:rsidR="00411B2D" w:rsidRDefault="00411B2D" w:rsidP="00F72C18">
      <w:r>
        <w:t>The course content includes the following areas of chemistry:</w:t>
      </w:r>
    </w:p>
    <w:p w14:paraId="1A38A9EE" w14:textId="77777777" w:rsidR="003E0082" w:rsidRDefault="003E0082" w:rsidP="00F72C18">
      <w:pPr>
        <w:rPr>
          <w:b/>
        </w:rPr>
      </w:pPr>
    </w:p>
    <w:p w14:paraId="6893CD19" w14:textId="48D70870" w:rsidR="003872EE" w:rsidRPr="00EA6162" w:rsidRDefault="003E0082" w:rsidP="00EA6162">
      <w:pPr>
        <w:pStyle w:val="Heading4"/>
      </w:pPr>
      <w:r w:rsidRPr="00E544D0">
        <w:t xml:space="preserve">Inorganic </w:t>
      </w:r>
      <w:r w:rsidR="00251471" w:rsidRPr="00E544D0">
        <w:t>chemistry</w:t>
      </w:r>
    </w:p>
    <w:p w14:paraId="021904E5" w14:textId="7A4021CD" w:rsidR="003872EE" w:rsidRDefault="003872EE" w:rsidP="006C0844">
      <w:r w:rsidRPr="007B11BB">
        <w:t>The topics covered are:</w:t>
      </w:r>
    </w:p>
    <w:p w14:paraId="095DBC92" w14:textId="77777777" w:rsidR="001A0D0B" w:rsidRPr="007B11BB" w:rsidRDefault="001A0D0B" w:rsidP="007B11BB"/>
    <w:p w14:paraId="14DD6DBB" w14:textId="77777777" w:rsidR="003872EE" w:rsidRPr="007B11BB" w:rsidRDefault="003872EE" w:rsidP="007B11BB">
      <w:pPr>
        <w:pStyle w:val="bullet"/>
      </w:pPr>
      <w:r w:rsidRPr="007B11BB">
        <w:t xml:space="preserve">electromagnetic radiation and atomic spectra </w:t>
      </w:r>
    </w:p>
    <w:p w14:paraId="0DC75CAE" w14:textId="3E3AD154" w:rsidR="003872EE" w:rsidRPr="007B11BB" w:rsidRDefault="003872EE" w:rsidP="007B11BB">
      <w:pPr>
        <w:pStyle w:val="bullet"/>
      </w:pPr>
      <w:r w:rsidRPr="007B11BB">
        <w:t xml:space="preserve">atomic orbitals, electronic configurations and the </w:t>
      </w:r>
      <w:r w:rsidR="000C61FB">
        <w:t>p</w:t>
      </w:r>
      <w:r w:rsidR="000C61FB" w:rsidRPr="007B11BB">
        <w:t xml:space="preserve">eriodic </w:t>
      </w:r>
      <w:r w:rsidR="000C61FB">
        <w:t>t</w:t>
      </w:r>
      <w:r w:rsidR="000C61FB" w:rsidRPr="007B11BB">
        <w:t>able</w:t>
      </w:r>
    </w:p>
    <w:p w14:paraId="343B3D1A" w14:textId="77777777" w:rsidR="003872EE" w:rsidRPr="007B11BB" w:rsidRDefault="003872EE" w:rsidP="007B11BB">
      <w:pPr>
        <w:pStyle w:val="bullet"/>
      </w:pPr>
      <w:r w:rsidRPr="007B11BB">
        <w:t>transition metals</w:t>
      </w:r>
    </w:p>
    <w:p w14:paraId="3D1CEEB1" w14:textId="77777777" w:rsidR="003872EE" w:rsidRDefault="003872EE" w:rsidP="003E0082">
      <w:pPr>
        <w:rPr>
          <w:rFonts w:cs="Arial"/>
          <w:b/>
        </w:rPr>
      </w:pPr>
    </w:p>
    <w:p w14:paraId="7EA2CA84" w14:textId="1F7814B2" w:rsidR="003E0082" w:rsidRPr="00EA6162" w:rsidRDefault="003872EE" w:rsidP="00EA6162">
      <w:pPr>
        <w:pStyle w:val="Heading4"/>
      </w:pPr>
      <w:r w:rsidRPr="00EA6162">
        <w:t>P</w:t>
      </w:r>
      <w:r w:rsidR="003E0082" w:rsidRPr="00EA6162">
        <w:t>hysical chemistry</w:t>
      </w:r>
    </w:p>
    <w:p w14:paraId="5CBEA0D7" w14:textId="14E57AED" w:rsidR="003872EE" w:rsidRDefault="003872EE" w:rsidP="006C0844">
      <w:r>
        <w:t>The topics covered are:</w:t>
      </w:r>
    </w:p>
    <w:p w14:paraId="42A9A4FF" w14:textId="77777777" w:rsidR="001A0D0B" w:rsidRPr="00290F2C" w:rsidRDefault="001A0D0B" w:rsidP="007B11BB"/>
    <w:p w14:paraId="7797AAAA" w14:textId="77777777" w:rsidR="003E0082" w:rsidRPr="007B11BB" w:rsidRDefault="003E0082" w:rsidP="007B11BB">
      <w:pPr>
        <w:pStyle w:val="bullet"/>
      </w:pPr>
      <w:r w:rsidRPr="007B11BB">
        <w:t xml:space="preserve">chemical equilibrium </w:t>
      </w:r>
    </w:p>
    <w:p w14:paraId="107B287B" w14:textId="77777777" w:rsidR="003E0082" w:rsidRPr="007B11BB" w:rsidRDefault="003E0082" w:rsidP="007B11BB">
      <w:pPr>
        <w:pStyle w:val="bullet"/>
      </w:pPr>
      <w:r w:rsidRPr="007B11BB">
        <w:t xml:space="preserve">reaction feasibility </w:t>
      </w:r>
    </w:p>
    <w:p w14:paraId="5FCCBFBD" w14:textId="77777777" w:rsidR="003E0082" w:rsidRPr="007B11BB" w:rsidRDefault="003E0082" w:rsidP="007B11BB">
      <w:pPr>
        <w:pStyle w:val="bullet"/>
      </w:pPr>
      <w:r w:rsidRPr="007B11BB">
        <w:t>kinetics</w:t>
      </w:r>
    </w:p>
    <w:p w14:paraId="4CE49352" w14:textId="77777777" w:rsidR="003E0082" w:rsidRDefault="003E0082" w:rsidP="003E0082">
      <w:pPr>
        <w:rPr>
          <w:rFonts w:cs="Arial"/>
        </w:rPr>
      </w:pPr>
    </w:p>
    <w:p w14:paraId="77F48C93" w14:textId="4195119A" w:rsidR="003E0082" w:rsidRPr="00EA6162" w:rsidRDefault="003E0082" w:rsidP="00EA6162">
      <w:pPr>
        <w:pStyle w:val="Heading4"/>
      </w:pPr>
      <w:r w:rsidRPr="00EA6162">
        <w:t>Organic chemistry</w:t>
      </w:r>
      <w:r w:rsidR="00D23E52" w:rsidRPr="00EA6162">
        <w:t xml:space="preserve"> and instrumental analysis</w:t>
      </w:r>
    </w:p>
    <w:p w14:paraId="7BC1D0CB" w14:textId="1E9E6C92" w:rsidR="003E0082" w:rsidRDefault="003E0082" w:rsidP="006C0844">
      <w:pPr>
        <w:rPr>
          <w:rFonts w:cs="Arial"/>
        </w:rPr>
      </w:pPr>
      <w:r>
        <w:rPr>
          <w:rFonts w:cs="Arial"/>
        </w:rPr>
        <w:t>The topics covered are:</w:t>
      </w:r>
    </w:p>
    <w:p w14:paraId="3EB7D11D" w14:textId="77777777" w:rsidR="001A0D0B" w:rsidRDefault="001A0D0B" w:rsidP="006C0844">
      <w:pPr>
        <w:rPr>
          <w:rFonts w:cs="Arial"/>
        </w:rPr>
      </w:pPr>
    </w:p>
    <w:p w14:paraId="55740371" w14:textId="77777777" w:rsidR="003E0082" w:rsidRPr="007B11BB" w:rsidRDefault="003E0082" w:rsidP="007B11BB">
      <w:pPr>
        <w:pStyle w:val="bullet"/>
      </w:pPr>
      <w:r w:rsidRPr="007B11BB">
        <w:t xml:space="preserve">molecular orbitals </w:t>
      </w:r>
    </w:p>
    <w:p w14:paraId="2DDE1010" w14:textId="77777777" w:rsidR="003B2CB1" w:rsidRPr="007B11BB" w:rsidRDefault="003E0082" w:rsidP="007B11BB">
      <w:pPr>
        <w:pStyle w:val="bullet"/>
      </w:pPr>
      <w:r w:rsidRPr="007B11BB">
        <w:t>synthesis</w:t>
      </w:r>
      <w:r w:rsidR="003B2CB1" w:rsidRPr="007B11BB">
        <w:t xml:space="preserve"> </w:t>
      </w:r>
    </w:p>
    <w:p w14:paraId="63A5BD83" w14:textId="4F1AC93C" w:rsidR="003E0082" w:rsidRPr="007B11BB" w:rsidRDefault="003B2CB1" w:rsidP="007B11BB">
      <w:pPr>
        <w:pStyle w:val="bullet"/>
      </w:pPr>
      <w:r w:rsidRPr="007B11BB">
        <w:t>stereo chemistry</w:t>
      </w:r>
    </w:p>
    <w:p w14:paraId="6864362F" w14:textId="77777777" w:rsidR="003E0082" w:rsidRPr="007B11BB" w:rsidRDefault="003E0082" w:rsidP="007B11BB">
      <w:pPr>
        <w:pStyle w:val="bullet"/>
      </w:pPr>
      <w:r w:rsidRPr="007B11BB">
        <w:t xml:space="preserve">experimental determination of structure </w:t>
      </w:r>
    </w:p>
    <w:p w14:paraId="677FA2FB" w14:textId="77777777" w:rsidR="003E0082" w:rsidRPr="007B11BB" w:rsidRDefault="003E0082" w:rsidP="007B11BB">
      <w:pPr>
        <w:pStyle w:val="bullet"/>
      </w:pPr>
      <w:r w:rsidRPr="007B11BB">
        <w:t>pharmaceutical chemistry</w:t>
      </w:r>
    </w:p>
    <w:p w14:paraId="269C6554" w14:textId="77777777" w:rsidR="003E0082" w:rsidRDefault="003E0082" w:rsidP="003E0082">
      <w:pPr>
        <w:rPr>
          <w:rFonts w:cs="Arial"/>
        </w:rPr>
      </w:pPr>
    </w:p>
    <w:p w14:paraId="58E821CE" w14:textId="77777777" w:rsidR="003E0082" w:rsidRPr="00EA6162" w:rsidRDefault="003E0082" w:rsidP="00EA6162">
      <w:pPr>
        <w:pStyle w:val="Heading4"/>
      </w:pPr>
      <w:r w:rsidRPr="00EA6162">
        <w:t>Researching chemistry</w:t>
      </w:r>
    </w:p>
    <w:p w14:paraId="5C65B0F4" w14:textId="704E370A" w:rsidR="003E0082" w:rsidRDefault="003E0082" w:rsidP="006C0844">
      <w:pPr>
        <w:rPr>
          <w:rFonts w:cs="Arial"/>
        </w:rPr>
      </w:pPr>
      <w:r>
        <w:rPr>
          <w:rFonts w:cs="Arial"/>
        </w:rPr>
        <w:t>The topics covered are:</w:t>
      </w:r>
    </w:p>
    <w:p w14:paraId="03A27046" w14:textId="77777777" w:rsidR="001A0D0B" w:rsidRDefault="001A0D0B" w:rsidP="003E0082">
      <w:pPr>
        <w:rPr>
          <w:rFonts w:cs="Arial"/>
        </w:rPr>
      </w:pPr>
    </w:p>
    <w:p w14:paraId="12740661" w14:textId="7E62FD53" w:rsidR="00FC3977" w:rsidRPr="007B11BB" w:rsidRDefault="00627DE1" w:rsidP="007B11BB">
      <w:pPr>
        <w:pStyle w:val="bullet"/>
      </w:pPr>
      <w:r w:rsidRPr="007B11BB">
        <w:t>common chemical apparatus</w:t>
      </w:r>
    </w:p>
    <w:p w14:paraId="369D6711" w14:textId="3DD037BA" w:rsidR="00627DE1" w:rsidRPr="007B11BB" w:rsidRDefault="006853B8" w:rsidP="007B11BB">
      <w:pPr>
        <w:pStyle w:val="bullet"/>
      </w:pPr>
      <w:r w:rsidRPr="007B11BB">
        <w:t xml:space="preserve">skills involved in </w:t>
      </w:r>
      <w:r w:rsidR="00627DE1" w:rsidRPr="007B11BB">
        <w:t>experimental work</w:t>
      </w:r>
    </w:p>
    <w:p w14:paraId="09D8D94C" w14:textId="1EE7CA87" w:rsidR="003E0082" w:rsidRPr="007B11BB" w:rsidRDefault="003E0082" w:rsidP="007B11BB">
      <w:pPr>
        <w:pStyle w:val="bullet"/>
      </w:pPr>
      <w:r w:rsidRPr="007B11BB">
        <w:t>stoichiometr</w:t>
      </w:r>
      <w:r w:rsidR="00D23E52">
        <w:t>ic calculations</w:t>
      </w:r>
    </w:p>
    <w:p w14:paraId="444267AB" w14:textId="0E91C901" w:rsidR="003E0082" w:rsidRPr="007B11BB" w:rsidRDefault="003E0082" w:rsidP="007B11BB">
      <w:pPr>
        <w:pStyle w:val="bullet"/>
      </w:pPr>
      <w:r w:rsidRPr="007B11BB">
        <w:t>gravimetric analysis</w:t>
      </w:r>
    </w:p>
    <w:p w14:paraId="428FDB98" w14:textId="77777777" w:rsidR="003E0082" w:rsidRPr="007B11BB" w:rsidRDefault="003E0082" w:rsidP="007B11BB">
      <w:pPr>
        <w:pStyle w:val="bullet"/>
      </w:pPr>
      <w:r w:rsidRPr="007B11BB">
        <w:t>volumetric analysis</w:t>
      </w:r>
    </w:p>
    <w:p w14:paraId="23E83335" w14:textId="77777777" w:rsidR="003E0082" w:rsidRPr="007B11BB" w:rsidRDefault="003E0082" w:rsidP="007B11BB">
      <w:pPr>
        <w:pStyle w:val="bullet"/>
      </w:pPr>
      <w:r w:rsidRPr="007B11BB">
        <w:t>practical skills and techniques</w:t>
      </w:r>
    </w:p>
    <w:p w14:paraId="43F1EE29" w14:textId="77777777" w:rsidR="000B4623" w:rsidRDefault="000B4623" w:rsidP="000B4623"/>
    <w:p w14:paraId="6B2E9500" w14:textId="77777777" w:rsidR="00590D36" w:rsidRDefault="00590D36">
      <w:pPr>
        <w:tabs>
          <w:tab w:val="clear" w:pos="284"/>
          <w:tab w:val="clear" w:pos="567"/>
        </w:tabs>
        <w:spacing w:line="240" w:lineRule="auto"/>
        <w:rPr>
          <w:rFonts w:cs="Arial"/>
          <w:b/>
          <w:kern w:val="28"/>
          <w:sz w:val="36"/>
          <w:szCs w:val="22"/>
          <w:lang w:eastAsia="en-GB"/>
        </w:rPr>
      </w:pPr>
      <w:r>
        <w:br w:type="page"/>
      </w:r>
    </w:p>
    <w:p w14:paraId="334A62E7" w14:textId="140050F5" w:rsidR="000B4623" w:rsidRDefault="000B4623" w:rsidP="00282930">
      <w:pPr>
        <w:pStyle w:val="Heading2"/>
      </w:pPr>
      <w:bookmarkStart w:id="5" w:name="_Toc19610805"/>
      <w:r>
        <w:lastRenderedPageBreak/>
        <w:t>Skills, knowledge and understanding</w:t>
      </w:r>
      <w:bookmarkEnd w:id="5"/>
    </w:p>
    <w:p w14:paraId="47C100C0" w14:textId="77777777" w:rsidR="000B4623" w:rsidRDefault="000B4623" w:rsidP="00282930">
      <w:pPr>
        <w:pStyle w:val="Heading3"/>
      </w:pPr>
      <w:r>
        <w:t>Skills, knowledge and understanding for the course</w:t>
      </w:r>
    </w:p>
    <w:p w14:paraId="52468E81" w14:textId="77777777" w:rsidR="000B4623" w:rsidRDefault="000B4623" w:rsidP="002006AB">
      <w:r>
        <w:t>The following provides a broad overview of the subject skills, knowledge and understanding developed in the course:</w:t>
      </w:r>
    </w:p>
    <w:p w14:paraId="77D5D303" w14:textId="77777777" w:rsidR="000B4623" w:rsidRPr="00DB3A69" w:rsidRDefault="000B4623" w:rsidP="00DB3A69"/>
    <w:p w14:paraId="09D70BBC" w14:textId="35FBF394" w:rsidR="003872EE" w:rsidRPr="00FD5485" w:rsidRDefault="00D904AB" w:rsidP="004B7527">
      <w:pPr>
        <w:pStyle w:val="bullet"/>
      </w:pPr>
      <w:r w:rsidRPr="00FD5485">
        <w:t>extending and applying knowledge of chemistry to new situations, interpreting and analysing information to solve complex problems</w:t>
      </w:r>
    </w:p>
    <w:p w14:paraId="1BD8DCDF" w14:textId="2CD880E2" w:rsidR="00BB6FC0" w:rsidRDefault="00FE2387" w:rsidP="00D904AB">
      <w:pPr>
        <w:pStyle w:val="bullet"/>
      </w:pPr>
      <w:r w:rsidRPr="00590D36">
        <w:t>planning and designing chemical experiments/invest</w:t>
      </w:r>
      <w:r w:rsidR="00856E06">
        <w:t>igations, including risk assess</w:t>
      </w:r>
      <w:r w:rsidR="00EA6162">
        <w:t>ments,</w:t>
      </w:r>
      <w:r w:rsidR="00A7359C">
        <w:t xml:space="preserve"> </w:t>
      </w:r>
      <w:r w:rsidRPr="00590D36">
        <w:t>to</w:t>
      </w:r>
      <w:r w:rsidR="00EA6162">
        <w:t xml:space="preserve"> </w:t>
      </w:r>
      <w:r w:rsidRPr="00590D36">
        <w:t>make a discovery, demonstrate a known fact, il</w:t>
      </w:r>
      <w:r w:rsidR="00373111" w:rsidRPr="00373111">
        <w:t xml:space="preserve">lustrate particular effects </w:t>
      </w:r>
      <w:r w:rsidR="00E96DD5">
        <w:t xml:space="preserve">or </w:t>
      </w:r>
      <w:r w:rsidRPr="00DC1E22">
        <w:t xml:space="preserve">test a hypothesis </w:t>
      </w:r>
    </w:p>
    <w:p w14:paraId="0CA08CBC" w14:textId="5602EEF9" w:rsidR="00D904AB" w:rsidRPr="00FD5485" w:rsidRDefault="00D904AB" w:rsidP="00D904AB">
      <w:pPr>
        <w:pStyle w:val="bullet"/>
      </w:pPr>
      <w:r w:rsidRPr="00FD5485">
        <w:t xml:space="preserve">carrying out complex experiments in chemistry safely, recording systematic detailed observations and collecting data </w:t>
      </w:r>
    </w:p>
    <w:p w14:paraId="0643D2DB" w14:textId="77777777" w:rsidR="00D904AB" w:rsidRPr="00FD5485" w:rsidRDefault="00D904AB" w:rsidP="00D904AB">
      <w:pPr>
        <w:pStyle w:val="bullet"/>
      </w:pPr>
      <w:r w:rsidRPr="00FD5485">
        <w:t>selecting information from a variety of sources and presenting detailed information appropriately, in a variety of forms</w:t>
      </w:r>
    </w:p>
    <w:p w14:paraId="72FCC4C4" w14:textId="754C2B6B" w:rsidR="00D904AB" w:rsidRPr="00FD5485" w:rsidRDefault="00D904AB" w:rsidP="00D904AB">
      <w:pPr>
        <w:pStyle w:val="bullet"/>
      </w:pPr>
      <w:r w:rsidRPr="00FD5485">
        <w:t>processing and analysing chemical information</w:t>
      </w:r>
      <w:r w:rsidR="008C0DF0" w:rsidRPr="00FD5485">
        <w:t xml:space="preserve"> and</w:t>
      </w:r>
      <w:r w:rsidR="007B11BB">
        <w:t xml:space="preserve"> </w:t>
      </w:r>
      <w:r w:rsidRPr="00FD5485">
        <w:t>data (using calculations, significant figures and units, where appropriate)</w:t>
      </w:r>
    </w:p>
    <w:p w14:paraId="66158FA8" w14:textId="1C592A93" w:rsidR="00D904AB" w:rsidRPr="00FD5485" w:rsidRDefault="00D904AB" w:rsidP="00D904AB">
      <w:pPr>
        <w:pStyle w:val="bullet"/>
      </w:pPr>
      <w:r w:rsidRPr="00FD5485">
        <w:t>making reasoned predictions and generalisations from a range of evidence</w:t>
      </w:r>
      <w:r w:rsidR="008C0DF0" w:rsidRPr="00FD5485">
        <w:t xml:space="preserve"> and/or i</w:t>
      </w:r>
      <w:r w:rsidRPr="00FD5485">
        <w:t xml:space="preserve">nformation </w:t>
      </w:r>
    </w:p>
    <w:p w14:paraId="643514FE" w14:textId="34C35A8B" w:rsidR="00D904AB" w:rsidRPr="00FD5485" w:rsidRDefault="00D904AB" w:rsidP="00D904AB">
      <w:pPr>
        <w:pStyle w:val="bullet"/>
      </w:pPr>
      <w:r w:rsidRPr="00FD5485">
        <w:t>drawing valid conclusions and giving explanations supported by evidence</w:t>
      </w:r>
      <w:r w:rsidR="008C0DF0" w:rsidRPr="00FD5485">
        <w:t xml:space="preserve"> and</w:t>
      </w:r>
      <w:r w:rsidR="004A31C5">
        <w:t>/or</w:t>
      </w:r>
      <w:r w:rsidR="008C0DF0" w:rsidRPr="00FD5485">
        <w:t xml:space="preserve"> </w:t>
      </w:r>
      <w:r w:rsidR="00DB6EC8" w:rsidRPr="00FD5485">
        <w:t>j</w:t>
      </w:r>
      <w:r w:rsidRPr="00FD5485">
        <w:t>ustification</w:t>
      </w:r>
    </w:p>
    <w:p w14:paraId="637342DE" w14:textId="66D6B59A" w:rsidR="00D904AB" w:rsidRPr="00FD5485" w:rsidRDefault="00D904AB" w:rsidP="00D904AB">
      <w:pPr>
        <w:pStyle w:val="bullet"/>
      </w:pPr>
      <w:r w:rsidRPr="00FD5485">
        <w:t>critically evaluating experimental procedures by identifying sources of uncertainty</w:t>
      </w:r>
      <w:r w:rsidR="00E96DD5">
        <w:t xml:space="preserve"> and </w:t>
      </w:r>
      <w:r w:rsidRPr="00FD5485">
        <w:t>suggesting and implementing improvements</w:t>
      </w:r>
    </w:p>
    <w:p w14:paraId="57D91C62" w14:textId="77777777" w:rsidR="00D904AB" w:rsidRPr="00FD5485" w:rsidRDefault="00D904AB" w:rsidP="00D904AB">
      <w:pPr>
        <w:pStyle w:val="bullet"/>
      </w:pPr>
      <w:r w:rsidRPr="00FD5485">
        <w:t>drawing on knowledge and understanding of chemistry to make accurate statements, describe complex information, provide detailed explanations and integrate knowledge</w:t>
      </w:r>
    </w:p>
    <w:p w14:paraId="3F22BE5C" w14:textId="79DD2DA6" w:rsidR="00D904AB" w:rsidRPr="00FD5485" w:rsidRDefault="00D904AB" w:rsidP="00D904AB">
      <w:pPr>
        <w:pStyle w:val="bullet"/>
      </w:pPr>
      <w:r w:rsidRPr="00FD5485">
        <w:t>communicating chemical findings</w:t>
      </w:r>
      <w:r w:rsidR="007B11BB">
        <w:t xml:space="preserve"> </w:t>
      </w:r>
      <w:r w:rsidR="008C0DF0" w:rsidRPr="00FD5485">
        <w:t>and i</w:t>
      </w:r>
      <w:r w:rsidRPr="00FD5485">
        <w:t>nformation fully and effectively</w:t>
      </w:r>
    </w:p>
    <w:p w14:paraId="32ED9255" w14:textId="4864DFE5" w:rsidR="00D904AB" w:rsidRDefault="00D904AB" w:rsidP="00D904AB">
      <w:pPr>
        <w:pStyle w:val="bullet"/>
      </w:pPr>
      <w:r w:rsidRPr="00FD5485">
        <w:t>analysing and evaluating scientific publications and media reports</w:t>
      </w:r>
    </w:p>
    <w:p w14:paraId="60EE282F" w14:textId="745B4FB0" w:rsidR="00376C0E" w:rsidRDefault="00376C0E" w:rsidP="00376C0E">
      <w:pPr>
        <w:pStyle w:val="bullet"/>
        <w:numPr>
          <w:ilvl w:val="0"/>
          <w:numId w:val="0"/>
        </w:numPr>
        <w:ind w:left="360" w:hanging="360"/>
      </w:pPr>
    </w:p>
    <w:p w14:paraId="5040D6DC" w14:textId="77777777" w:rsidR="00573335" w:rsidRDefault="00573335">
      <w:pPr>
        <w:tabs>
          <w:tab w:val="clear" w:pos="284"/>
          <w:tab w:val="clear" w:pos="567"/>
        </w:tabs>
        <w:spacing w:line="240" w:lineRule="auto"/>
        <w:rPr>
          <w:rFonts w:cs="Arial"/>
          <w:b/>
          <w:kern w:val="28"/>
          <w:sz w:val="28"/>
          <w:szCs w:val="22"/>
          <w:lang w:eastAsia="en-GB"/>
        </w:rPr>
      </w:pPr>
      <w:r>
        <w:br w:type="page"/>
      </w:r>
    </w:p>
    <w:p w14:paraId="17C9C115" w14:textId="266D757C" w:rsidR="00376C0E" w:rsidRPr="00DB3A69" w:rsidRDefault="00376C0E" w:rsidP="00376C0E">
      <w:pPr>
        <w:pStyle w:val="Heading3"/>
      </w:pPr>
      <w:r w:rsidRPr="00DB3A69">
        <w:lastRenderedPageBreak/>
        <w:t>Skills, knowledge and understanding for the course assessment</w:t>
      </w:r>
    </w:p>
    <w:p w14:paraId="3200FA4D" w14:textId="77777777" w:rsidR="00376C0E" w:rsidRDefault="00376C0E" w:rsidP="00376C0E">
      <w:r>
        <w:t>The following provides details of skills, knowledge and understanding sampled in the course assessment:</w:t>
      </w:r>
    </w:p>
    <w:p w14:paraId="6E0D05BA" w14:textId="77777777" w:rsidR="00376C0E" w:rsidRPr="00573335" w:rsidRDefault="00376C0E" w:rsidP="00573335">
      <w:pPr>
        <w:pStyle w:val="bullet"/>
        <w:numPr>
          <w:ilvl w:val="0"/>
          <w:numId w:val="0"/>
        </w:numPr>
        <w:spacing w:after="0" w:line="240" w:lineRule="auto"/>
        <w:ind w:left="357" w:hanging="357"/>
        <w:rPr>
          <w:sz w:val="16"/>
          <w:szCs w:val="16"/>
        </w:rPr>
      </w:pPr>
    </w:p>
    <w:tbl>
      <w:tblPr>
        <w:tblStyle w:val="TableGrid2"/>
        <w:tblW w:w="0" w:type="auto"/>
        <w:tblLook w:val="04A0" w:firstRow="1" w:lastRow="0" w:firstColumn="1" w:lastColumn="0" w:noHBand="0" w:noVBand="1"/>
      </w:tblPr>
      <w:tblGrid>
        <w:gridCol w:w="9060"/>
      </w:tblGrid>
      <w:tr w:rsidR="00BF1986" w:rsidRPr="00BF1986" w14:paraId="78193043" w14:textId="77777777" w:rsidTr="00524ABC">
        <w:trPr>
          <w:trHeight w:val="567"/>
        </w:trPr>
        <w:tc>
          <w:tcPr>
            <w:tcW w:w="9060" w:type="dxa"/>
            <w:shd w:val="clear" w:color="auto" w:fill="BFBFBF"/>
          </w:tcPr>
          <w:p w14:paraId="27B8D03B" w14:textId="0FF64CFB" w:rsidR="00BF1986" w:rsidRPr="00C613B5" w:rsidRDefault="00BF1986" w:rsidP="00EA6162">
            <w:pPr>
              <w:pStyle w:val="Heading4"/>
            </w:pPr>
            <w:r w:rsidRPr="00C613B5">
              <w:t>Inorganic chemistry</w:t>
            </w:r>
          </w:p>
        </w:tc>
      </w:tr>
      <w:tr w:rsidR="00BF1986" w:rsidRPr="00BF1986" w14:paraId="0FA395BC" w14:textId="77777777" w:rsidTr="00524ABC">
        <w:trPr>
          <w:trHeight w:val="425"/>
        </w:trPr>
        <w:tc>
          <w:tcPr>
            <w:tcW w:w="9060" w:type="dxa"/>
            <w:shd w:val="clear" w:color="auto" w:fill="BFBFBF" w:themeFill="background1" w:themeFillShade="BF"/>
          </w:tcPr>
          <w:p w14:paraId="795D6975"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Electromagnetic radiation and atomic spectra </w:t>
            </w:r>
          </w:p>
        </w:tc>
      </w:tr>
      <w:tr w:rsidR="00BF1986" w:rsidRPr="00BF1986" w14:paraId="48FE333F" w14:textId="77777777" w:rsidTr="00B90535">
        <w:tc>
          <w:tcPr>
            <w:tcW w:w="9060" w:type="dxa"/>
          </w:tcPr>
          <w:p w14:paraId="11B3F3E3" w14:textId="77777777" w:rsidR="00BF1986" w:rsidRPr="00BF1986" w:rsidRDefault="00BF1986" w:rsidP="00BF1986">
            <w:pPr>
              <w:rPr>
                <w:rFonts w:eastAsia="Calibri"/>
                <w:szCs w:val="22"/>
              </w:rPr>
            </w:pPr>
            <w:r w:rsidRPr="00BF1986">
              <w:rPr>
                <w:rFonts w:eastAsia="Calibri"/>
                <w:szCs w:val="22"/>
              </w:rPr>
              <w:t xml:space="preserve">Electromagnetic radiation can be described in terms of waves and characterised in terms of wavelength and/or frequency. </w:t>
            </w:r>
          </w:p>
          <w:p w14:paraId="3FA013D9" w14:textId="77777777" w:rsidR="00BF1986" w:rsidRPr="00573335" w:rsidRDefault="00BF1986" w:rsidP="00573335">
            <w:pPr>
              <w:spacing w:line="240" w:lineRule="auto"/>
              <w:rPr>
                <w:rFonts w:eastAsia="Calibri"/>
                <w:sz w:val="18"/>
                <w:szCs w:val="18"/>
              </w:rPr>
            </w:pPr>
          </w:p>
          <w:p w14:paraId="7B263123" w14:textId="1B40491E" w:rsidR="00BF1986" w:rsidRPr="00BF1986" w:rsidRDefault="00BF1986" w:rsidP="00BF1986">
            <w:pPr>
              <w:rPr>
                <w:rFonts w:eastAsia="Calibri"/>
                <w:szCs w:val="22"/>
              </w:rPr>
            </w:pPr>
            <w:r w:rsidRPr="00BF1986">
              <w:rPr>
                <w:rFonts w:eastAsia="Calibri"/>
                <w:szCs w:val="22"/>
              </w:rPr>
              <w:t xml:space="preserve">The relationship between these quantities is given by </w:t>
            </w:r>
            <w:r w:rsidRPr="00BF1986">
              <w:rPr>
                <w:position w:val="-10"/>
              </w:rPr>
              <w:object w:dxaOrig="740" w:dyaOrig="320" w14:anchorId="67755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13.65pt" o:ole="">
                  <v:imagedata r:id="rId15" o:title=""/>
                </v:shape>
                <o:OLEObject Type="Embed" ProgID="Equation.DSMT4" ShapeID="_x0000_i1025" DrawAspect="Content" ObjectID="_1852964055" r:id="rId16"/>
              </w:object>
            </w:r>
            <w:r w:rsidR="00DB5EEF">
              <w:t>.</w:t>
            </w:r>
            <w:r w:rsidRPr="00BF1986">
              <w:rPr>
                <w:rFonts w:eastAsia="Calibri"/>
                <w:szCs w:val="22"/>
              </w:rPr>
              <w:t xml:space="preserve"> </w:t>
            </w:r>
          </w:p>
          <w:p w14:paraId="03380C98" w14:textId="77777777" w:rsidR="00BF1986" w:rsidRPr="00573335" w:rsidRDefault="00BF1986" w:rsidP="00573335">
            <w:pPr>
              <w:spacing w:line="240" w:lineRule="auto"/>
              <w:rPr>
                <w:rFonts w:eastAsia="Calibri"/>
                <w:sz w:val="18"/>
                <w:szCs w:val="18"/>
              </w:rPr>
            </w:pPr>
          </w:p>
          <w:p w14:paraId="1847E6E2" w14:textId="2CA74BE2" w:rsidR="00BF1986" w:rsidRPr="00BF1986" w:rsidRDefault="00BF1986" w:rsidP="00BF1986">
            <w:pPr>
              <w:rPr>
                <w:rFonts w:eastAsia="Calibri"/>
                <w:szCs w:val="22"/>
              </w:rPr>
            </w:pPr>
            <w:r w:rsidRPr="00BF1986">
              <w:rPr>
                <w:rFonts w:eastAsia="Calibri"/>
                <w:szCs w:val="22"/>
              </w:rPr>
              <w:t>The different types of radiation arranged in order of wavelength is known as the electromagnetic spectrum.</w:t>
            </w:r>
          </w:p>
          <w:p w14:paraId="19712068" w14:textId="77777777" w:rsidR="00BF1986" w:rsidRPr="00573335" w:rsidRDefault="00BF1986" w:rsidP="00573335">
            <w:pPr>
              <w:spacing w:line="240" w:lineRule="auto"/>
              <w:rPr>
                <w:rFonts w:eastAsia="Calibri"/>
                <w:sz w:val="18"/>
                <w:szCs w:val="18"/>
              </w:rPr>
            </w:pPr>
          </w:p>
          <w:p w14:paraId="23F4F805" w14:textId="77777777" w:rsidR="00BF1986" w:rsidRPr="00BF1986" w:rsidRDefault="00BF1986" w:rsidP="00BF1986">
            <w:pPr>
              <w:rPr>
                <w:rFonts w:eastAsia="Calibri"/>
                <w:szCs w:val="22"/>
              </w:rPr>
            </w:pPr>
            <w:r w:rsidRPr="00BF1986">
              <w:rPr>
                <w:rFonts w:eastAsia="Calibri"/>
                <w:szCs w:val="22"/>
              </w:rPr>
              <w:t>Wavelengths of visible light are normally expressed in nanometres (nm).</w:t>
            </w:r>
            <w:r w:rsidRPr="00BF1986" w:rsidDel="00AD763B">
              <w:rPr>
                <w:rFonts w:eastAsia="Calibri"/>
                <w:szCs w:val="22"/>
              </w:rPr>
              <w:t xml:space="preserve"> </w:t>
            </w:r>
          </w:p>
          <w:p w14:paraId="07DBA12D" w14:textId="77777777" w:rsidR="00BF1986" w:rsidRPr="00573335" w:rsidRDefault="00BF1986" w:rsidP="00573335">
            <w:pPr>
              <w:spacing w:line="240" w:lineRule="auto"/>
              <w:rPr>
                <w:rFonts w:eastAsia="Calibri"/>
                <w:sz w:val="18"/>
                <w:szCs w:val="18"/>
              </w:rPr>
            </w:pPr>
          </w:p>
          <w:p w14:paraId="0FC2E828" w14:textId="77777777" w:rsidR="00BF1986" w:rsidRPr="00BF1986" w:rsidRDefault="00BF1986" w:rsidP="00BF1986">
            <w:pPr>
              <w:rPr>
                <w:rFonts w:eastAsia="Calibri"/>
                <w:szCs w:val="22"/>
              </w:rPr>
            </w:pPr>
            <w:r w:rsidRPr="00BF1986">
              <w:rPr>
                <w:rFonts w:eastAsia="Calibri"/>
                <w:szCs w:val="22"/>
              </w:rPr>
              <w:t>Electromagnetic radiation can be described as a wave (has a wavelength and frequency), and as a particle, and is said to have a dual nature.</w:t>
            </w:r>
          </w:p>
          <w:p w14:paraId="435111D6" w14:textId="77777777" w:rsidR="00BF1986" w:rsidRPr="00573335" w:rsidRDefault="00BF1986" w:rsidP="00573335">
            <w:pPr>
              <w:spacing w:line="240" w:lineRule="auto"/>
              <w:rPr>
                <w:rFonts w:eastAsia="Calibri"/>
                <w:sz w:val="18"/>
                <w:szCs w:val="18"/>
              </w:rPr>
            </w:pPr>
          </w:p>
          <w:p w14:paraId="18260747" w14:textId="0CD3EF15" w:rsidR="00BF1986" w:rsidRPr="00BF1986" w:rsidRDefault="00BF1986" w:rsidP="00BF1986">
            <w:pPr>
              <w:rPr>
                <w:rFonts w:eastAsia="Calibri"/>
                <w:szCs w:val="22"/>
              </w:rPr>
            </w:pPr>
            <w:r w:rsidRPr="00BF1986">
              <w:rPr>
                <w:rFonts w:eastAsia="Calibri"/>
                <w:szCs w:val="22"/>
              </w:rPr>
              <w:t xml:space="preserve">When electromagnetic radiation is absorbed or emitted by matter it behaves like a stream of particles. These particles are known as photons. </w:t>
            </w:r>
          </w:p>
          <w:p w14:paraId="05F1DBAE" w14:textId="77777777" w:rsidR="00BF1986" w:rsidRPr="00573335" w:rsidRDefault="00BF1986" w:rsidP="00573335">
            <w:pPr>
              <w:spacing w:line="240" w:lineRule="auto"/>
              <w:rPr>
                <w:rFonts w:eastAsia="Calibri"/>
                <w:sz w:val="18"/>
                <w:szCs w:val="18"/>
              </w:rPr>
            </w:pPr>
          </w:p>
          <w:p w14:paraId="2A854E1F" w14:textId="77777777" w:rsidR="00BF1986" w:rsidRPr="00BF1986" w:rsidRDefault="00BF1986" w:rsidP="00BF1986">
            <w:pPr>
              <w:rPr>
                <w:rFonts w:eastAsia="Calibri"/>
                <w:szCs w:val="22"/>
              </w:rPr>
            </w:pPr>
            <w:r w:rsidRPr="00BF1986">
              <w:rPr>
                <w:rFonts w:eastAsia="Calibri"/>
                <w:szCs w:val="22"/>
              </w:rPr>
              <w:t>A photon carries quantised energy proportional to the frequency of radiation.</w:t>
            </w:r>
          </w:p>
          <w:p w14:paraId="5712BFAC" w14:textId="77777777" w:rsidR="00BF1986" w:rsidRPr="00573335" w:rsidRDefault="00BF1986" w:rsidP="00573335">
            <w:pPr>
              <w:spacing w:line="240" w:lineRule="auto"/>
              <w:rPr>
                <w:rFonts w:eastAsia="Calibri"/>
                <w:sz w:val="18"/>
                <w:szCs w:val="18"/>
              </w:rPr>
            </w:pPr>
          </w:p>
          <w:p w14:paraId="054FFD1C" w14:textId="77777777" w:rsidR="00BF1986" w:rsidRPr="00BF1986" w:rsidRDefault="00BF1986" w:rsidP="00BF1986">
            <w:pPr>
              <w:rPr>
                <w:rFonts w:eastAsia="Calibri"/>
                <w:szCs w:val="22"/>
              </w:rPr>
            </w:pPr>
            <w:r w:rsidRPr="00BF1986">
              <w:rPr>
                <w:rFonts w:eastAsia="Calibri"/>
                <w:szCs w:val="22"/>
              </w:rPr>
              <w:t xml:space="preserve">When a photon is absorbed or emitted, energy is gained or lost by electrons within the substance. </w:t>
            </w:r>
          </w:p>
          <w:p w14:paraId="68ADC38E" w14:textId="77777777" w:rsidR="00BF1986" w:rsidRPr="00573335" w:rsidRDefault="00BF1986" w:rsidP="00573335">
            <w:pPr>
              <w:spacing w:line="240" w:lineRule="auto"/>
              <w:rPr>
                <w:rFonts w:eastAsia="Calibri"/>
                <w:sz w:val="18"/>
                <w:szCs w:val="18"/>
              </w:rPr>
            </w:pPr>
          </w:p>
          <w:p w14:paraId="6D341B1D" w14:textId="77777777" w:rsidR="00BF1986" w:rsidRPr="00BF1986" w:rsidRDefault="00BF1986" w:rsidP="00BF1986">
            <w:pPr>
              <w:rPr>
                <w:rFonts w:eastAsia="Calibri"/>
                <w:szCs w:val="22"/>
              </w:rPr>
            </w:pPr>
            <w:r w:rsidRPr="00BF1986">
              <w:rPr>
                <w:rFonts w:eastAsia="Calibri"/>
                <w:szCs w:val="22"/>
              </w:rPr>
              <w:t xml:space="preserve">The photons in high frequency radiation can transfer greater amounts of energy than photons in low frequency radiation. </w:t>
            </w:r>
          </w:p>
          <w:p w14:paraId="03012365" w14:textId="77777777" w:rsidR="00BF1986" w:rsidRPr="00BF1986" w:rsidRDefault="00BF1986" w:rsidP="00573335">
            <w:pPr>
              <w:spacing w:line="240" w:lineRule="auto"/>
              <w:rPr>
                <w:rFonts w:eastAsia="Calibri"/>
                <w:szCs w:val="22"/>
              </w:rPr>
            </w:pPr>
          </w:p>
          <w:p w14:paraId="5DB796E8" w14:textId="77777777" w:rsidR="00BF1986" w:rsidRPr="00BF1986" w:rsidRDefault="00BF1986" w:rsidP="00BF1986">
            <w:pPr>
              <w:rPr>
                <w:rFonts w:eastAsia="Calibri"/>
                <w:szCs w:val="22"/>
              </w:rPr>
            </w:pPr>
            <w:r w:rsidRPr="00BF1986">
              <w:rPr>
                <w:rFonts w:eastAsia="Calibri"/>
                <w:szCs w:val="22"/>
              </w:rPr>
              <w:t xml:space="preserve">The energy associated with a single photon is given by: </w:t>
            </w:r>
          </w:p>
          <w:p w14:paraId="1801FF6D" w14:textId="77777777" w:rsidR="00BF1986" w:rsidRPr="00BF1986" w:rsidRDefault="00BF1986" w:rsidP="00BF1986">
            <w:pPr>
              <w:spacing w:line="240" w:lineRule="auto"/>
              <w:rPr>
                <w:rFonts w:eastAsia="Calibri"/>
                <w:i/>
                <w:szCs w:val="22"/>
              </w:rPr>
            </w:pPr>
            <w:r w:rsidRPr="00BF1986">
              <w:rPr>
                <w:i/>
                <w:position w:val="-24"/>
              </w:rPr>
              <w:object w:dxaOrig="1760" w:dyaOrig="620" w14:anchorId="1BDF4E3D">
                <v:shape id="_x0000_i1026" type="#_x0000_t75" style="width:85.65pt;height:28.35pt" o:ole="">
                  <v:imagedata r:id="rId17" o:title=""/>
                </v:shape>
                <o:OLEObject Type="Embed" ProgID="Equation.DSMT4" ShapeID="_x0000_i1026" DrawAspect="Content" ObjectID="_1852964056" r:id="rId18"/>
              </w:object>
            </w:r>
            <w:r w:rsidRPr="00BF1986">
              <w:rPr>
                <w:rFonts w:eastAsia="Calibri"/>
                <w:i/>
                <w:szCs w:val="22"/>
              </w:rPr>
              <w:t xml:space="preserve"> </w:t>
            </w:r>
          </w:p>
          <w:p w14:paraId="490C293C" w14:textId="77777777" w:rsidR="00573335" w:rsidRPr="00573335" w:rsidRDefault="00573335" w:rsidP="00573335">
            <w:pPr>
              <w:spacing w:line="240" w:lineRule="auto"/>
              <w:rPr>
                <w:rFonts w:eastAsia="Calibri"/>
                <w:sz w:val="18"/>
                <w:szCs w:val="18"/>
              </w:rPr>
            </w:pPr>
          </w:p>
          <w:p w14:paraId="5BF93634" w14:textId="220586AC" w:rsidR="00BF1986" w:rsidRPr="00BF1986" w:rsidRDefault="00BF1986" w:rsidP="00BF1986">
            <w:pPr>
              <w:rPr>
                <w:rFonts w:eastAsia="Calibri"/>
                <w:szCs w:val="22"/>
              </w:rPr>
            </w:pPr>
            <w:r w:rsidRPr="00BF1986">
              <w:rPr>
                <w:rFonts w:eastAsia="Calibri"/>
                <w:szCs w:val="22"/>
              </w:rPr>
              <w:t>The energy associated with one mole of photons is given by:</w:t>
            </w:r>
          </w:p>
          <w:p w14:paraId="04359BCF" w14:textId="77777777" w:rsidR="00BF1986" w:rsidRPr="00BF1986" w:rsidRDefault="00BF1986" w:rsidP="00BF1986">
            <w:pPr>
              <w:spacing w:line="240" w:lineRule="auto"/>
              <w:rPr>
                <w:rFonts w:eastAsia="Calibri"/>
                <w:szCs w:val="22"/>
              </w:rPr>
            </w:pPr>
            <w:r w:rsidRPr="00BF1986">
              <w:rPr>
                <w:position w:val="-24"/>
              </w:rPr>
              <w:object w:dxaOrig="2040" w:dyaOrig="620" w14:anchorId="60C92ADD">
                <v:shape id="_x0000_i1027" type="#_x0000_t75" style="width:100.35pt;height:28.35pt" o:ole="">
                  <v:imagedata r:id="rId19" o:title=""/>
                </v:shape>
                <o:OLEObject Type="Embed" ProgID="Equation.DSMT4" ShapeID="_x0000_i1027" DrawAspect="Content" ObjectID="_1852964057" r:id="rId20"/>
              </w:object>
            </w:r>
            <w:r w:rsidRPr="00BF1986">
              <w:rPr>
                <w:rFonts w:eastAsia="Calibri"/>
                <w:szCs w:val="22"/>
              </w:rPr>
              <w:t xml:space="preserve"> </w:t>
            </w:r>
          </w:p>
          <w:p w14:paraId="17A71338" w14:textId="77777777" w:rsidR="00BF1986" w:rsidRPr="00573335" w:rsidRDefault="00BF1986" w:rsidP="00573335">
            <w:pPr>
              <w:spacing w:line="240" w:lineRule="auto"/>
              <w:rPr>
                <w:rFonts w:eastAsia="Calibri"/>
                <w:sz w:val="18"/>
                <w:szCs w:val="18"/>
              </w:rPr>
            </w:pPr>
          </w:p>
          <w:p w14:paraId="7F990C98" w14:textId="77777777" w:rsidR="00BF1986" w:rsidRPr="00BF1986" w:rsidRDefault="00BF1986" w:rsidP="00BF1986">
            <w:pPr>
              <w:tabs>
                <w:tab w:val="clear" w:pos="567"/>
              </w:tabs>
              <w:rPr>
                <w:rFonts w:eastAsia="Calibri"/>
                <w:noProof/>
                <w:szCs w:val="22"/>
              </w:rPr>
            </w:pPr>
            <w:r w:rsidRPr="00BF1986">
              <w:rPr>
                <w:rFonts w:eastAsia="Calibri"/>
                <w:noProof/>
                <w:szCs w:val="22"/>
              </w:rPr>
              <w:t>Energy is often in units of kJ</w:t>
            </w:r>
            <w:r w:rsidRPr="00BF1986">
              <w:rPr>
                <w:rFonts w:eastAsia="Calibri" w:cs="Arial"/>
                <w:noProof/>
                <w:szCs w:val="22"/>
              </w:rPr>
              <w:t> </w:t>
            </w:r>
            <w:r w:rsidRPr="00BF1986">
              <w:rPr>
                <w:rFonts w:eastAsia="Calibri"/>
                <w:noProof/>
                <w:szCs w:val="22"/>
              </w:rPr>
              <w:t>mol</w:t>
            </w:r>
            <w:r w:rsidRPr="00BF1986">
              <w:rPr>
                <w:rFonts w:eastAsia="Calibri"/>
                <w:noProof/>
                <w:szCs w:val="22"/>
                <w:vertAlign w:val="superscript"/>
              </w:rPr>
              <w:t>-1</w:t>
            </w:r>
            <w:r w:rsidRPr="00BF1986">
              <w:rPr>
                <w:rFonts w:eastAsia="Calibri"/>
                <w:noProof/>
                <w:szCs w:val="22"/>
              </w:rPr>
              <w:t>.</w:t>
            </w:r>
          </w:p>
          <w:p w14:paraId="2D851C31" w14:textId="77777777" w:rsidR="00BF1986" w:rsidRPr="00573335" w:rsidRDefault="00BF1986" w:rsidP="00573335">
            <w:pPr>
              <w:spacing w:line="240" w:lineRule="auto"/>
              <w:rPr>
                <w:rFonts w:eastAsia="Calibri"/>
                <w:sz w:val="18"/>
                <w:szCs w:val="18"/>
              </w:rPr>
            </w:pPr>
          </w:p>
          <w:p w14:paraId="6697547F"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r w:rsidRPr="00BF1986">
              <w:rPr>
                <w:rFonts w:eastAsia="Calibri" w:cs="Arial"/>
                <w:color w:val="000000"/>
                <w:szCs w:val="22"/>
              </w:rPr>
              <w:t xml:space="preserve">When energy is transferred to atoms, electrons within the atoms may be promoted to higher energy levels. </w:t>
            </w:r>
          </w:p>
          <w:p w14:paraId="56917E07"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p>
          <w:p w14:paraId="269CAFFB"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r w:rsidRPr="00BF1986">
              <w:rPr>
                <w:rFonts w:eastAsia="Calibri" w:cs="Arial"/>
                <w:color w:val="000000"/>
                <w:szCs w:val="22"/>
              </w:rPr>
              <w:t>An atom emits a photon of light energy when an excited electron moves from a higher energy level to a lower energy level.</w:t>
            </w:r>
          </w:p>
          <w:p w14:paraId="6417F710" w14:textId="77777777" w:rsidR="00BF1986" w:rsidRPr="00573335" w:rsidRDefault="00BF1986" w:rsidP="00573335">
            <w:pPr>
              <w:spacing w:line="240" w:lineRule="auto"/>
              <w:rPr>
                <w:rFonts w:eastAsia="Calibri"/>
                <w:sz w:val="18"/>
                <w:szCs w:val="18"/>
              </w:rPr>
            </w:pPr>
          </w:p>
          <w:p w14:paraId="066E1A93" w14:textId="77777777" w:rsidR="00BF1986" w:rsidRPr="00BF1986" w:rsidRDefault="00BF1986" w:rsidP="00BF1986">
            <w:pPr>
              <w:rPr>
                <w:rFonts w:eastAsia="Calibri"/>
                <w:szCs w:val="22"/>
              </w:rPr>
            </w:pPr>
            <w:r w:rsidRPr="00BF1986">
              <w:rPr>
                <w:rFonts w:eastAsia="Calibri"/>
                <w:szCs w:val="22"/>
              </w:rPr>
              <w:t xml:space="preserve">The light energy emitted by an atom produces a spectrum that is made up of a series of lines at discrete (quantised) energy levels. This provides direct evidence for the existence of these energy levels. </w:t>
            </w:r>
          </w:p>
        </w:tc>
      </w:tr>
    </w:tbl>
    <w:p w14:paraId="5B00DA6B" w14:textId="70771B48"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77FD853A" w14:textId="77777777" w:rsidTr="00E42162">
        <w:trPr>
          <w:trHeight w:val="567"/>
        </w:trPr>
        <w:tc>
          <w:tcPr>
            <w:tcW w:w="9060" w:type="dxa"/>
            <w:shd w:val="clear" w:color="auto" w:fill="BFBFBF"/>
          </w:tcPr>
          <w:p w14:paraId="4AC80F3D" w14:textId="5321C89A" w:rsidR="00BF1986" w:rsidRPr="00BF1986" w:rsidRDefault="00524ABC" w:rsidP="00EA6162">
            <w:pPr>
              <w:pStyle w:val="Heading4"/>
            </w:pPr>
            <w:r>
              <w:lastRenderedPageBreak/>
              <w:t xml:space="preserve">Inorganic chemistry </w:t>
            </w:r>
            <w:r w:rsidR="00405926">
              <w:t>(continued)</w:t>
            </w:r>
          </w:p>
        </w:tc>
      </w:tr>
      <w:tr w:rsidR="00BF1986" w:rsidRPr="00BF1986" w14:paraId="4582F45A" w14:textId="77777777" w:rsidTr="00E42162">
        <w:trPr>
          <w:trHeight w:val="425"/>
        </w:trPr>
        <w:tc>
          <w:tcPr>
            <w:tcW w:w="9060" w:type="dxa"/>
            <w:shd w:val="clear" w:color="auto" w:fill="BFBFBF" w:themeFill="background1" w:themeFillShade="BF"/>
          </w:tcPr>
          <w:p w14:paraId="53ECFBC1" w14:textId="28B4277B"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Electromagnetic radiation and atomic spectra </w:t>
            </w:r>
            <w:r w:rsidR="00405926" w:rsidRPr="00C613B5">
              <w:rPr>
                <w:rFonts w:eastAsia="Calibri"/>
              </w:rPr>
              <w:t>(continued)</w:t>
            </w:r>
          </w:p>
        </w:tc>
      </w:tr>
      <w:tr w:rsidR="00BF1986" w:rsidRPr="00BF1986" w14:paraId="50701DF6" w14:textId="77777777" w:rsidTr="00B90535">
        <w:tc>
          <w:tcPr>
            <w:tcW w:w="9060" w:type="dxa"/>
          </w:tcPr>
          <w:p w14:paraId="4BE50759" w14:textId="77777777" w:rsidR="00BF1986" w:rsidRPr="00BF1986" w:rsidRDefault="00BF1986" w:rsidP="00BF1986">
            <w:pPr>
              <w:rPr>
                <w:rFonts w:eastAsia="Calibri"/>
                <w:szCs w:val="22"/>
              </w:rPr>
            </w:pPr>
            <w:r w:rsidRPr="00BF1986">
              <w:rPr>
                <w:rFonts w:eastAsia="Calibri"/>
                <w:szCs w:val="22"/>
              </w:rPr>
              <w:t xml:space="preserve">Each element in a sample produces characteristic absorption and emission spectra. These spectra can be used to identify and quantify the element. </w:t>
            </w:r>
          </w:p>
          <w:p w14:paraId="2C57B554" w14:textId="77777777" w:rsidR="00BF1986" w:rsidRPr="00BF1986" w:rsidRDefault="00BF1986" w:rsidP="00BF1986">
            <w:pPr>
              <w:rPr>
                <w:rFonts w:eastAsia="Calibri"/>
                <w:szCs w:val="22"/>
              </w:rPr>
            </w:pPr>
          </w:p>
          <w:p w14:paraId="3BD422BF" w14:textId="77777777" w:rsidR="00BF1986" w:rsidRPr="00BF1986" w:rsidRDefault="00BF1986" w:rsidP="00BF1986">
            <w:pPr>
              <w:rPr>
                <w:rFonts w:eastAsia="Calibri"/>
                <w:szCs w:val="22"/>
              </w:rPr>
            </w:pPr>
            <w:r w:rsidRPr="00BF1986">
              <w:rPr>
                <w:rFonts w:eastAsia="Calibri"/>
                <w:szCs w:val="22"/>
              </w:rPr>
              <w:t xml:space="preserve">In absorption spectroscopy, electromagnetic radiation is directed at an atomised sample. Radiation is absorbed as electrons are promoted to higher energy levels. </w:t>
            </w:r>
          </w:p>
          <w:p w14:paraId="5445BAF3" w14:textId="77777777" w:rsidR="00BF1986" w:rsidRPr="00BF1986" w:rsidRDefault="00BF1986" w:rsidP="00BF1986">
            <w:pPr>
              <w:rPr>
                <w:rFonts w:ascii="Times New Roman" w:eastAsia="Calibri" w:hAnsi="Times New Roman"/>
                <w:sz w:val="24"/>
                <w:szCs w:val="22"/>
              </w:rPr>
            </w:pPr>
          </w:p>
          <w:p w14:paraId="1221D3A6" w14:textId="77777777" w:rsidR="00BF1986" w:rsidRPr="00BF1986" w:rsidRDefault="00BF1986" w:rsidP="00BF1986">
            <w:pPr>
              <w:rPr>
                <w:rFonts w:eastAsia="Calibri" w:cs="Arial"/>
                <w:szCs w:val="22"/>
              </w:rPr>
            </w:pPr>
            <w:r w:rsidRPr="00BF1986">
              <w:rPr>
                <w:rFonts w:eastAsia="Calibri" w:cs="Arial"/>
                <w:szCs w:val="22"/>
              </w:rPr>
              <w:t>An absorption spectrum is produced by measuring how the intensity of absorbed light varies with wavelength.</w:t>
            </w:r>
          </w:p>
          <w:p w14:paraId="36C132D7" w14:textId="77777777" w:rsidR="00BF1986" w:rsidRPr="00BF1986" w:rsidRDefault="00BF1986" w:rsidP="00BF1986">
            <w:pPr>
              <w:rPr>
                <w:rFonts w:eastAsia="Calibri"/>
                <w:szCs w:val="22"/>
              </w:rPr>
            </w:pPr>
          </w:p>
          <w:p w14:paraId="2CC82A0A" w14:textId="77777777" w:rsidR="00BF1986" w:rsidRPr="00BF1986" w:rsidRDefault="00BF1986" w:rsidP="00BF1986">
            <w:pPr>
              <w:rPr>
                <w:rFonts w:eastAsia="Calibri"/>
                <w:szCs w:val="22"/>
              </w:rPr>
            </w:pPr>
            <w:r w:rsidRPr="00BF1986">
              <w:rPr>
                <w:rFonts w:eastAsia="Calibri"/>
                <w:szCs w:val="22"/>
              </w:rPr>
              <w:t xml:space="preserve">In emission spectroscopy, high temperatures are used to excite the electrons within atoms. </w:t>
            </w:r>
          </w:p>
          <w:p w14:paraId="1601837F" w14:textId="77777777" w:rsidR="00BF1986" w:rsidRPr="00BF1986" w:rsidRDefault="00BF1986" w:rsidP="00BF1986">
            <w:pPr>
              <w:rPr>
                <w:rFonts w:eastAsia="Calibri"/>
                <w:szCs w:val="22"/>
              </w:rPr>
            </w:pPr>
            <w:r w:rsidRPr="00BF1986">
              <w:rPr>
                <w:rFonts w:eastAsia="Calibri"/>
                <w:szCs w:val="22"/>
              </w:rPr>
              <w:t xml:space="preserve">As the electrons drop to lower energy levels, photons are emitted. </w:t>
            </w:r>
          </w:p>
          <w:p w14:paraId="531E6C03" w14:textId="77777777" w:rsidR="00BF1986" w:rsidRPr="00BF1986" w:rsidRDefault="00BF1986" w:rsidP="00BF1986">
            <w:pPr>
              <w:rPr>
                <w:rFonts w:eastAsia="Calibri"/>
                <w:szCs w:val="22"/>
              </w:rPr>
            </w:pPr>
          </w:p>
          <w:p w14:paraId="512296DD" w14:textId="77777777" w:rsidR="00BF1986" w:rsidRPr="00BF1986" w:rsidRDefault="00BF1986" w:rsidP="00BF1986">
            <w:pPr>
              <w:rPr>
                <w:rFonts w:eastAsia="Calibri"/>
                <w:szCs w:val="22"/>
              </w:rPr>
            </w:pPr>
            <w:r w:rsidRPr="00BF1986">
              <w:rPr>
                <w:rFonts w:eastAsia="Calibri"/>
                <w:szCs w:val="22"/>
              </w:rPr>
              <w:t>An emission spectrum of a sample is produced by measuring the intensity of light emitted at different wavelengths.</w:t>
            </w:r>
          </w:p>
          <w:p w14:paraId="37028C14" w14:textId="77777777" w:rsidR="00BF1986" w:rsidRPr="00BF1986" w:rsidRDefault="00BF1986" w:rsidP="00BF1986">
            <w:pPr>
              <w:rPr>
                <w:rFonts w:eastAsia="Calibri"/>
                <w:szCs w:val="22"/>
              </w:rPr>
            </w:pPr>
          </w:p>
          <w:p w14:paraId="77C4B567" w14:textId="77777777" w:rsidR="00BF1986" w:rsidRPr="00BF1986" w:rsidRDefault="00BF1986" w:rsidP="00BF1986">
            <w:pPr>
              <w:rPr>
                <w:rFonts w:eastAsia="Calibri"/>
                <w:szCs w:val="22"/>
              </w:rPr>
            </w:pPr>
            <w:r w:rsidRPr="00BF1986">
              <w:rPr>
                <w:rFonts w:eastAsia="Calibri"/>
                <w:szCs w:val="22"/>
              </w:rPr>
              <w:t xml:space="preserve">In atomic spectroscopy, the concentration of an element within a sample is related to the intensity of light emitted or absorbed. </w:t>
            </w:r>
          </w:p>
        </w:tc>
      </w:tr>
      <w:tr w:rsidR="00BF1986" w:rsidRPr="00BF1986" w14:paraId="70F9DDAD" w14:textId="77777777" w:rsidTr="00E42162">
        <w:trPr>
          <w:trHeight w:val="425"/>
        </w:trPr>
        <w:tc>
          <w:tcPr>
            <w:tcW w:w="9060" w:type="dxa"/>
            <w:shd w:val="clear" w:color="auto" w:fill="BFBFBF" w:themeFill="background1" w:themeFillShade="BF"/>
          </w:tcPr>
          <w:p w14:paraId="783A55C8"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configurations and the periodic table</w:t>
            </w:r>
          </w:p>
        </w:tc>
      </w:tr>
      <w:tr w:rsidR="00BF1986" w:rsidRPr="00BF1986" w14:paraId="40BB8255" w14:textId="77777777" w:rsidTr="00B90535">
        <w:tc>
          <w:tcPr>
            <w:tcW w:w="9060" w:type="dxa"/>
          </w:tcPr>
          <w:p w14:paraId="3CBA3826" w14:textId="77777777" w:rsidR="00BF1986" w:rsidRPr="00BF1986" w:rsidRDefault="00BF1986" w:rsidP="00BF1986">
            <w:pPr>
              <w:rPr>
                <w:rFonts w:eastAsia="Calibri"/>
                <w:szCs w:val="22"/>
              </w:rPr>
            </w:pPr>
            <w:r w:rsidRPr="00BF1986">
              <w:rPr>
                <w:rFonts w:eastAsia="Calibri"/>
                <w:szCs w:val="22"/>
              </w:rPr>
              <w:t xml:space="preserve">The discrete lines observed in atomic spectra can be explained if electrons, like photons, also display the properties of both particles and waves. </w:t>
            </w:r>
          </w:p>
          <w:p w14:paraId="4F08DED9" w14:textId="77777777" w:rsidR="00BF1986" w:rsidRPr="00BF1986" w:rsidRDefault="00BF1986" w:rsidP="00BF1986">
            <w:pPr>
              <w:rPr>
                <w:rFonts w:eastAsia="Calibri"/>
                <w:szCs w:val="22"/>
              </w:rPr>
            </w:pPr>
          </w:p>
          <w:p w14:paraId="225A0AE4" w14:textId="1F65F214" w:rsidR="00BF1986" w:rsidRPr="00BF1986" w:rsidRDefault="00BF1986" w:rsidP="00BF1986">
            <w:pPr>
              <w:rPr>
                <w:rFonts w:eastAsia="Calibri"/>
                <w:szCs w:val="22"/>
              </w:rPr>
            </w:pPr>
            <w:r w:rsidRPr="00BF1986">
              <w:rPr>
                <w:rFonts w:eastAsia="Calibri"/>
                <w:szCs w:val="22"/>
              </w:rPr>
              <w:t>Electrons behave as standing (stationary) waves in an atom. These are waves that vibrate in time but do not move in space. There are different sizes and shapes of standing wave possible around the nucleus, known as orbitals. Orbitals can hold a maximum of two electrons.</w:t>
            </w:r>
          </w:p>
          <w:p w14:paraId="7360A16B" w14:textId="77777777" w:rsidR="00BF1986" w:rsidRPr="00BF1986" w:rsidRDefault="00BF1986" w:rsidP="00BF1986">
            <w:pPr>
              <w:contextualSpacing/>
              <w:rPr>
                <w:rFonts w:eastAsia="Calibri" w:cs="Arial"/>
                <w:b/>
                <w:szCs w:val="22"/>
              </w:rPr>
            </w:pPr>
          </w:p>
          <w:p w14:paraId="5D1D88D8" w14:textId="39D396B6" w:rsidR="00BF1986" w:rsidRPr="00BF1986" w:rsidRDefault="00BF1986" w:rsidP="00BF1986">
            <w:pPr>
              <w:rPr>
                <w:rFonts w:eastAsia="Calibri"/>
                <w:szCs w:val="22"/>
              </w:rPr>
            </w:pPr>
            <w:r w:rsidRPr="00BF1986">
              <w:rPr>
                <w:rFonts w:eastAsia="Calibri"/>
                <w:szCs w:val="22"/>
              </w:rPr>
              <w:t>The different shapes of orbitals are identified as s, p, d and f (knowledge of the shape of f orbitals is not required).</w:t>
            </w:r>
          </w:p>
          <w:p w14:paraId="5117B3CA" w14:textId="77777777" w:rsidR="00BF1986" w:rsidRPr="00BF1986" w:rsidRDefault="00BF1986" w:rsidP="00BF1986">
            <w:pPr>
              <w:rPr>
                <w:rFonts w:eastAsia="Calibri"/>
                <w:szCs w:val="22"/>
              </w:rPr>
            </w:pPr>
          </w:p>
          <w:p w14:paraId="155926C0" w14:textId="3EA4881E" w:rsidR="00BF1986" w:rsidRPr="00BF1986" w:rsidRDefault="00BF1986" w:rsidP="00BF1986">
            <w:pPr>
              <w:rPr>
                <w:rFonts w:eastAsia="Calibri"/>
                <w:szCs w:val="22"/>
              </w:rPr>
            </w:pPr>
            <w:r w:rsidRPr="00BF1986">
              <w:rPr>
                <w:rFonts w:eastAsia="Calibri"/>
                <w:szCs w:val="22"/>
              </w:rPr>
              <w:t>Electrons within atoms have fixed amounts of energy called quanta.</w:t>
            </w:r>
          </w:p>
          <w:p w14:paraId="1830497A" w14:textId="77777777" w:rsidR="00BF1986" w:rsidRPr="00BF1986" w:rsidRDefault="00BF1986" w:rsidP="00BF1986">
            <w:pPr>
              <w:rPr>
                <w:rFonts w:eastAsia="Calibri"/>
                <w:szCs w:val="22"/>
              </w:rPr>
            </w:pPr>
          </w:p>
          <w:p w14:paraId="0F7F89DE" w14:textId="6EADC423" w:rsidR="00BF1986" w:rsidRPr="00BF1986" w:rsidRDefault="00BF1986" w:rsidP="00BF1986">
            <w:pPr>
              <w:rPr>
                <w:rFonts w:eastAsia="Calibri" w:cs="Arial"/>
                <w:szCs w:val="22"/>
              </w:rPr>
            </w:pPr>
            <w:r w:rsidRPr="00BF1986">
              <w:rPr>
                <w:rFonts w:eastAsia="Calibri" w:cs="Arial"/>
                <w:szCs w:val="22"/>
              </w:rPr>
              <w:t>It is possible to describe any electron in an atom using four quantum numbers</w:t>
            </w:r>
            <w:r w:rsidR="004904D1">
              <w:rPr>
                <w:rFonts w:eastAsia="Calibri" w:cs="Arial"/>
                <w:szCs w:val="22"/>
              </w:rPr>
              <w:t>:</w:t>
            </w:r>
          </w:p>
          <w:p w14:paraId="0780081F" w14:textId="77777777" w:rsidR="00BF1986" w:rsidRPr="00BF1986" w:rsidRDefault="00BF1986" w:rsidP="00BF1986">
            <w:pPr>
              <w:rPr>
                <w:rFonts w:eastAsia="Calibri"/>
                <w:szCs w:val="22"/>
              </w:rPr>
            </w:pPr>
          </w:p>
          <w:p w14:paraId="55C454E4" w14:textId="422E54CE" w:rsidR="00BF1986" w:rsidRPr="00BF1986" w:rsidRDefault="00BF1986" w:rsidP="00BF1986">
            <w:pPr>
              <w:numPr>
                <w:ilvl w:val="0"/>
                <w:numId w:val="5"/>
              </w:numPr>
              <w:tabs>
                <w:tab w:val="clear" w:pos="284"/>
                <w:tab w:val="clear" w:pos="567"/>
              </w:tabs>
              <w:rPr>
                <w:rFonts w:eastAsia="Calibri"/>
                <w:szCs w:val="22"/>
              </w:rPr>
            </w:pPr>
            <w:r w:rsidRPr="00BF1986">
              <w:rPr>
                <w:rFonts w:eastAsia="Calibri"/>
                <w:szCs w:val="22"/>
              </w:rPr>
              <w:t>the principal quantum number</w:t>
            </w:r>
            <w:r w:rsidR="00573335">
              <w:rPr>
                <w:rFonts w:eastAsia="Calibri"/>
                <w:szCs w:val="22"/>
              </w:rPr>
              <w:t xml:space="preserve"> </w:t>
            </w:r>
            <w:r w:rsidR="00573335" w:rsidRPr="00573335">
              <w:rPr>
                <w:rFonts w:eastAsia="Calibri"/>
                <w:position w:val="-6"/>
                <w:szCs w:val="22"/>
              </w:rPr>
              <w:object w:dxaOrig="180" w:dyaOrig="200" w14:anchorId="15F241C1">
                <v:shape id="_x0000_i1028" type="#_x0000_t75" style="width:9.8pt;height:9.8pt" o:ole="">
                  <v:imagedata r:id="rId21" o:title=""/>
                </v:shape>
                <o:OLEObject Type="Embed" ProgID="Equation.DSMT4" ShapeID="_x0000_i1028" DrawAspect="Content" ObjectID="_1852964058" r:id="rId22"/>
              </w:object>
            </w:r>
            <w:r w:rsidR="00573335">
              <w:rPr>
                <w:rFonts w:eastAsia="Calibri"/>
                <w:szCs w:val="22"/>
              </w:rPr>
              <w:t xml:space="preserve"> </w:t>
            </w:r>
            <w:r w:rsidRPr="00BF1986">
              <w:rPr>
                <w:rFonts w:eastAsia="Calibri"/>
                <w:szCs w:val="22"/>
              </w:rPr>
              <w:t>indicates the main energy level for an electron and is related to the size of the orbital</w:t>
            </w:r>
          </w:p>
          <w:p w14:paraId="67F9A18B" w14:textId="77777777" w:rsidR="00BF1986" w:rsidRPr="00BF1986" w:rsidRDefault="00BF1986" w:rsidP="00BF1986">
            <w:pPr>
              <w:numPr>
                <w:ilvl w:val="0"/>
                <w:numId w:val="5"/>
              </w:numPr>
              <w:tabs>
                <w:tab w:val="clear" w:pos="284"/>
                <w:tab w:val="clear" w:pos="567"/>
              </w:tabs>
              <w:rPr>
                <w:rFonts w:eastAsia="Calibri"/>
                <w:szCs w:val="22"/>
              </w:rPr>
            </w:pPr>
            <w:r w:rsidRPr="00BF1986">
              <w:rPr>
                <w:rFonts w:eastAsia="Calibri"/>
                <w:szCs w:val="22"/>
              </w:rPr>
              <w:t xml:space="preserve">the angular momentum quantum number </w:t>
            </w:r>
            <w:r w:rsidRPr="00BF1986">
              <w:rPr>
                <w:position w:val="-6"/>
              </w:rPr>
              <w:object w:dxaOrig="139" w:dyaOrig="279" w14:anchorId="25EA6AE7">
                <v:shape id="_x0000_i1029" type="#_x0000_t75" style="width:6pt;height:13.65pt" o:ole="">
                  <v:imagedata r:id="rId23" o:title=""/>
                </v:shape>
                <o:OLEObject Type="Embed" ProgID="Equation.DSMT4" ShapeID="_x0000_i1029" DrawAspect="Content" ObjectID="_1852964059" r:id="rId24"/>
              </w:object>
            </w:r>
            <w:r w:rsidRPr="00BF1986">
              <w:rPr>
                <w:rFonts w:eastAsia="Calibri"/>
                <w:szCs w:val="22"/>
              </w:rPr>
              <w:t xml:space="preserve"> determines the shape of the subshell and can have values from zero to </w:t>
            </w:r>
            <w:r w:rsidRPr="00BF1986">
              <w:rPr>
                <w:position w:val="-6"/>
              </w:rPr>
              <w:object w:dxaOrig="460" w:dyaOrig="260" w14:anchorId="2D13E048">
                <v:shape id="_x0000_i1030" type="#_x0000_t75" style="width:24.55pt;height:13.65pt" o:ole="">
                  <v:imagedata r:id="rId25" o:title=""/>
                </v:shape>
                <o:OLEObject Type="Embed" ProgID="Equation.DSMT4" ShapeID="_x0000_i1030" DrawAspect="Content" ObjectID="_1852964060" r:id="rId26"/>
              </w:object>
            </w:r>
          </w:p>
          <w:p w14:paraId="6EB72EDB" w14:textId="5D583C54" w:rsidR="00BF1986" w:rsidRPr="00BF1986" w:rsidRDefault="00BF1986" w:rsidP="00BF1986">
            <w:pPr>
              <w:numPr>
                <w:ilvl w:val="0"/>
                <w:numId w:val="5"/>
              </w:numPr>
              <w:tabs>
                <w:tab w:val="clear" w:pos="284"/>
                <w:tab w:val="clear" w:pos="567"/>
              </w:tabs>
              <w:spacing w:line="240" w:lineRule="auto"/>
              <w:ind w:left="357" w:hanging="357"/>
              <w:rPr>
                <w:rFonts w:eastAsia="Calibri"/>
                <w:szCs w:val="22"/>
              </w:rPr>
            </w:pPr>
            <w:r w:rsidRPr="00BF1986">
              <w:rPr>
                <w:rFonts w:eastAsia="Calibri"/>
                <w:szCs w:val="22"/>
              </w:rPr>
              <w:t xml:space="preserve">the magnetic quantum number </w:t>
            </w:r>
            <w:r w:rsidR="00477648" w:rsidRPr="00BF1986">
              <w:rPr>
                <w:position w:val="-12"/>
              </w:rPr>
              <w:object w:dxaOrig="260" w:dyaOrig="360" w14:anchorId="6E90051E">
                <v:shape id="_x0000_i1031" type="#_x0000_t75" style="width:13.65pt;height:21.25pt" o:ole="">
                  <v:imagedata r:id="rId27" o:title=""/>
                </v:shape>
                <o:OLEObject Type="Embed" ProgID="Equation.DSMT4" ShapeID="_x0000_i1031" DrawAspect="Content" ObjectID="_1852964061" r:id="rId28"/>
              </w:object>
            </w:r>
            <w:r w:rsidRPr="00BF1986">
              <w:rPr>
                <w:rFonts w:eastAsia="Calibri"/>
                <w:szCs w:val="22"/>
              </w:rPr>
              <w:t xml:space="preserve"> determines the orientation of the orbital and can have values between </w:t>
            </w:r>
            <w:r w:rsidR="00573335" w:rsidRPr="00BF1986">
              <w:rPr>
                <w:position w:val="-6"/>
              </w:rPr>
              <w:object w:dxaOrig="1060" w:dyaOrig="260" w14:anchorId="26213D5F">
                <v:shape id="_x0000_i1032" type="#_x0000_t75" style="width:50.75pt;height:13.65pt" o:ole="">
                  <v:imagedata r:id="rId29" o:title=""/>
                </v:shape>
                <o:OLEObject Type="Embed" ProgID="Equation.DSMT4" ShapeID="_x0000_i1032" DrawAspect="Content" ObjectID="_1852964062" r:id="rId30"/>
              </w:object>
            </w:r>
          </w:p>
          <w:p w14:paraId="048D6DD7" w14:textId="5D40C68D" w:rsidR="00BF1986" w:rsidRPr="00BF1986" w:rsidRDefault="00BF1986" w:rsidP="00BF1986">
            <w:pPr>
              <w:numPr>
                <w:ilvl w:val="0"/>
                <w:numId w:val="5"/>
              </w:numPr>
              <w:tabs>
                <w:tab w:val="clear" w:pos="284"/>
                <w:tab w:val="clear" w:pos="567"/>
              </w:tabs>
              <w:spacing w:line="240" w:lineRule="auto"/>
              <w:ind w:left="357" w:hanging="357"/>
              <w:rPr>
                <w:rFonts w:eastAsia="Calibri" w:cs="Arial"/>
                <w:b/>
                <w:szCs w:val="22"/>
              </w:rPr>
            </w:pPr>
            <w:r w:rsidRPr="00BF1986">
              <w:rPr>
                <w:rFonts w:eastAsia="Calibri"/>
                <w:szCs w:val="22"/>
              </w:rPr>
              <w:t xml:space="preserve">the spin magnetic quantum number </w:t>
            </w:r>
            <w:r w:rsidR="00477648" w:rsidRPr="00BF1986">
              <w:rPr>
                <w:position w:val="-12"/>
              </w:rPr>
              <w:object w:dxaOrig="279" w:dyaOrig="360" w14:anchorId="643C2786">
                <v:shape id="_x0000_i1033" type="#_x0000_t75" style="width:13.65pt;height:21.25pt" o:ole="">
                  <v:imagedata r:id="rId31" o:title=""/>
                </v:shape>
                <o:OLEObject Type="Embed" ProgID="Equation.DSMT4" ShapeID="_x0000_i1033" DrawAspect="Content" ObjectID="_1852964063" r:id="rId32"/>
              </w:object>
            </w:r>
            <w:r w:rsidRPr="00BF1986">
              <w:rPr>
                <w:rFonts w:eastAsia="Calibri"/>
                <w:szCs w:val="22"/>
              </w:rPr>
              <w:t xml:space="preserve"> determines the direction of spin and can have values of </w:t>
            </w:r>
            <w:r w:rsidRPr="00BF1986">
              <w:rPr>
                <w:position w:val="-22"/>
              </w:rPr>
              <w:object w:dxaOrig="1080" w:dyaOrig="580" w14:anchorId="72C51A7D">
                <v:shape id="_x0000_i1034" type="#_x0000_t75" style="width:54.55pt;height:28.35pt" o:ole="">
                  <v:imagedata r:id="rId33" o:title=""/>
                </v:shape>
                <o:OLEObject Type="Embed" ProgID="Equation.DSMT4" ShapeID="_x0000_i1034" DrawAspect="Content" ObjectID="_1852964064" r:id="rId34"/>
              </w:object>
            </w:r>
            <w:r w:rsidRPr="00BF1986">
              <w:rPr>
                <w:rFonts w:eastAsia="Calibri"/>
                <w:szCs w:val="22"/>
              </w:rPr>
              <w:t xml:space="preserve"> </w:t>
            </w:r>
          </w:p>
        </w:tc>
      </w:tr>
      <w:tr w:rsidR="00BF1986" w:rsidRPr="00BF1986" w14:paraId="01DC3E25" w14:textId="77777777" w:rsidTr="00E42162">
        <w:trPr>
          <w:trHeight w:val="567"/>
        </w:trPr>
        <w:tc>
          <w:tcPr>
            <w:tcW w:w="9060" w:type="dxa"/>
            <w:shd w:val="clear" w:color="auto" w:fill="BFBFBF"/>
          </w:tcPr>
          <w:p w14:paraId="7483DDAD" w14:textId="73C878FF" w:rsidR="00BF1986" w:rsidRPr="00BF1986" w:rsidRDefault="00524ABC" w:rsidP="00EA6162">
            <w:pPr>
              <w:pStyle w:val="Heading4"/>
            </w:pPr>
            <w:r>
              <w:lastRenderedPageBreak/>
              <w:t xml:space="preserve">Inorganic chemistry </w:t>
            </w:r>
            <w:r w:rsidR="00405926">
              <w:t>(continued)</w:t>
            </w:r>
          </w:p>
        </w:tc>
      </w:tr>
      <w:tr w:rsidR="00BF1986" w:rsidRPr="00BF1986" w14:paraId="7A0D2224" w14:textId="77777777" w:rsidTr="00E42162">
        <w:trPr>
          <w:trHeight w:val="425"/>
        </w:trPr>
        <w:tc>
          <w:tcPr>
            <w:tcW w:w="9060" w:type="dxa"/>
            <w:shd w:val="clear" w:color="auto" w:fill="BFBFBF" w:themeFill="background1" w:themeFillShade="BF"/>
          </w:tcPr>
          <w:p w14:paraId="7948D480" w14:textId="521D7FDD"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w:t>
            </w:r>
            <w:r w:rsidR="00524ABC" w:rsidRPr="00C613B5">
              <w:rPr>
                <w:rFonts w:eastAsia="Calibri"/>
              </w:rPr>
              <w:t xml:space="preserve">rations and the periodic table </w:t>
            </w:r>
            <w:r w:rsidR="00405926" w:rsidRPr="00C613B5">
              <w:rPr>
                <w:rFonts w:eastAsia="Calibri"/>
              </w:rPr>
              <w:t>(continued)</w:t>
            </w:r>
          </w:p>
        </w:tc>
      </w:tr>
      <w:tr w:rsidR="00BF1986" w:rsidRPr="00BF1986" w14:paraId="5757FF56" w14:textId="77777777" w:rsidTr="00B90535">
        <w:tc>
          <w:tcPr>
            <w:tcW w:w="9060" w:type="dxa"/>
          </w:tcPr>
          <w:p w14:paraId="64E3C8B8" w14:textId="77777777" w:rsidR="00BF1986" w:rsidRPr="00BF1986" w:rsidRDefault="00BF1986" w:rsidP="00BF1986">
            <w:pPr>
              <w:rPr>
                <w:rFonts w:eastAsia="Calibri" w:cs="Arial"/>
                <w:szCs w:val="22"/>
              </w:rPr>
            </w:pPr>
            <w:r w:rsidRPr="00BF1986">
              <w:rPr>
                <w:rFonts w:eastAsia="Calibri" w:cs="Arial"/>
                <w:szCs w:val="22"/>
              </w:rPr>
              <w:t xml:space="preserve">Electrons within atoms are arranged according to: </w:t>
            </w:r>
          </w:p>
          <w:p w14:paraId="11982E9C" w14:textId="77777777" w:rsidR="00BF1986" w:rsidRPr="00BF1986" w:rsidRDefault="00BF1986" w:rsidP="00BF1986">
            <w:pPr>
              <w:rPr>
                <w:rFonts w:eastAsia="Calibri" w:cs="Arial"/>
                <w:szCs w:val="22"/>
              </w:rPr>
            </w:pPr>
          </w:p>
          <w:p w14:paraId="1640E281" w14:textId="550152BB" w:rsidR="00BF1986" w:rsidRPr="00BF1986" w:rsidRDefault="00BF1986" w:rsidP="00BF1986">
            <w:pPr>
              <w:pStyle w:val="bullet"/>
              <w:rPr>
                <w:rFonts w:eastAsia="Calibri"/>
              </w:rPr>
            </w:pPr>
            <w:r w:rsidRPr="00BF1986">
              <w:rPr>
                <w:rFonts w:eastAsia="Calibri"/>
              </w:rPr>
              <w:t>the aufbau principle — electrons fill orbitals in order of increasing energy (</w:t>
            </w:r>
            <w:r w:rsidR="00E41856">
              <w:rPr>
                <w:rFonts w:eastAsia="Calibri"/>
              </w:rPr>
              <w:t>‘a</w:t>
            </w:r>
            <w:r w:rsidR="00E41856" w:rsidRPr="00BF1986">
              <w:rPr>
                <w:rFonts w:eastAsia="Calibri"/>
              </w:rPr>
              <w:t>ufbau</w:t>
            </w:r>
            <w:r w:rsidR="00E41856">
              <w:rPr>
                <w:rFonts w:eastAsia="Calibri"/>
              </w:rPr>
              <w:t>’</w:t>
            </w:r>
            <w:r w:rsidR="00E41856" w:rsidRPr="00BF1986">
              <w:rPr>
                <w:rFonts w:eastAsia="Calibri"/>
              </w:rPr>
              <w:t xml:space="preserve"> </w:t>
            </w:r>
            <w:r w:rsidRPr="00BF1986">
              <w:rPr>
                <w:rFonts w:eastAsia="Calibri"/>
              </w:rPr>
              <w:t>means ‘building up’</w:t>
            </w:r>
            <w:r w:rsidR="00E96DD5">
              <w:rPr>
                <w:rFonts w:eastAsia="Calibri"/>
              </w:rPr>
              <w:t xml:space="preserve"> in German</w:t>
            </w:r>
            <w:r w:rsidRPr="00BF1986">
              <w:rPr>
                <w:rFonts w:eastAsia="Calibri"/>
              </w:rPr>
              <w:t>)</w:t>
            </w:r>
          </w:p>
          <w:p w14:paraId="523E1B72" w14:textId="77777777" w:rsidR="00BF1986" w:rsidRPr="00BF1986" w:rsidRDefault="00BF1986" w:rsidP="00BF1986">
            <w:pPr>
              <w:pStyle w:val="bullet"/>
              <w:rPr>
                <w:rFonts w:eastAsia="Calibri"/>
              </w:rPr>
            </w:pPr>
            <w:r w:rsidRPr="00BF1986">
              <w:rPr>
                <w:rFonts w:eastAsia="Calibri"/>
              </w:rPr>
              <w:t>Hund’s rule — when degenerate orbitals are available, electrons fill each singly, keeping their spins parallel before spin pairing starts</w:t>
            </w:r>
          </w:p>
          <w:p w14:paraId="33AFC12D" w14:textId="77777777" w:rsidR="00BF1986" w:rsidRPr="00BF1986" w:rsidRDefault="00BF1986" w:rsidP="00BF1986">
            <w:pPr>
              <w:pStyle w:val="bullet"/>
              <w:rPr>
                <w:rFonts w:eastAsia="Calibri"/>
              </w:rPr>
            </w:pPr>
            <w:r w:rsidRPr="00BF1986">
              <w:rPr>
                <w:rFonts w:eastAsia="Calibri"/>
              </w:rPr>
              <w:t>the Pauli exclusion principle — no two electrons in one atom can have the same set of four quantum numbers, therefore, no orbital can hold more than two electrons and these two electrons must have opposite spins</w:t>
            </w:r>
          </w:p>
          <w:p w14:paraId="7892B03D" w14:textId="77777777" w:rsidR="00BF1986" w:rsidRPr="00BF1986" w:rsidRDefault="00BF1986" w:rsidP="00BF1986">
            <w:pPr>
              <w:contextualSpacing/>
              <w:rPr>
                <w:rFonts w:eastAsia="Calibri" w:cs="Arial"/>
                <w:b/>
                <w:szCs w:val="22"/>
              </w:rPr>
            </w:pPr>
          </w:p>
          <w:p w14:paraId="2E800CA5" w14:textId="77777777" w:rsidR="00BF1986" w:rsidRPr="00BF1986" w:rsidRDefault="00BF1986" w:rsidP="00BF1986">
            <w:pPr>
              <w:rPr>
                <w:rFonts w:eastAsia="Calibri" w:cs="Arial"/>
                <w:b/>
                <w:szCs w:val="22"/>
              </w:rPr>
            </w:pPr>
            <w:r w:rsidRPr="00BF1986">
              <w:rPr>
                <w:rFonts w:eastAsia="Calibri"/>
                <w:szCs w:val="22"/>
              </w:rPr>
              <w:t>In an isolated atom the orbitals within each subshell are degenerate.</w:t>
            </w:r>
          </w:p>
          <w:p w14:paraId="0171F2C8" w14:textId="77777777" w:rsidR="00BF1986" w:rsidRPr="00BF1986" w:rsidRDefault="00BF1986" w:rsidP="00BF1986">
            <w:pPr>
              <w:contextualSpacing/>
              <w:rPr>
                <w:rFonts w:eastAsia="Calibri" w:cs="Arial"/>
                <w:b/>
                <w:szCs w:val="22"/>
              </w:rPr>
            </w:pPr>
          </w:p>
          <w:p w14:paraId="0B7B9829" w14:textId="77777777" w:rsidR="00BF1986" w:rsidRPr="00BF1986" w:rsidRDefault="00BF1986" w:rsidP="00BF1986">
            <w:pPr>
              <w:rPr>
                <w:rFonts w:eastAsia="Calibri"/>
                <w:szCs w:val="22"/>
              </w:rPr>
            </w:pPr>
            <w:r w:rsidRPr="00BF1986">
              <w:rPr>
                <w:rFonts w:eastAsia="Calibri"/>
                <w:szCs w:val="22"/>
              </w:rPr>
              <w:t xml:space="preserve">The relative energies corresponding to each orbital can be represented diagrammatically using orbital box notation for the first four shells of a multi-electron atom. </w:t>
            </w:r>
          </w:p>
          <w:p w14:paraId="1F890489" w14:textId="77777777" w:rsidR="00BF1986" w:rsidRPr="00BF1986" w:rsidRDefault="00BF1986" w:rsidP="00BF1986">
            <w:pPr>
              <w:rPr>
                <w:rFonts w:eastAsia="Calibri" w:cs="Arial"/>
                <w:b/>
                <w:szCs w:val="22"/>
              </w:rPr>
            </w:pPr>
          </w:p>
          <w:p w14:paraId="667FBE1E" w14:textId="77777777" w:rsidR="00BF1986" w:rsidRPr="00BF1986" w:rsidRDefault="00BF1986" w:rsidP="00BF1986">
            <w:pPr>
              <w:rPr>
                <w:rFonts w:eastAsia="Calibri" w:cs="Arial"/>
                <w:b/>
                <w:szCs w:val="22"/>
              </w:rPr>
            </w:pPr>
            <w:r w:rsidRPr="00BF1986">
              <w:rPr>
                <w:rFonts w:eastAsia="Calibri"/>
                <w:szCs w:val="22"/>
              </w:rPr>
              <w:t>Electronic configurations using spectroscopic notation and orbital box notation can be written for elements of atomic numbers 1 to 36.</w:t>
            </w:r>
          </w:p>
          <w:p w14:paraId="4DAD6BE3" w14:textId="77777777" w:rsidR="00BF1986" w:rsidRPr="00BF1986" w:rsidRDefault="00BF1986" w:rsidP="00BF1986">
            <w:pPr>
              <w:rPr>
                <w:rFonts w:eastAsia="Calibri" w:cs="Arial"/>
                <w:b/>
                <w:szCs w:val="22"/>
              </w:rPr>
            </w:pPr>
          </w:p>
          <w:p w14:paraId="1110C3AD" w14:textId="77777777" w:rsidR="00BF1986" w:rsidRPr="00BF1986" w:rsidRDefault="00BF1986" w:rsidP="00BF1986">
            <w:pPr>
              <w:rPr>
                <w:rFonts w:eastAsia="Calibri"/>
                <w:szCs w:val="22"/>
              </w:rPr>
            </w:pPr>
            <w:r w:rsidRPr="00BF1986">
              <w:rPr>
                <w:rFonts w:eastAsia="Calibri"/>
                <w:szCs w:val="22"/>
              </w:rPr>
              <w:t>The periodic table is subdivided into four blocks (s, p, d and f) corresponding to the outer electronic configurations of the elements within these blocks.</w:t>
            </w:r>
          </w:p>
          <w:p w14:paraId="4B2F8004" w14:textId="77777777" w:rsidR="00BF1986" w:rsidRPr="00BF1986" w:rsidRDefault="00BF1986" w:rsidP="00BF1986">
            <w:pPr>
              <w:rPr>
                <w:rFonts w:eastAsia="Calibri"/>
                <w:szCs w:val="22"/>
              </w:rPr>
            </w:pPr>
          </w:p>
          <w:p w14:paraId="784EEDD2" w14:textId="77777777" w:rsidR="00BF1986" w:rsidRPr="00BF1986" w:rsidRDefault="00BF1986" w:rsidP="00BF1986">
            <w:pPr>
              <w:rPr>
                <w:rFonts w:eastAsia="Calibri"/>
                <w:szCs w:val="22"/>
              </w:rPr>
            </w:pPr>
            <w:r w:rsidRPr="00BF1986">
              <w:rPr>
                <w:rFonts w:eastAsia="Calibri"/>
                <w:szCs w:val="22"/>
              </w:rPr>
              <w:t>The variation in first, second and subsequent ionisation energies with increasing atomic number for the first 36 elements can be explained in terms of the relative stability of different subshell electronic configurations. This provides evidence for these electronic configurations. Anomalies in the trends of ionisation energies can be explained by considering the electronic configurations.</w:t>
            </w:r>
          </w:p>
          <w:p w14:paraId="07067F5D" w14:textId="32CF27C6" w:rsidR="00BF1986" w:rsidRPr="00BF1986" w:rsidRDefault="00BF1986" w:rsidP="00BF1986">
            <w:pPr>
              <w:rPr>
                <w:rFonts w:eastAsia="Calibri"/>
                <w:szCs w:val="22"/>
              </w:rPr>
            </w:pPr>
          </w:p>
          <w:p w14:paraId="1F50BFD2" w14:textId="77777777" w:rsidR="00BF1986" w:rsidRPr="00BF1986" w:rsidRDefault="00BF1986" w:rsidP="00BF1986">
            <w:pPr>
              <w:rPr>
                <w:rFonts w:eastAsia="Calibri"/>
                <w:szCs w:val="22"/>
              </w:rPr>
            </w:pPr>
            <w:r w:rsidRPr="00BF1986">
              <w:rPr>
                <w:rFonts w:eastAsia="Calibri"/>
                <w:szCs w:val="22"/>
              </w:rPr>
              <w:t>There is a special stability associated with half-filled and full subshells. The more stable the electronic configuration, the higher the ionisation energy.</w:t>
            </w:r>
          </w:p>
          <w:p w14:paraId="77DB9521" w14:textId="77777777" w:rsidR="00BF1986" w:rsidRPr="00BF1986" w:rsidRDefault="00BF1986" w:rsidP="00BF1986">
            <w:pPr>
              <w:rPr>
                <w:rFonts w:eastAsia="Calibri"/>
                <w:szCs w:val="22"/>
              </w:rPr>
            </w:pPr>
          </w:p>
          <w:p w14:paraId="3DF51BE2" w14:textId="77777777" w:rsidR="00BF1986" w:rsidRPr="00BF1986" w:rsidRDefault="00BF1986" w:rsidP="00BF1986">
            <w:pPr>
              <w:rPr>
                <w:rFonts w:eastAsia="Calibri"/>
                <w:szCs w:val="22"/>
              </w:rPr>
            </w:pPr>
            <w:r w:rsidRPr="00BF1986">
              <w:rPr>
                <w:rFonts w:eastAsia="Calibri"/>
                <w:szCs w:val="22"/>
              </w:rPr>
              <w:t>VSEPR (valence shell electron pair repulsion) theory can be used to predict the shapes of molecules and polyatomic ions.</w:t>
            </w:r>
          </w:p>
          <w:p w14:paraId="7F3B818B" w14:textId="77777777" w:rsidR="00BF1986" w:rsidRPr="00BF1986" w:rsidRDefault="00BF1986" w:rsidP="00BF1986">
            <w:pPr>
              <w:contextualSpacing/>
              <w:rPr>
                <w:rFonts w:eastAsia="Calibri"/>
                <w:szCs w:val="22"/>
              </w:rPr>
            </w:pPr>
          </w:p>
          <w:p w14:paraId="28E5A689" w14:textId="77777777" w:rsidR="00BF1986" w:rsidRPr="00BF1986" w:rsidRDefault="00BF1986" w:rsidP="00BF1986">
            <w:pPr>
              <w:rPr>
                <w:rFonts w:eastAsia="Calibri"/>
                <w:szCs w:val="22"/>
              </w:rPr>
            </w:pPr>
            <w:r w:rsidRPr="00BF1986">
              <w:rPr>
                <w:rFonts w:eastAsia="Calibri"/>
                <w:szCs w:val="22"/>
              </w:rPr>
              <w:t>The number of electron pairs surrounding a central atom can be found by:</w:t>
            </w:r>
          </w:p>
          <w:p w14:paraId="0D32A51F" w14:textId="77777777" w:rsidR="00BF1986" w:rsidRPr="00BF1986" w:rsidRDefault="00BF1986" w:rsidP="00BF1986">
            <w:pPr>
              <w:rPr>
                <w:rFonts w:eastAsia="Calibri"/>
                <w:szCs w:val="22"/>
              </w:rPr>
            </w:pPr>
          </w:p>
          <w:p w14:paraId="6AF55772" w14:textId="5D300CD4" w:rsidR="00BF1986" w:rsidRPr="00BF1986" w:rsidRDefault="00BF1986" w:rsidP="00B90535">
            <w:pPr>
              <w:pStyle w:val="bullet"/>
              <w:rPr>
                <w:rFonts w:eastAsia="Calibri"/>
              </w:rPr>
            </w:pPr>
            <w:r w:rsidRPr="00BF1986">
              <w:rPr>
                <w:rFonts w:eastAsia="Calibri"/>
              </w:rPr>
              <w:t>taking the total number of valence (outer) electrons on the central atom and adding one for each atom attached</w:t>
            </w:r>
          </w:p>
          <w:p w14:paraId="6128B1AA" w14:textId="77777777" w:rsidR="00BF1986" w:rsidRPr="00BF1986" w:rsidRDefault="00BF1986" w:rsidP="00B90535">
            <w:pPr>
              <w:pStyle w:val="bullet"/>
              <w:rPr>
                <w:rFonts w:eastAsia="Calibri"/>
              </w:rPr>
            </w:pPr>
            <w:r w:rsidRPr="00BF1986">
              <w:rPr>
                <w:rFonts w:eastAsia="Calibri"/>
              </w:rPr>
              <w:t xml:space="preserve">adding an electron for every negative charge </w:t>
            </w:r>
          </w:p>
          <w:p w14:paraId="7134AD55" w14:textId="77777777" w:rsidR="00BF1986" w:rsidRPr="00BF1986" w:rsidRDefault="00BF1986" w:rsidP="00B90535">
            <w:pPr>
              <w:pStyle w:val="bullet"/>
              <w:rPr>
                <w:rFonts w:eastAsia="Calibri"/>
              </w:rPr>
            </w:pPr>
            <w:r w:rsidRPr="00BF1986">
              <w:rPr>
                <w:rFonts w:eastAsia="Calibri"/>
              </w:rPr>
              <w:t>removing an electron for every positive charge</w:t>
            </w:r>
          </w:p>
          <w:p w14:paraId="0CEA8946" w14:textId="77777777" w:rsidR="00BF1986" w:rsidRPr="00BF1986" w:rsidRDefault="00BF1986" w:rsidP="00B90535">
            <w:pPr>
              <w:pStyle w:val="bullet"/>
              <w:rPr>
                <w:rFonts w:eastAsia="Calibri"/>
              </w:rPr>
            </w:pPr>
            <w:r w:rsidRPr="00BF1986">
              <w:rPr>
                <w:rFonts w:eastAsia="Calibri"/>
              </w:rPr>
              <w:t>dividing the total number of electrons by two to give the number of electron pairs</w:t>
            </w:r>
          </w:p>
          <w:p w14:paraId="1CA0EB6B" w14:textId="77777777" w:rsidR="00BF1986" w:rsidRPr="00BF1986" w:rsidRDefault="00BF1986" w:rsidP="00BF1986">
            <w:pPr>
              <w:rPr>
                <w:rFonts w:eastAsia="Calibri"/>
                <w:szCs w:val="22"/>
              </w:rPr>
            </w:pPr>
          </w:p>
          <w:p w14:paraId="6474290F" w14:textId="77777777" w:rsidR="00BF1986" w:rsidRPr="00BF1986" w:rsidRDefault="00BF1986" w:rsidP="00BF1986">
            <w:pPr>
              <w:rPr>
                <w:rFonts w:eastAsia="Calibri"/>
                <w:szCs w:val="22"/>
              </w:rPr>
            </w:pPr>
            <w:r w:rsidRPr="00BF1986">
              <w:rPr>
                <w:rFonts w:eastAsia="Calibri"/>
                <w:szCs w:val="22"/>
              </w:rPr>
              <w:t>Electron pairs are negatively charged and repel each other. They are arranged to minimise repulsion and maximise separation.</w:t>
            </w:r>
          </w:p>
        </w:tc>
      </w:tr>
    </w:tbl>
    <w:p w14:paraId="65EB6CBE"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6B965E3" w14:textId="77777777" w:rsidTr="00E42162">
        <w:trPr>
          <w:trHeight w:val="567"/>
        </w:trPr>
        <w:tc>
          <w:tcPr>
            <w:tcW w:w="9060" w:type="dxa"/>
            <w:shd w:val="clear" w:color="auto" w:fill="BFBFBF"/>
          </w:tcPr>
          <w:p w14:paraId="13B7A173" w14:textId="4B1F7AC7" w:rsidR="00BF1986" w:rsidRPr="00BF1986" w:rsidRDefault="00524ABC" w:rsidP="00EA6162">
            <w:pPr>
              <w:pStyle w:val="Heading4"/>
            </w:pPr>
            <w:r>
              <w:lastRenderedPageBreak/>
              <w:t xml:space="preserve">Inorganic chemistry </w:t>
            </w:r>
            <w:r w:rsidR="00405926">
              <w:t>(continued)</w:t>
            </w:r>
          </w:p>
        </w:tc>
      </w:tr>
      <w:tr w:rsidR="00BF1986" w:rsidRPr="00BF1986" w14:paraId="6E746033" w14:textId="77777777" w:rsidTr="00E42162">
        <w:trPr>
          <w:trHeight w:val="425"/>
        </w:trPr>
        <w:tc>
          <w:tcPr>
            <w:tcW w:w="9060" w:type="dxa"/>
            <w:shd w:val="clear" w:color="auto" w:fill="BFBFBF" w:themeFill="background1" w:themeFillShade="BF"/>
          </w:tcPr>
          <w:p w14:paraId="11867648" w14:textId="63959AB2"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w:t>
            </w:r>
            <w:r w:rsidR="00E42162" w:rsidRPr="00C613B5">
              <w:rPr>
                <w:rFonts w:eastAsia="Calibri"/>
              </w:rPr>
              <w:t xml:space="preserve">rations and the periodic table </w:t>
            </w:r>
            <w:r w:rsidR="00405926" w:rsidRPr="00C613B5">
              <w:rPr>
                <w:rFonts w:eastAsia="Calibri"/>
              </w:rPr>
              <w:t>(continued)</w:t>
            </w:r>
          </w:p>
        </w:tc>
      </w:tr>
      <w:tr w:rsidR="00BF1986" w:rsidRPr="00BF1986" w14:paraId="33DF922D" w14:textId="77777777" w:rsidTr="00B90535">
        <w:tc>
          <w:tcPr>
            <w:tcW w:w="9060" w:type="dxa"/>
          </w:tcPr>
          <w:p w14:paraId="019B7FA3" w14:textId="77777777" w:rsidR="00BF1986" w:rsidRPr="00BF1986" w:rsidRDefault="00BF1986" w:rsidP="00BF1986">
            <w:pPr>
              <w:rPr>
                <w:rFonts w:eastAsia="Calibri"/>
                <w:szCs w:val="22"/>
              </w:rPr>
            </w:pPr>
            <w:r w:rsidRPr="00BF1986">
              <w:rPr>
                <w:rFonts w:eastAsia="Calibri"/>
                <w:szCs w:val="22"/>
              </w:rPr>
              <w:t xml:space="preserve">The arrangement of electron pairs around a central atom is: </w:t>
            </w:r>
          </w:p>
          <w:p w14:paraId="457C5479" w14:textId="77777777" w:rsidR="00BF1986" w:rsidRPr="00BF1986" w:rsidRDefault="00BF1986" w:rsidP="00BF1986">
            <w:pPr>
              <w:rPr>
                <w:rFonts w:eastAsia="Calibri"/>
                <w:szCs w:val="22"/>
              </w:rPr>
            </w:pPr>
          </w:p>
          <w:p w14:paraId="4DC19201" w14:textId="77777777" w:rsidR="00BF1986" w:rsidRPr="00BF1986" w:rsidRDefault="00BF1986" w:rsidP="00B90535">
            <w:pPr>
              <w:pStyle w:val="bullet"/>
              <w:rPr>
                <w:rFonts w:eastAsia="Calibri"/>
              </w:rPr>
            </w:pPr>
            <w:r w:rsidRPr="00BF1986">
              <w:rPr>
                <w:rFonts w:eastAsia="Calibri"/>
              </w:rPr>
              <w:t xml:space="preserve">linear for two electron pairs </w:t>
            </w:r>
          </w:p>
          <w:p w14:paraId="160B12D2" w14:textId="77777777" w:rsidR="00BF1986" w:rsidRPr="00BF1986" w:rsidRDefault="00BF1986" w:rsidP="00B90535">
            <w:pPr>
              <w:pStyle w:val="bullet"/>
              <w:rPr>
                <w:rFonts w:eastAsia="Calibri"/>
              </w:rPr>
            </w:pPr>
            <w:r w:rsidRPr="00BF1986">
              <w:rPr>
                <w:rFonts w:eastAsia="Calibri"/>
              </w:rPr>
              <w:t>trigonal planar for three electron pairs</w:t>
            </w:r>
          </w:p>
          <w:p w14:paraId="41DDCFB1" w14:textId="77777777" w:rsidR="00BF1986" w:rsidRPr="00BF1986" w:rsidRDefault="00BF1986" w:rsidP="00B90535">
            <w:pPr>
              <w:pStyle w:val="bullet"/>
              <w:rPr>
                <w:rFonts w:eastAsia="Calibri"/>
              </w:rPr>
            </w:pPr>
            <w:r w:rsidRPr="00BF1986">
              <w:rPr>
                <w:rFonts w:eastAsia="Calibri"/>
              </w:rPr>
              <w:t>tetrahedral for four electron pairs</w:t>
            </w:r>
          </w:p>
          <w:p w14:paraId="75758520" w14:textId="77777777" w:rsidR="00BF1986" w:rsidRPr="00BF1986" w:rsidRDefault="00BF1986" w:rsidP="00B90535">
            <w:pPr>
              <w:pStyle w:val="bullet"/>
              <w:rPr>
                <w:rFonts w:eastAsia="Calibri"/>
              </w:rPr>
            </w:pPr>
            <w:r w:rsidRPr="00BF1986">
              <w:rPr>
                <w:rFonts w:eastAsia="Calibri"/>
              </w:rPr>
              <w:t>trigonal bipyramidal for five electron pairs</w:t>
            </w:r>
          </w:p>
          <w:p w14:paraId="388115EF" w14:textId="77777777" w:rsidR="00BF1986" w:rsidRPr="00BF1986" w:rsidRDefault="00BF1986" w:rsidP="00B90535">
            <w:pPr>
              <w:pStyle w:val="bullet"/>
              <w:rPr>
                <w:rFonts w:eastAsia="Calibri"/>
              </w:rPr>
            </w:pPr>
            <w:r w:rsidRPr="00BF1986">
              <w:rPr>
                <w:rFonts w:eastAsia="Calibri"/>
              </w:rPr>
              <w:t xml:space="preserve">octahedral for six electron pairs </w:t>
            </w:r>
          </w:p>
          <w:p w14:paraId="4B334EA9" w14:textId="77777777" w:rsidR="00BF1986" w:rsidRPr="00BF1986" w:rsidRDefault="00BF1986" w:rsidP="00BF1986">
            <w:pPr>
              <w:rPr>
                <w:rFonts w:eastAsia="Calibri"/>
                <w:szCs w:val="22"/>
              </w:rPr>
            </w:pPr>
          </w:p>
          <w:p w14:paraId="0A5D8543" w14:textId="77777777" w:rsidR="00BF1986" w:rsidRPr="00BF1986" w:rsidRDefault="00BF1986" w:rsidP="00BF1986">
            <w:pPr>
              <w:rPr>
                <w:rFonts w:eastAsia="Calibri"/>
                <w:szCs w:val="22"/>
              </w:rPr>
            </w:pPr>
            <w:r w:rsidRPr="00BF1986">
              <w:rPr>
                <w:rFonts w:eastAsia="Calibri"/>
                <w:szCs w:val="22"/>
              </w:rPr>
              <w:t>Shapes of molecules or polyatomic ions are determined by the shapes adopted by the atoms present based on the arrangement of electron pairs. Electron dot diagrams can be used to show these arrangements.</w:t>
            </w:r>
          </w:p>
          <w:p w14:paraId="40CE02FA" w14:textId="77777777" w:rsidR="00BF1986" w:rsidRPr="00BF1986" w:rsidRDefault="00BF1986" w:rsidP="00BF1986">
            <w:pPr>
              <w:rPr>
                <w:rFonts w:eastAsia="Calibri"/>
                <w:szCs w:val="22"/>
              </w:rPr>
            </w:pPr>
          </w:p>
          <w:p w14:paraId="3A550E08" w14:textId="77777777" w:rsidR="00BF1986" w:rsidRPr="00BF1986" w:rsidRDefault="00BF1986" w:rsidP="00BF1986">
            <w:pPr>
              <w:rPr>
                <w:rFonts w:eastAsia="Calibri"/>
                <w:szCs w:val="22"/>
              </w:rPr>
            </w:pPr>
            <w:r w:rsidRPr="00BF1986">
              <w:rPr>
                <w:rFonts w:eastAsia="Calibri"/>
                <w:szCs w:val="22"/>
              </w:rPr>
              <w:t xml:space="preserve">Electron pair repulsions decrease in strength in the order: </w:t>
            </w:r>
          </w:p>
          <w:p w14:paraId="6C08213F" w14:textId="77777777" w:rsidR="00BF1986" w:rsidRPr="00BF1986" w:rsidRDefault="00BF1986" w:rsidP="00BF1986">
            <w:pPr>
              <w:rPr>
                <w:rFonts w:eastAsia="Calibri"/>
                <w:szCs w:val="22"/>
              </w:rPr>
            </w:pPr>
          </w:p>
          <w:p w14:paraId="0EF04DA6" w14:textId="77777777" w:rsidR="00BF1986" w:rsidRPr="00BF1986" w:rsidRDefault="00BF1986" w:rsidP="00BF1986">
            <w:r w:rsidRPr="00BF1986">
              <w:rPr>
                <w:rFonts w:eastAsia="Calibri"/>
                <w:szCs w:val="22"/>
              </w:rPr>
              <w:t xml:space="preserve">non-bonding pair/non-bonding pair </w:t>
            </w:r>
            <w:r w:rsidRPr="00BF1986">
              <w:rPr>
                <w:position w:val="-4"/>
              </w:rPr>
              <w:object w:dxaOrig="200" w:dyaOrig="200" w14:anchorId="0E96334F">
                <v:shape id="_x0000_i1035" type="#_x0000_t75" style="width:9.8pt;height:9.8pt" o:ole="">
                  <v:imagedata r:id="rId35" o:title=""/>
                </v:shape>
                <o:OLEObject Type="Embed" ProgID="Equation.DSMT4" ShapeID="_x0000_i1035" DrawAspect="Content" ObjectID="_1852964065" r:id="rId36"/>
              </w:object>
            </w:r>
            <w:r w:rsidRPr="00BF1986">
              <w:rPr>
                <w:rFonts w:eastAsia="Calibri"/>
                <w:szCs w:val="22"/>
              </w:rPr>
              <w:t xml:space="preserve"> non-bonding pair/bonding pair </w:t>
            </w:r>
            <w:r w:rsidRPr="00BF1986">
              <w:rPr>
                <w:rFonts w:cs="Arial"/>
                <w:position w:val="-4"/>
              </w:rPr>
              <w:object w:dxaOrig="200" w:dyaOrig="200" w14:anchorId="333B27F4">
                <v:shape id="_x0000_i1036" type="#_x0000_t75" style="width:9.8pt;height:9.8pt" o:ole="">
                  <v:imagedata r:id="rId37" o:title=""/>
                </v:shape>
                <o:OLEObject Type="Embed" ProgID="Equation.DSMT4" ShapeID="_x0000_i1036" DrawAspect="Content" ObjectID="_1852964066" r:id="rId38"/>
              </w:object>
            </w:r>
            <w:r w:rsidRPr="00BF1986">
              <w:rPr>
                <w:rFonts w:eastAsia="Calibri" w:cs="Arial"/>
                <w:szCs w:val="22"/>
              </w:rPr>
              <w:t xml:space="preserve"> </w:t>
            </w:r>
            <w:r w:rsidRPr="00BF1986">
              <w:rPr>
                <w:rFonts w:eastAsia="Calibri"/>
                <w:szCs w:val="22"/>
              </w:rPr>
              <w:t>bonding pair/bonding pair</w:t>
            </w:r>
            <w:r w:rsidRPr="00BF1986">
              <w:rPr>
                <w:position w:val="-4"/>
              </w:rPr>
              <w:object w:dxaOrig="180" w:dyaOrig="279" w14:anchorId="7F7895B3">
                <v:shape id="_x0000_i1037" type="#_x0000_t75" style="width:9.8pt;height:13.65pt" o:ole="">
                  <v:imagedata r:id="rId39" o:title=""/>
                </v:shape>
                <o:OLEObject Type="Embed" ProgID="Equation.DSMT4" ShapeID="_x0000_i1037" DrawAspect="Content" ObjectID="_1852964067" r:id="rId40"/>
              </w:object>
            </w:r>
          </w:p>
        </w:tc>
      </w:tr>
      <w:tr w:rsidR="00BF1986" w:rsidRPr="00BF1986" w14:paraId="104F8609" w14:textId="77777777" w:rsidTr="00E42162">
        <w:trPr>
          <w:trHeight w:val="425"/>
        </w:trPr>
        <w:tc>
          <w:tcPr>
            <w:tcW w:w="9060" w:type="dxa"/>
            <w:shd w:val="clear" w:color="auto" w:fill="BFBFBF" w:themeFill="background1" w:themeFillShade="BF"/>
          </w:tcPr>
          <w:p w14:paraId="22F79D05" w14:textId="77777777" w:rsidR="00BF1986" w:rsidRPr="00C613B5" w:rsidRDefault="00BF1986" w:rsidP="00C613B5">
            <w:pPr>
              <w:pStyle w:val="Heading5"/>
              <w:rPr>
                <w:rFonts w:eastAsia="Calibri"/>
              </w:rPr>
            </w:pPr>
            <w:r w:rsidRPr="00C613B5">
              <w:rPr>
                <w:rFonts w:eastAsia="Calibri"/>
              </w:rPr>
              <w:t>(c)</w:t>
            </w:r>
            <w:r w:rsidRPr="00C613B5">
              <w:rPr>
                <w:rFonts w:eastAsia="Calibri"/>
              </w:rPr>
              <w:tab/>
              <w:t>Transition metals</w:t>
            </w:r>
          </w:p>
        </w:tc>
      </w:tr>
      <w:tr w:rsidR="00BF1986" w:rsidRPr="00BF1986" w14:paraId="3C75915C" w14:textId="77777777" w:rsidTr="00B90535">
        <w:tc>
          <w:tcPr>
            <w:tcW w:w="9060" w:type="dxa"/>
          </w:tcPr>
          <w:p w14:paraId="55D5CA1B" w14:textId="77777777" w:rsidR="00BF1986" w:rsidRPr="00BF1986" w:rsidRDefault="00BF1986" w:rsidP="00BF1986">
            <w:pPr>
              <w:rPr>
                <w:rFonts w:eastAsia="Calibri"/>
                <w:szCs w:val="22"/>
              </w:rPr>
            </w:pPr>
            <w:r w:rsidRPr="00BF1986">
              <w:rPr>
                <w:rFonts w:eastAsia="Calibri"/>
                <w:szCs w:val="22"/>
              </w:rPr>
              <w:t xml:space="preserve">The d-block transition metals are metals with an incomplete d subshell in at least one of their ions. </w:t>
            </w:r>
          </w:p>
          <w:p w14:paraId="05B7488D" w14:textId="77777777" w:rsidR="00BF1986" w:rsidRPr="00BF1986" w:rsidRDefault="00BF1986" w:rsidP="00BF1986">
            <w:pPr>
              <w:rPr>
                <w:rFonts w:eastAsia="Calibri"/>
                <w:szCs w:val="22"/>
              </w:rPr>
            </w:pPr>
          </w:p>
          <w:p w14:paraId="6366FB6C" w14:textId="77777777" w:rsidR="00BF1986" w:rsidRPr="00BF1986" w:rsidRDefault="00BF1986" w:rsidP="00BF1986">
            <w:pPr>
              <w:rPr>
                <w:rFonts w:eastAsia="Calibri"/>
                <w:szCs w:val="22"/>
              </w:rPr>
            </w:pPr>
            <w:r w:rsidRPr="00BF1986">
              <w:rPr>
                <w:rFonts w:eastAsia="Calibri"/>
                <w:szCs w:val="22"/>
              </w:rPr>
              <w:t xml:space="preserve">The filling of the d orbitals follows the aufbau principle, with the exception of chromium and copper atoms. </w:t>
            </w:r>
          </w:p>
          <w:p w14:paraId="00C852E7" w14:textId="77777777" w:rsidR="00BF1986" w:rsidRPr="00BF1986" w:rsidRDefault="00BF1986" w:rsidP="00BF1986">
            <w:pPr>
              <w:rPr>
                <w:rFonts w:eastAsia="Calibri"/>
                <w:szCs w:val="22"/>
              </w:rPr>
            </w:pPr>
          </w:p>
          <w:p w14:paraId="20211447" w14:textId="77777777" w:rsidR="00BF1986" w:rsidRPr="00BF1986" w:rsidRDefault="00BF1986" w:rsidP="00BF1986">
            <w:pPr>
              <w:rPr>
                <w:rFonts w:eastAsia="Calibri"/>
                <w:szCs w:val="22"/>
              </w:rPr>
            </w:pPr>
            <w:r w:rsidRPr="00BF1986">
              <w:rPr>
                <w:rFonts w:eastAsia="Calibri"/>
                <w:szCs w:val="22"/>
              </w:rPr>
              <w:t xml:space="preserve">These exceptions are due to the special stability associated with the d subshell being half-filled or completely filled. </w:t>
            </w:r>
          </w:p>
          <w:p w14:paraId="3013AFA7" w14:textId="77777777" w:rsidR="00BF1986" w:rsidRPr="00BF1986" w:rsidRDefault="00BF1986" w:rsidP="00BF1986">
            <w:pPr>
              <w:rPr>
                <w:rFonts w:eastAsia="Calibri"/>
                <w:szCs w:val="22"/>
              </w:rPr>
            </w:pPr>
          </w:p>
          <w:p w14:paraId="7E46600F" w14:textId="5659584B" w:rsidR="00BF1986" w:rsidRPr="00BF1986" w:rsidRDefault="00BF1986" w:rsidP="00BF1986">
            <w:pPr>
              <w:rPr>
                <w:rFonts w:eastAsia="Calibri"/>
                <w:szCs w:val="22"/>
              </w:rPr>
            </w:pPr>
            <w:r w:rsidRPr="00BF1986">
              <w:rPr>
                <w:rFonts w:eastAsia="Calibri"/>
                <w:szCs w:val="22"/>
              </w:rPr>
              <w:t xml:space="preserve">When atoms from the first row of the transition elements form ions, it is the 4s electrons </w:t>
            </w:r>
            <w:r w:rsidR="007C3E7B">
              <w:rPr>
                <w:rFonts w:eastAsia="Calibri"/>
                <w:szCs w:val="22"/>
              </w:rPr>
              <w:t>that</w:t>
            </w:r>
            <w:r w:rsidR="007C3E7B" w:rsidRPr="00BF1986">
              <w:rPr>
                <w:rFonts w:eastAsia="Calibri"/>
                <w:szCs w:val="22"/>
              </w:rPr>
              <w:t xml:space="preserve"> </w:t>
            </w:r>
            <w:r w:rsidRPr="00BF1986">
              <w:rPr>
                <w:rFonts w:eastAsia="Calibri"/>
                <w:szCs w:val="22"/>
              </w:rPr>
              <w:t>are lost first rather than the 3d electrons.</w:t>
            </w:r>
          </w:p>
          <w:p w14:paraId="6CE02575" w14:textId="77777777" w:rsidR="00BF1986" w:rsidRPr="00BF1986" w:rsidRDefault="00BF1986" w:rsidP="00BF1986">
            <w:pPr>
              <w:rPr>
                <w:rFonts w:eastAsia="Calibri"/>
                <w:szCs w:val="22"/>
              </w:rPr>
            </w:pPr>
          </w:p>
          <w:p w14:paraId="6E09E16D" w14:textId="77777777" w:rsidR="00BF1986" w:rsidRPr="00BF1986" w:rsidRDefault="00BF1986" w:rsidP="00BF1986">
            <w:pPr>
              <w:rPr>
                <w:rFonts w:eastAsia="Calibri"/>
                <w:szCs w:val="22"/>
              </w:rPr>
            </w:pPr>
            <w:r w:rsidRPr="00BF1986">
              <w:rPr>
                <w:rFonts w:eastAsia="Calibri"/>
                <w:szCs w:val="22"/>
              </w:rPr>
              <w:t xml:space="preserve">An element is said to be in a particular oxidation state when it has a specific oxidation number. </w:t>
            </w:r>
          </w:p>
          <w:p w14:paraId="0C1A1068" w14:textId="77777777" w:rsidR="00BF1986" w:rsidRPr="00BF1986" w:rsidRDefault="00BF1986" w:rsidP="00BF1986">
            <w:pPr>
              <w:rPr>
                <w:rFonts w:eastAsia="Calibri"/>
                <w:szCs w:val="22"/>
              </w:rPr>
            </w:pPr>
          </w:p>
          <w:p w14:paraId="5EF4185B" w14:textId="77777777" w:rsidR="00BF1986" w:rsidRPr="00BF1986" w:rsidRDefault="00BF1986" w:rsidP="00BF1986">
            <w:pPr>
              <w:rPr>
                <w:rFonts w:eastAsia="Calibri"/>
                <w:szCs w:val="22"/>
              </w:rPr>
            </w:pPr>
            <w:r w:rsidRPr="00BF1986">
              <w:rPr>
                <w:rFonts w:eastAsia="Calibri"/>
                <w:szCs w:val="22"/>
              </w:rPr>
              <w:t>The oxidation number can be determined by the following:</w:t>
            </w:r>
          </w:p>
          <w:p w14:paraId="55574C33" w14:textId="77777777" w:rsidR="00BF1986" w:rsidRPr="00BF1986" w:rsidRDefault="00BF1986" w:rsidP="00BF1986">
            <w:pPr>
              <w:rPr>
                <w:rFonts w:eastAsia="Calibri"/>
                <w:szCs w:val="22"/>
              </w:rPr>
            </w:pPr>
          </w:p>
          <w:p w14:paraId="11132502" w14:textId="14DEBF49" w:rsidR="00BF1986" w:rsidRPr="00BF1986" w:rsidRDefault="00BF1986" w:rsidP="00B90535">
            <w:pPr>
              <w:pStyle w:val="bullet"/>
              <w:rPr>
                <w:rFonts w:eastAsia="Calibri"/>
              </w:rPr>
            </w:pPr>
            <w:r w:rsidRPr="00BF1986">
              <w:rPr>
                <w:rFonts w:eastAsia="Calibri"/>
              </w:rPr>
              <w:t>uncombined elements have an oxidation number of 0</w:t>
            </w:r>
          </w:p>
          <w:p w14:paraId="267F8775" w14:textId="77777777" w:rsidR="00BF1986" w:rsidRPr="00BF1986" w:rsidRDefault="00BF1986" w:rsidP="00B90535">
            <w:pPr>
              <w:pStyle w:val="bullet"/>
              <w:rPr>
                <w:rFonts w:eastAsia="Calibri"/>
              </w:rPr>
            </w:pPr>
            <w:r w:rsidRPr="00BF1986">
              <w:rPr>
                <w:rFonts w:eastAsia="Calibri"/>
              </w:rPr>
              <w:t>ions containing single atoms have an oxidation number that is the same as the charge on the ion</w:t>
            </w:r>
          </w:p>
          <w:p w14:paraId="057C6328" w14:textId="2BCE61D5" w:rsidR="00BF1986" w:rsidRPr="00BF1986" w:rsidRDefault="00BF1986" w:rsidP="00B90535">
            <w:pPr>
              <w:pStyle w:val="bullet"/>
              <w:rPr>
                <w:rFonts w:eastAsia="Calibri"/>
              </w:rPr>
            </w:pPr>
            <w:r w:rsidRPr="00BF1986">
              <w:rPr>
                <w:rFonts w:eastAsia="Calibri"/>
              </w:rPr>
              <w:t xml:space="preserve">in most of its compounds, oxygen has an oxidation number of </w:t>
            </w:r>
            <w:r w:rsidR="00187D8A" w:rsidRPr="00BF1986">
              <w:rPr>
                <w:position w:val="-4"/>
              </w:rPr>
              <w:object w:dxaOrig="300" w:dyaOrig="240" w14:anchorId="501400F8">
                <v:shape id="_x0000_i1038" type="#_x0000_t75" style="width:15.25pt;height:13.65pt" o:ole="">
                  <v:imagedata r:id="rId41" o:title=""/>
                </v:shape>
                <o:OLEObject Type="Embed" ProgID="Equation.DSMT4" ShapeID="_x0000_i1038" DrawAspect="Content" ObjectID="_1852964068" r:id="rId42"/>
              </w:object>
            </w:r>
          </w:p>
          <w:p w14:paraId="0FF4AC3B" w14:textId="77AEFFDE" w:rsidR="00BF1986" w:rsidRPr="00BF1986" w:rsidRDefault="00BF1986" w:rsidP="00B90535">
            <w:pPr>
              <w:pStyle w:val="bullet"/>
              <w:rPr>
                <w:rFonts w:eastAsia="Calibri"/>
              </w:rPr>
            </w:pPr>
            <w:r w:rsidRPr="00BF1986">
              <w:rPr>
                <w:rFonts w:eastAsia="Calibri"/>
              </w:rPr>
              <w:t xml:space="preserve">in most of its compounds, hydrogen has an oxidation number of </w:t>
            </w:r>
            <w:r w:rsidR="00187D8A" w:rsidRPr="00BF1986">
              <w:rPr>
                <w:position w:val="-4"/>
              </w:rPr>
              <w:object w:dxaOrig="279" w:dyaOrig="240" w14:anchorId="2A75F732">
                <v:shape id="_x0000_i1039" type="#_x0000_t75" style="width:13.65pt;height:13.65pt" o:ole="">
                  <v:imagedata r:id="rId43" o:title=""/>
                </v:shape>
                <o:OLEObject Type="Embed" ProgID="Equation.DSMT4" ShapeID="_x0000_i1039" DrawAspect="Content" ObjectID="_1852964069" r:id="rId44"/>
              </w:object>
            </w:r>
          </w:p>
          <w:p w14:paraId="38801DD7" w14:textId="77777777" w:rsidR="00BF1986" w:rsidRPr="00BF1986" w:rsidRDefault="00BF1986" w:rsidP="00B90535">
            <w:pPr>
              <w:pStyle w:val="bullet"/>
              <w:rPr>
                <w:rFonts w:eastAsia="Calibri"/>
              </w:rPr>
            </w:pPr>
            <w:r w:rsidRPr="00BF1986">
              <w:rPr>
                <w:rFonts w:eastAsia="Calibri"/>
              </w:rPr>
              <w:t>the sum of all the oxidation numbers of all the atoms in a molecule or neutral ion must add up to zero</w:t>
            </w:r>
          </w:p>
          <w:p w14:paraId="260582BF" w14:textId="21AEEAC6" w:rsidR="00BF1986" w:rsidRPr="00BF1986" w:rsidRDefault="00BF1986" w:rsidP="007C3E7B">
            <w:pPr>
              <w:pStyle w:val="bullet"/>
              <w:rPr>
                <w:rFonts w:eastAsia="Calibri" w:cs="Arial"/>
                <w:b/>
              </w:rPr>
            </w:pPr>
            <w:r w:rsidRPr="00BF1986">
              <w:rPr>
                <w:rFonts w:eastAsia="Calibri"/>
              </w:rPr>
              <w:t xml:space="preserve">the sum of all the oxidation numbers of all the atoms in a polyatomic ion must </w:t>
            </w:r>
            <w:r w:rsidR="007C3E7B">
              <w:rPr>
                <w:rFonts w:eastAsia="Calibri"/>
              </w:rPr>
              <w:t>be equal</w:t>
            </w:r>
            <w:r w:rsidRPr="00BF1986">
              <w:rPr>
                <w:rFonts w:eastAsia="Calibri"/>
              </w:rPr>
              <w:t xml:space="preserve"> to the charge on the ion </w:t>
            </w:r>
          </w:p>
        </w:tc>
      </w:tr>
      <w:tr w:rsidR="00BF1986" w:rsidRPr="00BF1986" w14:paraId="168F7016" w14:textId="77777777" w:rsidTr="00E42162">
        <w:trPr>
          <w:trHeight w:val="567"/>
        </w:trPr>
        <w:tc>
          <w:tcPr>
            <w:tcW w:w="9060" w:type="dxa"/>
            <w:shd w:val="clear" w:color="auto" w:fill="BFBFBF"/>
          </w:tcPr>
          <w:p w14:paraId="598320D5" w14:textId="19ACC9C0" w:rsidR="00BF1986" w:rsidRPr="00BF1986" w:rsidRDefault="00524ABC" w:rsidP="00EA6162">
            <w:pPr>
              <w:pStyle w:val="Heading4"/>
            </w:pPr>
            <w:r>
              <w:lastRenderedPageBreak/>
              <w:t xml:space="preserve">Inorganic chemistry </w:t>
            </w:r>
            <w:r w:rsidR="00405926">
              <w:t>(continued)</w:t>
            </w:r>
          </w:p>
        </w:tc>
      </w:tr>
      <w:tr w:rsidR="00BF1986" w:rsidRPr="00BF1986" w14:paraId="7CCF57FC" w14:textId="77777777" w:rsidTr="00E42162">
        <w:trPr>
          <w:trHeight w:val="425"/>
        </w:trPr>
        <w:tc>
          <w:tcPr>
            <w:tcW w:w="9060" w:type="dxa"/>
            <w:shd w:val="clear" w:color="auto" w:fill="BFBFBF" w:themeFill="background1" w:themeFillShade="BF"/>
          </w:tcPr>
          <w:p w14:paraId="17CBB444" w14:textId="3A26D4E3" w:rsidR="00BF1986" w:rsidRPr="00C613B5" w:rsidRDefault="00524ABC" w:rsidP="00C613B5">
            <w:pPr>
              <w:pStyle w:val="Heading5"/>
              <w:rPr>
                <w:rFonts w:eastAsia="Calibri"/>
              </w:rPr>
            </w:pPr>
            <w:r w:rsidRPr="00C613B5">
              <w:rPr>
                <w:rFonts w:eastAsia="Calibri"/>
              </w:rPr>
              <w:t>(c)</w:t>
            </w:r>
            <w:r w:rsidRPr="00C613B5">
              <w:rPr>
                <w:rFonts w:eastAsia="Calibri"/>
              </w:rPr>
              <w:tab/>
            </w:r>
            <w:r w:rsidRPr="00C613B5">
              <w:rPr>
                <w:rFonts w:eastAsia="Calibri"/>
              </w:rPr>
              <w:tab/>
              <w:t xml:space="preserve">Transition metals </w:t>
            </w:r>
            <w:r w:rsidR="00405926" w:rsidRPr="00C613B5">
              <w:rPr>
                <w:rFonts w:eastAsia="Calibri"/>
              </w:rPr>
              <w:t>(continued)</w:t>
            </w:r>
          </w:p>
        </w:tc>
      </w:tr>
      <w:tr w:rsidR="00BF1986" w:rsidRPr="00BF1986" w14:paraId="1276F562" w14:textId="77777777" w:rsidTr="00B90535">
        <w:tc>
          <w:tcPr>
            <w:tcW w:w="9060" w:type="dxa"/>
          </w:tcPr>
          <w:p w14:paraId="396F6319" w14:textId="77777777" w:rsidR="00BF1986" w:rsidRPr="00BF1986" w:rsidRDefault="00BF1986" w:rsidP="00BF1986">
            <w:pPr>
              <w:tabs>
                <w:tab w:val="clear" w:pos="567"/>
              </w:tabs>
              <w:rPr>
                <w:rFonts w:eastAsia="Calibri"/>
                <w:noProof/>
                <w:sz w:val="20"/>
                <w:szCs w:val="22"/>
              </w:rPr>
            </w:pPr>
            <w:r w:rsidRPr="00BF1986">
              <w:rPr>
                <w:rFonts w:eastAsia="Calibri"/>
                <w:noProof/>
                <w:szCs w:val="22"/>
              </w:rPr>
              <w:t>A transition metal can have different oxidation states in its compounds</w:t>
            </w:r>
            <w:r w:rsidRPr="00BF1986">
              <w:rPr>
                <w:rFonts w:eastAsia="Calibri"/>
                <w:noProof/>
                <w:sz w:val="20"/>
                <w:szCs w:val="22"/>
              </w:rPr>
              <w:t>.</w:t>
            </w:r>
          </w:p>
          <w:p w14:paraId="01397600" w14:textId="77777777" w:rsidR="00BF1986" w:rsidRPr="00BF1986" w:rsidRDefault="00BF1986" w:rsidP="00BF1986">
            <w:pPr>
              <w:rPr>
                <w:rFonts w:eastAsia="Calibri"/>
                <w:szCs w:val="22"/>
              </w:rPr>
            </w:pPr>
          </w:p>
          <w:p w14:paraId="14708F28" w14:textId="77777777" w:rsidR="00BF1986" w:rsidRPr="00BF1986" w:rsidRDefault="00BF1986" w:rsidP="00BF1986">
            <w:pPr>
              <w:rPr>
                <w:rFonts w:eastAsia="Calibri"/>
                <w:szCs w:val="22"/>
              </w:rPr>
            </w:pPr>
            <w:r w:rsidRPr="00BF1986">
              <w:rPr>
                <w:rFonts w:eastAsia="Calibri"/>
                <w:szCs w:val="22"/>
              </w:rPr>
              <w:t xml:space="preserve">Compounds of the same transition metal in different oxidation states may have different colours. </w:t>
            </w:r>
          </w:p>
          <w:p w14:paraId="3D30AB01" w14:textId="77777777" w:rsidR="00BF1986" w:rsidRPr="00BF1986" w:rsidRDefault="00BF1986" w:rsidP="00BF1986">
            <w:pPr>
              <w:rPr>
                <w:rFonts w:eastAsia="Calibri"/>
                <w:szCs w:val="22"/>
              </w:rPr>
            </w:pPr>
          </w:p>
          <w:p w14:paraId="0F1D108F" w14:textId="77777777" w:rsidR="00BF1986" w:rsidRPr="00BF1986" w:rsidRDefault="00BF1986" w:rsidP="00BF1986">
            <w:pPr>
              <w:rPr>
                <w:rFonts w:eastAsia="Calibri"/>
                <w:szCs w:val="22"/>
              </w:rPr>
            </w:pPr>
            <w:r w:rsidRPr="00BF1986">
              <w:rPr>
                <w:rFonts w:eastAsia="Calibri"/>
                <w:szCs w:val="22"/>
              </w:rPr>
              <w:t xml:space="preserve">Oxidation can be defined as an increase in oxidation number. Reduction can be considered as a decrease in oxidation number. </w:t>
            </w:r>
          </w:p>
          <w:p w14:paraId="6910E8CE" w14:textId="77777777" w:rsidR="00BF1986" w:rsidRPr="00BF1986" w:rsidRDefault="00BF1986" w:rsidP="00BF1986">
            <w:pPr>
              <w:rPr>
                <w:rFonts w:eastAsia="Calibri"/>
                <w:szCs w:val="22"/>
              </w:rPr>
            </w:pPr>
          </w:p>
          <w:p w14:paraId="48C02324" w14:textId="77777777" w:rsidR="00BF1986" w:rsidRPr="00BF1986" w:rsidRDefault="00BF1986" w:rsidP="00BF1986">
            <w:pPr>
              <w:rPr>
                <w:rFonts w:eastAsia="Calibri"/>
                <w:szCs w:val="22"/>
              </w:rPr>
            </w:pPr>
            <w:r w:rsidRPr="00BF1986">
              <w:rPr>
                <w:rFonts w:eastAsia="Calibri"/>
                <w:szCs w:val="22"/>
              </w:rPr>
              <w:t>Changes in oxidation number of transition metal ions can be used to determine whether oxidation or reduction has occurred.</w:t>
            </w:r>
          </w:p>
          <w:p w14:paraId="0E110308" w14:textId="77777777" w:rsidR="00BF1986" w:rsidRPr="00BF1986" w:rsidRDefault="00BF1986" w:rsidP="00BF1986">
            <w:pPr>
              <w:rPr>
                <w:rFonts w:eastAsia="Calibri"/>
                <w:szCs w:val="22"/>
              </w:rPr>
            </w:pPr>
          </w:p>
          <w:p w14:paraId="3DAE1369" w14:textId="77777777" w:rsidR="00BF1986" w:rsidRPr="00BF1986" w:rsidRDefault="00BF1986" w:rsidP="00BF1986">
            <w:pPr>
              <w:rPr>
                <w:rFonts w:eastAsia="Calibri"/>
                <w:szCs w:val="22"/>
              </w:rPr>
            </w:pPr>
            <w:r w:rsidRPr="00BF1986">
              <w:rPr>
                <w:rFonts w:eastAsia="Calibri"/>
                <w:szCs w:val="22"/>
              </w:rPr>
              <w:t>Compounds containing metals in high oxidation states are often oxidising agents, whereas compounds with metals in low oxidation states are often reducing agents.</w:t>
            </w:r>
          </w:p>
          <w:p w14:paraId="5A2B844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527D74AC" w14:textId="4C7BED58" w:rsidR="00BF1986" w:rsidRPr="00BF1986" w:rsidRDefault="00BF1986" w:rsidP="00BF1986">
            <w:pPr>
              <w:rPr>
                <w:rFonts w:eastAsia="Calibri"/>
                <w:szCs w:val="22"/>
              </w:rPr>
            </w:pPr>
            <w:r w:rsidRPr="00BF1986">
              <w:rPr>
                <w:rFonts w:eastAsia="Calibri"/>
                <w:szCs w:val="22"/>
              </w:rPr>
              <w:t>Ligands may be negative ions or molecules with non-bonding pairs of electrons that they donate to the central metal atom or ion</w:t>
            </w:r>
            <w:r w:rsidR="00A7359C">
              <w:rPr>
                <w:rFonts w:eastAsia="Calibri"/>
                <w:szCs w:val="22"/>
              </w:rPr>
              <w:t xml:space="preserve">, </w:t>
            </w:r>
            <w:r w:rsidRPr="00BF1986">
              <w:rPr>
                <w:rFonts w:eastAsia="Calibri"/>
                <w:szCs w:val="22"/>
              </w:rPr>
              <w:t>forming dative covalent bonds.</w:t>
            </w:r>
          </w:p>
          <w:p w14:paraId="31F1DA21" w14:textId="77777777" w:rsidR="00BF1986" w:rsidRPr="00BF1986" w:rsidRDefault="00BF1986" w:rsidP="00BF1986">
            <w:pPr>
              <w:rPr>
                <w:rFonts w:eastAsia="Calibri"/>
                <w:szCs w:val="22"/>
              </w:rPr>
            </w:pPr>
          </w:p>
          <w:p w14:paraId="2649F031" w14:textId="5D623805" w:rsidR="00BF1986" w:rsidRPr="00BF1986" w:rsidRDefault="00BF1986" w:rsidP="00BF1986">
            <w:pPr>
              <w:rPr>
                <w:rFonts w:eastAsia="Calibri"/>
                <w:szCs w:val="22"/>
              </w:rPr>
            </w:pPr>
            <w:r w:rsidRPr="00BF1986">
              <w:rPr>
                <w:rFonts w:eastAsia="Calibri"/>
                <w:szCs w:val="22"/>
              </w:rPr>
              <w:t>Ligands can be classified as monodentate, bidentate</w:t>
            </w:r>
            <w:r w:rsidR="007C6E3F">
              <w:rPr>
                <w:rFonts w:eastAsia="Calibri"/>
                <w:szCs w:val="22"/>
              </w:rPr>
              <w:t xml:space="preserve">, </w:t>
            </w:r>
            <w:r w:rsidRPr="00BF1986">
              <w:rPr>
                <w:rFonts w:eastAsia="Calibri"/>
                <w:szCs w:val="22"/>
              </w:rPr>
              <w:t>up to hexadentate.</w:t>
            </w:r>
          </w:p>
          <w:p w14:paraId="7D905739" w14:textId="77777777" w:rsidR="00BF1986" w:rsidRPr="00BF1986" w:rsidRDefault="00BF1986" w:rsidP="00BF1986">
            <w:pPr>
              <w:rPr>
                <w:rFonts w:eastAsia="Calibri"/>
                <w:szCs w:val="22"/>
              </w:rPr>
            </w:pPr>
          </w:p>
          <w:p w14:paraId="256F143A" w14:textId="77777777" w:rsidR="00BF1986" w:rsidRPr="00BF1986" w:rsidRDefault="00BF1986" w:rsidP="00BF1986">
            <w:pPr>
              <w:rPr>
                <w:rFonts w:eastAsia="Calibri"/>
                <w:szCs w:val="22"/>
              </w:rPr>
            </w:pPr>
            <w:r w:rsidRPr="00BF1986">
              <w:rPr>
                <w:rFonts w:eastAsia="Calibri"/>
                <w:szCs w:val="22"/>
              </w:rPr>
              <w:t xml:space="preserve">It is possible to deduce the ligand classification from a formula or structure of the ligand or complex. </w:t>
            </w:r>
          </w:p>
          <w:p w14:paraId="3167CBEA" w14:textId="77777777" w:rsidR="00BF1986" w:rsidRPr="00BF1986" w:rsidRDefault="00BF1986" w:rsidP="00BF1986">
            <w:pPr>
              <w:rPr>
                <w:rFonts w:eastAsia="Calibri"/>
                <w:szCs w:val="22"/>
              </w:rPr>
            </w:pPr>
          </w:p>
          <w:p w14:paraId="7606977D" w14:textId="7812146B" w:rsidR="00BF1986" w:rsidRPr="00BF1986" w:rsidRDefault="00BF1986" w:rsidP="00BF1986">
            <w:pPr>
              <w:rPr>
                <w:rFonts w:eastAsia="Calibri"/>
                <w:szCs w:val="22"/>
              </w:rPr>
            </w:pPr>
            <w:r w:rsidRPr="00BF1986">
              <w:rPr>
                <w:rFonts w:eastAsia="Calibri"/>
                <w:szCs w:val="22"/>
              </w:rPr>
              <w:t xml:space="preserve">The total number of bonds from the ligands to the central transition metal is known as the coordination number. </w:t>
            </w:r>
          </w:p>
          <w:p w14:paraId="75EE7B30" w14:textId="77777777" w:rsidR="00BF1986" w:rsidRPr="00BF1986" w:rsidRDefault="00BF1986" w:rsidP="00BF1986">
            <w:pPr>
              <w:rPr>
                <w:rFonts w:eastAsia="Calibri"/>
                <w:szCs w:val="22"/>
              </w:rPr>
            </w:pPr>
          </w:p>
          <w:p w14:paraId="58F8C61D" w14:textId="77777777" w:rsidR="00BF1986" w:rsidRPr="00BF1986" w:rsidRDefault="00BF1986" w:rsidP="00BF1986">
            <w:pPr>
              <w:rPr>
                <w:rFonts w:eastAsia="Calibri" w:cs="Arial"/>
                <w:color w:val="000000"/>
                <w:szCs w:val="22"/>
              </w:rPr>
            </w:pPr>
            <w:r w:rsidRPr="00BF1986">
              <w:rPr>
                <w:rFonts w:eastAsia="Calibri" w:cs="Arial"/>
                <w:color w:val="000000"/>
                <w:szCs w:val="22"/>
              </w:rPr>
              <w:t>Names and formulae can be written according to IUPAC rules for complexes containing:</w:t>
            </w:r>
          </w:p>
          <w:p w14:paraId="5AD5331B" w14:textId="77777777" w:rsidR="00BF1986" w:rsidRPr="00573335" w:rsidRDefault="00BF1986" w:rsidP="00573335">
            <w:pPr>
              <w:spacing w:line="240" w:lineRule="auto"/>
              <w:rPr>
                <w:rFonts w:eastAsia="Calibri"/>
                <w:sz w:val="18"/>
                <w:szCs w:val="18"/>
              </w:rPr>
            </w:pPr>
          </w:p>
          <w:p w14:paraId="40167437" w14:textId="77777777" w:rsidR="00BF1986" w:rsidRPr="00BF1986" w:rsidRDefault="00BF1986" w:rsidP="00B90535">
            <w:pPr>
              <w:pStyle w:val="bullet"/>
              <w:rPr>
                <w:rFonts w:eastAsia="Calibri"/>
              </w:rPr>
            </w:pPr>
            <w:r w:rsidRPr="00BF1986">
              <w:rPr>
                <w:rFonts w:eastAsia="Calibri"/>
              </w:rPr>
              <w:t>central metals that obey the normal IUPAC rules</w:t>
            </w:r>
          </w:p>
          <w:p w14:paraId="387540EA" w14:textId="77777777" w:rsidR="00BF1986" w:rsidRPr="00BF1986" w:rsidRDefault="00BF1986" w:rsidP="00B90535">
            <w:pPr>
              <w:pStyle w:val="bullet"/>
              <w:rPr>
                <w:rFonts w:eastAsia="Calibri"/>
              </w:rPr>
            </w:pPr>
            <w:r w:rsidRPr="00BF1986">
              <w:rPr>
                <w:rFonts w:eastAsia="Calibri"/>
              </w:rPr>
              <w:t>copper (cuprate) and iron (ferrate)</w:t>
            </w:r>
          </w:p>
          <w:p w14:paraId="0548302C" w14:textId="29215BFA" w:rsidR="00BF1986" w:rsidRPr="00BF1986" w:rsidRDefault="00BF1986" w:rsidP="00B90535">
            <w:pPr>
              <w:pStyle w:val="bullet"/>
              <w:rPr>
                <w:rFonts w:eastAsia="Calibri"/>
              </w:rPr>
            </w:pPr>
            <w:r w:rsidRPr="00BF1986">
              <w:rPr>
                <w:rFonts w:eastAsia="Calibri"/>
              </w:rPr>
              <w:t>ligands</w:t>
            </w:r>
            <w:r w:rsidR="007425AF">
              <w:rPr>
                <w:rFonts w:eastAsia="Calibri"/>
              </w:rPr>
              <w:t>,</w:t>
            </w:r>
            <w:r w:rsidRPr="00BF1986">
              <w:rPr>
                <w:rFonts w:eastAsia="Calibri"/>
              </w:rPr>
              <w:t xml:space="preserve"> including water, ammonia, halogens, cyanide, hydroxide, and oxalate</w:t>
            </w:r>
          </w:p>
          <w:p w14:paraId="3D6CAF52" w14:textId="77777777" w:rsidR="00BF1986" w:rsidRPr="00573335" w:rsidRDefault="00BF1986" w:rsidP="00573335">
            <w:pPr>
              <w:spacing w:line="240" w:lineRule="auto"/>
              <w:rPr>
                <w:rFonts w:eastAsia="Calibri"/>
                <w:sz w:val="18"/>
                <w:szCs w:val="18"/>
              </w:rPr>
            </w:pPr>
          </w:p>
          <w:p w14:paraId="0D8EC47E" w14:textId="6CF6978E" w:rsidR="00BF1986" w:rsidRPr="00BF1986" w:rsidRDefault="00BF1986" w:rsidP="00BF1986">
            <w:pPr>
              <w:rPr>
                <w:rFonts w:eastAsia="Calibri"/>
                <w:szCs w:val="22"/>
              </w:rPr>
            </w:pPr>
            <w:r w:rsidRPr="00BF1986">
              <w:rPr>
                <w:rFonts w:eastAsia="Calibri"/>
                <w:szCs w:val="22"/>
              </w:rPr>
              <w:t>In a complex of a transition metal</w:t>
            </w:r>
            <w:r w:rsidR="006D02DE">
              <w:rPr>
                <w:rFonts w:eastAsia="Calibri"/>
                <w:szCs w:val="22"/>
              </w:rPr>
              <w:t>,</w:t>
            </w:r>
            <w:r w:rsidRPr="00BF1986">
              <w:rPr>
                <w:rFonts w:eastAsia="Calibri"/>
                <w:szCs w:val="22"/>
              </w:rPr>
              <w:t xml:space="preserve"> the d orbitals are no longer degenerate.</w:t>
            </w:r>
          </w:p>
          <w:p w14:paraId="3914D83C" w14:textId="77777777" w:rsidR="00BF1986" w:rsidRPr="00BF1986" w:rsidRDefault="00BF1986" w:rsidP="00BF1986">
            <w:pPr>
              <w:rPr>
                <w:rFonts w:eastAsia="Calibri"/>
                <w:szCs w:val="22"/>
              </w:rPr>
            </w:pPr>
          </w:p>
          <w:p w14:paraId="6FB8540E" w14:textId="77777777" w:rsidR="00BF1986" w:rsidRPr="00BF1986" w:rsidRDefault="00BF1986" w:rsidP="00BF1986">
            <w:pPr>
              <w:rPr>
                <w:rFonts w:eastAsia="Calibri"/>
                <w:szCs w:val="22"/>
              </w:rPr>
            </w:pPr>
            <w:r w:rsidRPr="00BF1986">
              <w:rPr>
                <w:rFonts w:eastAsia="Calibri"/>
                <w:szCs w:val="22"/>
              </w:rPr>
              <w:t>Splitting of d orbitals to higher and lower energies occurs when the electrons present in approaching ligands cause the electrons in the orbitals lying along the axes to be repelled.</w:t>
            </w:r>
          </w:p>
          <w:p w14:paraId="0D7D8A43" w14:textId="77777777" w:rsidR="00BF1986" w:rsidRPr="00BF1986" w:rsidRDefault="00BF1986" w:rsidP="00BF1986">
            <w:pPr>
              <w:rPr>
                <w:rFonts w:eastAsia="Calibri"/>
                <w:szCs w:val="22"/>
              </w:rPr>
            </w:pPr>
          </w:p>
          <w:p w14:paraId="242DD27B" w14:textId="77777777" w:rsidR="00BF1986" w:rsidRPr="00BF1986" w:rsidRDefault="00BF1986" w:rsidP="00BF1986">
            <w:pPr>
              <w:tabs>
                <w:tab w:val="clear" w:pos="567"/>
              </w:tabs>
              <w:rPr>
                <w:rFonts w:eastAsia="Calibri"/>
                <w:noProof/>
                <w:szCs w:val="22"/>
              </w:rPr>
            </w:pPr>
            <w:r w:rsidRPr="00BF1986">
              <w:rPr>
                <w:rFonts w:eastAsia="Calibri"/>
                <w:noProof/>
                <w:szCs w:val="22"/>
              </w:rPr>
              <w:t>Ligands that cause a large difference in energy between subsets of d orbitals are strong field ligands. Weak field ligands cause a small energy difference.</w:t>
            </w:r>
          </w:p>
          <w:p w14:paraId="0CF07D9F" w14:textId="77777777" w:rsidR="00BF1986" w:rsidRPr="00BF1986" w:rsidRDefault="00BF1986" w:rsidP="00BF1986">
            <w:pPr>
              <w:rPr>
                <w:rFonts w:eastAsia="Calibri"/>
                <w:szCs w:val="22"/>
              </w:rPr>
            </w:pPr>
          </w:p>
          <w:p w14:paraId="010FF470" w14:textId="3216643B" w:rsidR="00BF1986" w:rsidRPr="00BF1986" w:rsidRDefault="00BF1986" w:rsidP="00E122A8">
            <w:pPr>
              <w:rPr>
                <w:rFonts w:eastAsia="Calibri"/>
              </w:rPr>
            </w:pPr>
            <w:r w:rsidRPr="00BF1986">
              <w:rPr>
                <w:rFonts w:eastAsia="Calibri"/>
              </w:rPr>
              <w:t>Ligands can be placed in an order of their ability to split d orbitals. This is called the spectrochemical series.</w:t>
            </w:r>
          </w:p>
          <w:p w14:paraId="5C211E97" w14:textId="77777777" w:rsidR="00BF1986" w:rsidRPr="00BF1986" w:rsidRDefault="00BF1986" w:rsidP="00BF1986">
            <w:pPr>
              <w:rPr>
                <w:rFonts w:eastAsia="Calibri"/>
                <w:szCs w:val="22"/>
              </w:rPr>
            </w:pPr>
          </w:p>
          <w:p w14:paraId="7D9F5FA5" w14:textId="77777777" w:rsidR="00BF1986" w:rsidRPr="00BF1986" w:rsidRDefault="00BF1986" w:rsidP="00BF1986">
            <w:pPr>
              <w:rPr>
                <w:rFonts w:eastAsia="Calibri"/>
                <w:szCs w:val="22"/>
              </w:rPr>
            </w:pPr>
            <w:r w:rsidRPr="00BF1986">
              <w:rPr>
                <w:rFonts w:eastAsia="Calibri"/>
                <w:szCs w:val="22"/>
              </w:rPr>
              <w:t>Colours of many transition metal complexes can be explained in terms of d-d transitions.</w:t>
            </w:r>
          </w:p>
          <w:p w14:paraId="66252B9C" w14:textId="77777777" w:rsidR="00BF1986" w:rsidRPr="00573335" w:rsidRDefault="00BF1986" w:rsidP="00573335">
            <w:pPr>
              <w:rPr>
                <w:rFonts w:eastAsia="Calibri"/>
              </w:rPr>
            </w:pPr>
          </w:p>
          <w:p w14:paraId="3B06E473" w14:textId="77777777" w:rsidR="00BF1986" w:rsidRPr="00BF1986" w:rsidRDefault="00BF1986" w:rsidP="00BF1986">
            <w:pPr>
              <w:rPr>
                <w:rFonts w:eastAsia="Calibri"/>
                <w:szCs w:val="22"/>
              </w:rPr>
            </w:pPr>
            <w:r w:rsidRPr="00BF1986">
              <w:rPr>
                <w:rFonts w:eastAsia="Calibri"/>
                <w:szCs w:val="22"/>
              </w:rPr>
              <w:t>Light is absorbed when electrons in a lower energy d orbital are promoted to a d orbital of higher energy.</w:t>
            </w:r>
          </w:p>
        </w:tc>
      </w:tr>
      <w:tr w:rsidR="00BF1986" w:rsidRPr="00BF1986" w14:paraId="140A6BAC" w14:textId="77777777" w:rsidTr="00E42162">
        <w:trPr>
          <w:trHeight w:val="567"/>
        </w:trPr>
        <w:tc>
          <w:tcPr>
            <w:tcW w:w="9060" w:type="dxa"/>
            <w:shd w:val="clear" w:color="auto" w:fill="BFBFBF"/>
          </w:tcPr>
          <w:p w14:paraId="23BC90C4" w14:textId="7E9182A3" w:rsidR="00BF1986" w:rsidRPr="00BF1986" w:rsidRDefault="00524ABC" w:rsidP="00EA6162">
            <w:pPr>
              <w:pStyle w:val="Heading4"/>
            </w:pPr>
            <w:r>
              <w:lastRenderedPageBreak/>
              <w:t xml:space="preserve">Inorganic chemistry </w:t>
            </w:r>
            <w:r w:rsidR="00405926">
              <w:t>(continued)</w:t>
            </w:r>
          </w:p>
        </w:tc>
      </w:tr>
      <w:tr w:rsidR="00BF1986" w:rsidRPr="00BF1986" w14:paraId="73AA205E" w14:textId="77777777" w:rsidTr="00E42162">
        <w:trPr>
          <w:trHeight w:val="425"/>
        </w:trPr>
        <w:tc>
          <w:tcPr>
            <w:tcW w:w="9060" w:type="dxa"/>
            <w:shd w:val="clear" w:color="auto" w:fill="BFBFBF" w:themeFill="background1" w:themeFillShade="BF"/>
          </w:tcPr>
          <w:p w14:paraId="6ED16F5C" w14:textId="73B9ED6A"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Transit</w:t>
            </w:r>
            <w:r w:rsidR="00524ABC" w:rsidRPr="00C613B5">
              <w:rPr>
                <w:rFonts w:eastAsia="Calibri"/>
              </w:rPr>
              <w:t xml:space="preserve">ion metals </w:t>
            </w:r>
            <w:r w:rsidR="00405926" w:rsidRPr="00C613B5">
              <w:rPr>
                <w:rFonts w:eastAsia="Calibri"/>
              </w:rPr>
              <w:t>(continued)</w:t>
            </w:r>
          </w:p>
        </w:tc>
      </w:tr>
      <w:tr w:rsidR="00BF1986" w:rsidRPr="00BF1986" w14:paraId="2AC1BFE0" w14:textId="77777777" w:rsidTr="00B90535">
        <w:tc>
          <w:tcPr>
            <w:tcW w:w="9060" w:type="dxa"/>
          </w:tcPr>
          <w:p w14:paraId="60A8B167" w14:textId="77777777" w:rsidR="00BF1986" w:rsidRPr="00BF1986" w:rsidRDefault="00BF1986" w:rsidP="00BF1986">
            <w:pPr>
              <w:rPr>
                <w:rFonts w:eastAsia="Calibri"/>
                <w:szCs w:val="22"/>
              </w:rPr>
            </w:pPr>
            <w:r w:rsidRPr="00BF1986">
              <w:rPr>
                <w:rFonts w:eastAsia="Calibri"/>
                <w:szCs w:val="22"/>
              </w:rPr>
              <w:t>If light of one colour is absorbed, then the complementary colour will be observed.</w:t>
            </w:r>
          </w:p>
          <w:p w14:paraId="42AAB4FA" w14:textId="77777777" w:rsidR="00BF1986" w:rsidRPr="00BF1986" w:rsidRDefault="00BF1986" w:rsidP="00BF1986">
            <w:pPr>
              <w:rPr>
                <w:rFonts w:eastAsia="Calibri"/>
                <w:szCs w:val="22"/>
              </w:rPr>
            </w:pPr>
          </w:p>
          <w:p w14:paraId="29EDBEA0" w14:textId="77777777" w:rsidR="00BF1986" w:rsidRPr="00BF1986" w:rsidRDefault="00BF1986" w:rsidP="00BF1986">
            <w:pPr>
              <w:tabs>
                <w:tab w:val="clear" w:pos="567"/>
              </w:tabs>
              <w:rPr>
                <w:rFonts w:eastAsia="Calibri"/>
                <w:noProof/>
                <w:szCs w:val="22"/>
              </w:rPr>
            </w:pPr>
            <w:r w:rsidRPr="00BF1986">
              <w:rPr>
                <w:rFonts w:eastAsia="Calibri"/>
                <w:noProof/>
                <w:szCs w:val="22"/>
              </w:rPr>
              <w:t>Electrons transition to higher energy levels when energy corresponding to the ultraviolet or visible regions of the electromagnetic spectrum is absorbed.</w:t>
            </w:r>
          </w:p>
          <w:p w14:paraId="20B6D7DE" w14:textId="77777777" w:rsidR="00BF1986" w:rsidRPr="00BF1986" w:rsidRDefault="00BF1986" w:rsidP="00BF1986">
            <w:pPr>
              <w:rPr>
                <w:rFonts w:eastAsia="Calibri"/>
                <w:szCs w:val="22"/>
              </w:rPr>
            </w:pPr>
          </w:p>
          <w:p w14:paraId="21842E07" w14:textId="77777777" w:rsidR="00BF1986" w:rsidRPr="00BF1986" w:rsidRDefault="00BF1986" w:rsidP="00BF1986">
            <w:pPr>
              <w:rPr>
                <w:rFonts w:eastAsia="Calibri"/>
                <w:szCs w:val="22"/>
              </w:rPr>
            </w:pPr>
            <w:r w:rsidRPr="00BF1986">
              <w:rPr>
                <w:rFonts w:eastAsia="Calibri"/>
                <w:szCs w:val="22"/>
              </w:rPr>
              <w:t>Transition metals and their compounds can act as catalysts.</w:t>
            </w:r>
          </w:p>
          <w:p w14:paraId="66E675DE" w14:textId="77777777" w:rsidR="00BF1986" w:rsidRPr="00BF1986" w:rsidRDefault="00BF1986" w:rsidP="00BF1986">
            <w:pPr>
              <w:rPr>
                <w:rFonts w:eastAsia="Calibri"/>
                <w:szCs w:val="22"/>
              </w:rPr>
            </w:pPr>
          </w:p>
          <w:p w14:paraId="3244AFC0" w14:textId="06660DAF" w:rsidR="00BF1986" w:rsidRPr="00BF1986" w:rsidRDefault="00DF2720" w:rsidP="00BF1986">
            <w:pPr>
              <w:rPr>
                <w:rFonts w:eastAsia="Calibri"/>
                <w:szCs w:val="22"/>
              </w:rPr>
            </w:pPr>
            <w:r w:rsidRPr="006848C5">
              <w:rPr>
                <w:rFonts w:cs="Arial"/>
              </w:rPr>
              <w:t>Heterogeneous catalysts are in a different state to the reactants.</w:t>
            </w:r>
            <w:r w:rsidR="00BF1986" w:rsidRPr="00BF1986">
              <w:rPr>
                <w:rFonts w:eastAsia="Calibri"/>
                <w:szCs w:val="22"/>
              </w:rPr>
              <w:t xml:space="preserve"> </w:t>
            </w:r>
          </w:p>
          <w:p w14:paraId="10171406" w14:textId="77777777" w:rsidR="00BF1986" w:rsidRPr="00BF1986" w:rsidRDefault="00BF1986" w:rsidP="00BF1986">
            <w:pPr>
              <w:rPr>
                <w:rFonts w:eastAsia="Calibri"/>
                <w:szCs w:val="22"/>
              </w:rPr>
            </w:pPr>
          </w:p>
          <w:p w14:paraId="6067D14A" w14:textId="087683A8" w:rsidR="00BF1986" w:rsidRPr="00BF1986" w:rsidRDefault="00DF2720" w:rsidP="00BF1986">
            <w:pPr>
              <w:rPr>
                <w:rFonts w:eastAsia="Calibri"/>
                <w:szCs w:val="22"/>
              </w:rPr>
            </w:pPr>
            <w:r w:rsidRPr="006848C5">
              <w:rPr>
                <w:rFonts w:cs="Arial"/>
              </w:rPr>
              <w:t>Heterogeneous catalysis can be explained in terms of the formation of activated complexes and the adsorption of reactive molecules onto active sites. The presence of unpaired d electrons or unfilled d orbitals is thought to allow activated complexes to form. This can provide reaction pathways with lower activation energies compared to the uncatalysed reaction.</w:t>
            </w:r>
            <w:r w:rsidR="00BF1986" w:rsidRPr="00BF1986">
              <w:rPr>
                <w:rFonts w:eastAsia="Calibri"/>
                <w:szCs w:val="22"/>
              </w:rPr>
              <w:t xml:space="preserve"> </w:t>
            </w:r>
          </w:p>
          <w:p w14:paraId="4EA81E6D" w14:textId="77777777" w:rsidR="00BF1986" w:rsidRPr="00BF1986" w:rsidRDefault="00BF1986" w:rsidP="00BF1986">
            <w:pPr>
              <w:rPr>
                <w:rFonts w:eastAsia="Calibri"/>
                <w:szCs w:val="22"/>
              </w:rPr>
            </w:pPr>
          </w:p>
          <w:p w14:paraId="22A40CF9" w14:textId="77777777" w:rsidR="00BF1986" w:rsidRPr="00BF1986" w:rsidRDefault="00BF1986" w:rsidP="00BF1986">
            <w:pPr>
              <w:rPr>
                <w:rFonts w:eastAsia="Calibri"/>
                <w:szCs w:val="22"/>
              </w:rPr>
            </w:pPr>
            <w:r w:rsidRPr="00BF1986">
              <w:rPr>
                <w:rFonts w:eastAsia="Calibri"/>
                <w:szCs w:val="22"/>
              </w:rPr>
              <w:t>Homogeneous catalysts are in the same state as the reactants.</w:t>
            </w:r>
          </w:p>
          <w:p w14:paraId="0A9269FA" w14:textId="77777777" w:rsidR="00BF1986" w:rsidRPr="00BF1986" w:rsidRDefault="00BF1986" w:rsidP="00BF1986">
            <w:pPr>
              <w:rPr>
                <w:rFonts w:eastAsia="Calibri"/>
                <w:szCs w:val="22"/>
              </w:rPr>
            </w:pPr>
          </w:p>
          <w:p w14:paraId="2DF8542B" w14:textId="03C84E0F" w:rsidR="00BF1986" w:rsidRPr="00BF1986" w:rsidRDefault="00DF2720" w:rsidP="007C3E7B">
            <w:pPr>
              <w:tabs>
                <w:tab w:val="clear" w:pos="567"/>
              </w:tabs>
              <w:rPr>
                <w:rFonts w:eastAsia="Calibri"/>
                <w:szCs w:val="22"/>
              </w:rPr>
            </w:pPr>
            <w:r w:rsidRPr="006848C5">
              <w:rPr>
                <w:rFonts w:cs="Arial"/>
              </w:rPr>
              <w:t>Homogeneous catalysis can be explained in terms of changing oxidation states with the formation of intermediate complexes.</w:t>
            </w:r>
          </w:p>
        </w:tc>
      </w:tr>
    </w:tbl>
    <w:p w14:paraId="65EACE70"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6E4B4EBA" w14:textId="77777777" w:rsidTr="00E42162">
        <w:trPr>
          <w:trHeight w:val="567"/>
        </w:trPr>
        <w:tc>
          <w:tcPr>
            <w:tcW w:w="9060" w:type="dxa"/>
            <w:shd w:val="clear" w:color="auto" w:fill="BFBFBF"/>
          </w:tcPr>
          <w:p w14:paraId="7BFE8543" w14:textId="726CB5F6" w:rsidR="00BF1986" w:rsidRPr="00BF1986" w:rsidRDefault="00BF1986" w:rsidP="00EA6162">
            <w:pPr>
              <w:pStyle w:val="Heading4"/>
            </w:pPr>
            <w:r w:rsidRPr="00BF1986">
              <w:lastRenderedPageBreak/>
              <w:t xml:space="preserve">Physical chemistry </w:t>
            </w:r>
          </w:p>
        </w:tc>
      </w:tr>
      <w:tr w:rsidR="00BF1986" w:rsidRPr="00BF1986" w14:paraId="6C4150C8" w14:textId="77777777" w:rsidTr="00E42162">
        <w:trPr>
          <w:trHeight w:val="425"/>
        </w:trPr>
        <w:tc>
          <w:tcPr>
            <w:tcW w:w="9060" w:type="dxa"/>
            <w:shd w:val="clear" w:color="auto" w:fill="BFBFBF" w:themeFill="background1" w:themeFillShade="BF"/>
          </w:tcPr>
          <w:p w14:paraId="5A182B48"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p>
        </w:tc>
      </w:tr>
      <w:tr w:rsidR="00BF1986" w:rsidRPr="00BF1986" w14:paraId="53F4F2ED" w14:textId="77777777" w:rsidTr="00B90535">
        <w:tc>
          <w:tcPr>
            <w:tcW w:w="9060" w:type="dxa"/>
          </w:tcPr>
          <w:p w14:paraId="20C4EA84"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A chemical reaction is in equilibrium when the composition of the reactants and products remains constant indefinitely. </w:t>
            </w:r>
          </w:p>
          <w:p w14:paraId="3D65861F" w14:textId="77777777" w:rsidR="00BF1986" w:rsidRPr="00BF1986" w:rsidRDefault="00BF1986" w:rsidP="00BF1986">
            <w:pPr>
              <w:autoSpaceDE w:val="0"/>
              <w:autoSpaceDN w:val="0"/>
              <w:adjustRightInd w:val="0"/>
              <w:rPr>
                <w:rFonts w:eastAsia="Calibri" w:cs="Arial"/>
                <w:color w:val="000000"/>
                <w:szCs w:val="22"/>
              </w:rPr>
            </w:pPr>
          </w:p>
          <w:p w14:paraId="7AD727A1" w14:textId="373134DB"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equilibrium constant (</w:t>
            </w:r>
            <w:r w:rsidR="00EA6162" w:rsidRPr="00573335">
              <w:rPr>
                <w:rFonts w:eastAsia="Calibri"/>
                <w:position w:val="-4"/>
                <w:szCs w:val="22"/>
              </w:rPr>
              <w:object w:dxaOrig="260" w:dyaOrig="240" w14:anchorId="5161106D">
                <v:shape id="_x0000_i1040" type="#_x0000_t75" style="width:13.65pt;height:11.45pt" o:ole="">
                  <v:imagedata r:id="rId45" o:title=""/>
                </v:shape>
                <o:OLEObject Type="Embed" ProgID="Equation.DSMT4" ShapeID="_x0000_i1040" DrawAspect="Content" ObjectID="_1852964070" r:id="rId46"/>
              </w:object>
            </w:r>
            <w:r w:rsidRPr="00BF1986">
              <w:rPr>
                <w:rFonts w:eastAsia="Calibri" w:cs="Arial"/>
                <w:color w:val="000000"/>
                <w:szCs w:val="22"/>
              </w:rPr>
              <w:t xml:space="preserve">) characterises the equilibrium composition of the reaction mixture. </w:t>
            </w:r>
          </w:p>
          <w:p w14:paraId="2B18398F" w14:textId="77777777" w:rsidR="00BF1986" w:rsidRPr="00BF1986" w:rsidRDefault="00BF1986" w:rsidP="00BF1986">
            <w:pPr>
              <w:autoSpaceDE w:val="0"/>
              <w:autoSpaceDN w:val="0"/>
              <w:adjustRightInd w:val="0"/>
              <w:rPr>
                <w:rFonts w:eastAsia="Calibri" w:cs="Arial"/>
                <w:color w:val="000000"/>
                <w:szCs w:val="22"/>
              </w:rPr>
            </w:pPr>
          </w:p>
          <w:p w14:paraId="5B64F658"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For the general reaction </w:t>
            </w:r>
            <w:r w:rsidRPr="00BF1986">
              <w:rPr>
                <w:rFonts w:cs="Arial"/>
                <w:color w:val="000000"/>
                <w:position w:val="-8"/>
              </w:rPr>
              <w:object w:dxaOrig="2020" w:dyaOrig="300" w14:anchorId="2CF3C51D">
                <v:shape id="_x0000_i1041" type="#_x0000_t75" style="width:100.35pt;height:13.65pt" o:ole="">
                  <v:imagedata r:id="rId47" o:title=""/>
                </v:shape>
                <o:OLEObject Type="Embed" ProgID="Equation.DSMT4" ShapeID="_x0000_i1041" DrawAspect="Content" ObjectID="_1852964071" r:id="rId48"/>
              </w:object>
            </w:r>
            <w:r w:rsidRPr="00BF1986">
              <w:rPr>
                <w:rFonts w:eastAsia="Calibri" w:cs="Arial"/>
                <w:color w:val="000000"/>
                <w:szCs w:val="22"/>
              </w:rPr>
              <w:t xml:space="preserve"> the equilibrium expression is:</w:t>
            </w:r>
          </w:p>
          <w:p w14:paraId="4B4B6E2D" w14:textId="77777777" w:rsidR="00BF1986" w:rsidRPr="00BF1986" w:rsidRDefault="00BF1986" w:rsidP="00BF1986">
            <w:pPr>
              <w:autoSpaceDE w:val="0"/>
              <w:autoSpaceDN w:val="0"/>
              <w:adjustRightInd w:val="0"/>
              <w:rPr>
                <w:rFonts w:eastAsia="Calibri" w:cs="Arial"/>
                <w:color w:val="000000"/>
                <w:szCs w:val="22"/>
              </w:rPr>
            </w:pPr>
          </w:p>
          <w:p w14:paraId="27CE96E1" w14:textId="77777777" w:rsidR="00BF1986" w:rsidRPr="00BF1986" w:rsidRDefault="00BF1986" w:rsidP="00BF1986">
            <w:pPr>
              <w:spacing w:line="240" w:lineRule="auto"/>
            </w:pPr>
            <w:r w:rsidRPr="00BF1986">
              <w:rPr>
                <w:position w:val="-36"/>
              </w:rPr>
              <w:object w:dxaOrig="1460" w:dyaOrig="840" w14:anchorId="1EDDC4CD">
                <v:shape id="_x0000_i1042" type="#_x0000_t75" style="width:69.8pt;height:43.65pt" o:ole="">
                  <v:imagedata r:id="rId49" o:title=""/>
                </v:shape>
                <o:OLEObject Type="Embed" ProgID="Equation.DSMT4" ShapeID="_x0000_i1042" DrawAspect="Content" ObjectID="_1852964072" r:id="rId50"/>
              </w:object>
            </w:r>
          </w:p>
          <w:p w14:paraId="3B7F0A1C" w14:textId="77777777" w:rsidR="00BF1986" w:rsidRPr="00BF1986" w:rsidRDefault="00BF1986" w:rsidP="00BF1986">
            <w:pPr>
              <w:spacing w:line="240" w:lineRule="auto"/>
            </w:pPr>
          </w:p>
          <w:p w14:paraId="13B39BE2" w14:textId="77777777" w:rsidR="00BF1986" w:rsidRPr="00BF1986" w:rsidRDefault="00BF1986" w:rsidP="00BF1986">
            <w:pPr>
              <w:spacing w:line="240" w:lineRule="auto"/>
              <w:rPr>
                <w:rFonts w:eastAsia="Calibri"/>
                <w:szCs w:val="22"/>
              </w:rPr>
            </w:pPr>
            <w:r w:rsidRPr="00BF1986">
              <w:rPr>
                <w:position w:val="-12"/>
              </w:rPr>
              <w:object w:dxaOrig="1980" w:dyaOrig="360" w14:anchorId="3CD3A917">
                <v:shape id="_x0000_i1043" type="#_x0000_t75" style="width:98.2pt;height:18.55pt" o:ole="">
                  <v:imagedata r:id="rId51" o:title=""/>
                </v:shape>
                <o:OLEObject Type="Embed" ProgID="Equation.DSMT4" ShapeID="_x0000_i1043" DrawAspect="Content" ObjectID="_1852964073" r:id="rId52"/>
              </w:object>
            </w:r>
            <w:r w:rsidRPr="00BF1986">
              <w:rPr>
                <w:rFonts w:eastAsia="Calibri"/>
                <w:szCs w:val="22"/>
              </w:rPr>
              <w:t xml:space="preserve"> are the equilibrium concentrations of </w:t>
            </w:r>
            <w:r w:rsidRPr="00BF1986">
              <w:rPr>
                <w:position w:val="-8"/>
              </w:rPr>
              <w:object w:dxaOrig="1420" w:dyaOrig="279" w14:anchorId="1F0AAF2C">
                <v:shape id="_x0000_i1044" type="#_x0000_t75" style="width:71.45pt;height:13.65pt" o:ole="">
                  <v:imagedata r:id="rId53" o:title=""/>
                </v:shape>
                <o:OLEObject Type="Embed" ProgID="Equation.DSMT4" ShapeID="_x0000_i1044" DrawAspect="Content" ObjectID="_1852964074" r:id="rId54"/>
              </w:object>
            </w:r>
            <w:r w:rsidRPr="00BF1986">
              <w:rPr>
                <w:rFonts w:eastAsia="Calibri"/>
                <w:szCs w:val="22"/>
              </w:rPr>
              <w:t xml:space="preserve"> and </w:t>
            </w:r>
            <w:r w:rsidRPr="00BF1986">
              <w:rPr>
                <w:position w:val="-8"/>
              </w:rPr>
              <w:object w:dxaOrig="1260" w:dyaOrig="279" w14:anchorId="77EF0053">
                <v:shape id="_x0000_i1045" type="#_x0000_t75" style="width:62.2pt;height:13.65pt" o:ole="">
                  <v:imagedata r:id="rId55" o:title=""/>
                </v:shape>
                <o:OLEObject Type="Embed" ProgID="Equation.DSMT4" ShapeID="_x0000_i1045" DrawAspect="Content" ObjectID="_1852964075" r:id="rId56"/>
              </w:object>
            </w:r>
            <w:r w:rsidRPr="00BF1986">
              <w:rPr>
                <w:rFonts w:eastAsia="Calibri"/>
                <w:szCs w:val="22"/>
              </w:rPr>
              <w:t xml:space="preserve">are the stoichiometric coefficients in the balanced reaction equation. </w:t>
            </w:r>
          </w:p>
          <w:p w14:paraId="6C6FDA0E" w14:textId="77777777" w:rsidR="00BF1986" w:rsidRPr="00BF1986" w:rsidRDefault="00BF1986" w:rsidP="00BF1986">
            <w:pPr>
              <w:rPr>
                <w:rFonts w:eastAsia="Calibri"/>
                <w:szCs w:val="22"/>
              </w:rPr>
            </w:pPr>
          </w:p>
          <w:p w14:paraId="1A0D4AB1" w14:textId="77777777" w:rsidR="00BF1986" w:rsidRPr="00BF1986" w:rsidRDefault="00BF1986" w:rsidP="00BF1986">
            <w:pPr>
              <w:rPr>
                <w:rFonts w:eastAsia="Calibri"/>
                <w:szCs w:val="22"/>
              </w:rPr>
            </w:pPr>
            <w:r w:rsidRPr="00BF1986">
              <w:rPr>
                <w:rFonts w:eastAsia="Calibri"/>
                <w:szCs w:val="22"/>
              </w:rPr>
              <w:t xml:space="preserve">The value of equilibrium constants can be calculated. </w:t>
            </w:r>
          </w:p>
          <w:p w14:paraId="0AF728AB" w14:textId="77777777" w:rsidR="00BF1986" w:rsidRPr="00BF1986" w:rsidRDefault="00BF1986" w:rsidP="00BF1986">
            <w:pPr>
              <w:rPr>
                <w:rFonts w:eastAsia="Calibri"/>
                <w:szCs w:val="22"/>
              </w:rPr>
            </w:pPr>
          </w:p>
          <w:p w14:paraId="46DFDCB8" w14:textId="77777777" w:rsidR="00BF1986" w:rsidRPr="00BF1986" w:rsidRDefault="00BF1986" w:rsidP="00BF1986">
            <w:pPr>
              <w:rPr>
                <w:rFonts w:eastAsia="Calibri"/>
                <w:szCs w:val="22"/>
              </w:rPr>
            </w:pPr>
            <w:r w:rsidRPr="00BF1986">
              <w:rPr>
                <w:rFonts w:eastAsia="Calibri"/>
                <w:szCs w:val="22"/>
              </w:rPr>
              <w:t>The value of an equilibrium constant indicates the position of equilibrium.</w:t>
            </w:r>
          </w:p>
          <w:p w14:paraId="15236C51" w14:textId="77777777" w:rsidR="00BF1986" w:rsidRPr="00BF1986" w:rsidRDefault="00BF1986" w:rsidP="00BF1986">
            <w:pPr>
              <w:rPr>
                <w:rFonts w:eastAsia="Calibri"/>
                <w:szCs w:val="22"/>
              </w:rPr>
            </w:pPr>
          </w:p>
          <w:p w14:paraId="0AFF215E" w14:textId="77777777" w:rsidR="00BF1986" w:rsidRPr="00BF1986" w:rsidRDefault="00BF1986" w:rsidP="00BF1986">
            <w:pPr>
              <w:rPr>
                <w:rFonts w:eastAsia="Calibri" w:cs="Arial"/>
                <w:szCs w:val="22"/>
              </w:rPr>
            </w:pPr>
            <w:r w:rsidRPr="00BF1986">
              <w:rPr>
                <w:rFonts w:eastAsia="Calibri" w:cs="Arial"/>
                <w:szCs w:val="22"/>
              </w:rPr>
              <w:t>Equilibrium constants have no units.</w:t>
            </w:r>
          </w:p>
          <w:p w14:paraId="78AFC0A0" w14:textId="77777777" w:rsidR="00BF1986" w:rsidRPr="00BF1986" w:rsidRDefault="00BF1986" w:rsidP="00BF1986">
            <w:pPr>
              <w:rPr>
                <w:rFonts w:eastAsia="Calibri" w:cs="Arial"/>
                <w:szCs w:val="22"/>
              </w:rPr>
            </w:pPr>
          </w:p>
          <w:p w14:paraId="097DC426" w14:textId="77777777" w:rsidR="00BF1986" w:rsidRPr="00BF1986" w:rsidRDefault="00BF1986" w:rsidP="00BF1986">
            <w:pPr>
              <w:rPr>
                <w:rFonts w:eastAsia="Calibri"/>
                <w:szCs w:val="22"/>
              </w:rPr>
            </w:pPr>
            <w:r w:rsidRPr="00BF1986">
              <w:rPr>
                <w:rFonts w:eastAsia="Calibri"/>
                <w:szCs w:val="22"/>
              </w:rPr>
              <w:t>The concentrations of pure solids and pure liquids at equilibrium are taken as constant and given a value of 1 in the equilibrium expression.</w:t>
            </w:r>
          </w:p>
          <w:p w14:paraId="38DA8965" w14:textId="77777777" w:rsidR="00BF1986" w:rsidRPr="00BF1986" w:rsidRDefault="00BF1986" w:rsidP="00BF1986">
            <w:pPr>
              <w:rPr>
                <w:rFonts w:eastAsia="Calibri"/>
                <w:szCs w:val="22"/>
              </w:rPr>
            </w:pPr>
          </w:p>
          <w:p w14:paraId="32D5CC3F" w14:textId="77777777" w:rsidR="00BF1986" w:rsidRPr="00BF1986" w:rsidRDefault="00BF1986" w:rsidP="00BF1986">
            <w:pPr>
              <w:rPr>
                <w:rFonts w:eastAsia="Calibri"/>
                <w:szCs w:val="22"/>
              </w:rPr>
            </w:pPr>
            <w:r w:rsidRPr="00BF1986">
              <w:rPr>
                <w:rFonts w:eastAsia="Calibri"/>
                <w:szCs w:val="22"/>
              </w:rPr>
              <w:t>The numerical value of the equilibrium constant depends on the reaction temperature and is independent of concentration and/or pressure.</w:t>
            </w:r>
          </w:p>
          <w:p w14:paraId="4F095D95" w14:textId="77777777" w:rsidR="00BF1986" w:rsidRPr="00BF1986" w:rsidRDefault="00BF1986" w:rsidP="00BF1986">
            <w:pPr>
              <w:rPr>
                <w:rFonts w:eastAsia="Calibri"/>
                <w:szCs w:val="22"/>
              </w:rPr>
            </w:pPr>
          </w:p>
          <w:p w14:paraId="35580F05" w14:textId="79258982" w:rsidR="00BF1986" w:rsidRPr="00BF1986" w:rsidRDefault="00BF1986" w:rsidP="00BF1986">
            <w:pPr>
              <w:rPr>
                <w:rFonts w:eastAsia="Calibri"/>
                <w:szCs w:val="22"/>
              </w:rPr>
            </w:pPr>
            <w:r w:rsidRPr="00BF1986">
              <w:rPr>
                <w:rFonts w:eastAsia="Calibri"/>
                <w:szCs w:val="22"/>
              </w:rPr>
              <w:t>For endothermic reactions, a rise in temperature causes an increase in</w:t>
            </w:r>
            <w:r w:rsidR="00573335">
              <w:rPr>
                <w:rFonts w:eastAsia="Calibri"/>
                <w:szCs w:val="22"/>
              </w:rPr>
              <w:t xml:space="preserve"> </w:t>
            </w:r>
            <w:r w:rsidR="00573335" w:rsidRPr="00573335">
              <w:rPr>
                <w:rFonts w:eastAsia="Calibri"/>
                <w:position w:val="-4"/>
                <w:szCs w:val="22"/>
              </w:rPr>
              <w:object w:dxaOrig="260" w:dyaOrig="240" w14:anchorId="2CAF4CC2">
                <v:shape id="_x0000_i1046" type="#_x0000_t75" style="width:13.65pt;height:11.45pt" o:ole="">
                  <v:imagedata r:id="rId57" o:title=""/>
                </v:shape>
                <o:OLEObject Type="Embed" ProgID="Equation.DSMT4" ShapeID="_x0000_i1046" DrawAspect="Content" ObjectID="_1852964076" r:id="rId58"/>
              </w:object>
            </w:r>
            <w:r w:rsidR="00573335">
              <w:rPr>
                <w:rFonts w:eastAsia="Calibri"/>
                <w:szCs w:val="22"/>
              </w:rPr>
              <w:t xml:space="preserve"> a</w:t>
            </w:r>
            <w:r w:rsidRPr="00BF1986">
              <w:rPr>
                <w:rFonts w:eastAsia="Calibri"/>
                <w:szCs w:val="22"/>
              </w:rPr>
              <w:t>nd the yield of the product is increased.</w:t>
            </w:r>
          </w:p>
          <w:p w14:paraId="0E451041" w14:textId="77777777" w:rsidR="00BF1986" w:rsidRPr="00BF1986" w:rsidRDefault="00BF1986" w:rsidP="00BF1986">
            <w:pPr>
              <w:rPr>
                <w:rFonts w:eastAsia="Calibri"/>
                <w:szCs w:val="22"/>
              </w:rPr>
            </w:pPr>
          </w:p>
          <w:p w14:paraId="0A8D5480" w14:textId="413C45F7" w:rsidR="00BF1986" w:rsidRPr="00BF1986" w:rsidRDefault="00BF1986" w:rsidP="00BF1986">
            <w:pPr>
              <w:rPr>
                <w:rFonts w:eastAsia="Calibri"/>
                <w:szCs w:val="22"/>
              </w:rPr>
            </w:pPr>
            <w:r w:rsidRPr="00BF1986">
              <w:rPr>
                <w:rFonts w:eastAsia="Calibri"/>
                <w:szCs w:val="22"/>
              </w:rPr>
              <w:t xml:space="preserve">For exothermic reactions, a rise in temperature causes a decrease in </w:t>
            </w:r>
            <w:r w:rsidR="00573335" w:rsidRPr="00573335">
              <w:rPr>
                <w:rFonts w:eastAsia="Calibri"/>
                <w:position w:val="-4"/>
                <w:szCs w:val="22"/>
              </w:rPr>
              <w:object w:dxaOrig="260" w:dyaOrig="240" w14:anchorId="7DCBDD1B">
                <v:shape id="_x0000_i1047" type="#_x0000_t75" style="width:13.65pt;height:11.45pt" o:ole="">
                  <v:imagedata r:id="rId45" o:title=""/>
                </v:shape>
                <o:OLEObject Type="Embed" ProgID="Equation.DSMT4" ShapeID="_x0000_i1047" DrawAspect="Content" ObjectID="_1852964077" r:id="rId59"/>
              </w:object>
            </w:r>
            <w:r w:rsidRPr="00CC4156">
              <w:rPr>
                <w:rFonts w:ascii="Times New Roman" w:eastAsia="Calibri" w:hAnsi="Times New Roman"/>
                <w:i/>
                <w:szCs w:val="22"/>
              </w:rPr>
              <w:t xml:space="preserve"> </w:t>
            </w:r>
            <w:r w:rsidRPr="00BF1986">
              <w:rPr>
                <w:rFonts w:eastAsia="Calibri"/>
                <w:szCs w:val="22"/>
              </w:rPr>
              <w:t xml:space="preserve">and the yield of the product is decreased. </w:t>
            </w:r>
          </w:p>
          <w:p w14:paraId="6AEF5F88" w14:textId="77777777" w:rsidR="00BF1986" w:rsidRPr="00BF1986" w:rsidRDefault="00BF1986" w:rsidP="00BF1986">
            <w:pPr>
              <w:rPr>
                <w:rFonts w:eastAsia="Calibri"/>
                <w:szCs w:val="22"/>
              </w:rPr>
            </w:pPr>
          </w:p>
          <w:p w14:paraId="7C30C49C" w14:textId="77777777" w:rsidR="00BF1986" w:rsidRPr="00BF1986" w:rsidRDefault="00BF1986" w:rsidP="00BF1986">
            <w:pPr>
              <w:rPr>
                <w:rFonts w:eastAsia="Calibri"/>
                <w:szCs w:val="22"/>
              </w:rPr>
            </w:pPr>
            <w:r w:rsidRPr="00BF1986">
              <w:rPr>
                <w:rFonts w:eastAsia="Calibri"/>
                <w:szCs w:val="22"/>
              </w:rPr>
              <w:t>The presence of a catalyst does not affect the value of the equilibrium constant.</w:t>
            </w:r>
          </w:p>
          <w:p w14:paraId="75F39D90" w14:textId="77777777" w:rsidR="00BF1986" w:rsidRPr="00BF1986" w:rsidRDefault="00BF1986" w:rsidP="00BF1986">
            <w:pPr>
              <w:rPr>
                <w:rFonts w:eastAsia="Calibri"/>
                <w:szCs w:val="22"/>
              </w:rPr>
            </w:pPr>
          </w:p>
          <w:p w14:paraId="1DF0981F" w14:textId="77777777" w:rsidR="00BF1986" w:rsidRPr="00BF1986" w:rsidRDefault="00BF1986" w:rsidP="00BF1986">
            <w:pPr>
              <w:rPr>
                <w:rFonts w:eastAsia="Calibri" w:cs="Arial"/>
                <w:szCs w:val="22"/>
              </w:rPr>
            </w:pPr>
            <w:r w:rsidRPr="00BF1986">
              <w:rPr>
                <w:rFonts w:eastAsia="Calibri" w:cs="Arial"/>
                <w:szCs w:val="22"/>
              </w:rPr>
              <w:t xml:space="preserve">In water and aqueous solutions there is an equilibrium between the water molecules and hydronium (hydrogen) and hydroxide ions. </w:t>
            </w:r>
          </w:p>
          <w:p w14:paraId="3208AC03" w14:textId="77777777" w:rsidR="00BF1986" w:rsidRPr="00BF1986" w:rsidRDefault="00BF1986" w:rsidP="00BF1986">
            <w:pPr>
              <w:rPr>
                <w:rFonts w:eastAsia="Calibri" w:cs="Arial"/>
                <w:szCs w:val="22"/>
              </w:rPr>
            </w:pPr>
          </w:p>
          <w:p w14:paraId="11BBC54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This ionisation of water can be represented by: </w:t>
            </w:r>
          </w:p>
          <w:p w14:paraId="6B8B4A78" w14:textId="77777777" w:rsidR="00BF1986" w:rsidRPr="00BF1986" w:rsidRDefault="00BF1986" w:rsidP="00BF1986">
            <w:pPr>
              <w:autoSpaceDE w:val="0"/>
              <w:autoSpaceDN w:val="0"/>
              <w:adjustRightInd w:val="0"/>
              <w:rPr>
                <w:rFonts w:eastAsia="Calibri" w:cs="Arial"/>
                <w:color w:val="000000"/>
                <w:szCs w:val="22"/>
              </w:rPr>
            </w:pPr>
          </w:p>
          <w:p w14:paraId="59B4C119"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2"/>
              </w:rPr>
              <w:object w:dxaOrig="3879" w:dyaOrig="360" w14:anchorId="26EC6C16">
                <v:shape id="_x0000_i1048" type="#_x0000_t75" style="width:194.75pt;height:18.55pt" o:ole="">
                  <v:imagedata r:id="rId60" o:title=""/>
                </v:shape>
                <o:OLEObject Type="Embed" ProgID="Equation.DSMT4" ShapeID="_x0000_i1048" DrawAspect="Content" ObjectID="_1852964078" r:id="rId61"/>
              </w:object>
            </w:r>
          </w:p>
          <w:p w14:paraId="0660BE5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871E1EC"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r w:rsidRPr="00BF1986">
              <w:rPr>
                <w:rFonts w:cs="Arial"/>
                <w:color w:val="000000"/>
                <w:position w:val="-10"/>
              </w:rPr>
              <w:object w:dxaOrig="960" w:dyaOrig="340" w14:anchorId="56FB4C40">
                <v:shape id="_x0000_i1049" type="#_x0000_t75" style="width:48.55pt;height:17.45pt" o:ole="">
                  <v:imagedata r:id="rId62" o:title=""/>
                </v:shape>
                <o:OLEObject Type="Embed" ProgID="Equation.DSMT4" ShapeID="_x0000_i1049" DrawAspect="Content" ObjectID="_1852964079" r:id="rId63"/>
              </w:object>
            </w:r>
            <w:r w:rsidRPr="00BF1986">
              <w:rPr>
                <w:rFonts w:eastAsia="Calibri" w:cs="Arial"/>
                <w:color w:val="000000"/>
                <w:szCs w:val="22"/>
              </w:rPr>
              <w:t xml:space="preserve"> represents a hydronium ion, a hydrated proton. </w:t>
            </w:r>
            <w:r w:rsidRPr="00BF1986">
              <w:rPr>
                <w:rFonts w:eastAsia="Calibri" w:cs="Arial"/>
                <w:szCs w:val="22"/>
              </w:rPr>
              <w:t xml:space="preserve">A shorthand representation of </w:t>
            </w:r>
            <w:r w:rsidRPr="00BF1986">
              <w:rPr>
                <w:rFonts w:cs="Arial"/>
                <w:color w:val="000000"/>
                <w:position w:val="-10"/>
              </w:rPr>
              <w:object w:dxaOrig="960" w:dyaOrig="340" w14:anchorId="01A91F4D">
                <v:shape id="_x0000_i1050" type="#_x0000_t75" style="width:48.55pt;height:17.45pt" o:ole="">
                  <v:imagedata r:id="rId62" o:title=""/>
                </v:shape>
                <o:OLEObject Type="Embed" ProgID="Equation.DSMT4" ShapeID="_x0000_i1050" DrawAspect="Content" ObjectID="_1852964080" r:id="rId64"/>
              </w:object>
            </w:r>
            <w:r w:rsidRPr="00BF1986">
              <w:rPr>
                <w:rFonts w:eastAsia="Calibri" w:cs="Arial"/>
                <w:szCs w:val="22"/>
              </w:rPr>
              <w:t xml:space="preserve"> is </w:t>
            </w:r>
            <w:r w:rsidRPr="00BF1986">
              <w:rPr>
                <w:rFonts w:cs="Arial"/>
                <w:position w:val="-10"/>
              </w:rPr>
              <w:object w:dxaOrig="700" w:dyaOrig="340" w14:anchorId="50227D9A">
                <v:shape id="_x0000_i1051" type="#_x0000_t75" style="width:36pt;height:17.45pt" o:ole="">
                  <v:imagedata r:id="rId65" o:title=""/>
                </v:shape>
                <o:OLEObject Type="Embed" ProgID="Equation.DSMT4" ShapeID="_x0000_i1051" DrawAspect="Content" ObjectID="_1852964081" r:id="rId66"/>
              </w:object>
            </w:r>
            <w:r w:rsidRPr="00BF1986">
              <w:rPr>
                <w:rFonts w:eastAsia="Calibri" w:cs="Arial"/>
                <w:szCs w:val="22"/>
              </w:rPr>
              <w:t xml:space="preserve">. </w:t>
            </w:r>
          </w:p>
        </w:tc>
      </w:tr>
    </w:tbl>
    <w:p w14:paraId="77183FEB"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9A2F617" w14:textId="77777777" w:rsidTr="00BC2652">
        <w:trPr>
          <w:trHeight w:val="567"/>
        </w:trPr>
        <w:tc>
          <w:tcPr>
            <w:tcW w:w="9060" w:type="dxa"/>
            <w:shd w:val="clear" w:color="auto" w:fill="BFBFBF"/>
          </w:tcPr>
          <w:p w14:paraId="785901B2" w14:textId="61AE3D20" w:rsidR="00BF1986" w:rsidRPr="00BF1986" w:rsidRDefault="00524ABC" w:rsidP="00EA6162">
            <w:pPr>
              <w:pStyle w:val="Heading4"/>
              <w:rPr>
                <w:color w:val="000000"/>
              </w:rPr>
            </w:pPr>
            <w:r>
              <w:lastRenderedPageBreak/>
              <w:t xml:space="preserve">Physical chemistry </w:t>
            </w:r>
            <w:r w:rsidR="00405926">
              <w:t>(continued)</w:t>
            </w:r>
          </w:p>
        </w:tc>
      </w:tr>
      <w:tr w:rsidR="00BF1986" w:rsidRPr="00BF1986" w14:paraId="3F27DEEA" w14:textId="77777777" w:rsidTr="00BC2652">
        <w:trPr>
          <w:trHeight w:val="425"/>
        </w:trPr>
        <w:tc>
          <w:tcPr>
            <w:tcW w:w="9060" w:type="dxa"/>
            <w:shd w:val="clear" w:color="auto" w:fill="BFBFBF" w:themeFill="background1" w:themeFillShade="BF"/>
          </w:tcPr>
          <w:p w14:paraId="4BC77D89" w14:textId="71235CBA"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r w:rsidR="00405926" w:rsidRPr="00C613B5">
              <w:rPr>
                <w:rFonts w:eastAsia="Calibri"/>
              </w:rPr>
              <w:t>(continued)</w:t>
            </w:r>
          </w:p>
        </w:tc>
      </w:tr>
      <w:tr w:rsidR="00BF1986" w:rsidRPr="00BF1986" w14:paraId="4AC1D04E" w14:textId="77777777" w:rsidTr="00B90535">
        <w:tc>
          <w:tcPr>
            <w:tcW w:w="9060" w:type="dxa"/>
          </w:tcPr>
          <w:p w14:paraId="779F914B"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r w:rsidRPr="00BF1986">
              <w:rPr>
                <w:rFonts w:eastAsia="Calibri"/>
                <w:szCs w:val="22"/>
              </w:rPr>
              <w:t xml:space="preserve">Water is amphoteric (can react as an acid and a base). </w:t>
            </w:r>
          </w:p>
          <w:p w14:paraId="3F95E5BA"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p>
          <w:p w14:paraId="749AF798" w14:textId="0D5F2869" w:rsidR="00BF1986" w:rsidRPr="00BF1986" w:rsidRDefault="00BF1986" w:rsidP="00BF1986">
            <w:pPr>
              <w:tabs>
                <w:tab w:val="clear" w:pos="284"/>
                <w:tab w:val="clear" w:pos="567"/>
              </w:tabs>
              <w:autoSpaceDE w:val="0"/>
              <w:autoSpaceDN w:val="0"/>
              <w:adjustRightInd w:val="0"/>
              <w:spacing w:line="240" w:lineRule="auto"/>
              <w:rPr>
                <w:rFonts w:eastAsia="Calibri"/>
                <w:szCs w:val="22"/>
              </w:rPr>
            </w:pPr>
            <w:r w:rsidRPr="00BF1986">
              <w:rPr>
                <w:rFonts w:eastAsia="Calibri"/>
                <w:szCs w:val="22"/>
              </w:rPr>
              <w:t xml:space="preserve">The dissociation constant for the ionisation of water is known as the ionic product and is represented by </w:t>
            </w:r>
            <w:r w:rsidR="001D6EA5" w:rsidRPr="00BF1986">
              <w:rPr>
                <w:position w:val="-10"/>
              </w:rPr>
              <w:object w:dxaOrig="380" w:dyaOrig="320" w14:anchorId="5639525D">
                <v:shape id="_x0000_i1052" type="#_x0000_t75" style="width:18.55pt;height:15.8pt" o:ole="">
                  <v:imagedata r:id="rId67" o:title=""/>
                </v:shape>
                <o:OLEObject Type="Embed" ProgID="Equation.DSMT4" ShapeID="_x0000_i1052" DrawAspect="Content" ObjectID="_1852964082" r:id="rId68"/>
              </w:object>
            </w:r>
            <w:r w:rsidR="00650BA7">
              <w:rPr>
                <w:rFonts w:eastAsia="Calibri"/>
                <w:szCs w:val="22"/>
              </w:rPr>
              <w:t>:</w:t>
            </w:r>
          </w:p>
          <w:p w14:paraId="7819790D"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p>
          <w:p w14:paraId="0445EB3A" w14:textId="21E98AE6" w:rsidR="00BF1986" w:rsidRPr="00BF1986" w:rsidRDefault="001D6EA5" w:rsidP="00BF1986">
            <w:pPr>
              <w:tabs>
                <w:tab w:val="clear" w:pos="284"/>
                <w:tab w:val="clear" w:pos="567"/>
              </w:tabs>
              <w:autoSpaceDE w:val="0"/>
              <w:autoSpaceDN w:val="0"/>
              <w:adjustRightInd w:val="0"/>
              <w:spacing w:line="240" w:lineRule="auto"/>
              <w:rPr>
                <w:rFonts w:eastAsia="Calibri"/>
                <w:szCs w:val="22"/>
              </w:rPr>
            </w:pPr>
            <w:r w:rsidRPr="00BF1986">
              <w:rPr>
                <w:position w:val="-16"/>
              </w:rPr>
              <w:object w:dxaOrig="1960" w:dyaOrig="420" w14:anchorId="7019A1C8">
                <v:shape id="_x0000_i1053" type="#_x0000_t75" style="width:96.55pt;height:18.55pt" o:ole="">
                  <v:imagedata r:id="rId69" o:title=""/>
                </v:shape>
                <o:OLEObject Type="Embed" ProgID="Equation.DSMT4" ShapeID="_x0000_i1053" DrawAspect="Content" ObjectID="_1852964083" r:id="rId70"/>
              </w:object>
            </w:r>
            <w:r w:rsidR="00BF1986" w:rsidRPr="00BF1986">
              <w:rPr>
                <w:rFonts w:eastAsia="Calibri"/>
                <w:szCs w:val="22"/>
              </w:rPr>
              <w:t xml:space="preserve"> </w:t>
            </w:r>
          </w:p>
          <w:p w14:paraId="095DBB28"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p>
          <w:p w14:paraId="6BE1B20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value of the ionic product varies with temperature. </w:t>
            </w:r>
          </w:p>
          <w:p w14:paraId="4C771E0A" w14:textId="77777777" w:rsidR="00BF1986" w:rsidRPr="00BF1986" w:rsidRDefault="00BF1986" w:rsidP="00BF1986">
            <w:pPr>
              <w:autoSpaceDE w:val="0"/>
              <w:autoSpaceDN w:val="0"/>
              <w:adjustRightInd w:val="0"/>
              <w:rPr>
                <w:rFonts w:eastAsia="Calibri" w:cs="Arial"/>
                <w:color w:val="000000"/>
                <w:szCs w:val="22"/>
              </w:rPr>
            </w:pPr>
          </w:p>
          <w:p w14:paraId="10C856B4" w14:textId="34889D78"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At 25°C the value of </w:t>
            </w:r>
            <w:r w:rsidR="001D6EA5" w:rsidRPr="00BF1986">
              <w:rPr>
                <w:rFonts w:cs="Arial"/>
                <w:color w:val="000000"/>
                <w:position w:val="-10"/>
              </w:rPr>
              <w:object w:dxaOrig="380" w:dyaOrig="320" w14:anchorId="22607A5B">
                <v:shape id="_x0000_i1054" type="#_x0000_t75" style="width:18.55pt;height:15.8pt" o:ole="">
                  <v:imagedata r:id="rId71" o:title=""/>
                </v:shape>
                <o:OLEObject Type="Embed" ProgID="Equation.DSMT4" ShapeID="_x0000_i1054" DrawAspect="Content" ObjectID="_1852964084" r:id="rId72"/>
              </w:object>
            </w:r>
            <w:r w:rsidRPr="00BF1986">
              <w:rPr>
                <w:rFonts w:eastAsia="Calibri" w:cs="Arial"/>
                <w:color w:val="000000"/>
                <w:szCs w:val="22"/>
              </w:rPr>
              <w:t xml:space="preserve"> is approximately</w:t>
            </w:r>
            <w:r w:rsidR="000339CC">
              <w:rPr>
                <w:rFonts w:eastAsia="Calibri" w:cs="Arial"/>
                <w:color w:val="000000"/>
                <w:szCs w:val="22"/>
              </w:rPr>
              <w:t xml:space="preserve"> </w:t>
            </w:r>
            <w:r w:rsidR="000339CC" w:rsidRPr="0098629F">
              <w:rPr>
                <w:rFonts w:eastAsia="Calibri" w:cs="Arial"/>
                <w:color w:val="000000"/>
                <w:position w:val="-6"/>
                <w:szCs w:val="22"/>
              </w:rPr>
              <w:object w:dxaOrig="859" w:dyaOrig="300" w14:anchorId="2907385D">
                <v:shape id="_x0000_i1055" type="#_x0000_t75" style="width:43.65pt;height:15.25pt" o:ole="">
                  <v:imagedata r:id="rId73" o:title=""/>
                </v:shape>
                <o:OLEObject Type="Embed" ProgID="Equation.DSMT4" ShapeID="_x0000_i1055" DrawAspect="Content" ObjectID="_1852964085" r:id="rId74"/>
              </w:object>
            </w:r>
            <w:r w:rsidR="000339CC" w:rsidRPr="000339CC">
              <w:rPr>
                <w:rFonts w:eastAsia="Calibri"/>
              </w:rPr>
              <w:t>.</w:t>
            </w:r>
          </w:p>
          <w:p w14:paraId="70B2EE89" w14:textId="77777777" w:rsidR="00BF1986" w:rsidRPr="00BF1986" w:rsidRDefault="00BF1986" w:rsidP="00BF1986">
            <w:pPr>
              <w:rPr>
                <w:rFonts w:eastAsia="Calibri" w:cs="Arial"/>
                <w:color w:val="000000"/>
                <w:szCs w:val="22"/>
              </w:rPr>
            </w:pPr>
          </w:p>
          <w:p w14:paraId="1B75F1FC" w14:textId="77777777" w:rsidR="00BF1986" w:rsidRPr="00BF1986" w:rsidRDefault="00BF1986" w:rsidP="00BF1986">
            <w:pPr>
              <w:rPr>
                <w:rFonts w:eastAsia="Calibri" w:cs="Arial"/>
                <w:szCs w:val="22"/>
              </w:rPr>
            </w:pPr>
            <w:r w:rsidRPr="00BF1986">
              <w:rPr>
                <w:rFonts w:eastAsia="Calibri" w:cs="Arial"/>
                <w:szCs w:val="22"/>
              </w:rPr>
              <w:t>The relationship between pH and the hydrogen ion concentration is given by:</w:t>
            </w:r>
          </w:p>
          <w:p w14:paraId="16D11FE6" w14:textId="77777777" w:rsidR="00BF1986" w:rsidRPr="00BF1986" w:rsidRDefault="00BF1986" w:rsidP="00BF1986">
            <w:pPr>
              <w:spacing w:line="240" w:lineRule="auto"/>
              <w:rPr>
                <w:rFonts w:eastAsia="Calibri" w:cs="Arial"/>
                <w:szCs w:val="22"/>
              </w:rPr>
            </w:pPr>
            <w:r w:rsidRPr="00BF1986">
              <w:rPr>
                <w:rFonts w:cs="Arial"/>
                <w:position w:val="-16"/>
              </w:rPr>
              <w:object w:dxaOrig="3800" w:dyaOrig="420" w14:anchorId="6A42C2E8">
                <v:shape id="_x0000_i1056" type="#_x0000_t75" style="width:191.45pt;height:18.55pt" o:ole="">
                  <v:imagedata r:id="rId75" o:title=""/>
                </v:shape>
                <o:OLEObject Type="Embed" ProgID="Equation.DSMT4" ShapeID="_x0000_i1056" DrawAspect="Content" ObjectID="_1852964086" r:id="rId76"/>
              </w:object>
            </w:r>
            <w:r w:rsidRPr="00BF1986">
              <w:rPr>
                <w:rFonts w:eastAsia="Calibri" w:cs="Arial"/>
                <w:szCs w:val="22"/>
              </w:rPr>
              <w:t xml:space="preserve"> </w:t>
            </w:r>
          </w:p>
          <w:p w14:paraId="6FC17BBD" w14:textId="77777777" w:rsidR="00BF1986" w:rsidRPr="00BF1986" w:rsidRDefault="00BF1986" w:rsidP="00BF1986">
            <w:pPr>
              <w:rPr>
                <w:rFonts w:eastAsia="Calibri" w:cs="Arial"/>
                <w:szCs w:val="22"/>
              </w:rPr>
            </w:pPr>
          </w:p>
          <w:p w14:paraId="6CB502E9" w14:textId="17031B15"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r w:rsidRPr="00BF1986">
              <w:rPr>
                <w:rFonts w:eastAsia="Calibri" w:cs="Arial"/>
                <w:szCs w:val="22"/>
              </w:rPr>
              <w:t xml:space="preserve">In water and aqueous solutions with a pH value of 7 the concentrations of </w:t>
            </w:r>
            <w:r w:rsidRPr="00BF1986">
              <w:rPr>
                <w:rFonts w:cs="Arial"/>
                <w:color w:val="000000"/>
                <w:position w:val="-10"/>
              </w:rPr>
              <w:object w:dxaOrig="960" w:dyaOrig="340" w14:anchorId="1E3C33EC">
                <v:shape id="_x0000_i1057" type="#_x0000_t75" style="width:48.55pt;height:17.45pt" o:ole="">
                  <v:imagedata r:id="rId62" o:title=""/>
                </v:shape>
                <o:OLEObject Type="Embed" ProgID="Equation.DSMT4" ShapeID="_x0000_i1057" DrawAspect="Content" ObjectID="_1852964087" r:id="rId77"/>
              </w:object>
            </w:r>
            <w:r w:rsidRPr="00BF1986">
              <w:rPr>
                <w:rFonts w:eastAsia="Calibri" w:cs="Arial"/>
                <w:szCs w:val="22"/>
              </w:rPr>
              <w:t xml:space="preserve"> and </w:t>
            </w:r>
            <w:r w:rsidRPr="00BF1986">
              <w:rPr>
                <w:rFonts w:cs="Arial"/>
                <w:position w:val="-10"/>
              </w:rPr>
              <w:object w:dxaOrig="880" w:dyaOrig="340" w14:anchorId="06A09EF5">
                <v:shape id="_x0000_i1058" type="#_x0000_t75" style="width:43.65pt;height:17.45pt" o:ole="">
                  <v:imagedata r:id="rId78" o:title=""/>
                </v:shape>
                <o:OLEObject Type="Embed" ProgID="Equation.DSMT4" ShapeID="_x0000_i1058" DrawAspect="Content" ObjectID="_1852964088" r:id="rId79"/>
              </w:object>
            </w:r>
            <w:r w:rsidRPr="00BF1986">
              <w:rPr>
                <w:rFonts w:eastAsia="Calibri" w:cs="Arial"/>
                <w:szCs w:val="22"/>
              </w:rPr>
              <w:t xml:space="preserve"> are both</w:t>
            </w:r>
            <w:r w:rsidR="000339CC">
              <w:rPr>
                <w:rFonts w:eastAsia="Calibri" w:cs="Arial"/>
                <w:szCs w:val="22"/>
              </w:rPr>
              <w:t xml:space="preserve"> </w:t>
            </w:r>
            <w:r w:rsidR="000339CC" w:rsidRPr="000339CC">
              <w:rPr>
                <w:rFonts w:eastAsia="Calibri" w:cs="Arial"/>
                <w:position w:val="-6"/>
                <w:szCs w:val="22"/>
              </w:rPr>
              <w:object w:dxaOrig="420" w:dyaOrig="300" w14:anchorId="43B5E382">
                <v:shape id="_x0000_i1059" type="#_x0000_t75" style="width:21.25pt;height:15.25pt" o:ole="">
                  <v:imagedata r:id="rId80" o:title=""/>
                </v:shape>
                <o:OLEObject Type="Embed" ProgID="Equation.DSMT4" ShapeID="_x0000_i1059" DrawAspect="Content" ObjectID="_1852964089" r:id="rId81"/>
              </w:object>
            </w:r>
            <w:r w:rsidRPr="00BF1986">
              <w:rPr>
                <w:rFonts w:eastAsia="Calibri" w:cs="Arial"/>
                <w:szCs w:val="22"/>
              </w:rPr>
              <w:t>mol</w:t>
            </w:r>
            <w:r w:rsidRPr="00BF1986">
              <w:rPr>
                <w:rFonts w:cs="Arial"/>
                <w:noProof/>
                <w:sz w:val="16"/>
                <w:szCs w:val="16"/>
              </w:rPr>
              <w:t> </w:t>
            </w:r>
            <w:r w:rsidRPr="00BF1986">
              <w:rPr>
                <w:rFonts w:eastAsia="Calibri" w:cs="Arial"/>
                <w:szCs w:val="22"/>
              </w:rPr>
              <w:t>l</w:t>
            </w:r>
            <w:r w:rsidRPr="00BF1986">
              <w:rPr>
                <w:rFonts w:eastAsia="Calibri" w:cs="Arial"/>
                <w:szCs w:val="22"/>
                <w:vertAlign w:val="superscript"/>
              </w:rPr>
              <w:t>-1</w:t>
            </w:r>
            <w:r w:rsidRPr="00BF1986">
              <w:rPr>
                <w:rFonts w:eastAsia="Calibri" w:cs="Arial"/>
                <w:szCs w:val="22"/>
              </w:rPr>
              <w:t xml:space="preserve"> at 25°C. </w:t>
            </w:r>
          </w:p>
          <w:p w14:paraId="773D8B38"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p>
          <w:p w14:paraId="0F12D6D0" w14:textId="24DD90DC" w:rsidR="00BF1986" w:rsidRPr="00BF1986" w:rsidRDefault="00BF1986" w:rsidP="00BF1986">
            <w:pPr>
              <w:autoSpaceDE w:val="0"/>
              <w:autoSpaceDN w:val="0"/>
              <w:adjustRightInd w:val="0"/>
              <w:spacing w:line="240" w:lineRule="auto"/>
              <w:rPr>
                <w:rFonts w:eastAsia="Calibri" w:cs="Arial"/>
                <w:szCs w:val="22"/>
              </w:rPr>
            </w:pPr>
            <w:r w:rsidRPr="00BF1986">
              <w:rPr>
                <w:rFonts w:eastAsia="Calibri" w:cs="Arial"/>
                <w:szCs w:val="22"/>
              </w:rPr>
              <w:t xml:space="preserve">If the concentration of </w:t>
            </w:r>
            <w:r w:rsidRPr="00BF1986">
              <w:rPr>
                <w:rFonts w:cs="Arial"/>
                <w:color w:val="000000"/>
                <w:position w:val="-10"/>
              </w:rPr>
              <w:object w:dxaOrig="960" w:dyaOrig="340" w14:anchorId="5AFED5A6">
                <v:shape id="_x0000_i1060" type="#_x0000_t75" style="width:48.55pt;height:17.45pt" o:ole="">
                  <v:imagedata r:id="rId62" o:title=""/>
                </v:shape>
                <o:OLEObject Type="Embed" ProgID="Equation.DSMT4" ShapeID="_x0000_i1060" DrawAspect="Content" ObjectID="_1852964090" r:id="rId82"/>
              </w:object>
            </w:r>
            <w:r w:rsidRPr="00BF1986">
              <w:rPr>
                <w:rFonts w:eastAsia="Calibri" w:cs="Arial"/>
                <w:szCs w:val="22"/>
              </w:rPr>
              <w:t xml:space="preserve"> or the concentration of </w:t>
            </w:r>
            <w:r w:rsidRPr="00BF1986">
              <w:rPr>
                <w:rFonts w:cs="Arial"/>
                <w:position w:val="-10"/>
              </w:rPr>
              <w:object w:dxaOrig="880" w:dyaOrig="340" w14:anchorId="7D57276E">
                <v:shape id="_x0000_i1061" type="#_x0000_t75" style="width:43.65pt;height:17.45pt" o:ole="">
                  <v:imagedata r:id="rId78" o:title=""/>
                </v:shape>
                <o:OLEObject Type="Embed" ProgID="Equation.DSMT4" ShapeID="_x0000_i1061" DrawAspect="Content" ObjectID="_1852964091" r:id="rId83"/>
              </w:object>
            </w:r>
            <w:r w:rsidRPr="00BF1986">
              <w:rPr>
                <w:rFonts w:eastAsia="Calibri" w:cs="Arial"/>
                <w:szCs w:val="22"/>
              </w:rPr>
              <w:t xml:space="preserve"> is known, the concentration of the other ion can be calculated using </w:t>
            </w:r>
            <w:r w:rsidR="001D6EA5" w:rsidRPr="00BF1986">
              <w:rPr>
                <w:rFonts w:cs="Arial"/>
                <w:position w:val="-10"/>
              </w:rPr>
              <w:object w:dxaOrig="380" w:dyaOrig="320" w14:anchorId="139096E8">
                <v:shape id="_x0000_i1062" type="#_x0000_t75" style="width:18.55pt;height:15.8pt" o:ole="">
                  <v:imagedata r:id="rId84" o:title=""/>
                </v:shape>
                <o:OLEObject Type="Embed" ProgID="Equation.DSMT4" ShapeID="_x0000_i1062" DrawAspect="Content" ObjectID="_1852964092" r:id="rId85"/>
              </w:object>
            </w:r>
            <w:r w:rsidRPr="00BF1986">
              <w:rPr>
                <w:rFonts w:eastAsia="Calibri" w:cs="Arial"/>
                <w:szCs w:val="22"/>
              </w:rPr>
              <w:t xml:space="preserve"> or by using </w:t>
            </w:r>
            <w:r w:rsidR="00270EE4" w:rsidRPr="00BF1986">
              <w:rPr>
                <w:rFonts w:cs="Arial"/>
                <w:position w:val="-10"/>
              </w:rPr>
              <w:object w:dxaOrig="1579" w:dyaOrig="320" w14:anchorId="2CFA0425">
                <v:shape id="_x0000_i1063" type="#_x0000_t75" style="width:78pt;height:13.65pt" o:ole="">
                  <v:imagedata r:id="rId86" o:title=""/>
                </v:shape>
                <o:OLEObject Type="Embed" ProgID="Equation.DSMT4" ShapeID="_x0000_i1063" DrawAspect="Content" ObjectID="_1852964093" r:id="rId87"/>
              </w:object>
            </w:r>
            <w:r w:rsidR="001D6410">
              <w:rPr>
                <w:rFonts w:eastAsia="Calibri" w:cs="Arial"/>
                <w:szCs w:val="22"/>
              </w:rPr>
              <w:t>.</w:t>
            </w:r>
          </w:p>
          <w:p w14:paraId="60C79997"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p>
          <w:p w14:paraId="645C204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r w:rsidRPr="00BF1986">
              <w:rPr>
                <w:rFonts w:eastAsia="Calibri"/>
                <w:szCs w:val="22"/>
              </w:rPr>
              <w:t xml:space="preserve">The Brønsted-Lowry definitions of acids and bases state that an acid is a proton donor and a base is a proton acceptor. </w:t>
            </w:r>
          </w:p>
          <w:p w14:paraId="3D4E34C1" w14:textId="77777777" w:rsidR="00BF1986" w:rsidRPr="00BF1986" w:rsidRDefault="00BF1986" w:rsidP="00BF1986">
            <w:pPr>
              <w:rPr>
                <w:rFonts w:eastAsia="Calibri"/>
                <w:szCs w:val="22"/>
              </w:rPr>
            </w:pPr>
          </w:p>
          <w:p w14:paraId="7C4AB377" w14:textId="77777777" w:rsidR="00BF1986" w:rsidRPr="00BF1986" w:rsidRDefault="00BF1986" w:rsidP="00BF1986">
            <w:pPr>
              <w:rPr>
                <w:rFonts w:eastAsia="Calibri"/>
                <w:szCs w:val="22"/>
              </w:rPr>
            </w:pPr>
            <w:r w:rsidRPr="00BF1986">
              <w:rPr>
                <w:rFonts w:eastAsia="Calibri"/>
                <w:szCs w:val="22"/>
              </w:rPr>
              <w:t xml:space="preserve">For every acid there is a conjugate base, formed by the loss of a proton. </w:t>
            </w:r>
          </w:p>
          <w:p w14:paraId="58D3D6E3" w14:textId="77777777" w:rsidR="00BF1986" w:rsidRPr="00BF1986" w:rsidRDefault="00BF1986" w:rsidP="00BF1986">
            <w:pPr>
              <w:rPr>
                <w:rFonts w:eastAsia="Calibri"/>
                <w:szCs w:val="22"/>
              </w:rPr>
            </w:pPr>
          </w:p>
          <w:p w14:paraId="51E7A9A4" w14:textId="77777777" w:rsidR="00BF1986" w:rsidRPr="00BF1986" w:rsidRDefault="00BF1986" w:rsidP="00BF1986">
            <w:pPr>
              <w:rPr>
                <w:rFonts w:eastAsia="Calibri"/>
                <w:szCs w:val="22"/>
              </w:rPr>
            </w:pPr>
            <w:r w:rsidRPr="00BF1986">
              <w:rPr>
                <w:rFonts w:eastAsia="Calibri"/>
                <w:szCs w:val="22"/>
              </w:rPr>
              <w:t xml:space="preserve">For every base there is a conjugate acid, formed by the gain of a proton. </w:t>
            </w:r>
          </w:p>
          <w:p w14:paraId="3F63D6FD" w14:textId="77777777" w:rsidR="00BF1986" w:rsidRPr="00BF1986" w:rsidRDefault="00BF1986" w:rsidP="00BF1986">
            <w:pPr>
              <w:rPr>
                <w:rFonts w:eastAsia="Calibri"/>
                <w:szCs w:val="22"/>
              </w:rPr>
            </w:pPr>
          </w:p>
          <w:p w14:paraId="743B7CA7" w14:textId="77777777" w:rsidR="00BF1986" w:rsidRPr="00BF1986" w:rsidRDefault="00BF1986" w:rsidP="00BF1986">
            <w:pPr>
              <w:rPr>
                <w:rFonts w:eastAsia="Calibri"/>
                <w:szCs w:val="22"/>
              </w:rPr>
            </w:pPr>
            <w:r w:rsidRPr="00BF1986">
              <w:rPr>
                <w:rFonts w:eastAsia="Calibri"/>
                <w:szCs w:val="22"/>
              </w:rPr>
              <w:t>Strong acids and strong bases are completely dissociated into ions in aqueous solution.</w:t>
            </w:r>
          </w:p>
          <w:p w14:paraId="2929FD38" w14:textId="77777777" w:rsidR="00BF1986" w:rsidRPr="00BF1986" w:rsidRDefault="00BF1986" w:rsidP="00BF1986">
            <w:pPr>
              <w:rPr>
                <w:rFonts w:eastAsia="Calibri"/>
                <w:szCs w:val="22"/>
              </w:rPr>
            </w:pPr>
          </w:p>
          <w:p w14:paraId="4AE40C35" w14:textId="77777777" w:rsidR="00BF1986" w:rsidRPr="00BF1986" w:rsidRDefault="00BF1986" w:rsidP="00BF1986">
            <w:pPr>
              <w:rPr>
                <w:rFonts w:eastAsia="Calibri"/>
                <w:szCs w:val="22"/>
              </w:rPr>
            </w:pPr>
            <w:r w:rsidRPr="00BF1986">
              <w:rPr>
                <w:rFonts w:eastAsia="Calibri"/>
                <w:szCs w:val="22"/>
              </w:rPr>
              <w:t>Weak acids and weak bases are only partially dissociated into ions in aqueous solution.</w:t>
            </w:r>
          </w:p>
          <w:p w14:paraId="29B5364E" w14:textId="77777777" w:rsidR="00BF1986" w:rsidRPr="00BF1986" w:rsidRDefault="00BF1986" w:rsidP="00BF1986">
            <w:pPr>
              <w:autoSpaceDE w:val="0"/>
              <w:autoSpaceDN w:val="0"/>
              <w:adjustRightInd w:val="0"/>
              <w:rPr>
                <w:rFonts w:eastAsia="Calibri" w:cs="Arial"/>
                <w:szCs w:val="22"/>
              </w:rPr>
            </w:pPr>
          </w:p>
          <w:p w14:paraId="27F11B24"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Examples of strong acids include hydrochloric acid, sulfuric acid and nitric acid.</w:t>
            </w:r>
          </w:p>
          <w:p w14:paraId="67AAEE85" w14:textId="77777777" w:rsidR="00BF1986" w:rsidRPr="00BF1986" w:rsidRDefault="00BF1986" w:rsidP="00BF1986">
            <w:pPr>
              <w:autoSpaceDE w:val="0"/>
              <w:autoSpaceDN w:val="0"/>
              <w:adjustRightInd w:val="0"/>
              <w:rPr>
                <w:rFonts w:eastAsia="Calibri" w:cs="Arial"/>
                <w:color w:val="000000"/>
                <w:szCs w:val="22"/>
              </w:rPr>
            </w:pPr>
          </w:p>
          <w:p w14:paraId="238D583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Ethanoic acid, carbonic acid and sulfurous acid are examples of weak acids. </w:t>
            </w:r>
          </w:p>
          <w:p w14:paraId="007EA934" w14:textId="77777777" w:rsidR="00BF1986" w:rsidRPr="00BF1986" w:rsidRDefault="00BF1986" w:rsidP="00BF1986">
            <w:pPr>
              <w:autoSpaceDE w:val="0"/>
              <w:autoSpaceDN w:val="0"/>
              <w:adjustRightInd w:val="0"/>
              <w:rPr>
                <w:rFonts w:eastAsia="Calibri" w:cs="Arial"/>
                <w:color w:val="000000"/>
                <w:szCs w:val="22"/>
              </w:rPr>
            </w:pPr>
          </w:p>
          <w:p w14:paraId="162DD43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Solutions of metal hydroxides are strong bases. </w:t>
            </w:r>
          </w:p>
          <w:p w14:paraId="7733B8F1" w14:textId="77777777" w:rsidR="00BF1986" w:rsidRPr="00BF1986" w:rsidRDefault="00BF1986" w:rsidP="00BF1986">
            <w:pPr>
              <w:autoSpaceDE w:val="0"/>
              <w:autoSpaceDN w:val="0"/>
              <w:adjustRightInd w:val="0"/>
              <w:rPr>
                <w:rFonts w:eastAsia="Calibri" w:cs="Arial"/>
                <w:color w:val="000000"/>
                <w:szCs w:val="22"/>
              </w:rPr>
            </w:pPr>
          </w:p>
          <w:p w14:paraId="164AF545"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Ammonia and amines are examples of weak bases.</w:t>
            </w:r>
          </w:p>
          <w:p w14:paraId="54B00FBD" w14:textId="77777777" w:rsidR="00BF1986" w:rsidRPr="00BF1986" w:rsidRDefault="00BF1986" w:rsidP="00BF1986">
            <w:pPr>
              <w:autoSpaceDE w:val="0"/>
              <w:autoSpaceDN w:val="0"/>
              <w:adjustRightInd w:val="0"/>
              <w:rPr>
                <w:rFonts w:eastAsia="Calibri" w:cs="Arial"/>
                <w:szCs w:val="22"/>
              </w:rPr>
            </w:pPr>
          </w:p>
          <w:p w14:paraId="01589DEE" w14:textId="77777777" w:rsidR="00BF1986" w:rsidRPr="00BF1986" w:rsidRDefault="00BF1986" w:rsidP="00BF1986">
            <w:pPr>
              <w:rPr>
                <w:rFonts w:eastAsia="Calibri"/>
                <w:szCs w:val="22"/>
              </w:rPr>
            </w:pPr>
            <w:r w:rsidRPr="00BF1986">
              <w:rPr>
                <w:rFonts w:eastAsia="Calibri"/>
                <w:szCs w:val="22"/>
              </w:rPr>
              <w:t xml:space="preserve">The weakly acidic nature of solutions of carboxylic acids, sulfur dioxide and carbon dioxide can be explained by reference to equations showing the equilibria. </w:t>
            </w:r>
          </w:p>
          <w:p w14:paraId="3FAF65E3" w14:textId="77777777" w:rsidR="00BF1986" w:rsidRPr="00BF1986" w:rsidRDefault="00BF1986" w:rsidP="00BF1986">
            <w:pPr>
              <w:autoSpaceDE w:val="0"/>
              <w:autoSpaceDN w:val="0"/>
              <w:adjustRightInd w:val="0"/>
              <w:rPr>
                <w:rFonts w:eastAsia="Calibri" w:cs="Arial"/>
                <w:szCs w:val="22"/>
              </w:rPr>
            </w:pPr>
          </w:p>
          <w:p w14:paraId="46E498AC" w14:textId="77777777" w:rsidR="00BF1986" w:rsidRPr="00BF1986" w:rsidRDefault="00BF1986" w:rsidP="00BF1986">
            <w:pPr>
              <w:rPr>
                <w:rFonts w:eastAsia="Calibri"/>
                <w:szCs w:val="22"/>
              </w:rPr>
            </w:pPr>
            <w:r w:rsidRPr="00BF1986">
              <w:rPr>
                <w:rFonts w:eastAsia="Calibri"/>
                <w:szCs w:val="22"/>
              </w:rPr>
              <w:t>The weakly alkaline nature of a solution of ammonia or amines can be explained by reference to an equation showing the equilibrium.</w:t>
            </w:r>
          </w:p>
        </w:tc>
      </w:tr>
    </w:tbl>
    <w:p w14:paraId="086127AA" w14:textId="77777777"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0C7AC787" w14:textId="77777777" w:rsidTr="00BC2652">
        <w:trPr>
          <w:trHeight w:val="567"/>
        </w:trPr>
        <w:tc>
          <w:tcPr>
            <w:tcW w:w="9060" w:type="dxa"/>
            <w:shd w:val="clear" w:color="auto" w:fill="BFBFBF"/>
          </w:tcPr>
          <w:p w14:paraId="123B6ABE" w14:textId="152BC05F" w:rsidR="00BF1986" w:rsidRPr="00BF1986" w:rsidRDefault="00524ABC" w:rsidP="00EA6162">
            <w:pPr>
              <w:pStyle w:val="Heading4"/>
            </w:pPr>
            <w:r>
              <w:lastRenderedPageBreak/>
              <w:t xml:space="preserve">Physical chemistry </w:t>
            </w:r>
            <w:r w:rsidR="00405926">
              <w:t>(continued)</w:t>
            </w:r>
          </w:p>
        </w:tc>
      </w:tr>
      <w:tr w:rsidR="00BF1986" w:rsidRPr="00BF1986" w14:paraId="465A36DB" w14:textId="77777777" w:rsidTr="00BC2652">
        <w:trPr>
          <w:trHeight w:val="425"/>
        </w:trPr>
        <w:tc>
          <w:tcPr>
            <w:tcW w:w="9060" w:type="dxa"/>
            <w:shd w:val="clear" w:color="auto" w:fill="BFBFBF" w:themeFill="background1" w:themeFillShade="BF"/>
          </w:tcPr>
          <w:p w14:paraId="5D454AFA" w14:textId="3E71BBA1" w:rsidR="00BF1986" w:rsidRPr="00C613B5" w:rsidRDefault="00BF1986" w:rsidP="00C613B5">
            <w:pPr>
              <w:pStyle w:val="Heading5"/>
              <w:rPr>
                <w:rFonts w:eastAsia="Calibri"/>
              </w:rPr>
            </w:pPr>
            <w:r w:rsidRPr="00C613B5">
              <w:rPr>
                <w:rFonts w:eastAsia="Calibri"/>
              </w:rPr>
              <w:t>(</w:t>
            </w:r>
            <w:r w:rsidR="00524ABC" w:rsidRPr="00C613B5">
              <w:rPr>
                <w:rFonts w:eastAsia="Calibri"/>
              </w:rPr>
              <w:t>a)</w:t>
            </w:r>
            <w:r w:rsidR="00524ABC" w:rsidRPr="00C613B5">
              <w:rPr>
                <w:rFonts w:eastAsia="Calibri"/>
              </w:rPr>
              <w:tab/>
            </w:r>
            <w:r w:rsidR="00524ABC" w:rsidRPr="00C613B5">
              <w:rPr>
                <w:rFonts w:eastAsia="Calibri"/>
              </w:rPr>
              <w:tab/>
              <w:t xml:space="preserve">Chemical equilibrium </w:t>
            </w:r>
            <w:r w:rsidR="00405926" w:rsidRPr="00C613B5">
              <w:rPr>
                <w:rFonts w:eastAsia="Calibri"/>
              </w:rPr>
              <w:t>(continued)</w:t>
            </w:r>
          </w:p>
        </w:tc>
      </w:tr>
      <w:tr w:rsidR="00BF1986" w:rsidRPr="00BF1986" w14:paraId="49ACCC07" w14:textId="77777777" w:rsidTr="00B90535">
        <w:tc>
          <w:tcPr>
            <w:tcW w:w="9060" w:type="dxa"/>
          </w:tcPr>
          <w:p w14:paraId="0DF747D4" w14:textId="5D2E9F64" w:rsidR="00BF1986" w:rsidRPr="00BF1986" w:rsidRDefault="00BF1986" w:rsidP="00BF1986">
            <w:pPr>
              <w:rPr>
                <w:rFonts w:eastAsia="Calibri"/>
                <w:szCs w:val="22"/>
              </w:rPr>
            </w:pPr>
            <w:r w:rsidRPr="00BF1986">
              <w:rPr>
                <w:rFonts w:eastAsia="Calibri"/>
                <w:szCs w:val="22"/>
              </w:rPr>
              <w:t>Equimolar solutions of weak and strong acids (or bases) have different pH values, conductivity</w:t>
            </w:r>
            <w:r w:rsidR="00D162A9">
              <w:rPr>
                <w:rFonts w:eastAsia="Calibri"/>
                <w:szCs w:val="22"/>
              </w:rPr>
              <w:t>,</w:t>
            </w:r>
            <w:r w:rsidRPr="00BF1986">
              <w:rPr>
                <w:rFonts w:eastAsia="Calibri"/>
                <w:szCs w:val="22"/>
              </w:rPr>
              <w:t xml:space="preserve"> and reaction rates</w:t>
            </w:r>
            <w:r w:rsidR="00D162A9">
              <w:rPr>
                <w:rFonts w:eastAsia="Calibri"/>
                <w:szCs w:val="22"/>
              </w:rPr>
              <w:t>,</w:t>
            </w:r>
            <w:r w:rsidRPr="00BF1986">
              <w:rPr>
                <w:rFonts w:eastAsia="Calibri"/>
                <w:szCs w:val="22"/>
              </w:rPr>
              <w:t xml:space="preserve"> but the stoichiometry of reactions are the same.</w:t>
            </w:r>
          </w:p>
          <w:p w14:paraId="628B4271" w14:textId="77777777" w:rsidR="00BF1986" w:rsidRPr="00BF1986" w:rsidRDefault="00BF1986" w:rsidP="00BF1986">
            <w:pPr>
              <w:rPr>
                <w:rFonts w:eastAsia="Calibri"/>
                <w:szCs w:val="22"/>
              </w:rPr>
            </w:pPr>
          </w:p>
          <w:p w14:paraId="1380CC42"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acid dissociation constant is represented by </w:t>
            </w:r>
            <w:r w:rsidRPr="00BF1986">
              <w:rPr>
                <w:rFonts w:cs="Arial"/>
                <w:color w:val="000000"/>
                <w:position w:val="-10"/>
              </w:rPr>
              <w:object w:dxaOrig="320" w:dyaOrig="320" w14:anchorId="0E7DCC52">
                <v:shape id="_x0000_i1064" type="#_x0000_t75" style="width:15.8pt;height:15.8pt" o:ole="">
                  <v:imagedata r:id="rId88" o:title=""/>
                </v:shape>
                <o:OLEObject Type="Embed" ProgID="Equation.DSMT4" ShapeID="_x0000_i1064" DrawAspect="Content" ObjectID="_1852964094" r:id="rId89"/>
              </w:object>
            </w:r>
            <w:r w:rsidRPr="00BF1986">
              <w:rPr>
                <w:rFonts w:eastAsia="Calibri" w:cs="Arial"/>
                <w:color w:val="000000"/>
                <w:szCs w:val="22"/>
              </w:rPr>
              <w:t xml:space="preserve">: </w:t>
            </w:r>
          </w:p>
          <w:p w14:paraId="4F28C655" w14:textId="77777777" w:rsidR="00BF1986" w:rsidRPr="0098629F" w:rsidRDefault="00BF1986" w:rsidP="0098629F">
            <w:pPr>
              <w:spacing w:line="240" w:lineRule="auto"/>
              <w:rPr>
                <w:rFonts w:eastAsia="Calibri"/>
                <w:sz w:val="16"/>
                <w:szCs w:val="16"/>
              </w:rPr>
            </w:pPr>
          </w:p>
          <w:p w14:paraId="6A4D9A38"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30"/>
              </w:rPr>
              <w:object w:dxaOrig="1760" w:dyaOrig="760" w14:anchorId="0B142734">
                <v:shape id="_x0000_i1065" type="#_x0000_t75" style="width:87.8pt;height:37.65pt" o:ole="">
                  <v:imagedata r:id="rId90" o:title=""/>
                </v:shape>
                <o:OLEObject Type="Embed" ProgID="Equation.DSMT4" ShapeID="_x0000_i1065" DrawAspect="Content" ObjectID="_1852964095" r:id="rId91"/>
              </w:object>
            </w:r>
            <w:r w:rsidRPr="00BF1986">
              <w:rPr>
                <w:rFonts w:eastAsia="Calibri" w:cs="Arial"/>
                <w:color w:val="000000"/>
                <w:szCs w:val="22"/>
              </w:rPr>
              <w:t xml:space="preserve"> </w:t>
            </w:r>
          </w:p>
          <w:p w14:paraId="3E225366" w14:textId="77777777" w:rsidR="00BF1986" w:rsidRPr="0098629F" w:rsidRDefault="00BF1986" w:rsidP="0098629F">
            <w:pPr>
              <w:spacing w:line="240" w:lineRule="auto"/>
              <w:rPr>
                <w:rFonts w:eastAsia="Calibri"/>
                <w:sz w:val="16"/>
                <w:szCs w:val="16"/>
              </w:rPr>
            </w:pPr>
          </w:p>
          <w:p w14:paraId="31152A79" w14:textId="518AE9A4" w:rsidR="00C02A61" w:rsidRPr="00BF1986" w:rsidRDefault="00BF1986" w:rsidP="00BF1986">
            <w:pPr>
              <w:rPr>
                <w:rFonts w:eastAsia="Calibri" w:cs="Arial"/>
                <w:color w:val="000000"/>
                <w:szCs w:val="22"/>
              </w:rPr>
            </w:pPr>
            <w:r w:rsidRPr="00BF1986">
              <w:rPr>
                <w:rFonts w:eastAsia="Calibri" w:cs="Arial"/>
                <w:color w:val="000000"/>
                <w:szCs w:val="22"/>
              </w:rPr>
              <w:t xml:space="preserve">or by: </w:t>
            </w:r>
          </w:p>
          <w:p w14:paraId="250E8019" w14:textId="77777777" w:rsidR="005C0641" w:rsidRPr="0098629F" w:rsidRDefault="005C0641" w:rsidP="0098629F">
            <w:pPr>
              <w:spacing w:line="240" w:lineRule="auto"/>
              <w:rPr>
                <w:rFonts w:eastAsia="Calibri"/>
                <w:sz w:val="16"/>
                <w:szCs w:val="16"/>
              </w:rPr>
            </w:pPr>
          </w:p>
          <w:p w14:paraId="3B5523D2" w14:textId="206331A8" w:rsidR="00BF1986" w:rsidRPr="00BF1986" w:rsidRDefault="00C02A61" w:rsidP="00BF1986">
            <w:pPr>
              <w:autoSpaceDE w:val="0"/>
              <w:autoSpaceDN w:val="0"/>
              <w:adjustRightInd w:val="0"/>
              <w:spacing w:line="240" w:lineRule="auto"/>
              <w:rPr>
                <w:rFonts w:eastAsia="Calibri"/>
                <w:szCs w:val="22"/>
              </w:rPr>
            </w:pPr>
            <w:r w:rsidRPr="00BF1986">
              <w:rPr>
                <w:rFonts w:cs="Arial"/>
                <w:color w:val="000000"/>
                <w:position w:val="-10"/>
              </w:rPr>
              <w:object w:dxaOrig="2620" w:dyaOrig="320" w14:anchorId="2C2886EE">
                <v:shape id="_x0000_i1066" type="#_x0000_t75" style="width:130.35pt;height:15.8pt" o:ole="">
                  <v:imagedata r:id="rId92" o:title=""/>
                </v:shape>
                <o:OLEObject Type="Embed" ProgID="Equation.DSMT4" ShapeID="_x0000_i1066" DrawAspect="Content" ObjectID="_1852964096" r:id="rId93"/>
              </w:object>
            </w:r>
            <w:r w:rsidR="00BF1986" w:rsidRPr="00BF1986">
              <w:rPr>
                <w:rFonts w:eastAsia="Calibri" w:cs="Arial"/>
                <w:color w:val="000000"/>
                <w:szCs w:val="22"/>
              </w:rPr>
              <w:t xml:space="preserve"> </w:t>
            </w:r>
          </w:p>
          <w:p w14:paraId="4C4BF57F" w14:textId="77777777" w:rsidR="00BF1986" w:rsidRPr="0098629F" w:rsidRDefault="00BF1986" w:rsidP="0098629F">
            <w:pPr>
              <w:spacing w:line="240" w:lineRule="auto"/>
              <w:rPr>
                <w:rFonts w:eastAsia="Calibri"/>
                <w:sz w:val="16"/>
                <w:szCs w:val="16"/>
              </w:rPr>
            </w:pPr>
          </w:p>
          <w:p w14:paraId="1915EA8C" w14:textId="761A90E6" w:rsidR="00BF1986" w:rsidRDefault="00BF1986" w:rsidP="00BF1986">
            <w:pPr>
              <w:spacing w:line="240" w:lineRule="auto"/>
              <w:rPr>
                <w:rFonts w:eastAsia="Calibri"/>
                <w:szCs w:val="22"/>
              </w:rPr>
            </w:pPr>
            <w:r w:rsidRPr="00BF1986">
              <w:rPr>
                <w:rFonts w:eastAsia="Calibri"/>
                <w:szCs w:val="22"/>
              </w:rPr>
              <w:t xml:space="preserve">The approximate pH of a weak acid can be calculated using: </w:t>
            </w:r>
          </w:p>
          <w:p w14:paraId="7435AF54" w14:textId="77777777" w:rsidR="0098629F" w:rsidRPr="0098629F" w:rsidRDefault="0098629F" w:rsidP="00BF1986">
            <w:pPr>
              <w:spacing w:line="240" w:lineRule="auto"/>
              <w:rPr>
                <w:rFonts w:eastAsia="Calibri"/>
                <w:sz w:val="16"/>
                <w:szCs w:val="16"/>
              </w:rPr>
            </w:pPr>
          </w:p>
          <w:p w14:paraId="78D3B56D" w14:textId="2D9E66CE" w:rsidR="00BF1986" w:rsidRPr="00BF1986" w:rsidRDefault="0098629F" w:rsidP="00BF1986">
            <w:pPr>
              <w:spacing w:line="240" w:lineRule="auto"/>
              <w:rPr>
                <w:rFonts w:eastAsia="Calibri"/>
                <w:szCs w:val="22"/>
              </w:rPr>
            </w:pPr>
            <w:r w:rsidRPr="00BF1986">
              <w:rPr>
                <w:position w:val="-22"/>
              </w:rPr>
              <w:object w:dxaOrig="2020" w:dyaOrig="580" w14:anchorId="29CD1FA5">
                <v:shape id="_x0000_i1067" type="#_x0000_t75" style="width:100.35pt;height:28.35pt" o:ole="">
                  <v:imagedata r:id="rId94" o:title=""/>
                </v:shape>
                <o:OLEObject Type="Embed" ProgID="Equation.DSMT4" ShapeID="_x0000_i1067" DrawAspect="Content" ObjectID="_1852964097" r:id="rId95"/>
              </w:object>
            </w:r>
            <w:r w:rsidR="00BF1986" w:rsidRPr="00BF1986">
              <w:rPr>
                <w:rFonts w:eastAsia="Calibri"/>
                <w:szCs w:val="22"/>
              </w:rPr>
              <w:t xml:space="preserve">. </w:t>
            </w:r>
          </w:p>
          <w:p w14:paraId="6CE41C1E" w14:textId="77777777" w:rsidR="00BF1986" w:rsidRPr="0098629F" w:rsidRDefault="00BF1986" w:rsidP="00BF1986">
            <w:pPr>
              <w:spacing w:line="240" w:lineRule="auto"/>
              <w:rPr>
                <w:rFonts w:eastAsia="Calibri"/>
                <w:sz w:val="16"/>
                <w:szCs w:val="16"/>
              </w:rPr>
            </w:pPr>
          </w:p>
          <w:p w14:paraId="06179F1E" w14:textId="77777777" w:rsidR="00BF1986" w:rsidRPr="00BF1986" w:rsidRDefault="00BF1986" w:rsidP="00BF1986">
            <w:pPr>
              <w:rPr>
                <w:rFonts w:eastAsia="Calibri"/>
                <w:szCs w:val="22"/>
              </w:rPr>
            </w:pPr>
            <w:r w:rsidRPr="00BF1986">
              <w:rPr>
                <w:rFonts w:eastAsia="Calibri"/>
                <w:szCs w:val="22"/>
              </w:rPr>
              <w:t xml:space="preserve">A soluble salt of a strong acid and a strong base dissolves in water to produce a neutral solution. </w:t>
            </w:r>
          </w:p>
          <w:p w14:paraId="533FEAE2" w14:textId="77777777" w:rsidR="00BF1986" w:rsidRPr="00BF1986" w:rsidRDefault="00BF1986" w:rsidP="00BF1986">
            <w:pPr>
              <w:rPr>
                <w:rFonts w:eastAsia="Calibri"/>
                <w:szCs w:val="22"/>
              </w:rPr>
            </w:pPr>
          </w:p>
          <w:p w14:paraId="5622C7A7" w14:textId="77777777" w:rsidR="00BF1986" w:rsidRPr="00BF1986" w:rsidRDefault="00BF1986" w:rsidP="00BF1986">
            <w:pPr>
              <w:rPr>
                <w:rFonts w:eastAsia="Calibri"/>
                <w:szCs w:val="22"/>
              </w:rPr>
            </w:pPr>
            <w:r w:rsidRPr="00BF1986">
              <w:rPr>
                <w:rFonts w:eastAsia="Calibri"/>
                <w:szCs w:val="22"/>
              </w:rPr>
              <w:t xml:space="preserve">A soluble salt of a weak acid and a strong base dissolves in water to produce an alkaline solution. </w:t>
            </w:r>
          </w:p>
          <w:p w14:paraId="0F522C8F" w14:textId="77777777" w:rsidR="00BF1986" w:rsidRPr="00BF1986" w:rsidRDefault="00BF1986" w:rsidP="00BF1986">
            <w:pPr>
              <w:rPr>
                <w:rFonts w:eastAsia="Calibri"/>
                <w:szCs w:val="22"/>
              </w:rPr>
            </w:pPr>
          </w:p>
          <w:p w14:paraId="5E842A16" w14:textId="77777777" w:rsidR="00BF1986" w:rsidRPr="00BF1986" w:rsidRDefault="00BF1986" w:rsidP="00BF1986">
            <w:pPr>
              <w:rPr>
                <w:rFonts w:eastAsia="Calibri"/>
                <w:szCs w:val="22"/>
              </w:rPr>
            </w:pPr>
            <w:r w:rsidRPr="00BF1986">
              <w:rPr>
                <w:rFonts w:eastAsia="Calibri"/>
                <w:szCs w:val="22"/>
              </w:rPr>
              <w:t xml:space="preserve">A soluble salt of a strong acid and a weak base dissolves in water to produce an acidic solution. </w:t>
            </w:r>
          </w:p>
          <w:p w14:paraId="0F4F7A6B" w14:textId="77777777" w:rsidR="00BF1986" w:rsidRPr="00BF1986" w:rsidRDefault="00BF1986" w:rsidP="00BF1986">
            <w:pPr>
              <w:rPr>
                <w:rFonts w:eastAsia="Calibri"/>
                <w:szCs w:val="22"/>
              </w:rPr>
            </w:pPr>
          </w:p>
          <w:p w14:paraId="771807FA" w14:textId="77777777" w:rsidR="00BF1986" w:rsidRPr="00BF1986" w:rsidRDefault="00BF1986" w:rsidP="00BF1986">
            <w:pPr>
              <w:rPr>
                <w:rFonts w:eastAsia="Calibri"/>
                <w:szCs w:val="22"/>
              </w:rPr>
            </w:pPr>
            <w:r w:rsidRPr="00BF1986">
              <w:rPr>
                <w:rFonts w:eastAsia="Calibri" w:cs="Arial"/>
                <w:color w:val="000000"/>
                <w:szCs w:val="22"/>
              </w:rPr>
              <w:t>The name of the salt produced depends on the acid and base used.</w:t>
            </w:r>
          </w:p>
          <w:p w14:paraId="6FF6E8FE" w14:textId="77777777" w:rsidR="00BF1986" w:rsidRPr="00BF1986" w:rsidRDefault="00BF1986" w:rsidP="00BF1986">
            <w:pPr>
              <w:rPr>
                <w:rFonts w:eastAsia="Calibri"/>
                <w:szCs w:val="22"/>
              </w:rPr>
            </w:pPr>
          </w:p>
          <w:p w14:paraId="6E555D1E" w14:textId="06874124" w:rsidR="00BF1986" w:rsidRPr="00BF1986" w:rsidRDefault="00BF1986" w:rsidP="00BF1986">
            <w:pPr>
              <w:spacing w:line="240" w:lineRule="auto"/>
              <w:rPr>
                <w:rFonts w:eastAsia="Calibri"/>
                <w:szCs w:val="22"/>
              </w:rPr>
            </w:pPr>
            <w:r w:rsidRPr="00BF1986">
              <w:rPr>
                <w:rFonts w:eastAsia="Calibri"/>
                <w:szCs w:val="22"/>
              </w:rPr>
              <w:t>Using the appropriate equilibria</w:t>
            </w:r>
            <w:r w:rsidR="00D162A9">
              <w:rPr>
                <w:rFonts w:eastAsia="Calibri"/>
                <w:szCs w:val="22"/>
              </w:rPr>
              <w:t>,</w:t>
            </w:r>
            <w:r w:rsidRPr="00BF1986">
              <w:rPr>
                <w:rFonts w:eastAsia="Calibri"/>
                <w:szCs w:val="22"/>
              </w:rPr>
              <w:t xml:space="preserve"> the changes in concentrations of </w:t>
            </w:r>
            <w:r w:rsidRPr="00BF1986">
              <w:rPr>
                <w:rFonts w:cs="Arial"/>
                <w:color w:val="000000"/>
                <w:position w:val="-10"/>
              </w:rPr>
              <w:object w:dxaOrig="540" w:dyaOrig="340" w14:anchorId="3D43C5D9">
                <v:shape id="_x0000_i1068" type="#_x0000_t75" style="width:27.25pt;height:17.45pt" o:ole="">
                  <v:imagedata r:id="rId96" o:title=""/>
                </v:shape>
                <o:OLEObject Type="Embed" ProgID="Equation.DSMT4" ShapeID="_x0000_i1068" DrawAspect="Content" ObjectID="_1852964098" r:id="rId97"/>
              </w:object>
            </w:r>
            <w:r w:rsidRPr="00BF1986">
              <w:rPr>
                <w:rFonts w:eastAsia="Calibri"/>
                <w:szCs w:val="22"/>
              </w:rPr>
              <w:t xml:space="preserve"> and </w:t>
            </w:r>
            <w:r w:rsidRPr="00BF1986">
              <w:rPr>
                <w:position w:val="-6"/>
              </w:rPr>
              <w:object w:dxaOrig="480" w:dyaOrig="300" w14:anchorId="6C09E58E">
                <v:shape id="_x0000_i1069" type="#_x0000_t75" style="width:24.55pt;height:15.25pt" o:ole="">
                  <v:imagedata r:id="rId98" o:title=""/>
                </v:shape>
                <o:OLEObject Type="Embed" ProgID="Equation.DSMT4" ShapeID="_x0000_i1069" DrawAspect="Content" ObjectID="_1852964099" r:id="rId99"/>
              </w:object>
            </w:r>
            <w:r w:rsidRPr="00BF1986">
              <w:rPr>
                <w:rFonts w:eastAsia="Calibri"/>
                <w:szCs w:val="22"/>
              </w:rPr>
              <w:t xml:space="preserve"> ions of salt solutions can be explained.</w:t>
            </w:r>
          </w:p>
          <w:p w14:paraId="5BE24A0C" w14:textId="77777777" w:rsidR="00BF1986" w:rsidRPr="00BF1986" w:rsidRDefault="00BF1986" w:rsidP="00BF1986">
            <w:pPr>
              <w:rPr>
                <w:rFonts w:eastAsia="Calibri"/>
                <w:szCs w:val="22"/>
              </w:rPr>
            </w:pPr>
          </w:p>
          <w:p w14:paraId="133F9BD5" w14:textId="77777777" w:rsidR="00BF1986" w:rsidRPr="00BF1986" w:rsidRDefault="00BF1986" w:rsidP="00BF1986">
            <w:pPr>
              <w:rPr>
                <w:rFonts w:eastAsia="Calibri"/>
                <w:szCs w:val="22"/>
              </w:rPr>
            </w:pPr>
            <w:r w:rsidRPr="00BF1986">
              <w:rPr>
                <w:rFonts w:eastAsia="Calibri"/>
                <w:szCs w:val="22"/>
              </w:rPr>
              <w:t xml:space="preserve">A buffer solution is one in which the pH remains approximately constant when small amounts of acid, base or water are added. </w:t>
            </w:r>
          </w:p>
          <w:p w14:paraId="0A49FC52" w14:textId="77777777" w:rsidR="00BF1986" w:rsidRPr="00BF1986" w:rsidRDefault="00BF1986" w:rsidP="00BF1986">
            <w:pPr>
              <w:rPr>
                <w:rFonts w:eastAsia="Calibri"/>
                <w:szCs w:val="22"/>
              </w:rPr>
            </w:pPr>
          </w:p>
          <w:p w14:paraId="53618345" w14:textId="77777777" w:rsidR="00BF1986" w:rsidRPr="00BF1986" w:rsidRDefault="00BF1986" w:rsidP="00BF1986">
            <w:pPr>
              <w:rPr>
                <w:rFonts w:eastAsia="Calibri"/>
                <w:spacing w:val="-2"/>
                <w:szCs w:val="22"/>
              </w:rPr>
            </w:pPr>
            <w:r w:rsidRPr="00BF1986">
              <w:rPr>
                <w:rFonts w:eastAsia="Calibri"/>
                <w:spacing w:val="-2"/>
                <w:szCs w:val="22"/>
              </w:rPr>
              <w:t xml:space="preserve">An acid buffer consists of a solution of a weak acid and one of its salts made from a strong base. </w:t>
            </w:r>
          </w:p>
          <w:p w14:paraId="5EF5D1B8" w14:textId="77777777" w:rsidR="00BF1986" w:rsidRPr="00BF1986" w:rsidRDefault="00BF1986" w:rsidP="00BF1986">
            <w:pPr>
              <w:rPr>
                <w:rFonts w:eastAsia="Calibri"/>
                <w:szCs w:val="22"/>
              </w:rPr>
            </w:pPr>
          </w:p>
          <w:p w14:paraId="177B7004" w14:textId="77777777" w:rsidR="00BF1986" w:rsidRPr="00BF1986" w:rsidRDefault="00BF1986" w:rsidP="00BF1986">
            <w:pPr>
              <w:rPr>
                <w:rFonts w:eastAsia="Calibri"/>
                <w:szCs w:val="22"/>
              </w:rPr>
            </w:pPr>
            <w:r w:rsidRPr="00BF1986">
              <w:rPr>
                <w:rFonts w:eastAsia="Calibri"/>
                <w:szCs w:val="22"/>
              </w:rPr>
              <w:t xml:space="preserve">In an acid buffer solution the weak acid provides hydrogen ions when these are removed by the addition of a small amount of base. The salt of the weak acid provides the conjugate base, which can absorb excess hydrogen ions produced by the addition of a small amount of acid. </w:t>
            </w:r>
          </w:p>
          <w:p w14:paraId="7584F9B4" w14:textId="77777777" w:rsidR="00BF1986" w:rsidRPr="00BF1986" w:rsidRDefault="00BF1986" w:rsidP="00BF1986">
            <w:pPr>
              <w:rPr>
                <w:rFonts w:eastAsia="Calibri"/>
                <w:szCs w:val="22"/>
              </w:rPr>
            </w:pPr>
          </w:p>
          <w:p w14:paraId="096C6DB3" w14:textId="77777777" w:rsidR="00BF1986" w:rsidRPr="00BF1986" w:rsidRDefault="00BF1986" w:rsidP="00BF1986">
            <w:pPr>
              <w:rPr>
                <w:rFonts w:eastAsia="Calibri"/>
                <w:szCs w:val="22"/>
              </w:rPr>
            </w:pPr>
            <w:r w:rsidRPr="00BF1986">
              <w:rPr>
                <w:rFonts w:eastAsia="Calibri"/>
                <w:szCs w:val="22"/>
              </w:rPr>
              <w:t xml:space="preserve">A basic buffer consists of a solution of a weak base and one of its salts. </w:t>
            </w:r>
          </w:p>
          <w:p w14:paraId="1FB91085" w14:textId="77777777" w:rsidR="00BF1986" w:rsidRPr="00BF1986" w:rsidRDefault="00BF1986" w:rsidP="00BF1986">
            <w:pPr>
              <w:rPr>
                <w:rFonts w:eastAsia="Calibri"/>
                <w:szCs w:val="22"/>
              </w:rPr>
            </w:pPr>
          </w:p>
          <w:p w14:paraId="19BB8367" w14:textId="460FB8F7" w:rsidR="00BF1986" w:rsidRPr="00BF1986" w:rsidRDefault="00BF1986" w:rsidP="00BF1986">
            <w:pPr>
              <w:rPr>
                <w:rFonts w:eastAsia="Calibri"/>
                <w:szCs w:val="22"/>
              </w:rPr>
            </w:pPr>
            <w:r w:rsidRPr="00BF1986">
              <w:rPr>
                <w:rFonts w:eastAsia="Calibri"/>
                <w:szCs w:val="22"/>
              </w:rPr>
              <w:t>In a basic buffer solution the weak base removes excess hydrogen ions</w:t>
            </w:r>
            <w:r w:rsidR="00D162A9">
              <w:rPr>
                <w:rFonts w:eastAsia="Calibri"/>
                <w:szCs w:val="22"/>
              </w:rPr>
              <w:t>,</w:t>
            </w:r>
            <w:r w:rsidRPr="00BF1986">
              <w:rPr>
                <w:rFonts w:eastAsia="Calibri"/>
                <w:szCs w:val="22"/>
              </w:rPr>
              <w:t xml:space="preserve"> and the conjugate acid provided by the salt supplies hydrogen ions when these are removed.</w:t>
            </w:r>
          </w:p>
        </w:tc>
      </w:tr>
      <w:tr w:rsidR="00BF1986" w:rsidRPr="00BF1986" w14:paraId="1D1BAC38" w14:textId="77777777" w:rsidTr="00BC2652">
        <w:trPr>
          <w:trHeight w:val="567"/>
        </w:trPr>
        <w:tc>
          <w:tcPr>
            <w:tcW w:w="9060" w:type="dxa"/>
            <w:shd w:val="clear" w:color="auto" w:fill="BFBFBF"/>
          </w:tcPr>
          <w:p w14:paraId="051BF892" w14:textId="552894C3" w:rsidR="00BF1986" w:rsidRPr="00BF1986" w:rsidRDefault="00524ABC" w:rsidP="00EA6162">
            <w:pPr>
              <w:pStyle w:val="Heading4"/>
            </w:pPr>
            <w:r>
              <w:lastRenderedPageBreak/>
              <w:t xml:space="preserve">Physical chemistry </w:t>
            </w:r>
            <w:r w:rsidR="00405926">
              <w:t>(continued)</w:t>
            </w:r>
          </w:p>
        </w:tc>
      </w:tr>
      <w:tr w:rsidR="00BF1986" w:rsidRPr="00BF1986" w14:paraId="304ECCF4" w14:textId="77777777" w:rsidTr="00BC2652">
        <w:trPr>
          <w:trHeight w:val="425"/>
        </w:trPr>
        <w:tc>
          <w:tcPr>
            <w:tcW w:w="9060" w:type="dxa"/>
            <w:shd w:val="clear" w:color="auto" w:fill="BFBFBF" w:themeFill="background1" w:themeFillShade="BF"/>
          </w:tcPr>
          <w:p w14:paraId="49AA9624" w14:textId="30FB8E09" w:rsidR="00BF1986" w:rsidRPr="00C613B5" w:rsidRDefault="00524ABC"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r w:rsidR="00405926" w:rsidRPr="00C613B5">
              <w:rPr>
                <w:rFonts w:eastAsia="Calibri"/>
              </w:rPr>
              <w:t>(continued)</w:t>
            </w:r>
          </w:p>
        </w:tc>
      </w:tr>
      <w:tr w:rsidR="00BF1986" w:rsidRPr="00BF1986" w14:paraId="57FC0E2B" w14:textId="77777777" w:rsidTr="00B90535">
        <w:tc>
          <w:tcPr>
            <w:tcW w:w="9060" w:type="dxa"/>
          </w:tcPr>
          <w:p w14:paraId="5A19795E" w14:textId="77777777" w:rsidR="00BF1986" w:rsidRPr="00BF1986" w:rsidRDefault="00BF1986" w:rsidP="00BF1986">
            <w:pPr>
              <w:rPr>
                <w:rFonts w:eastAsia="Calibri"/>
                <w:szCs w:val="22"/>
              </w:rPr>
            </w:pPr>
            <w:r w:rsidRPr="00BF1986">
              <w:rPr>
                <w:rFonts w:eastAsia="Calibri"/>
                <w:szCs w:val="22"/>
              </w:rPr>
              <w:t>An approximate pH of an acid buffer solution can be calculated from its composition and from the acid dissociation constant:</w:t>
            </w:r>
          </w:p>
          <w:p w14:paraId="1E51E4FD" w14:textId="77777777" w:rsidR="00BF1986" w:rsidRPr="00BF1986" w:rsidRDefault="00BF1986" w:rsidP="00BF1986">
            <w:pPr>
              <w:spacing w:line="240" w:lineRule="auto"/>
              <w:rPr>
                <w:rFonts w:eastAsia="Calibri"/>
                <w:sz w:val="16"/>
                <w:szCs w:val="16"/>
              </w:rPr>
            </w:pPr>
          </w:p>
          <w:p w14:paraId="46CA8F95" w14:textId="1F216403" w:rsidR="00BF1986" w:rsidRPr="00BF1986" w:rsidRDefault="000339CC" w:rsidP="00BF1986">
            <w:pPr>
              <w:spacing w:line="240" w:lineRule="auto"/>
              <w:rPr>
                <w:rFonts w:eastAsia="Calibri"/>
                <w:szCs w:val="22"/>
              </w:rPr>
            </w:pPr>
            <w:r w:rsidRPr="00BF1986">
              <w:rPr>
                <w:position w:val="-30"/>
              </w:rPr>
              <w:object w:dxaOrig="2160" w:dyaOrig="700" w14:anchorId="52B85C9D">
                <v:shape id="_x0000_i1070" type="#_x0000_t75" style="width:108pt;height:36pt" o:ole="">
                  <v:imagedata r:id="rId100" o:title=""/>
                </v:shape>
                <o:OLEObject Type="Embed" ProgID="Equation.DSMT4" ShapeID="_x0000_i1070" DrawAspect="Content" ObjectID="_1852964100" r:id="rId101"/>
              </w:object>
            </w:r>
            <w:r w:rsidR="00BF1986" w:rsidRPr="00BF1986">
              <w:rPr>
                <w:rFonts w:eastAsia="Calibri"/>
                <w:szCs w:val="22"/>
              </w:rPr>
              <w:t xml:space="preserve"> </w:t>
            </w:r>
          </w:p>
          <w:p w14:paraId="63F32084" w14:textId="77777777" w:rsidR="00BF1986" w:rsidRPr="00BF1986" w:rsidRDefault="00BF1986" w:rsidP="00BF1986">
            <w:pPr>
              <w:spacing w:line="240" w:lineRule="auto"/>
              <w:rPr>
                <w:rFonts w:eastAsia="Calibri"/>
                <w:sz w:val="16"/>
                <w:szCs w:val="16"/>
              </w:rPr>
            </w:pPr>
          </w:p>
          <w:p w14:paraId="01335C8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Indicators are weak acids for which the dissociation can be represented as: </w:t>
            </w:r>
          </w:p>
          <w:p w14:paraId="2A720C40" w14:textId="77777777" w:rsidR="00BF1986" w:rsidRPr="00BF1986" w:rsidRDefault="00BF1986" w:rsidP="00BF1986">
            <w:pPr>
              <w:spacing w:line="240" w:lineRule="auto"/>
              <w:rPr>
                <w:rFonts w:eastAsia="Calibri" w:cs="Arial"/>
                <w:color w:val="000000"/>
                <w:sz w:val="16"/>
                <w:szCs w:val="16"/>
              </w:rPr>
            </w:pPr>
          </w:p>
          <w:p w14:paraId="744CBF3A"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0"/>
              </w:rPr>
              <w:object w:dxaOrig="3760" w:dyaOrig="340" w14:anchorId="05C5DFC3">
                <v:shape id="_x0000_i1071" type="#_x0000_t75" style="width:187.65pt;height:17.45pt" o:ole="">
                  <v:imagedata r:id="rId102" o:title=""/>
                </v:shape>
                <o:OLEObject Type="Embed" ProgID="Equation.DSMT4" ShapeID="_x0000_i1071" DrawAspect="Content" ObjectID="_1852964101" r:id="rId103"/>
              </w:object>
            </w:r>
            <w:r w:rsidRPr="00BF1986">
              <w:rPr>
                <w:rFonts w:eastAsia="Calibri" w:cs="Arial"/>
                <w:color w:val="000000"/>
                <w:szCs w:val="22"/>
              </w:rPr>
              <w:t xml:space="preserve"> </w:t>
            </w:r>
          </w:p>
          <w:p w14:paraId="3F510074" w14:textId="77777777" w:rsidR="00BF1986" w:rsidRPr="00BF1986" w:rsidRDefault="00BF1986" w:rsidP="00BF1986">
            <w:pPr>
              <w:spacing w:line="240" w:lineRule="auto"/>
              <w:rPr>
                <w:rFonts w:eastAsia="Calibri" w:cs="Arial"/>
                <w:color w:val="000000"/>
                <w:sz w:val="16"/>
                <w:szCs w:val="16"/>
              </w:rPr>
            </w:pPr>
          </w:p>
          <w:p w14:paraId="218B456C"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acid indicator dissociation constant is represented as </w:t>
            </w:r>
            <w:r w:rsidRPr="00BF1986">
              <w:rPr>
                <w:rFonts w:cs="Arial"/>
                <w:color w:val="000000"/>
                <w:position w:val="-10"/>
              </w:rPr>
              <w:object w:dxaOrig="360" w:dyaOrig="320" w14:anchorId="1325DE76">
                <v:shape id="_x0000_i1072" type="#_x0000_t75" style="width:18.55pt;height:15.8pt" o:ole="">
                  <v:imagedata r:id="rId104" o:title=""/>
                </v:shape>
                <o:OLEObject Type="Embed" ProgID="Equation.DSMT4" ShapeID="_x0000_i1072" DrawAspect="Content" ObjectID="_1852964102" r:id="rId105"/>
              </w:object>
            </w:r>
            <w:r w:rsidRPr="00BF1986">
              <w:rPr>
                <w:rFonts w:eastAsia="Calibri" w:cs="Arial"/>
                <w:color w:val="000000"/>
                <w:szCs w:val="22"/>
                <w:vertAlign w:val="subscript"/>
              </w:rPr>
              <w:t xml:space="preserve"> </w:t>
            </w:r>
            <w:r w:rsidRPr="00BF1986">
              <w:rPr>
                <w:rFonts w:eastAsia="Calibri" w:cs="Arial"/>
                <w:color w:val="000000"/>
                <w:szCs w:val="22"/>
              </w:rPr>
              <w:t xml:space="preserve">and is given by the following expression: </w:t>
            </w:r>
          </w:p>
          <w:p w14:paraId="76F30D8F" w14:textId="77777777" w:rsidR="00BF1986" w:rsidRPr="00BF1986" w:rsidRDefault="00BF1986" w:rsidP="00BF1986">
            <w:pPr>
              <w:spacing w:line="240" w:lineRule="auto"/>
              <w:rPr>
                <w:rFonts w:eastAsia="Calibri" w:cs="Arial"/>
                <w:color w:val="000000"/>
                <w:sz w:val="16"/>
                <w:szCs w:val="16"/>
              </w:rPr>
            </w:pPr>
          </w:p>
          <w:p w14:paraId="655C122B" w14:textId="0A6B053D" w:rsidR="00BF1986" w:rsidRPr="00BF1986" w:rsidRDefault="000225FC" w:rsidP="00BF1986">
            <w:pPr>
              <w:spacing w:line="240" w:lineRule="auto"/>
            </w:pPr>
            <w:r w:rsidRPr="001C7F27">
              <w:rPr>
                <w:position w:val="-30"/>
              </w:rPr>
              <w:object w:dxaOrig="1840" w:dyaOrig="760" w14:anchorId="2ED40533">
                <v:shape id="_x0000_i1073" type="#_x0000_t75" style="width:96.55pt;height:41.45pt" o:ole="">
                  <v:imagedata r:id="rId106" o:title=""/>
                </v:shape>
                <o:OLEObject Type="Embed" ProgID="Equation.DSMT4" ShapeID="_x0000_i1073" DrawAspect="Content" ObjectID="_1852964103" r:id="rId107"/>
              </w:object>
            </w:r>
          </w:p>
          <w:p w14:paraId="1831F921" w14:textId="77777777" w:rsidR="00BF1986" w:rsidRPr="00BF1986" w:rsidRDefault="00BF1986" w:rsidP="00BF1986">
            <w:pPr>
              <w:spacing w:line="240" w:lineRule="auto"/>
              <w:rPr>
                <w:rFonts w:eastAsia="Calibri" w:cs="Arial"/>
                <w:color w:val="000000"/>
                <w:sz w:val="16"/>
                <w:szCs w:val="16"/>
              </w:rPr>
            </w:pPr>
          </w:p>
          <w:p w14:paraId="502F23FB"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In aqueous solution the colour of an acid indicator is distinctly different from that of its conjugate base. </w:t>
            </w:r>
          </w:p>
          <w:p w14:paraId="3B84287B" w14:textId="77777777" w:rsidR="00BF1986" w:rsidRPr="00BF1986" w:rsidRDefault="00BF1986" w:rsidP="00BF1986">
            <w:pPr>
              <w:autoSpaceDE w:val="0"/>
              <w:autoSpaceDN w:val="0"/>
              <w:adjustRightInd w:val="0"/>
              <w:rPr>
                <w:rFonts w:eastAsia="Calibri" w:cs="Arial"/>
                <w:color w:val="000000"/>
                <w:szCs w:val="22"/>
              </w:rPr>
            </w:pPr>
          </w:p>
          <w:p w14:paraId="5811B76C" w14:textId="6909F931"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colour of the indicator is determined by the ratio of </w:t>
            </w:r>
            <w:r w:rsidR="000225FC" w:rsidRPr="00BF1986">
              <w:rPr>
                <w:rFonts w:cs="Arial"/>
                <w:color w:val="000000"/>
                <w:position w:val="-16"/>
              </w:rPr>
              <w:object w:dxaOrig="1420" w:dyaOrig="420" w14:anchorId="16D82F13">
                <v:shape id="_x0000_i1074" type="#_x0000_t75" style="width:69.8pt;height:21.25pt" o:ole="">
                  <v:imagedata r:id="rId108" o:title=""/>
                </v:shape>
                <o:OLEObject Type="Embed" ProgID="Equation.DSMT4" ShapeID="_x0000_i1074" DrawAspect="Content" ObjectID="_1852964104" r:id="rId109"/>
              </w:object>
            </w:r>
            <w:r w:rsidRPr="00BF1986">
              <w:rPr>
                <w:rFonts w:eastAsia="Calibri" w:cs="Arial"/>
                <w:color w:val="000000"/>
                <w:szCs w:val="22"/>
              </w:rPr>
              <w:t xml:space="preserve">. </w:t>
            </w:r>
          </w:p>
          <w:p w14:paraId="3AB681AD"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0699A2B7" w14:textId="77777777" w:rsidR="00BF1986" w:rsidRPr="00BF1986" w:rsidRDefault="00BF1986" w:rsidP="00BF1986">
            <w:pPr>
              <w:spacing w:line="240" w:lineRule="auto"/>
              <w:rPr>
                <w:rFonts w:eastAsia="Calibri" w:cs="Arial"/>
                <w:szCs w:val="22"/>
              </w:rPr>
            </w:pPr>
            <w:r w:rsidRPr="00BF1986">
              <w:rPr>
                <w:rFonts w:eastAsia="Calibri" w:cs="Arial"/>
                <w:szCs w:val="22"/>
              </w:rPr>
              <w:t xml:space="preserve">The theoretical point at which colour change occurs is when </w:t>
            </w:r>
            <w:r w:rsidRPr="00BF1986">
              <w:rPr>
                <w:rFonts w:cs="Arial"/>
                <w:position w:val="-16"/>
              </w:rPr>
              <w:object w:dxaOrig="1260" w:dyaOrig="420" w14:anchorId="7E92B28E">
                <v:shape id="_x0000_i1075" type="#_x0000_t75" style="width:62.2pt;height:21.25pt" o:ole="">
                  <v:imagedata r:id="rId110" o:title=""/>
                </v:shape>
                <o:OLEObject Type="Embed" ProgID="Equation.DSMT4" ShapeID="_x0000_i1075" DrawAspect="Content" ObjectID="_1852964105" r:id="rId111"/>
              </w:object>
            </w:r>
            <w:r w:rsidRPr="00BF1986">
              <w:rPr>
                <w:rFonts w:eastAsia="Calibri" w:cs="Arial"/>
                <w:szCs w:val="22"/>
              </w:rPr>
              <w:t xml:space="preserve">. </w:t>
            </w:r>
          </w:p>
          <w:p w14:paraId="4F040A4A" w14:textId="77777777" w:rsidR="00BF1986" w:rsidRPr="00BF1986" w:rsidRDefault="00BF1986" w:rsidP="00BF1986">
            <w:pPr>
              <w:rPr>
                <w:rFonts w:eastAsia="Calibri" w:cs="Arial"/>
                <w:szCs w:val="22"/>
              </w:rPr>
            </w:pPr>
          </w:p>
          <w:p w14:paraId="690BA17B" w14:textId="3E63A09D"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colour change is assumed to be distinguishable when </w:t>
            </w:r>
            <w:r w:rsidR="000225FC" w:rsidRPr="00BF1986">
              <w:rPr>
                <w:rFonts w:cs="Arial"/>
                <w:color w:val="000000"/>
                <w:position w:val="-16"/>
              </w:rPr>
              <w:object w:dxaOrig="1600" w:dyaOrig="420" w14:anchorId="5CD8FCCD">
                <v:shape id="_x0000_i1076" type="#_x0000_t75" style="width:80.2pt;height:21.25pt" o:ole="">
                  <v:imagedata r:id="rId112" o:title=""/>
                </v:shape>
                <o:OLEObject Type="Embed" ProgID="Equation.DSMT4" ShapeID="_x0000_i1076" DrawAspect="Content" ObjectID="_1852964106" r:id="rId113"/>
              </w:object>
            </w:r>
            <w:r w:rsidRPr="00BF1986">
              <w:rPr>
                <w:rFonts w:eastAsia="Calibri" w:cs="Arial"/>
                <w:color w:val="000000"/>
                <w:szCs w:val="22"/>
              </w:rPr>
              <w:t xml:space="preserve"> differ by a factor of 10. </w:t>
            </w:r>
          </w:p>
          <w:p w14:paraId="7E3EDB66" w14:textId="77777777" w:rsidR="00BF1986" w:rsidRPr="00BF1986" w:rsidRDefault="00BF1986" w:rsidP="00BF1986">
            <w:pPr>
              <w:autoSpaceDE w:val="0"/>
              <w:autoSpaceDN w:val="0"/>
              <w:adjustRightInd w:val="0"/>
              <w:rPr>
                <w:rFonts w:eastAsia="Calibri" w:cs="Arial"/>
                <w:color w:val="000000"/>
                <w:szCs w:val="22"/>
              </w:rPr>
            </w:pPr>
          </w:p>
          <w:p w14:paraId="4C73D197"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pH range over which a colour change occurs can be estimated by the expression: </w:t>
            </w:r>
          </w:p>
          <w:p w14:paraId="123C5950" w14:textId="77777777" w:rsidR="00BF1986" w:rsidRPr="00BF1986" w:rsidRDefault="00BF1986" w:rsidP="00BF1986">
            <w:pPr>
              <w:spacing w:line="240" w:lineRule="auto"/>
              <w:rPr>
                <w:rFonts w:eastAsia="Calibri" w:cs="Arial"/>
                <w:color w:val="000000"/>
                <w:sz w:val="16"/>
                <w:szCs w:val="16"/>
              </w:rPr>
            </w:pPr>
          </w:p>
          <w:p w14:paraId="303B022B"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0"/>
              </w:rPr>
              <w:object w:dxaOrig="1240" w:dyaOrig="320" w14:anchorId="0B673132">
                <v:shape id="_x0000_i1077" type="#_x0000_t75" style="width:62.2pt;height:15.8pt" o:ole="">
                  <v:imagedata r:id="rId114" o:title=""/>
                </v:shape>
                <o:OLEObject Type="Embed" ProgID="Equation.DSMT4" ShapeID="_x0000_i1077" DrawAspect="Content" ObjectID="_1852964107" r:id="rId115"/>
              </w:object>
            </w:r>
            <w:r w:rsidRPr="00BF1986">
              <w:rPr>
                <w:rFonts w:eastAsia="Calibri" w:cs="Arial"/>
                <w:color w:val="000000"/>
                <w:szCs w:val="22"/>
              </w:rPr>
              <w:t xml:space="preserve"> </w:t>
            </w:r>
          </w:p>
          <w:p w14:paraId="62CEF69F" w14:textId="77777777" w:rsidR="00BF1986" w:rsidRPr="00BF1986" w:rsidRDefault="00BF1986" w:rsidP="00BF1986">
            <w:pPr>
              <w:spacing w:line="240" w:lineRule="auto"/>
              <w:rPr>
                <w:rFonts w:eastAsia="Calibri" w:cs="Arial"/>
                <w:color w:val="000000"/>
                <w:sz w:val="16"/>
                <w:szCs w:val="16"/>
              </w:rPr>
            </w:pPr>
          </w:p>
          <w:p w14:paraId="38D82B25" w14:textId="27AAAABF"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Suitable indicators can be selected from pH data</w:t>
            </w:r>
            <w:r w:rsidR="00E567D2">
              <w:rPr>
                <w:rFonts w:eastAsia="Calibri" w:cs="Arial"/>
                <w:color w:val="000000"/>
                <w:szCs w:val="22"/>
              </w:rPr>
              <w:t>,</w:t>
            </w:r>
            <w:r w:rsidRPr="00BF1986">
              <w:rPr>
                <w:rFonts w:eastAsia="Calibri" w:cs="Arial"/>
                <w:color w:val="000000"/>
                <w:szCs w:val="22"/>
              </w:rPr>
              <w:t xml:space="preserve"> including titration curves.</w:t>
            </w:r>
          </w:p>
        </w:tc>
      </w:tr>
      <w:tr w:rsidR="00BF1986" w:rsidRPr="00BF1986" w14:paraId="6FE3AAF8" w14:textId="77777777" w:rsidTr="00BC2652">
        <w:trPr>
          <w:trHeight w:val="425"/>
        </w:trPr>
        <w:tc>
          <w:tcPr>
            <w:tcW w:w="9060" w:type="dxa"/>
            <w:shd w:val="clear" w:color="auto" w:fill="BFBFBF" w:themeFill="background1" w:themeFillShade="BF"/>
          </w:tcPr>
          <w:p w14:paraId="7BB87EC1"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p>
        </w:tc>
      </w:tr>
      <w:tr w:rsidR="00BF1986" w:rsidRPr="00BF1986" w14:paraId="3B721FA4" w14:textId="77777777" w:rsidTr="00B90535">
        <w:tc>
          <w:tcPr>
            <w:tcW w:w="9060" w:type="dxa"/>
          </w:tcPr>
          <w:p w14:paraId="0C22EBDA" w14:textId="246280F0"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standard enthalpy of formation,</w:t>
            </w:r>
            <w:r w:rsidR="000225FC">
              <w:rPr>
                <w:rStyle w:val="CommentReference"/>
                <w:noProof/>
              </w:rPr>
              <w:t xml:space="preserve"> </w:t>
            </w:r>
            <w:r w:rsidR="000225FC" w:rsidRPr="000225FC">
              <w:rPr>
                <w:rFonts w:eastAsia="Calibri" w:cs="Arial"/>
                <w:color w:val="000000"/>
                <w:position w:val="-10"/>
                <w:szCs w:val="22"/>
              </w:rPr>
              <w:object w:dxaOrig="540" w:dyaOrig="340" w14:anchorId="20512FB4">
                <v:shape id="_x0000_i1078" type="#_x0000_t75" style="width:27.25pt;height:17.45pt" o:ole="">
                  <v:imagedata r:id="rId116" o:title=""/>
                </v:shape>
                <o:OLEObject Type="Embed" ProgID="Equation.DSMT4" ShapeID="_x0000_i1078" DrawAspect="Content" ObjectID="_1852964108" r:id="rId117"/>
              </w:object>
            </w:r>
            <w:r w:rsidR="000225FC">
              <w:rPr>
                <w:rFonts w:eastAsia="Calibri" w:cs="Arial"/>
                <w:color w:val="000000"/>
                <w:szCs w:val="22"/>
              </w:rPr>
              <w:t xml:space="preserve">, </w:t>
            </w:r>
            <w:r w:rsidRPr="00BF1986">
              <w:rPr>
                <w:rFonts w:eastAsia="Calibri" w:cs="Arial"/>
                <w:color w:val="000000"/>
                <w:szCs w:val="22"/>
              </w:rPr>
              <w:t xml:space="preserve">is the enthalpy change when one mole of a substance is formed from its elements in their standard states. </w:t>
            </w:r>
          </w:p>
          <w:p w14:paraId="32BEB222" w14:textId="77777777" w:rsidR="00BF1986" w:rsidRPr="00BF1986" w:rsidRDefault="00BF1986" w:rsidP="00BF1986">
            <w:pPr>
              <w:autoSpaceDE w:val="0"/>
              <w:autoSpaceDN w:val="0"/>
              <w:adjustRightInd w:val="0"/>
              <w:rPr>
                <w:rFonts w:eastAsia="Calibri" w:cs="Arial"/>
                <w:color w:val="000000"/>
                <w:szCs w:val="22"/>
              </w:rPr>
            </w:pPr>
          </w:p>
          <w:p w14:paraId="40F110BC" w14:textId="5C6A6C12" w:rsidR="00BF1986" w:rsidRPr="00BF1986" w:rsidRDefault="00512611" w:rsidP="00BF1986">
            <w:pPr>
              <w:autoSpaceDE w:val="0"/>
              <w:autoSpaceDN w:val="0"/>
              <w:adjustRightInd w:val="0"/>
              <w:rPr>
                <w:rFonts w:eastAsia="Calibri" w:cs="Arial"/>
                <w:color w:val="000000"/>
                <w:szCs w:val="22"/>
              </w:rPr>
            </w:pPr>
            <w:r>
              <w:rPr>
                <w:rFonts w:eastAsia="Calibri" w:cs="Arial"/>
                <w:color w:val="000000"/>
                <w:szCs w:val="22"/>
              </w:rPr>
              <w:t>The standard state of a substance is its most stable state at a pressure of 1 atmosphere and at a specified te</w:t>
            </w:r>
            <w:r w:rsidR="001C7F27">
              <w:rPr>
                <w:rFonts w:eastAsia="Calibri" w:cs="Arial"/>
                <w:color w:val="000000"/>
                <w:szCs w:val="22"/>
              </w:rPr>
              <w:t>mperature, usually taken as 298</w:t>
            </w:r>
            <w:r w:rsidR="00270EE4">
              <w:rPr>
                <w:rFonts w:eastAsia="Calibri" w:cs="Arial"/>
                <w:color w:val="000000"/>
                <w:szCs w:val="22"/>
              </w:rPr>
              <w:t xml:space="preserve"> </w:t>
            </w:r>
            <w:r w:rsidR="001C7F27">
              <w:rPr>
                <w:rFonts w:eastAsia="Calibri" w:cs="Arial"/>
                <w:color w:val="000000"/>
                <w:szCs w:val="22"/>
              </w:rPr>
              <w:t>K</w:t>
            </w:r>
            <w:r>
              <w:rPr>
                <w:rFonts w:eastAsia="Calibri" w:cs="Arial"/>
                <w:color w:val="000000"/>
                <w:szCs w:val="22"/>
              </w:rPr>
              <w:t>.</w:t>
            </w:r>
          </w:p>
          <w:p w14:paraId="7B1BCD4B" w14:textId="77777777" w:rsidR="00BF1986" w:rsidRPr="00BF1986" w:rsidRDefault="00BF1986" w:rsidP="00BF1986">
            <w:pPr>
              <w:spacing w:line="240" w:lineRule="auto"/>
              <w:rPr>
                <w:rFonts w:eastAsia="Calibri" w:cs="Arial"/>
                <w:color w:val="000000"/>
                <w:szCs w:val="22"/>
              </w:rPr>
            </w:pPr>
          </w:p>
          <w:p w14:paraId="749F9DA5" w14:textId="174C3CA0" w:rsid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standard enthalpy of a reaction can be calculated from the standard enthalpies of formation of the reactants and products</w:t>
            </w:r>
            <w:r w:rsidR="00512611">
              <w:rPr>
                <w:rFonts w:eastAsia="Calibri" w:cs="Arial"/>
                <w:color w:val="000000"/>
                <w:szCs w:val="22"/>
              </w:rPr>
              <w:t>:</w:t>
            </w:r>
          </w:p>
          <w:p w14:paraId="62BE8E0E" w14:textId="77777777" w:rsidR="000225FC" w:rsidRDefault="000225FC" w:rsidP="00BF1986">
            <w:pPr>
              <w:autoSpaceDE w:val="0"/>
              <w:autoSpaceDN w:val="0"/>
              <w:adjustRightInd w:val="0"/>
              <w:rPr>
                <w:rFonts w:eastAsia="Calibri" w:cs="Arial"/>
                <w:color w:val="000000"/>
                <w:szCs w:val="22"/>
              </w:rPr>
            </w:pPr>
          </w:p>
          <w:p w14:paraId="1E9EF243" w14:textId="79CA1D30" w:rsidR="000225FC" w:rsidRPr="00BF1986" w:rsidRDefault="000225FC" w:rsidP="00BF1986">
            <w:pPr>
              <w:autoSpaceDE w:val="0"/>
              <w:autoSpaceDN w:val="0"/>
              <w:adjustRightInd w:val="0"/>
              <w:rPr>
                <w:rFonts w:eastAsia="Calibri" w:cs="Arial"/>
                <w:color w:val="000000"/>
                <w:szCs w:val="22"/>
              </w:rPr>
            </w:pPr>
            <w:r w:rsidRPr="00BF1986">
              <w:rPr>
                <w:rFonts w:cs="Arial"/>
                <w:position w:val="-10"/>
              </w:rPr>
              <w:object w:dxaOrig="4180" w:dyaOrig="340" w14:anchorId="761664B7">
                <v:shape id="_x0000_i1079" type="#_x0000_t75" style="width:206.75pt;height:17.45pt" o:ole="">
                  <v:imagedata r:id="rId118" o:title=""/>
                </v:shape>
                <o:OLEObject Type="Embed" ProgID="Equation.DSMT4" ShapeID="_x0000_i1079" DrawAspect="Content" ObjectID="_1852964109" r:id="rId119"/>
              </w:object>
            </w:r>
          </w:p>
          <w:p w14:paraId="2A6FB642" w14:textId="77777777" w:rsidR="00BF1986" w:rsidRPr="00BF1986" w:rsidRDefault="00BF1986" w:rsidP="00BF1986">
            <w:pPr>
              <w:spacing w:line="240" w:lineRule="auto"/>
              <w:rPr>
                <w:rFonts w:eastAsia="Calibri" w:cs="Arial"/>
                <w:color w:val="000000"/>
                <w:sz w:val="16"/>
                <w:szCs w:val="16"/>
              </w:rPr>
            </w:pPr>
          </w:p>
          <w:p w14:paraId="64F5D099" w14:textId="77777777" w:rsidR="00BF1986" w:rsidRPr="00BF1986" w:rsidRDefault="00BF1986" w:rsidP="00BF1986">
            <w:pPr>
              <w:spacing w:line="240" w:lineRule="auto"/>
              <w:rPr>
                <w:rFonts w:eastAsia="Calibri" w:cs="Arial"/>
                <w:color w:val="000000"/>
                <w:sz w:val="16"/>
                <w:szCs w:val="16"/>
              </w:rPr>
            </w:pPr>
          </w:p>
          <w:p w14:paraId="45507A56" w14:textId="4001C860" w:rsidR="00BF1986" w:rsidRPr="00BF1986" w:rsidRDefault="00BF1986" w:rsidP="00BF1986">
            <w:pPr>
              <w:rPr>
                <w:rFonts w:eastAsia="Calibri"/>
                <w:szCs w:val="22"/>
              </w:rPr>
            </w:pPr>
          </w:p>
        </w:tc>
      </w:tr>
      <w:tr w:rsidR="00BF1986" w:rsidRPr="00BF1986" w14:paraId="13F94F34" w14:textId="77777777" w:rsidTr="00BC2652">
        <w:trPr>
          <w:trHeight w:val="567"/>
        </w:trPr>
        <w:tc>
          <w:tcPr>
            <w:tcW w:w="9060" w:type="dxa"/>
            <w:shd w:val="clear" w:color="auto" w:fill="BFBFBF"/>
          </w:tcPr>
          <w:p w14:paraId="2434ADB9" w14:textId="42750FCA" w:rsidR="00BF1986" w:rsidRPr="00BF1986" w:rsidRDefault="00BF1986" w:rsidP="00EA6162">
            <w:pPr>
              <w:pStyle w:val="Heading4"/>
            </w:pPr>
            <w:r w:rsidRPr="00BF1986">
              <w:lastRenderedPageBreak/>
              <w:t xml:space="preserve">Physical </w:t>
            </w:r>
            <w:r w:rsidR="00524ABC">
              <w:t xml:space="preserve">chemistry </w:t>
            </w:r>
            <w:r w:rsidR="00405926">
              <w:t>(continued)</w:t>
            </w:r>
          </w:p>
        </w:tc>
      </w:tr>
      <w:tr w:rsidR="00BF1986" w:rsidRPr="00BF1986" w14:paraId="2A7DFE64" w14:textId="77777777" w:rsidTr="00BC2652">
        <w:trPr>
          <w:trHeight w:val="425"/>
        </w:trPr>
        <w:tc>
          <w:tcPr>
            <w:tcW w:w="9060" w:type="dxa"/>
            <w:shd w:val="clear" w:color="auto" w:fill="BFBFBF" w:themeFill="background1" w:themeFillShade="BF"/>
          </w:tcPr>
          <w:p w14:paraId="5E602BD2" w14:textId="775E87AA"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r w:rsidR="00405926" w:rsidRPr="00C613B5">
              <w:rPr>
                <w:rFonts w:eastAsia="Calibri"/>
              </w:rPr>
              <w:t>(continued)</w:t>
            </w:r>
          </w:p>
        </w:tc>
      </w:tr>
      <w:tr w:rsidR="00BF1986" w:rsidRPr="00BF1986" w14:paraId="5EE4EDDC" w14:textId="77777777" w:rsidTr="00B90535">
        <w:tc>
          <w:tcPr>
            <w:tcW w:w="9060" w:type="dxa"/>
          </w:tcPr>
          <w:p w14:paraId="754AB7FC" w14:textId="35D52948" w:rsidR="000225FC" w:rsidRDefault="000225FC" w:rsidP="00BF1986">
            <w:pPr>
              <w:rPr>
                <w:rFonts w:eastAsia="Calibri"/>
                <w:szCs w:val="22"/>
              </w:rPr>
            </w:pPr>
            <w:r w:rsidRPr="00BF1986">
              <w:rPr>
                <w:rFonts w:eastAsia="Calibri"/>
                <w:szCs w:val="22"/>
              </w:rPr>
              <w:t xml:space="preserve">The entropy (S) of a system is a measure of the degree of disorder of the system. </w:t>
            </w:r>
          </w:p>
          <w:p w14:paraId="2E9F71BF" w14:textId="77777777" w:rsidR="000225FC" w:rsidRDefault="000225FC" w:rsidP="00BF1986">
            <w:pPr>
              <w:rPr>
                <w:rFonts w:eastAsia="Calibri"/>
                <w:szCs w:val="22"/>
              </w:rPr>
            </w:pPr>
          </w:p>
          <w:p w14:paraId="3E9519C5" w14:textId="280A4FAD" w:rsidR="00BF1986" w:rsidRPr="00BF1986" w:rsidRDefault="00BF1986" w:rsidP="00BF1986">
            <w:pPr>
              <w:rPr>
                <w:rFonts w:eastAsia="Calibri"/>
                <w:szCs w:val="22"/>
              </w:rPr>
            </w:pPr>
            <w:r w:rsidRPr="00BF1986">
              <w:rPr>
                <w:rFonts w:eastAsia="Calibri"/>
                <w:szCs w:val="22"/>
              </w:rPr>
              <w:t xml:space="preserve">The greater the degree of disorder, the greater the entropy. </w:t>
            </w:r>
          </w:p>
          <w:p w14:paraId="790A736E" w14:textId="77777777" w:rsidR="00BF1986" w:rsidRPr="00456245" w:rsidRDefault="00BF1986" w:rsidP="00456245">
            <w:pPr>
              <w:autoSpaceDE w:val="0"/>
              <w:autoSpaceDN w:val="0"/>
              <w:adjustRightInd w:val="0"/>
              <w:spacing w:line="240" w:lineRule="auto"/>
              <w:rPr>
                <w:rFonts w:eastAsia="Calibri" w:cs="Arial"/>
                <w:sz w:val="18"/>
                <w:szCs w:val="18"/>
              </w:rPr>
            </w:pPr>
          </w:p>
          <w:p w14:paraId="20FB2D23" w14:textId="77777777" w:rsidR="00BF1986" w:rsidRPr="00BF1986" w:rsidRDefault="00BF1986" w:rsidP="00BF1986">
            <w:pPr>
              <w:rPr>
                <w:rFonts w:eastAsia="Calibri"/>
                <w:szCs w:val="22"/>
              </w:rPr>
            </w:pPr>
            <w:r w:rsidRPr="00BF1986">
              <w:rPr>
                <w:rFonts w:eastAsia="Calibri"/>
                <w:szCs w:val="22"/>
              </w:rPr>
              <w:t>Solids have low disorder and gases have high disorder.</w:t>
            </w:r>
          </w:p>
          <w:p w14:paraId="5EFF5A06" w14:textId="77777777" w:rsidR="00BF1986" w:rsidRPr="00456245" w:rsidRDefault="00BF1986" w:rsidP="00456245">
            <w:pPr>
              <w:autoSpaceDE w:val="0"/>
              <w:autoSpaceDN w:val="0"/>
              <w:adjustRightInd w:val="0"/>
              <w:spacing w:line="240" w:lineRule="auto"/>
              <w:rPr>
                <w:rFonts w:eastAsia="Calibri" w:cs="Arial"/>
                <w:sz w:val="18"/>
                <w:szCs w:val="18"/>
              </w:rPr>
            </w:pPr>
          </w:p>
          <w:p w14:paraId="052D8EDF" w14:textId="77777777" w:rsidR="00BF1986" w:rsidRPr="00BF1986" w:rsidRDefault="00BF1986" w:rsidP="00BF1986">
            <w:pPr>
              <w:rPr>
                <w:rFonts w:eastAsia="Calibri"/>
                <w:szCs w:val="22"/>
              </w:rPr>
            </w:pPr>
            <w:r w:rsidRPr="00BF1986">
              <w:rPr>
                <w:rFonts w:eastAsia="Calibri"/>
                <w:szCs w:val="22"/>
              </w:rPr>
              <w:t xml:space="preserve">Entropy increases as temperature increases. </w:t>
            </w:r>
          </w:p>
          <w:p w14:paraId="3FCEA9B3" w14:textId="77777777" w:rsidR="00BF1986" w:rsidRPr="00456245" w:rsidRDefault="00BF1986" w:rsidP="00456245">
            <w:pPr>
              <w:autoSpaceDE w:val="0"/>
              <w:autoSpaceDN w:val="0"/>
              <w:adjustRightInd w:val="0"/>
              <w:spacing w:line="240" w:lineRule="auto"/>
              <w:rPr>
                <w:rFonts w:eastAsia="Calibri" w:cs="Arial"/>
                <w:sz w:val="18"/>
                <w:szCs w:val="18"/>
              </w:rPr>
            </w:pPr>
          </w:p>
          <w:p w14:paraId="765103B4" w14:textId="77777777" w:rsidR="00BF1986" w:rsidRPr="00BF1986" w:rsidRDefault="00BF1986" w:rsidP="00BF1986">
            <w:pPr>
              <w:rPr>
                <w:rFonts w:eastAsia="Calibri"/>
                <w:szCs w:val="22"/>
              </w:rPr>
            </w:pPr>
            <w:r w:rsidRPr="00BF1986">
              <w:rPr>
                <w:rFonts w:eastAsia="Calibri"/>
                <w:szCs w:val="22"/>
              </w:rPr>
              <w:t>There is a rapid increase in entropy at the melting point of a substance and an even more rapid and larger change in entropy at the boiling point.</w:t>
            </w:r>
          </w:p>
          <w:p w14:paraId="1D07FBC4" w14:textId="77777777" w:rsidR="00BF1986" w:rsidRPr="00456245" w:rsidRDefault="00BF1986" w:rsidP="00456245">
            <w:pPr>
              <w:autoSpaceDE w:val="0"/>
              <w:autoSpaceDN w:val="0"/>
              <w:adjustRightInd w:val="0"/>
              <w:spacing w:line="240" w:lineRule="auto"/>
              <w:rPr>
                <w:rFonts w:eastAsia="Calibri" w:cs="Arial"/>
                <w:sz w:val="18"/>
                <w:szCs w:val="18"/>
              </w:rPr>
            </w:pPr>
          </w:p>
          <w:p w14:paraId="56524CEB" w14:textId="5E3B997C" w:rsidR="00BF1986" w:rsidRPr="00BF1986" w:rsidRDefault="00BF1986" w:rsidP="00BF1986">
            <w:pPr>
              <w:rPr>
                <w:rFonts w:eastAsia="Calibri"/>
                <w:szCs w:val="22"/>
              </w:rPr>
            </w:pPr>
            <w:r w:rsidRPr="00BF1986">
              <w:rPr>
                <w:rFonts w:eastAsia="Calibri"/>
                <w:szCs w:val="22"/>
              </w:rPr>
              <w:t xml:space="preserve">The </w:t>
            </w:r>
            <w:r w:rsidR="00D536BB">
              <w:rPr>
                <w:rFonts w:eastAsia="Calibri"/>
                <w:szCs w:val="22"/>
              </w:rPr>
              <w:t>s</w:t>
            </w:r>
            <w:r w:rsidR="00D536BB" w:rsidRPr="00BF1986">
              <w:rPr>
                <w:rFonts w:eastAsia="Calibri"/>
                <w:szCs w:val="22"/>
              </w:rPr>
              <w:t xml:space="preserve">econd </w:t>
            </w:r>
            <w:r w:rsidR="00D536BB">
              <w:rPr>
                <w:rFonts w:eastAsia="Calibri"/>
                <w:szCs w:val="22"/>
              </w:rPr>
              <w:t>l</w:t>
            </w:r>
            <w:r w:rsidR="00D536BB" w:rsidRPr="00BF1986">
              <w:rPr>
                <w:rFonts w:eastAsia="Calibri"/>
                <w:szCs w:val="22"/>
              </w:rPr>
              <w:t xml:space="preserve">aw </w:t>
            </w:r>
            <w:r w:rsidRPr="00BF1986">
              <w:rPr>
                <w:rFonts w:eastAsia="Calibri"/>
                <w:szCs w:val="22"/>
              </w:rPr>
              <w:t xml:space="preserve">of </w:t>
            </w:r>
            <w:r w:rsidR="00D536BB">
              <w:rPr>
                <w:rFonts w:eastAsia="Calibri"/>
                <w:szCs w:val="22"/>
              </w:rPr>
              <w:t>t</w:t>
            </w:r>
            <w:r w:rsidR="00D536BB" w:rsidRPr="00BF1986">
              <w:rPr>
                <w:rFonts w:eastAsia="Calibri"/>
                <w:szCs w:val="22"/>
              </w:rPr>
              <w:t xml:space="preserve">hermodynamics </w:t>
            </w:r>
            <w:r w:rsidRPr="00BF1986">
              <w:rPr>
                <w:rFonts w:eastAsia="Calibri"/>
                <w:szCs w:val="22"/>
              </w:rPr>
              <w:t xml:space="preserve">states that the total entropy of a reaction system and its surroundings always increases for a spontaneous process. </w:t>
            </w:r>
          </w:p>
          <w:p w14:paraId="2E5DAE7C" w14:textId="77777777" w:rsidR="00BF1986" w:rsidRPr="00456245" w:rsidRDefault="00BF1986" w:rsidP="00456245">
            <w:pPr>
              <w:autoSpaceDE w:val="0"/>
              <w:autoSpaceDN w:val="0"/>
              <w:adjustRightInd w:val="0"/>
              <w:spacing w:line="240" w:lineRule="auto"/>
              <w:rPr>
                <w:rFonts w:eastAsia="Calibri" w:cs="Arial"/>
                <w:sz w:val="18"/>
                <w:szCs w:val="18"/>
              </w:rPr>
            </w:pPr>
          </w:p>
          <w:p w14:paraId="5AFBA017" w14:textId="77777777" w:rsidR="00BF1986" w:rsidRPr="00BF1986" w:rsidRDefault="00BF1986" w:rsidP="00BF1986">
            <w:pPr>
              <w:rPr>
                <w:rFonts w:eastAsia="Calibri"/>
                <w:szCs w:val="22"/>
              </w:rPr>
            </w:pPr>
            <w:r w:rsidRPr="00BF1986">
              <w:rPr>
                <w:rFonts w:eastAsia="Calibri"/>
                <w:szCs w:val="22"/>
              </w:rPr>
              <w:t>Heat energy released by the reaction system into the surroundings increases the entropy of the surroundings.</w:t>
            </w:r>
          </w:p>
          <w:p w14:paraId="0239726B" w14:textId="77777777" w:rsidR="00BF1986" w:rsidRPr="00456245" w:rsidRDefault="00BF1986" w:rsidP="00456245">
            <w:pPr>
              <w:autoSpaceDE w:val="0"/>
              <w:autoSpaceDN w:val="0"/>
              <w:adjustRightInd w:val="0"/>
              <w:spacing w:line="240" w:lineRule="auto"/>
              <w:rPr>
                <w:rFonts w:eastAsia="Calibri" w:cs="Arial"/>
                <w:sz w:val="18"/>
                <w:szCs w:val="18"/>
              </w:rPr>
            </w:pPr>
          </w:p>
          <w:p w14:paraId="70E72119" w14:textId="77777777" w:rsidR="00BF1986" w:rsidRPr="00BF1986" w:rsidRDefault="00BF1986" w:rsidP="00BF1986">
            <w:pPr>
              <w:rPr>
                <w:rFonts w:eastAsia="Calibri"/>
                <w:szCs w:val="22"/>
              </w:rPr>
            </w:pPr>
            <w:r w:rsidRPr="00BF1986">
              <w:rPr>
                <w:rFonts w:eastAsia="Calibri"/>
                <w:szCs w:val="22"/>
              </w:rPr>
              <w:t>Heat energy absorbed by the reaction system from the surroundings decreases the entropy of the surroundings.</w:t>
            </w:r>
          </w:p>
          <w:p w14:paraId="6DEDBF0E" w14:textId="77777777" w:rsidR="00BF1986" w:rsidRPr="00456245" w:rsidRDefault="00BF1986" w:rsidP="00456245">
            <w:pPr>
              <w:autoSpaceDE w:val="0"/>
              <w:autoSpaceDN w:val="0"/>
              <w:adjustRightInd w:val="0"/>
              <w:spacing w:line="240" w:lineRule="auto"/>
              <w:rPr>
                <w:rFonts w:eastAsia="Calibri" w:cs="Arial"/>
                <w:sz w:val="18"/>
                <w:szCs w:val="18"/>
              </w:rPr>
            </w:pPr>
          </w:p>
          <w:p w14:paraId="0498ED64" w14:textId="455BB037" w:rsidR="00BF1986" w:rsidRPr="009F3B75" w:rsidRDefault="00BF1986" w:rsidP="009F3B75">
            <w:pPr>
              <w:tabs>
                <w:tab w:val="clear" w:pos="284"/>
                <w:tab w:val="clear" w:pos="567"/>
              </w:tabs>
              <w:autoSpaceDE w:val="0"/>
              <w:autoSpaceDN w:val="0"/>
              <w:adjustRightInd w:val="0"/>
              <w:spacing w:line="240" w:lineRule="auto"/>
              <w:rPr>
                <w:rFonts w:eastAsia="Calibri" w:cs="Arial"/>
                <w:color w:val="000000"/>
                <w:spacing w:val="-2"/>
                <w:szCs w:val="22"/>
                <w:lang w:eastAsia="en-GB"/>
              </w:rPr>
            </w:pPr>
            <w:r w:rsidRPr="00BF1986">
              <w:rPr>
                <w:rFonts w:eastAsia="Calibri" w:cs="Arial"/>
                <w:color w:val="000000"/>
                <w:spacing w:val="-2"/>
                <w:szCs w:val="22"/>
                <w:lang w:eastAsia="en-GB"/>
              </w:rPr>
              <w:t xml:space="preserve">The </w:t>
            </w:r>
            <w:r w:rsidR="00D536BB">
              <w:rPr>
                <w:rFonts w:eastAsia="Calibri" w:cs="Arial"/>
                <w:color w:val="000000"/>
                <w:spacing w:val="-2"/>
                <w:szCs w:val="22"/>
                <w:lang w:eastAsia="en-GB"/>
              </w:rPr>
              <w:t>t</w:t>
            </w:r>
            <w:r w:rsidR="00D536BB" w:rsidRPr="00BF1986">
              <w:rPr>
                <w:rFonts w:eastAsia="Calibri" w:cs="Arial"/>
                <w:color w:val="000000"/>
                <w:spacing w:val="-2"/>
                <w:szCs w:val="22"/>
                <w:lang w:eastAsia="en-GB"/>
              </w:rPr>
              <w:t xml:space="preserve">hird </w:t>
            </w:r>
            <w:r w:rsidR="00D536BB">
              <w:rPr>
                <w:rFonts w:eastAsia="Calibri" w:cs="Arial"/>
                <w:color w:val="000000"/>
                <w:spacing w:val="-2"/>
                <w:szCs w:val="22"/>
                <w:lang w:eastAsia="en-GB"/>
              </w:rPr>
              <w:t>l</w:t>
            </w:r>
            <w:r w:rsidR="00D536BB" w:rsidRPr="00BF1986">
              <w:rPr>
                <w:rFonts w:eastAsia="Calibri" w:cs="Arial"/>
                <w:color w:val="000000"/>
                <w:spacing w:val="-2"/>
                <w:szCs w:val="22"/>
                <w:lang w:eastAsia="en-GB"/>
              </w:rPr>
              <w:t xml:space="preserve">aw </w:t>
            </w:r>
            <w:r w:rsidRPr="00BF1986">
              <w:rPr>
                <w:rFonts w:eastAsia="Calibri" w:cs="Arial"/>
                <w:color w:val="000000"/>
                <w:spacing w:val="-2"/>
                <w:szCs w:val="22"/>
                <w:lang w:eastAsia="en-GB"/>
              </w:rPr>
              <w:t xml:space="preserve">of </w:t>
            </w:r>
            <w:r w:rsidR="00D536BB">
              <w:rPr>
                <w:rFonts w:eastAsia="Calibri" w:cs="Arial"/>
                <w:color w:val="000000"/>
                <w:spacing w:val="-2"/>
                <w:szCs w:val="22"/>
                <w:lang w:eastAsia="en-GB"/>
              </w:rPr>
              <w:t>t</w:t>
            </w:r>
            <w:r w:rsidR="00D536BB" w:rsidRPr="00BF1986">
              <w:rPr>
                <w:rFonts w:eastAsia="Calibri" w:cs="Arial"/>
                <w:color w:val="000000"/>
                <w:spacing w:val="-2"/>
                <w:szCs w:val="22"/>
                <w:lang w:eastAsia="en-GB"/>
              </w:rPr>
              <w:t xml:space="preserve">hermodynamics </w:t>
            </w:r>
            <w:r w:rsidRPr="00BF1986">
              <w:rPr>
                <w:rFonts w:eastAsia="Calibri" w:cs="Arial"/>
                <w:color w:val="000000"/>
                <w:spacing w:val="-2"/>
                <w:szCs w:val="22"/>
                <w:lang w:eastAsia="en-GB"/>
              </w:rPr>
              <w:t>states that the entropy of a p</w:t>
            </w:r>
            <w:r w:rsidR="009F3B75">
              <w:rPr>
                <w:rFonts w:eastAsia="Calibri" w:cs="Arial"/>
                <w:color w:val="000000"/>
                <w:spacing w:val="-2"/>
                <w:szCs w:val="22"/>
                <w:lang w:eastAsia="en-GB"/>
              </w:rPr>
              <w:t>erfect crystal at 0</w:t>
            </w:r>
            <w:r w:rsidR="00456245">
              <w:rPr>
                <w:rFonts w:eastAsia="Calibri" w:cs="Arial"/>
                <w:color w:val="000000"/>
                <w:spacing w:val="-2"/>
                <w:szCs w:val="22"/>
                <w:lang w:eastAsia="en-GB"/>
              </w:rPr>
              <w:t xml:space="preserve"> K</w:t>
            </w:r>
            <w:r w:rsidR="009F3B75">
              <w:rPr>
                <w:rFonts w:eastAsia="Calibri" w:cs="Arial"/>
                <w:color w:val="000000"/>
                <w:spacing w:val="-2"/>
                <w:szCs w:val="22"/>
                <w:lang w:eastAsia="en-GB"/>
              </w:rPr>
              <w:t xml:space="preserve"> is zero. </w:t>
            </w:r>
          </w:p>
          <w:p w14:paraId="76EBF495" w14:textId="77777777" w:rsidR="009F3B75" w:rsidRPr="00456245" w:rsidRDefault="009F3B75" w:rsidP="00456245">
            <w:pPr>
              <w:autoSpaceDE w:val="0"/>
              <w:autoSpaceDN w:val="0"/>
              <w:adjustRightInd w:val="0"/>
              <w:spacing w:line="240" w:lineRule="auto"/>
              <w:rPr>
                <w:rFonts w:eastAsia="Calibri" w:cs="Arial"/>
                <w:sz w:val="18"/>
                <w:szCs w:val="18"/>
              </w:rPr>
            </w:pPr>
          </w:p>
          <w:p w14:paraId="79D7CEB8" w14:textId="6FDFC741" w:rsidR="00BF1986" w:rsidRPr="00BF1986" w:rsidRDefault="00BF1986" w:rsidP="009F3B75">
            <w:pPr>
              <w:tabs>
                <w:tab w:val="clear" w:pos="284"/>
                <w:tab w:val="clear" w:pos="567"/>
              </w:tabs>
              <w:autoSpaceDE w:val="0"/>
              <w:autoSpaceDN w:val="0"/>
              <w:adjustRightInd w:val="0"/>
              <w:spacing w:line="240" w:lineRule="auto"/>
              <w:rPr>
                <w:rFonts w:eastAsia="Calibri" w:cs="Arial"/>
                <w:b/>
                <w:color w:val="000000"/>
                <w:szCs w:val="22"/>
                <w:lang w:eastAsia="en-GB"/>
              </w:rPr>
            </w:pPr>
            <w:r w:rsidRPr="00BF1986">
              <w:rPr>
                <w:rFonts w:eastAsia="Calibri" w:cs="Arial"/>
                <w:color w:val="000000"/>
                <w:szCs w:val="22"/>
                <w:lang w:eastAsia="en-GB"/>
              </w:rPr>
              <w:t>The standard entropy of a substance is the entropy value for the substance in its standard state.</w:t>
            </w:r>
          </w:p>
          <w:p w14:paraId="67226E4A" w14:textId="77777777" w:rsidR="00BF1986" w:rsidRPr="00456245" w:rsidRDefault="00BF1986" w:rsidP="00456245">
            <w:pPr>
              <w:autoSpaceDE w:val="0"/>
              <w:autoSpaceDN w:val="0"/>
              <w:adjustRightInd w:val="0"/>
              <w:spacing w:line="240" w:lineRule="auto"/>
              <w:rPr>
                <w:rFonts w:eastAsia="Calibri" w:cs="Arial"/>
                <w:sz w:val="18"/>
                <w:szCs w:val="18"/>
              </w:rPr>
            </w:pPr>
          </w:p>
          <w:p w14:paraId="2EEDFA0E"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change in standard entropy for a reaction system can be calculated from the standard entropies of the reactants and products: </w:t>
            </w:r>
          </w:p>
          <w:p w14:paraId="7A9EB782" w14:textId="77777777" w:rsidR="00BF1986" w:rsidRPr="00456245" w:rsidRDefault="00BF1986" w:rsidP="00456245">
            <w:pPr>
              <w:autoSpaceDE w:val="0"/>
              <w:autoSpaceDN w:val="0"/>
              <w:adjustRightInd w:val="0"/>
              <w:spacing w:line="240" w:lineRule="auto"/>
              <w:rPr>
                <w:rFonts w:eastAsia="Calibri" w:cs="Arial"/>
                <w:sz w:val="18"/>
                <w:szCs w:val="18"/>
              </w:rPr>
            </w:pPr>
          </w:p>
          <w:p w14:paraId="35F300EB" w14:textId="406693F4" w:rsidR="00BF1986" w:rsidRPr="00BF1986" w:rsidRDefault="009649D9" w:rsidP="00BF1986">
            <w:pPr>
              <w:autoSpaceDE w:val="0"/>
              <w:autoSpaceDN w:val="0"/>
              <w:adjustRightInd w:val="0"/>
              <w:rPr>
                <w:rFonts w:eastAsia="Calibri" w:cs="Arial"/>
                <w:color w:val="000000"/>
                <w:szCs w:val="22"/>
              </w:rPr>
            </w:pPr>
            <w:r w:rsidRPr="00BF1986">
              <w:rPr>
                <w:rFonts w:cs="Arial"/>
                <w:color w:val="000000"/>
                <w:position w:val="-10"/>
              </w:rPr>
              <w:object w:dxaOrig="3560" w:dyaOrig="300" w14:anchorId="19EE4643">
                <v:shape id="_x0000_i1080" type="#_x0000_t75" style="width:177.8pt;height:15.25pt" o:ole="">
                  <v:imagedata r:id="rId120" o:title=""/>
                </v:shape>
                <o:OLEObject Type="Embed" ProgID="Equation.DSMT4" ShapeID="_x0000_i1080" DrawAspect="Content" ObjectID="_1852964110" r:id="rId121"/>
              </w:object>
            </w:r>
            <w:r w:rsidR="00BF1986" w:rsidRPr="00BF1986">
              <w:rPr>
                <w:rFonts w:eastAsia="Calibri" w:cs="Arial"/>
                <w:color w:val="000000"/>
                <w:szCs w:val="22"/>
              </w:rPr>
              <w:t xml:space="preserve"> </w:t>
            </w:r>
          </w:p>
          <w:p w14:paraId="4677199A" w14:textId="77777777" w:rsidR="00BF1986" w:rsidRPr="00456245" w:rsidRDefault="00BF1986" w:rsidP="00456245">
            <w:pPr>
              <w:autoSpaceDE w:val="0"/>
              <w:autoSpaceDN w:val="0"/>
              <w:adjustRightInd w:val="0"/>
              <w:spacing w:line="240" w:lineRule="auto"/>
              <w:rPr>
                <w:rFonts w:eastAsia="Calibri" w:cs="Arial"/>
                <w:sz w:val="18"/>
                <w:szCs w:val="18"/>
              </w:rPr>
            </w:pPr>
          </w:p>
          <w:p w14:paraId="1AB75CD0" w14:textId="77777777" w:rsidR="00512611" w:rsidRDefault="00BF1986" w:rsidP="00BF1986">
            <w:pPr>
              <w:autoSpaceDE w:val="0"/>
              <w:autoSpaceDN w:val="0"/>
              <w:adjustRightInd w:val="0"/>
              <w:rPr>
                <w:rFonts w:eastAsia="Calibri" w:cs="Arial"/>
                <w:szCs w:val="22"/>
              </w:rPr>
            </w:pPr>
            <w:r w:rsidRPr="00BF1986">
              <w:rPr>
                <w:rFonts w:eastAsia="Calibri" w:cs="Arial"/>
                <w:szCs w:val="22"/>
              </w:rPr>
              <w:t>The change in free energy for a reaction is related to the enthalpy and entropy changes:</w:t>
            </w:r>
          </w:p>
          <w:p w14:paraId="621E07CE" w14:textId="71D7D521" w:rsidR="00BF1986" w:rsidRPr="00456245" w:rsidRDefault="00BF1986" w:rsidP="00456245">
            <w:pPr>
              <w:autoSpaceDE w:val="0"/>
              <w:autoSpaceDN w:val="0"/>
              <w:adjustRightInd w:val="0"/>
              <w:spacing w:line="240" w:lineRule="auto"/>
              <w:rPr>
                <w:rFonts w:eastAsia="Calibri" w:cs="Arial"/>
                <w:sz w:val="18"/>
                <w:szCs w:val="18"/>
              </w:rPr>
            </w:pPr>
          </w:p>
          <w:p w14:paraId="351E4207" w14:textId="77777777" w:rsidR="00BF1986" w:rsidRPr="00BF1986" w:rsidRDefault="00BF1986" w:rsidP="00BF1986">
            <w:pPr>
              <w:autoSpaceDE w:val="0"/>
              <w:autoSpaceDN w:val="0"/>
              <w:adjustRightInd w:val="0"/>
              <w:rPr>
                <w:rFonts w:eastAsia="Calibri" w:cs="Arial"/>
                <w:szCs w:val="22"/>
              </w:rPr>
            </w:pPr>
            <w:r w:rsidRPr="00BF1986">
              <w:rPr>
                <w:rFonts w:cs="Arial"/>
                <w:position w:val="-6"/>
              </w:rPr>
              <w:object w:dxaOrig="1760" w:dyaOrig="260" w14:anchorId="650A3EFF">
                <v:shape id="_x0000_i1081" type="#_x0000_t75" style="width:87.8pt;height:13.65pt" o:ole="">
                  <v:imagedata r:id="rId122" o:title=""/>
                </v:shape>
                <o:OLEObject Type="Embed" ProgID="Equation.DSMT4" ShapeID="_x0000_i1081" DrawAspect="Content" ObjectID="_1852964111" r:id="rId123"/>
              </w:object>
            </w:r>
          </w:p>
          <w:p w14:paraId="64D7D85D" w14:textId="77777777" w:rsidR="00BF1986" w:rsidRPr="00456245" w:rsidRDefault="00BF1986" w:rsidP="00456245">
            <w:pPr>
              <w:autoSpaceDE w:val="0"/>
              <w:autoSpaceDN w:val="0"/>
              <w:adjustRightInd w:val="0"/>
              <w:spacing w:line="240" w:lineRule="auto"/>
              <w:rPr>
                <w:rFonts w:eastAsia="Calibri" w:cs="Arial"/>
                <w:sz w:val="18"/>
                <w:szCs w:val="18"/>
              </w:rPr>
            </w:pPr>
          </w:p>
          <w:p w14:paraId="47944F1C" w14:textId="613AA4E0" w:rsidR="00BF1986" w:rsidRPr="00BF1986" w:rsidRDefault="00BF1986" w:rsidP="00BF1986">
            <w:pPr>
              <w:tabs>
                <w:tab w:val="clear" w:pos="567"/>
              </w:tabs>
              <w:rPr>
                <w:rFonts w:eastAsia="Calibri"/>
                <w:noProof/>
                <w:sz w:val="20"/>
                <w:szCs w:val="22"/>
              </w:rPr>
            </w:pPr>
            <w:r w:rsidRPr="00BF1986">
              <w:rPr>
                <w:rFonts w:eastAsia="Calibri" w:cs="Arial"/>
                <w:noProof/>
                <w:szCs w:val="22"/>
              </w:rPr>
              <w:t>If the change in free energy (</w:t>
            </w:r>
            <w:r w:rsidRPr="00BF1986">
              <w:rPr>
                <w:rFonts w:cs="Arial"/>
                <w:noProof/>
                <w:position w:val="-6"/>
              </w:rPr>
              <w:object w:dxaOrig="460" w:dyaOrig="260" w14:anchorId="551FA17D">
                <v:shape id="_x0000_i1082" type="#_x0000_t75" style="width:24.55pt;height:13.65pt" o:ole="">
                  <v:imagedata r:id="rId124" o:title=""/>
                </v:shape>
                <o:OLEObject Type="Embed" ProgID="Equation.DSMT4" ShapeID="_x0000_i1082" DrawAspect="Content" ObjectID="_1852964112" r:id="rId125"/>
              </w:object>
            </w:r>
            <w:r w:rsidRPr="00BF1986">
              <w:rPr>
                <w:rFonts w:eastAsia="Calibri" w:cs="Arial"/>
                <w:noProof/>
                <w:szCs w:val="22"/>
              </w:rPr>
              <w:t xml:space="preserve">) between reactants and products is negative, a reaction may occur and the reaction is said to be feasible. A feasible reaction is one that </w:t>
            </w:r>
            <w:r w:rsidRPr="00BF1986">
              <w:rPr>
                <w:rFonts w:eastAsia="Calibri"/>
                <w:noProof/>
                <w:szCs w:val="22"/>
              </w:rPr>
              <w:t>tends towards the products rather than the reactants</w:t>
            </w:r>
            <w:r w:rsidRPr="00BF1986">
              <w:rPr>
                <w:rFonts w:eastAsia="Calibri" w:cs="Arial"/>
                <w:noProof/>
                <w:szCs w:val="22"/>
              </w:rPr>
              <w:t xml:space="preserve">. </w:t>
            </w:r>
            <w:r w:rsidRPr="00BF1986">
              <w:rPr>
                <w:rFonts w:eastAsia="Calibri"/>
                <w:noProof/>
                <w:szCs w:val="22"/>
              </w:rPr>
              <w:t>This does not give any indication of the rate of the reaction.</w:t>
            </w:r>
          </w:p>
          <w:p w14:paraId="1FABD185" w14:textId="77777777" w:rsidR="00BF1986" w:rsidRPr="00456245" w:rsidRDefault="00BF1986" w:rsidP="00456245">
            <w:pPr>
              <w:autoSpaceDE w:val="0"/>
              <w:autoSpaceDN w:val="0"/>
              <w:adjustRightInd w:val="0"/>
              <w:spacing w:line="240" w:lineRule="auto"/>
              <w:rPr>
                <w:rFonts w:eastAsia="Calibri" w:cs="Arial"/>
                <w:sz w:val="18"/>
                <w:szCs w:val="18"/>
              </w:rPr>
            </w:pPr>
          </w:p>
          <w:p w14:paraId="1D91A7D2" w14:textId="3727AE91" w:rsidR="00BF1986" w:rsidRDefault="00BF1986" w:rsidP="00BF1986">
            <w:pPr>
              <w:tabs>
                <w:tab w:val="clear" w:pos="567"/>
              </w:tabs>
              <w:rPr>
                <w:rFonts w:eastAsia="Calibri" w:cs="Arial"/>
                <w:noProof/>
                <w:szCs w:val="22"/>
              </w:rPr>
            </w:pPr>
            <w:r w:rsidRPr="00BF1986">
              <w:rPr>
                <w:rFonts w:eastAsia="Calibri" w:cs="Arial"/>
                <w:noProof/>
                <w:szCs w:val="22"/>
              </w:rPr>
              <w:t>The standard free energy change for a reaction can be calculated from the standard free energies of formation of the reactants and products using the relationship:</w:t>
            </w:r>
          </w:p>
          <w:p w14:paraId="0860B5D7" w14:textId="77777777" w:rsidR="0069223C" w:rsidRPr="00BF1986" w:rsidRDefault="0069223C" w:rsidP="00456245">
            <w:pPr>
              <w:autoSpaceDE w:val="0"/>
              <w:autoSpaceDN w:val="0"/>
              <w:adjustRightInd w:val="0"/>
              <w:spacing w:line="240" w:lineRule="auto"/>
              <w:rPr>
                <w:rFonts w:eastAsia="Calibri"/>
                <w:noProof/>
                <w:sz w:val="20"/>
                <w:szCs w:val="22"/>
              </w:rPr>
            </w:pPr>
          </w:p>
          <w:p w14:paraId="77DFE838" w14:textId="77777777" w:rsidR="00BF1986" w:rsidRPr="00BF1986" w:rsidRDefault="00BF1986" w:rsidP="00BF1986">
            <w:pPr>
              <w:autoSpaceDE w:val="0"/>
              <w:autoSpaceDN w:val="0"/>
              <w:adjustRightInd w:val="0"/>
              <w:rPr>
                <w:rFonts w:eastAsia="Calibri" w:cs="Arial"/>
                <w:szCs w:val="22"/>
              </w:rPr>
            </w:pPr>
            <w:r w:rsidRPr="00BF1986">
              <w:rPr>
                <w:rFonts w:cs="Arial"/>
                <w:position w:val="-10"/>
              </w:rPr>
              <w:object w:dxaOrig="3940" w:dyaOrig="300" w14:anchorId="398324FB">
                <v:shape id="_x0000_i1083" type="#_x0000_t75" style="width:195.8pt;height:15.25pt" o:ole="">
                  <v:imagedata r:id="rId126" o:title=""/>
                </v:shape>
                <o:OLEObject Type="Embed" ProgID="Equation.DSMT4" ShapeID="_x0000_i1083" DrawAspect="Content" ObjectID="_1852964113" r:id="rId127"/>
              </w:object>
            </w:r>
          </w:p>
          <w:p w14:paraId="63DCB0BD" w14:textId="77777777" w:rsidR="00BF1986" w:rsidRPr="00456245" w:rsidRDefault="00BF1986" w:rsidP="00456245">
            <w:pPr>
              <w:autoSpaceDE w:val="0"/>
              <w:autoSpaceDN w:val="0"/>
              <w:adjustRightInd w:val="0"/>
              <w:spacing w:line="240" w:lineRule="auto"/>
              <w:rPr>
                <w:rFonts w:eastAsia="Calibri" w:cs="Arial"/>
                <w:sz w:val="18"/>
                <w:szCs w:val="18"/>
              </w:rPr>
            </w:pPr>
          </w:p>
          <w:p w14:paraId="2475415E"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feasibility of a chemical reaction under standard conditions can be predicted from the calculated value of the change in standard free energy (</w:t>
            </w:r>
            <w:r w:rsidRPr="00BF1986">
              <w:rPr>
                <w:rFonts w:cs="Arial"/>
                <w:position w:val="-6"/>
              </w:rPr>
              <w:object w:dxaOrig="460" w:dyaOrig="260" w14:anchorId="772E9296">
                <v:shape id="_x0000_i1084" type="#_x0000_t75" style="width:24.55pt;height:13.65pt" o:ole="">
                  <v:imagedata r:id="rId124" o:title=""/>
                </v:shape>
                <o:OLEObject Type="Embed" ProgID="Equation.DSMT4" ShapeID="_x0000_i1084" DrawAspect="Content" ObjectID="_1852964114" r:id="rId128"/>
              </w:object>
            </w:r>
            <w:r w:rsidRPr="00BF1986">
              <w:rPr>
                <w:rFonts w:eastAsia="Calibri" w:cs="Arial"/>
                <w:color w:val="000000"/>
                <w:szCs w:val="22"/>
              </w:rPr>
              <w:t>).</w:t>
            </w:r>
          </w:p>
          <w:p w14:paraId="41596C8B" w14:textId="77777777" w:rsidR="00BF1986" w:rsidRPr="00456245" w:rsidRDefault="00BF1986" w:rsidP="00456245">
            <w:pPr>
              <w:autoSpaceDE w:val="0"/>
              <w:autoSpaceDN w:val="0"/>
              <w:adjustRightInd w:val="0"/>
              <w:spacing w:line="240" w:lineRule="auto"/>
              <w:rPr>
                <w:rFonts w:eastAsia="Calibri" w:cs="Arial"/>
                <w:sz w:val="18"/>
                <w:szCs w:val="18"/>
              </w:rPr>
            </w:pPr>
          </w:p>
          <w:p w14:paraId="1EA5EF95" w14:textId="1470A42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temperatures at which a reaction may be feasible can be estimated by considering the range of values of </w:t>
            </w:r>
            <w:r w:rsidRPr="00BF1986">
              <w:rPr>
                <w:rFonts w:cs="Arial"/>
                <w:color w:val="000000"/>
                <w:position w:val="-4"/>
              </w:rPr>
              <w:object w:dxaOrig="220" w:dyaOrig="240" w14:anchorId="50BA89CA">
                <v:shape id="_x0000_i1085" type="#_x0000_t75" style="width:11.45pt;height:13.65pt" o:ole="">
                  <v:imagedata r:id="rId129" o:title=""/>
                </v:shape>
                <o:OLEObject Type="Embed" ProgID="Equation.DSMT4" ShapeID="_x0000_i1085" DrawAspect="Content" ObjectID="_1852964115" r:id="rId130"/>
              </w:object>
            </w:r>
            <w:r w:rsidRPr="00BF1986">
              <w:rPr>
                <w:rFonts w:eastAsia="Calibri" w:cs="Arial"/>
                <w:color w:val="000000"/>
                <w:szCs w:val="22"/>
              </w:rPr>
              <w:t xml:space="preserve"> for which </w:t>
            </w:r>
            <w:r w:rsidR="00456245" w:rsidRPr="00BF1986">
              <w:rPr>
                <w:rFonts w:cs="Arial"/>
                <w:color w:val="000000"/>
                <w:position w:val="-6"/>
              </w:rPr>
              <w:object w:dxaOrig="800" w:dyaOrig="260" w14:anchorId="1F44E99E">
                <v:shape id="_x0000_i1086" type="#_x0000_t75" style="width:39.8pt;height:13.65pt" o:ole="">
                  <v:imagedata r:id="rId131" o:title=""/>
                </v:shape>
                <o:OLEObject Type="Embed" ProgID="Equation.DSMT4" ShapeID="_x0000_i1086" DrawAspect="Content" ObjectID="_1852964116" r:id="rId132"/>
              </w:object>
            </w:r>
            <w:r w:rsidRPr="00BF1986">
              <w:rPr>
                <w:rFonts w:eastAsia="Calibri" w:cs="Arial"/>
                <w:color w:val="000000"/>
                <w:szCs w:val="22"/>
              </w:rPr>
              <w:t>.</w:t>
            </w:r>
          </w:p>
        </w:tc>
      </w:tr>
    </w:tbl>
    <w:p w14:paraId="0F85FCBF" w14:textId="77777777"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3CCC1CBD" w14:textId="77777777" w:rsidTr="00BC2652">
        <w:trPr>
          <w:trHeight w:val="567"/>
        </w:trPr>
        <w:tc>
          <w:tcPr>
            <w:tcW w:w="9060" w:type="dxa"/>
            <w:shd w:val="clear" w:color="auto" w:fill="BFBFBF"/>
          </w:tcPr>
          <w:p w14:paraId="223DED7A" w14:textId="0197E5CD" w:rsidR="00BF1986" w:rsidRPr="00BF1986" w:rsidRDefault="00524ABC" w:rsidP="00EA6162">
            <w:pPr>
              <w:pStyle w:val="Heading4"/>
            </w:pPr>
            <w:r>
              <w:lastRenderedPageBreak/>
              <w:t xml:space="preserve">Physical chemistry </w:t>
            </w:r>
            <w:r w:rsidR="00405926">
              <w:t>(continued)</w:t>
            </w:r>
          </w:p>
        </w:tc>
      </w:tr>
      <w:tr w:rsidR="00BF1986" w:rsidRPr="00BF1986" w14:paraId="66C75574" w14:textId="77777777" w:rsidTr="00BC2652">
        <w:trPr>
          <w:trHeight w:val="425"/>
        </w:trPr>
        <w:tc>
          <w:tcPr>
            <w:tcW w:w="9060" w:type="dxa"/>
            <w:shd w:val="clear" w:color="auto" w:fill="BFBFBF" w:themeFill="background1" w:themeFillShade="BF"/>
          </w:tcPr>
          <w:p w14:paraId="7D775A12" w14:textId="3FCB7F43"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r w:rsidR="00405926" w:rsidRPr="00C613B5">
              <w:rPr>
                <w:rFonts w:eastAsia="Calibri"/>
              </w:rPr>
              <w:t>(continued)</w:t>
            </w:r>
          </w:p>
        </w:tc>
      </w:tr>
      <w:tr w:rsidR="00BF1986" w:rsidRPr="00BF1986" w14:paraId="29B96233" w14:textId="77777777" w:rsidTr="00B90535">
        <w:tc>
          <w:tcPr>
            <w:tcW w:w="9060" w:type="dxa"/>
          </w:tcPr>
          <w:p w14:paraId="08263928"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Under non-standard conditions any reaction is feasible if </w:t>
            </w:r>
            <w:r w:rsidRPr="00BF1986">
              <w:rPr>
                <w:rFonts w:cs="Arial"/>
                <w:color w:val="000000"/>
                <w:position w:val="-6"/>
              </w:rPr>
              <w:object w:dxaOrig="380" w:dyaOrig="260" w14:anchorId="31C32712">
                <v:shape id="_x0000_i1087" type="#_x0000_t75" style="width:18.55pt;height:13.65pt" o:ole="">
                  <v:imagedata r:id="rId133" o:title=""/>
                </v:shape>
                <o:OLEObject Type="Embed" ProgID="Equation.DSMT4" ShapeID="_x0000_i1087" DrawAspect="Content" ObjectID="_1852964117" r:id="rId134"/>
              </w:object>
            </w:r>
            <w:r w:rsidRPr="00BF1986">
              <w:rPr>
                <w:rFonts w:eastAsia="Calibri" w:cs="Arial"/>
                <w:i/>
                <w:iCs/>
                <w:color w:val="000000"/>
                <w:szCs w:val="22"/>
              </w:rPr>
              <w:t xml:space="preserve"> </w:t>
            </w:r>
            <w:r w:rsidRPr="00BF1986">
              <w:rPr>
                <w:rFonts w:eastAsia="Calibri" w:cs="Arial"/>
                <w:color w:val="000000"/>
                <w:szCs w:val="22"/>
              </w:rPr>
              <w:t xml:space="preserve">is negative. </w:t>
            </w:r>
          </w:p>
          <w:p w14:paraId="3D6B6A3B" w14:textId="77777777" w:rsidR="00BF1986" w:rsidRPr="00BF1986" w:rsidRDefault="00BF1986" w:rsidP="00BF1986">
            <w:pPr>
              <w:autoSpaceDE w:val="0"/>
              <w:autoSpaceDN w:val="0"/>
              <w:adjustRightInd w:val="0"/>
              <w:rPr>
                <w:rFonts w:eastAsia="Calibri" w:cs="Arial"/>
                <w:color w:val="000000"/>
                <w:szCs w:val="22"/>
              </w:rPr>
            </w:pPr>
          </w:p>
          <w:p w14:paraId="5CD723D6"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At equilibrium, </w:t>
            </w:r>
            <w:r w:rsidRPr="00BF1986">
              <w:rPr>
                <w:rFonts w:cs="Arial"/>
                <w:color w:val="000000"/>
                <w:position w:val="-6"/>
              </w:rPr>
              <w:object w:dxaOrig="720" w:dyaOrig="260" w14:anchorId="26BE9AC2">
                <v:shape id="_x0000_i1088" type="#_x0000_t75" style="width:36pt;height:13.65pt" o:ole="">
                  <v:imagedata r:id="rId135" o:title=""/>
                </v:shape>
                <o:OLEObject Type="Embed" ProgID="Equation.DSMT4" ShapeID="_x0000_i1088" DrawAspect="Content" ObjectID="_1852964118" r:id="rId136"/>
              </w:object>
            </w:r>
            <w:r w:rsidRPr="00BF1986">
              <w:rPr>
                <w:rFonts w:eastAsia="Calibri" w:cs="Arial"/>
                <w:color w:val="000000"/>
                <w:szCs w:val="22"/>
              </w:rPr>
              <w:t xml:space="preserve">. </w:t>
            </w:r>
          </w:p>
          <w:p w14:paraId="4486B0BE" w14:textId="77777777" w:rsidR="00BF1986" w:rsidRPr="00BF1986" w:rsidRDefault="00BF1986" w:rsidP="00BF1986">
            <w:pPr>
              <w:autoSpaceDE w:val="0"/>
              <w:autoSpaceDN w:val="0"/>
              <w:adjustRightInd w:val="0"/>
              <w:rPr>
                <w:rFonts w:eastAsia="Calibri" w:cs="Arial"/>
                <w:color w:val="000000"/>
                <w:szCs w:val="22"/>
              </w:rPr>
            </w:pPr>
          </w:p>
          <w:p w14:paraId="7E37475B" w14:textId="504474B2"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A reversible reaction will proceed spontaneously until the composition is reached where</w:t>
            </w:r>
            <w:r w:rsidRPr="00BF1986">
              <w:rPr>
                <w:rFonts w:eastAsia="Calibri" w:cs="Arial"/>
                <w:color w:val="000000"/>
                <w:szCs w:val="22"/>
              </w:rPr>
              <w:br/>
            </w:r>
            <w:r w:rsidRPr="00BF1986">
              <w:rPr>
                <w:rFonts w:cs="Arial"/>
                <w:color w:val="000000"/>
                <w:position w:val="-6"/>
              </w:rPr>
              <w:object w:dxaOrig="720" w:dyaOrig="260" w14:anchorId="7943C74F">
                <v:shape id="_x0000_i1089" type="#_x0000_t75" style="width:36pt;height:13.65pt" o:ole="">
                  <v:imagedata r:id="rId137" o:title=""/>
                </v:shape>
                <o:OLEObject Type="Embed" ProgID="Equation.DSMT4" ShapeID="_x0000_i1089" DrawAspect="Content" ObjectID="_1852964119" r:id="rId138"/>
              </w:object>
            </w:r>
            <w:r w:rsidRPr="00BF1986">
              <w:rPr>
                <w:rFonts w:eastAsia="Calibri" w:cs="Arial"/>
                <w:color w:val="000000"/>
                <w:szCs w:val="22"/>
              </w:rPr>
              <w:t>.</w:t>
            </w:r>
          </w:p>
        </w:tc>
      </w:tr>
      <w:tr w:rsidR="00BF1986" w:rsidRPr="00BF1986" w14:paraId="378DBDD3" w14:textId="77777777" w:rsidTr="00BC2652">
        <w:trPr>
          <w:trHeight w:val="425"/>
        </w:trPr>
        <w:tc>
          <w:tcPr>
            <w:tcW w:w="9060" w:type="dxa"/>
            <w:shd w:val="clear" w:color="auto" w:fill="BFBFBF" w:themeFill="background1" w:themeFillShade="BF"/>
          </w:tcPr>
          <w:p w14:paraId="47F906FC" w14:textId="77777777"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Kinetics</w:t>
            </w:r>
          </w:p>
        </w:tc>
      </w:tr>
      <w:tr w:rsidR="00BF1986" w:rsidRPr="00BF1986" w14:paraId="5A95DAD8" w14:textId="77777777" w:rsidTr="00B90535">
        <w:tc>
          <w:tcPr>
            <w:tcW w:w="9060" w:type="dxa"/>
          </w:tcPr>
          <w:p w14:paraId="53B81E0B" w14:textId="77777777" w:rsidR="00BF1986" w:rsidRPr="00BF1986" w:rsidRDefault="00BF1986" w:rsidP="00BF1986">
            <w:pPr>
              <w:rPr>
                <w:rFonts w:eastAsia="Calibri" w:cs="Arial"/>
                <w:color w:val="000000"/>
                <w:szCs w:val="22"/>
              </w:rPr>
            </w:pPr>
            <w:r w:rsidRPr="00BF1986">
              <w:rPr>
                <w:rFonts w:eastAsia="Calibri" w:cs="Arial"/>
                <w:color w:val="000000"/>
                <w:szCs w:val="22"/>
              </w:rPr>
              <w:t xml:space="preserve">The rate of a chemical reaction normally depends on the concentrations of the reactants. </w:t>
            </w:r>
          </w:p>
          <w:p w14:paraId="59657665" w14:textId="77777777" w:rsidR="00BF1986" w:rsidRPr="00BF1986" w:rsidRDefault="00BF1986" w:rsidP="00BF1986">
            <w:pPr>
              <w:rPr>
                <w:rFonts w:eastAsia="Calibri" w:cs="Arial"/>
                <w:color w:val="000000"/>
                <w:szCs w:val="22"/>
              </w:rPr>
            </w:pPr>
          </w:p>
          <w:p w14:paraId="247BD7D6" w14:textId="77777777" w:rsidR="00BF1986" w:rsidRPr="00BF1986" w:rsidRDefault="00BF1986" w:rsidP="00BF1986">
            <w:pPr>
              <w:rPr>
                <w:rFonts w:eastAsia="Calibri"/>
                <w:szCs w:val="22"/>
              </w:rPr>
            </w:pPr>
            <w:r w:rsidRPr="00BF1986">
              <w:rPr>
                <w:rFonts w:eastAsia="Calibri"/>
                <w:szCs w:val="22"/>
              </w:rPr>
              <w:t>Orders of reaction are used to relate the rate of a reaction to the reacting species.</w:t>
            </w:r>
          </w:p>
          <w:p w14:paraId="3E13E9BC" w14:textId="77777777" w:rsidR="00BF1986" w:rsidRPr="00BF1986" w:rsidRDefault="00BF1986" w:rsidP="00BF1986">
            <w:pPr>
              <w:rPr>
                <w:rFonts w:eastAsia="Calibri"/>
                <w:szCs w:val="22"/>
              </w:rPr>
            </w:pPr>
          </w:p>
          <w:p w14:paraId="1CFAA598" w14:textId="6EF9C2BA" w:rsidR="00BF1986" w:rsidRPr="00BF1986" w:rsidRDefault="00BF1986" w:rsidP="00BF1986">
            <w:pPr>
              <w:rPr>
                <w:rFonts w:eastAsia="Calibri"/>
                <w:szCs w:val="22"/>
              </w:rPr>
            </w:pPr>
            <w:r w:rsidRPr="00BF1986">
              <w:rPr>
                <w:rFonts w:eastAsia="Calibri"/>
                <w:szCs w:val="22"/>
              </w:rPr>
              <w:t xml:space="preserve">If changing the concentration of a reactant </w:t>
            </w:r>
            <w:r w:rsidR="007226A0" w:rsidRPr="00BF1986">
              <w:rPr>
                <w:position w:val="-4"/>
              </w:rPr>
              <w:object w:dxaOrig="220" w:dyaOrig="240" w14:anchorId="32CFF514">
                <v:shape id="_x0000_i1090" type="#_x0000_t75" style="width:11.45pt;height:13.65pt" o:ole="">
                  <v:imagedata r:id="rId139" o:title=""/>
                </v:shape>
                <o:OLEObject Type="Embed" ProgID="Equation.DSMT4" ShapeID="_x0000_i1090" DrawAspect="Content" ObjectID="_1852964120" r:id="rId140"/>
              </w:object>
            </w:r>
            <w:r w:rsidRPr="00BF1986">
              <w:rPr>
                <w:rFonts w:eastAsia="Calibri"/>
                <w:szCs w:val="22"/>
              </w:rPr>
              <w:t xml:space="preserve"> has no effect on the rate of the reaction</w:t>
            </w:r>
            <w:r w:rsidR="008B2545">
              <w:rPr>
                <w:rFonts w:eastAsia="Calibri"/>
                <w:szCs w:val="22"/>
              </w:rPr>
              <w:t>,</w:t>
            </w:r>
            <w:r w:rsidRPr="00BF1986">
              <w:rPr>
                <w:rFonts w:eastAsia="Calibri"/>
                <w:szCs w:val="22"/>
              </w:rPr>
              <w:t xml:space="preserve"> then the reaction is zero order with respect to </w:t>
            </w:r>
            <w:r w:rsidRPr="00BF1986">
              <w:rPr>
                <w:position w:val="-4"/>
              </w:rPr>
              <w:object w:dxaOrig="220" w:dyaOrig="240" w14:anchorId="5C3DEB1D">
                <v:shape id="_x0000_i1091" type="#_x0000_t75" style="width:11.45pt;height:13.65pt" o:ole="">
                  <v:imagedata r:id="rId139" o:title=""/>
                </v:shape>
                <o:OLEObject Type="Embed" ProgID="Equation.DSMT4" ShapeID="_x0000_i1091" DrawAspect="Content" ObjectID="_1852964121" r:id="rId141"/>
              </w:object>
            </w:r>
            <w:r w:rsidRPr="00BF1986">
              <w:rPr>
                <w:rFonts w:eastAsia="Calibri"/>
                <w:szCs w:val="22"/>
              </w:rPr>
              <w:t>.</w:t>
            </w:r>
          </w:p>
          <w:p w14:paraId="56AF78F5" w14:textId="77777777" w:rsidR="00BF1986" w:rsidRPr="00BF1986" w:rsidRDefault="00BF1986" w:rsidP="00BF1986">
            <w:pPr>
              <w:rPr>
                <w:rFonts w:eastAsia="Calibri"/>
                <w:szCs w:val="22"/>
              </w:rPr>
            </w:pPr>
          </w:p>
          <w:p w14:paraId="24C02672" w14:textId="29F05A6F" w:rsidR="00BF1986" w:rsidRPr="00BF1986" w:rsidRDefault="00BF1986" w:rsidP="00BF1986">
            <w:pPr>
              <w:rPr>
                <w:rFonts w:eastAsia="Calibri"/>
                <w:szCs w:val="22"/>
              </w:rPr>
            </w:pPr>
            <w:r w:rsidRPr="00BF1986">
              <w:rPr>
                <w:rFonts w:eastAsia="Calibri"/>
                <w:szCs w:val="22"/>
              </w:rPr>
              <w:t xml:space="preserve">If doubling the concentration of a reactant </w:t>
            </w:r>
            <w:r w:rsidR="007226A0" w:rsidRPr="00BF1986">
              <w:rPr>
                <w:position w:val="-4"/>
              </w:rPr>
              <w:object w:dxaOrig="220" w:dyaOrig="240" w14:anchorId="2A62C370">
                <v:shape id="_x0000_i1092" type="#_x0000_t75" style="width:11.45pt;height:13.65pt" o:ole="">
                  <v:imagedata r:id="rId139" o:title=""/>
                </v:shape>
                <o:OLEObject Type="Embed" ProgID="Equation.DSMT4" ShapeID="_x0000_i1092" DrawAspect="Content" ObjectID="_1852964122" r:id="rId142"/>
              </w:object>
            </w:r>
            <w:r w:rsidRPr="00BF1986">
              <w:rPr>
                <w:rFonts w:eastAsia="Calibri"/>
                <w:szCs w:val="22"/>
              </w:rPr>
              <w:t xml:space="preserve"> doubles the rate of the reaction</w:t>
            </w:r>
            <w:r w:rsidR="008B2545">
              <w:rPr>
                <w:rFonts w:eastAsia="Calibri"/>
                <w:szCs w:val="22"/>
              </w:rPr>
              <w:t>,</w:t>
            </w:r>
            <w:r w:rsidRPr="00BF1986">
              <w:rPr>
                <w:rFonts w:eastAsia="Calibri"/>
                <w:szCs w:val="22"/>
              </w:rPr>
              <w:t xml:space="preserve"> then the reaction is first order with respect to </w:t>
            </w:r>
            <w:r w:rsidRPr="00BF1986">
              <w:rPr>
                <w:position w:val="-4"/>
              </w:rPr>
              <w:object w:dxaOrig="220" w:dyaOrig="240" w14:anchorId="7533896F">
                <v:shape id="_x0000_i1093" type="#_x0000_t75" style="width:11.45pt;height:13.65pt" o:ole="">
                  <v:imagedata r:id="rId139" o:title=""/>
                </v:shape>
                <o:OLEObject Type="Embed" ProgID="Equation.DSMT4" ShapeID="_x0000_i1093" DrawAspect="Content" ObjectID="_1852964123" r:id="rId143"/>
              </w:object>
            </w:r>
            <w:r w:rsidRPr="00BF1986">
              <w:rPr>
                <w:rFonts w:eastAsia="Calibri"/>
                <w:szCs w:val="22"/>
              </w:rPr>
              <w:t>. The rate can be expressed as:</w:t>
            </w:r>
          </w:p>
          <w:p w14:paraId="7A8FBC47" w14:textId="77777777" w:rsidR="00BF1986" w:rsidRPr="00BF1986" w:rsidRDefault="00BF1986" w:rsidP="00BF1986">
            <w:pPr>
              <w:rPr>
                <w:rFonts w:eastAsia="Calibri"/>
                <w:szCs w:val="22"/>
              </w:rPr>
            </w:pPr>
          </w:p>
          <w:p w14:paraId="7736D9F7" w14:textId="77777777" w:rsidR="00BF1986" w:rsidRPr="00BF1986" w:rsidRDefault="00BF1986" w:rsidP="00BF1986">
            <w:pPr>
              <w:rPr>
                <w:rFonts w:eastAsia="Calibri"/>
                <w:szCs w:val="22"/>
              </w:rPr>
            </w:pPr>
            <w:r w:rsidRPr="00BF1986">
              <w:rPr>
                <w:position w:val="-12"/>
              </w:rPr>
              <w:object w:dxaOrig="1100" w:dyaOrig="360" w14:anchorId="552C55EB">
                <v:shape id="_x0000_i1094" type="#_x0000_t75" style="width:54.55pt;height:18.55pt" o:ole="">
                  <v:imagedata r:id="rId144" o:title=""/>
                </v:shape>
                <o:OLEObject Type="Embed" ProgID="Equation.DSMT4" ShapeID="_x0000_i1094" DrawAspect="Content" ObjectID="_1852964124" r:id="rId145"/>
              </w:object>
            </w:r>
            <w:r w:rsidRPr="00BF1986">
              <w:rPr>
                <w:rFonts w:eastAsia="Calibri"/>
                <w:szCs w:val="22"/>
              </w:rPr>
              <w:t xml:space="preserve"> </w:t>
            </w:r>
            <w:r w:rsidRPr="00BF1986">
              <w:rPr>
                <w:rFonts w:eastAsia="Calibri" w:cs="Arial"/>
                <w:iCs/>
                <w:color w:val="000000"/>
                <w:szCs w:val="22"/>
              </w:rPr>
              <w:t xml:space="preserve">where </w:t>
            </w:r>
            <w:r w:rsidRPr="00BF1986">
              <w:rPr>
                <w:rFonts w:cs="Arial"/>
                <w:iCs/>
                <w:color w:val="000000"/>
                <w:position w:val="-6"/>
              </w:rPr>
              <w:object w:dxaOrig="200" w:dyaOrig="260" w14:anchorId="20E8F61C">
                <v:shape id="_x0000_i1095" type="#_x0000_t75" style="width:9.8pt;height:13.65pt" o:ole="">
                  <v:imagedata r:id="rId146" o:title=""/>
                </v:shape>
                <o:OLEObject Type="Embed" ProgID="Equation.DSMT4" ShapeID="_x0000_i1095" DrawAspect="Content" ObjectID="_1852964125" r:id="rId147"/>
              </w:object>
            </w:r>
            <w:r w:rsidRPr="00BF1986">
              <w:rPr>
                <w:rFonts w:eastAsia="Calibri" w:cs="Arial"/>
                <w:iCs/>
                <w:color w:val="000000"/>
                <w:szCs w:val="22"/>
              </w:rPr>
              <w:t xml:space="preserve"> </w:t>
            </w:r>
            <w:r w:rsidRPr="00BF1986">
              <w:rPr>
                <w:rFonts w:eastAsia="Calibri" w:cs="Arial"/>
                <w:color w:val="000000"/>
                <w:szCs w:val="22"/>
              </w:rPr>
              <w:t xml:space="preserve">is the rate constant and </w:t>
            </w:r>
            <w:r w:rsidRPr="00BF1986">
              <w:rPr>
                <w:rFonts w:cs="Arial"/>
                <w:color w:val="000000"/>
                <w:position w:val="-12"/>
              </w:rPr>
              <w:object w:dxaOrig="360" w:dyaOrig="360" w14:anchorId="24364C91">
                <v:shape id="_x0000_i1096" type="#_x0000_t75" style="width:18.55pt;height:18.55pt" o:ole="">
                  <v:imagedata r:id="rId148" o:title=""/>
                </v:shape>
                <o:OLEObject Type="Embed" ProgID="Equation.DSMT4" ShapeID="_x0000_i1096" DrawAspect="Content" ObjectID="_1852964126" r:id="rId149"/>
              </w:object>
            </w:r>
            <w:r w:rsidRPr="00BF1986">
              <w:rPr>
                <w:rFonts w:eastAsia="Calibri" w:cs="Arial"/>
                <w:color w:val="000000"/>
                <w:szCs w:val="22"/>
              </w:rPr>
              <w:t xml:space="preserve"> is the concentration of reactant </w:t>
            </w:r>
            <w:r w:rsidRPr="00BF1986">
              <w:rPr>
                <w:position w:val="-4"/>
              </w:rPr>
              <w:object w:dxaOrig="220" w:dyaOrig="240" w14:anchorId="52241996">
                <v:shape id="_x0000_i1097" type="#_x0000_t75" style="width:11.45pt;height:13.65pt" o:ole="">
                  <v:imagedata r:id="rId139" o:title=""/>
                </v:shape>
                <o:OLEObject Type="Embed" ProgID="Equation.DSMT4" ShapeID="_x0000_i1097" DrawAspect="Content" ObjectID="_1852964127" r:id="rId150"/>
              </w:object>
            </w:r>
            <w:r w:rsidRPr="00BF1986">
              <w:rPr>
                <w:rFonts w:eastAsia="Calibri" w:cs="Arial"/>
                <w:color w:val="000000"/>
                <w:szCs w:val="22"/>
              </w:rPr>
              <w:t xml:space="preserve"> in mol</w:t>
            </w:r>
            <w:r w:rsidRPr="00BF1986">
              <w:rPr>
                <w:rFonts w:cs="Arial"/>
                <w:noProof/>
                <w:sz w:val="16"/>
                <w:szCs w:val="16"/>
              </w:rPr>
              <w:t> </w:t>
            </w:r>
            <w:r w:rsidRPr="00BF1986">
              <w:rPr>
                <w:rFonts w:eastAsia="Calibri" w:cs="Arial"/>
                <w:color w:val="000000"/>
                <w:szCs w:val="22"/>
              </w:rPr>
              <w:t>l</w:t>
            </w:r>
            <w:r w:rsidRPr="00BF1986">
              <w:rPr>
                <w:rFonts w:eastAsia="Calibri" w:cs="Arial"/>
                <w:color w:val="000000"/>
                <w:szCs w:val="22"/>
                <w:vertAlign w:val="superscript"/>
              </w:rPr>
              <w:t>-1</w:t>
            </w:r>
          </w:p>
          <w:p w14:paraId="0E54C169" w14:textId="77777777" w:rsidR="00BF1986" w:rsidRPr="00BF1986" w:rsidRDefault="00BF1986" w:rsidP="00BF1986">
            <w:pPr>
              <w:autoSpaceDE w:val="0"/>
              <w:autoSpaceDN w:val="0"/>
              <w:adjustRightInd w:val="0"/>
              <w:rPr>
                <w:rFonts w:eastAsia="Calibri" w:cs="Arial"/>
                <w:color w:val="000000"/>
                <w:szCs w:val="22"/>
              </w:rPr>
            </w:pPr>
          </w:p>
          <w:p w14:paraId="648C832D" w14:textId="1632B383" w:rsidR="00BF1986" w:rsidRPr="00BF1986" w:rsidRDefault="00BF1986" w:rsidP="00BF1986">
            <w:pPr>
              <w:rPr>
                <w:rFonts w:eastAsia="Calibri"/>
                <w:szCs w:val="22"/>
              </w:rPr>
            </w:pPr>
            <w:r w:rsidRPr="00BF1986">
              <w:rPr>
                <w:rFonts w:eastAsia="Calibri"/>
                <w:szCs w:val="22"/>
              </w:rPr>
              <w:t xml:space="preserve">If doubling the concentration of a reactant </w:t>
            </w:r>
            <w:r w:rsidR="007226A0" w:rsidRPr="00BF1986">
              <w:rPr>
                <w:position w:val="-4"/>
              </w:rPr>
              <w:object w:dxaOrig="220" w:dyaOrig="240" w14:anchorId="75714A0C">
                <v:shape id="_x0000_i1098" type="#_x0000_t75" style="width:11.45pt;height:13.65pt" o:ole="">
                  <v:imagedata r:id="rId139" o:title=""/>
                </v:shape>
                <o:OLEObject Type="Embed" ProgID="Equation.DSMT4" ShapeID="_x0000_i1098" DrawAspect="Content" ObjectID="_1852964128" r:id="rId151"/>
              </w:object>
            </w:r>
            <w:r w:rsidRPr="00BF1986">
              <w:rPr>
                <w:rFonts w:eastAsia="Calibri"/>
                <w:szCs w:val="22"/>
              </w:rPr>
              <w:t xml:space="preserve"> increases the rate of the reaction fourfold</w:t>
            </w:r>
            <w:r w:rsidR="008B2545">
              <w:rPr>
                <w:rFonts w:eastAsia="Calibri"/>
                <w:szCs w:val="22"/>
              </w:rPr>
              <w:t>,</w:t>
            </w:r>
            <w:r w:rsidRPr="00BF1986">
              <w:rPr>
                <w:rFonts w:eastAsia="Calibri"/>
                <w:szCs w:val="22"/>
              </w:rPr>
              <w:t xml:space="preserve"> then the reaction is second order with respect to </w:t>
            </w:r>
            <w:r w:rsidRPr="00BF1986">
              <w:rPr>
                <w:position w:val="-4"/>
              </w:rPr>
              <w:object w:dxaOrig="220" w:dyaOrig="240" w14:anchorId="026185FA">
                <v:shape id="_x0000_i1099" type="#_x0000_t75" style="width:11.45pt;height:13.65pt" o:ole="">
                  <v:imagedata r:id="rId139" o:title=""/>
                </v:shape>
                <o:OLEObject Type="Embed" ProgID="Equation.DSMT4" ShapeID="_x0000_i1099" DrawAspect="Content" ObjectID="_1852964129" r:id="rId152"/>
              </w:object>
            </w:r>
            <w:r w:rsidRPr="00BF1986">
              <w:rPr>
                <w:rFonts w:eastAsia="Calibri"/>
                <w:szCs w:val="22"/>
              </w:rPr>
              <w:t>. The rate can be expressed as:</w:t>
            </w:r>
          </w:p>
          <w:p w14:paraId="7D9151BA" w14:textId="77777777" w:rsidR="00BF1986" w:rsidRPr="00BF1986" w:rsidRDefault="00BF1986" w:rsidP="00BF1986">
            <w:pPr>
              <w:rPr>
                <w:rFonts w:eastAsia="Calibri"/>
                <w:szCs w:val="22"/>
              </w:rPr>
            </w:pPr>
          </w:p>
          <w:p w14:paraId="4AF93A7D" w14:textId="77777777" w:rsidR="00BF1986" w:rsidRPr="00BF1986" w:rsidRDefault="00BF1986" w:rsidP="00456245">
            <w:pPr>
              <w:spacing w:line="240" w:lineRule="auto"/>
              <w:rPr>
                <w:rFonts w:eastAsia="Calibri" w:cs="Arial"/>
                <w:color w:val="000000"/>
                <w:szCs w:val="22"/>
              </w:rPr>
            </w:pPr>
            <w:r w:rsidRPr="00BF1986">
              <w:rPr>
                <w:position w:val="-12"/>
              </w:rPr>
              <w:object w:dxaOrig="1160" w:dyaOrig="400" w14:anchorId="725D7021">
                <v:shape id="_x0000_i1100" type="#_x0000_t75" style="width:58.35pt;height:21.25pt" o:ole="">
                  <v:imagedata r:id="rId153" o:title=""/>
                </v:shape>
                <o:OLEObject Type="Embed" ProgID="Equation.DSMT4" ShapeID="_x0000_i1100" DrawAspect="Content" ObjectID="_1852964130" r:id="rId154"/>
              </w:object>
            </w:r>
          </w:p>
          <w:p w14:paraId="5645B93B" w14:textId="77777777" w:rsidR="00BF1986" w:rsidRPr="00BF1986" w:rsidRDefault="00BF1986" w:rsidP="00BF1986">
            <w:pPr>
              <w:rPr>
                <w:rFonts w:eastAsia="Calibri"/>
                <w:szCs w:val="22"/>
              </w:rPr>
            </w:pPr>
          </w:p>
          <w:p w14:paraId="4BDFF4E2"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order of a reaction with respect to any one reactant is the power to which the concentration of that reactant is raised in the rate equation. </w:t>
            </w:r>
          </w:p>
          <w:p w14:paraId="69C263E1" w14:textId="77777777" w:rsidR="00BF1986" w:rsidRPr="00BF1986" w:rsidRDefault="00BF1986" w:rsidP="00BF1986">
            <w:pPr>
              <w:rPr>
                <w:rFonts w:eastAsia="Calibri"/>
                <w:szCs w:val="22"/>
              </w:rPr>
            </w:pPr>
          </w:p>
          <w:p w14:paraId="617EB08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overall order of a reaction is the sum of the powers to which the concentrations of the reactants are raised in the rate equation. </w:t>
            </w:r>
          </w:p>
          <w:p w14:paraId="54468282" w14:textId="77777777" w:rsidR="00BF1986" w:rsidRPr="00BF1986" w:rsidRDefault="00BF1986" w:rsidP="00BF1986">
            <w:pPr>
              <w:autoSpaceDE w:val="0"/>
              <w:autoSpaceDN w:val="0"/>
              <w:adjustRightInd w:val="0"/>
              <w:rPr>
                <w:rFonts w:eastAsia="Calibri" w:cs="Arial"/>
                <w:color w:val="000000"/>
                <w:szCs w:val="22"/>
              </w:rPr>
            </w:pPr>
          </w:p>
          <w:p w14:paraId="300984CD" w14:textId="77777777" w:rsidR="00BF1986" w:rsidRPr="00BF1986" w:rsidRDefault="00BF1986" w:rsidP="00BF1986">
            <w:pPr>
              <w:rPr>
                <w:rFonts w:eastAsia="Calibri"/>
                <w:szCs w:val="22"/>
              </w:rPr>
            </w:pPr>
            <w:r w:rsidRPr="00BF1986">
              <w:rPr>
                <w:rFonts w:eastAsia="Calibri"/>
                <w:szCs w:val="22"/>
              </w:rPr>
              <w:t xml:space="preserve">The order of a reaction can only be determined from experimental data. </w:t>
            </w:r>
          </w:p>
          <w:p w14:paraId="78388290" w14:textId="77777777" w:rsidR="00BF1986" w:rsidRPr="00BF1986" w:rsidRDefault="00BF1986" w:rsidP="00BF1986">
            <w:pPr>
              <w:rPr>
                <w:rFonts w:eastAsia="Calibri"/>
                <w:szCs w:val="22"/>
              </w:rPr>
            </w:pPr>
          </w:p>
          <w:p w14:paraId="2AF5C334" w14:textId="6C51EFEC" w:rsidR="00BF1986" w:rsidRPr="00BF1986" w:rsidRDefault="00BF1986" w:rsidP="00BF1986">
            <w:pPr>
              <w:rPr>
                <w:rFonts w:eastAsia="Calibri"/>
                <w:szCs w:val="22"/>
              </w:rPr>
            </w:pPr>
            <w:r w:rsidRPr="00BF1986">
              <w:rPr>
                <w:rFonts w:eastAsia="Calibri"/>
                <w:szCs w:val="22"/>
              </w:rPr>
              <w:t>The rate equation</w:t>
            </w:r>
            <w:r w:rsidR="00272FE7">
              <w:rPr>
                <w:rFonts w:eastAsia="Calibri"/>
                <w:szCs w:val="22"/>
              </w:rPr>
              <w:t xml:space="preserve"> and the</w:t>
            </w:r>
            <w:r w:rsidRPr="00BF1986">
              <w:rPr>
                <w:rFonts w:eastAsia="Calibri"/>
                <w:szCs w:val="22"/>
              </w:rPr>
              <w:t xml:space="preserve"> rate constant, </w:t>
            </w:r>
            <w:r w:rsidR="00272FE7">
              <w:rPr>
                <w:rFonts w:eastAsia="Calibri"/>
                <w:szCs w:val="22"/>
              </w:rPr>
              <w:t>including</w:t>
            </w:r>
            <w:r w:rsidR="00272FE7" w:rsidRPr="00BF1986">
              <w:rPr>
                <w:rFonts w:eastAsia="Calibri"/>
                <w:szCs w:val="22"/>
              </w:rPr>
              <w:t xml:space="preserve"> </w:t>
            </w:r>
            <w:r w:rsidRPr="00BF1986">
              <w:rPr>
                <w:rFonts w:eastAsia="Calibri"/>
                <w:szCs w:val="22"/>
              </w:rPr>
              <w:t>units</w:t>
            </w:r>
            <w:r w:rsidR="00272FE7">
              <w:rPr>
                <w:rFonts w:eastAsia="Calibri"/>
                <w:szCs w:val="22"/>
              </w:rPr>
              <w:t>,</w:t>
            </w:r>
            <w:r w:rsidRPr="00BF1986">
              <w:rPr>
                <w:rFonts w:eastAsia="Calibri"/>
                <w:szCs w:val="22"/>
              </w:rPr>
              <w:t xml:space="preserve"> can be determined from initial rate data for a series of reactions in which the initial concentrations of reactants are varied. These can be zero, first, second or third order.</w:t>
            </w:r>
          </w:p>
          <w:p w14:paraId="314E6328" w14:textId="77777777" w:rsidR="00BF1986" w:rsidRPr="00BF1986" w:rsidRDefault="00BF1986" w:rsidP="00BF1986">
            <w:pPr>
              <w:rPr>
                <w:rFonts w:eastAsia="Calibri"/>
                <w:szCs w:val="22"/>
              </w:rPr>
            </w:pPr>
          </w:p>
          <w:p w14:paraId="273EB107" w14:textId="19846EB5" w:rsidR="00BF1986" w:rsidRPr="00BF1986" w:rsidRDefault="00BF1986" w:rsidP="00BF1986">
            <w:pPr>
              <w:rPr>
                <w:rFonts w:eastAsia="Calibri"/>
                <w:szCs w:val="22"/>
              </w:rPr>
            </w:pPr>
            <w:r w:rsidRPr="00BF1986">
              <w:rPr>
                <w:rFonts w:eastAsia="Calibri"/>
                <w:szCs w:val="22"/>
              </w:rPr>
              <w:t xml:space="preserve">Reactions usually occur by a series of steps called a reaction mechanism. </w:t>
            </w:r>
          </w:p>
          <w:p w14:paraId="2B1A1590" w14:textId="77777777" w:rsidR="00BF1986" w:rsidRPr="00BF1986" w:rsidRDefault="00BF1986" w:rsidP="00BF1986">
            <w:pPr>
              <w:rPr>
                <w:rFonts w:eastAsia="Calibri"/>
                <w:szCs w:val="22"/>
              </w:rPr>
            </w:pPr>
          </w:p>
          <w:p w14:paraId="22B9FBBF" w14:textId="1C5FAB82" w:rsidR="00BF1986" w:rsidRPr="00BF1986" w:rsidRDefault="00BF1986" w:rsidP="00BF1986">
            <w:pPr>
              <w:rPr>
                <w:rFonts w:eastAsia="Calibri"/>
                <w:spacing w:val="-2"/>
                <w:szCs w:val="22"/>
              </w:rPr>
            </w:pPr>
            <w:r w:rsidRPr="00BF1986">
              <w:rPr>
                <w:rFonts w:eastAsia="Calibri"/>
                <w:szCs w:val="22"/>
              </w:rPr>
              <w:t>The rate of reaction is dependent on the slowest step</w:t>
            </w:r>
            <w:r w:rsidR="00456245">
              <w:rPr>
                <w:rFonts w:eastAsia="Calibri"/>
                <w:szCs w:val="22"/>
              </w:rPr>
              <w:t>,</w:t>
            </w:r>
            <w:r w:rsidRPr="00BF1986">
              <w:rPr>
                <w:rFonts w:eastAsia="Calibri"/>
                <w:szCs w:val="22"/>
              </w:rPr>
              <w:t xml:space="preserve"> which is called the ‘</w:t>
            </w:r>
            <w:r w:rsidRPr="00BF1986">
              <w:rPr>
                <w:rFonts w:eastAsia="Calibri"/>
                <w:spacing w:val="-2"/>
                <w:szCs w:val="22"/>
              </w:rPr>
              <w:t xml:space="preserve">rate determining step’. </w:t>
            </w:r>
          </w:p>
          <w:p w14:paraId="53FB9E56" w14:textId="77777777" w:rsidR="00BF1986" w:rsidRPr="00BF1986" w:rsidRDefault="00BF1986" w:rsidP="00BF1986">
            <w:pPr>
              <w:rPr>
                <w:rFonts w:eastAsia="Calibri"/>
                <w:szCs w:val="22"/>
              </w:rPr>
            </w:pPr>
          </w:p>
          <w:p w14:paraId="76F61BCF" w14:textId="39580F40" w:rsidR="00BF1986" w:rsidRPr="00BF1986" w:rsidRDefault="00456245" w:rsidP="00BF1986">
            <w:pPr>
              <w:rPr>
                <w:rFonts w:eastAsia="Calibri"/>
                <w:szCs w:val="22"/>
              </w:rPr>
            </w:pPr>
            <w:r w:rsidRPr="00BF1986">
              <w:rPr>
                <w:rFonts w:eastAsia="Calibri"/>
                <w:szCs w:val="22"/>
              </w:rPr>
              <w:t>Experimentally</w:t>
            </w:r>
            <w:r>
              <w:rPr>
                <w:rFonts w:eastAsia="Calibri"/>
                <w:szCs w:val="22"/>
              </w:rPr>
              <w:t xml:space="preserve"> determined</w:t>
            </w:r>
            <w:r w:rsidR="00BF1986" w:rsidRPr="00BF1986">
              <w:rPr>
                <w:rFonts w:eastAsia="Calibri"/>
                <w:szCs w:val="22"/>
              </w:rPr>
              <w:t xml:space="preserve"> rate equations can be used to determine possible reaction mechanisms.</w:t>
            </w:r>
          </w:p>
        </w:tc>
      </w:tr>
      <w:tr w:rsidR="00BF1986" w:rsidRPr="00BF1986" w14:paraId="1ACBCF37" w14:textId="77777777" w:rsidTr="00BC2652">
        <w:trPr>
          <w:trHeight w:val="567"/>
        </w:trPr>
        <w:tc>
          <w:tcPr>
            <w:tcW w:w="9060" w:type="dxa"/>
            <w:shd w:val="clear" w:color="auto" w:fill="BFBFBF"/>
          </w:tcPr>
          <w:p w14:paraId="41F97A0B" w14:textId="2BC3EF6F" w:rsidR="00BF1986" w:rsidRPr="00BF1986" w:rsidRDefault="00BF1986" w:rsidP="00EA6162">
            <w:pPr>
              <w:pStyle w:val="Heading4"/>
            </w:pPr>
            <w:r w:rsidRPr="00BF1986">
              <w:lastRenderedPageBreak/>
              <w:t>Organic chemistry and instrumental analysis</w:t>
            </w:r>
          </w:p>
        </w:tc>
      </w:tr>
      <w:tr w:rsidR="00BF1986" w:rsidRPr="00BF1986" w14:paraId="02D0D1BA" w14:textId="77777777" w:rsidTr="00BC2652">
        <w:trPr>
          <w:trHeight w:val="425"/>
        </w:trPr>
        <w:tc>
          <w:tcPr>
            <w:tcW w:w="9060" w:type="dxa"/>
            <w:shd w:val="clear" w:color="auto" w:fill="BFBFBF" w:themeFill="background1" w:themeFillShade="BF"/>
          </w:tcPr>
          <w:p w14:paraId="17D934F1"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Molecular orbitals</w:t>
            </w:r>
          </w:p>
        </w:tc>
      </w:tr>
      <w:tr w:rsidR="00BF1986" w:rsidRPr="00BF1986" w14:paraId="55D1A6BC" w14:textId="77777777" w:rsidTr="00B90535">
        <w:tc>
          <w:tcPr>
            <w:tcW w:w="9060" w:type="dxa"/>
          </w:tcPr>
          <w:p w14:paraId="200A8DAF" w14:textId="4262993D" w:rsidR="00BF1986" w:rsidRPr="00BF1986" w:rsidRDefault="00BF1986" w:rsidP="00BF1986">
            <w:pPr>
              <w:rPr>
                <w:rFonts w:eastAsia="Calibri" w:cs="Arial"/>
                <w:szCs w:val="22"/>
              </w:rPr>
            </w:pPr>
            <w:r w:rsidRPr="00BF1986">
              <w:rPr>
                <w:rFonts w:eastAsia="Calibri" w:cs="Arial"/>
                <w:szCs w:val="22"/>
              </w:rPr>
              <w:t>VSEPR cannot explain the bonding in all compounds. Molecular orbital theory can provide an explanation for more complex molecules.</w:t>
            </w:r>
          </w:p>
          <w:p w14:paraId="4FEA467F" w14:textId="77777777" w:rsidR="00BF1986" w:rsidRPr="00BF1986" w:rsidRDefault="00BF1986" w:rsidP="00BF1986">
            <w:pPr>
              <w:rPr>
                <w:rFonts w:eastAsia="Calibri" w:cs="Arial"/>
                <w:szCs w:val="22"/>
              </w:rPr>
            </w:pPr>
          </w:p>
          <w:p w14:paraId="699F5166" w14:textId="77777777" w:rsidR="00BF1986" w:rsidRPr="00BF1986" w:rsidRDefault="00BF1986" w:rsidP="00BF1986">
            <w:pPr>
              <w:rPr>
                <w:rFonts w:eastAsia="Calibri"/>
                <w:szCs w:val="22"/>
              </w:rPr>
            </w:pPr>
            <w:r w:rsidRPr="00BF1986">
              <w:rPr>
                <w:rFonts w:eastAsia="Calibri"/>
                <w:szCs w:val="22"/>
              </w:rPr>
              <w:t>Molecular orbitals form when atomic orbitals combine. The number of molecular orbitals formed is equal to the number of atomic orbitals that combine. The combination of two atomic orbitals results in the formation of a bonding molecular orbital and an antibonding orbital. The bonding molecular orbital encompasses both nuclei. The attraction of the positively charged nuclei and the negatively charged electrons in the bonding molecular orbital is the basis of bonding between atoms. Each molecular orbital can hold a maximum of two electrons.</w:t>
            </w:r>
          </w:p>
          <w:p w14:paraId="2002990A" w14:textId="77777777" w:rsidR="00BF1986" w:rsidRPr="00BF1986" w:rsidRDefault="00BF1986" w:rsidP="00BF1986">
            <w:pPr>
              <w:autoSpaceDE w:val="0"/>
              <w:autoSpaceDN w:val="0"/>
              <w:adjustRightInd w:val="0"/>
              <w:rPr>
                <w:rFonts w:eastAsia="Calibri" w:cs="Arial"/>
                <w:color w:val="000000"/>
                <w:szCs w:val="22"/>
              </w:rPr>
            </w:pPr>
          </w:p>
          <w:p w14:paraId="1EB5C616" w14:textId="7552401C" w:rsidR="00BF1986" w:rsidRPr="00BF1986" w:rsidRDefault="00BF1986" w:rsidP="00BF1986">
            <w:pPr>
              <w:rPr>
                <w:rFonts w:eastAsia="Calibri"/>
                <w:color w:val="000000"/>
                <w:szCs w:val="22"/>
              </w:rPr>
            </w:pPr>
            <w:r w:rsidRPr="00BF1986">
              <w:rPr>
                <w:rFonts w:eastAsia="Calibri"/>
                <w:szCs w:val="22"/>
              </w:rPr>
              <w:t>In a non-polar covalent bond, the bonding molecular orbital is symmetrical about the midpoint between two atoms. Polar covalent bonds result from bonding molecular orbitals that are asymmetric about the midpoint between two atoms. The atom with the greater value for electronegativity has the greater share of the bonding electrons. Ionic compounds are an extreme case of asymmetry</w:t>
            </w:r>
            <w:r w:rsidR="008375C2">
              <w:rPr>
                <w:rFonts w:eastAsia="Calibri"/>
                <w:szCs w:val="22"/>
              </w:rPr>
              <w:t>,</w:t>
            </w:r>
            <w:r w:rsidRPr="00BF1986">
              <w:rPr>
                <w:rFonts w:eastAsia="Calibri"/>
                <w:szCs w:val="22"/>
              </w:rPr>
              <w:t xml:space="preserve"> with the</w:t>
            </w:r>
            <w:r w:rsidRPr="00BF1986">
              <w:rPr>
                <w:rFonts w:eastAsia="Calibri"/>
                <w:color w:val="000000"/>
                <w:szCs w:val="24"/>
              </w:rPr>
              <w:t xml:space="preserve"> bonding molecular orbitals being almost entirely located around just one atom</w:t>
            </w:r>
            <w:r w:rsidR="008375C2">
              <w:rPr>
                <w:rFonts w:eastAsia="Calibri"/>
                <w:color w:val="000000"/>
                <w:szCs w:val="24"/>
              </w:rPr>
              <w:t>,</w:t>
            </w:r>
            <w:r w:rsidRPr="00BF1986">
              <w:rPr>
                <w:rFonts w:eastAsia="Calibri"/>
                <w:color w:val="000000"/>
                <w:szCs w:val="24"/>
              </w:rPr>
              <w:t xml:space="preserve"> resulting in the formation of ions.</w:t>
            </w:r>
          </w:p>
          <w:p w14:paraId="3E7D0F56" w14:textId="77777777" w:rsidR="00BF1986" w:rsidRPr="00BF1986" w:rsidRDefault="00BF1986" w:rsidP="00BF1986">
            <w:pPr>
              <w:autoSpaceDE w:val="0"/>
              <w:autoSpaceDN w:val="0"/>
              <w:adjustRightInd w:val="0"/>
              <w:rPr>
                <w:rFonts w:eastAsia="Calibri" w:cs="Arial"/>
                <w:color w:val="000000"/>
                <w:szCs w:val="22"/>
              </w:rPr>
            </w:pPr>
          </w:p>
          <w:p w14:paraId="5EC22BCF" w14:textId="77141D8D" w:rsidR="00BF1986" w:rsidRPr="00BF1986" w:rsidRDefault="00BF1986" w:rsidP="00BF1986">
            <w:pPr>
              <w:rPr>
                <w:rFonts w:eastAsia="Calibri"/>
                <w:szCs w:val="22"/>
              </w:rPr>
            </w:pPr>
            <w:r w:rsidRPr="00BF1986">
              <w:rPr>
                <w:rFonts w:eastAsia="Calibri"/>
                <w:szCs w:val="22"/>
              </w:rPr>
              <w:t>Molecular orbitals that form by end-on overlap of atomic orbitals along the axis of the covalent bond are called sigma (</w:t>
            </w:r>
            <w:r w:rsidRPr="00BF1986">
              <w:rPr>
                <w:position w:val="-6"/>
              </w:rPr>
              <w:object w:dxaOrig="220" w:dyaOrig="200" w14:anchorId="6FF9ECD6">
                <v:shape id="_x0000_i1101" type="#_x0000_t75" style="width:11.45pt;height:9.8pt" o:ole="">
                  <v:imagedata r:id="rId155" o:title=""/>
                </v:shape>
                <o:OLEObject Type="Embed" ProgID="Equation.DSMT4" ShapeID="_x0000_i1101" DrawAspect="Content" ObjectID="_1852964131" r:id="rId156"/>
              </w:object>
            </w:r>
            <w:r w:rsidRPr="00BF1986">
              <w:rPr>
                <w:rFonts w:eastAsia="Calibri"/>
                <w:szCs w:val="22"/>
              </w:rPr>
              <w:t xml:space="preserve">) molecular orbitals or sigma bonds. </w:t>
            </w:r>
          </w:p>
          <w:p w14:paraId="5A178EAC" w14:textId="77777777" w:rsidR="00BF1986" w:rsidRPr="00BF1986" w:rsidRDefault="00BF1986" w:rsidP="00BF1986">
            <w:pPr>
              <w:rPr>
                <w:rFonts w:eastAsia="Calibri"/>
                <w:szCs w:val="22"/>
              </w:rPr>
            </w:pPr>
          </w:p>
          <w:p w14:paraId="54C93A98" w14:textId="7FB432A4" w:rsidR="00BF1986" w:rsidRPr="00BF1986" w:rsidRDefault="00BF1986" w:rsidP="00BF1986">
            <w:pPr>
              <w:rPr>
                <w:rFonts w:eastAsia="Calibri"/>
                <w:szCs w:val="22"/>
              </w:rPr>
            </w:pPr>
            <w:r w:rsidRPr="00BF1986">
              <w:rPr>
                <w:rFonts w:eastAsia="Calibri"/>
                <w:szCs w:val="22"/>
              </w:rPr>
              <w:t>Molecular orbitals that form by side-on overlap of parallel atomic orbitals that lie perpendicular to the axis of the covalent bond are called pi (</w:t>
            </w:r>
            <w:r w:rsidRPr="00BF1986">
              <w:rPr>
                <w:position w:val="-6"/>
              </w:rPr>
              <w:object w:dxaOrig="220" w:dyaOrig="200" w14:anchorId="61FFCE2B">
                <v:shape id="_x0000_i1102" type="#_x0000_t75" style="width:11.45pt;height:9.8pt" o:ole="">
                  <v:imagedata r:id="rId157" o:title=""/>
                </v:shape>
                <o:OLEObject Type="Embed" ProgID="Equation.DSMT4" ShapeID="_x0000_i1102" DrawAspect="Content" ObjectID="_1852964132" r:id="rId158"/>
              </w:object>
            </w:r>
            <w:r w:rsidRPr="00BF1986">
              <w:rPr>
                <w:rFonts w:eastAsia="Calibri"/>
                <w:szCs w:val="22"/>
              </w:rPr>
              <w:t xml:space="preserve">) molecular orbitals or </w:t>
            </w:r>
            <w:r w:rsidRPr="00BF1986">
              <w:rPr>
                <w:rFonts w:eastAsia="Calibri"/>
                <w:szCs w:val="22"/>
              </w:rPr>
              <w:br/>
              <w:t>pi bonds.</w:t>
            </w:r>
          </w:p>
          <w:p w14:paraId="46D9B874" w14:textId="77777777" w:rsidR="00BF1986" w:rsidRPr="00BF1986" w:rsidRDefault="00BF1986" w:rsidP="00BF1986">
            <w:pPr>
              <w:rPr>
                <w:rFonts w:eastAsia="Calibri"/>
                <w:szCs w:val="22"/>
              </w:rPr>
            </w:pPr>
          </w:p>
          <w:p w14:paraId="29860ED0" w14:textId="77777777" w:rsidR="00BF1986" w:rsidRPr="00BF1986" w:rsidRDefault="00BF1986" w:rsidP="00BF1986">
            <w:pPr>
              <w:rPr>
                <w:rFonts w:eastAsia="Calibri"/>
                <w:szCs w:val="22"/>
              </w:rPr>
            </w:pPr>
            <w:r w:rsidRPr="00BF1986">
              <w:rPr>
                <w:rFonts w:eastAsia="Calibri"/>
                <w:szCs w:val="22"/>
              </w:rPr>
              <w:t>The electronic configuration of an isolated carbon atom cannot explain the number of bonds formed by carbon atoms in molecules. The bonding and shape of molecules of carbon can be explained by hybridisation.</w:t>
            </w:r>
          </w:p>
          <w:p w14:paraId="16F2FEC8" w14:textId="77777777" w:rsidR="00BF1986" w:rsidRPr="00BF1986" w:rsidRDefault="00BF1986" w:rsidP="00BF1986">
            <w:pPr>
              <w:rPr>
                <w:rFonts w:eastAsia="Calibri" w:cs="Arial"/>
                <w:szCs w:val="22"/>
              </w:rPr>
            </w:pPr>
          </w:p>
          <w:p w14:paraId="0325017F" w14:textId="1447C0CD" w:rsidR="00BF1986" w:rsidRPr="00BF1986" w:rsidRDefault="00BF1986" w:rsidP="00BF1986">
            <w:pPr>
              <w:rPr>
                <w:rFonts w:eastAsia="Calibri" w:cs="Arial"/>
                <w:szCs w:val="22"/>
              </w:rPr>
            </w:pPr>
            <w:r w:rsidRPr="00BF1986">
              <w:rPr>
                <w:rFonts w:eastAsia="Calibri" w:cs="Arial"/>
                <w:szCs w:val="22"/>
              </w:rPr>
              <w:t>Hybridisation is the process of mixing atomic orbitals within an atom to generate a set of new atomic orbitals called hybrid orbitals. These hybrid orbitals are degenerate.</w:t>
            </w:r>
          </w:p>
          <w:p w14:paraId="3DB71983" w14:textId="77777777" w:rsidR="00BF1986" w:rsidRPr="00BF1986" w:rsidRDefault="00BF1986" w:rsidP="00BF1986">
            <w:pPr>
              <w:rPr>
                <w:rFonts w:eastAsia="Calibri" w:cs="Arial"/>
                <w:szCs w:val="22"/>
              </w:rPr>
            </w:pPr>
          </w:p>
          <w:p w14:paraId="345A8F29" w14:textId="4BDBB32F" w:rsidR="00BF1986" w:rsidRPr="00BF1986" w:rsidRDefault="00BF1986" w:rsidP="00BF1986">
            <w:pPr>
              <w:rPr>
                <w:rFonts w:eastAsia="Calibri" w:cs="Arial"/>
                <w:szCs w:val="22"/>
              </w:rPr>
            </w:pPr>
            <w:r w:rsidRPr="00BF1986">
              <w:rPr>
                <w:rFonts w:eastAsia="Calibri" w:cs="Arial"/>
                <w:szCs w:val="22"/>
              </w:rPr>
              <w:t>In alkanes, the 2s orbital and the three 2p orbitals of carbon hybridise to form four degenerate sp</w:t>
            </w:r>
            <w:r w:rsidRPr="00BF1986">
              <w:rPr>
                <w:rFonts w:eastAsia="Calibri" w:cs="Arial"/>
                <w:szCs w:val="22"/>
                <w:vertAlign w:val="superscript"/>
              </w:rPr>
              <w:t>3</w:t>
            </w:r>
            <w:r w:rsidRPr="00BF1986">
              <w:rPr>
                <w:rFonts w:eastAsia="Calibri" w:cs="Arial"/>
                <w:szCs w:val="22"/>
              </w:rPr>
              <w:t xml:space="preserve"> hybrid orbitals. These adopt a tetrahedral arrangement. The sp</w:t>
            </w:r>
            <w:r w:rsidRPr="00BF1986">
              <w:rPr>
                <w:rFonts w:eastAsia="Calibri" w:cs="Arial"/>
                <w:szCs w:val="22"/>
                <w:vertAlign w:val="superscript"/>
              </w:rPr>
              <w:t>3</w:t>
            </w:r>
            <w:r w:rsidRPr="00BF1986">
              <w:rPr>
                <w:rFonts w:eastAsia="Calibri" w:cs="Arial"/>
                <w:szCs w:val="22"/>
              </w:rPr>
              <w:t xml:space="preserve"> hybrid orbitals overlap end-on with other atomic orbitals to form </w:t>
            </w:r>
            <w:r w:rsidRPr="00BF1986">
              <w:rPr>
                <w:position w:val="-6"/>
              </w:rPr>
              <w:object w:dxaOrig="220" w:dyaOrig="200" w14:anchorId="2D952E59">
                <v:shape id="_x0000_i1103" type="#_x0000_t75" style="width:11.45pt;height:9.8pt" o:ole="">
                  <v:imagedata r:id="rId155" o:title=""/>
                </v:shape>
                <o:OLEObject Type="Embed" ProgID="Equation.DSMT4" ShapeID="_x0000_i1103" DrawAspect="Content" ObjectID="_1852964133" r:id="rId159"/>
              </w:object>
            </w:r>
            <w:r w:rsidRPr="00BF1986">
              <w:rPr>
                <w:rFonts w:eastAsia="Calibri" w:cs="Arial"/>
                <w:szCs w:val="22"/>
              </w:rPr>
              <w:t xml:space="preserve"> bonds.</w:t>
            </w:r>
          </w:p>
          <w:p w14:paraId="1132D6D6" w14:textId="77777777" w:rsidR="00BF1986" w:rsidRPr="00BF1986" w:rsidRDefault="00BF1986" w:rsidP="00BF1986">
            <w:pPr>
              <w:rPr>
                <w:rFonts w:eastAsia="Calibri" w:cs="Arial"/>
                <w:szCs w:val="22"/>
              </w:rPr>
            </w:pPr>
          </w:p>
          <w:p w14:paraId="66689965" w14:textId="77777777" w:rsidR="00BF1986" w:rsidRPr="00BF1986" w:rsidRDefault="00BF1986" w:rsidP="00BF1986">
            <w:pPr>
              <w:rPr>
                <w:rFonts w:eastAsia="Calibri" w:cs="Arial"/>
                <w:szCs w:val="22"/>
              </w:rPr>
            </w:pPr>
            <w:r w:rsidRPr="00BF1986">
              <w:rPr>
                <w:rFonts w:eastAsia="Calibri" w:cs="Arial"/>
                <w:szCs w:val="22"/>
              </w:rPr>
              <w:t>The bonding in alkenes can be described in terms of sp</w:t>
            </w:r>
            <w:r w:rsidRPr="00BF1986">
              <w:rPr>
                <w:rFonts w:eastAsia="Calibri" w:cs="Arial"/>
                <w:szCs w:val="22"/>
                <w:vertAlign w:val="superscript"/>
              </w:rPr>
              <w:t>2</w:t>
            </w:r>
            <w:r w:rsidRPr="00BF1986">
              <w:rPr>
                <w:rFonts w:eastAsia="Calibri" w:cs="Arial"/>
                <w:szCs w:val="22"/>
              </w:rPr>
              <w:t xml:space="preserve"> hybridisation. The 2s orbital and two of the 2p orbitals hybridise to form three degenerate sp</w:t>
            </w:r>
            <w:r w:rsidRPr="00BF1986">
              <w:rPr>
                <w:rFonts w:eastAsia="Calibri" w:cs="Arial"/>
                <w:szCs w:val="22"/>
                <w:vertAlign w:val="superscript"/>
              </w:rPr>
              <w:t>2</w:t>
            </w:r>
            <w:r w:rsidRPr="00BF1986">
              <w:rPr>
                <w:rFonts w:eastAsia="Calibri" w:cs="Arial"/>
                <w:szCs w:val="22"/>
              </w:rPr>
              <w:t xml:space="preserve"> hybrid orbitals. These adopt a trigonal planar arrangement. The hybrid sp</w:t>
            </w:r>
            <w:r w:rsidRPr="00BF1986">
              <w:rPr>
                <w:rFonts w:eastAsia="Calibri" w:cs="Arial"/>
                <w:szCs w:val="22"/>
                <w:vertAlign w:val="superscript"/>
              </w:rPr>
              <w:t>2</w:t>
            </w:r>
            <w:r w:rsidRPr="00BF1986">
              <w:rPr>
                <w:rFonts w:eastAsia="Calibri" w:cs="Arial"/>
                <w:szCs w:val="22"/>
              </w:rPr>
              <w:t xml:space="preserve"> orbitals overlap end-on to form </w:t>
            </w:r>
            <w:r w:rsidRPr="00BF1986">
              <w:rPr>
                <w:position w:val="-6"/>
              </w:rPr>
              <w:object w:dxaOrig="220" w:dyaOrig="200" w14:anchorId="4F1FE74B">
                <v:shape id="_x0000_i1104" type="#_x0000_t75" style="width:11.45pt;height:9.8pt" o:ole="">
                  <v:imagedata r:id="rId155" o:title=""/>
                </v:shape>
                <o:OLEObject Type="Embed" ProgID="Equation.DSMT4" ShapeID="_x0000_i1104" DrawAspect="Content" ObjectID="_1852964134" r:id="rId160"/>
              </w:object>
            </w:r>
            <w:r w:rsidRPr="00BF1986">
              <w:rPr>
                <w:rFonts w:eastAsia="Calibri" w:cs="Arial"/>
                <w:szCs w:val="22"/>
              </w:rPr>
              <w:t xml:space="preserve"> bonds. The remaining 2p orbital on each carbon atom of the double bond is unhybridised and lies perpendicular to the axis of the </w:t>
            </w:r>
            <w:r w:rsidRPr="00BF1986">
              <w:rPr>
                <w:position w:val="-6"/>
              </w:rPr>
              <w:object w:dxaOrig="220" w:dyaOrig="200" w14:anchorId="15F915B8">
                <v:shape id="_x0000_i1105" type="#_x0000_t75" style="width:11.45pt;height:9.8pt" o:ole="">
                  <v:imagedata r:id="rId155" o:title=""/>
                </v:shape>
                <o:OLEObject Type="Embed" ProgID="Equation.DSMT4" ShapeID="_x0000_i1105" DrawAspect="Content" ObjectID="_1852964135" r:id="rId161"/>
              </w:object>
            </w:r>
            <w:r w:rsidRPr="00BF1986">
              <w:rPr>
                <w:rFonts w:eastAsia="Calibri" w:cs="Arial"/>
                <w:szCs w:val="22"/>
              </w:rPr>
              <w:t xml:space="preserve"> bond. The unhybridised p orbitals overlap side-on to form </w:t>
            </w:r>
            <w:r w:rsidRPr="00BF1986">
              <w:rPr>
                <w:position w:val="-6"/>
              </w:rPr>
              <w:object w:dxaOrig="220" w:dyaOrig="200" w14:anchorId="0FC2F5C9">
                <v:shape id="_x0000_i1106" type="#_x0000_t75" style="width:11.45pt;height:9.8pt" o:ole="">
                  <v:imagedata r:id="rId157" o:title=""/>
                </v:shape>
                <o:OLEObject Type="Embed" ProgID="Equation.DSMT4" ShapeID="_x0000_i1106" DrawAspect="Content" ObjectID="_1852964136" r:id="rId162"/>
              </w:object>
            </w:r>
            <w:r w:rsidRPr="00BF1986">
              <w:rPr>
                <w:rFonts w:eastAsia="Calibri" w:cs="Arial"/>
                <w:szCs w:val="22"/>
              </w:rPr>
              <w:t xml:space="preserve"> bonds.</w:t>
            </w:r>
          </w:p>
        </w:tc>
      </w:tr>
    </w:tbl>
    <w:p w14:paraId="66F65B7A" w14:textId="77777777" w:rsidR="00BF1986" w:rsidRPr="00BF1986" w:rsidRDefault="00BF1986" w:rsidP="00BF1986"/>
    <w:p w14:paraId="142047B7" w14:textId="77777777" w:rsidR="00BF1986" w:rsidRPr="00BF1986" w:rsidRDefault="00BF1986" w:rsidP="00BF1986">
      <w:pPr>
        <w:tabs>
          <w:tab w:val="clear" w:pos="284"/>
          <w:tab w:val="clear" w:pos="567"/>
        </w:tabs>
        <w:spacing w:line="240" w:lineRule="auto"/>
      </w:pPr>
      <w:r w:rsidRPr="00BF1986">
        <w:br w:type="page"/>
      </w:r>
    </w:p>
    <w:tbl>
      <w:tblPr>
        <w:tblStyle w:val="TableGrid2"/>
        <w:tblW w:w="0" w:type="auto"/>
        <w:tblLook w:val="04A0" w:firstRow="1" w:lastRow="0" w:firstColumn="1" w:lastColumn="0" w:noHBand="0" w:noVBand="1"/>
      </w:tblPr>
      <w:tblGrid>
        <w:gridCol w:w="9060"/>
      </w:tblGrid>
      <w:tr w:rsidR="00BF1986" w:rsidRPr="00BF1986" w14:paraId="0AC7EC29" w14:textId="77777777" w:rsidTr="00BC2652">
        <w:trPr>
          <w:trHeight w:val="567"/>
        </w:trPr>
        <w:tc>
          <w:tcPr>
            <w:tcW w:w="9060" w:type="dxa"/>
            <w:shd w:val="clear" w:color="auto" w:fill="BFBFBF"/>
          </w:tcPr>
          <w:p w14:paraId="356BFCA4" w14:textId="0B86935B"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5F212A3D" w14:textId="77777777" w:rsidTr="00BC2652">
        <w:trPr>
          <w:trHeight w:val="425"/>
        </w:trPr>
        <w:tc>
          <w:tcPr>
            <w:tcW w:w="9060" w:type="dxa"/>
            <w:shd w:val="clear" w:color="auto" w:fill="BFBFBF" w:themeFill="background1" w:themeFillShade="BF"/>
          </w:tcPr>
          <w:p w14:paraId="32BB866F" w14:textId="4D5573AE" w:rsidR="00BF1986" w:rsidRPr="00C613B5" w:rsidRDefault="00524ABC"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Molecular orbitals </w:t>
            </w:r>
            <w:r w:rsidR="00405926" w:rsidRPr="00C613B5">
              <w:rPr>
                <w:rFonts w:eastAsia="Calibri"/>
              </w:rPr>
              <w:t>(continued)</w:t>
            </w:r>
          </w:p>
        </w:tc>
      </w:tr>
      <w:tr w:rsidR="00BF1986" w:rsidRPr="00BF1986" w14:paraId="508C514C" w14:textId="77777777" w:rsidTr="00B90535">
        <w:tc>
          <w:tcPr>
            <w:tcW w:w="9060" w:type="dxa"/>
          </w:tcPr>
          <w:p w14:paraId="165E3ECE" w14:textId="77777777" w:rsidR="00BF1986" w:rsidRPr="00BF1986" w:rsidRDefault="00BF1986" w:rsidP="00BF1986">
            <w:pPr>
              <w:rPr>
                <w:rFonts w:eastAsia="Calibri" w:cs="Arial"/>
                <w:szCs w:val="22"/>
              </w:rPr>
            </w:pPr>
            <w:r w:rsidRPr="00BF1986">
              <w:rPr>
                <w:rFonts w:eastAsia="Calibri" w:cs="Arial"/>
                <w:szCs w:val="22"/>
              </w:rPr>
              <w:t>The bonding in benzene and other aromatic systems can be described in terms of sp</w:t>
            </w:r>
            <w:r w:rsidRPr="00BF1986">
              <w:rPr>
                <w:rFonts w:eastAsia="Calibri" w:cs="Arial"/>
                <w:szCs w:val="22"/>
                <w:vertAlign w:val="superscript"/>
              </w:rPr>
              <w:t>2</w:t>
            </w:r>
            <w:r w:rsidRPr="00BF1986">
              <w:rPr>
                <w:rFonts w:eastAsia="Calibri" w:cs="Arial"/>
                <w:szCs w:val="22"/>
              </w:rPr>
              <w:t xml:space="preserve"> hybridisation. The six carbon atoms in benzene are arranged in a cyclic structure with </w:t>
            </w:r>
            <w:r w:rsidRPr="00BF1986">
              <w:rPr>
                <w:position w:val="-6"/>
              </w:rPr>
              <w:object w:dxaOrig="220" w:dyaOrig="200" w14:anchorId="455BCD80">
                <v:shape id="_x0000_i1107" type="#_x0000_t75" style="width:11.45pt;height:9.8pt" o:ole="">
                  <v:imagedata r:id="rId155" o:title=""/>
                </v:shape>
                <o:OLEObject Type="Embed" ProgID="Equation.DSMT4" ShapeID="_x0000_i1107" DrawAspect="Content" ObjectID="_1852964137" r:id="rId163"/>
              </w:object>
            </w:r>
            <w:r w:rsidRPr="00BF1986">
              <w:rPr>
                <w:rFonts w:eastAsia="Calibri" w:cs="Arial"/>
                <w:szCs w:val="22"/>
              </w:rPr>
              <w:t xml:space="preserve"> bonds between the carbon atoms. The unhybridised p orbitals on each carbon atom overlap side-on to form a </w:t>
            </w:r>
            <w:r w:rsidRPr="00BF1986">
              <w:rPr>
                <w:position w:val="-6"/>
              </w:rPr>
              <w:object w:dxaOrig="220" w:dyaOrig="200" w14:anchorId="6DE78B27">
                <v:shape id="_x0000_i1108" type="#_x0000_t75" style="width:11.45pt;height:9.8pt" o:ole="">
                  <v:imagedata r:id="rId157" o:title=""/>
                </v:shape>
                <o:OLEObject Type="Embed" ProgID="Equation.DSMT4" ShapeID="_x0000_i1108" DrawAspect="Content" ObjectID="_1852964138" r:id="rId164"/>
              </w:object>
            </w:r>
            <w:r w:rsidRPr="00BF1986">
              <w:rPr>
                <w:rFonts w:eastAsia="Calibri" w:cs="Arial"/>
                <w:szCs w:val="22"/>
              </w:rPr>
              <w:t xml:space="preserve"> molecular system, perpendicular to the plane of the </w:t>
            </w:r>
            <w:r w:rsidRPr="00BF1986">
              <w:rPr>
                <w:position w:val="-6"/>
              </w:rPr>
              <w:object w:dxaOrig="220" w:dyaOrig="200" w14:anchorId="66D24755">
                <v:shape id="_x0000_i1109" type="#_x0000_t75" style="width:11.45pt;height:9.8pt" o:ole="">
                  <v:imagedata r:id="rId155" o:title=""/>
                </v:shape>
                <o:OLEObject Type="Embed" ProgID="Equation.DSMT4" ShapeID="_x0000_i1109" DrawAspect="Content" ObjectID="_1852964139" r:id="rId165"/>
              </w:object>
            </w:r>
            <w:r w:rsidRPr="00BF1986">
              <w:rPr>
                <w:rFonts w:eastAsia="Calibri" w:cs="Arial"/>
                <w:szCs w:val="22"/>
              </w:rPr>
              <w:t xml:space="preserve"> bonds. This </w:t>
            </w:r>
            <w:r w:rsidRPr="00BF1986">
              <w:rPr>
                <w:position w:val="-6"/>
              </w:rPr>
              <w:object w:dxaOrig="220" w:dyaOrig="200" w14:anchorId="2C0784F0">
                <v:shape id="_x0000_i1110" type="#_x0000_t75" style="width:11.45pt;height:9.8pt" o:ole="">
                  <v:imagedata r:id="rId157" o:title=""/>
                </v:shape>
                <o:OLEObject Type="Embed" ProgID="Equation.DSMT4" ShapeID="_x0000_i1110" DrawAspect="Content" ObjectID="_1852964140" r:id="rId166"/>
              </w:object>
            </w:r>
            <w:r w:rsidRPr="00BF1986">
              <w:rPr>
                <w:rFonts w:eastAsia="Calibri" w:cs="Arial"/>
                <w:szCs w:val="22"/>
              </w:rPr>
              <w:t xml:space="preserve"> molecular system extends across all six carbon atoms. The electrons in this system are delocalised.</w:t>
            </w:r>
          </w:p>
          <w:p w14:paraId="389C13BE" w14:textId="77777777" w:rsidR="00BF1986" w:rsidRPr="00BF1986" w:rsidRDefault="00BF1986" w:rsidP="00BF1986">
            <w:pPr>
              <w:rPr>
                <w:rFonts w:eastAsia="Calibri" w:cs="Arial"/>
                <w:szCs w:val="22"/>
              </w:rPr>
            </w:pPr>
          </w:p>
          <w:p w14:paraId="56AE2E9F" w14:textId="77777777" w:rsidR="00BF1986" w:rsidRPr="00BF1986" w:rsidRDefault="00BF1986" w:rsidP="00BF1986">
            <w:pPr>
              <w:rPr>
                <w:rFonts w:eastAsia="Calibri"/>
                <w:szCs w:val="22"/>
              </w:rPr>
            </w:pPr>
            <w:r w:rsidRPr="00BF1986">
              <w:rPr>
                <w:rFonts w:eastAsia="Calibri"/>
                <w:szCs w:val="22"/>
              </w:rPr>
              <w:t xml:space="preserve">The bonding in alkynes can be described in terms of sp hybridisation. The 2s orbital and one 2p orbital of carbon hybridise to form two degenerate hybrid orbitals. These adopt a linear arrangement. The hybrid sp orbitals overlap end-on to form </w:t>
            </w:r>
            <w:r w:rsidRPr="00BF1986">
              <w:rPr>
                <w:position w:val="-6"/>
              </w:rPr>
              <w:object w:dxaOrig="220" w:dyaOrig="200" w14:anchorId="3783A4BC">
                <v:shape id="_x0000_i1111" type="#_x0000_t75" style="width:11.45pt;height:9.8pt" o:ole="">
                  <v:imagedata r:id="rId155" o:title=""/>
                </v:shape>
                <o:OLEObject Type="Embed" ProgID="Equation.DSMT4" ShapeID="_x0000_i1111" DrawAspect="Content" ObjectID="_1852964141" r:id="rId167"/>
              </w:object>
            </w:r>
            <w:r w:rsidRPr="00BF1986">
              <w:rPr>
                <w:rFonts w:eastAsia="Calibri"/>
                <w:szCs w:val="22"/>
              </w:rPr>
              <w:t xml:space="preserve"> bonds. The remaining two 2p orbitals on each carbon atom lie perpendicular to each other and to the axis of the </w:t>
            </w:r>
            <w:r w:rsidRPr="00BF1986">
              <w:rPr>
                <w:position w:val="-6"/>
              </w:rPr>
              <w:object w:dxaOrig="220" w:dyaOrig="200" w14:anchorId="505386F4">
                <v:shape id="_x0000_i1112" type="#_x0000_t75" style="width:11.45pt;height:9.8pt" o:ole="">
                  <v:imagedata r:id="rId155" o:title=""/>
                </v:shape>
                <o:OLEObject Type="Embed" ProgID="Equation.DSMT4" ShapeID="_x0000_i1112" DrawAspect="Content" ObjectID="_1852964142" r:id="rId168"/>
              </w:object>
            </w:r>
            <w:r w:rsidRPr="00BF1986">
              <w:rPr>
                <w:rFonts w:eastAsia="Calibri"/>
                <w:szCs w:val="22"/>
              </w:rPr>
              <w:t xml:space="preserve"> bond. The unhybridised p orbitals overlap side-on to form two </w:t>
            </w:r>
            <w:r w:rsidRPr="00BF1986">
              <w:rPr>
                <w:position w:val="-6"/>
              </w:rPr>
              <w:object w:dxaOrig="220" w:dyaOrig="200" w14:anchorId="2F6D237F">
                <v:shape id="_x0000_i1113" type="#_x0000_t75" style="width:11.45pt;height:9.8pt" o:ole="">
                  <v:imagedata r:id="rId157" o:title=""/>
                </v:shape>
                <o:OLEObject Type="Embed" ProgID="Equation.DSMT4" ShapeID="_x0000_i1113" DrawAspect="Content" ObjectID="_1852964143" r:id="rId169"/>
              </w:object>
            </w:r>
            <w:r w:rsidRPr="00BF1986">
              <w:rPr>
                <w:rFonts w:eastAsia="Calibri"/>
                <w:szCs w:val="22"/>
              </w:rPr>
              <w:t xml:space="preserve"> bonds.</w:t>
            </w:r>
          </w:p>
          <w:p w14:paraId="733F785A" w14:textId="77777777" w:rsidR="00BF1986" w:rsidRPr="00BF1986" w:rsidRDefault="00BF1986" w:rsidP="00BF1986">
            <w:pPr>
              <w:rPr>
                <w:rFonts w:eastAsia="Calibri" w:cs="Arial"/>
                <w:szCs w:val="22"/>
              </w:rPr>
            </w:pPr>
          </w:p>
          <w:p w14:paraId="64F918CB" w14:textId="65FDD71A" w:rsidR="00BF1986" w:rsidRPr="00BF1986" w:rsidRDefault="00BF1986" w:rsidP="00BF1986">
            <w:pPr>
              <w:rPr>
                <w:rFonts w:eastAsia="Calibri"/>
                <w:szCs w:val="22"/>
              </w:rPr>
            </w:pPr>
            <w:r w:rsidRPr="00BF1986">
              <w:rPr>
                <w:rFonts w:eastAsia="Calibri"/>
                <w:szCs w:val="22"/>
              </w:rPr>
              <w:t>Molecular orbital theory can be used to explain why organic molecules are colourless or coloured. Electrons fill bonding molecular orbitals</w:t>
            </w:r>
            <w:r w:rsidR="005A040E">
              <w:rPr>
                <w:rFonts w:eastAsia="Calibri"/>
                <w:szCs w:val="22"/>
              </w:rPr>
              <w:t>,</w:t>
            </w:r>
            <w:r w:rsidRPr="00BF1986">
              <w:rPr>
                <w:rFonts w:eastAsia="Calibri"/>
                <w:szCs w:val="22"/>
              </w:rPr>
              <w:t xml:space="preserve"> leaving higher energy antibonding orbitals unfilled. The highest bonding molecular orbital containing electrons is called the highest occupied molecular orbital (HOMO). The lowest antibonding molecular orbital is called the lowest unoccupied molecular orbital (LUMO). </w:t>
            </w:r>
          </w:p>
          <w:p w14:paraId="43390694" w14:textId="77777777" w:rsidR="00BF1986" w:rsidRPr="00BF1986" w:rsidRDefault="00BF1986" w:rsidP="00BF1986">
            <w:pPr>
              <w:rPr>
                <w:rFonts w:eastAsia="Calibri" w:cs="Arial"/>
                <w:szCs w:val="22"/>
              </w:rPr>
            </w:pPr>
          </w:p>
          <w:p w14:paraId="7DBE25A4" w14:textId="77777777" w:rsidR="00BF1986" w:rsidRPr="00BF1986" w:rsidRDefault="00BF1986" w:rsidP="00BF1986">
            <w:pPr>
              <w:rPr>
                <w:rFonts w:eastAsia="Calibri" w:cs="Arial"/>
                <w:szCs w:val="22"/>
              </w:rPr>
            </w:pPr>
            <w:r w:rsidRPr="00BF1986">
              <w:rPr>
                <w:rFonts w:eastAsia="Calibri" w:cs="Arial"/>
                <w:szCs w:val="22"/>
              </w:rPr>
              <w:t>Absorption of electromagnetic energy can cause electrons to be promoted from HOMO to LUMO.</w:t>
            </w:r>
          </w:p>
          <w:p w14:paraId="02B70888" w14:textId="77777777" w:rsidR="00BF1986" w:rsidRPr="00BF1986" w:rsidRDefault="00BF1986" w:rsidP="00BF1986">
            <w:pPr>
              <w:rPr>
                <w:rFonts w:eastAsia="Calibri" w:cs="Arial"/>
                <w:szCs w:val="22"/>
              </w:rPr>
            </w:pPr>
          </w:p>
          <w:p w14:paraId="42CEF7F0" w14:textId="77777777" w:rsidR="00BF1986" w:rsidRPr="00BF1986" w:rsidRDefault="00BF1986" w:rsidP="00BF1986">
            <w:pPr>
              <w:rPr>
                <w:rFonts w:eastAsia="Calibri" w:cs="Arial"/>
                <w:szCs w:val="22"/>
              </w:rPr>
            </w:pPr>
            <w:r w:rsidRPr="00BF1986">
              <w:rPr>
                <w:rFonts w:eastAsia="Calibri" w:cs="Arial"/>
                <w:szCs w:val="22"/>
              </w:rPr>
              <w:t>Most organic molecules appear colourless because the energy difference between HOMO and LUMO is relatively large. This results in absorption of light from the ultraviolet region of the spectrum.</w:t>
            </w:r>
          </w:p>
          <w:p w14:paraId="190A8450" w14:textId="77777777" w:rsidR="00BF1986" w:rsidRPr="00BF1986" w:rsidRDefault="00BF1986" w:rsidP="00BF1986">
            <w:pPr>
              <w:rPr>
                <w:rFonts w:eastAsia="Calibri" w:cs="Arial"/>
                <w:szCs w:val="22"/>
              </w:rPr>
            </w:pPr>
          </w:p>
          <w:p w14:paraId="4382BE8A" w14:textId="069B611E" w:rsidR="00BF1986" w:rsidRPr="00BF1986" w:rsidRDefault="00BF1986" w:rsidP="00BF1986">
            <w:pPr>
              <w:rPr>
                <w:rFonts w:eastAsia="Calibri" w:cs="Arial"/>
                <w:szCs w:val="22"/>
              </w:rPr>
            </w:pPr>
            <w:r w:rsidRPr="00BF1986">
              <w:rPr>
                <w:rFonts w:eastAsia="Calibri" w:cs="Arial"/>
                <w:szCs w:val="22"/>
              </w:rPr>
              <w:t xml:space="preserve">Some organic molecules contain chromophores. A chromophore is a group of atoms within a molecule </w:t>
            </w:r>
            <w:r w:rsidR="004F099B">
              <w:rPr>
                <w:rFonts w:eastAsia="Calibri" w:cs="Arial"/>
                <w:szCs w:val="22"/>
              </w:rPr>
              <w:t>that</w:t>
            </w:r>
            <w:r w:rsidR="004F099B" w:rsidRPr="00BF1986">
              <w:rPr>
                <w:rFonts w:eastAsia="Calibri" w:cs="Arial"/>
                <w:szCs w:val="22"/>
              </w:rPr>
              <w:t xml:space="preserve"> </w:t>
            </w:r>
            <w:r w:rsidRPr="00BF1986">
              <w:rPr>
                <w:rFonts w:eastAsia="Calibri" w:cs="Arial"/>
                <w:szCs w:val="22"/>
              </w:rPr>
              <w:t>is responsible for absorption of light in the visible region of the spectrum. Light can be absorbed when electrons in a chromophore are promoted from the HOMO to the LUMO</w:t>
            </w:r>
            <w:r w:rsidR="007226A0">
              <w:rPr>
                <w:rFonts w:eastAsia="Calibri" w:cs="Arial"/>
                <w:szCs w:val="22"/>
              </w:rPr>
              <w:t>.</w:t>
            </w:r>
          </w:p>
          <w:p w14:paraId="09D486EF" w14:textId="77777777" w:rsidR="00BF1986" w:rsidRPr="00BF1986" w:rsidRDefault="00BF1986" w:rsidP="00BF1986">
            <w:pPr>
              <w:rPr>
                <w:rFonts w:eastAsia="Calibri" w:cs="Arial"/>
                <w:szCs w:val="22"/>
              </w:rPr>
            </w:pPr>
          </w:p>
          <w:p w14:paraId="39492749" w14:textId="6C874AF1" w:rsidR="00BF1986" w:rsidRPr="00BF1986" w:rsidRDefault="00BF1986" w:rsidP="00BF1986">
            <w:pPr>
              <w:rPr>
                <w:rFonts w:eastAsia="Calibri"/>
                <w:szCs w:val="22"/>
              </w:rPr>
            </w:pPr>
            <w:r w:rsidRPr="00BF1986">
              <w:rPr>
                <w:rFonts w:eastAsia="Calibri"/>
                <w:szCs w:val="22"/>
              </w:rPr>
              <w:t>Chromophores exist in molecules containing a conjugated system — a system of adjacent unhybridised p orbitals that overlap side-on to form a molecular orbital across a number of carbon atoms. Electrons within this conjugated system are delocalised. Molecules with alternating single and double bonds</w:t>
            </w:r>
            <w:r w:rsidR="00AC2045">
              <w:rPr>
                <w:rFonts w:eastAsia="Calibri"/>
                <w:szCs w:val="22"/>
              </w:rPr>
              <w:t>,</w:t>
            </w:r>
            <w:r w:rsidRPr="00BF1986">
              <w:rPr>
                <w:rFonts w:eastAsia="Calibri"/>
                <w:szCs w:val="22"/>
              </w:rPr>
              <w:t xml:space="preserve"> and aromatic molecules have conjugated systems.</w:t>
            </w:r>
          </w:p>
          <w:p w14:paraId="4674F8A8" w14:textId="77777777" w:rsidR="00BF1986" w:rsidRPr="00BF1986" w:rsidRDefault="00BF1986" w:rsidP="00BF1986">
            <w:pPr>
              <w:rPr>
                <w:rFonts w:eastAsia="Calibri"/>
                <w:szCs w:val="22"/>
              </w:rPr>
            </w:pPr>
          </w:p>
          <w:p w14:paraId="10741668" w14:textId="30E484EB" w:rsidR="00BF1986" w:rsidRPr="00BF1986" w:rsidRDefault="00BF1986" w:rsidP="007226A0">
            <w:pPr>
              <w:rPr>
                <w:rFonts w:eastAsia="Calibri"/>
                <w:szCs w:val="22"/>
              </w:rPr>
            </w:pPr>
            <w:r w:rsidRPr="00BF1986">
              <w:rPr>
                <w:rFonts w:eastAsia="Calibri"/>
                <w:szCs w:val="22"/>
              </w:rPr>
              <w:t>The more atoms in the conjugated system the smaller the energy gap between HOMO and LUMO. A lower frequency of light (longer wavelength</w:t>
            </w:r>
            <w:r w:rsidR="00AC2045">
              <w:rPr>
                <w:rFonts w:eastAsia="Calibri"/>
                <w:szCs w:val="22"/>
              </w:rPr>
              <w:t xml:space="preserve">, </w:t>
            </w:r>
            <w:r w:rsidRPr="00BF1986">
              <w:rPr>
                <w:rFonts w:eastAsia="Calibri"/>
                <w:szCs w:val="22"/>
              </w:rPr>
              <w:t>lower energy</w:t>
            </w:r>
            <w:r w:rsidR="00AC2045">
              <w:rPr>
                <w:rFonts w:eastAsia="Calibri"/>
                <w:szCs w:val="22"/>
              </w:rPr>
              <w:t xml:space="preserve">) </w:t>
            </w:r>
            <w:r w:rsidRPr="00BF1986">
              <w:rPr>
                <w:rFonts w:eastAsia="Calibri"/>
                <w:szCs w:val="22"/>
              </w:rPr>
              <w:t>is absorbed by the compound. When the wavelength of light absorbed is in the visible region</w:t>
            </w:r>
            <w:r w:rsidR="001D0A72">
              <w:rPr>
                <w:rFonts w:eastAsia="Calibri"/>
                <w:szCs w:val="22"/>
              </w:rPr>
              <w:t>,</w:t>
            </w:r>
            <w:r w:rsidRPr="00BF1986">
              <w:rPr>
                <w:rFonts w:eastAsia="Calibri"/>
                <w:szCs w:val="22"/>
              </w:rPr>
              <w:t xml:space="preserve"> the </w:t>
            </w:r>
            <w:r w:rsidR="00AC2045">
              <w:rPr>
                <w:rFonts w:eastAsia="Calibri"/>
                <w:szCs w:val="22"/>
              </w:rPr>
              <w:t>compound</w:t>
            </w:r>
            <w:r w:rsidR="007226A0">
              <w:rPr>
                <w:rFonts w:eastAsia="Calibri"/>
                <w:szCs w:val="22"/>
              </w:rPr>
              <w:t xml:space="preserve"> </w:t>
            </w:r>
            <w:r w:rsidRPr="00BF1986">
              <w:rPr>
                <w:rFonts w:eastAsia="Calibri"/>
                <w:szCs w:val="22"/>
              </w:rPr>
              <w:t>will</w:t>
            </w:r>
            <w:r w:rsidR="00AC2045">
              <w:rPr>
                <w:rFonts w:eastAsia="Calibri"/>
                <w:szCs w:val="22"/>
              </w:rPr>
              <w:t xml:space="preserve"> exhibit</w:t>
            </w:r>
            <w:r w:rsidR="007226A0">
              <w:rPr>
                <w:rFonts w:eastAsia="Calibri"/>
                <w:szCs w:val="22"/>
              </w:rPr>
              <w:t xml:space="preserve"> </w:t>
            </w:r>
            <w:r w:rsidRPr="00BF1986">
              <w:rPr>
                <w:rFonts w:eastAsia="Calibri"/>
                <w:szCs w:val="22"/>
              </w:rPr>
              <w:t>the complementary colour.</w:t>
            </w:r>
          </w:p>
        </w:tc>
      </w:tr>
    </w:tbl>
    <w:p w14:paraId="3217AF5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DEE2B10" w14:textId="77777777" w:rsidTr="00BC2652">
        <w:trPr>
          <w:trHeight w:val="567"/>
        </w:trPr>
        <w:tc>
          <w:tcPr>
            <w:tcW w:w="9060" w:type="dxa"/>
            <w:shd w:val="clear" w:color="auto" w:fill="BFBFBF"/>
          </w:tcPr>
          <w:p w14:paraId="51ADA70B" w14:textId="64854AF8"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09F16A93" w14:textId="77777777" w:rsidTr="00BC2652">
        <w:trPr>
          <w:trHeight w:val="425"/>
        </w:trPr>
        <w:tc>
          <w:tcPr>
            <w:tcW w:w="9060" w:type="dxa"/>
            <w:shd w:val="clear" w:color="auto" w:fill="BFBFBF" w:themeFill="background1" w:themeFillShade="BF"/>
          </w:tcPr>
          <w:p w14:paraId="04F6C508"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p>
        </w:tc>
      </w:tr>
      <w:tr w:rsidR="00BF1986" w:rsidRPr="00BF1986" w14:paraId="7AE4971B" w14:textId="77777777" w:rsidTr="00B90535">
        <w:tc>
          <w:tcPr>
            <w:tcW w:w="9060" w:type="dxa"/>
          </w:tcPr>
          <w:p w14:paraId="0D923264" w14:textId="51C29632" w:rsidR="00BF1986" w:rsidRPr="00BF1986" w:rsidRDefault="00BF1986" w:rsidP="00BF1986">
            <w:pPr>
              <w:rPr>
                <w:rFonts w:eastAsia="Calibri" w:cs="Arial"/>
                <w:szCs w:val="22"/>
              </w:rPr>
            </w:pPr>
            <w:r w:rsidRPr="00BF1986">
              <w:rPr>
                <w:rFonts w:eastAsia="Calibri" w:cs="Arial"/>
                <w:szCs w:val="22"/>
              </w:rPr>
              <w:t xml:space="preserve">When an organic reaction takes place, bonds in the reactant molecules are broken and bonds in the product molecules are made. The process of bond breaking is known as bond fission. </w:t>
            </w:r>
          </w:p>
          <w:p w14:paraId="3CA3E784" w14:textId="77777777" w:rsidR="00BF1986" w:rsidRPr="00BF1986" w:rsidRDefault="00BF1986" w:rsidP="00BF1986">
            <w:pPr>
              <w:rPr>
                <w:rFonts w:eastAsia="Calibri" w:cs="Arial"/>
                <w:szCs w:val="22"/>
              </w:rPr>
            </w:pPr>
          </w:p>
          <w:p w14:paraId="76F58DD7" w14:textId="2D2AB207" w:rsidR="00BF1986" w:rsidRPr="00BF1986" w:rsidRDefault="00BF1986" w:rsidP="00BF1986">
            <w:pPr>
              <w:rPr>
                <w:rFonts w:eastAsia="Calibri" w:cs="Arial"/>
                <w:szCs w:val="22"/>
              </w:rPr>
            </w:pPr>
            <w:r w:rsidRPr="00BF1986">
              <w:rPr>
                <w:rFonts w:eastAsia="Calibri" w:cs="Arial"/>
                <w:szCs w:val="22"/>
              </w:rPr>
              <w:t>There are two types of bond fission</w:t>
            </w:r>
            <w:r w:rsidR="003C3498">
              <w:rPr>
                <w:rFonts w:eastAsia="Calibri" w:cs="Arial"/>
                <w:szCs w:val="22"/>
              </w:rPr>
              <w:t>, homolytic and heterolytic.</w:t>
            </w:r>
          </w:p>
          <w:p w14:paraId="454F579B" w14:textId="77777777" w:rsidR="00BF1986" w:rsidRPr="00BF1986" w:rsidRDefault="00BF1986" w:rsidP="00BF1986">
            <w:pPr>
              <w:rPr>
                <w:rFonts w:eastAsia="Calibri" w:cs="Arial"/>
                <w:szCs w:val="22"/>
              </w:rPr>
            </w:pPr>
          </w:p>
          <w:p w14:paraId="0FE0C1BC" w14:textId="77777777" w:rsidR="00BF1986" w:rsidRPr="00BF1986" w:rsidRDefault="00BF1986" w:rsidP="00BF1986">
            <w:pPr>
              <w:rPr>
                <w:rFonts w:eastAsia="Calibri" w:cs="Arial"/>
                <w:szCs w:val="22"/>
              </w:rPr>
            </w:pPr>
            <w:r w:rsidRPr="00BF1986">
              <w:rPr>
                <w:rFonts w:eastAsia="Calibri" w:cs="Arial"/>
                <w:szCs w:val="22"/>
              </w:rPr>
              <w:t>Homolytic fission:</w:t>
            </w:r>
          </w:p>
          <w:p w14:paraId="3C74F667" w14:textId="77777777" w:rsidR="00BF1986" w:rsidRPr="00BF1986" w:rsidRDefault="00BF1986" w:rsidP="00BF1986">
            <w:pPr>
              <w:rPr>
                <w:rFonts w:eastAsia="Calibri" w:cs="Arial"/>
                <w:szCs w:val="22"/>
              </w:rPr>
            </w:pPr>
          </w:p>
          <w:p w14:paraId="6E1DB497" w14:textId="77777777" w:rsidR="00BF1986" w:rsidRPr="00BF1986" w:rsidRDefault="00BF1986" w:rsidP="009F3B75">
            <w:pPr>
              <w:pStyle w:val="bullet"/>
              <w:rPr>
                <w:rFonts w:eastAsia="Calibri"/>
              </w:rPr>
            </w:pPr>
            <w:r w:rsidRPr="00BF1986">
              <w:rPr>
                <w:rFonts w:eastAsia="Calibri"/>
              </w:rPr>
              <w:t>results in the formation of two neutral radicals</w:t>
            </w:r>
          </w:p>
          <w:p w14:paraId="04A609A2" w14:textId="6A66034D" w:rsidR="00BF1986" w:rsidRPr="00BF1986" w:rsidRDefault="00BF1986" w:rsidP="009F3B75">
            <w:pPr>
              <w:pStyle w:val="bullet"/>
              <w:rPr>
                <w:rFonts w:eastAsia="Calibri"/>
              </w:rPr>
            </w:pPr>
            <w:r w:rsidRPr="00BF1986">
              <w:rPr>
                <w:rFonts w:eastAsia="Calibri"/>
              </w:rPr>
              <w:t xml:space="preserve">occurs when each atom retains one electron from the </w:t>
            </w:r>
            <w:r w:rsidRPr="00BF1986">
              <w:rPr>
                <w:position w:val="-6"/>
              </w:rPr>
              <w:object w:dxaOrig="220" w:dyaOrig="200" w14:anchorId="08F78559">
                <v:shape id="_x0000_i1114" type="#_x0000_t75" style="width:11.45pt;height:9.8pt" o:ole="">
                  <v:imagedata r:id="rId155" o:title=""/>
                </v:shape>
                <o:OLEObject Type="Embed" ProgID="Equation.DSMT4" ShapeID="_x0000_i1114" DrawAspect="Content" ObjectID="_1852964144" r:id="rId170"/>
              </w:object>
            </w:r>
            <w:r w:rsidRPr="00BF1986">
              <w:rPr>
                <w:rFonts w:eastAsia="Calibri"/>
              </w:rPr>
              <w:t xml:space="preserve"> covalent bond and the bond breaks evenly</w:t>
            </w:r>
          </w:p>
          <w:p w14:paraId="70CC3A3B" w14:textId="77777777" w:rsidR="00BF1986" w:rsidRPr="00BF1986" w:rsidRDefault="00BF1986" w:rsidP="009F3B75">
            <w:pPr>
              <w:pStyle w:val="bullet"/>
              <w:rPr>
                <w:rFonts w:eastAsia="Calibri"/>
              </w:rPr>
            </w:pPr>
            <w:r w:rsidRPr="00BF1986">
              <w:rPr>
                <w:rFonts w:eastAsia="Calibri"/>
              </w:rPr>
              <w:t>normally occurs when non-polar covalent bonds are broken</w:t>
            </w:r>
          </w:p>
          <w:p w14:paraId="65E2D3FB" w14:textId="77777777" w:rsidR="00BF1986" w:rsidRPr="00BF1986" w:rsidRDefault="00BF1986" w:rsidP="00BF1986">
            <w:pPr>
              <w:rPr>
                <w:rFonts w:eastAsia="Calibri"/>
                <w:szCs w:val="22"/>
              </w:rPr>
            </w:pPr>
          </w:p>
          <w:p w14:paraId="49EB2969" w14:textId="019BDA7A" w:rsidR="00BF1986" w:rsidRPr="00BF1986" w:rsidRDefault="00BF1986" w:rsidP="00BF1986">
            <w:pPr>
              <w:rPr>
                <w:rFonts w:eastAsia="Calibri" w:cs="Arial"/>
                <w:szCs w:val="22"/>
              </w:rPr>
            </w:pPr>
            <w:r w:rsidRPr="00BF1986">
              <w:rPr>
                <w:rFonts w:eastAsia="Calibri" w:cs="Arial"/>
                <w:szCs w:val="22"/>
              </w:rPr>
              <w:t xml:space="preserve">Reactions involving </w:t>
            </w:r>
            <w:r w:rsidR="00650BA7">
              <w:rPr>
                <w:rFonts w:eastAsia="Calibri" w:cs="Arial"/>
                <w:szCs w:val="22"/>
              </w:rPr>
              <w:t>homolytic fission</w:t>
            </w:r>
            <w:r w:rsidRPr="00BF1986">
              <w:rPr>
                <w:rFonts w:eastAsia="Calibri" w:cs="Arial"/>
                <w:szCs w:val="22"/>
              </w:rPr>
              <w:t xml:space="preserve"> tend to result in the formation of very complex mixtures of products</w:t>
            </w:r>
            <w:r w:rsidR="003C3498">
              <w:rPr>
                <w:rFonts w:eastAsia="Calibri" w:cs="Arial"/>
                <w:szCs w:val="22"/>
              </w:rPr>
              <w:t>,</w:t>
            </w:r>
            <w:r w:rsidRPr="00BF1986">
              <w:rPr>
                <w:rFonts w:eastAsia="Calibri" w:cs="Arial"/>
                <w:szCs w:val="22"/>
              </w:rPr>
              <w:t xml:space="preserve"> making them unsuitable for organic synthesis.</w:t>
            </w:r>
          </w:p>
          <w:p w14:paraId="5DA08A31" w14:textId="77777777" w:rsidR="00BF1986" w:rsidRPr="00BF1986" w:rsidRDefault="00BF1986" w:rsidP="00BF1986">
            <w:pPr>
              <w:rPr>
                <w:rFonts w:eastAsia="Calibri" w:cs="Arial"/>
                <w:szCs w:val="22"/>
              </w:rPr>
            </w:pPr>
          </w:p>
          <w:p w14:paraId="72E26CF6" w14:textId="77777777" w:rsidR="00BF1986" w:rsidRPr="00BF1986" w:rsidRDefault="00BF1986" w:rsidP="00BF1986">
            <w:pPr>
              <w:rPr>
                <w:rFonts w:eastAsia="Calibri" w:cs="Arial"/>
                <w:szCs w:val="22"/>
              </w:rPr>
            </w:pPr>
            <w:r w:rsidRPr="00BF1986">
              <w:rPr>
                <w:rFonts w:eastAsia="Calibri" w:cs="Arial"/>
                <w:szCs w:val="22"/>
              </w:rPr>
              <w:t>Heterolytic fission:</w:t>
            </w:r>
          </w:p>
          <w:p w14:paraId="737B2089" w14:textId="77777777" w:rsidR="00BF1986" w:rsidRPr="00BF1986" w:rsidRDefault="00BF1986" w:rsidP="00BF1986">
            <w:pPr>
              <w:rPr>
                <w:rFonts w:eastAsia="Calibri" w:cs="Arial"/>
                <w:szCs w:val="22"/>
              </w:rPr>
            </w:pPr>
          </w:p>
          <w:p w14:paraId="559C1BAF"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results in the formation of two oppositely charged ions</w:t>
            </w:r>
          </w:p>
          <w:p w14:paraId="60DEE269"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occurs when one atom retains both electrons from the </w:t>
            </w:r>
            <w:r w:rsidRPr="00BF1986">
              <w:rPr>
                <w:position w:val="-6"/>
              </w:rPr>
              <w:object w:dxaOrig="220" w:dyaOrig="200" w14:anchorId="1AC36261">
                <v:shape id="_x0000_i1115" type="#_x0000_t75" style="width:11.45pt;height:9.8pt" o:ole="">
                  <v:imagedata r:id="rId155" o:title=""/>
                </v:shape>
                <o:OLEObject Type="Embed" ProgID="Equation.DSMT4" ShapeID="_x0000_i1115" DrawAspect="Content" ObjectID="_1852964145" r:id="rId171"/>
              </w:object>
            </w:r>
            <w:r w:rsidRPr="00BF1986">
              <w:rPr>
                <w:rFonts w:eastAsia="Calibri" w:cs="Arial"/>
                <w:szCs w:val="22"/>
              </w:rPr>
              <w:t xml:space="preserve"> covalent bond and the bond breaks unevenly</w:t>
            </w:r>
          </w:p>
          <w:p w14:paraId="61A0CE2E"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normally occurs when polar covalent bonds are broken</w:t>
            </w:r>
          </w:p>
          <w:p w14:paraId="71129419" w14:textId="77777777" w:rsidR="00BF1986" w:rsidRPr="00BF1986" w:rsidRDefault="00BF1986" w:rsidP="00BF1986">
            <w:pPr>
              <w:rPr>
                <w:rFonts w:eastAsia="Calibri"/>
                <w:szCs w:val="22"/>
              </w:rPr>
            </w:pPr>
          </w:p>
          <w:p w14:paraId="70C877AB" w14:textId="5DBC5AFC" w:rsidR="00BF1986" w:rsidRPr="00BF1986" w:rsidRDefault="00BF1986" w:rsidP="00BF1986">
            <w:pPr>
              <w:rPr>
                <w:rFonts w:eastAsia="Calibri" w:cs="Arial"/>
                <w:szCs w:val="22"/>
              </w:rPr>
            </w:pPr>
            <w:r w:rsidRPr="00BF1986">
              <w:rPr>
                <w:rFonts w:eastAsia="Calibri" w:cs="Arial"/>
                <w:szCs w:val="22"/>
              </w:rPr>
              <w:t>Reactions involving heterolytic fission tend to result in far fewer products than reactions involving homolytic fission</w:t>
            </w:r>
            <w:r w:rsidR="00B41854">
              <w:rPr>
                <w:rFonts w:eastAsia="Calibri" w:cs="Arial"/>
                <w:szCs w:val="22"/>
              </w:rPr>
              <w:t>,</w:t>
            </w:r>
            <w:r w:rsidRPr="00BF1986">
              <w:rPr>
                <w:rFonts w:eastAsia="Calibri" w:cs="Arial"/>
                <w:szCs w:val="22"/>
              </w:rPr>
              <w:t xml:space="preserve"> and so are better suited for organic synthesis.</w:t>
            </w:r>
          </w:p>
          <w:p w14:paraId="55A3CD3C" w14:textId="77777777" w:rsidR="00BF1986" w:rsidRPr="00BF1986" w:rsidRDefault="00BF1986" w:rsidP="00BF1986">
            <w:pPr>
              <w:rPr>
                <w:rFonts w:eastAsia="Calibri" w:cs="Arial"/>
                <w:szCs w:val="22"/>
              </w:rPr>
            </w:pPr>
          </w:p>
          <w:p w14:paraId="08056937" w14:textId="77777777" w:rsidR="00BF1986" w:rsidRPr="00BF1986" w:rsidRDefault="00BF1986" w:rsidP="00BF1986">
            <w:pPr>
              <w:rPr>
                <w:rFonts w:eastAsia="Calibri" w:cs="Arial"/>
                <w:szCs w:val="22"/>
              </w:rPr>
            </w:pPr>
            <w:r w:rsidRPr="00BF1986">
              <w:rPr>
                <w:rFonts w:eastAsia="Calibri" w:cs="Arial"/>
                <w:szCs w:val="22"/>
              </w:rPr>
              <w:t>The movement of electrons during bond fission and bond making can be represented using curly arrow notation where:</w:t>
            </w:r>
          </w:p>
          <w:p w14:paraId="52A22478" w14:textId="77777777" w:rsidR="00BF1986" w:rsidRPr="00BF1986" w:rsidRDefault="00BF1986" w:rsidP="00BF1986">
            <w:pPr>
              <w:rPr>
                <w:rFonts w:eastAsia="Calibri" w:cs="Arial"/>
                <w:szCs w:val="22"/>
              </w:rPr>
            </w:pPr>
          </w:p>
          <w:p w14:paraId="315DDFFE" w14:textId="77777777" w:rsidR="00BF1986" w:rsidRPr="00BF1986" w:rsidRDefault="00BF1986" w:rsidP="009F3B75">
            <w:pPr>
              <w:pStyle w:val="bullet"/>
              <w:rPr>
                <w:rFonts w:eastAsia="Calibri"/>
              </w:rPr>
            </w:pPr>
            <w:r w:rsidRPr="00BF1986">
              <w:rPr>
                <w:rFonts w:eastAsia="Calibri"/>
              </w:rPr>
              <w:t>a single-headed arrow indicates the movement of a single electron</w:t>
            </w:r>
          </w:p>
          <w:p w14:paraId="7966E94A" w14:textId="77777777" w:rsidR="00BF1986" w:rsidRPr="00BF1986" w:rsidRDefault="00BF1986" w:rsidP="009F3B75">
            <w:pPr>
              <w:pStyle w:val="bullet"/>
              <w:rPr>
                <w:rFonts w:eastAsia="Calibri"/>
              </w:rPr>
            </w:pPr>
            <w:r w:rsidRPr="00BF1986">
              <w:rPr>
                <w:rFonts w:eastAsia="Calibri"/>
              </w:rPr>
              <w:t>a double-headed arrow indicates the movement of an electron pair</w:t>
            </w:r>
          </w:p>
          <w:p w14:paraId="7C10A9CD" w14:textId="77777777" w:rsidR="00BF1986" w:rsidRPr="00BF1986" w:rsidRDefault="00BF1986" w:rsidP="009F3B75">
            <w:pPr>
              <w:pStyle w:val="bullet"/>
              <w:rPr>
                <w:rFonts w:eastAsia="Calibri"/>
              </w:rPr>
            </w:pPr>
            <w:r w:rsidRPr="00BF1986">
              <w:rPr>
                <w:rFonts w:eastAsia="Calibri"/>
              </w:rPr>
              <w:t>the tail of the arrow shows the source of the electron(s)</w:t>
            </w:r>
          </w:p>
          <w:p w14:paraId="264F094C" w14:textId="77777777" w:rsidR="00BF1986" w:rsidRPr="00BF1986" w:rsidRDefault="00BF1986" w:rsidP="009F3B75">
            <w:pPr>
              <w:pStyle w:val="bullet"/>
              <w:rPr>
                <w:rFonts w:eastAsia="Calibri"/>
              </w:rPr>
            </w:pPr>
            <w:r w:rsidRPr="00BF1986">
              <w:rPr>
                <w:rFonts w:eastAsia="Calibri"/>
              </w:rPr>
              <w:t>the head of the arrow indicates the destination of the electron(s)</w:t>
            </w:r>
          </w:p>
          <w:p w14:paraId="41246AC5" w14:textId="5BA2ADC2" w:rsidR="00BF1986" w:rsidRPr="00BF1986" w:rsidRDefault="00BF1986" w:rsidP="009F3B75">
            <w:pPr>
              <w:pStyle w:val="bullet"/>
              <w:rPr>
                <w:rFonts w:eastAsia="Calibri"/>
              </w:rPr>
            </w:pPr>
            <w:r w:rsidRPr="00BF1986">
              <w:rPr>
                <w:rFonts w:eastAsia="Calibri"/>
              </w:rPr>
              <w:t>two single-headed arrows starting at the middle of a covalent bond indicate homolytic bond fission is occurring</w:t>
            </w:r>
          </w:p>
          <w:p w14:paraId="2D20F051" w14:textId="77777777" w:rsidR="00BF1986" w:rsidRPr="00BF1986" w:rsidRDefault="00BF1986" w:rsidP="009F3B75">
            <w:pPr>
              <w:pStyle w:val="bullet"/>
              <w:rPr>
                <w:rFonts w:eastAsia="Calibri"/>
              </w:rPr>
            </w:pPr>
            <w:r w:rsidRPr="00BF1986">
              <w:rPr>
                <w:rFonts w:eastAsia="Calibri"/>
              </w:rPr>
              <w:t>a double-headed arrow starting at the middle of a covalent bond indicates heterolytic bond fission is occurring</w:t>
            </w:r>
          </w:p>
          <w:p w14:paraId="63B02AB7" w14:textId="77777777" w:rsidR="00BF1986" w:rsidRPr="00BF1986" w:rsidRDefault="00BF1986" w:rsidP="009F3B75">
            <w:pPr>
              <w:pStyle w:val="bullet"/>
              <w:rPr>
                <w:rFonts w:eastAsia="Calibri"/>
              </w:rPr>
            </w:pPr>
            <w:r w:rsidRPr="00BF1986">
              <w:rPr>
                <w:rFonts w:eastAsia="Calibri"/>
              </w:rPr>
              <w:t>an arrow drawn with the head pointing to the space between two atoms indicates that a covalent bond will be formed between those two atoms</w:t>
            </w:r>
          </w:p>
          <w:p w14:paraId="20F53AFC" w14:textId="7E6D3063" w:rsidR="00BF1986" w:rsidRPr="00BF1986" w:rsidRDefault="00BF1986" w:rsidP="00BF1986">
            <w:pPr>
              <w:rPr>
                <w:rFonts w:eastAsia="Calibri" w:cs="Arial"/>
                <w:szCs w:val="22"/>
              </w:rPr>
            </w:pPr>
          </w:p>
        </w:tc>
      </w:tr>
    </w:tbl>
    <w:p w14:paraId="2E85E48A"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6BB33E94" w14:textId="77777777" w:rsidTr="00BC2652">
        <w:trPr>
          <w:trHeight w:val="567"/>
        </w:trPr>
        <w:tc>
          <w:tcPr>
            <w:tcW w:w="9060" w:type="dxa"/>
            <w:shd w:val="clear" w:color="auto" w:fill="BFBFBF"/>
          </w:tcPr>
          <w:p w14:paraId="619D542D" w14:textId="284823C4"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5154FA73" w14:textId="77777777" w:rsidTr="00BC2652">
        <w:trPr>
          <w:trHeight w:val="425"/>
        </w:trPr>
        <w:tc>
          <w:tcPr>
            <w:tcW w:w="9060" w:type="dxa"/>
            <w:shd w:val="clear" w:color="auto" w:fill="BFBFBF" w:themeFill="background1" w:themeFillShade="BF"/>
          </w:tcPr>
          <w:p w14:paraId="567493BF" w14:textId="29849A06"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6DB56E6D" w14:textId="77777777" w:rsidTr="00B90535">
        <w:tc>
          <w:tcPr>
            <w:tcW w:w="9060" w:type="dxa"/>
          </w:tcPr>
          <w:p w14:paraId="6521BD33" w14:textId="77777777" w:rsidR="007226A0" w:rsidRDefault="007226A0" w:rsidP="007226A0">
            <w:pPr>
              <w:rPr>
                <w:rFonts w:eastAsia="Calibri" w:cs="Arial"/>
                <w:szCs w:val="22"/>
              </w:rPr>
            </w:pPr>
            <w:r w:rsidRPr="00BF1986">
              <w:rPr>
                <w:rFonts w:eastAsia="Calibri" w:cs="Arial"/>
                <w:szCs w:val="22"/>
              </w:rPr>
              <w:t xml:space="preserve">In reactions involving heterolytic bond fission, attacking groups are classified as nucleophiles or electrophiles. </w:t>
            </w:r>
          </w:p>
          <w:p w14:paraId="5184DE56" w14:textId="77777777" w:rsidR="007226A0" w:rsidRDefault="007226A0" w:rsidP="007226A0">
            <w:pPr>
              <w:rPr>
                <w:rFonts w:eastAsia="Calibri" w:cs="Arial"/>
                <w:szCs w:val="22"/>
              </w:rPr>
            </w:pPr>
          </w:p>
          <w:p w14:paraId="4418F57A" w14:textId="6012EFC2" w:rsidR="00BF1986" w:rsidRPr="00BF1986" w:rsidRDefault="00BF1986" w:rsidP="007226A0">
            <w:pPr>
              <w:rPr>
                <w:rFonts w:eastAsia="Calibri" w:cs="Arial"/>
                <w:szCs w:val="22"/>
              </w:rPr>
            </w:pPr>
            <w:r w:rsidRPr="00BF1986">
              <w:rPr>
                <w:rFonts w:eastAsia="Calibri" w:cs="Arial"/>
                <w:szCs w:val="22"/>
              </w:rPr>
              <w:t>Nucleophiles are:</w:t>
            </w:r>
          </w:p>
          <w:p w14:paraId="0C8E3226" w14:textId="77777777" w:rsidR="00BF1986" w:rsidRPr="007226A0" w:rsidRDefault="00BF1986" w:rsidP="007226A0">
            <w:pPr>
              <w:spacing w:line="240" w:lineRule="auto"/>
              <w:rPr>
                <w:rFonts w:eastAsia="Calibri" w:cs="Arial"/>
                <w:sz w:val="16"/>
                <w:szCs w:val="16"/>
              </w:rPr>
            </w:pPr>
          </w:p>
          <w:p w14:paraId="462693B3" w14:textId="21B75E9A"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negatively charged ions or neutral molecules that are electron rich</w:t>
            </w:r>
            <w:r w:rsidR="00D67E6E">
              <w:rPr>
                <w:rFonts w:eastAsia="Calibri" w:cs="Arial"/>
                <w:szCs w:val="22"/>
              </w:rPr>
              <w:t>,</w:t>
            </w:r>
            <w:r w:rsidRPr="00BF1986">
              <w:rPr>
                <w:rFonts w:eastAsia="Calibri" w:cs="Arial"/>
                <w:szCs w:val="22"/>
              </w:rPr>
              <w:t xml:space="preserve"> such as </w:t>
            </w:r>
            <w:r w:rsidRPr="00BF1986">
              <w:rPr>
                <w:rFonts w:cs="Arial"/>
                <w:position w:val="-8"/>
              </w:rPr>
              <w:object w:dxaOrig="1860" w:dyaOrig="320" w14:anchorId="54A1DBCF">
                <v:shape id="_x0000_i1116" type="#_x0000_t75" style="width:93.25pt;height:15.8pt" o:ole="">
                  <v:imagedata r:id="rId172" o:title=""/>
                </v:shape>
                <o:OLEObject Type="Embed" ProgID="Equation.DSMT4" ShapeID="_x0000_i1116" DrawAspect="Content" ObjectID="_1852964146" r:id="rId173"/>
              </w:object>
            </w:r>
            <w:r w:rsidRPr="00BF1986">
              <w:rPr>
                <w:rFonts w:eastAsia="Calibri" w:cs="Arial"/>
                <w:szCs w:val="22"/>
              </w:rPr>
              <w:t xml:space="preserve">, </w:t>
            </w:r>
            <w:r w:rsidR="00760D3A" w:rsidRPr="00760D3A">
              <w:rPr>
                <w:rFonts w:eastAsia="Calibri" w:cs="Arial"/>
                <w:position w:val="-10"/>
                <w:szCs w:val="22"/>
              </w:rPr>
              <w:object w:dxaOrig="1380" w:dyaOrig="320" w14:anchorId="3D6636F7">
                <v:shape id="_x0000_i1117" type="#_x0000_t75" style="width:69.8pt;height:17.45pt" o:ole="">
                  <v:imagedata r:id="rId174" o:title=""/>
                </v:shape>
                <o:OLEObject Type="Embed" ProgID="Equation.DSMT4" ShapeID="_x0000_i1117" DrawAspect="Content" ObjectID="_1852964147" r:id="rId175"/>
              </w:object>
            </w:r>
          </w:p>
          <w:p w14:paraId="50FD2732" w14:textId="77777777"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attracted towards atoms bearing a partial </w:t>
            </w:r>
            <w:r w:rsidRPr="00BF1986">
              <w:rPr>
                <w:rFonts w:cs="Arial"/>
                <w:position w:val="-10"/>
              </w:rPr>
              <w:object w:dxaOrig="460" w:dyaOrig="340" w14:anchorId="607A735B">
                <v:shape id="_x0000_i1118" type="#_x0000_t75" style="width:24.55pt;height:17.45pt" o:ole="">
                  <v:imagedata r:id="rId176" o:title=""/>
                </v:shape>
                <o:OLEObject Type="Embed" ProgID="Equation.DSMT4" ShapeID="_x0000_i1118" DrawAspect="Content" ObjectID="_1852964148" r:id="rId177"/>
              </w:object>
            </w:r>
            <w:r w:rsidRPr="00BF1986">
              <w:rPr>
                <w:rFonts w:eastAsia="Calibri" w:cs="Arial"/>
                <w:szCs w:val="22"/>
              </w:rPr>
              <w:t xml:space="preserve"> or full positive charge</w:t>
            </w:r>
          </w:p>
          <w:p w14:paraId="1AD59BF5" w14:textId="77777777"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capable of donating an electron pair to form a new covalent bond</w:t>
            </w:r>
          </w:p>
          <w:p w14:paraId="0FCCC3F9" w14:textId="77777777" w:rsidR="00BF1986" w:rsidRPr="00BF1986" w:rsidRDefault="00BF1986" w:rsidP="00BF1986">
            <w:pPr>
              <w:rPr>
                <w:rFonts w:eastAsia="Calibri" w:cs="Arial"/>
                <w:szCs w:val="22"/>
              </w:rPr>
            </w:pPr>
          </w:p>
          <w:p w14:paraId="3D86E340" w14:textId="77777777" w:rsidR="00BF1986" w:rsidRPr="00BF1986" w:rsidRDefault="00BF1986" w:rsidP="00BF1986">
            <w:pPr>
              <w:rPr>
                <w:rFonts w:eastAsia="Calibri" w:cs="Arial"/>
                <w:szCs w:val="22"/>
              </w:rPr>
            </w:pPr>
            <w:r w:rsidRPr="00BF1986">
              <w:rPr>
                <w:rFonts w:eastAsia="Calibri" w:cs="Arial"/>
                <w:szCs w:val="22"/>
              </w:rPr>
              <w:t>Electrophiles are:</w:t>
            </w:r>
          </w:p>
          <w:p w14:paraId="7AC8E623" w14:textId="77777777" w:rsidR="00BF1986" w:rsidRPr="007226A0" w:rsidRDefault="00BF1986" w:rsidP="007226A0">
            <w:pPr>
              <w:spacing w:line="240" w:lineRule="auto"/>
              <w:rPr>
                <w:rFonts w:eastAsia="Calibri" w:cs="Arial"/>
                <w:sz w:val="16"/>
                <w:szCs w:val="16"/>
              </w:rPr>
            </w:pPr>
          </w:p>
          <w:p w14:paraId="0831CF65" w14:textId="3B0F2A30" w:rsidR="00BF1986" w:rsidRPr="00BF1986" w:rsidRDefault="00BF1986" w:rsidP="00760D3A">
            <w:pPr>
              <w:pStyle w:val="bullet"/>
              <w:rPr>
                <w:rFonts w:eastAsia="Calibri"/>
              </w:rPr>
            </w:pPr>
            <w:r w:rsidRPr="00BF1986">
              <w:rPr>
                <w:rFonts w:eastAsia="Calibri"/>
              </w:rPr>
              <w:t>positively charged ions or neutral molecules that are electron deficient</w:t>
            </w:r>
            <w:r w:rsidR="00D67E6E">
              <w:rPr>
                <w:rFonts w:eastAsia="Calibri"/>
              </w:rPr>
              <w:t>,</w:t>
            </w:r>
            <w:r w:rsidRPr="00BF1986">
              <w:rPr>
                <w:rFonts w:eastAsia="Calibri"/>
              </w:rPr>
              <w:t xml:space="preserve"> such as </w:t>
            </w:r>
            <w:r w:rsidR="00760D3A">
              <w:rPr>
                <w:rFonts w:eastAsia="Calibri"/>
              </w:rPr>
              <w:br/>
            </w:r>
            <w:r w:rsidRPr="00BF1986">
              <w:rPr>
                <w:position w:val="-4"/>
              </w:rPr>
              <w:object w:dxaOrig="300" w:dyaOrig="279" w14:anchorId="54A85E1F">
                <v:shape id="_x0000_i1119" type="#_x0000_t75" style="width:15.25pt;height:13.65pt" o:ole="">
                  <v:imagedata r:id="rId178" o:title=""/>
                </v:shape>
                <o:OLEObject Type="Embed" ProgID="Equation.DSMT4" ShapeID="_x0000_i1119" DrawAspect="Content" ObjectID="_1852964149" r:id="rId179"/>
              </w:object>
            </w:r>
            <w:r w:rsidRPr="00BF1986">
              <w:rPr>
                <w:rFonts w:eastAsia="Calibri"/>
              </w:rPr>
              <w:t xml:space="preserve">, </w:t>
            </w:r>
            <w:r w:rsidRPr="00BF1986">
              <w:rPr>
                <w:position w:val="-10"/>
              </w:rPr>
              <w:object w:dxaOrig="560" w:dyaOrig="340" w14:anchorId="5A2FB2F6">
                <v:shape id="_x0000_i1120" type="#_x0000_t75" style="width:26.75pt;height:17.45pt" o:ole="">
                  <v:imagedata r:id="rId180" o:title=""/>
                </v:shape>
                <o:OLEObject Type="Embed" ProgID="Equation.DSMT4" ShapeID="_x0000_i1120" DrawAspect="Content" ObjectID="_1852964150" r:id="rId181"/>
              </w:object>
            </w:r>
            <w:r w:rsidRPr="00BF1986">
              <w:rPr>
                <w:rFonts w:eastAsia="Calibri"/>
              </w:rPr>
              <w:t xml:space="preserve"> </w:t>
            </w:r>
            <w:r w:rsidR="00760D3A" w:rsidRPr="00760D3A">
              <w:rPr>
                <w:rFonts w:eastAsia="Calibri"/>
                <w:position w:val="-10"/>
              </w:rPr>
              <w:object w:dxaOrig="900" w:dyaOrig="320" w14:anchorId="22FB8041">
                <v:shape id="_x0000_i1121" type="#_x0000_t75" style="width:45.25pt;height:17.45pt" o:ole="">
                  <v:imagedata r:id="rId182" o:title=""/>
                </v:shape>
                <o:OLEObject Type="Embed" ProgID="Equation.DSMT4" ShapeID="_x0000_i1121" DrawAspect="Content" ObjectID="_1852964151" r:id="rId183"/>
              </w:object>
            </w:r>
          </w:p>
          <w:p w14:paraId="79EE00C6" w14:textId="77777777" w:rsidR="00BF1986" w:rsidRPr="00BF1986" w:rsidRDefault="00BF1986" w:rsidP="00BF1986">
            <w:pPr>
              <w:numPr>
                <w:ilvl w:val="0"/>
                <w:numId w:val="8"/>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attracted towards atoms bearing a partial </w:t>
            </w:r>
            <w:r w:rsidRPr="00BF1986">
              <w:rPr>
                <w:rFonts w:cs="Arial"/>
                <w:position w:val="-10"/>
              </w:rPr>
              <w:object w:dxaOrig="460" w:dyaOrig="340" w14:anchorId="72F17030">
                <v:shape id="_x0000_i1122" type="#_x0000_t75" style="width:24.55pt;height:17.45pt" o:ole="">
                  <v:imagedata r:id="rId184" o:title=""/>
                </v:shape>
                <o:OLEObject Type="Embed" ProgID="Equation.DSMT4" ShapeID="_x0000_i1122" DrawAspect="Content" ObjectID="_1852964152" r:id="rId185"/>
              </w:object>
            </w:r>
            <w:r w:rsidRPr="00BF1986">
              <w:rPr>
                <w:rFonts w:eastAsia="Calibri" w:cs="Arial"/>
                <w:szCs w:val="22"/>
              </w:rPr>
              <w:t xml:space="preserve"> or full negative charge</w:t>
            </w:r>
          </w:p>
          <w:p w14:paraId="3AA096C7" w14:textId="77777777" w:rsidR="00BF1986" w:rsidRPr="00BF1986" w:rsidRDefault="00BF1986" w:rsidP="00BF1986">
            <w:pPr>
              <w:numPr>
                <w:ilvl w:val="0"/>
                <w:numId w:val="8"/>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capable of accepting an electron pair to form a new covalent bond</w:t>
            </w:r>
          </w:p>
          <w:p w14:paraId="3DC52B08" w14:textId="77777777" w:rsidR="00BF1986" w:rsidRPr="007226A0" w:rsidRDefault="00BF1986" w:rsidP="007226A0">
            <w:pPr>
              <w:spacing w:line="240" w:lineRule="auto"/>
              <w:rPr>
                <w:rFonts w:eastAsia="Calibri" w:cs="Arial"/>
                <w:sz w:val="16"/>
                <w:szCs w:val="16"/>
              </w:rPr>
            </w:pPr>
          </w:p>
          <w:p w14:paraId="5010AA79" w14:textId="77777777" w:rsidR="00BF1986" w:rsidRPr="00BF1986" w:rsidRDefault="00BF1986" w:rsidP="00BF1986">
            <w:pPr>
              <w:rPr>
                <w:rFonts w:eastAsia="Calibri" w:cs="Arial"/>
                <w:szCs w:val="22"/>
              </w:rPr>
            </w:pPr>
            <w:r w:rsidRPr="00BF1986">
              <w:rPr>
                <w:rFonts w:eastAsia="Calibri" w:cs="Arial"/>
                <w:szCs w:val="22"/>
              </w:rPr>
              <w:t>The following reaction types can be identified from a chemical equation:</w:t>
            </w:r>
          </w:p>
          <w:p w14:paraId="2A68B242" w14:textId="77777777" w:rsidR="00BF1986" w:rsidRPr="007226A0" w:rsidRDefault="00BF1986" w:rsidP="007226A0">
            <w:pPr>
              <w:spacing w:line="240" w:lineRule="auto"/>
              <w:rPr>
                <w:rFonts w:eastAsia="Calibri" w:cs="Arial"/>
                <w:sz w:val="16"/>
                <w:szCs w:val="16"/>
              </w:rPr>
            </w:pPr>
          </w:p>
          <w:p w14:paraId="0D8B60B3" w14:textId="77777777" w:rsidR="00BF1986" w:rsidRPr="00BF1986" w:rsidRDefault="00BF1986" w:rsidP="009F3B75">
            <w:pPr>
              <w:pStyle w:val="bullet"/>
              <w:rPr>
                <w:rFonts w:eastAsia="Calibri"/>
              </w:rPr>
            </w:pPr>
            <w:r w:rsidRPr="00BF1986">
              <w:rPr>
                <w:rFonts w:eastAsia="Calibri"/>
              </w:rPr>
              <w:t>substitution</w:t>
            </w:r>
          </w:p>
          <w:p w14:paraId="37097AE2" w14:textId="77777777" w:rsidR="00BF1986" w:rsidRPr="00BF1986" w:rsidRDefault="00BF1986" w:rsidP="009F3B75">
            <w:pPr>
              <w:pStyle w:val="bullet"/>
              <w:rPr>
                <w:rFonts w:eastAsia="Calibri"/>
              </w:rPr>
            </w:pPr>
            <w:r w:rsidRPr="00BF1986">
              <w:rPr>
                <w:rFonts w:eastAsia="Calibri"/>
              </w:rPr>
              <w:t>addition</w:t>
            </w:r>
          </w:p>
          <w:p w14:paraId="01BC115D" w14:textId="77777777" w:rsidR="00BF1986" w:rsidRPr="00BF1986" w:rsidRDefault="00BF1986" w:rsidP="009F3B75">
            <w:pPr>
              <w:pStyle w:val="bullet"/>
              <w:rPr>
                <w:rFonts w:eastAsia="Calibri"/>
              </w:rPr>
            </w:pPr>
            <w:r w:rsidRPr="00BF1986">
              <w:rPr>
                <w:rFonts w:eastAsia="Calibri"/>
              </w:rPr>
              <w:t>elimination</w:t>
            </w:r>
          </w:p>
          <w:p w14:paraId="26F2C76C" w14:textId="77777777" w:rsidR="00BF1986" w:rsidRPr="00BF1986" w:rsidRDefault="00BF1986" w:rsidP="009F3B75">
            <w:pPr>
              <w:pStyle w:val="bullet"/>
              <w:rPr>
                <w:rFonts w:eastAsia="Calibri"/>
              </w:rPr>
            </w:pPr>
            <w:r w:rsidRPr="00BF1986">
              <w:rPr>
                <w:rFonts w:eastAsia="Calibri"/>
              </w:rPr>
              <w:t>condensation</w:t>
            </w:r>
          </w:p>
          <w:p w14:paraId="4AD93B46" w14:textId="77777777" w:rsidR="00BF1986" w:rsidRPr="00BF1986" w:rsidRDefault="00BF1986" w:rsidP="009F3B75">
            <w:pPr>
              <w:pStyle w:val="bullet"/>
              <w:rPr>
                <w:rFonts w:eastAsia="Calibri"/>
              </w:rPr>
            </w:pPr>
            <w:r w:rsidRPr="00BF1986">
              <w:rPr>
                <w:rFonts w:eastAsia="Calibri"/>
              </w:rPr>
              <w:t>hydrolysis</w:t>
            </w:r>
          </w:p>
          <w:p w14:paraId="0AC3D063" w14:textId="77777777" w:rsidR="00BF1986" w:rsidRPr="00BF1986" w:rsidRDefault="00BF1986" w:rsidP="009F3B75">
            <w:pPr>
              <w:pStyle w:val="bullet"/>
              <w:rPr>
                <w:rFonts w:eastAsia="Calibri"/>
              </w:rPr>
            </w:pPr>
            <w:r w:rsidRPr="00BF1986">
              <w:rPr>
                <w:rFonts w:eastAsia="Calibri"/>
              </w:rPr>
              <w:t>oxidation</w:t>
            </w:r>
          </w:p>
          <w:p w14:paraId="151E2548" w14:textId="77777777" w:rsidR="00BF1986" w:rsidRPr="00BF1986" w:rsidRDefault="00BF1986" w:rsidP="009F3B75">
            <w:pPr>
              <w:pStyle w:val="bullet"/>
              <w:rPr>
                <w:rFonts w:eastAsia="Calibri"/>
              </w:rPr>
            </w:pPr>
            <w:r w:rsidRPr="00BF1986">
              <w:rPr>
                <w:rFonts w:eastAsia="Calibri"/>
              </w:rPr>
              <w:t>reduction</w:t>
            </w:r>
          </w:p>
          <w:p w14:paraId="4089014A" w14:textId="77777777" w:rsidR="00BF1986" w:rsidRPr="00BF1986" w:rsidRDefault="00BF1986" w:rsidP="009F3B75">
            <w:pPr>
              <w:pStyle w:val="bullet"/>
              <w:rPr>
                <w:rFonts w:eastAsia="Calibri"/>
              </w:rPr>
            </w:pPr>
            <w:r w:rsidRPr="00BF1986">
              <w:rPr>
                <w:rFonts w:eastAsia="Calibri"/>
              </w:rPr>
              <w:t>neutralisation</w:t>
            </w:r>
          </w:p>
          <w:p w14:paraId="63034E52" w14:textId="77777777" w:rsidR="00BF1986" w:rsidRPr="007226A0" w:rsidRDefault="00BF1986" w:rsidP="007226A0">
            <w:pPr>
              <w:spacing w:line="240" w:lineRule="auto"/>
              <w:rPr>
                <w:rFonts w:eastAsia="Calibri" w:cs="Arial"/>
                <w:sz w:val="16"/>
                <w:szCs w:val="16"/>
              </w:rPr>
            </w:pPr>
          </w:p>
          <w:p w14:paraId="10E082D9" w14:textId="77777777" w:rsidR="00BF1986" w:rsidRPr="00BF1986" w:rsidRDefault="00BF1986" w:rsidP="00BF1986">
            <w:pPr>
              <w:rPr>
                <w:rFonts w:eastAsia="Calibri" w:cs="Arial"/>
                <w:szCs w:val="22"/>
              </w:rPr>
            </w:pPr>
            <w:r w:rsidRPr="00E777BD">
              <w:rPr>
                <w:rFonts w:eastAsia="Calibri" w:cs="Arial"/>
                <w:szCs w:val="22"/>
              </w:rPr>
              <w:t>Synthetic routes</w:t>
            </w:r>
            <w:r w:rsidRPr="00BF1986">
              <w:rPr>
                <w:rFonts w:eastAsia="Calibri" w:cs="Arial"/>
                <w:szCs w:val="22"/>
              </w:rPr>
              <w:t xml:space="preserve"> can be devised, with no more than three steps, from a given reactant to a final product.</w:t>
            </w:r>
          </w:p>
          <w:p w14:paraId="10087742" w14:textId="77777777" w:rsidR="00BF1986" w:rsidRPr="007226A0" w:rsidRDefault="00BF1986" w:rsidP="007226A0">
            <w:pPr>
              <w:spacing w:line="240" w:lineRule="auto"/>
              <w:rPr>
                <w:rFonts w:eastAsia="Calibri" w:cs="Arial"/>
                <w:sz w:val="16"/>
                <w:szCs w:val="16"/>
              </w:rPr>
            </w:pPr>
          </w:p>
          <w:p w14:paraId="2FD3C9D6" w14:textId="77777777" w:rsidR="00BF1986" w:rsidRPr="00BF1986" w:rsidRDefault="00BF1986" w:rsidP="00BF1986">
            <w:pPr>
              <w:rPr>
                <w:rFonts w:eastAsia="Calibri" w:cs="Arial"/>
                <w:szCs w:val="22"/>
              </w:rPr>
            </w:pPr>
            <w:r w:rsidRPr="00BF1986">
              <w:rPr>
                <w:rFonts w:eastAsia="Calibri" w:cs="Arial"/>
                <w:szCs w:val="22"/>
              </w:rPr>
              <w:t>The possible reactions of a particular molecule can be deduced by looking at the structural formula.</w:t>
            </w:r>
          </w:p>
          <w:p w14:paraId="6AF2ECAF" w14:textId="77777777" w:rsidR="00BF1986" w:rsidRPr="007226A0" w:rsidRDefault="00BF1986" w:rsidP="007226A0">
            <w:pPr>
              <w:spacing w:line="240" w:lineRule="auto"/>
              <w:rPr>
                <w:rFonts w:eastAsia="Calibri" w:cs="Arial"/>
                <w:sz w:val="16"/>
                <w:szCs w:val="16"/>
              </w:rPr>
            </w:pPr>
          </w:p>
          <w:p w14:paraId="046EDC88" w14:textId="2887D2E6"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structure of any molecule can be drawn as a </w:t>
            </w:r>
            <w:r w:rsidR="00E05870">
              <w:rPr>
                <w:rFonts w:eastAsia="Calibri" w:cs="Arial"/>
                <w:color w:val="000000"/>
                <w:szCs w:val="22"/>
              </w:rPr>
              <w:t xml:space="preserve">full, shortened or skeletal </w:t>
            </w:r>
            <w:r w:rsidRPr="00BF1986">
              <w:rPr>
                <w:rFonts w:eastAsia="Calibri" w:cs="Arial"/>
                <w:color w:val="000000"/>
                <w:szCs w:val="22"/>
              </w:rPr>
              <w:t>structural formula.</w:t>
            </w:r>
          </w:p>
          <w:p w14:paraId="2C0EF0B3" w14:textId="77777777" w:rsidR="00BF1986" w:rsidRPr="007226A0" w:rsidRDefault="00BF1986" w:rsidP="007226A0">
            <w:pPr>
              <w:spacing w:line="240" w:lineRule="auto"/>
              <w:rPr>
                <w:rFonts w:eastAsia="Calibri" w:cs="Arial"/>
                <w:sz w:val="16"/>
                <w:szCs w:val="16"/>
              </w:rPr>
            </w:pPr>
          </w:p>
          <w:p w14:paraId="5434CBB5" w14:textId="1FECBFE2" w:rsidR="00BF1986" w:rsidRPr="00BF1986" w:rsidRDefault="00BF1986" w:rsidP="00BF1986">
            <w:pPr>
              <w:rPr>
                <w:rFonts w:eastAsia="Calibri" w:cs="Arial"/>
                <w:szCs w:val="22"/>
              </w:rPr>
            </w:pPr>
            <w:r w:rsidRPr="00BF1986">
              <w:rPr>
                <w:rFonts w:eastAsia="Calibri" w:cs="Arial"/>
                <w:szCs w:val="22"/>
              </w:rPr>
              <w:t xml:space="preserve">In a skeletal </w:t>
            </w:r>
            <w:r w:rsidR="00E05870">
              <w:rPr>
                <w:rFonts w:eastAsia="Calibri" w:cs="Arial"/>
                <w:szCs w:val="22"/>
              </w:rPr>
              <w:t xml:space="preserve">structural </w:t>
            </w:r>
            <w:r w:rsidRPr="00BF1986">
              <w:rPr>
                <w:rFonts w:eastAsia="Calibri" w:cs="Arial"/>
                <w:szCs w:val="22"/>
              </w:rPr>
              <w:t>formula</w:t>
            </w:r>
            <w:r w:rsidR="00E777BD">
              <w:rPr>
                <w:rFonts w:eastAsia="Calibri" w:cs="Arial"/>
                <w:szCs w:val="22"/>
              </w:rPr>
              <w:t>,</w:t>
            </w:r>
            <w:r w:rsidRPr="00BF1986">
              <w:rPr>
                <w:rFonts w:eastAsia="Calibri" w:cs="Arial"/>
                <w:szCs w:val="22"/>
              </w:rPr>
              <w:t xml:space="preserve"> neither the carbon atoms, nor any hydrogens attached to the carbon atoms, are shown. The presence of a carbon atom is implied by a ‘kink’ in the carbon backbone, and at the end of a line.</w:t>
            </w:r>
          </w:p>
          <w:p w14:paraId="0877BFF1" w14:textId="77777777" w:rsidR="00BF1986" w:rsidRPr="007226A0" w:rsidRDefault="00BF1986" w:rsidP="007226A0">
            <w:pPr>
              <w:spacing w:line="240" w:lineRule="auto"/>
              <w:rPr>
                <w:rFonts w:eastAsia="Calibri" w:cs="Arial"/>
                <w:sz w:val="16"/>
                <w:szCs w:val="16"/>
              </w:rPr>
            </w:pPr>
          </w:p>
          <w:p w14:paraId="750B2437" w14:textId="18096313" w:rsidR="00BF1986" w:rsidRPr="00BF1986" w:rsidRDefault="00BF1986" w:rsidP="00BF1986">
            <w:pPr>
              <w:rPr>
                <w:rFonts w:eastAsia="Calibri" w:cs="Arial"/>
                <w:szCs w:val="22"/>
              </w:rPr>
            </w:pPr>
            <w:r w:rsidRPr="00BF1986">
              <w:rPr>
                <w:rFonts w:eastAsia="Calibri" w:cs="Arial"/>
                <w:szCs w:val="22"/>
              </w:rPr>
              <w:t xml:space="preserve">Given a </w:t>
            </w:r>
            <w:r w:rsidR="00E05870">
              <w:rPr>
                <w:rFonts w:eastAsia="Calibri" w:cs="Arial"/>
                <w:szCs w:val="22"/>
              </w:rPr>
              <w:t xml:space="preserve">full or shortened </w:t>
            </w:r>
            <w:r w:rsidRPr="00BF1986">
              <w:rPr>
                <w:rFonts w:eastAsia="Calibri" w:cs="Arial"/>
                <w:szCs w:val="22"/>
              </w:rPr>
              <w:t>structural formula for a compound</w:t>
            </w:r>
            <w:r w:rsidR="00650BA7">
              <w:rPr>
                <w:rFonts w:eastAsia="Calibri" w:cs="Arial"/>
                <w:szCs w:val="22"/>
              </w:rPr>
              <w:t>,</w:t>
            </w:r>
            <w:r w:rsidRPr="00BF1986">
              <w:rPr>
                <w:rFonts w:eastAsia="Calibri" w:cs="Arial"/>
                <w:szCs w:val="22"/>
              </w:rPr>
              <w:t xml:space="preserve"> the skeletal </w:t>
            </w:r>
            <w:r w:rsidR="00E05870">
              <w:rPr>
                <w:rFonts w:eastAsia="Calibri" w:cs="Arial"/>
                <w:szCs w:val="22"/>
              </w:rPr>
              <w:t xml:space="preserve">structural </w:t>
            </w:r>
            <w:r w:rsidRPr="00BF1986">
              <w:rPr>
                <w:rFonts w:eastAsia="Calibri" w:cs="Arial"/>
                <w:szCs w:val="22"/>
              </w:rPr>
              <w:t>formula can be drawn.</w:t>
            </w:r>
          </w:p>
          <w:p w14:paraId="47793D81" w14:textId="77777777" w:rsidR="00BF1986" w:rsidRPr="007226A0" w:rsidRDefault="00BF1986" w:rsidP="007226A0">
            <w:pPr>
              <w:spacing w:line="240" w:lineRule="auto"/>
              <w:rPr>
                <w:rFonts w:eastAsia="Calibri" w:cs="Arial"/>
                <w:sz w:val="16"/>
                <w:szCs w:val="16"/>
              </w:rPr>
            </w:pPr>
          </w:p>
          <w:p w14:paraId="11394A85" w14:textId="599FFCEB" w:rsidR="00BF1986" w:rsidRPr="00BF1986" w:rsidRDefault="00BF1986" w:rsidP="00BF1986">
            <w:pPr>
              <w:rPr>
                <w:rFonts w:eastAsia="Calibri" w:cs="Arial"/>
                <w:szCs w:val="22"/>
              </w:rPr>
            </w:pPr>
            <w:r w:rsidRPr="00BF1986">
              <w:rPr>
                <w:rFonts w:eastAsia="Calibri" w:cs="Arial"/>
                <w:szCs w:val="22"/>
              </w:rPr>
              <w:t>Given a skeletal</w:t>
            </w:r>
            <w:r w:rsidR="00E05870">
              <w:rPr>
                <w:rFonts w:eastAsia="Calibri" w:cs="Arial"/>
                <w:szCs w:val="22"/>
              </w:rPr>
              <w:t xml:space="preserve"> structural</w:t>
            </w:r>
            <w:r w:rsidRPr="00BF1986">
              <w:rPr>
                <w:rFonts w:eastAsia="Calibri" w:cs="Arial"/>
                <w:szCs w:val="22"/>
              </w:rPr>
              <w:t xml:space="preserve"> formula for a compound</w:t>
            </w:r>
            <w:r w:rsidR="00594833">
              <w:rPr>
                <w:rFonts w:eastAsia="Calibri" w:cs="Arial"/>
                <w:szCs w:val="22"/>
              </w:rPr>
              <w:t>,</w:t>
            </w:r>
            <w:r w:rsidRPr="00BF1986">
              <w:rPr>
                <w:rFonts w:eastAsia="Calibri" w:cs="Arial"/>
                <w:szCs w:val="22"/>
              </w:rPr>
              <w:t xml:space="preserve"> the </w:t>
            </w:r>
            <w:r w:rsidR="00E05870">
              <w:rPr>
                <w:rFonts w:eastAsia="Calibri" w:cs="Arial"/>
                <w:szCs w:val="22"/>
              </w:rPr>
              <w:t xml:space="preserve">full or shortened </w:t>
            </w:r>
            <w:r w:rsidRPr="00BF1986">
              <w:rPr>
                <w:rFonts w:eastAsia="Calibri" w:cs="Arial"/>
                <w:szCs w:val="22"/>
              </w:rPr>
              <w:t>structural formula can be drawn.</w:t>
            </w:r>
          </w:p>
          <w:p w14:paraId="5DEC7CD3" w14:textId="77777777" w:rsidR="00BF1986" w:rsidRPr="007226A0" w:rsidRDefault="00BF1986" w:rsidP="007226A0">
            <w:pPr>
              <w:spacing w:line="240" w:lineRule="auto"/>
              <w:rPr>
                <w:rFonts w:eastAsia="Calibri" w:cs="Arial"/>
                <w:sz w:val="16"/>
                <w:szCs w:val="16"/>
              </w:rPr>
            </w:pPr>
          </w:p>
          <w:p w14:paraId="547D8072" w14:textId="6BE0D8BF" w:rsidR="00BF1986" w:rsidRPr="00BF1986" w:rsidRDefault="00BF1986" w:rsidP="00E85441">
            <w:pPr>
              <w:rPr>
                <w:rFonts w:eastAsia="Calibri" w:cs="Arial"/>
                <w:szCs w:val="22"/>
              </w:rPr>
            </w:pPr>
            <w:r w:rsidRPr="00BF1986">
              <w:rPr>
                <w:rFonts w:eastAsia="Calibri" w:cs="Arial"/>
                <w:szCs w:val="22"/>
              </w:rPr>
              <w:t>Molecular formula</w:t>
            </w:r>
            <w:r w:rsidR="00E85441">
              <w:rPr>
                <w:rFonts w:eastAsia="Calibri" w:cs="Arial"/>
                <w:szCs w:val="22"/>
              </w:rPr>
              <w:t>e</w:t>
            </w:r>
            <w:r w:rsidRPr="00BF1986">
              <w:rPr>
                <w:rFonts w:eastAsia="Calibri" w:cs="Arial"/>
                <w:szCs w:val="22"/>
              </w:rPr>
              <w:t xml:space="preserve"> can be written from a</w:t>
            </w:r>
            <w:r w:rsidR="00E85441">
              <w:rPr>
                <w:rFonts w:eastAsia="Calibri" w:cs="Arial"/>
                <w:szCs w:val="22"/>
              </w:rPr>
              <w:t xml:space="preserve"> full, shortened or skeletal structural</w:t>
            </w:r>
            <w:r w:rsidRPr="00BF1986">
              <w:rPr>
                <w:rFonts w:eastAsia="Calibri" w:cs="Arial"/>
                <w:szCs w:val="22"/>
              </w:rPr>
              <w:t xml:space="preserve"> formula.</w:t>
            </w:r>
          </w:p>
        </w:tc>
      </w:tr>
    </w:tbl>
    <w:p w14:paraId="645A43B5"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3F19D82" w14:textId="77777777" w:rsidTr="00BC2652">
        <w:trPr>
          <w:trHeight w:val="567"/>
        </w:trPr>
        <w:tc>
          <w:tcPr>
            <w:tcW w:w="9060" w:type="dxa"/>
            <w:shd w:val="clear" w:color="auto" w:fill="BFBFBF"/>
          </w:tcPr>
          <w:p w14:paraId="75E4572F" w14:textId="33BB7425" w:rsidR="00BF1986" w:rsidRPr="00BF1986" w:rsidRDefault="00BF1986" w:rsidP="00EA6162">
            <w:pPr>
              <w:pStyle w:val="Heading4"/>
            </w:pPr>
            <w:r w:rsidRPr="00BF1986">
              <w:lastRenderedPageBreak/>
              <w:t xml:space="preserve">Organic chemistry and instrumental analysis </w:t>
            </w:r>
            <w:r w:rsidR="00405926">
              <w:t>(continued)</w:t>
            </w:r>
          </w:p>
        </w:tc>
      </w:tr>
      <w:tr w:rsidR="00BF1986" w:rsidRPr="00BF1986" w14:paraId="3222E028" w14:textId="77777777" w:rsidTr="00BC2652">
        <w:trPr>
          <w:trHeight w:val="425"/>
        </w:trPr>
        <w:tc>
          <w:tcPr>
            <w:tcW w:w="9060" w:type="dxa"/>
            <w:shd w:val="clear" w:color="auto" w:fill="BFBFBF" w:themeFill="background1" w:themeFillShade="BF"/>
          </w:tcPr>
          <w:p w14:paraId="773472BE" w14:textId="12C10FB4"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643CF087" w14:textId="77777777" w:rsidTr="003F708B">
        <w:trPr>
          <w:trHeight w:hRule="exact" w:val="11959"/>
        </w:trPr>
        <w:tc>
          <w:tcPr>
            <w:tcW w:w="9060" w:type="dxa"/>
          </w:tcPr>
          <w:p w14:paraId="7EFE1F31" w14:textId="11488376" w:rsidR="00BF1986" w:rsidRPr="00BF1986" w:rsidRDefault="00BF1986" w:rsidP="00BF1986">
            <w:pPr>
              <w:tabs>
                <w:tab w:val="clear" w:pos="567"/>
              </w:tabs>
              <w:rPr>
                <w:rFonts w:eastAsia="Calibri"/>
                <w:noProof/>
                <w:szCs w:val="22"/>
              </w:rPr>
            </w:pPr>
            <w:r w:rsidRPr="00BF1986">
              <w:rPr>
                <w:rFonts w:eastAsia="Calibri"/>
                <w:noProof/>
                <w:szCs w:val="22"/>
              </w:rPr>
              <w:t>Straight and branched chain alkanes</w:t>
            </w:r>
            <w:r w:rsidR="00E7628C">
              <w:rPr>
                <w:rFonts w:eastAsia="Calibri"/>
                <w:noProof/>
                <w:szCs w:val="22"/>
              </w:rPr>
              <w:t>;</w:t>
            </w:r>
            <w:r w:rsidRPr="00BF1986">
              <w:rPr>
                <w:rFonts w:eastAsia="Calibri"/>
                <w:noProof/>
                <w:szCs w:val="22"/>
              </w:rPr>
              <w:t xml:space="preserve"> alkenes</w:t>
            </w:r>
            <w:r w:rsidR="00E7628C">
              <w:rPr>
                <w:rFonts w:eastAsia="Calibri"/>
                <w:noProof/>
                <w:szCs w:val="22"/>
              </w:rPr>
              <w:t>;</w:t>
            </w:r>
            <w:r w:rsidRPr="00BF1986">
              <w:rPr>
                <w:rFonts w:eastAsia="Calibri"/>
                <w:noProof/>
                <w:szCs w:val="22"/>
              </w:rPr>
              <w:t xml:space="preserve"> alcohols</w:t>
            </w:r>
            <w:r w:rsidR="00E7628C">
              <w:rPr>
                <w:rFonts w:eastAsia="Calibri"/>
                <w:noProof/>
                <w:szCs w:val="22"/>
              </w:rPr>
              <w:t>;</w:t>
            </w:r>
            <w:r w:rsidRPr="00BF1986">
              <w:rPr>
                <w:rFonts w:eastAsia="Calibri"/>
                <w:noProof/>
                <w:szCs w:val="22"/>
              </w:rPr>
              <w:t xml:space="preserve"> carboxylic acids</w:t>
            </w:r>
            <w:r w:rsidR="00E7628C">
              <w:rPr>
                <w:rFonts w:eastAsia="Calibri"/>
                <w:noProof/>
                <w:szCs w:val="22"/>
              </w:rPr>
              <w:t>;</w:t>
            </w:r>
            <w:r w:rsidRPr="00BF1986">
              <w:rPr>
                <w:rFonts w:eastAsia="Calibri"/>
                <w:noProof/>
                <w:szCs w:val="22"/>
              </w:rPr>
              <w:t xml:space="preserve"> aldehydes and keton</w:t>
            </w:r>
            <w:r w:rsidR="00E7628C">
              <w:rPr>
                <w:rFonts w:eastAsia="Calibri"/>
                <w:noProof/>
                <w:szCs w:val="22"/>
              </w:rPr>
              <w:t>es; haloalkanes;</w:t>
            </w:r>
            <w:r w:rsidRPr="00BF1986">
              <w:rPr>
                <w:rFonts w:eastAsia="Calibri"/>
                <w:noProof/>
                <w:szCs w:val="22"/>
              </w:rPr>
              <w:t xml:space="preserve"> and ethers can be systematically named, indicating the position of the functional group where appropriate, from structural formulae containing no more than eight carbon atoms in their longest chain. Straight chain </w:t>
            </w:r>
            <w:r w:rsidR="008B28D1">
              <w:rPr>
                <w:rFonts w:eastAsia="Calibri"/>
                <w:noProof/>
                <w:szCs w:val="22"/>
              </w:rPr>
              <w:t xml:space="preserve">esters </w:t>
            </w:r>
            <w:r w:rsidRPr="00BF1986">
              <w:rPr>
                <w:rFonts w:eastAsia="Calibri"/>
                <w:noProof/>
                <w:szCs w:val="22"/>
              </w:rPr>
              <w:t>can be systematically named from the names of their parent alcohol and carboxylic acid or their structural formula.</w:t>
            </w:r>
          </w:p>
          <w:p w14:paraId="75FF91A2" w14:textId="77777777" w:rsidR="00BF1986" w:rsidRPr="00BF1986" w:rsidRDefault="00BF1986" w:rsidP="00BF1986">
            <w:pPr>
              <w:rPr>
                <w:rFonts w:eastAsia="Calibri" w:cs="Arial"/>
                <w:szCs w:val="22"/>
              </w:rPr>
            </w:pPr>
          </w:p>
          <w:p w14:paraId="636394ED" w14:textId="745245A9" w:rsidR="00BF1986" w:rsidRPr="00BF1986" w:rsidRDefault="00BF1986" w:rsidP="00BF1986">
            <w:pPr>
              <w:tabs>
                <w:tab w:val="clear" w:pos="567"/>
              </w:tabs>
              <w:rPr>
                <w:rFonts w:eastAsia="Calibri"/>
                <w:noProof/>
                <w:szCs w:val="22"/>
              </w:rPr>
            </w:pPr>
            <w:r w:rsidRPr="00BF1986">
              <w:rPr>
                <w:rFonts w:eastAsia="Calibri"/>
                <w:noProof/>
                <w:szCs w:val="22"/>
              </w:rPr>
              <w:t>Molecular formulae can be written and structural formulae drawn from systematic names of straight and branched chain alkanes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alkenes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alcohols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carboxylic acids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aldehydes and ketones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haloalkanes</w:t>
            </w:r>
            <w:r w:rsidR="007226A0">
              <w:rPr>
                <w:rFonts w:eastAsia="Calibri"/>
                <w:noProof/>
                <w:szCs w:val="22"/>
              </w:rPr>
              <w:t>;</w:t>
            </w:r>
            <w:r w:rsidRPr="00BF1986">
              <w:rPr>
                <w:rFonts w:eastAsia="Calibri"/>
                <w:noProof/>
                <w:szCs w:val="22"/>
              </w:rPr>
              <w:t xml:space="preserve"> and ethers containing no more than eight carbon atoms in their longest chain.</w:t>
            </w:r>
            <w:r w:rsidR="008B28D1">
              <w:rPr>
                <w:rFonts w:eastAsia="Calibri"/>
                <w:noProof/>
                <w:szCs w:val="22"/>
              </w:rPr>
              <w:t xml:space="preserve"> </w:t>
            </w:r>
            <w:r w:rsidRPr="00BF1986">
              <w:rPr>
                <w:rFonts w:eastAsia="Calibri"/>
                <w:noProof/>
                <w:szCs w:val="22"/>
              </w:rPr>
              <w:t>Molecular formulae can be written and structural formulae drawn for esters from</w:t>
            </w:r>
            <w:r w:rsidR="004F099B">
              <w:rPr>
                <w:rFonts w:eastAsia="Calibri"/>
                <w:noProof/>
                <w:szCs w:val="22"/>
              </w:rPr>
              <w:t xml:space="preserve"> </w:t>
            </w:r>
            <w:r w:rsidRPr="00BF1986">
              <w:rPr>
                <w:rFonts w:eastAsia="Calibri"/>
                <w:noProof/>
                <w:szCs w:val="22"/>
              </w:rPr>
              <w:t>the systematic name or the structural formulae of their parent alcohol and carboxylic acid.</w:t>
            </w:r>
          </w:p>
          <w:p w14:paraId="7E5522AF" w14:textId="77777777" w:rsidR="00BF1986" w:rsidRPr="00BF1986" w:rsidRDefault="00BF1986" w:rsidP="00BF1986">
            <w:pPr>
              <w:rPr>
                <w:rFonts w:eastAsia="Calibri" w:cs="Arial"/>
                <w:szCs w:val="22"/>
              </w:rPr>
            </w:pPr>
          </w:p>
          <w:p w14:paraId="23208491" w14:textId="77777777" w:rsidR="00BF1986" w:rsidRPr="00BF1986" w:rsidRDefault="00BF1986" w:rsidP="00BF1986">
            <w:pPr>
              <w:rPr>
                <w:rFonts w:eastAsia="Calibri" w:cs="Arial"/>
                <w:szCs w:val="22"/>
              </w:rPr>
            </w:pPr>
            <w:r w:rsidRPr="00BF1986">
              <w:rPr>
                <w:rFonts w:eastAsia="Calibri" w:cs="Arial"/>
                <w:szCs w:val="22"/>
              </w:rPr>
              <w:t>Haloalkanes (alkyl halides) are substituted alkanes in which one or more of the hydrogen atoms is replaced with a halogen atom.</w:t>
            </w:r>
          </w:p>
          <w:p w14:paraId="318A8538" w14:textId="77777777" w:rsidR="00BF1986" w:rsidRPr="00BF1986" w:rsidRDefault="00BF1986" w:rsidP="00BF1986">
            <w:pPr>
              <w:rPr>
                <w:rFonts w:eastAsia="Calibri" w:cs="Arial"/>
                <w:szCs w:val="22"/>
              </w:rPr>
            </w:pPr>
          </w:p>
          <w:p w14:paraId="2A258751" w14:textId="77777777" w:rsidR="00BF1986" w:rsidRPr="00BF1986" w:rsidRDefault="00BF1986" w:rsidP="00BF1986">
            <w:pPr>
              <w:rPr>
                <w:rFonts w:eastAsia="Calibri" w:cs="Arial"/>
                <w:szCs w:val="22"/>
              </w:rPr>
            </w:pPr>
            <w:r w:rsidRPr="00BF1986">
              <w:rPr>
                <w:rFonts w:eastAsia="Calibri" w:cs="Arial"/>
                <w:szCs w:val="22"/>
              </w:rPr>
              <w:t>Monohaloalkanes:</w:t>
            </w:r>
          </w:p>
          <w:p w14:paraId="7CC4FD52" w14:textId="77777777" w:rsidR="00BF1986" w:rsidRPr="00BF1986" w:rsidRDefault="00BF1986" w:rsidP="00BF1986">
            <w:pPr>
              <w:rPr>
                <w:rFonts w:eastAsia="Calibri" w:cs="Arial"/>
                <w:szCs w:val="22"/>
              </w:rPr>
            </w:pPr>
          </w:p>
          <w:p w14:paraId="2C373D42" w14:textId="77777777" w:rsidR="00BF1986" w:rsidRPr="00BF1986" w:rsidRDefault="00BF1986" w:rsidP="009F3B75">
            <w:pPr>
              <w:pStyle w:val="bullet"/>
              <w:rPr>
                <w:rFonts w:eastAsia="Calibri"/>
              </w:rPr>
            </w:pPr>
            <w:r w:rsidRPr="00BF1986">
              <w:rPr>
                <w:rFonts w:eastAsia="Calibri"/>
              </w:rPr>
              <w:t>contain only one halogen atom</w:t>
            </w:r>
          </w:p>
          <w:p w14:paraId="5E35DA3A" w14:textId="77777777" w:rsidR="00BF1986" w:rsidRPr="00BF1986" w:rsidRDefault="00BF1986" w:rsidP="009F3B75">
            <w:pPr>
              <w:pStyle w:val="bullet"/>
              <w:rPr>
                <w:rFonts w:eastAsia="Calibri"/>
              </w:rPr>
            </w:pPr>
            <w:r w:rsidRPr="00BF1986">
              <w:rPr>
                <w:rFonts w:eastAsia="Calibri"/>
              </w:rPr>
              <w:t>can be classified as primary, secondary or tertiary according to the number of alkyl groups attached to the carbon atom containing the halogen atom</w:t>
            </w:r>
          </w:p>
          <w:p w14:paraId="5301C753" w14:textId="655C4409" w:rsidR="00BF1986" w:rsidRPr="00BF1986" w:rsidRDefault="00BF1986" w:rsidP="009F3B75">
            <w:pPr>
              <w:pStyle w:val="bullet"/>
              <w:rPr>
                <w:rFonts w:eastAsia="Calibri"/>
              </w:rPr>
            </w:pPr>
            <w:r w:rsidRPr="00BF1986">
              <w:rPr>
                <w:rFonts w:eastAsia="Calibri"/>
              </w:rPr>
              <w:t>take part in elimination reactions to form alkenes using a strong base</w:t>
            </w:r>
            <w:r w:rsidR="00526587">
              <w:rPr>
                <w:rFonts w:eastAsia="Calibri"/>
              </w:rPr>
              <w:t>,</w:t>
            </w:r>
            <w:r w:rsidRPr="00BF1986">
              <w:rPr>
                <w:rFonts w:eastAsia="Calibri"/>
              </w:rPr>
              <w:t xml:space="preserve"> such as potassium or sodium hydroxide in ethanol</w:t>
            </w:r>
          </w:p>
          <w:p w14:paraId="06489658" w14:textId="77777777" w:rsidR="00BF1986" w:rsidRPr="00BF1986" w:rsidRDefault="00BF1986" w:rsidP="009F3B75">
            <w:pPr>
              <w:pStyle w:val="bullet"/>
              <w:rPr>
                <w:rFonts w:eastAsia="Calibri"/>
              </w:rPr>
            </w:pPr>
            <w:r w:rsidRPr="00BF1986">
              <w:rPr>
                <w:rFonts w:eastAsia="Calibri"/>
              </w:rPr>
              <w:t>take part in nucleophilic substitution reactions with:</w:t>
            </w:r>
          </w:p>
          <w:p w14:paraId="29BC639E" w14:textId="77777777" w:rsidR="00BF1986" w:rsidRPr="00BF1986" w:rsidRDefault="00BF1986" w:rsidP="009F3B75">
            <w:pPr>
              <w:pStyle w:val="Secondorderbullet"/>
              <w:ind w:left="883" w:hanging="517"/>
              <w:rPr>
                <w:rFonts w:eastAsia="Calibri"/>
              </w:rPr>
            </w:pPr>
            <w:r w:rsidRPr="00BF1986">
              <w:rPr>
                <w:rFonts w:eastAsia="Calibri"/>
              </w:rPr>
              <w:t>aqueous alkalis to form alcohols</w:t>
            </w:r>
          </w:p>
          <w:p w14:paraId="3B468056" w14:textId="77777777" w:rsidR="00BF1986" w:rsidRPr="00BF1986" w:rsidRDefault="00BF1986" w:rsidP="009F3B75">
            <w:pPr>
              <w:pStyle w:val="Secondorderbullet"/>
              <w:ind w:left="883" w:hanging="517"/>
              <w:rPr>
                <w:rFonts w:eastAsia="Calibri"/>
              </w:rPr>
            </w:pPr>
            <w:r w:rsidRPr="00BF1986">
              <w:rPr>
                <w:rFonts w:eastAsia="Calibri"/>
              </w:rPr>
              <w:t>alcoholic alkoxides to form ethers</w:t>
            </w:r>
          </w:p>
          <w:p w14:paraId="1AB63837" w14:textId="77777777" w:rsidR="00BF1986" w:rsidRPr="00BF1986" w:rsidRDefault="00BF1986" w:rsidP="009F3B75">
            <w:pPr>
              <w:pStyle w:val="Secondorderbullet"/>
              <w:ind w:left="883" w:hanging="517"/>
              <w:rPr>
                <w:rFonts w:eastAsia="Calibri"/>
              </w:rPr>
            </w:pPr>
            <w:r w:rsidRPr="00BF1986">
              <w:rPr>
                <w:rFonts w:eastAsia="Calibri"/>
              </w:rPr>
              <w:t>ethanolic cyanide to form nitriles (chain length increased by one carbon atom) that can be hydrolysed to carboxylic acids</w:t>
            </w:r>
          </w:p>
          <w:p w14:paraId="5B9748B5" w14:textId="77777777" w:rsidR="00BF1986" w:rsidRPr="00BF1986" w:rsidRDefault="00BF1986" w:rsidP="00D536BB">
            <w:pPr>
              <w:rPr>
                <w:rFonts w:eastAsia="Calibri"/>
              </w:rPr>
            </w:pPr>
          </w:p>
          <w:p w14:paraId="55CD2078" w14:textId="77777777" w:rsidR="00BF1986" w:rsidRPr="00BF1986" w:rsidRDefault="00BF1986" w:rsidP="00BF1986">
            <w:pPr>
              <w:spacing w:after="160" w:line="259" w:lineRule="auto"/>
              <w:rPr>
                <w:rFonts w:eastAsia="Calibri" w:cs="Arial"/>
                <w:szCs w:val="22"/>
              </w:rPr>
            </w:pPr>
            <w:r w:rsidRPr="00BF1986">
              <w:rPr>
                <w:rFonts w:eastAsia="Calibri" w:cs="Arial"/>
                <w:szCs w:val="22"/>
              </w:rPr>
              <w:t>A monohaloalkane can take part in nucleophilic substitution reactions by one of two different mechanisms.</w:t>
            </w:r>
          </w:p>
          <w:p w14:paraId="396377D5" w14:textId="77777777" w:rsidR="00BF1986" w:rsidRPr="00BF1986" w:rsidRDefault="00BF1986" w:rsidP="00BF1986">
            <w:pPr>
              <w:spacing w:after="160" w:line="259" w:lineRule="auto"/>
              <w:rPr>
                <w:rFonts w:eastAsia="Calibri" w:cs="Arial"/>
                <w:szCs w:val="22"/>
              </w:rPr>
            </w:pPr>
            <w:r w:rsidRPr="00BF1986">
              <w:rPr>
                <w:rFonts w:eastAsia="Calibri" w:cs="Arial"/>
                <w:szCs w:val="22"/>
              </w:rPr>
              <w:t>S</w:t>
            </w:r>
            <w:r w:rsidRPr="00BF1986">
              <w:rPr>
                <w:rFonts w:eastAsia="Calibri" w:cs="Arial"/>
                <w:szCs w:val="22"/>
                <w:vertAlign w:val="subscript"/>
              </w:rPr>
              <w:t>N</w:t>
            </w:r>
            <w:r w:rsidRPr="00BF1986">
              <w:rPr>
                <w:rFonts w:eastAsia="Calibri" w:cs="Arial"/>
                <w:szCs w:val="22"/>
              </w:rPr>
              <w:t xml:space="preserve">1 is a nucleophilic substitution reaction with one species in the rate determining step and occurs in a minimum of two steps via a trigonal planar carbocation intermediate. </w:t>
            </w:r>
          </w:p>
          <w:p w14:paraId="2A01E6E1" w14:textId="77777777" w:rsidR="00BF1986" w:rsidRDefault="00BF1986" w:rsidP="00BF1986">
            <w:pPr>
              <w:spacing w:after="160" w:line="259" w:lineRule="auto"/>
              <w:rPr>
                <w:rFonts w:eastAsia="Calibri" w:cs="Arial"/>
                <w:szCs w:val="22"/>
              </w:rPr>
            </w:pPr>
            <w:r w:rsidRPr="00BF1986">
              <w:rPr>
                <w:rFonts w:eastAsia="Calibri" w:cs="Arial"/>
                <w:szCs w:val="22"/>
              </w:rPr>
              <w:t>S</w:t>
            </w:r>
            <w:r w:rsidRPr="00BF1986">
              <w:rPr>
                <w:rFonts w:eastAsia="Calibri" w:cs="Arial"/>
                <w:szCs w:val="22"/>
                <w:vertAlign w:val="subscript"/>
              </w:rPr>
              <w:t>N</w:t>
            </w:r>
            <w:r w:rsidRPr="00BF1986">
              <w:rPr>
                <w:rFonts w:eastAsia="Calibri" w:cs="Arial"/>
                <w:szCs w:val="22"/>
              </w:rPr>
              <w:t>2 is a nucleophilic substitution reaction with two species in the rate determining step and occurs in a single step via a single five-centred, trigonal bipyramidal transition state.</w:t>
            </w:r>
          </w:p>
          <w:p w14:paraId="37F8F0DC" w14:textId="0D788057" w:rsidR="00435513" w:rsidRPr="00BF1986" w:rsidRDefault="00435513" w:rsidP="00BF1986">
            <w:pPr>
              <w:spacing w:after="160" w:line="259" w:lineRule="auto"/>
              <w:rPr>
                <w:rFonts w:eastAsia="Calibri" w:cs="Arial"/>
                <w:szCs w:val="22"/>
              </w:rPr>
            </w:pPr>
            <w:r w:rsidRPr="00BF1986">
              <w:rPr>
                <w:rFonts w:eastAsia="Calibri"/>
                <w:szCs w:val="22"/>
              </w:rPr>
              <w:t>The reaction mechanisms for S</w:t>
            </w:r>
            <w:r w:rsidRPr="00BF1986">
              <w:rPr>
                <w:rFonts w:eastAsia="Calibri"/>
                <w:szCs w:val="22"/>
                <w:vertAlign w:val="subscript"/>
              </w:rPr>
              <w:t>N</w:t>
            </w:r>
            <w:r w:rsidRPr="00BF1986">
              <w:rPr>
                <w:rFonts w:eastAsia="Calibri"/>
                <w:szCs w:val="22"/>
              </w:rPr>
              <w:t>1 and S</w:t>
            </w:r>
            <w:r w:rsidRPr="00BF1986">
              <w:rPr>
                <w:rFonts w:eastAsia="Calibri"/>
                <w:szCs w:val="22"/>
                <w:vertAlign w:val="subscript"/>
              </w:rPr>
              <w:t>N</w:t>
            </w:r>
            <w:r w:rsidRPr="00BF1986">
              <w:rPr>
                <w:rFonts w:eastAsia="Calibri"/>
                <w:szCs w:val="22"/>
              </w:rPr>
              <w:t>2 reactions can be represented using curly arrows. Steric hindrance and the inductive stabilisation of the carbocation intermediate can be used to explain which mechanism will be preferred for a given haloalkane.</w:t>
            </w:r>
          </w:p>
        </w:tc>
      </w:tr>
    </w:tbl>
    <w:p w14:paraId="10E44543"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5E78DC6" w14:textId="77777777" w:rsidTr="00BC2652">
        <w:trPr>
          <w:trHeight w:val="567"/>
        </w:trPr>
        <w:tc>
          <w:tcPr>
            <w:tcW w:w="9060" w:type="dxa"/>
            <w:shd w:val="clear" w:color="auto" w:fill="BFBFBF"/>
          </w:tcPr>
          <w:p w14:paraId="2041C321" w14:textId="694F09C5"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20CBAE0E" w14:textId="77777777" w:rsidTr="00BC2652">
        <w:trPr>
          <w:trHeight w:val="425"/>
        </w:trPr>
        <w:tc>
          <w:tcPr>
            <w:tcW w:w="9060" w:type="dxa"/>
            <w:shd w:val="clear" w:color="auto" w:fill="BFBFBF" w:themeFill="background1" w:themeFillShade="BF"/>
          </w:tcPr>
          <w:p w14:paraId="6F36B507" w14:textId="518FABBB"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55D8AAE6" w14:textId="77777777" w:rsidTr="00B90535">
        <w:tc>
          <w:tcPr>
            <w:tcW w:w="9060" w:type="dxa"/>
          </w:tcPr>
          <w:p w14:paraId="4839F28F" w14:textId="0FFFB065" w:rsidR="00BF1986" w:rsidRPr="00BF1986" w:rsidRDefault="00BF1986" w:rsidP="00BF1986">
            <w:pPr>
              <w:rPr>
                <w:rFonts w:eastAsia="Calibri"/>
                <w:szCs w:val="22"/>
              </w:rPr>
            </w:pPr>
            <w:r w:rsidRPr="00BF1986">
              <w:rPr>
                <w:rFonts w:eastAsia="Calibri"/>
                <w:szCs w:val="22"/>
              </w:rPr>
              <w:t xml:space="preserve">Alcohols are substituted alkanes in which one or more of the hydrogen atoms is replaced with a hydroxyl functional group, </w:t>
            </w:r>
            <w:r w:rsidR="00760D3A">
              <w:rPr>
                <w:rFonts w:eastAsia="Calibri" w:cs="Arial"/>
                <w:szCs w:val="22"/>
              </w:rPr>
              <w:t>–</w:t>
            </w:r>
            <w:r w:rsidR="00361EA4">
              <w:rPr>
                <w:rFonts w:eastAsia="Calibri" w:cs="Arial"/>
                <w:szCs w:val="22"/>
              </w:rPr>
              <w:t xml:space="preserve">OH </w:t>
            </w:r>
            <w:r w:rsidRPr="00BF1986">
              <w:rPr>
                <w:rFonts w:eastAsia="Calibri"/>
                <w:szCs w:val="22"/>
              </w:rPr>
              <w:t>group.</w:t>
            </w:r>
          </w:p>
          <w:p w14:paraId="721B438B" w14:textId="77777777" w:rsidR="00BF1986" w:rsidRPr="00BF1986" w:rsidRDefault="00BF1986" w:rsidP="00926862">
            <w:pPr>
              <w:rPr>
                <w:rFonts w:eastAsia="Calibri"/>
              </w:rPr>
            </w:pPr>
          </w:p>
          <w:p w14:paraId="1AFB2568" w14:textId="77777777" w:rsidR="00BF1986" w:rsidRPr="00BF1986" w:rsidRDefault="00BF1986" w:rsidP="00BF1986">
            <w:pPr>
              <w:rPr>
                <w:rFonts w:eastAsia="Calibri" w:cs="Arial"/>
                <w:szCs w:val="22"/>
              </w:rPr>
            </w:pPr>
            <w:r w:rsidRPr="00BF1986">
              <w:rPr>
                <w:rFonts w:eastAsia="Calibri" w:cs="Arial"/>
                <w:szCs w:val="22"/>
              </w:rPr>
              <w:t>Alcohols can be prepared from:</w:t>
            </w:r>
          </w:p>
          <w:p w14:paraId="2FD6CEA4" w14:textId="77777777" w:rsidR="00BF1986" w:rsidRPr="00BF1986" w:rsidRDefault="00BF1986" w:rsidP="00BF1986">
            <w:pPr>
              <w:rPr>
                <w:rFonts w:eastAsia="Calibri" w:cs="Arial"/>
                <w:szCs w:val="22"/>
              </w:rPr>
            </w:pPr>
          </w:p>
          <w:p w14:paraId="5EC22478" w14:textId="77777777" w:rsidR="00BF1986" w:rsidRPr="00BF1986" w:rsidRDefault="00BF1986" w:rsidP="009F3B75">
            <w:pPr>
              <w:pStyle w:val="bullet"/>
              <w:rPr>
                <w:rFonts w:eastAsia="Calibri"/>
              </w:rPr>
            </w:pPr>
            <w:r w:rsidRPr="00BF1986">
              <w:rPr>
                <w:rFonts w:eastAsia="Calibri"/>
              </w:rPr>
              <w:t>haloalkanes by substitution</w:t>
            </w:r>
          </w:p>
          <w:p w14:paraId="58FE06F4" w14:textId="77777777" w:rsidR="00BF1986" w:rsidRPr="00BF1986" w:rsidRDefault="00BF1986" w:rsidP="009F3B75">
            <w:pPr>
              <w:pStyle w:val="bullet"/>
              <w:rPr>
                <w:rFonts w:eastAsia="Calibri"/>
              </w:rPr>
            </w:pPr>
            <w:r w:rsidRPr="00BF1986">
              <w:rPr>
                <w:rFonts w:eastAsia="Calibri"/>
              </w:rPr>
              <w:t>alkenes by acid-catalysed hydration (addition)</w:t>
            </w:r>
          </w:p>
          <w:p w14:paraId="245DA60B" w14:textId="77777777" w:rsidR="00BF1986" w:rsidRPr="00BF1986" w:rsidRDefault="00BF1986" w:rsidP="009F3B75">
            <w:pPr>
              <w:pStyle w:val="bullet"/>
              <w:rPr>
                <w:rFonts w:eastAsia="Calibri"/>
              </w:rPr>
            </w:pPr>
            <w:r w:rsidRPr="00BF1986">
              <w:rPr>
                <w:rFonts w:eastAsia="Calibri"/>
              </w:rPr>
              <w:t xml:space="preserve">aldehydes and ketones by reduction using a reducing agent such as lithium aluminium hydride </w:t>
            </w:r>
          </w:p>
          <w:p w14:paraId="37B7C0F3" w14:textId="77777777" w:rsidR="00BF1986" w:rsidRPr="00BF1986" w:rsidRDefault="00BF1986" w:rsidP="00BF1986">
            <w:pPr>
              <w:rPr>
                <w:rFonts w:eastAsia="Calibri"/>
                <w:szCs w:val="22"/>
              </w:rPr>
            </w:pPr>
          </w:p>
          <w:p w14:paraId="1F71F2A9" w14:textId="77777777" w:rsidR="00BF1986" w:rsidRPr="00BF1986" w:rsidRDefault="00BF1986" w:rsidP="00BF1986">
            <w:pPr>
              <w:rPr>
                <w:rFonts w:eastAsia="Calibri"/>
                <w:szCs w:val="22"/>
              </w:rPr>
            </w:pPr>
            <w:r w:rsidRPr="00BF1986">
              <w:rPr>
                <w:rFonts w:eastAsia="Calibri"/>
                <w:szCs w:val="22"/>
              </w:rPr>
              <w:t>Reactions of alcohols include:</w:t>
            </w:r>
          </w:p>
          <w:p w14:paraId="717702B3" w14:textId="77777777" w:rsidR="00BF1986" w:rsidRPr="00BF1986" w:rsidRDefault="00BF1986" w:rsidP="00BF1986">
            <w:pPr>
              <w:rPr>
                <w:rFonts w:eastAsia="Calibri"/>
                <w:szCs w:val="22"/>
              </w:rPr>
            </w:pPr>
          </w:p>
          <w:p w14:paraId="0CB5EF74" w14:textId="77777777" w:rsidR="00F07C5C" w:rsidRDefault="00BF1986" w:rsidP="00545177">
            <w:pPr>
              <w:pStyle w:val="bullet"/>
              <w:rPr>
                <w:rFonts w:eastAsia="Calibri"/>
              </w:rPr>
            </w:pPr>
            <w:r w:rsidRPr="00BF1986">
              <w:rPr>
                <w:rFonts w:eastAsia="Calibri"/>
              </w:rPr>
              <w:t>dehydration to form alkenes using aluminium oxide, concentrated sulfuric acid or concentrated phosphoric acid</w:t>
            </w:r>
          </w:p>
          <w:p w14:paraId="7DAF8DE7" w14:textId="4CBA6C3F" w:rsidR="00BF1986" w:rsidRPr="00BF1986" w:rsidRDefault="00F07C5C" w:rsidP="00545177">
            <w:pPr>
              <w:pStyle w:val="bullet"/>
              <w:rPr>
                <w:rFonts w:eastAsia="Calibri"/>
              </w:rPr>
            </w:pPr>
            <w:r>
              <w:rPr>
                <w:rFonts w:eastAsia="Calibri"/>
              </w:rPr>
              <w:t>oxidation of primary alcohols to form aldehydes a</w:t>
            </w:r>
            <w:r w:rsidR="009A0B87">
              <w:rPr>
                <w:rFonts w:eastAsia="Calibri"/>
              </w:rPr>
              <w:t>nd then</w:t>
            </w:r>
            <w:r w:rsidR="005E3728">
              <w:rPr>
                <w:rFonts w:eastAsia="Calibri"/>
              </w:rPr>
              <w:t xml:space="preserve"> carboxylic acids and </w:t>
            </w:r>
            <w:r>
              <w:rPr>
                <w:rFonts w:eastAsia="Calibri"/>
              </w:rPr>
              <w:t xml:space="preserve">secondary alcohols to form ketones, </w:t>
            </w:r>
            <w:r w:rsidRPr="00BF1986">
              <w:rPr>
                <w:rFonts w:eastAsia="Calibri"/>
              </w:rPr>
              <w:t xml:space="preserve">using acidified permanganate, acidified dichromate </w:t>
            </w:r>
            <w:r>
              <w:rPr>
                <w:rFonts w:eastAsia="Calibri"/>
              </w:rPr>
              <w:t>or</w:t>
            </w:r>
            <w:r w:rsidRPr="00BF1986">
              <w:rPr>
                <w:rFonts w:eastAsia="Calibri"/>
              </w:rPr>
              <w:t xml:space="preserve"> hot copper(II) oxide</w:t>
            </w:r>
          </w:p>
          <w:p w14:paraId="52E3C0F1" w14:textId="7991E08E" w:rsidR="00BF1986" w:rsidRPr="00BF1986" w:rsidRDefault="00BF1986" w:rsidP="00545177">
            <w:pPr>
              <w:pStyle w:val="bullet"/>
              <w:rPr>
                <w:rFonts w:eastAsia="Calibri"/>
              </w:rPr>
            </w:pPr>
            <w:r w:rsidRPr="00BF1986">
              <w:rPr>
                <w:rFonts w:eastAsia="Calibri"/>
              </w:rPr>
              <w:t>formation of alcoholic alkoxides by reaction with some reactive metals such as potassium or sodium</w:t>
            </w:r>
            <w:r w:rsidR="004F099B">
              <w:rPr>
                <w:rFonts w:eastAsia="Calibri"/>
              </w:rPr>
              <w:t>,</w:t>
            </w:r>
            <w:r w:rsidRPr="00BF1986">
              <w:rPr>
                <w:rFonts w:eastAsia="Calibri"/>
              </w:rPr>
              <w:t xml:space="preserve"> which can then be reacted with monohaloalkanes to form ethers</w:t>
            </w:r>
          </w:p>
          <w:p w14:paraId="066DB84B" w14:textId="77777777" w:rsidR="00BF1986" w:rsidRPr="00BF1986" w:rsidRDefault="00BF1986" w:rsidP="00BF1986">
            <w:pPr>
              <w:numPr>
                <w:ilvl w:val="0"/>
                <w:numId w:val="9"/>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formation of esters by reaction with carboxylic acids using concentrated sulfuric acid or concentrated phosphoric acid as a catalyst</w:t>
            </w:r>
          </w:p>
          <w:p w14:paraId="3A43C773" w14:textId="77777777" w:rsidR="00BF1986" w:rsidRPr="00BF1986" w:rsidRDefault="00BF1986" w:rsidP="00545177">
            <w:pPr>
              <w:rPr>
                <w:rFonts w:eastAsia="Calibri"/>
              </w:rPr>
            </w:pPr>
            <w:r w:rsidRPr="00BF1986">
              <w:rPr>
                <w:rFonts w:eastAsia="Calibri"/>
                <w:noProof/>
                <w:lang w:eastAsia="en-GB"/>
              </w:rPr>
              <w:drawing>
                <wp:anchor distT="0" distB="0" distL="114300" distR="114300" simplePos="0" relativeHeight="251659264" behindDoc="0" locked="0" layoutInCell="1" allowOverlap="1" wp14:anchorId="4E4CB219" wp14:editId="6F59474D">
                  <wp:simplePos x="0" y="0"/>
                  <wp:positionH relativeFrom="column">
                    <wp:posOffset>3510280</wp:posOffset>
                  </wp:positionH>
                  <wp:positionV relativeFrom="paragraph">
                    <wp:posOffset>17941</wp:posOffset>
                  </wp:positionV>
                  <wp:extent cx="347980" cy="5022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347980" cy="502285"/>
                          </a:xfrm>
                          <a:prstGeom prst="rect">
                            <a:avLst/>
                          </a:prstGeom>
                        </pic:spPr>
                      </pic:pic>
                    </a:graphicData>
                  </a:graphic>
                  <wp14:sizeRelH relativeFrom="page">
                    <wp14:pctWidth>0</wp14:pctWidth>
                  </wp14:sizeRelH>
                  <wp14:sizeRelV relativeFrom="page">
                    <wp14:pctHeight>0</wp14:pctHeight>
                  </wp14:sizeRelV>
                </wp:anchor>
              </w:drawing>
            </w:r>
            <w:r w:rsidRPr="00BF1986">
              <w:rPr>
                <w:rFonts w:eastAsia="Calibri"/>
              </w:rPr>
              <w:br/>
            </w:r>
            <w:r w:rsidRPr="00BF1986">
              <w:rPr>
                <w:rFonts w:eastAsia="Calibri"/>
              </w:rPr>
              <w:br/>
            </w:r>
          </w:p>
          <w:p w14:paraId="55475514" w14:textId="66F9F74A" w:rsidR="00BF1986" w:rsidRPr="00BF1986" w:rsidRDefault="00BF1986" w:rsidP="00BF1986">
            <w:pPr>
              <w:numPr>
                <w:ilvl w:val="0"/>
                <w:numId w:val="9"/>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formation of esters by reaction with acid chlorides (  ) — this gives a faster reaction than reaction with carboxylic acids</w:t>
            </w:r>
            <w:r w:rsidR="009345B0">
              <w:rPr>
                <w:rFonts w:eastAsia="Calibri" w:cs="Arial"/>
                <w:szCs w:val="22"/>
              </w:rPr>
              <w:t>,</w:t>
            </w:r>
            <w:r w:rsidRPr="00BF1986">
              <w:rPr>
                <w:rFonts w:eastAsia="Calibri" w:cs="Arial"/>
                <w:szCs w:val="22"/>
              </w:rPr>
              <w:t xml:space="preserve"> and no catalyst is needed</w:t>
            </w:r>
            <w:r w:rsidRPr="00BF1986">
              <w:rPr>
                <w:rFonts w:eastAsia="Calibri" w:cs="Arial"/>
                <w:szCs w:val="22"/>
              </w:rPr>
              <w:br/>
            </w:r>
          </w:p>
          <w:p w14:paraId="2C97B2FD" w14:textId="478551A8" w:rsidR="00BF1986" w:rsidRPr="00BF1986" w:rsidRDefault="00BF1986" w:rsidP="00BF1986">
            <w:pPr>
              <w:rPr>
                <w:rFonts w:eastAsia="Calibri" w:cs="Arial"/>
                <w:szCs w:val="22"/>
              </w:rPr>
            </w:pPr>
            <w:r w:rsidRPr="00BF1986">
              <w:rPr>
                <w:rFonts w:eastAsia="Calibri" w:cs="Arial"/>
                <w:szCs w:val="22"/>
              </w:rPr>
              <w:t>Hydroxyl groups make alcohols polar</w:t>
            </w:r>
            <w:r w:rsidR="009345B0">
              <w:rPr>
                <w:rFonts w:eastAsia="Calibri" w:cs="Arial"/>
                <w:szCs w:val="22"/>
              </w:rPr>
              <w:t>, which</w:t>
            </w:r>
            <w:r w:rsidRPr="00BF1986">
              <w:rPr>
                <w:rFonts w:eastAsia="Calibri" w:cs="Arial"/>
                <w:szCs w:val="22"/>
              </w:rPr>
              <w:t xml:space="preserve"> gives rise to hydrogen bonding. Hydrogen bonding can be used to explain the properties of alcohols</w:t>
            </w:r>
            <w:r w:rsidR="00760D3A">
              <w:rPr>
                <w:rFonts w:eastAsia="Calibri" w:cs="Arial"/>
                <w:szCs w:val="22"/>
              </w:rPr>
              <w:t xml:space="preserve"> </w:t>
            </w:r>
            <w:r w:rsidRPr="00BF1986">
              <w:rPr>
                <w:rFonts w:eastAsia="Calibri" w:cs="Arial"/>
                <w:szCs w:val="22"/>
              </w:rPr>
              <w:t>including boiling points, melting points, viscosity and solubility or miscibility in water.</w:t>
            </w:r>
          </w:p>
          <w:p w14:paraId="52BA5BC4" w14:textId="77777777" w:rsidR="00BF1986" w:rsidRPr="00BF1986" w:rsidRDefault="00BF1986" w:rsidP="00BF1986">
            <w:pPr>
              <w:rPr>
                <w:rFonts w:eastAsia="Calibri" w:cs="Arial"/>
                <w:szCs w:val="22"/>
              </w:rPr>
            </w:pPr>
          </w:p>
          <w:p w14:paraId="525F4F76" w14:textId="2F9B4B7E" w:rsidR="00BF1986" w:rsidRPr="00BF1986" w:rsidRDefault="00BF1986" w:rsidP="00BF1986">
            <w:pPr>
              <w:rPr>
                <w:rFonts w:eastAsia="Calibri" w:cs="Arial"/>
                <w:szCs w:val="22"/>
              </w:rPr>
            </w:pPr>
            <w:r w:rsidRPr="00BF1986">
              <w:rPr>
                <w:rFonts w:eastAsia="Calibri" w:cs="Arial"/>
                <w:szCs w:val="22"/>
              </w:rPr>
              <w:t xml:space="preserve">Ethers can be regarded as substituted alkanes in which a hydrogen atom is replaced with an alkoxy functional group, </w:t>
            </w:r>
            <w:r w:rsidR="00760D3A">
              <w:rPr>
                <w:rFonts w:eastAsia="Calibri" w:cs="Arial"/>
                <w:szCs w:val="22"/>
              </w:rPr>
              <w:t>–</w:t>
            </w:r>
            <w:r w:rsidRPr="00BF1986">
              <w:rPr>
                <w:rFonts w:eastAsia="Calibri" w:cs="Arial"/>
                <w:szCs w:val="22"/>
              </w:rPr>
              <w:t>OR, and</w:t>
            </w:r>
            <w:r w:rsidR="00760D3A">
              <w:rPr>
                <w:rFonts w:eastAsia="Calibri" w:cs="Arial"/>
                <w:szCs w:val="22"/>
              </w:rPr>
              <w:t xml:space="preserve"> have the general structure R' – O –</w:t>
            </w:r>
            <w:r w:rsidRPr="00BF1986">
              <w:rPr>
                <w:rFonts w:eastAsia="Calibri" w:cs="Arial"/>
                <w:szCs w:val="22"/>
              </w:rPr>
              <w:t xml:space="preserve"> R''</w:t>
            </w:r>
            <w:r w:rsidR="00086AE2">
              <w:rPr>
                <w:rFonts w:eastAsia="Calibri" w:cs="Arial"/>
                <w:szCs w:val="22"/>
              </w:rPr>
              <w:t>,</w:t>
            </w:r>
            <w:r w:rsidRPr="00BF1986">
              <w:rPr>
                <w:rFonts w:eastAsia="Calibri" w:cs="Arial"/>
                <w:szCs w:val="22"/>
              </w:rPr>
              <w:t xml:space="preserve"> where R' and R'' are alkyl groups.</w:t>
            </w:r>
          </w:p>
          <w:p w14:paraId="2D7832DE" w14:textId="77777777" w:rsidR="00BF1986" w:rsidRPr="00BF1986" w:rsidRDefault="00BF1986" w:rsidP="00BF1986">
            <w:pPr>
              <w:rPr>
                <w:rFonts w:eastAsia="Calibri" w:cs="Arial"/>
                <w:szCs w:val="22"/>
              </w:rPr>
            </w:pPr>
          </w:p>
          <w:p w14:paraId="77442FAF" w14:textId="489C9FD9" w:rsidR="00BF1986" w:rsidRPr="00BF1986" w:rsidRDefault="00BF1986" w:rsidP="00BF1986">
            <w:pPr>
              <w:rPr>
                <w:rFonts w:eastAsia="Calibri" w:cs="Arial"/>
                <w:szCs w:val="22"/>
              </w:rPr>
            </w:pPr>
            <w:r w:rsidRPr="00BF1986">
              <w:rPr>
                <w:rFonts w:eastAsia="Calibri" w:cs="Arial"/>
                <w:szCs w:val="22"/>
              </w:rPr>
              <w:t>Ethers are named as substituted alkanes. The alkoxy group is named by adding the ending ‘oxy’ to the alkyl substituent, and this prefixes the name of the longest carbon chain.</w:t>
            </w:r>
          </w:p>
          <w:p w14:paraId="0DE63FE4" w14:textId="77777777" w:rsidR="00BF1986" w:rsidRPr="00BF1986" w:rsidRDefault="00BF1986" w:rsidP="00BF1986">
            <w:pPr>
              <w:rPr>
                <w:rFonts w:eastAsia="Calibri" w:cs="Arial"/>
                <w:szCs w:val="22"/>
              </w:rPr>
            </w:pPr>
          </w:p>
          <w:p w14:paraId="552DD648" w14:textId="77777777" w:rsidR="00BF1986" w:rsidRPr="00BF1986" w:rsidRDefault="00BF1986" w:rsidP="00BF1986">
            <w:pPr>
              <w:rPr>
                <w:rFonts w:eastAsia="Calibri" w:cs="Arial"/>
                <w:szCs w:val="22"/>
              </w:rPr>
            </w:pPr>
            <w:r w:rsidRPr="00BF1986">
              <w:rPr>
                <w:rFonts w:eastAsia="Calibri" w:cs="Arial"/>
                <w:szCs w:val="22"/>
              </w:rPr>
              <w:t>Ethers can be prepared in a nucleophilic substitution reaction by reacting a monohaloalkane with an alkoxide.</w:t>
            </w:r>
          </w:p>
          <w:p w14:paraId="5A827ACC" w14:textId="77777777" w:rsidR="00BF1986" w:rsidRPr="00BF1986" w:rsidRDefault="00BF1986" w:rsidP="00BF1986">
            <w:pPr>
              <w:rPr>
                <w:rFonts w:eastAsia="Calibri" w:cs="Arial"/>
                <w:szCs w:val="22"/>
              </w:rPr>
            </w:pPr>
          </w:p>
          <w:p w14:paraId="5AADBA80" w14:textId="77777777" w:rsidR="00BF1986" w:rsidRPr="00BF1986" w:rsidRDefault="00BF1986" w:rsidP="00BF1986">
            <w:pPr>
              <w:rPr>
                <w:rFonts w:eastAsia="Calibri" w:cs="Arial"/>
                <w:szCs w:val="22"/>
              </w:rPr>
            </w:pPr>
            <w:r w:rsidRPr="00BF1986">
              <w:rPr>
                <w:rFonts w:eastAsia="Calibri" w:cs="Arial"/>
                <w:szCs w:val="22"/>
              </w:rPr>
              <w:t xml:space="preserve">Due to the lack of hydrogen bonding between ether molecules, they have lower boiling points than the corresponding isomeric alcohols. </w:t>
            </w:r>
          </w:p>
        </w:tc>
      </w:tr>
    </w:tbl>
    <w:p w14:paraId="742110B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E927442" w14:textId="77777777" w:rsidTr="00BC2652">
        <w:trPr>
          <w:trHeight w:val="567"/>
        </w:trPr>
        <w:tc>
          <w:tcPr>
            <w:tcW w:w="9060" w:type="dxa"/>
            <w:shd w:val="clear" w:color="auto" w:fill="BFBFBF"/>
          </w:tcPr>
          <w:p w14:paraId="338A6005" w14:textId="6D337F82"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433151A7" w14:textId="77777777" w:rsidTr="00BC2652">
        <w:trPr>
          <w:trHeight w:val="425"/>
        </w:trPr>
        <w:tc>
          <w:tcPr>
            <w:tcW w:w="9060" w:type="dxa"/>
            <w:shd w:val="clear" w:color="auto" w:fill="BFBFBF" w:themeFill="background1" w:themeFillShade="BF"/>
          </w:tcPr>
          <w:p w14:paraId="3382FD04" w14:textId="00434847"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7BB37670" w14:textId="77777777" w:rsidTr="00B90535">
        <w:tc>
          <w:tcPr>
            <w:tcW w:w="9060" w:type="dxa"/>
          </w:tcPr>
          <w:p w14:paraId="56164D48" w14:textId="77777777" w:rsidR="00BF1986" w:rsidRPr="00BF1986" w:rsidRDefault="00BF1986" w:rsidP="00BF1986">
            <w:pPr>
              <w:rPr>
                <w:rFonts w:eastAsia="Calibri" w:cs="Arial"/>
                <w:szCs w:val="22"/>
              </w:rPr>
            </w:pPr>
            <w:r w:rsidRPr="00BF1986">
              <w:rPr>
                <w:rFonts w:eastAsia="Calibri" w:cs="Arial"/>
                <w:szCs w:val="22"/>
              </w:rPr>
              <w:t>Methoxymethane and methoxyethane are soluble in water. Larger ethers are insoluble in water due to their increased molecular size.</w:t>
            </w:r>
          </w:p>
          <w:p w14:paraId="309FA64A" w14:textId="77777777" w:rsidR="00BF1986" w:rsidRPr="00BF1986" w:rsidRDefault="00BF1986" w:rsidP="00BF1986">
            <w:pPr>
              <w:rPr>
                <w:rFonts w:eastAsia="Calibri" w:cs="Arial"/>
                <w:szCs w:val="22"/>
              </w:rPr>
            </w:pPr>
          </w:p>
          <w:p w14:paraId="77BB2445" w14:textId="77777777" w:rsidR="00BF1986" w:rsidRPr="00BF1986" w:rsidRDefault="00BF1986" w:rsidP="00BF1986">
            <w:pPr>
              <w:rPr>
                <w:rFonts w:eastAsia="Calibri" w:cs="Arial"/>
                <w:szCs w:val="22"/>
              </w:rPr>
            </w:pPr>
            <w:r w:rsidRPr="00BF1986">
              <w:rPr>
                <w:rFonts w:eastAsia="Calibri" w:cs="Arial"/>
                <w:szCs w:val="22"/>
              </w:rPr>
              <w:t>Ethers are commonly used as solvents since they are relatively inert chemically and will dissolve many organic compounds.</w:t>
            </w:r>
          </w:p>
          <w:p w14:paraId="616B5E87"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6F165DCC" w14:textId="77777777" w:rsidR="00BF1986" w:rsidRPr="00BF1986" w:rsidRDefault="00BF1986" w:rsidP="00BF1986">
            <w:pPr>
              <w:rPr>
                <w:rFonts w:eastAsia="Calibri" w:cs="Arial"/>
                <w:szCs w:val="22"/>
              </w:rPr>
            </w:pPr>
            <w:r w:rsidRPr="00BF1986">
              <w:rPr>
                <w:rFonts w:eastAsia="Calibri" w:cs="Arial"/>
                <w:szCs w:val="22"/>
              </w:rPr>
              <w:t>Alkenes can be prepared by:</w:t>
            </w:r>
          </w:p>
          <w:p w14:paraId="48194582" w14:textId="77777777" w:rsidR="00BF1986" w:rsidRPr="00BF1986" w:rsidRDefault="00BF1986" w:rsidP="00BF1986">
            <w:pPr>
              <w:rPr>
                <w:rFonts w:eastAsia="Calibri" w:cs="Arial"/>
                <w:szCs w:val="22"/>
              </w:rPr>
            </w:pPr>
          </w:p>
          <w:p w14:paraId="0C8C635F" w14:textId="77777777" w:rsidR="00BF1986" w:rsidRPr="00BF1986" w:rsidRDefault="00BF1986" w:rsidP="00A447D1">
            <w:pPr>
              <w:pStyle w:val="bullet"/>
              <w:rPr>
                <w:rFonts w:eastAsia="Calibri"/>
              </w:rPr>
            </w:pPr>
            <w:r w:rsidRPr="00BF1986">
              <w:rPr>
                <w:rFonts w:eastAsia="Calibri"/>
              </w:rPr>
              <w:t xml:space="preserve">dehydration of alcohols using aluminium oxide, concentrated sulfuric acid or concentrated phosphoric acid </w:t>
            </w:r>
          </w:p>
          <w:p w14:paraId="00CCF082" w14:textId="77777777" w:rsidR="00BF1986" w:rsidRPr="00BF1986" w:rsidRDefault="00BF1986" w:rsidP="00A447D1">
            <w:pPr>
              <w:pStyle w:val="bullet"/>
              <w:rPr>
                <w:rFonts w:eastAsia="Calibri"/>
              </w:rPr>
            </w:pPr>
            <w:r w:rsidRPr="00BF1986">
              <w:rPr>
                <w:rFonts w:eastAsia="Calibri"/>
              </w:rPr>
              <w:t>base-induced elimination of hydrogen halides from monohaloalkanes</w:t>
            </w:r>
          </w:p>
          <w:p w14:paraId="51335928" w14:textId="77777777" w:rsidR="00BF1986" w:rsidRPr="00BF1986" w:rsidRDefault="00BF1986" w:rsidP="00BF1986">
            <w:pPr>
              <w:rPr>
                <w:rFonts w:eastAsia="Calibri" w:cs="Arial"/>
                <w:szCs w:val="22"/>
              </w:rPr>
            </w:pPr>
          </w:p>
          <w:p w14:paraId="39F03AA2" w14:textId="77777777" w:rsidR="00BF1986" w:rsidRPr="00BF1986" w:rsidRDefault="00BF1986" w:rsidP="00BF1986">
            <w:pPr>
              <w:rPr>
                <w:rFonts w:eastAsia="Calibri" w:cs="Arial"/>
                <w:szCs w:val="22"/>
              </w:rPr>
            </w:pPr>
            <w:r w:rsidRPr="00BF1986">
              <w:rPr>
                <w:rFonts w:eastAsia="Calibri" w:cs="Arial"/>
                <w:szCs w:val="22"/>
              </w:rPr>
              <w:t>Alkenes take part in electrophilic addition reactions with:</w:t>
            </w:r>
          </w:p>
          <w:p w14:paraId="50063BC2" w14:textId="77777777" w:rsidR="00BF1986" w:rsidRPr="00BF1986" w:rsidRDefault="00BF1986" w:rsidP="00BF1986">
            <w:pPr>
              <w:rPr>
                <w:rFonts w:eastAsia="Calibri" w:cs="Arial"/>
                <w:szCs w:val="22"/>
              </w:rPr>
            </w:pPr>
          </w:p>
          <w:p w14:paraId="1A2F5254" w14:textId="77777777" w:rsidR="00BF1986" w:rsidRPr="00BF1986" w:rsidRDefault="00BF1986" w:rsidP="00A447D1">
            <w:pPr>
              <w:pStyle w:val="bullet"/>
              <w:rPr>
                <w:rFonts w:eastAsia="Calibri"/>
              </w:rPr>
            </w:pPr>
            <w:r w:rsidRPr="00BF1986">
              <w:rPr>
                <w:rFonts w:eastAsia="Calibri"/>
              </w:rPr>
              <w:t>hydrogen to form alkanes in the presence of a catalyst</w:t>
            </w:r>
          </w:p>
          <w:p w14:paraId="2476139E" w14:textId="77777777" w:rsidR="00BF1986" w:rsidRPr="00BF1986" w:rsidRDefault="00BF1986" w:rsidP="00A447D1">
            <w:pPr>
              <w:pStyle w:val="bullet"/>
              <w:rPr>
                <w:rFonts w:eastAsia="Calibri"/>
              </w:rPr>
            </w:pPr>
            <w:r w:rsidRPr="00BF1986">
              <w:rPr>
                <w:rFonts w:eastAsia="Calibri"/>
              </w:rPr>
              <w:t>halogens to form dihaloalkanes</w:t>
            </w:r>
          </w:p>
          <w:p w14:paraId="60DB6997" w14:textId="77777777" w:rsidR="00BF1986" w:rsidRPr="00BF1986" w:rsidRDefault="00BF1986" w:rsidP="00A447D1">
            <w:pPr>
              <w:pStyle w:val="bullet"/>
              <w:rPr>
                <w:rFonts w:eastAsia="Calibri"/>
              </w:rPr>
            </w:pPr>
            <w:r w:rsidRPr="00BF1986">
              <w:rPr>
                <w:rFonts w:eastAsia="Calibri"/>
              </w:rPr>
              <w:t xml:space="preserve">hydrogen halides to form monohaloalkanes </w:t>
            </w:r>
          </w:p>
          <w:p w14:paraId="5C6EB3D9" w14:textId="77777777" w:rsidR="00BF1986" w:rsidRPr="00BF1986" w:rsidRDefault="00BF1986" w:rsidP="00A447D1">
            <w:pPr>
              <w:pStyle w:val="bullet"/>
              <w:rPr>
                <w:rFonts w:eastAsia="Calibri"/>
              </w:rPr>
            </w:pPr>
            <w:r w:rsidRPr="00BF1986">
              <w:rPr>
                <w:rFonts w:eastAsia="Calibri"/>
              </w:rPr>
              <w:t>water using an acid catalyst to form alcohols</w:t>
            </w:r>
          </w:p>
          <w:p w14:paraId="1DF67E8D" w14:textId="77777777" w:rsidR="00BF1986" w:rsidRPr="00BF1986" w:rsidRDefault="00BF1986" w:rsidP="00BF1986">
            <w:pPr>
              <w:rPr>
                <w:rFonts w:eastAsia="Calibri" w:cs="Arial"/>
                <w:szCs w:val="22"/>
              </w:rPr>
            </w:pPr>
          </w:p>
          <w:p w14:paraId="7FFFB09E" w14:textId="0B6A1ED5" w:rsidR="00BF1986" w:rsidRPr="00BF1986" w:rsidRDefault="00E05870" w:rsidP="00BF1986">
            <w:pPr>
              <w:rPr>
                <w:rFonts w:eastAsia="Calibri" w:cs="Arial"/>
                <w:szCs w:val="22"/>
              </w:rPr>
            </w:pPr>
            <w:r>
              <w:rPr>
                <w:rFonts w:cs="Arial"/>
              </w:rPr>
              <w:t>Markovnikov’s rule states that when a hydrogen halide or water is added to an unsymmetrical alkene, the hydrogen atom becomes attached to the carbon with the most hydrogen atoms attached to it already. Markovnikov’s rule can be used to predict major and minor products formed during the reaction of a hydrogen halide or water with alkenes.</w:t>
            </w:r>
          </w:p>
          <w:p w14:paraId="0555043C" w14:textId="77777777" w:rsidR="009922CD" w:rsidRDefault="009922CD" w:rsidP="00BF1986">
            <w:pPr>
              <w:rPr>
                <w:rFonts w:eastAsia="Calibri" w:cs="Arial"/>
                <w:szCs w:val="22"/>
              </w:rPr>
            </w:pPr>
          </w:p>
          <w:p w14:paraId="38A92A2E" w14:textId="515586AD" w:rsidR="00BF1986" w:rsidRDefault="00BF1986" w:rsidP="00BF1986">
            <w:pPr>
              <w:rPr>
                <w:rFonts w:eastAsia="Calibri" w:cs="Arial"/>
                <w:szCs w:val="22"/>
              </w:rPr>
            </w:pPr>
            <w:r w:rsidRPr="00BF1986">
              <w:rPr>
                <w:rFonts w:eastAsia="Calibri" w:cs="Arial"/>
                <w:szCs w:val="22"/>
              </w:rPr>
              <w:t xml:space="preserve">The reaction mechanisms for the addition of a hydrogen halide and the acid-catalysed addition of water can be represented using curly arrows and showing the </w:t>
            </w:r>
            <w:r w:rsidR="00C636DA">
              <w:rPr>
                <w:rFonts w:eastAsia="Calibri" w:cs="Arial"/>
                <w:szCs w:val="22"/>
              </w:rPr>
              <w:t xml:space="preserve">intermediate </w:t>
            </w:r>
            <w:r w:rsidRPr="00BF1986">
              <w:rPr>
                <w:rFonts w:eastAsia="Calibri" w:cs="Arial"/>
                <w:szCs w:val="22"/>
              </w:rPr>
              <w:t>carbocation</w:t>
            </w:r>
            <w:r w:rsidR="00545177">
              <w:rPr>
                <w:rFonts w:eastAsia="Calibri" w:cs="Arial"/>
                <w:szCs w:val="22"/>
              </w:rPr>
              <w:t>.</w:t>
            </w:r>
            <w:r w:rsidRPr="00BF1986">
              <w:rPr>
                <w:rFonts w:eastAsia="Calibri" w:cs="Arial"/>
                <w:szCs w:val="22"/>
              </w:rPr>
              <w:t xml:space="preserve"> The inductive stabilisation of intermediate carbocations formed during these reactions can be used to explain the products formed.</w:t>
            </w:r>
          </w:p>
          <w:p w14:paraId="591C7C71" w14:textId="25E90FF9" w:rsidR="009922CD" w:rsidRDefault="009922CD" w:rsidP="00BF1986">
            <w:pPr>
              <w:rPr>
                <w:rFonts w:eastAsia="Calibri" w:cs="Arial"/>
                <w:szCs w:val="22"/>
              </w:rPr>
            </w:pPr>
          </w:p>
          <w:p w14:paraId="15564D15" w14:textId="77777777" w:rsidR="009922CD" w:rsidRPr="00BF1986" w:rsidRDefault="009922CD" w:rsidP="009922CD">
            <w:pPr>
              <w:rPr>
                <w:rFonts w:eastAsia="Calibri" w:cs="Arial"/>
                <w:szCs w:val="22"/>
              </w:rPr>
            </w:pPr>
            <w:r w:rsidRPr="00BF1986">
              <w:rPr>
                <w:rFonts w:eastAsia="Calibri" w:cs="Arial"/>
                <w:szCs w:val="22"/>
              </w:rPr>
              <w:t>The reaction mechanism for</w:t>
            </w:r>
            <w:r>
              <w:rPr>
                <w:rFonts w:eastAsia="Calibri" w:cs="Arial"/>
                <w:szCs w:val="22"/>
              </w:rPr>
              <w:t xml:space="preserve"> the</w:t>
            </w:r>
            <w:r w:rsidRPr="00BF1986">
              <w:rPr>
                <w:rFonts w:eastAsia="Calibri" w:cs="Arial"/>
                <w:szCs w:val="22"/>
              </w:rPr>
              <w:t xml:space="preserve"> addition of a halogen can be represented using curly arrows and showing the cyclic ion intermediate.</w:t>
            </w:r>
          </w:p>
          <w:p w14:paraId="4CC3E979" w14:textId="77777777" w:rsidR="00BF1986" w:rsidRPr="00BF1986" w:rsidRDefault="00BF1986" w:rsidP="00BF1986">
            <w:pPr>
              <w:rPr>
                <w:rFonts w:eastAsia="Calibri" w:cs="Arial"/>
                <w:szCs w:val="22"/>
              </w:rPr>
            </w:pPr>
          </w:p>
          <w:p w14:paraId="12E09ABB" w14:textId="77777777" w:rsidR="00BF1986" w:rsidRPr="00BF1986" w:rsidRDefault="00BF1986" w:rsidP="00BF1986">
            <w:pPr>
              <w:rPr>
                <w:rFonts w:eastAsia="Calibri" w:cs="Arial"/>
                <w:szCs w:val="22"/>
              </w:rPr>
            </w:pPr>
            <w:r w:rsidRPr="00BF1986">
              <w:rPr>
                <w:rFonts w:eastAsia="Calibri" w:cs="Arial"/>
                <w:szCs w:val="22"/>
              </w:rPr>
              <w:t>Carboxylic acids can be prepared by:</w:t>
            </w:r>
          </w:p>
          <w:p w14:paraId="4D9CAE42" w14:textId="77777777" w:rsidR="00BF1986" w:rsidRPr="00BF1986" w:rsidRDefault="00BF1986" w:rsidP="00BF1986">
            <w:pPr>
              <w:rPr>
                <w:rFonts w:eastAsia="Calibri" w:cs="Arial"/>
                <w:szCs w:val="22"/>
              </w:rPr>
            </w:pPr>
          </w:p>
          <w:p w14:paraId="0ED5E7E8" w14:textId="77777777" w:rsidR="00BF1986" w:rsidRPr="00BF1986" w:rsidRDefault="00BF1986" w:rsidP="00A447D1">
            <w:pPr>
              <w:pStyle w:val="bullet"/>
              <w:rPr>
                <w:rFonts w:eastAsia="Calibri"/>
              </w:rPr>
            </w:pPr>
            <w:r w:rsidRPr="00BF1986">
              <w:rPr>
                <w:rFonts w:eastAsia="Calibri"/>
              </w:rPr>
              <w:t>oxidising primary alcohols using acidified permanganate, acidified dichromate and hot copper(II) oxide</w:t>
            </w:r>
          </w:p>
          <w:p w14:paraId="3F2E5F29" w14:textId="77777777" w:rsidR="00BF1986" w:rsidRPr="00BF1986" w:rsidRDefault="00BF1986" w:rsidP="00A447D1">
            <w:pPr>
              <w:pStyle w:val="bullet"/>
              <w:rPr>
                <w:rFonts w:eastAsia="Calibri"/>
              </w:rPr>
            </w:pPr>
            <w:r w:rsidRPr="00BF1986">
              <w:rPr>
                <w:rFonts w:eastAsia="Calibri"/>
              </w:rPr>
              <w:t>oxidising aldehydes using acidified permanganate, acidified dichromate, Fehling’s solution and Tollens’ reagent</w:t>
            </w:r>
          </w:p>
          <w:p w14:paraId="7105845A" w14:textId="77777777" w:rsidR="00BF1986" w:rsidRPr="00BF1986" w:rsidRDefault="00BF1986" w:rsidP="00A447D1">
            <w:pPr>
              <w:pStyle w:val="bullet"/>
              <w:rPr>
                <w:rFonts w:eastAsia="Calibri"/>
              </w:rPr>
            </w:pPr>
            <w:r w:rsidRPr="00BF1986">
              <w:rPr>
                <w:rFonts w:eastAsia="Calibri"/>
              </w:rPr>
              <w:t>hydrolysing nitriles, esters or amides</w:t>
            </w:r>
          </w:p>
        </w:tc>
      </w:tr>
    </w:tbl>
    <w:p w14:paraId="2ED3AFBC"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28CC98DC" w14:textId="77777777" w:rsidTr="00BC2652">
        <w:trPr>
          <w:trHeight w:val="567"/>
        </w:trPr>
        <w:tc>
          <w:tcPr>
            <w:tcW w:w="9060" w:type="dxa"/>
            <w:shd w:val="clear" w:color="auto" w:fill="BFBFBF"/>
          </w:tcPr>
          <w:p w14:paraId="0A097B51" w14:textId="591EDF8A"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4334E095" w14:textId="77777777" w:rsidTr="00BC2652">
        <w:trPr>
          <w:trHeight w:val="425"/>
        </w:trPr>
        <w:tc>
          <w:tcPr>
            <w:tcW w:w="9060" w:type="dxa"/>
            <w:shd w:val="clear" w:color="auto" w:fill="BFBFBF" w:themeFill="background1" w:themeFillShade="BF"/>
          </w:tcPr>
          <w:p w14:paraId="4C10FFDF" w14:textId="161A0EC6"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Synthes</w:t>
            </w:r>
            <w:r w:rsidR="00524ABC" w:rsidRPr="00C613B5">
              <w:rPr>
                <w:rFonts w:eastAsia="Calibri"/>
              </w:rPr>
              <w:t xml:space="preserve">is </w:t>
            </w:r>
            <w:r w:rsidR="00405926" w:rsidRPr="00C613B5">
              <w:rPr>
                <w:rFonts w:eastAsia="Calibri"/>
              </w:rPr>
              <w:t>(continued)</w:t>
            </w:r>
          </w:p>
        </w:tc>
      </w:tr>
      <w:tr w:rsidR="00BF1986" w:rsidRPr="00BF1986" w14:paraId="75FF83C2" w14:textId="77777777" w:rsidTr="00B90535">
        <w:tc>
          <w:tcPr>
            <w:tcW w:w="9060" w:type="dxa"/>
          </w:tcPr>
          <w:p w14:paraId="5E989469" w14:textId="77777777" w:rsidR="00BF1986" w:rsidRPr="00A447D1" w:rsidRDefault="00BF1986" w:rsidP="00BF1986">
            <w:pPr>
              <w:rPr>
                <w:rFonts w:eastAsia="Calibri" w:cs="Arial"/>
                <w:spacing w:val="-2"/>
                <w:szCs w:val="22"/>
              </w:rPr>
            </w:pPr>
            <w:r w:rsidRPr="00A447D1">
              <w:rPr>
                <w:rFonts w:eastAsia="Calibri" w:cs="Arial"/>
                <w:spacing w:val="-2"/>
                <w:szCs w:val="22"/>
              </w:rPr>
              <w:t>Reactions of carboxylic acids include:</w:t>
            </w:r>
          </w:p>
          <w:p w14:paraId="1E8269A5" w14:textId="77777777" w:rsidR="00BF1986" w:rsidRPr="00A447D1" w:rsidRDefault="00BF1986" w:rsidP="006D05FB">
            <w:pPr>
              <w:spacing w:line="240" w:lineRule="auto"/>
              <w:rPr>
                <w:rFonts w:eastAsia="Calibri" w:cs="Arial"/>
                <w:spacing w:val="-2"/>
                <w:sz w:val="16"/>
                <w:szCs w:val="16"/>
              </w:rPr>
            </w:pPr>
          </w:p>
          <w:p w14:paraId="0C1BAF31"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formation of salts by reactions with metals or bases</w:t>
            </w:r>
          </w:p>
          <w:p w14:paraId="1D1CB2E2"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condensation reactions with alcohols to form esters in the presence of concentrated sulfuric or concentrated phosphoric acid</w:t>
            </w:r>
          </w:p>
          <w:p w14:paraId="710757E6"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reaction with amines to form alkylammonium salts that form amides when heated</w:t>
            </w:r>
          </w:p>
          <w:p w14:paraId="41C3FD8D"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reduction with lithium aluminium hydride to form primary alcohols</w:t>
            </w:r>
          </w:p>
          <w:p w14:paraId="16E2F2C0" w14:textId="77777777" w:rsidR="00BF1986" w:rsidRPr="00A447D1" w:rsidRDefault="00BF1986" w:rsidP="006D05FB">
            <w:pPr>
              <w:spacing w:line="240" w:lineRule="auto"/>
              <w:rPr>
                <w:rFonts w:eastAsia="Calibri" w:cs="Arial"/>
                <w:spacing w:val="-2"/>
                <w:sz w:val="16"/>
                <w:szCs w:val="16"/>
              </w:rPr>
            </w:pPr>
          </w:p>
          <w:p w14:paraId="1B877224" w14:textId="77777777" w:rsidR="00BF1986" w:rsidRPr="00A447D1" w:rsidRDefault="00BF1986" w:rsidP="00BF1986">
            <w:pPr>
              <w:rPr>
                <w:rFonts w:eastAsia="Calibri" w:cs="Arial"/>
                <w:spacing w:val="-2"/>
                <w:szCs w:val="22"/>
              </w:rPr>
            </w:pPr>
            <w:r w:rsidRPr="00A447D1">
              <w:rPr>
                <w:rFonts w:eastAsia="Calibri" w:cs="Arial"/>
                <w:spacing w:val="-2"/>
                <w:szCs w:val="22"/>
              </w:rPr>
              <w:t>Amines are organic derivatives of ammonia in which one or more hydrogen atoms of ammonia has been replaced by an alkyl group.</w:t>
            </w:r>
          </w:p>
          <w:p w14:paraId="36328002" w14:textId="77777777" w:rsidR="00BF1986" w:rsidRPr="00A447D1" w:rsidRDefault="00BF1986" w:rsidP="006D05FB">
            <w:pPr>
              <w:spacing w:line="240" w:lineRule="auto"/>
              <w:rPr>
                <w:rFonts w:eastAsia="Calibri" w:cs="Arial"/>
                <w:spacing w:val="-2"/>
                <w:sz w:val="16"/>
                <w:szCs w:val="16"/>
              </w:rPr>
            </w:pPr>
          </w:p>
          <w:p w14:paraId="4A6597A8" w14:textId="77777777" w:rsidR="00BF1986" w:rsidRPr="00A447D1" w:rsidRDefault="00BF1986" w:rsidP="00BF1986">
            <w:pPr>
              <w:rPr>
                <w:rFonts w:eastAsia="Calibri" w:cs="Arial"/>
                <w:spacing w:val="-2"/>
                <w:szCs w:val="22"/>
              </w:rPr>
            </w:pPr>
            <w:r w:rsidRPr="00A447D1">
              <w:rPr>
                <w:rFonts w:eastAsia="Calibri" w:cs="Arial"/>
                <w:spacing w:val="-2"/>
                <w:szCs w:val="22"/>
              </w:rPr>
              <w:t>Amines can be classified as primary, secondary or tertiary according to the number of alkyl groups attached to the nitrogen atom.</w:t>
            </w:r>
          </w:p>
          <w:p w14:paraId="3677D416" w14:textId="77777777" w:rsidR="00BF1986" w:rsidRPr="00A447D1" w:rsidRDefault="00BF1986" w:rsidP="006D05FB">
            <w:pPr>
              <w:spacing w:line="240" w:lineRule="auto"/>
              <w:rPr>
                <w:rFonts w:eastAsia="Calibri" w:cs="Arial"/>
                <w:spacing w:val="-2"/>
                <w:sz w:val="16"/>
                <w:szCs w:val="16"/>
              </w:rPr>
            </w:pPr>
          </w:p>
          <w:p w14:paraId="2E10117B" w14:textId="77777777" w:rsidR="00BF1986" w:rsidRPr="00A447D1" w:rsidRDefault="00BF1986" w:rsidP="00BF1986">
            <w:pPr>
              <w:rPr>
                <w:rFonts w:eastAsia="Calibri" w:cs="Arial"/>
                <w:spacing w:val="-2"/>
                <w:szCs w:val="22"/>
              </w:rPr>
            </w:pPr>
            <w:r w:rsidRPr="00A447D1">
              <w:rPr>
                <w:rFonts w:eastAsia="Calibri" w:cs="Arial"/>
                <w:spacing w:val="-2"/>
                <w:szCs w:val="22"/>
              </w:rPr>
              <w:t>Amines react with acids to form salts.</w:t>
            </w:r>
          </w:p>
          <w:p w14:paraId="397B6C15" w14:textId="77777777" w:rsidR="00BF1986" w:rsidRPr="00A447D1" w:rsidRDefault="00BF1986" w:rsidP="006D05FB">
            <w:pPr>
              <w:spacing w:line="240" w:lineRule="auto"/>
              <w:rPr>
                <w:rFonts w:eastAsia="Calibri" w:cs="Arial"/>
                <w:spacing w:val="-2"/>
                <w:sz w:val="16"/>
                <w:szCs w:val="16"/>
              </w:rPr>
            </w:pPr>
          </w:p>
          <w:p w14:paraId="4EEE37A5" w14:textId="77777777" w:rsidR="00BF1986" w:rsidRPr="00A447D1" w:rsidRDefault="00BF1986" w:rsidP="00BF1986">
            <w:pPr>
              <w:rPr>
                <w:rFonts w:eastAsia="Calibri" w:cs="Arial"/>
                <w:spacing w:val="-2"/>
                <w:sz w:val="16"/>
                <w:szCs w:val="16"/>
              </w:rPr>
            </w:pPr>
            <w:r w:rsidRPr="00A447D1">
              <w:rPr>
                <w:rFonts w:eastAsia="Calibri" w:cs="Arial"/>
                <w:spacing w:val="-2"/>
                <w:szCs w:val="22"/>
              </w:rPr>
              <w:t xml:space="preserve">Primary and secondary amines, but not tertiary amines, display hydrogen bonding. As a result, primary and secondary amines have higher boiling points than isomeric tertiary amines. </w:t>
            </w:r>
          </w:p>
          <w:p w14:paraId="23D9A2DD" w14:textId="77777777" w:rsidR="00BF1986" w:rsidRPr="00A447D1" w:rsidRDefault="00BF1986" w:rsidP="006D05FB">
            <w:pPr>
              <w:spacing w:line="240" w:lineRule="auto"/>
              <w:rPr>
                <w:rFonts w:eastAsia="Calibri" w:cs="Arial"/>
                <w:spacing w:val="-2"/>
                <w:sz w:val="16"/>
                <w:szCs w:val="16"/>
              </w:rPr>
            </w:pPr>
          </w:p>
          <w:p w14:paraId="6F49BDAB" w14:textId="20677090" w:rsidR="00BF1986" w:rsidRPr="00A447D1" w:rsidRDefault="00BF1986" w:rsidP="00BF1986">
            <w:pPr>
              <w:rPr>
                <w:rFonts w:eastAsia="Calibri" w:cs="Arial"/>
                <w:spacing w:val="-2"/>
                <w:szCs w:val="22"/>
              </w:rPr>
            </w:pPr>
            <w:r w:rsidRPr="00A447D1">
              <w:rPr>
                <w:rFonts w:eastAsia="Calibri" w:cs="Arial"/>
                <w:spacing w:val="-2"/>
                <w:szCs w:val="22"/>
              </w:rPr>
              <w:t>Primary, secondary and tertiary amine molecules can hydrogen-bond with water molecules</w:t>
            </w:r>
            <w:r w:rsidR="00ED410F">
              <w:rPr>
                <w:rFonts w:eastAsia="Calibri" w:cs="Arial"/>
                <w:spacing w:val="-2"/>
                <w:szCs w:val="22"/>
              </w:rPr>
              <w:t>,</w:t>
            </w:r>
            <w:r w:rsidRPr="00A447D1">
              <w:rPr>
                <w:rFonts w:eastAsia="Calibri" w:cs="Arial"/>
                <w:spacing w:val="-2"/>
                <w:szCs w:val="22"/>
              </w:rPr>
              <w:t xml:space="preserve"> thus explaining the appreciable solubility of the shorter chain length amines in water.</w:t>
            </w:r>
          </w:p>
          <w:p w14:paraId="7AFE2A99" w14:textId="77777777" w:rsidR="00BF1986" w:rsidRPr="00A447D1" w:rsidRDefault="00BF1986" w:rsidP="006D05FB">
            <w:pPr>
              <w:spacing w:line="240" w:lineRule="auto"/>
              <w:rPr>
                <w:rFonts w:eastAsia="Calibri" w:cs="Arial"/>
                <w:spacing w:val="-2"/>
                <w:sz w:val="16"/>
                <w:szCs w:val="16"/>
              </w:rPr>
            </w:pPr>
          </w:p>
          <w:p w14:paraId="03B53BED" w14:textId="533FBA53" w:rsidR="00BF1986" w:rsidRPr="00A447D1" w:rsidRDefault="00BF1986" w:rsidP="00BF1986">
            <w:pPr>
              <w:tabs>
                <w:tab w:val="clear" w:pos="284"/>
              </w:tabs>
              <w:rPr>
                <w:rFonts w:eastAsia="Calibri" w:cs="Arial"/>
                <w:b/>
                <w:bCs/>
                <w:spacing w:val="-2"/>
                <w:szCs w:val="22"/>
              </w:rPr>
            </w:pPr>
            <w:r w:rsidRPr="00A447D1">
              <w:rPr>
                <w:rFonts w:eastAsia="Calibri" w:cs="Arial"/>
                <w:spacing w:val="-2"/>
                <w:szCs w:val="22"/>
              </w:rPr>
              <w:t>Amines</w:t>
            </w:r>
            <w:r w:rsidR="00907B01">
              <w:rPr>
                <w:rFonts w:eastAsia="Calibri" w:cs="Arial"/>
                <w:spacing w:val="-2"/>
                <w:szCs w:val="22"/>
              </w:rPr>
              <w:t xml:space="preserve"> </w:t>
            </w:r>
            <w:r w:rsidRPr="00A447D1">
              <w:rPr>
                <w:rFonts w:eastAsia="Calibri" w:cs="Arial"/>
                <w:spacing w:val="-2"/>
                <w:szCs w:val="22"/>
              </w:rPr>
              <w:t>like ammonia are weak bases and dissociate to a slight extent in aqueous solution. The nitrogen atom has a lone pair of electrons which can accept a proton from water, producing hydroxide ions.</w:t>
            </w:r>
          </w:p>
          <w:p w14:paraId="5AC8AED0" w14:textId="77777777" w:rsidR="00BF1986" w:rsidRPr="00A447D1" w:rsidRDefault="00BF1986" w:rsidP="006D05FB">
            <w:pPr>
              <w:spacing w:line="240" w:lineRule="auto"/>
              <w:rPr>
                <w:rFonts w:eastAsia="Calibri" w:cs="Arial"/>
                <w:spacing w:val="-2"/>
                <w:sz w:val="16"/>
                <w:szCs w:val="16"/>
              </w:rPr>
            </w:pPr>
          </w:p>
          <w:p w14:paraId="5FE758D9" w14:textId="390FBF1D" w:rsidR="00BF1986" w:rsidRPr="00A447D1" w:rsidRDefault="00BF1986" w:rsidP="00BF1986">
            <w:pPr>
              <w:rPr>
                <w:rFonts w:eastAsia="Calibri" w:cs="Arial"/>
                <w:spacing w:val="-2"/>
                <w:szCs w:val="22"/>
              </w:rPr>
            </w:pPr>
            <w:r w:rsidRPr="00A447D1">
              <w:rPr>
                <w:rFonts w:eastAsia="Calibri" w:cs="Arial"/>
                <w:spacing w:val="-2"/>
                <w:szCs w:val="22"/>
              </w:rPr>
              <w:t xml:space="preserve">Benzene </w:t>
            </w:r>
            <w:r w:rsidR="00BA278A">
              <w:rPr>
                <w:rFonts w:eastAsia="Calibri" w:cs="Arial"/>
                <w:spacing w:val="-2"/>
                <w:szCs w:val="22"/>
              </w:rPr>
              <w:t>(</w:t>
            </w:r>
            <w:r w:rsidRPr="00A447D1">
              <w:rPr>
                <w:rFonts w:eastAsia="Calibri" w:cs="Arial"/>
                <w:spacing w:val="-2"/>
                <w:szCs w:val="22"/>
              </w:rPr>
              <w:t>C</w:t>
            </w:r>
            <w:r w:rsidRPr="00A447D1">
              <w:rPr>
                <w:rFonts w:eastAsia="Calibri" w:cs="Arial"/>
                <w:spacing w:val="-2"/>
                <w:szCs w:val="22"/>
                <w:vertAlign w:val="subscript"/>
              </w:rPr>
              <w:t>6</w:t>
            </w:r>
            <w:r w:rsidRPr="00A447D1">
              <w:rPr>
                <w:rFonts w:eastAsia="Calibri" w:cs="Arial"/>
                <w:spacing w:val="-2"/>
                <w:szCs w:val="22"/>
              </w:rPr>
              <w:t>H</w:t>
            </w:r>
            <w:r w:rsidRPr="00A447D1">
              <w:rPr>
                <w:rFonts w:eastAsia="Calibri" w:cs="Arial"/>
                <w:spacing w:val="-2"/>
                <w:szCs w:val="22"/>
                <w:vertAlign w:val="subscript"/>
              </w:rPr>
              <w:t>6</w:t>
            </w:r>
            <w:r w:rsidR="00BA278A">
              <w:rPr>
                <w:rFonts w:eastAsia="Calibri" w:cs="Arial"/>
                <w:spacing w:val="-2"/>
                <w:szCs w:val="22"/>
              </w:rPr>
              <w:t>)</w:t>
            </w:r>
            <w:r w:rsidRPr="00A447D1">
              <w:rPr>
                <w:rFonts w:eastAsia="Calibri" w:cs="Arial"/>
                <w:spacing w:val="-2"/>
                <w:szCs w:val="22"/>
              </w:rPr>
              <w:t xml:space="preserve"> is the simplest member of the class of aromatic hydrocarbons. </w:t>
            </w:r>
          </w:p>
          <w:p w14:paraId="49485D44" w14:textId="77777777" w:rsidR="00BF1986" w:rsidRPr="00A447D1" w:rsidRDefault="00BF1986" w:rsidP="006D05FB">
            <w:pPr>
              <w:spacing w:line="240" w:lineRule="auto"/>
              <w:rPr>
                <w:rFonts w:eastAsia="Calibri" w:cs="Arial"/>
                <w:spacing w:val="-2"/>
                <w:sz w:val="16"/>
                <w:szCs w:val="16"/>
              </w:rPr>
            </w:pPr>
          </w:p>
          <w:p w14:paraId="782ECAC6" w14:textId="77777777" w:rsidR="00BF1986" w:rsidRPr="00A447D1" w:rsidRDefault="00BF1986" w:rsidP="00BF1986">
            <w:pPr>
              <w:rPr>
                <w:rFonts w:eastAsia="Calibri" w:cs="Arial"/>
                <w:spacing w:val="-2"/>
                <w:szCs w:val="22"/>
              </w:rPr>
            </w:pPr>
            <w:r w:rsidRPr="00A447D1">
              <w:rPr>
                <w:rFonts w:eastAsia="Calibri" w:cs="Arial"/>
                <w:spacing w:val="-2"/>
                <w:szCs w:val="22"/>
              </w:rPr>
              <w:t>The benzene ring has a distinctive structural formula. The stability of the benzene ring is due to the delocalisation of electrons in the conjugated system. The presence of delocalised electrons explains why the benzene ring does not take part in addition reactions.</w:t>
            </w:r>
          </w:p>
          <w:p w14:paraId="3625FC4D" w14:textId="77777777" w:rsidR="00BF1986" w:rsidRPr="00A447D1" w:rsidRDefault="00BF1986" w:rsidP="006D05FB">
            <w:pPr>
              <w:spacing w:line="240" w:lineRule="auto"/>
              <w:rPr>
                <w:rFonts w:eastAsia="Calibri" w:cs="Arial"/>
                <w:spacing w:val="-2"/>
                <w:sz w:val="16"/>
                <w:szCs w:val="16"/>
              </w:rPr>
            </w:pPr>
          </w:p>
          <w:p w14:paraId="6A4CDEE0" w14:textId="4B2F9C7A" w:rsidR="00BF1986" w:rsidRPr="00A447D1" w:rsidRDefault="00BF1986" w:rsidP="00BF1986">
            <w:pPr>
              <w:rPr>
                <w:rFonts w:eastAsia="Calibri" w:cs="Arial"/>
                <w:spacing w:val="-2"/>
                <w:szCs w:val="22"/>
              </w:rPr>
            </w:pPr>
            <w:r w:rsidRPr="00A447D1">
              <w:rPr>
                <w:rFonts w:eastAsia="Calibri" w:cs="Arial"/>
                <w:spacing w:val="-2"/>
                <w:szCs w:val="22"/>
              </w:rPr>
              <w:t>Bonding in benzene can be described in terms of sp</w:t>
            </w:r>
            <w:r w:rsidRPr="00A447D1">
              <w:rPr>
                <w:rFonts w:eastAsia="Calibri" w:cs="Arial"/>
                <w:spacing w:val="-2"/>
                <w:szCs w:val="22"/>
                <w:vertAlign w:val="superscript"/>
              </w:rPr>
              <w:t>2</w:t>
            </w:r>
            <w:r w:rsidRPr="00A447D1">
              <w:rPr>
                <w:rFonts w:eastAsia="Calibri" w:cs="Arial"/>
                <w:spacing w:val="-2"/>
                <w:szCs w:val="22"/>
              </w:rPr>
              <w:t xml:space="preserve"> hybridisation, sigma and pi bonds</w:t>
            </w:r>
            <w:r w:rsidR="001D4BB3">
              <w:rPr>
                <w:rFonts w:eastAsia="Calibri" w:cs="Arial"/>
                <w:spacing w:val="-2"/>
                <w:szCs w:val="22"/>
              </w:rPr>
              <w:t>,</w:t>
            </w:r>
            <w:r w:rsidRPr="00A447D1">
              <w:rPr>
                <w:rFonts w:eastAsia="Calibri" w:cs="Arial"/>
                <w:spacing w:val="-2"/>
                <w:szCs w:val="22"/>
              </w:rPr>
              <w:t xml:space="preserve"> and electron delocalisation.</w:t>
            </w:r>
          </w:p>
          <w:p w14:paraId="220F2D77" w14:textId="77777777" w:rsidR="00BF1986" w:rsidRPr="00A447D1" w:rsidRDefault="00BF1986" w:rsidP="006D05FB">
            <w:pPr>
              <w:spacing w:line="240" w:lineRule="auto"/>
              <w:rPr>
                <w:rFonts w:eastAsia="Calibri" w:cs="Arial"/>
                <w:spacing w:val="-2"/>
                <w:sz w:val="16"/>
                <w:szCs w:val="16"/>
              </w:rPr>
            </w:pPr>
          </w:p>
          <w:p w14:paraId="3B4FEBE6" w14:textId="578C334C" w:rsidR="00BF1986" w:rsidRPr="00A447D1" w:rsidRDefault="00BF1986" w:rsidP="00BF1986">
            <w:pPr>
              <w:rPr>
                <w:rFonts w:eastAsia="Calibri" w:cs="Arial"/>
                <w:spacing w:val="-2"/>
                <w:szCs w:val="22"/>
              </w:rPr>
            </w:pPr>
            <w:r w:rsidRPr="00A447D1">
              <w:rPr>
                <w:rFonts w:eastAsia="Calibri" w:cs="Arial"/>
                <w:spacing w:val="-2"/>
                <w:szCs w:val="22"/>
              </w:rPr>
              <w:t xml:space="preserve">A benzene ring in which one hydrogen atom has been substituted by another group is known as the phenyl group. The phenyl group has the formula </w:t>
            </w:r>
            <w:r w:rsidR="006D05FB">
              <w:rPr>
                <w:rFonts w:eastAsia="Calibri" w:cs="Arial"/>
                <w:spacing w:val="-2"/>
                <w:szCs w:val="22"/>
              </w:rPr>
              <w:t>–</w:t>
            </w:r>
            <w:r w:rsidRPr="00A447D1">
              <w:rPr>
                <w:rFonts w:eastAsia="Calibri" w:cs="Arial"/>
                <w:spacing w:val="-2"/>
                <w:szCs w:val="22"/>
              </w:rPr>
              <w:t>C</w:t>
            </w:r>
            <w:r w:rsidRPr="00A447D1">
              <w:rPr>
                <w:rFonts w:eastAsia="Calibri" w:cs="Arial"/>
                <w:spacing w:val="-2"/>
                <w:szCs w:val="22"/>
                <w:vertAlign w:val="subscript"/>
              </w:rPr>
              <w:t>6</w:t>
            </w:r>
            <w:r w:rsidRPr="00A447D1">
              <w:rPr>
                <w:rFonts w:eastAsia="Calibri" w:cs="Arial"/>
                <w:spacing w:val="-2"/>
                <w:szCs w:val="22"/>
              </w:rPr>
              <w:t>H</w:t>
            </w:r>
            <w:r w:rsidRPr="00A447D1">
              <w:rPr>
                <w:rFonts w:eastAsia="Calibri" w:cs="Arial"/>
                <w:spacing w:val="-2"/>
                <w:szCs w:val="22"/>
                <w:vertAlign w:val="subscript"/>
              </w:rPr>
              <w:t>5</w:t>
            </w:r>
            <w:r w:rsidRPr="00A447D1">
              <w:rPr>
                <w:rFonts w:eastAsia="Calibri" w:cs="Arial"/>
                <w:spacing w:val="-2"/>
                <w:szCs w:val="22"/>
              </w:rPr>
              <w:t xml:space="preserve">. </w:t>
            </w:r>
          </w:p>
          <w:p w14:paraId="04199CD7" w14:textId="77777777" w:rsidR="00BF1986" w:rsidRPr="00A447D1" w:rsidRDefault="00BF1986" w:rsidP="006D05FB">
            <w:pPr>
              <w:spacing w:line="240" w:lineRule="auto"/>
              <w:rPr>
                <w:rFonts w:eastAsia="Calibri" w:cs="Arial"/>
                <w:spacing w:val="-2"/>
                <w:sz w:val="16"/>
                <w:szCs w:val="16"/>
              </w:rPr>
            </w:pPr>
          </w:p>
          <w:p w14:paraId="2BCBA7B7" w14:textId="10816650" w:rsidR="00BF1986" w:rsidRDefault="00BF1986" w:rsidP="00BF1986">
            <w:pPr>
              <w:rPr>
                <w:rFonts w:eastAsia="Calibri" w:cs="Arial"/>
                <w:spacing w:val="-2"/>
                <w:szCs w:val="22"/>
              </w:rPr>
            </w:pPr>
            <w:r w:rsidRPr="00A447D1">
              <w:rPr>
                <w:rFonts w:eastAsia="Calibri" w:cs="Arial"/>
                <w:spacing w:val="-2"/>
                <w:szCs w:val="22"/>
              </w:rPr>
              <w:t>Benzene rings can take part in electrophilic substitution reactions. Reac</w:t>
            </w:r>
            <w:r w:rsidR="00607F6E">
              <w:rPr>
                <w:rFonts w:eastAsia="Calibri" w:cs="Arial"/>
                <w:spacing w:val="-2"/>
                <w:szCs w:val="22"/>
              </w:rPr>
              <w:t>tions at benzene rings include:</w:t>
            </w:r>
          </w:p>
          <w:p w14:paraId="4F3ED384" w14:textId="77777777" w:rsidR="006D05FB" w:rsidRPr="006D05FB" w:rsidRDefault="006D05FB" w:rsidP="006D05FB">
            <w:pPr>
              <w:spacing w:line="240" w:lineRule="auto"/>
              <w:rPr>
                <w:rFonts w:eastAsia="Calibri" w:cs="Arial"/>
                <w:spacing w:val="-2"/>
                <w:sz w:val="16"/>
                <w:szCs w:val="16"/>
              </w:rPr>
            </w:pPr>
          </w:p>
          <w:p w14:paraId="3EEDD0A7"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halogenation by reaction of a halogen using aluminium chloride or iron(III) chloride for chlorination and aluminium bromide or iron(III) bromide for bromination</w:t>
            </w:r>
          </w:p>
          <w:p w14:paraId="446A60D9"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alkylation by reaction of a haloalkane using aluminium chloride</w:t>
            </w:r>
          </w:p>
          <w:p w14:paraId="401237EE"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nitration using concentrated sulfuric acid and concentrated nitric acid</w:t>
            </w:r>
          </w:p>
          <w:p w14:paraId="15F869CC" w14:textId="77777777" w:rsidR="00BF1986" w:rsidRPr="00A447D1" w:rsidRDefault="00BF1986" w:rsidP="00A447D1">
            <w:pPr>
              <w:pStyle w:val="bullet"/>
              <w:spacing w:line="260" w:lineRule="exact"/>
              <w:ind w:left="357" w:hanging="357"/>
              <w:rPr>
                <w:rFonts w:eastAsia="Calibri" w:cs="Arial"/>
                <w:spacing w:val="-2"/>
              </w:rPr>
            </w:pPr>
            <w:r w:rsidRPr="00A447D1">
              <w:rPr>
                <w:rFonts w:eastAsia="Calibri"/>
                <w:spacing w:val="-2"/>
              </w:rPr>
              <w:t>sulfonation using concentrated sulfuric acid</w:t>
            </w:r>
          </w:p>
        </w:tc>
      </w:tr>
      <w:tr w:rsidR="00BF1986" w:rsidRPr="00BF1986" w14:paraId="3D64F60F" w14:textId="77777777" w:rsidTr="00BC2652">
        <w:trPr>
          <w:trHeight w:val="567"/>
        </w:trPr>
        <w:tc>
          <w:tcPr>
            <w:tcW w:w="9060" w:type="dxa"/>
            <w:shd w:val="clear" w:color="auto" w:fill="BFBFBF"/>
          </w:tcPr>
          <w:p w14:paraId="666EA2B5" w14:textId="6AEE96CC" w:rsidR="00BF1986" w:rsidRPr="00BF1986" w:rsidRDefault="00BF1986" w:rsidP="00EA6162">
            <w:pPr>
              <w:pStyle w:val="Heading4"/>
            </w:pPr>
            <w:r w:rsidRPr="00BF1986">
              <w:lastRenderedPageBreak/>
              <w:t>Organic chemi</w:t>
            </w:r>
            <w:r w:rsidR="00524ABC">
              <w:t xml:space="preserve">stry and instrumental analysis </w:t>
            </w:r>
            <w:r w:rsidR="00C613B5">
              <w:t>(continued)</w:t>
            </w:r>
          </w:p>
        </w:tc>
      </w:tr>
      <w:tr w:rsidR="00BF1986" w:rsidRPr="00BF1986" w14:paraId="77242CEB" w14:textId="77777777" w:rsidTr="00BC2652">
        <w:trPr>
          <w:trHeight w:val="425"/>
        </w:trPr>
        <w:tc>
          <w:tcPr>
            <w:tcW w:w="9060" w:type="dxa"/>
            <w:shd w:val="clear" w:color="auto" w:fill="BFBFBF" w:themeFill="background1" w:themeFillShade="BF"/>
          </w:tcPr>
          <w:p w14:paraId="65408466" w14:textId="77777777"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 xml:space="preserve">Stereo chemistry </w:t>
            </w:r>
          </w:p>
        </w:tc>
      </w:tr>
      <w:tr w:rsidR="00BF1986" w:rsidRPr="00BF1986" w14:paraId="10723A7C" w14:textId="77777777" w:rsidTr="00B90535">
        <w:tc>
          <w:tcPr>
            <w:tcW w:w="9060" w:type="dxa"/>
          </w:tcPr>
          <w:p w14:paraId="41DC3AD7" w14:textId="6324B8F6" w:rsidR="00BF1986" w:rsidRPr="00BF1986" w:rsidRDefault="00BF1986" w:rsidP="00BF1986">
            <w:pPr>
              <w:rPr>
                <w:rFonts w:eastAsia="Calibri" w:cs="Arial"/>
                <w:szCs w:val="22"/>
              </w:rPr>
            </w:pPr>
            <w:r w:rsidRPr="00BF1986">
              <w:rPr>
                <w:rFonts w:eastAsia="Calibri" w:cs="Arial"/>
                <w:szCs w:val="22"/>
              </w:rPr>
              <w:t>Molecules that have the same molecular formula but different structural formulae are called isomers.</w:t>
            </w:r>
          </w:p>
          <w:p w14:paraId="38CA3388" w14:textId="77777777" w:rsidR="00BF1986" w:rsidRPr="00BF1986" w:rsidRDefault="00BF1986" w:rsidP="00BF1986">
            <w:pPr>
              <w:rPr>
                <w:rFonts w:eastAsia="Calibri" w:cs="Arial"/>
                <w:szCs w:val="22"/>
              </w:rPr>
            </w:pPr>
          </w:p>
          <w:p w14:paraId="4027B1B0" w14:textId="77777777" w:rsidR="00BF1986" w:rsidRPr="00BF1986" w:rsidRDefault="00BF1986" w:rsidP="00BF1986">
            <w:pPr>
              <w:rPr>
                <w:rFonts w:eastAsia="Calibri" w:cs="Arial"/>
                <w:szCs w:val="22"/>
              </w:rPr>
            </w:pPr>
            <w:r w:rsidRPr="00BF1986">
              <w:rPr>
                <w:rFonts w:eastAsia="Calibri" w:cs="Arial"/>
                <w:szCs w:val="22"/>
              </w:rPr>
              <w:t>Structural isomers occur when the atoms are bonded together in a different order in each isomer.</w:t>
            </w:r>
          </w:p>
          <w:p w14:paraId="4DD87924" w14:textId="77777777" w:rsidR="00BF1986" w:rsidRPr="00BF1986" w:rsidRDefault="00BF1986" w:rsidP="00BF1986">
            <w:pPr>
              <w:rPr>
                <w:rFonts w:eastAsia="Calibri" w:cs="Arial"/>
                <w:szCs w:val="22"/>
              </w:rPr>
            </w:pPr>
          </w:p>
          <w:p w14:paraId="04AC2982" w14:textId="63A1E4ED" w:rsidR="00BF1986" w:rsidRPr="00BF1986" w:rsidRDefault="00BF1986" w:rsidP="00BF1986">
            <w:pPr>
              <w:rPr>
                <w:rFonts w:eastAsia="Calibri" w:cs="Arial"/>
                <w:szCs w:val="22"/>
              </w:rPr>
            </w:pPr>
            <w:r w:rsidRPr="00BF1986">
              <w:rPr>
                <w:rFonts w:eastAsia="Calibri" w:cs="Arial"/>
                <w:szCs w:val="22"/>
              </w:rPr>
              <w:t>Stereoisomers occur when the order of the bonding in the atoms is the same but the spatial arrangement of the atoms is different in each isomer. There are two types of stereoisomer</w:t>
            </w:r>
            <w:r w:rsidR="00C95BDE">
              <w:rPr>
                <w:rFonts w:eastAsia="Calibri" w:cs="Arial"/>
                <w:szCs w:val="22"/>
              </w:rPr>
              <w:t>, geometric and optical</w:t>
            </w:r>
            <w:r w:rsidRPr="00BF1986">
              <w:rPr>
                <w:rFonts w:eastAsia="Calibri" w:cs="Arial"/>
                <w:szCs w:val="22"/>
              </w:rPr>
              <w:t>.</w:t>
            </w:r>
          </w:p>
          <w:p w14:paraId="5BC10205" w14:textId="77777777" w:rsidR="00BF1986" w:rsidRPr="00BF1986" w:rsidRDefault="00BF1986" w:rsidP="00BF1986">
            <w:pPr>
              <w:rPr>
                <w:rFonts w:eastAsia="Calibri" w:cs="Arial"/>
                <w:szCs w:val="22"/>
              </w:rPr>
            </w:pPr>
          </w:p>
          <w:p w14:paraId="16775096" w14:textId="77777777" w:rsidR="00BF1986" w:rsidRPr="00BF1986" w:rsidRDefault="00BF1986" w:rsidP="00BF1986">
            <w:pPr>
              <w:rPr>
                <w:rFonts w:eastAsia="Calibri" w:cs="Arial"/>
                <w:szCs w:val="22"/>
              </w:rPr>
            </w:pPr>
            <w:r w:rsidRPr="00BF1986">
              <w:rPr>
                <w:rFonts w:eastAsia="Calibri" w:cs="Arial"/>
                <w:szCs w:val="22"/>
              </w:rPr>
              <w:t>Geometric isomers:</w:t>
            </w:r>
          </w:p>
          <w:p w14:paraId="7A5B4B01" w14:textId="77777777" w:rsidR="00BF1986" w:rsidRPr="00BF1986" w:rsidRDefault="00BF1986" w:rsidP="00BF1986">
            <w:pPr>
              <w:rPr>
                <w:rFonts w:eastAsia="Calibri" w:cs="Arial"/>
                <w:szCs w:val="22"/>
              </w:rPr>
            </w:pPr>
          </w:p>
          <w:p w14:paraId="1B594E44" w14:textId="77777777" w:rsidR="00BF1986" w:rsidRPr="00BF1986" w:rsidRDefault="00BF1986" w:rsidP="002C229E">
            <w:pPr>
              <w:pStyle w:val="bullet"/>
              <w:rPr>
                <w:rFonts w:eastAsia="Calibri"/>
              </w:rPr>
            </w:pPr>
            <w:r w:rsidRPr="00BF1986">
              <w:rPr>
                <w:rFonts w:eastAsia="Calibri"/>
              </w:rPr>
              <w:t>can occur when there is restricted rotation around a carbon-carbon double bond or a carbon-carbon single bond in a cyclic compound</w:t>
            </w:r>
          </w:p>
          <w:p w14:paraId="4C1C4591" w14:textId="77777777" w:rsidR="00BF1986" w:rsidRPr="00BF1986" w:rsidRDefault="00BF1986" w:rsidP="002C229E">
            <w:pPr>
              <w:pStyle w:val="bullet"/>
              <w:rPr>
                <w:rFonts w:eastAsia="Calibri"/>
              </w:rPr>
            </w:pPr>
            <w:r w:rsidRPr="00BF1986">
              <w:rPr>
                <w:rFonts w:eastAsia="Calibri"/>
              </w:rPr>
              <w:t>must have two different groups attached to each of the carbon atoms that make up the bond with restricted rotation</w:t>
            </w:r>
          </w:p>
          <w:p w14:paraId="73A5B4B9" w14:textId="361DB78D" w:rsidR="00BF1986" w:rsidRPr="00BF1986" w:rsidRDefault="00BF1986" w:rsidP="002C229E">
            <w:pPr>
              <w:pStyle w:val="bullet"/>
              <w:rPr>
                <w:rFonts w:eastAsia="Calibri"/>
              </w:rPr>
            </w:pPr>
            <w:r w:rsidRPr="00BF1986">
              <w:rPr>
                <w:rFonts w:eastAsia="Calibri"/>
              </w:rPr>
              <w:t>can be labelled cis or trans according to whether the substituent groups are on the same side (cis) or on different sides (trans) of the bond with restricted rotation</w:t>
            </w:r>
          </w:p>
          <w:p w14:paraId="3713105F" w14:textId="226F7071" w:rsidR="00BF1986" w:rsidRPr="00BF1986" w:rsidRDefault="00BF1986" w:rsidP="002C229E">
            <w:pPr>
              <w:pStyle w:val="bullet"/>
              <w:rPr>
                <w:rFonts w:eastAsia="Calibri"/>
              </w:rPr>
            </w:pPr>
            <w:r w:rsidRPr="00BF1986">
              <w:rPr>
                <w:rFonts w:eastAsia="Calibri"/>
              </w:rPr>
              <w:t>have differences in physical properties</w:t>
            </w:r>
            <w:r w:rsidR="00AE0E9F">
              <w:rPr>
                <w:rFonts w:eastAsia="Calibri"/>
              </w:rPr>
              <w:t>,</w:t>
            </w:r>
            <w:r w:rsidRPr="00BF1986">
              <w:rPr>
                <w:rFonts w:eastAsia="Calibri"/>
              </w:rPr>
              <w:t xml:space="preserve"> such as melting point and boiling point</w:t>
            </w:r>
          </w:p>
          <w:p w14:paraId="7167ED64" w14:textId="77777777" w:rsidR="00BF1986" w:rsidRPr="00BF1986" w:rsidRDefault="00BF1986" w:rsidP="002C229E">
            <w:pPr>
              <w:pStyle w:val="bullet"/>
              <w:rPr>
                <w:rFonts w:eastAsia="Calibri"/>
              </w:rPr>
            </w:pPr>
            <w:r w:rsidRPr="00BF1986">
              <w:rPr>
                <w:rFonts w:eastAsia="Calibri"/>
              </w:rPr>
              <w:t>can have differences in chemical properties</w:t>
            </w:r>
          </w:p>
          <w:p w14:paraId="3B0B1036" w14:textId="77777777" w:rsidR="00BF1986" w:rsidRPr="00BF1986" w:rsidRDefault="00BF1986" w:rsidP="00BF1986">
            <w:pPr>
              <w:tabs>
                <w:tab w:val="clear" w:pos="284"/>
              </w:tabs>
              <w:spacing w:after="60"/>
              <w:ind w:left="360" w:hanging="360"/>
              <w:rPr>
                <w:rFonts w:eastAsia="Calibri"/>
                <w:szCs w:val="22"/>
              </w:rPr>
            </w:pPr>
          </w:p>
          <w:p w14:paraId="3279BD43" w14:textId="77777777" w:rsidR="00BF1986" w:rsidRPr="00BF1986" w:rsidRDefault="00BF1986" w:rsidP="00BF1986">
            <w:pPr>
              <w:rPr>
                <w:rFonts w:eastAsia="Calibri" w:cs="Arial"/>
                <w:szCs w:val="22"/>
              </w:rPr>
            </w:pPr>
            <w:r w:rsidRPr="00BF1986">
              <w:rPr>
                <w:rFonts w:eastAsia="Calibri" w:cs="Arial"/>
                <w:szCs w:val="22"/>
              </w:rPr>
              <w:t>Optical isomers:</w:t>
            </w:r>
          </w:p>
          <w:p w14:paraId="035E7E6C" w14:textId="77777777" w:rsidR="00BF1986" w:rsidRPr="00BF1986" w:rsidRDefault="00BF1986" w:rsidP="00BF1986">
            <w:pPr>
              <w:rPr>
                <w:rFonts w:eastAsia="Calibri" w:cs="Arial"/>
                <w:szCs w:val="22"/>
              </w:rPr>
            </w:pPr>
          </w:p>
          <w:p w14:paraId="5B24A8DC" w14:textId="77777777" w:rsidR="00BF1986" w:rsidRPr="00BF1986" w:rsidRDefault="00BF1986" w:rsidP="002C229E">
            <w:pPr>
              <w:pStyle w:val="bullet"/>
              <w:rPr>
                <w:rFonts w:eastAsia="Calibri"/>
              </w:rPr>
            </w:pPr>
            <w:r w:rsidRPr="00BF1986">
              <w:rPr>
                <w:rFonts w:eastAsia="Calibri"/>
              </w:rPr>
              <w:t xml:space="preserve">occur in compounds in which four different groups are arranged tetrahedrally around a central carbon atom (chiral carbon or chiral centre) </w:t>
            </w:r>
          </w:p>
          <w:p w14:paraId="286EDF88" w14:textId="77777777" w:rsidR="00BF1986" w:rsidRPr="00BF1986" w:rsidRDefault="00BF1986" w:rsidP="002C229E">
            <w:pPr>
              <w:pStyle w:val="bullet"/>
              <w:rPr>
                <w:rFonts w:eastAsia="Calibri"/>
              </w:rPr>
            </w:pPr>
            <w:r w:rsidRPr="00BF1986">
              <w:rPr>
                <w:rFonts w:eastAsia="Calibri"/>
              </w:rPr>
              <w:t>are asymmetric</w:t>
            </w:r>
          </w:p>
          <w:p w14:paraId="4082358E" w14:textId="77777777" w:rsidR="00BF1986" w:rsidRPr="00BF1986" w:rsidRDefault="00BF1986" w:rsidP="002C229E">
            <w:pPr>
              <w:pStyle w:val="bullet"/>
              <w:rPr>
                <w:rFonts w:eastAsia="Calibri"/>
              </w:rPr>
            </w:pPr>
            <w:r w:rsidRPr="00BF1986">
              <w:rPr>
                <w:rFonts w:eastAsia="Calibri"/>
              </w:rPr>
              <w:t>are non-superimposable mirror images of each other</w:t>
            </w:r>
          </w:p>
          <w:p w14:paraId="5E4D578F" w14:textId="7FEC630E" w:rsidR="00BF1986" w:rsidRPr="00BF1986" w:rsidRDefault="00BF1986" w:rsidP="002C229E">
            <w:pPr>
              <w:pStyle w:val="bullet"/>
              <w:rPr>
                <w:rFonts w:eastAsia="Calibri"/>
              </w:rPr>
            </w:pPr>
            <w:r w:rsidRPr="00BF1986">
              <w:rPr>
                <w:rFonts w:eastAsia="Calibri"/>
              </w:rPr>
              <w:t>can be described as enantiomers</w:t>
            </w:r>
          </w:p>
          <w:p w14:paraId="5824F405" w14:textId="13E698AA" w:rsidR="00BF1986" w:rsidRPr="00BF1986" w:rsidRDefault="00BF1986" w:rsidP="002C229E">
            <w:pPr>
              <w:pStyle w:val="bullet"/>
              <w:rPr>
                <w:rFonts w:eastAsia="Calibri"/>
              </w:rPr>
            </w:pPr>
            <w:r w:rsidRPr="00BF1986">
              <w:rPr>
                <w:rFonts w:eastAsia="Calibri"/>
              </w:rPr>
              <w:t>have identical physical properties</w:t>
            </w:r>
            <w:r w:rsidR="00F218A2">
              <w:rPr>
                <w:rFonts w:eastAsia="Calibri"/>
              </w:rPr>
              <w:t>,</w:t>
            </w:r>
            <w:r w:rsidRPr="00BF1986">
              <w:rPr>
                <w:rFonts w:eastAsia="Calibri"/>
              </w:rPr>
              <w:t xml:space="preserve"> except for their effect on plane-polarised light</w:t>
            </w:r>
          </w:p>
          <w:p w14:paraId="1CB25350" w14:textId="77A3B5E6" w:rsidR="00BF1986" w:rsidRPr="00BF1986" w:rsidRDefault="00BF1986" w:rsidP="002C229E">
            <w:pPr>
              <w:pStyle w:val="bullet"/>
              <w:rPr>
                <w:rFonts w:eastAsia="Calibri"/>
              </w:rPr>
            </w:pPr>
            <w:r w:rsidRPr="00BF1986">
              <w:rPr>
                <w:rFonts w:eastAsia="Calibri"/>
              </w:rPr>
              <w:t>have identical chemical properties</w:t>
            </w:r>
            <w:r w:rsidR="00F218A2">
              <w:rPr>
                <w:rFonts w:eastAsia="Calibri"/>
              </w:rPr>
              <w:t>,</w:t>
            </w:r>
            <w:r w:rsidRPr="00BF1986">
              <w:rPr>
                <w:rFonts w:eastAsia="Calibri"/>
              </w:rPr>
              <w:t xml:space="preserve"> except when in a chiral environment such as that found in biological systems (only one optical isomer is usually present)</w:t>
            </w:r>
          </w:p>
          <w:p w14:paraId="0032E255" w14:textId="77777777" w:rsidR="00BF1986" w:rsidRPr="00BF1986" w:rsidRDefault="00BF1986" w:rsidP="002C229E">
            <w:pPr>
              <w:pStyle w:val="bullet"/>
              <w:rPr>
                <w:rFonts w:eastAsia="Calibri"/>
              </w:rPr>
            </w:pPr>
            <w:r w:rsidRPr="00BF1986">
              <w:rPr>
                <w:rFonts w:eastAsia="Calibri"/>
              </w:rPr>
              <w:t>rotate plane-polarised light by the same amount but in opposite directions and so are optically active</w:t>
            </w:r>
          </w:p>
          <w:p w14:paraId="3B21882F" w14:textId="24AAC608" w:rsidR="00BF1986" w:rsidRPr="00BF1986" w:rsidRDefault="00BF1986" w:rsidP="009603E8">
            <w:pPr>
              <w:pStyle w:val="bullet"/>
              <w:rPr>
                <w:rFonts w:eastAsia="Calibri"/>
              </w:rPr>
            </w:pPr>
            <w:r w:rsidRPr="00BF1986">
              <w:rPr>
                <w:rFonts w:eastAsia="Calibri"/>
              </w:rPr>
              <w:t>when mixed in equal amounts are optically inactive because the rotational effect of the plane-polarised light cancels out — this is called a racemic mixture</w:t>
            </w:r>
          </w:p>
        </w:tc>
      </w:tr>
    </w:tbl>
    <w:p w14:paraId="093A6CE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AD7E54C" w14:textId="77777777" w:rsidTr="00BC2652">
        <w:trPr>
          <w:trHeight w:val="567"/>
        </w:trPr>
        <w:tc>
          <w:tcPr>
            <w:tcW w:w="9060" w:type="dxa"/>
            <w:shd w:val="clear" w:color="auto" w:fill="BFBFBF"/>
          </w:tcPr>
          <w:p w14:paraId="216FD8AB" w14:textId="0490EA31" w:rsidR="00BF1986" w:rsidRPr="00BF1986" w:rsidRDefault="00BF1986" w:rsidP="00EA6162">
            <w:pPr>
              <w:pStyle w:val="Heading4"/>
            </w:pPr>
            <w:r w:rsidRPr="00BF1986">
              <w:lastRenderedPageBreak/>
              <w:t xml:space="preserve">Organic chemistry and </w:t>
            </w:r>
            <w:r w:rsidR="00524ABC">
              <w:t xml:space="preserve">instrumental analysis </w:t>
            </w:r>
            <w:r w:rsidR="00C613B5">
              <w:t>(continued)</w:t>
            </w:r>
          </w:p>
        </w:tc>
      </w:tr>
      <w:tr w:rsidR="00BF1986" w:rsidRPr="00BF1986" w14:paraId="1F123D81" w14:textId="77777777" w:rsidTr="00BC2652">
        <w:trPr>
          <w:trHeight w:val="425"/>
        </w:trPr>
        <w:tc>
          <w:tcPr>
            <w:tcW w:w="9060" w:type="dxa"/>
            <w:shd w:val="clear" w:color="auto" w:fill="BFBFBF" w:themeFill="background1" w:themeFillShade="BF"/>
          </w:tcPr>
          <w:p w14:paraId="278471E6" w14:textId="77777777" w:rsidR="00BF1986" w:rsidRPr="00C613B5" w:rsidRDefault="00BF1986" w:rsidP="00C613B5">
            <w:pPr>
              <w:pStyle w:val="Heading5"/>
              <w:rPr>
                <w:rFonts w:eastAsia="Calibri"/>
              </w:rPr>
            </w:pPr>
            <w:r w:rsidRPr="00C613B5">
              <w:rPr>
                <w:rFonts w:eastAsia="Calibri"/>
              </w:rPr>
              <w:t xml:space="preserve">(d) </w:t>
            </w:r>
            <w:r w:rsidRPr="00C613B5">
              <w:rPr>
                <w:rFonts w:eastAsia="Calibri"/>
              </w:rPr>
              <w:tab/>
              <w:t xml:space="preserve">Experimental determination of structure </w:t>
            </w:r>
          </w:p>
        </w:tc>
      </w:tr>
      <w:tr w:rsidR="00BF1986" w:rsidRPr="00BF1986" w14:paraId="480B098A" w14:textId="77777777" w:rsidTr="00B90535">
        <w:trPr>
          <w:trHeight w:val="7087"/>
        </w:trPr>
        <w:tc>
          <w:tcPr>
            <w:tcW w:w="9060" w:type="dxa"/>
          </w:tcPr>
          <w:p w14:paraId="19CE3324" w14:textId="6625585C" w:rsidR="00BF1986" w:rsidRPr="00BF1986" w:rsidRDefault="00BF1986" w:rsidP="00BF1986">
            <w:pPr>
              <w:rPr>
                <w:rFonts w:eastAsia="Calibri" w:cs="Arial"/>
                <w:szCs w:val="22"/>
              </w:rPr>
            </w:pPr>
            <w:r w:rsidRPr="00BF1986">
              <w:rPr>
                <w:rFonts w:eastAsia="Calibri" w:cs="Arial"/>
                <w:szCs w:val="22"/>
              </w:rPr>
              <w:t>In organic chemistry</w:t>
            </w:r>
            <w:r w:rsidR="00BC3A09">
              <w:rPr>
                <w:rFonts w:eastAsia="Calibri" w:cs="Arial"/>
                <w:szCs w:val="22"/>
              </w:rPr>
              <w:t xml:space="preserve"> </w:t>
            </w:r>
            <w:r w:rsidRPr="00BF1986">
              <w:rPr>
                <w:rFonts w:eastAsia="Calibri" w:cs="Arial"/>
                <w:szCs w:val="22"/>
              </w:rPr>
              <w:t>a number of experimental techniques are carried out to verify the chemical structure of a substance.</w:t>
            </w:r>
            <w:r w:rsidRPr="00BF1986" w:rsidDel="002142B3">
              <w:rPr>
                <w:rFonts w:eastAsia="Calibri" w:cs="Arial"/>
                <w:szCs w:val="22"/>
              </w:rPr>
              <w:t xml:space="preserve"> </w:t>
            </w:r>
          </w:p>
          <w:p w14:paraId="168CA52D" w14:textId="77777777" w:rsidR="00BF1986" w:rsidRPr="00BF1986" w:rsidRDefault="00BF1986" w:rsidP="00BF1986">
            <w:pPr>
              <w:rPr>
                <w:rFonts w:eastAsia="Calibri" w:cs="Arial"/>
                <w:szCs w:val="22"/>
              </w:rPr>
            </w:pPr>
          </w:p>
          <w:p w14:paraId="2CA9728F" w14:textId="77777777" w:rsidR="00BF1986" w:rsidRPr="00BF1986" w:rsidRDefault="00BF1986" w:rsidP="00BF1986">
            <w:pPr>
              <w:rPr>
                <w:rFonts w:eastAsia="Calibri" w:cs="Arial"/>
                <w:szCs w:val="22"/>
              </w:rPr>
            </w:pPr>
            <w:r w:rsidRPr="00BF1986">
              <w:rPr>
                <w:rFonts w:eastAsia="Calibri" w:cs="Arial"/>
                <w:szCs w:val="22"/>
              </w:rPr>
              <w:t xml:space="preserve">Elemental microanalysis is used to determine the masses of C, H, O, S and N in a sample of an organic compound in order to determine its empirical formula. </w:t>
            </w:r>
          </w:p>
          <w:p w14:paraId="7B9CAF2A" w14:textId="77777777" w:rsidR="00BF1986" w:rsidRPr="00BF1986" w:rsidRDefault="00BF1986" w:rsidP="00BF1986">
            <w:pPr>
              <w:rPr>
                <w:rFonts w:eastAsia="Calibri" w:cs="Arial"/>
                <w:szCs w:val="22"/>
              </w:rPr>
            </w:pPr>
          </w:p>
          <w:p w14:paraId="44F8C895" w14:textId="77777777" w:rsidR="00BF1986" w:rsidRPr="00BF1986" w:rsidRDefault="00BF1986" w:rsidP="00BF1986">
            <w:pPr>
              <w:rPr>
                <w:rFonts w:eastAsia="Calibri" w:cs="Arial"/>
                <w:szCs w:val="22"/>
              </w:rPr>
            </w:pPr>
            <w:r w:rsidRPr="00BF1986">
              <w:rPr>
                <w:rFonts w:eastAsia="Calibri" w:cs="Arial"/>
                <w:szCs w:val="22"/>
              </w:rPr>
              <w:t>An empirical formula shows the simplest ratio of the elements in a molecule.</w:t>
            </w:r>
          </w:p>
          <w:p w14:paraId="1733CC61" w14:textId="77777777" w:rsidR="00BF1986" w:rsidRPr="00BF1986" w:rsidRDefault="00BF1986" w:rsidP="00BF1986">
            <w:pPr>
              <w:rPr>
                <w:rFonts w:eastAsia="Calibri" w:cs="Arial"/>
                <w:szCs w:val="22"/>
              </w:rPr>
            </w:pPr>
          </w:p>
          <w:p w14:paraId="39346D52" w14:textId="77777777" w:rsidR="00BF1986" w:rsidRPr="00BF1986" w:rsidRDefault="00BF1986" w:rsidP="00BF1986">
            <w:pPr>
              <w:rPr>
                <w:rFonts w:eastAsia="Calibri" w:cs="Arial"/>
                <w:szCs w:val="22"/>
              </w:rPr>
            </w:pPr>
            <w:r w:rsidRPr="00BF1986">
              <w:rPr>
                <w:rFonts w:eastAsia="Calibri" w:cs="Arial"/>
                <w:szCs w:val="22"/>
              </w:rPr>
              <w:t>Elemental microanalysis can be determined from:</w:t>
            </w:r>
          </w:p>
          <w:p w14:paraId="2B52B297" w14:textId="77777777" w:rsidR="00BF1986" w:rsidRPr="00BF1986" w:rsidRDefault="00BF1986" w:rsidP="00BF1986">
            <w:pPr>
              <w:rPr>
                <w:rFonts w:eastAsia="Calibri" w:cs="Arial"/>
                <w:szCs w:val="22"/>
              </w:rPr>
            </w:pPr>
          </w:p>
          <w:p w14:paraId="1E9A0F7E" w14:textId="77777777" w:rsidR="00BF1986" w:rsidRPr="00BF1986" w:rsidRDefault="00BF1986" w:rsidP="002C229E">
            <w:pPr>
              <w:pStyle w:val="bullet"/>
              <w:rPr>
                <w:rFonts w:eastAsia="Calibri"/>
              </w:rPr>
            </w:pPr>
            <w:r w:rsidRPr="00BF1986">
              <w:rPr>
                <w:rFonts w:eastAsia="Calibri"/>
              </w:rPr>
              <w:t>combustion product masses</w:t>
            </w:r>
          </w:p>
          <w:p w14:paraId="175116F0" w14:textId="77777777" w:rsidR="00BF1986" w:rsidRPr="00BF1986" w:rsidRDefault="00BF1986" w:rsidP="002C229E">
            <w:pPr>
              <w:pStyle w:val="bullet"/>
              <w:rPr>
                <w:rFonts w:eastAsia="Calibri"/>
              </w:rPr>
            </w:pPr>
            <w:r w:rsidRPr="00BF1986">
              <w:rPr>
                <w:rFonts w:eastAsia="Calibri"/>
              </w:rPr>
              <w:t>percentage product by mass</w:t>
            </w:r>
          </w:p>
          <w:p w14:paraId="1CE9B794" w14:textId="77777777" w:rsidR="00BF1986" w:rsidRPr="00BF1986" w:rsidRDefault="00BF1986" w:rsidP="00BF1986">
            <w:pPr>
              <w:rPr>
                <w:rFonts w:eastAsia="Calibri" w:cs="Arial"/>
                <w:szCs w:val="22"/>
              </w:rPr>
            </w:pPr>
          </w:p>
          <w:p w14:paraId="4D3459B1" w14:textId="77777777" w:rsidR="00BF1986" w:rsidRPr="00BF1986" w:rsidRDefault="00BF1986" w:rsidP="00BF1986">
            <w:pPr>
              <w:rPr>
                <w:rFonts w:eastAsia="Calibri" w:cs="Arial"/>
                <w:szCs w:val="22"/>
              </w:rPr>
            </w:pPr>
            <w:r w:rsidRPr="00BF1986">
              <w:rPr>
                <w:rFonts w:eastAsia="Calibri" w:cs="Arial"/>
                <w:szCs w:val="22"/>
              </w:rPr>
              <w:t xml:space="preserve">Mass spectrometry can be used to determine the accurate gram formula mass (GFM) and structural features of an organic compound. </w:t>
            </w:r>
          </w:p>
          <w:p w14:paraId="6C61CC97" w14:textId="77777777" w:rsidR="00BF1986" w:rsidRPr="00BF1986" w:rsidRDefault="00BF1986" w:rsidP="00BF1986">
            <w:pPr>
              <w:rPr>
                <w:rFonts w:eastAsia="Calibri" w:cs="Arial"/>
                <w:szCs w:val="22"/>
              </w:rPr>
            </w:pPr>
          </w:p>
          <w:p w14:paraId="7EF2AF44" w14:textId="2E8206B0" w:rsidR="00BF1986" w:rsidRPr="00BF1986" w:rsidRDefault="00BF1986" w:rsidP="00BF1986">
            <w:pPr>
              <w:rPr>
                <w:rFonts w:eastAsia="Calibri" w:cs="Arial"/>
                <w:szCs w:val="22"/>
              </w:rPr>
            </w:pPr>
            <w:r w:rsidRPr="00BF1986">
              <w:rPr>
                <w:rFonts w:eastAsia="Calibri" w:cs="Arial"/>
                <w:szCs w:val="22"/>
              </w:rPr>
              <w:t xml:space="preserve">In mass spectrometry, a small sample of an organic compound is bombarded by </w:t>
            </w:r>
            <w:r w:rsidR="006D05FB">
              <w:rPr>
                <w:rFonts w:eastAsia="Calibri" w:cs="Arial"/>
                <w:szCs w:val="22"/>
              </w:rPr>
              <w:br/>
            </w:r>
            <w:r w:rsidRPr="00BF1986">
              <w:rPr>
                <w:rFonts w:eastAsia="Calibri" w:cs="Arial"/>
                <w:szCs w:val="22"/>
              </w:rPr>
              <w:t>high</w:t>
            </w:r>
            <w:r w:rsidR="00BC3A09">
              <w:rPr>
                <w:rFonts w:eastAsia="Calibri" w:cs="Arial"/>
                <w:szCs w:val="22"/>
              </w:rPr>
              <w:t>-</w:t>
            </w:r>
            <w:r w:rsidRPr="00BF1986">
              <w:rPr>
                <w:rFonts w:eastAsia="Calibri" w:cs="Arial"/>
                <w:szCs w:val="22"/>
              </w:rPr>
              <w:t xml:space="preserve">energy electrons. This removes electrons from the organic molecule generating positively charged molecular ions known as parent ions. These molecular ions then break into smaller positively charged ion fragments. A mass spectrum is obtained showing a plot of the relative abundance of the ions detected against the mass-to-charge (m/z) ratio. </w:t>
            </w:r>
          </w:p>
          <w:p w14:paraId="3F3AD1FE" w14:textId="77777777" w:rsidR="00BF1986" w:rsidRPr="00BF1986" w:rsidRDefault="00BF1986" w:rsidP="00BF1986">
            <w:pPr>
              <w:rPr>
                <w:rFonts w:eastAsia="Calibri" w:cs="Arial"/>
                <w:szCs w:val="22"/>
              </w:rPr>
            </w:pPr>
          </w:p>
          <w:p w14:paraId="4E96D4B7" w14:textId="61FF93F3" w:rsidR="00BF1986" w:rsidRPr="00BF1986" w:rsidRDefault="00BF1986" w:rsidP="00BF1986">
            <w:pPr>
              <w:rPr>
                <w:rFonts w:eastAsia="Calibri" w:cs="Arial"/>
                <w:szCs w:val="22"/>
              </w:rPr>
            </w:pPr>
            <w:r w:rsidRPr="00BF1986">
              <w:rPr>
                <w:rFonts w:eastAsia="Calibri" w:cs="Arial"/>
                <w:szCs w:val="22"/>
              </w:rPr>
              <w:t>The mass-to-charge ratio of the parent ion can be used to determine the GFM of the molecular ion</w:t>
            </w:r>
            <w:r w:rsidR="000E2220">
              <w:rPr>
                <w:rFonts w:eastAsia="Calibri" w:cs="Arial"/>
                <w:szCs w:val="22"/>
              </w:rPr>
              <w:t>,</w:t>
            </w:r>
            <w:r w:rsidRPr="00BF1986">
              <w:rPr>
                <w:rFonts w:eastAsia="Calibri" w:cs="Arial"/>
                <w:szCs w:val="22"/>
              </w:rPr>
              <w:t xml:space="preserve"> and so a molecular formula can be determined using the empirical formula.</w:t>
            </w:r>
          </w:p>
          <w:p w14:paraId="0B6B4959" w14:textId="77777777" w:rsidR="00BF1986" w:rsidRPr="00BF1986" w:rsidRDefault="00BF1986" w:rsidP="00BF1986">
            <w:pPr>
              <w:rPr>
                <w:rFonts w:eastAsia="Calibri"/>
                <w:szCs w:val="22"/>
              </w:rPr>
            </w:pPr>
          </w:p>
          <w:p w14:paraId="2DE99F25" w14:textId="77777777" w:rsidR="00BF1986" w:rsidRPr="00BF1986" w:rsidRDefault="00BF1986" w:rsidP="00BF1986">
            <w:pPr>
              <w:rPr>
                <w:rFonts w:eastAsia="Calibri" w:cs="Arial"/>
                <w:szCs w:val="22"/>
              </w:rPr>
            </w:pPr>
            <w:r w:rsidRPr="00BF1986">
              <w:rPr>
                <w:rFonts w:eastAsia="Calibri" w:cs="Arial"/>
                <w:szCs w:val="22"/>
              </w:rPr>
              <w:t xml:space="preserve">The fragmentation data can be interpreted to gain structural information. </w:t>
            </w:r>
          </w:p>
          <w:p w14:paraId="768B10AD" w14:textId="77777777" w:rsidR="00BF1986" w:rsidRPr="00BF1986" w:rsidRDefault="00BF1986" w:rsidP="00BF1986">
            <w:pPr>
              <w:rPr>
                <w:rFonts w:eastAsia="Calibri" w:cs="Arial"/>
                <w:szCs w:val="22"/>
              </w:rPr>
            </w:pPr>
          </w:p>
          <w:p w14:paraId="500BAC91" w14:textId="77777777" w:rsidR="00BF1986" w:rsidRPr="00BF1986" w:rsidRDefault="00BF1986" w:rsidP="00BF1986">
            <w:pPr>
              <w:rPr>
                <w:rFonts w:eastAsia="Calibri" w:cs="Arial"/>
                <w:szCs w:val="22"/>
              </w:rPr>
            </w:pPr>
            <w:r w:rsidRPr="00BF1986">
              <w:rPr>
                <w:rFonts w:eastAsia="Calibri" w:cs="Arial"/>
                <w:szCs w:val="22"/>
              </w:rPr>
              <w:t xml:space="preserve">Infrared spectroscopy is used to identify certain functional groups in an organic compound. </w:t>
            </w:r>
          </w:p>
          <w:p w14:paraId="6AE809EB" w14:textId="77777777" w:rsidR="00BF1986" w:rsidRPr="00BF1986" w:rsidRDefault="00BF1986" w:rsidP="00BF1986">
            <w:pPr>
              <w:rPr>
                <w:rFonts w:eastAsia="Calibri" w:cs="Arial"/>
                <w:szCs w:val="22"/>
              </w:rPr>
            </w:pPr>
          </w:p>
          <w:p w14:paraId="62D17501" w14:textId="6A92E043" w:rsidR="00BF1986" w:rsidRPr="00BF1986" w:rsidRDefault="00BF1986" w:rsidP="00BF1986">
            <w:pPr>
              <w:rPr>
                <w:rFonts w:eastAsia="Calibri" w:cs="Arial"/>
                <w:szCs w:val="22"/>
              </w:rPr>
            </w:pPr>
            <w:r w:rsidRPr="00BF1986">
              <w:rPr>
                <w:rFonts w:eastAsia="Calibri" w:cs="Arial"/>
                <w:szCs w:val="22"/>
              </w:rPr>
              <w:t xml:space="preserve">When infrared radiation is absorbed by organic compounds, bonds within the molecule vibrate (stretch and bend). The wavelengths of infrared radiation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 xml:space="preserve">are absorbed depend on the type of atoms that make up the bond and the strength of the bond. </w:t>
            </w:r>
          </w:p>
          <w:p w14:paraId="1882924A" w14:textId="77777777" w:rsidR="00BF1986" w:rsidRPr="00BF1986" w:rsidRDefault="00BF1986" w:rsidP="00BF1986">
            <w:pPr>
              <w:rPr>
                <w:rFonts w:eastAsia="Calibri" w:cs="Arial"/>
                <w:szCs w:val="22"/>
              </w:rPr>
            </w:pPr>
          </w:p>
          <w:p w14:paraId="6432DC13" w14:textId="6698D2BC" w:rsidR="00BF1986" w:rsidRPr="00BF1986" w:rsidRDefault="00BF1986" w:rsidP="00BF1986">
            <w:pPr>
              <w:spacing w:line="259" w:lineRule="auto"/>
              <w:rPr>
                <w:rFonts w:eastAsia="Calibri" w:cs="Arial"/>
                <w:szCs w:val="22"/>
              </w:rPr>
            </w:pPr>
            <w:r w:rsidRPr="00BF1986">
              <w:rPr>
                <w:rFonts w:eastAsia="Calibri" w:cs="Arial"/>
                <w:szCs w:val="22"/>
              </w:rPr>
              <w:t xml:space="preserve">In infrared spectroscopy, infrared radiation is passed through a sample of the organic compound and then into a detector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measures the intensity of the transmitted radiation at different wavelengths. The absorbance of infrared radiation is measured in wavenumbers, the reciprocal of wavelength, in units of cm</w:t>
            </w:r>
            <w:r w:rsidRPr="00BF1986">
              <w:rPr>
                <w:rFonts w:eastAsia="Calibri" w:cs="Arial"/>
                <w:szCs w:val="22"/>
                <w:vertAlign w:val="superscript"/>
              </w:rPr>
              <w:t>-1</w:t>
            </w:r>
            <w:r w:rsidRPr="00BF1986">
              <w:rPr>
                <w:rFonts w:eastAsia="Calibri" w:cs="Arial"/>
                <w:szCs w:val="22"/>
              </w:rPr>
              <w:t xml:space="preserve">. </w:t>
            </w:r>
          </w:p>
          <w:p w14:paraId="0E31B1C7" w14:textId="77777777" w:rsidR="00BF1986" w:rsidRPr="00BF1986" w:rsidRDefault="00BF1986" w:rsidP="00BF1986">
            <w:pPr>
              <w:spacing w:line="259" w:lineRule="auto"/>
              <w:rPr>
                <w:rFonts w:eastAsia="Calibri" w:cs="Arial"/>
                <w:szCs w:val="22"/>
              </w:rPr>
            </w:pPr>
          </w:p>
          <w:p w14:paraId="657B58D0" w14:textId="4E5F1408" w:rsidR="00BF1986" w:rsidRPr="00BF1986" w:rsidRDefault="00BF1986" w:rsidP="003F708B">
            <w:pPr>
              <w:spacing w:line="259" w:lineRule="auto"/>
              <w:rPr>
                <w:rFonts w:eastAsia="Calibri" w:cs="Arial"/>
                <w:szCs w:val="22"/>
              </w:rPr>
            </w:pPr>
            <w:r w:rsidRPr="00BF1986">
              <w:rPr>
                <w:rFonts w:eastAsia="Calibri" w:cs="Arial"/>
                <w:szCs w:val="22"/>
              </w:rPr>
              <w:t>Characteristic absorptions by particular vibrations are given in the data booklet.</w:t>
            </w:r>
          </w:p>
        </w:tc>
      </w:tr>
    </w:tbl>
    <w:p w14:paraId="6A79D523"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A8C6776" w14:textId="77777777" w:rsidTr="00BC2652">
        <w:trPr>
          <w:trHeight w:val="567"/>
        </w:trPr>
        <w:tc>
          <w:tcPr>
            <w:tcW w:w="9060" w:type="dxa"/>
            <w:shd w:val="clear" w:color="auto" w:fill="BFBFBF"/>
          </w:tcPr>
          <w:p w14:paraId="5EF29008" w14:textId="3B569B6E" w:rsidR="00BF1986" w:rsidRPr="00BF1986" w:rsidRDefault="00BF1986" w:rsidP="00EA6162">
            <w:pPr>
              <w:pStyle w:val="Heading4"/>
            </w:pPr>
            <w:r w:rsidRPr="00BF1986">
              <w:lastRenderedPageBreak/>
              <w:t>Organic chemi</w:t>
            </w:r>
            <w:r w:rsidR="00524ABC">
              <w:t xml:space="preserve">stry and instrumental analysis </w:t>
            </w:r>
            <w:r w:rsidR="00C613B5">
              <w:t>(continued)</w:t>
            </w:r>
          </w:p>
        </w:tc>
      </w:tr>
      <w:tr w:rsidR="00BF1986" w:rsidRPr="00BF1986" w14:paraId="55588834" w14:textId="77777777" w:rsidTr="00BC2652">
        <w:trPr>
          <w:trHeight w:val="425"/>
        </w:trPr>
        <w:tc>
          <w:tcPr>
            <w:tcW w:w="9060" w:type="dxa"/>
            <w:shd w:val="clear" w:color="auto" w:fill="BFBFBF" w:themeFill="background1" w:themeFillShade="BF"/>
          </w:tcPr>
          <w:p w14:paraId="1769EA91" w14:textId="668E0690" w:rsidR="00BF1986" w:rsidRPr="00C613B5" w:rsidRDefault="00BF1986" w:rsidP="00C613B5">
            <w:pPr>
              <w:pStyle w:val="Heading5"/>
              <w:rPr>
                <w:rFonts w:eastAsia="Calibri"/>
              </w:rPr>
            </w:pPr>
            <w:r w:rsidRPr="00C613B5">
              <w:rPr>
                <w:rFonts w:eastAsia="Calibri"/>
              </w:rPr>
              <w:t xml:space="preserve">(d) </w:t>
            </w:r>
            <w:r w:rsidRPr="00C613B5">
              <w:rPr>
                <w:rFonts w:eastAsia="Calibri"/>
              </w:rPr>
              <w:tab/>
              <w:t xml:space="preserve">Experimental determination of structure </w:t>
            </w:r>
            <w:r w:rsidR="00C613B5" w:rsidRPr="00C613B5">
              <w:rPr>
                <w:rFonts w:eastAsia="Calibri"/>
              </w:rPr>
              <w:t>(continued)</w:t>
            </w:r>
          </w:p>
        </w:tc>
      </w:tr>
      <w:tr w:rsidR="00BF1986" w:rsidRPr="00BF1986" w14:paraId="665C7690" w14:textId="77777777" w:rsidTr="00B90535">
        <w:tc>
          <w:tcPr>
            <w:tcW w:w="9060" w:type="dxa"/>
          </w:tcPr>
          <w:p w14:paraId="29DE2029" w14:textId="7EB67D39" w:rsidR="004A5DCF" w:rsidRDefault="004A5DCF" w:rsidP="00BF1986">
            <w:pPr>
              <w:rPr>
                <w:rFonts w:eastAsia="Calibri" w:cs="Arial"/>
                <w:szCs w:val="22"/>
              </w:rPr>
            </w:pPr>
            <w:r w:rsidRPr="00BF1986">
              <w:rPr>
                <w:rFonts w:eastAsia="Calibri" w:cs="Arial"/>
                <w:szCs w:val="22"/>
              </w:rPr>
              <w:t xml:space="preserve">Proton nuclear magnetic resonance spectroscopy (proton NMR or </w:t>
            </w:r>
            <w:r w:rsidRPr="00BF1986">
              <w:rPr>
                <w:rFonts w:eastAsia="Calibri" w:cs="Arial"/>
                <w:szCs w:val="22"/>
                <w:vertAlign w:val="superscript"/>
              </w:rPr>
              <w:t>1</w:t>
            </w:r>
            <w:r w:rsidRPr="00BF1986">
              <w:rPr>
                <w:rFonts w:eastAsia="Calibri" w:cs="Arial"/>
                <w:szCs w:val="22"/>
              </w:rPr>
              <w:t xml:space="preserve">H NMR) can give information about the different chemical environments of hydrogen atoms (protons or </w:t>
            </w:r>
            <w:r w:rsidRPr="00BF1986">
              <w:rPr>
                <w:rFonts w:eastAsia="Calibri" w:cs="Arial"/>
                <w:szCs w:val="22"/>
                <w:vertAlign w:val="superscript"/>
              </w:rPr>
              <w:t>1</w:t>
            </w:r>
            <w:r w:rsidRPr="00BF1986">
              <w:rPr>
                <w:rFonts w:eastAsia="Calibri" w:cs="Arial"/>
                <w:vanish/>
                <w:szCs w:val="22"/>
                <w:vertAlign w:val="superscript"/>
              </w:rPr>
              <w:t>H</w:t>
            </w:r>
            <w:r w:rsidRPr="00BF1986">
              <w:rPr>
                <w:rFonts w:eastAsia="Calibri" w:cs="Arial"/>
                <w:szCs w:val="22"/>
              </w:rPr>
              <w:t>H) in an organic molecule, and about how many hydrogen atoms there are in each of these environments.</w:t>
            </w:r>
          </w:p>
          <w:p w14:paraId="7ECCCC2C" w14:textId="77777777" w:rsidR="004A5DCF" w:rsidRDefault="004A5DCF" w:rsidP="00BF1986">
            <w:pPr>
              <w:rPr>
                <w:rFonts w:eastAsia="Calibri" w:cs="Arial"/>
                <w:szCs w:val="22"/>
              </w:rPr>
            </w:pPr>
          </w:p>
          <w:p w14:paraId="406E1054" w14:textId="50B46DF5" w:rsidR="00BF1986" w:rsidRPr="00BF1986" w:rsidRDefault="00BF1986" w:rsidP="00BF1986">
            <w:pPr>
              <w:rPr>
                <w:rFonts w:eastAsia="Calibri" w:cs="Arial"/>
                <w:szCs w:val="22"/>
              </w:rPr>
            </w:pPr>
            <w:r w:rsidRPr="00BF1986">
              <w:rPr>
                <w:rFonts w:eastAsia="Calibri" w:cs="Arial"/>
                <w:szCs w:val="22"/>
                <w:vertAlign w:val="superscript"/>
              </w:rPr>
              <w:t>1</w:t>
            </w:r>
            <w:r w:rsidRPr="00BF1986">
              <w:rPr>
                <w:rFonts w:eastAsia="Calibri" w:cs="Arial"/>
                <w:szCs w:val="22"/>
              </w:rPr>
              <w:t>H nuclei behave like tiny magnets and in a strong magnetic field some align with the field (lower energy), whilst the rest align against it (higher energy). Absorption of radiation in the radio</w:t>
            </w:r>
            <w:r w:rsidR="00067557">
              <w:rPr>
                <w:rFonts w:eastAsia="Calibri" w:cs="Arial"/>
                <w:szCs w:val="22"/>
              </w:rPr>
              <w:t xml:space="preserve"> </w:t>
            </w:r>
            <w:r w:rsidRPr="00BF1986">
              <w:rPr>
                <w:rFonts w:eastAsia="Calibri" w:cs="Arial"/>
                <w:szCs w:val="22"/>
              </w:rPr>
              <w:t>frequency region of the electromagnetic spectrum cause</w:t>
            </w:r>
            <w:r w:rsidR="00242074">
              <w:rPr>
                <w:rFonts w:eastAsia="Calibri" w:cs="Arial"/>
                <w:szCs w:val="22"/>
              </w:rPr>
              <w:t>s</w:t>
            </w:r>
            <w:r w:rsidRPr="00BF1986">
              <w:rPr>
                <w:rFonts w:eastAsia="Calibri" w:cs="Arial"/>
                <w:szCs w:val="22"/>
              </w:rPr>
              <w:t xml:space="preserve"> the </w:t>
            </w:r>
            <w:r w:rsidRPr="00BF1986">
              <w:rPr>
                <w:rFonts w:eastAsia="Calibri" w:cs="Arial"/>
                <w:szCs w:val="22"/>
                <w:vertAlign w:val="superscript"/>
              </w:rPr>
              <w:t>1</w:t>
            </w:r>
            <w:r w:rsidRPr="00BF1986">
              <w:rPr>
                <w:rFonts w:eastAsia="Calibri" w:cs="Arial"/>
                <w:szCs w:val="22"/>
              </w:rPr>
              <w:t>H nuclei to ‘flip’ from the lower to the higher energy alignment. As they fall back from the higher to the lower energy alignment the emitted radiation is detected and plotted on a spectrum.</w:t>
            </w:r>
          </w:p>
          <w:p w14:paraId="59752D66" w14:textId="77777777" w:rsidR="00BF1986" w:rsidRPr="00BF1986" w:rsidRDefault="00BF1986" w:rsidP="00BF1986">
            <w:pPr>
              <w:spacing w:line="259" w:lineRule="auto"/>
              <w:rPr>
                <w:rFonts w:eastAsia="Calibri" w:cs="Arial"/>
                <w:szCs w:val="22"/>
              </w:rPr>
            </w:pPr>
          </w:p>
          <w:p w14:paraId="7F5B7572" w14:textId="77777777" w:rsidR="00BF1986" w:rsidRPr="00BF1986" w:rsidRDefault="00BF1986" w:rsidP="00BF1986">
            <w:pPr>
              <w:rPr>
                <w:rFonts w:eastAsia="Calibri" w:cs="Arial"/>
                <w:szCs w:val="22"/>
              </w:rPr>
            </w:pPr>
            <w:r w:rsidRPr="00BF1986">
              <w:rPr>
                <w:rFonts w:eastAsia="Calibri" w:cs="Arial"/>
                <w:szCs w:val="22"/>
              </w:rPr>
              <w:t xml:space="preserve">In a </w:t>
            </w:r>
            <w:r w:rsidRPr="00BF1986">
              <w:rPr>
                <w:rFonts w:eastAsia="Calibri" w:cs="Arial"/>
                <w:szCs w:val="22"/>
                <w:vertAlign w:val="superscript"/>
              </w:rPr>
              <w:t>1</w:t>
            </w:r>
            <w:r w:rsidRPr="00BF1986">
              <w:rPr>
                <w:rFonts w:eastAsia="Calibri" w:cs="Arial"/>
                <w:szCs w:val="22"/>
              </w:rPr>
              <w:t xml:space="preserve">H NMR spectrum the chemical shift, </w:t>
            </w:r>
            <w:r w:rsidRPr="00BF1986">
              <w:rPr>
                <w:rFonts w:cs="Arial"/>
                <w:position w:val="-6"/>
              </w:rPr>
              <w:object w:dxaOrig="200" w:dyaOrig="260" w14:anchorId="00ABBAC6">
                <v:shape id="_x0000_i1123" type="#_x0000_t75" style="width:9.8pt;height:13.65pt" o:ole="">
                  <v:imagedata r:id="rId187" o:title=""/>
                </v:shape>
                <o:OLEObject Type="Embed" ProgID="Equation.DSMT4" ShapeID="_x0000_i1123" DrawAspect="Content" ObjectID="_1852964153" r:id="rId188"/>
              </w:object>
            </w:r>
            <w:r w:rsidRPr="00BF1986">
              <w:rPr>
                <w:rFonts w:eastAsia="Calibri" w:cs="Arial"/>
                <w:szCs w:val="22"/>
              </w:rPr>
              <w:t xml:space="preserve">, (peak position) is related to the environment of the </w:t>
            </w:r>
            <w:r w:rsidRPr="00BF1986">
              <w:rPr>
                <w:rFonts w:eastAsia="Calibri" w:cs="Arial"/>
                <w:szCs w:val="22"/>
                <w:vertAlign w:val="superscript"/>
              </w:rPr>
              <w:t>1</w:t>
            </w:r>
            <w:r w:rsidRPr="00BF1986">
              <w:rPr>
                <w:rFonts w:eastAsia="Calibri" w:cs="Arial"/>
                <w:szCs w:val="22"/>
              </w:rPr>
              <w:t xml:space="preserve">H atom and is measured in parts per million (ppm). </w:t>
            </w:r>
          </w:p>
          <w:p w14:paraId="72B59CFC" w14:textId="77777777" w:rsidR="00BF1986" w:rsidRPr="00BF1986" w:rsidRDefault="00BF1986" w:rsidP="00BF1986">
            <w:pPr>
              <w:spacing w:line="259" w:lineRule="auto"/>
              <w:rPr>
                <w:rFonts w:eastAsia="Calibri" w:cs="Arial"/>
                <w:szCs w:val="22"/>
              </w:rPr>
            </w:pPr>
          </w:p>
          <w:p w14:paraId="3C545214" w14:textId="77777777" w:rsidR="00BF1986" w:rsidRPr="00BF1986" w:rsidRDefault="00BF1986" w:rsidP="00BF1986">
            <w:pPr>
              <w:rPr>
                <w:rFonts w:eastAsia="Calibri" w:cs="Arial"/>
                <w:szCs w:val="22"/>
              </w:rPr>
            </w:pPr>
            <w:r w:rsidRPr="00BF1986">
              <w:rPr>
                <w:rFonts w:eastAsia="Calibri" w:cs="Arial"/>
                <w:szCs w:val="22"/>
              </w:rPr>
              <w:t xml:space="preserve">Chemical shift values for </w:t>
            </w:r>
            <w:r w:rsidRPr="00BF1986">
              <w:rPr>
                <w:rFonts w:eastAsia="Calibri" w:cs="Arial"/>
                <w:szCs w:val="22"/>
                <w:vertAlign w:val="superscript"/>
              </w:rPr>
              <w:t>1</w:t>
            </w:r>
            <w:r w:rsidRPr="00BF1986">
              <w:rPr>
                <w:rFonts w:eastAsia="Calibri" w:cs="Arial"/>
                <w:szCs w:val="22"/>
              </w:rPr>
              <w:t>H in different chemical environments are given in the data booklet.</w:t>
            </w:r>
          </w:p>
          <w:p w14:paraId="09DD9DB7" w14:textId="77777777" w:rsidR="00BF1986" w:rsidRPr="00BF1986" w:rsidRDefault="00BF1986" w:rsidP="00BF1986">
            <w:pPr>
              <w:rPr>
                <w:rFonts w:eastAsia="Calibri" w:cs="Arial"/>
                <w:szCs w:val="22"/>
              </w:rPr>
            </w:pPr>
          </w:p>
          <w:p w14:paraId="15F81DCB" w14:textId="1074B71B" w:rsidR="00BF1986" w:rsidRPr="00BF1986" w:rsidRDefault="00BF1986" w:rsidP="00BF1986">
            <w:pPr>
              <w:rPr>
                <w:rFonts w:eastAsia="Calibri" w:cs="Arial"/>
                <w:szCs w:val="22"/>
              </w:rPr>
            </w:pPr>
            <w:r w:rsidRPr="00BF1986">
              <w:rPr>
                <w:rFonts w:eastAsia="Calibri" w:cs="Arial"/>
                <w:szCs w:val="22"/>
              </w:rPr>
              <w:t xml:space="preserve">The area under the peak is related to the number of </w:t>
            </w:r>
            <w:r w:rsidRPr="00BF1986">
              <w:rPr>
                <w:rFonts w:eastAsia="Calibri" w:cs="Arial"/>
                <w:szCs w:val="22"/>
                <w:vertAlign w:val="superscript"/>
              </w:rPr>
              <w:t>1</w:t>
            </w:r>
            <w:r w:rsidRPr="00BF1986">
              <w:rPr>
                <w:rFonts w:eastAsia="Calibri" w:cs="Arial"/>
                <w:szCs w:val="22"/>
              </w:rPr>
              <w:t xml:space="preserve">H atoms in that environment and is often given by an integration curve on a spectrum. The height of an integration curve is proportional to the number of </w:t>
            </w:r>
            <w:r w:rsidRPr="00BF1986">
              <w:rPr>
                <w:rFonts w:eastAsia="Calibri" w:cs="Arial"/>
                <w:szCs w:val="22"/>
                <w:vertAlign w:val="superscript"/>
              </w:rPr>
              <w:t>1</w:t>
            </w:r>
            <w:r w:rsidRPr="00BF1986">
              <w:rPr>
                <w:rFonts w:eastAsia="Calibri" w:cs="Arial"/>
                <w:szCs w:val="22"/>
              </w:rPr>
              <w:t>H atoms in that environment</w:t>
            </w:r>
            <w:r w:rsidR="009825BD">
              <w:rPr>
                <w:rFonts w:eastAsia="Calibri" w:cs="Arial"/>
                <w:szCs w:val="22"/>
              </w:rPr>
              <w:t>,</w:t>
            </w:r>
            <w:r w:rsidRPr="00BF1986">
              <w:rPr>
                <w:rFonts w:eastAsia="Calibri" w:cs="Arial"/>
                <w:szCs w:val="22"/>
              </w:rPr>
              <w:t xml:space="preserve"> and so a ratio of </w:t>
            </w:r>
            <w:r w:rsidRPr="00BF1986">
              <w:rPr>
                <w:rFonts w:eastAsia="Calibri" w:cs="Arial"/>
                <w:szCs w:val="22"/>
                <w:vertAlign w:val="superscript"/>
              </w:rPr>
              <w:t>1</w:t>
            </w:r>
            <w:r w:rsidRPr="00BF1986">
              <w:rPr>
                <w:rFonts w:eastAsia="Calibri" w:cs="Arial"/>
                <w:szCs w:val="22"/>
              </w:rPr>
              <w:t>H atoms in each environment can be determined.</w:t>
            </w:r>
          </w:p>
          <w:p w14:paraId="6A9BC3F1" w14:textId="77777777" w:rsidR="00BF1986" w:rsidRPr="00BF1986" w:rsidRDefault="00BF1986" w:rsidP="00BF1986">
            <w:pPr>
              <w:rPr>
                <w:rFonts w:eastAsia="Calibri" w:cs="Arial"/>
                <w:szCs w:val="22"/>
              </w:rPr>
            </w:pPr>
          </w:p>
          <w:p w14:paraId="74B8F487" w14:textId="79EBFAE7" w:rsidR="00BF1986" w:rsidRPr="00BF1986" w:rsidRDefault="00BF1986" w:rsidP="00BF1986">
            <w:pPr>
              <w:rPr>
                <w:rFonts w:eastAsia="Calibri" w:cs="Arial"/>
                <w:szCs w:val="22"/>
              </w:rPr>
            </w:pPr>
            <w:r w:rsidRPr="00BF1986">
              <w:rPr>
                <w:rFonts w:eastAsia="Calibri" w:cs="Arial"/>
                <w:szCs w:val="22"/>
              </w:rPr>
              <w:t xml:space="preserve">The standard reference substance used in </w:t>
            </w:r>
            <w:r w:rsidRPr="00BF1986">
              <w:rPr>
                <w:rFonts w:eastAsia="Calibri" w:cs="Arial"/>
                <w:szCs w:val="22"/>
                <w:vertAlign w:val="superscript"/>
              </w:rPr>
              <w:t>1</w:t>
            </w:r>
            <w:r w:rsidRPr="00BF1986">
              <w:rPr>
                <w:rFonts w:eastAsia="Calibri" w:cs="Arial"/>
                <w:szCs w:val="22"/>
              </w:rPr>
              <w:t>H NMR spectroscopy is tetramethylsilane (TMS)</w:t>
            </w:r>
            <w:r w:rsidR="008B3669">
              <w:rPr>
                <w:rFonts w:eastAsia="Calibri" w:cs="Arial"/>
                <w:szCs w:val="22"/>
              </w:rPr>
              <w:t>,</w:t>
            </w:r>
            <w:r w:rsidRPr="00BF1986">
              <w:rPr>
                <w:rFonts w:eastAsia="Calibri" w:cs="Arial"/>
                <w:szCs w:val="22"/>
              </w:rPr>
              <w:t xml:space="preserve"> which is assigned a chemical shift value equal to zero.</w:t>
            </w:r>
          </w:p>
          <w:p w14:paraId="7689C22C" w14:textId="77777777" w:rsidR="00BF1986" w:rsidRPr="00BF1986" w:rsidRDefault="00BF1986" w:rsidP="00BF1986">
            <w:pPr>
              <w:rPr>
                <w:rFonts w:eastAsia="Calibri" w:cs="Arial"/>
                <w:szCs w:val="22"/>
              </w:rPr>
            </w:pPr>
          </w:p>
          <w:p w14:paraId="1DEAF7D0" w14:textId="06A74AAC" w:rsidR="00BF1986" w:rsidRPr="00BF1986" w:rsidRDefault="00BF1986" w:rsidP="00BF1986">
            <w:pPr>
              <w:rPr>
                <w:rFonts w:eastAsia="Calibri" w:cs="Arial"/>
                <w:szCs w:val="22"/>
              </w:rPr>
            </w:pPr>
            <w:r w:rsidRPr="00BF1986">
              <w:rPr>
                <w:rFonts w:eastAsia="Calibri" w:cs="Arial"/>
                <w:szCs w:val="22"/>
                <w:vertAlign w:val="superscript"/>
              </w:rPr>
              <w:t>1</w:t>
            </w:r>
            <w:r w:rsidRPr="00BF1986">
              <w:rPr>
                <w:rFonts w:eastAsia="Calibri" w:cs="Arial"/>
                <w:szCs w:val="22"/>
              </w:rPr>
              <w:t xml:space="preserve">H NMR spectra can be obtained using </w:t>
            </w:r>
            <w:r w:rsidR="00257019" w:rsidRPr="00BF1986">
              <w:rPr>
                <w:rFonts w:eastAsia="Calibri" w:cs="Arial"/>
                <w:szCs w:val="22"/>
              </w:rPr>
              <w:t>low</w:t>
            </w:r>
            <w:r w:rsidR="00257019">
              <w:rPr>
                <w:rFonts w:eastAsia="Calibri" w:cs="Arial"/>
                <w:szCs w:val="22"/>
              </w:rPr>
              <w:t>-</w:t>
            </w:r>
            <w:r w:rsidRPr="00BF1986">
              <w:rPr>
                <w:rFonts w:eastAsia="Calibri" w:cs="Arial"/>
                <w:szCs w:val="22"/>
              </w:rPr>
              <w:t xml:space="preserve">resolution or </w:t>
            </w:r>
            <w:r w:rsidR="00257019" w:rsidRPr="00BF1986">
              <w:rPr>
                <w:rFonts w:eastAsia="Calibri" w:cs="Arial"/>
                <w:szCs w:val="22"/>
              </w:rPr>
              <w:t>high</w:t>
            </w:r>
            <w:r w:rsidR="00257019">
              <w:rPr>
                <w:rFonts w:eastAsia="Calibri" w:cs="Arial"/>
                <w:szCs w:val="22"/>
              </w:rPr>
              <w:t>-</w:t>
            </w:r>
            <w:r w:rsidRPr="00BF1986">
              <w:rPr>
                <w:rFonts w:eastAsia="Calibri" w:cs="Arial"/>
                <w:szCs w:val="22"/>
              </w:rPr>
              <w:t>resolution NMR.</w:t>
            </w:r>
          </w:p>
          <w:p w14:paraId="5A31BAB5" w14:textId="77777777" w:rsidR="00BF1986" w:rsidRPr="00BF1986" w:rsidRDefault="00BF1986" w:rsidP="00BF1986">
            <w:pPr>
              <w:rPr>
                <w:rFonts w:eastAsia="Calibri" w:cs="Arial"/>
                <w:szCs w:val="22"/>
              </w:rPr>
            </w:pPr>
          </w:p>
          <w:p w14:paraId="40D48AEB" w14:textId="3113D262" w:rsidR="00BF1986" w:rsidRPr="00BF1986" w:rsidRDefault="00BF1986" w:rsidP="00BF1986">
            <w:pPr>
              <w:rPr>
                <w:rFonts w:eastAsia="Calibri" w:cs="Arial"/>
                <w:szCs w:val="22"/>
              </w:rPr>
            </w:pPr>
            <w:r w:rsidRPr="00BF1986">
              <w:rPr>
                <w:rFonts w:eastAsia="Calibri" w:cs="Arial"/>
                <w:szCs w:val="22"/>
              </w:rPr>
              <w:t>High</w:t>
            </w:r>
            <w:r w:rsidR="00272FE7">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H NMR uses higher radio frequencies than those used in low</w:t>
            </w:r>
            <w:r w:rsidR="003F19D3">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H NMR and provides more detailed spectra.</w:t>
            </w:r>
          </w:p>
          <w:p w14:paraId="34E2390E" w14:textId="77777777" w:rsidR="00BF1986" w:rsidRPr="00BF1986" w:rsidRDefault="00BF1986" w:rsidP="00BF1986">
            <w:pPr>
              <w:rPr>
                <w:rFonts w:eastAsia="Calibri" w:cs="Arial"/>
                <w:szCs w:val="22"/>
              </w:rPr>
            </w:pPr>
          </w:p>
          <w:p w14:paraId="65B3A633" w14:textId="49033ABF" w:rsidR="00BF1986" w:rsidRPr="00BF1986" w:rsidRDefault="00BF1986" w:rsidP="00BF1986">
            <w:pPr>
              <w:rPr>
                <w:rFonts w:eastAsia="Calibri" w:cs="Arial"/>
                <w:szCs w:val="22"/>
              </w:rPr>
            </w:pPr>
            <w:r w:rsidRPr="00BF1986">
              <w:rPr>
                <w:rFonts w:eastAsia="Calibri" w:cs="Arial"/>
                <w:szCs w:val="22"/>
              </w:rPr>
              <w:t>In a high</w:t>
            </w:r>
            <w:r w:rsidR="000414D3">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 xml:space="preserve">H NMR an interaction with </w:t>
            </w:r>
            <w:r w:rsidRPr="00BF1986">
              <w:rPr>
                <w:rFonts w:eastAsia="Calibri" w:cs="Arial"/>
                <w:szCs w:val="22"/>
                <w:vertAlign w:val="superscript"/>
              </w:rPr>
              <w:t>1</w:t>
            </w:r>
            <w:r w:rsidRPr="00BF1986">
              <w:rPr>
                <w:rFonts w:eastAsia="Calibri" w:cs="Arial"/>
                <w:szCs w:val="22"/>
              </w:rPr>
              <w:t xml:space="preserve">H atoms on neighbouring carbon atoms can result in the splitting of peaks into multiplets. The number of </w:t>
            </w:r>
            <w:r w:rsidRPr="00BF1986">
              <w:rPr>
                <w:rFonts w:eastAsia="Calibri" w:cs="Arial"/>
                <w:szCs w:val="22"/>
                <w:vertAlign w:val="superscript"/>
              </w:rPr>
              <w:t>1</w:t>
            </w:r>
            <w:r w:rsidRPr="00BF1986">
              <w:rPr>
                <w:rFonts w:eastAsia="Calibri" w:cs="Arial"/>
                <w:szCs w:val="22"/>
              </w:rPr>
              <w:t xml:space="preserve">H atoms on neighbouring carbon atoms will determine the number of peaks within a multiplet and can be determined using the n+1 rule, where n is the number of </w:t>
            </w:r>
            <w:r w:rsidRPr="00BF1986">
              <w:rPr>
                <w:rFonts w:eastAsia="Calibri" w:cs="Arial"/>
                <w:szCs w:val="22"/>
                <w:vertAlign w:val="superscript"/>
              </w:rPr>
              <w:t>1</w:t>
            </w:r>
            <w:r w:rsidRPr="00BF1986">
              <w:rPr>
                <w:rFonts w:eastAsia="Calibri" w:cs="Arial"/>
                <w:szCs w:val="22"/>
              </w:rPr>
              <w:t>H atoms on the neighbouring carbon atom.</w:t>
            </w:r>
          </w:p>
          <w:p w14:paraId="37FBE3BF" w14:textId="77777777" w:rsidR="00BF1986" w:rsidRPr="00BF1986" w:rsidRDefault="00BF1986" w:rsidP="00BF1986">
            <w:pPr>
              <w:rPr>
                <w:rFonts w:eastAsia="Calibri" w:cs="Arial"/>
                <w:szCs w:val="22"/>
              </w:rPr>
            </w:pPr>
          </w:p>
          <w:p w14:paraId="555CDB78" w14:textId="217B0E5D" w:rsidR="00BF1986" w:rsidRPr="00BF1986" w:rsidRDefault="00BF1986" w:rsidP="00BF1986">
            <w:pPr>
              <w:rPr>
                <w:rFonts w:eastAsia="Calibri" w:cs="Arial"/>
                <w:color w:val="000000"/>
                <w:szCs w:val="24"/>
              </w:rPr>
            </w:pPr>
            <w:r w:rsidRPr="00BF1986">
              <w:rPr>
                <w:rFonts w:eastAsia="Calibri" w:cs="Arial"/>
                <w:color w:val="000000"/>
                <w:szCs w:val="24"/>
              </w:rPr>
              <w:t>Low</w:t>
            </w:r>
            <w:r w:rsidR="00DA0544">
              <w:rPr>
                <w:rFonts w:eastAsia="Calibri" w:cs="Arial"/>
                <w:color w:val="000000"/>
                <w:szCs w:val="24"/>
              </w:rPr>
              <w:t>-</w:t>
            </w:r>
            <w:r w:rsidRPr="00BF1986">
              <w:rPr>
                <w:rFonts w:eastAsia="Calibri" w:cs="Arial"/>
                <w:color w:val="000000"/>
                <w:szCs w:val="24"/>
              </w:rPr>
              <w:t xml:space="preserve"> and high</w:t>
            </w:r>
            <w:r w:rsidR="00DA0544">
              <w:rPr>
                <w:rFonts w:eastAsia="Calibri" w:cs="Arial"/>
                <w:color w:val="000000"/>
                <w:szCs w:val="24"/>
              </w:rPr>
              <w:t>-</w:t>
            </w:r>
            <w:r w:rsidRPr="00BF1986">
              <w:rPr>
                <w:rFonts w:eastAsia="Calibri" w:cs="Arial"/>
                <w:color w:val="000000"/>
                <w:szCs w:val="24"/>
              </w:rPr>
              <w:t xml:space="preserve">resolution </w:t>
            </w:r>
            <w:r w:rsidRPr="00BF1986">
              <w:rPr>
                <w:rFonts w:eastAsia="Calibri" w:cs="Arial"/>
                <w:color w:val="000000"/>
                <w:szCs w:val="24"/>
                <w:vertAlign w:val="superscript"/>
              </w:rPr>
              <w:t>1</w:t>
            </w:r>
            <w:r w:rsidRPr="00BF1986">
              <w:rPr>
                <w:rFonts w:eastAsia="Calibri" w:cs="Arial"/>
                <w:color w:val="000000"/>
                <w:szCs w:val="24"/>
              </w:rPr>
              <w:t>H NMR spectra can be analysed</w:t>
            </w:r>
            <w:r w:rsidR="0053303A">
              <w:rPr>
                <w:rFonts w:eastAsia="Calibri" w:cs="Arial"/>
                <w:color w:val="000000"/>
                <w:szCs w:val="24"/>
              </w:rPr>
              <w:t>,</w:t>
            </w:r>
            <w:r w:rsidRPr="00BF1986">
              <w:rPr>
                <w:rFonts w:eastAsia="Calibri" w:cs="Arial"/>
                <w:color w:val="000000"/>
                <w:szCs w:val="24"/>
              </w:rPr>
              <w:t xml:space="preserve"> and low</w:t>
            </w:r>
            <w:r w:rsidR="0053303A">
              <w:rPr>
                <w:rFonts w:eastAsia="Calibri" w:cs="Arial"/>
                <w:color w:val="000000"/>
                <w:szCs w:val="24"/>
              </w:rPr>
              <w:t>-</w:t>
            </w:r>
            <w:r w:rsidRPr="00BF1986">
              <w:rPr>
                <w:rFonts w:eastAsia="Calibri" w:cs="Arial"/>
                <w:color w:val="000000"/>
                <w:szCs w:val="24"/>
              </w:rPr>
              <w:t xml:space="preserve">resolution </w:t>
            </w:r>
            <w:r w:rsidRPr="00BF1986">
              <w:rPr>
                <w:rFonts w:eastAsia="Calibri" w:cs="Arial"/>
                <w:color w:val="000000"/>
                <w:szCs w:val="24"/>
                <w:vertAlign w:val="superscript"/>
              </w:rPr>
              <w:t>1</w:t>
            </w:r>
            <w:r w:rsidRPr="00BF1986">
              <w:rPr>
                <w:rFonts w:eastAsia="Calibri" w:cs="Arial"/>
                <w:color w:val="000000"/>
                <w:szCs w:val="24"/>
              </w:rPr>
              <w:t>H NMR spectra can be sketched for any given compound.</w:t>
            </w:r>
          </w:p>
        </w:tc>
      </w:tr>
    </w:tbl>
    <w:p w14:paraId="1078D23C" w14:textId="77777777" w:rsidR="005457ED" w:rsidRDefault="005457ED">
      <w:r>
        <w:br w:type="page"/>
      </w:r>
    </w:p>
    <w:tbl>
      <w:tblPr>
        <w:tblStyle w:val="TableGrid2"/>
        <w:tblW w:w="0" w:type="auto"/>
        <w:tblLook w:val="04A0" w:firstRow="1" w:lastRow="0" w:firstColumn="1" w:lastColumn="0" w:noHBand="0" w:noVBand="1"/>
      </w:tblPr>
      <w:tblGrid>
        <w:gridCol w:w="9060"/>
      </w:tblGrid>
      <w:tr w:rsidR="005457ED" w:rsidRPr="00BF1986" w14:paraId="3284C86A" w14:textId="77777777" w:rsidTr="00BC2652">
        <w:trPr>
          <w:trHeight w:val="567"/>
        </w:trPr>
        <w:tc>
          <w:tcPr>
            <w:tcW w:w="9060" w:type="dxa"/>
            <w:shd w:val="clear" w:color="auto" w:fill="BFBFBF" w:themeFill="background1" w:themeFillShade="BF"/>
          </w:tcPr>
          <w:p w14:paraId="40846789" w14:textId="7A2FB375" w:rsidR="005457ED" w:rsidRDefault="005457ED" w:rsidP="00EA6162">
            <w:pPr>
              <w:pStyle w:val="Heading4"/>
            </w:pPr>
            <w:r w:rsidRPr="00BF1986">
              <w:lastRenderedPageBreak/>
              <w:t>Organic chemi</w:t>
            </w:r>
            <w:r w:rsidR="00524ABC">
              <w:t xml:space="preserve">stry and instrumental analysis </w:t>
            </w:r>
            <w:r w:rsidR="00C613B5">
              <w:t>(continued)</w:t>
            </w:r>
          </w:p>
        </w:tc>
      </w:tr>
      <w:tr w:rsidR="00BF1986" w:rsidRPr="00BF1986" w14:paraId="42E67491" w14:textId="77777777" w:rsidTr="00BC2652">
        <w:trPr>
          <w:trHeight w:val="425"/>
        </w:trPr>
        <w:tc>
          <w:tcPr>
            <w:tcW w:w="9060" w:type="dxa"/>
            <w:shd w:val="clear" w:color="auto" w:fill="BFBFBF" w:themeFill="background1" w:themeFillShade="BF"/>
          </w:tcPr>
          <w:p w14:paraId="043D68B4" w14:textId="138C828B" w:rsidR="00BF1986" w:rsidRPr="00C613B5" w:rsidRDefault="00BF1986" w:rsidP="00C613B5">
            <w:pPr>
              <w:pStyle w:val="Heading5"/>
              <w:rPr>
                <w:rFonts w:eastAsia="Calibri"/>
              </w:rPr>
            </w:pPr>
            <w:r w:rsidRPr="00C613B5">
              <w:rPr>
                <w:rFonts w:eastAsia="Calibri"/>
              </w:rPr>
              <w:t>(e)</w:t>
            </w:r>
            <w:r w:rsidRPr="00C613B5">
              <w:rPr>
                <w:rFonts w:eastAsia="Calibri"/>
              </w:rPr>
              <w:tab/>
            </w:r>
            <w:r w:rsidRPr="00C613B5">
              <w:rPr>
                <w:rFonts w:eastAsia="Calibri"/>
              </w:rPr>
              <w:tab/>
              <w:t>Pharmaceutical chemistry</w:t>
            </w:r>
          </w:p>
        </w:tc>
      </w:tr>
      <w:tr w:rsidR="00BF1986" w:rsidRPr="00BF1986" w14:paraId="154FFCDA" w14:textId="77777777" w:rsidTr="00B90535">
        <w:tc>
          <w:tcPr>
            <w:tcW w:w="9060" w:type="dxa"/>
          </w:tcPr>
          <w:p w14:paraId="1E12BAD7" w14:textId="379CDFBB" w:rsidR="00BF1986" w:rsidRPr="00BF1986" w:rsidRDefault="00BF1986" w:rsidP="00BF1986">
            <w:pPr>
              <w:rPr>
                <w:rFonts w:eastAsia="Calibri" w:cs="Arial"/>
                <w:szCs w:val="22"/>
              </w:rPr>
            </w:pPr>
            <w:r w:rsidRPr="00BF1986">
              <w:rPr>
                <w:rFonts w:eastAsia="Calibri" w:cs="Arial"/>
                <w:szCs w:val="22"/>
              </w:rPr>
              <w:t xml:space="preserve">Drugs are substances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alter the biochemical processes in the body.</w:t>
            </w:r>
          </w:p>
          <w:p w14:paraId="4F968D9E" w14:textId="77777777" w:rsidR="00BF1986" w:rsidRPr="00BF1986" w:rsidRDefault="00BF1986" w:rsidP="00BF1986">
            <w:pPr>
              <w:rPr>
                <w:rFonts w:eastAsia="Calibri" w:cs="Arial"/>
                <w:szCs w:val="22"/>
              </w:rPr>
            </w:pPr>
          </w:p>
          <w:p w14:paraId="5DC3B320" w14:textId="61FDC632" w:rsidR="00BF1986" w:rsidRPr="00BF1986" w:rsidRDefault="00BF1986" w:rsidP="00BF1986">
            <w:pPr>
              <w:rPr>
                <w:rFonts w:eastAsia="Calibri" w:cs="Arial"/>
                <w:szCs w:val="22"/>
              </w:rPr>
            </w:pPr>
            <w:r w:rsidRPr="00BF1986">
              <w:rPr>
                <w:rFonts w:eastAsia="Calibri" w:cs="Arial"/>
                <w:szCs w:val="22"/>
              </w:rPr>
              <w:t xml:space="preserve">Drugs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 xml:space="preserve">have beneficial effects are used in medicines. </w:t>
            </w:r>
          </w:p>
          <w:p w14:paraId="37BBAC77" w14:textId="77777777" w:rsidR="00BF1986" w:rsidRPr="00BF1986" w:rsidRDefault="00BF1986" w:rsidP="00BF1986">
            <w:pPr>
              <w:rPr>
                <w:rFonts w:eastAsia="Calibri" w:cs="Arial"/>
                <w:szCs w:val="22"/>
              </w:rPr>
            </w:pPr>
          </w:p>
          <w:p w14:paraId="35D422E7" w14:textId="77777777" w:rsidR="00BF1986" w:rsidRPr="00BF1986" w:rsidRDefault="00BF1986" w:rsidP="00BF1986">
            <w:pPr>
              <w:rPr>
                <w:rFonts w:eastAsia="Calibri" w:cs="Arial"/>
                <w:szCs w:val="22"/>
              </w:rPr>
            </w:pPr>
            <w:r w:rsidRPr="00BF1986">
              <w:rPr>
                <w:rFonts w:eastAsia="Calibri" w:cs="Arial"/>
                <w:szCs w:val="22"/>
              </w:rPr>
              <w:t xml:space="preserve">A medicine usually contains the drug plus other ingredients such as fillers to add bulk or sweeteners to improve the taste. </w:t>
            </w:r>
          </w:p>
          <w:p w14:paraId="264BD14F" w14:textId="77777777" w:rsidR="00BF1986" w:rsidRPr="00BF1986" w:rsidRDefault="00BF1986" w:rsidP="00BF1986">
            <w:pPr>
              <w:rPr>
                <w:rFonts w:eastAsia="Calibri" w:cs="Arial"/>
                <w:szCs w:val="22"/>
              </w:rPr>
            </w:pPr>
          </w:p>
          <w:p w14:paraId="738FFC16" w14:textId="77777777" w:rsidR="00BF1986" w:rsidRDefault="00BF1986" w:rsidP="00BF1986">
            <w:pPr>
              <w:rPr>
                <w:rFonts w:eastAsia="Calibri" w:cs="Arial"/>
                <w:szCs w:val="22"/>
              </w:rPr>
            </w:pPr>
            <w:r w:rsidRPr="00BF1986">
              <w:rPr>
                <w:rFonts w:eastAsia="Calibri" w:cs="Arial"/>
                <w:szCs w:val="22"/>
              </w:rPr>
              <w:t xml:space="preserve">Drugs generally work by binding to specific protein molecules. These protein molecules can be found on the surface of a cell (receptor) or can be specific enzyme molecules within a cell. </w:t>
            </w:r>
          </w:p>
          <w:p w14:paraId="7665A75C" w14:textId="77777777" w:rsidR="005457ED" w:rsidRDefault="005457ED" w:rsidP="00BF1986">
            <w:pPr>
              <w:rPr>
                <w:rFonts w:eastAsia="Calibri" w:cs="Arial"/>
                <w:szCs w:val="22"/>
              </w:rPr>
            </w:pPr>
          </w:p>
          <w:p w14:paraId="60234623" w14:textId="033E7653" w:rsidR="005457ED" w:rsidRPr="00BF1986" w:rsidRDefault="005457ED" w:rsidP="005457ED">
            <w:pPr>
              <w:rPr>
                <w:rFonts w:eastAsia="Calibri" w:cs="Arial"/>
                <w:szCs w:val="22"/>
              </w:rPr>
            </w:pPr>
            <w:r w:rsidRPr="00BF1986">
              <w:rPr>
                <w:rFonts w:eastAsia="Calibri" w:cs="Arial"/>
                <w:szCs w:val="22"/>
              </w:rPr>
              <w:t>Drugs that act on receptors can be classified as agonists or antagonists.</w:t>
            </w:r>
          </w:p>
          <w:p w14:paraId="44469E88" w14:textId="77777777" w:rsidR="005457ED" w:rsidRPr="00BF1986" w:rsidRDefault="005457ED" w:rsidP="005457ED">
            <w:pPr>
              <w:rPr>
                <w:rFonts w:eastAsia="Calibri" w:cs="Arial"/>
                <w:szCs w:val="22"/>
              </w:rPr>
            </w:pPr>
          </w:p>
          <w:p w14:paraId="643C9DDF" w14:textId="77777777" w:rsidR="005457ED" w:rsidRPr="00BF1986" w:rsidRDefault="005457ED" w:rsidP="005457ED">
            <w:pPr>
              <w:pStyle w:val="bullet"/>
              <w:rPr>
                <w:rFonts w:eastAsia="Calibri"/>
              </w:rPr>
            </w:pPr>
            <w:r w:rsidRPr="00BF1986">
              <w:rPr>
                <w:rFonts w:eastAsia="Calibri"/>
              </w:rPr>
              <w:t>An agonist mimics the natural compound and binds to the receptor molecules to produce a response similar to the natural active compound.</w:t>
            </w:r>
          </w:p>
          <w:p w14:paraId="04816562" w14:textId="1B4CF89A" w:rsidR="005457ED" w:rsidRPr="00BF1986" w:rsidRDefault="005457ED" w:rsidP="005457ED">
            <w:pPr>
              <w:pStyle w:val="bullet"/>
              <w:rPr>
                <w:rFonts w:eastAsia="Calibri"/>
              </w:rPr>
            </w:pPr>
            <w:r w:rsidRPr="00BF1986">
              <w:rPr>
                <w:rFonts w:eastAsia="Calibri"/>
              </w:rPr>
              <w:t>An antagonist prevents the natural compound from binding to the receptor</w:t>
            </w:r>
            <w:r w:rsidR="00E24E7A">
              <w:rPr>
                <w:rFonts w:eastAsia="Calibri"/>
              </w:rPr>
              <w:t>,</w:t>
            </w:r>
            <w:r w:rsidRPr="00BF1986">
              <w:rPr>
                <w:rFonts w:eastAsia="Calibri"/>
              </w:rPr>
              <w:t xml:space="preserve"> and so blocks the natural response from occurring.</w:t>
            </w:r>
          </w:p>
          <w:p w14:paraId="731B0D42" w14:textId="77777777" w:rsidR="005457ED" w:rsidRPr="00BF1986" w:rsidRDefault="005457ED" w:rsidP="005457ED">
            <w:pPr>
              <w:rPr>
                <w:rFonts w:eastAsia="Calibri"/>
                <w:szCs w:val="22"/>
              </w:rPr>
            </w:pPr>
          </w:p>
          <w:p w14:paraId="6FD880B4" w14:textId="77777777" w:rsidR="005457ED" w:rsidRPr="00BF1986" w:rsidRDefault="005457ED" w:rsidP="005457ED">
            <w:pPr>
              <w:rPr>
                <w:rFonts w:eastAsia="Calibri" w:cs="Arial"/>
                <w:szCs w:val="22"/>
              </w:rPr>
            </w:pPr>
            <w:r w:rsidRPr="00BF1986">
              <w:rPr>
                <w:rFonts w:eastAsia="Calibri" w:cs="Arial"/>
                <w:szCs w:val="22"/>
              </w:rPr>
              <w:t xml:space="preserve">Many drugs that act on enzymes are classified as enzyme inhibitors and act by binding to the active site of the enzyme and blocking the reaction normally catalysed there. </w:t>
            </w:r>
          </w:p>
          <w:p w14:paraId="5FCE709A" w14:textId="77777777" w:rsidR="005457ED" w:rsidRPr="00BF1986" w:rsidRDefault="005457ED" w:rsidP="005457ED">
            <w:pPr>
              <w:rPr>
                <w:rFonts w:eastAsia="Calibri" w:cs="Arial"/>
                <w:szCs w:val="22"/>
              </w:rPr>
            </w:pPr>
          </w:p>
          <w:p w14:paraId="0DC29D7D" w14:textId="77777777" w:rsidR="005457ED" w:rsidRPr="00BF1986" w:rsidRDefault="005457ED" w:rsidP="005457ED">
            <w:pPr>
              <w:rPr>
                <w:rFonts w:eastAsia="Calibri" w:cs="Arial"/>
                <w:szCs w:val="22"/>
              </w:rPr>
            </w:pPr>
            <w:r w:rsidRPr="00BF1986">
              <w:rPr>
                <w:rFonts w:eastAsia="Calibri" w:cs="Arial"/>
                <w:szCs w:val="22"/>
              </w:rPr>
              <w:t>The overall shape and size of a drug is such that it interacts with a receptor binding site or to the active site of an enzyme. The types of interactions formed can include van der Waals forces and/or ionic bonds.</w:t>
            </w:r>
          </w:p>
          <w:p w14:paraId="7E207A35" w14:textId="77777777" w:rsidR="005457ED" w:rsidRPr="00BF1986" w:rsidRDefault="005457ED" w:rsidP="005457ED">
            <w:pPr>
              <w:rPr>
                <w:rFonts w:eastAsia="Calibri" w:cs="Arial"/>
                <w:szCs w:val="22"/>
              </w:rPr>
            </w:pPr>
          </w:p>
          <w:p w14:paraId="3EFD2D21" w14:textId="262F847D" w:rsidR="005457ED" w:rsidRPr="00BF1986" w:rsidRDefault="005457ED" w:rsidP="005457ED">
            <w:pPr>
              <w:rPr>
                <w:rFonts w:eastAsia="Calibri" w:cs="Arial"/>
                <w:szCs w:val="22"/>
              </w:rPr>
            </w:pPr>
            <w:r w:rsidRPr="00BF1986">
              <w:rPr>
                <w:rFonts w:eastAsia="Calibri" w:cs="Arial"/>
                <w:szCs w:val="22"/>
              </w:rPr>
              <w:t xml:space="preserve">The structural fragment of a drug molecule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allows it to form interactions with a receptor binding site or to an enzyme active site</w:t>
            </w:r>
            <w:r w:rsidR="00211907">
              <w:rPr>
                <w:rFonts w:eastAsia="Calibri" w:cs="Arial"/>
                <w:szCs w:val="22"/>
              </w:rPr>
              <w:t xml:space="preserve"> </w:t>
            </w:r>
            <w:r w:rsidRPr="00BF1986">
              <w:rPr>
                <w:rFonts w:eastAsia="Calibri" w:cs="Arial"/>
                <w:szCs w:val="22"/>
              </w:rPr>
              <w:t xml:space="preserve">normally consists of different functional groups correctly orientated with respect to each other. </w:t>
            </w:r>
          </w:p>
          <w:p w14:paraId="11B917CB" w14:textId="77777777" w:rsidR="005457ED" w:rsidRPr="00BF1986" w:rsidRDefault="005457ED" w:rsidP="005457ED">
            <w:pPr>
              <w:rPr>
                <w:rFonts w:eastAsia="Calibri" w:cs="Arial"/>
                <w:szCs w:val="22"/>
              </w:rPr>
            </w:pPr>
          </w:p>
          <w:p w14:paraId="45A991ED" w14:textId="53C0FD70" w:rsidR="005457ED" w:rsidRPr="00BF1986" w:rsidRDefault="005457ED" w:rsidP="00BF1986">
            <w:pPr>
              <w:rPr>
                <w:rFonts w:eastAsia="Calibri" w:cs="Arial"/>
                <w:szCs w:val="22"/>
              </w:rPr>
            </w:pPr>
            <w:r w:rsidRPr="00BF1986">
              <w:rPr>
                <w:rFonts w:eastAsia="Calibri" w:cs="Arial"/>
                <w:szCs w:val="22"/>
              </w:rPr>
              <w:t>By comparing the structures of drugs that have similar effects on the body, the structural fragment that is involved in the drug action can be identified.</w:t>
            </w:r>
          </w:p>
        </w:tc>
      </w:tr>
    </w:tbl>
    <w:p w14:paraId="38A4032C" w14:textId="0DCABDC9" w:rsidR="00BF1986" w:rsidRPr="00BF1986" w:rsidRDefault="00BF1986" w:rsidP="00BF1986"/>
    <w:p w14:paraId="2AD44EAD"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45BB0DB8" w14:textId="77777777" w:rsidTr="00BC2652">
        <w:trPr>
          <w:trHeight w:val="567"/>
        </w:trPr>
        <w:tc>
          <w:tcPr>
            <w:tcW w:w="9060" w:type="dxa"/>
            <w:shd w:val="clear" w:color="auto" w:fill="BFBFBF"/>
          </w:tcPr>
          <w:p w14:paraId="2DDB00D1" w14:textId="06A2DDC9" w:rsidR="00BF1986" w:rsidRPr="00BF1986" w:rsidRDefault="00BF1986" w:rsidP="00EA6162">
            <w:pPr>
              <w:pStyle w:val="Heading4"/>
            </w:pPr>
            <w:r w:rsidRPr="00BF1986">
              <w:lastRenderedPageBreak/>
              <w:t>Researching chemistry</w:t>
            </w:r>
          </w:p>
        </w:tc>
      </w:tr>
      <w:tr w:rsidR="00BF1986" w:rsidRPr="00BF1986" w14:paraId="0409BF9D" w14:textId="77777777" w:rsidTr="00BC2652">
        <w:trPr>
          <w:trHeight w:val="425"/>
        </w:trPr>
        <w:tc>
          <w:tcPr>
            <w:tcW w:w="9060" w:type="dxa"/>
            <w:shd w:val="clear" w:color="auto" w:fill="BFBFBF" w:themeFill="background1" w:themeFillShade="BF"/>
          </w:tcPr>
          <w:p w14:paraId="340A23BC"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Common chemical apparatus</w:t>
            </w:r>
          </w:p>
        </w:tc>
      </w:tr>
      <w:tr w:rsidR="00BF1986" w:rsidRPr="00BF1986" w14:paraId="5F0250C8" w14:textId="77777777" w:rsidTr="00B90535">
        <w:tc>
          <w:tcPr>
            <w:tcW w:w="9060" w:type="dxa"/>
          </w:tcPr>
          <w:p w14:paraId="0508951F" w14:textId="77777777" w:rsidR="00BF1986" w:rsidRPr="00BF1986" w:rsidRDefault="00BF1986" w:rsidP="00BF1986">
            <w:pPr>
              <w:rPr>
                <w:rFonts w:eastAsia="Calibri" w:cs="Arial"/>
                <w:szCs w:val="22"/>
              </w:rPr>
            </w:pPr>
            <w:r w:rsidRPr="00BF1986">
              <w:rPr>
                <w:rFonts w:eastAsia="Calibri" w:cs="Arial"/>
                <w:szCs w:val="22"/>
              </w:rPr>
              <w:t>Candidates must be familiar with the use(s) of the following types of apparatus:</w:t>
            </w:r>
          </w:p>
          <w:p w14:paraId="354D8ABF" w14:textId="77777777" w:rsidR="00BF1986" w:rsidRPr="00BF1986" w:rsidRDefault="00BF1986" w:rsidP="00BF1986">
            <w:pPr>
              <w:rPr>
                <w:rFonts w:eastAsia="Calibri" w:cs="Arial"/>
                <w:szCs w:val="22"/>
              </w:rPr>
            </w:pPr>
          </w:p>
          <w:p w14:paraId="7AD09BF9" w14:textId="77777777" w:rsidR="00BF1986" w:rsidRPr="00BF1986" w:rsidRDefault="00BF1986" w:rsidP="002C229E">
            <w:pPr>
              <w:pStyle w:val="bullet"/>
              <w:rPr>
                <w:rFonts w:eastAsia="Calibri"/>
              </w:rPr>
            </w:pPr>
            <w:r w:rsidRPr="00BF1986">
              <w:rPr>
                <w:rFonts w:eastAsia="Calibri"/>
              </w:rPr>
              <w:t>conical flask</w:t>
            </w:r>
          </w:p>
          <w:p w14:paraId="2FFC9073" w14:textId="77777777" w:rsidR="00BF1986" w:rsidRPr="00BF1986" w:rsidRDefault="00BF1986" w:rsidP="002C229E">
            <w:pPr>
              <w:pStyle w:val="bullet"/>
              <w:rPr>
                <w:rFonts w:eastAsia="Calibri"/>
              </w:rPr>
            </w:pPr>
            <w:r w:rsidRPr="00BF1986">
              <w:rPr>
                <w:rFonts w:eastAsia="Calibri"/>
              </w:rPr>
              <w:t>digital balance</w:t>
            </w:r>
          </w:p>
          <w:p w14:paraId="073E6253" w14:textId="77777777" w:rsidR="00BF1986" w:rsidRPr="00BF1986" w:rsidRDefault="00BF1986" w:rsidP="002C229E">
            <w:pPr>
              <w:pStyle w:val="bullet"/>
              <w:rPr>
                <w:rFonts w:eastAsia="Calibri"/>
              </w:rPr>
            </w:pPr>
            <w:r w:rsidRPr="00BF1986">
              <w:rPr>
                <w:rFonts w:eastAsia="Calibri"/>
              </w:rPr>
              <w:t xml:space="preserve">pipette with safety filler </w:t>
            </w:r>
          </w:p>
          <w:p w14:paraId="7F4EB5C2" w14:textId="77777777" w:rsidR="00BF1986" w:rsidRPr="00BF1986" w:rsidRDefault="00BF1986" w:rsidP="002C229E">
            <w:pPr>
              <w:pStyle w:val="bullet"/>
              <w:rPr>
                <w:rFonts w:eastAsia="Calibri"/>
              </w:rPr>
            </w:pPr>
            <w:r w:rsidRPr="00BF1986">
              <w:rPr>
                <w:rFonts w:eastAsia="Calibri"/>
              </w:rPr>
              <w:t>burette</w:t>
            </w:r>
          </w:p>
          <w:p w14:paraId="099FC8BE" w14:textId="77777777" w:rsidR="00BF1986" w:rsidRPr="00BF1986" w:rsidRDefault="00BF1986" w:rsidP="002C229E">
            <w:pPr>
              <w:pStyle w:val="bullet"/>
              <w:rPr>
                <w:rFonts w:eastAsia="Calibri"/>
              </w:rPr>
            </w:pPr>
            <w:r w:rsidRPr="00BF1986">
              <w:rPr>
                <w:rFonts w:eastAsia="Calibri"/>
              </w:rPr>
              <w:t>volumetric (standard) flask</w:t>
            </w:r>
          </w:p>
          <w:p w14:paraId="51E4DED7" w14:textId="77777777" w:rsidR="00BF1986" w:rsidRPr="00BF1986" w:rsidRDefault="00BF1986" w:rsidP="002C229E">
            <w:pPr>
              <w:pStyle w:val="bullet"/>
              <w:rPr>
                <w:rFonts w:eastAsia="Calibri"/>
              </w:rPr>
            </w:pPr>
            <w:r w:rsidRPr="00BF1986">
              <w:rPr>
                <w:rFonts w:eastAsia="Calibri"/>
              </w:rPr>
              <w:t>distillation (round-bottomed) flask</w:t>
            </w:r>
          </w:p>
          <w:p w14:paraId="5445B253" w14:textId="77777777" w:rsidR="00BF1986" w:rsidRPr="00BF1986" w:rsidRDefault="00BF1986" w:rsidP="002C229E">
            <w:pPr>
              <w:pStyle w:val="bullet"/>
              <w:rPr>
                <w:rFonts w:eastAsia="Calibri"/>
              </w:rPr>
            </w:pPr>
            <w:r w:rsidRPr="00BF1986">
              <w:rPr>
                <w:rFonts w:eastAsia="Calibri"/>
              </w:rPr>
              <w:t>condenser</w:t>
            </w:r>
          </w:p>
          <w:p w14:paraId="10D6FA4A" w14:textId="77777777" w:rsidR="00BF1986" w:rsidRPr="00BF1986" w:rsidRDefault="00BF1986" w:rsidP="002C229E">
            <w:pPr>
              <w:pStyle w:val="bullet"/>
              <w:rPr>
                <w:rFonts w:eastAsia="Calibri"/>
              </w:rPr>
            </w:pPr>
            <w:r w:rsidRPr="00BF1986">
              <w:rPr>
                <w:rFonts w:eastAsia="Calibri"/>
              </w:rPr>
              <w:t>thermometer</w:t>
            </w:r>
          </w:p>
          <w:p w14:paraId="224C9E16" w14:textId="77777777" w:rsidR="00BF1986" w:rsidRPr="00BF1986" w:rsidRDefault="00BF1986" w:rsidP="002C229E">
            <w:pPr>
              <w:pStyle w:val="bullet"/>
              <w:rPr>
                <w:rFonts w:eastAsia="Calibri"/>
              </w:rPr>
            </w:pPr>
            <w:r w:rsidRPr="00BF1986">
              <w:rPr>
                <w:rFonts w:eastAsia="Calibri"/>
              </w:rPr>
              <w:t>Buchner or Hirsch or sintered glass funnel</w:t>
            </w:r>
          </w:p>
          <w:p w14:paraId="7059641E" w14:textId="77777777" w:rsidR="00BF1986" w:rsidRPr="00BF1986" w:rsidRDefault="00BF1986" w:rsidP="002C229E">
            <w:pPr>
              <w:pStyle w:val="bullet"/>
              <w:rPr>
                <w:rFonts w:eastAsia="Calibri"/>
              </w:rPr>
            </w:pPr>
            <w:r w:rsidRPr="00BF1986">
              <w:rPr>
                <w:rFonts w:eastAsia="Calibri"/>
              </w:rPr>
              <w:t>glassware with ground glass joints (‘Quickfit’ or similar)</w:t>
            </w:r>
          </w:p>
          <w:p w14:paraId="3062C098" w14:textId="77777777" w:rsidR="00BF1986" w:rsidRPr="00BF1986" w:rsidRDefault="00BF1986" w:rsidP="002C229E">
            <w:pPr>
              <w:pStyle w:val="bullet"/>
              <w:rPr>
                <w:rFonts w:eastAsia="Calibri"/>
              </w:rPr>
            </w:pPr>
            <w:r w:rsidRPr="00BF1986">
              <w:rPr>
                <w:rFonts w:eastAsia="Calibri"/>
              </w:rPr>
              <w:t>thin-layer chromatography apparatus</w:t>
            </w:r>
          </w:p>
          <w:p w14:paraId="57835E0F" w14:textId="77777777" w:rsidR="00BF1986" w:rsidRPr="00BF1986" w:rsidRDefault="00BF1986" w:rsidP="002C229E">
            <w:pPr>
              <w:pStyle w:val="bullet"/>
              <w:rPr>
                <w:rFonts w:eastAsia="Calibri"/>
              </w:rPr>
            </w:pPr>
            <w:r w:rsidRPr="00BF1986">
              <w:rPr>
                <w:rFonts w:eastAsia="Calibri"/>
              </w:rPr>
              <w:t>colorimeter</w:t>
            </w:r>
          </w:p>
          <w:p w14:paraId="65BC534B" w14:textId="77777777" w:rsidR="00BF1986" w:rsidRPr="00BF1986" w:rsidRDefault="00BF1986" w:rsidP="002C229E">
            <w:pPr>
              <w:pStyle w:val="bullet"/>
              <w:rPr>
                <w:rFonts w:eastAsia="Calibri"/>
              </w:rPr>
            </w:pPr>
            <w:r w:rsidRPr="00BF1986">
              <w:rPr>
                <w:rFonts w:eastAsia="Calibri"/>
              </w:rPr>
              <w:t>melting point</w:t>
            </w:r>
          </w:p>
          <w:p w14:paraId="04D44907" w14:textId="77777777" w:rsidR="00BF1986" w:rsidRPr="00BF1986" w:rsidRDefault="00BF1986" w:rsidP="002C229E">
            <w:pPr>
              <w:pStyle w:val="bullet"/>
              <w:rPr>
                <w:rFonts w:eastAsia="Calibri"/>
              </w:rPr>
            </w:pPr>
            <w:r w:rsidRPr="00BF1986">
              <w:rPr>
                <w:rFonts w:eastAsia="Calibri"/>
              </w:rPr>
              <w:t>separating funnel</w:t>
            </w:r>
          </w:p>
        </w:tc>
      </w:tr>
      <w:tr w:rsidR="00BF1986" w:rsidRPr="00BF1986" w14:paraId="547B5FA2" w14:textId="77777777" w:rsidTr="00BC2652">
        <w:trPr>
          <w:trHeight w:val="425"/>
        </w:trPr>
        <w:tc>
          <w:tcPr>
            <w:tcW w:w="9060" w:type="dxa"/>
            <w:shd w:val="clear" w:color="auto" w:fill="BFBFBF" w:themeFill="background1" w:themeFillShade="BF"/>
          </w:tcPr>
          <w:p w14:paraId="76E1EE2E" w14:textId="77777777" w:rsidR="00BF1986" w:rsidRPr="00C613B5" w:rsidRDefault="00BF1986" w:rsidP="00C613B5">
            <w:pPr>
              <w:pStyle w:val="Heading5"/>
              <w:rPr>
                <w:rFonts w:eastAsia="Calibri"/>
              </w:rPr>
            </w:pPr>
            <w:r w:rsidRPr="00C613B5">
              <w:rPr>
                <w:rFonts w:eastAsia="Calibri"/>
              </w:rPr>
              <w:t xml:space="preserve">(b) </w:t>
            </w:r>
            <w:r w:rsidRPr="00C613B5">
              <w:rPr>
                <w:rFonts w:eastAsia="Calibri"/>
              </w:rPr>
              <w:tab/>
              <w:t>Skills involved in experimental work</w:t>
            </w:r>
          </w:p>
        </w:tc>
      </w:tr>
      <w:tr w:rsidR="00BF1986" w:rsidRPr="00BF1986" w14:paraId="20E8E318" w14:textId="77777777" w:rsidTr="00B90535">
        <w:tc>
          <w:tcPr>
            <w:tcW w:w="9060" w:type="dxa"/>
          </w:tcPr>
          <w:p w14:paraId="1C10ACAF" w14:textId="77777777" w:rsidR="00BF1986" w:rsidRPr="00BF1986" w:rsidRDefault="00BF1986" w:rsidP="00BF1986">
            <w:pPr>
              <w:rPr>
                <w:rFonts w:eastAsia="Calibri" w:cs="Arial"/>
                <w:szCs w:val="22"/>
              </w:rPr>
            </w:pPr>
            <w:r w:rsidRPr="00BF1986">
              <w:rPr>
                <w:rFonts w:eastAsia="Calibri" w:cs="Arial"/>
                <w:szCs w:val="22"/>
              </w:rPr>
              <w:t>Candidates must be able to:</w:t>
            </w:r>
          </w:p>
          <w:p w14:paraId="46BD7F74" w14:textId="77777777" w:rsidR="00BF1986" w:rsidRPr="00BF1986" w:rsidRDefault="00BF1986" w:rsidP="00BF1986">
            <w:pPr>
              <w:rPr>
                <w:rFonts w:eastAsia="Calibri" w:cs="Arial"/>
                <w:szCs w:val="22"/>
              </w:rPr>
            </w:pPr>
          </w:p>
          <w:p w14:paraId="6ECF62B9" w14:textId="77777777" w:rsidR="00BF1986" w:rsidRPr="00BF1986" w:rsidRDefault="00BF1986" w:rsidP="002C229E">
            <w:pPr>
              <w:pStyle w:val="bullet"/>
              <w:rPr>
                <w:rFonts w:eastAsia="Calibri"/>
              </w:rPr>
            </w:pPr>
            <w:r w:rsidRPr="00BF1986">
              <w:rPr>
                <w:rFonts w:eastAsia="Calibri"/>
              </w:rPr>
              <w:t>tabulate data using appropriate headings and units of measurement</w:t>
            </w:r>
          </w:p>
          <w:p w14:paraId="250B4E64" w14:textId="77777777" w:rsidR="00BF1986" w:rsidRPr="00BF1986" w:rsidRDefault="00BF1986" w:rsidP="002C229E">
            <w:pPr>
              <w:pStyle w:val="bullet"/>
              <w:rPr>
                <w:rFonts w:eastAsia="Calibri"/>
              </w:rPr>
            </w:pPr>
            <w:r w:rsidRPr="00BF1986">
              <w:rPr>
                <w:rFonts w:eastAsia="Calibri"/>
              </w:rPr>
              <w:t>represent data as a scatter graph with suitable scales and labels</w:t>
            </w:r>
          </w:p>
          <w:p w14:paraId="3DCB1D7B" w14:textId="77777777" w:rsidR="00BF1986" w:rsidRPr="00BF1986" w:rsidRDefault="00BF1986" w:rsidP="002C229E">
            <w:pPr>
              <w:pStyle w:val="bullet"/>
              <w:rPr>
                <w:rFonts w:eastAsia="Calibri"/>
              </w:rPr>
            </w:pPr>
            <w:r w:rsidRPr="00BF1986">
              <w:rPr>
                <w:rFonts w:eastAsia="Calibri"/>
              </w:rPr>
              <w:t>sketch a line of best fit (straight or curved) to represent the trend observed in the data</w:t>
            </w:r>
          </w:p>
          <w:p w14:paraId="3436D8A4" w14:textId="77777777" w:rsidR="00BF1986" w:rsidRPr="00BF1986" w:rsidRDefault="00BF1986" w:rsidP="002C229E">
            <w:pPr>
              <w:pStyle w:val="bullet"/>
              <w:rPr>
                <w:rFonts w:eastAsia="Calibri"/>
              </w:rPr>
            </w:pPr>
            <w:r w:rsidRPr="00BF1986">
              <w:rPr>
                <w:rFonts w:eastAsia="Calibri"/>
              </w:rPr>
              <w:t>calculate average (mean) values</w:t>
            </w:r>
          </w:p>
          <w:p w14:paraId="3721E711" w14:textId="77777777" w:rsidR="00BF1986" w:rsidRPr="00BF1986" w:rsidRDefault="00BF1986" w:rsidP="002C229E">
            <w:pPr>
              <w:pStyle w:val="bullet"/>
              <w:rPr>
                <w:rFonts w:eastAsia="Calibri"/>
              </w:rPr>
            </w:pPr>
            <w:r w:rsidRPr="00BF1986">
              <w:rPr>
                <w:rFonts w:eastAsia="Calibri"/>
              </w:rPr>
              <w:t>identify and eliminate rogue points</w:t>
            </w:r>
          </w:p>
          <w:p w14:paraId="2AAA48B3" w14:textId="77777777" w:rsidR="00BF1986" w:rsidRPr="00BF1986" w:rsidRDefault="00BF1986" w:rsidP="002C229E">
            <w:pPr>
              <w:pStyle w:val="bullet"/>
              <w:rPr>
                <w:rFonts w:eastAsia="Calibri"/>
              </w:rPr>
            </w:pPr>
            <w:r w:rsidRPr="00BF1986">
              <w:rPr>
                <w:rFonts w:eastAsia="Calibri"/>
              </w:rPr>
              <w:t>qualitatively appreciate the relative accuracy of apparatus used to measure the volume of liquids</w:t>
            </w:r>
          </w:p>
          <w:p w14:paraId="61B3C67A" w14:textId="77777777" w:rsidR="00BF1986" w:rsidRPr="00BF1986" w:rsidRDefault="00BF1986" w:rsidP="002C229E">
            <w:pPr>
              <w:pStyle w:val="bullet"/>
              <w:rPr>
                <w:rFonts w:eastAsia="Calibri"/>
              </w:rPr>
            </w:pPr>
            <w:r w:rsidRPr="00BF1986">
              <w:rPr>
                <w:rFonts w:eastAsia="Calibri"/>
              </w:rPr>
              <w:t>comment on the reproducibility of results where measurements have been repeated</w:t>
            </w:r>
          </w:p>
          <w:p w14:paraId="48D23327" w14:textId="77777777" w:rsidR="00BF1986" w:rsidRPr="00BF1986" w:rsidRDefault="00BF1986" w:rsidP="002C229E">
            <w:pPr>
              <w:pStyle w:val="bullet"/>
              <w:rPr>
                <w:rFonts w:eastAsia="Calibri"/>
              </w:rPr>
            </w:pPr>
            <w:r w:rsidRPr="00BF1986">
              <w:rPr>
                <w:rFonts w:eastAsia="Calibri"/>
              </w:rPr>
              <w:t>carry out quantitative stoichiometric calculations</w:t>
            </w:r>
          </w:p>
          <w:p w14:paraId="43012A2C" w14:textId="77777777" w:rsidR="00BF1986" w:rsidRPr="00BF1986" w:rsidRDefault="00BF1986" w:rsidP="002C229E">
            <w:pPr>
              <w:pStyle w:val="bullet"/>
              <w:rPr>
                <w:rFonts w:eastAsia="Calibri"/>
              </w:rPr>
            </w:pPr>
            <w:r w:rsidRPr="00BF1986">
              <w:rPr>
                <w:rFonts w:eastAsia="Calibri"/>
              </w:rPr>
              <w:t>interpret spectral data</w:t>
            </w:r>
          </w:p>
          <w:p w14:paraId="1EBBAD02" w14:textId="77777777" w:rsidR="00BF1986" w:rsidRPr="00BF1986" w:rsidRDefault="00BF1986" w:rsidP="002C229E">
            <w:pPr>
              <w:pStyle w:val="bullet"/>
              <w:rPr>
                <w:rFonts w:eastAsia="Calibri"/>
              </w:rPr>
            </w:pPr>
            <w:r w:rsidRPr="00BF1986">
              <w:rPr>
                <w:rFonts w:eastAsia="Calibri"/>
              </w:rPr>
              <w:t>appropriately use a positive control, for example a known substance, to validate a technique or procedure</w:t>
            </w:r>
          </w:p>
        </w:tc>
      </w:tr>
      <w:tr w:rsidR="00BF1986" w:rsidRPr="00BF1986" w14:paraId="031D1446" w14:textId="77777777" w:rsidTr="00BC2652">
        <w:trPr>
          <w:trHeight w:val="425"/>
        </w:trPr>
        <w:tc>
          <w:tcPr>
            <w:tcW w:w="9060" w:type="dxa"/>
            <w:shd w:val="clear" w:color="auto" w:fill="BFBFBF" w:themeFill="background1" w:themeFillShade="BF"/>
          </w:tcPr>
          <w:p w14:paraId="215CE07E" w14:textId="77777777" w:rsidR="00BF1986" w:rsidRPr="00C613B5" w:rsidRDefault="00BF1986" w:rsidP="00C613B5">
            <w:pPr>
              <w:pStyle w:val="Heading5"/>
              <w:rPr>
                <w:rFonts w:eastAsia="Calibri"/>
              </w:rPr>
            </w:pPr>
            <w:r w:rsidRPr="00C613B5">
              <w:rPr>
                <w:rFonts w:eastAsia="Calibri"/>
              </w:rPr>
              <w:t>(</w:t>
            </w:r>
            <w:r w:rsidRPr="00C613B5">
              <w:rPr>
                <w:rStyle w:val="Heading5Char"/>
                <w:rFonts w:eastAsia="Calibri"/>
                <w:b/>
              </w:rPr>
              <w:t>c)</w:t>
            </w:r>
            <w:r w:rsidRPr="00C613B5">
              <w:rPr>
                <w:rStyle w:val="Heading5Char"/>
                <w:rFonts w:eastAsia="Calibri"/>
                <w:b/>
              </w:rPr>
              <w:tab/>
            </w:r>
            <w:r w:rsidRPr="00C613B5">
              <w:rPr>
                <w:rStyle w:val="Heading5Char"/>
                <w:rFonts w:eastAsia="Calibri"/>
                <w:b/>
              </w:rPr>
              <w:tab/>
              <w:t>Stoichiometric calculations</w:t>
            </w:r>
          </w:p>
        </w:tc>
      </w:tr>
      <w:tr w:rsidR="00BF1986" w:rsidRPr="00BF1986" w14:paraId="6B3DE9B0" w14:textId="77777777" w:rsidTr="00B90535">
        <w:tc>
          <w:tcPr>
            <w:tcW w:w="9060" w:type="dxa"/>
          </w:tcPr>
          <w:p w14:paraId="0D9F7462" w14:textId="77777777" w:rsidR="00BF1986" w:rsidRPr="00BF1986" w:rsidRDefault="00BF1986" w:rsidP="00BF1986">
            <w:pPr>
              <w:rPr>
                <w:rFonts w:eastAsia="Calibri" w:cs="Arial"/>
                <w:szCs w:val="22"/>
              </w:rPr>
            </w:pPr>
            <w:r w:rsidRPr="00BF1986">
              <w:rPr>
                <w:rFonts w:eastAsia="Calibri" w:cs="Arial"/>
                <w:szCs w:val="22"/>
              </w:rPr>
              <w:t xml:space="preserve">Stoichiometry is the study of mole relationships involved in chemical reactions. </w:t>
            </w:r>
          </w:p>
          <w:p w14:paraId="39409ADD" w14:textId="77777777" w:rsidR="00BF1986" w:rsidRPr="00BF1986" w:rsidRDefault="00BF1986" w:rsidP="00BF1986">
            <w:pPr>
              <w:rPr>
                <w:rFonts w:eastAsia="Calibri" w:cs="Arial"/>
                <w:szCs w:val="22"/>
              </w:rPr>
            </w:pPr>
          </w:p>
          <w:p w14:paraId="7E81D0CC" w14:textId="77777777" w:rsidR="00BF1986" w:rsidRPr="00BF1986" w:rsidRDefault="00BF1986" w:rsidP="00BF1986">
            <w:pPr>
              <w:rPr>
                <w:rFonts w:eastAsia="Calibri" w:cs="Arial"/>
                <w:szCs w:val="22"/>
              </w:rPr>
            </w:pPr>
            <w:r w:rsidRPr="00BF1986">
              <w:rPr>
                <w:rFonts w:eastAsia="Calibri" w:cs="Arial"/>
                <w:szCs w:val="22"/>
              </w:rPr>
              <w:t>Chemical equations, using formulae and state symbols, can be written and balanced to show the mole ratio(s) of reactants and products, including multi-step reactions.</w:t>
            </w:r>
          </w:p>
          <w:p w14:paraId="55340B02" w14:textId="77777777" w:rsidR="00BF1986" w:rsidRPr="00BF1986" w:rsidRDefault="00BF1986" w:rsidP="00BF1986">
            <w:pPr>
              <w:rPr>
                <w:rFonts w:eastAsia="Calibri" w:cs="Arial"/>
                <w:szCs w:val="22"/>
              </w:rPr>
            </w:pPr>
          </w:p>
          <w:p w14:paraId="489730F4" w14:textId="473983B3" w:rsidR="003F708B" w:rsidRPr="00BF1986" w:rsidRDefault="00BF1986" w:rsidP="00BF1986">
            <w:pPr>
              <w:rPr>
                <w:rFonts w:eastAsia="Calibri" w:cs="Arial"/>
                <w:szCs w:val="22"/>
              </w:rPr>
            </w:pPr>
            <w:r w:rsidRPr="00BF1986">
              <w:rPr>
                <w:rFonts w:eastAsia="Calibri" w:cs="Arial"/>
                <w:szCs w:val="22"/>
              </w:rPr>
              <w:t>The mass of a mole of any substance, in grams (g), is equal to the gram formula mass (GFM) and can be calculated using relative atomic masses.</w:t>
            </w:r>
          </w:p>
        </w:tc>
      </w:tr>
      <w:tr w:rsidR="00BF1986" w:rsidRPr="00BF1986" w14:paraId="0E4CDE55" w14:textId="77777777" w:rsidTr="00BC2652">
        <w:trPr>
          <w:trHeight w:val="567"/>
        </w:trPr>
        <w:tc>
          <w:tcPr>
            <w:tcW w:w="9060" w:type="dxa"/>
            <w:shd w:val="clear" w:color="auto" w:fill="BFBFBF"/>
          </w:tcPr>
          <w:p w14:paraId="413AF81A" w14:textId="5D0C4851" w:rsidR="00BF1986" w:rsidRPr="00BF1986" w:rsidRDefault="00524ABC" w:rsidP="00EA6162">
            <w:pPr>
              <w:pStyle w:val="Heading4"/>
            </w:pPr>
            <w:r>
              <w:lastRenderedPageBreak/>
              <w:t xml:space="preserve">Researching chemistry </w:t>
            </w:r>
            <w:r w:rsidR="00C613B5">
              <w:t>(continued)</w:t>
            </w:r>
          </w:p>
        </w:tc>
      </w:tr>
      <w:tr w:rsidR="00BF1986" w:rsidRPr="00BF1986" w14:paraId="556C5BE9" w14:textId="77777777" w:rsidTr="00BC2652">
        <w:trPr>
          <w:trHeight w:val="425"/>
        </w:trPr>
        <w:tc>
          <w:tcPr>
            <w:tcW w:w="9060" w:type="dxa"/>
            <w:shd w:val="clear" w:color="auto" w:fill="BFBFBF" w:themeFill="background1" w:themeFillShade="BF"/>
          </w:tcPr>
          <w:p w14:paraId="35FA1109" w14:textId="4D62811E"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Sto</w:t>
            </w:r>
            <w:r w:rsidR="00524ABC" w:rsidRPr="00C613B5">
              <w:rPr>
                <w:rFonts w:eastAsia="Calibri"/>
              </w:rPr>
              <w:t xml:space="preserve">ichiometric calculations </w:t>
            </w:r>
            <w:r w:rsidR="00C613B5" w:rsidRPr="00C613B5">
              <w:rPr>
                <w:rFonts w:eastAsia="Calibri"/>
              </w:rPr>
              <w:t>(continued)</w:t>
            </w:r>
          </w:p>
        </w:tc>
      </w:tr>
      <w:tr w:rsidR="00BF1986" w:rsidRPr="00BF1986" w14:paraId="393F48A7" w14:textId="77777777" w:rsidTr="00B90535">
        <w:tc>
          <w:tcPr>
            <w:tcW w:w="9060" w:type="dxa"/>
          </w:tcPr>
          <w:p w14:paraId="390EEB16" w14:textId="77777777" w:rsidR="00BF1986" w:rsidRPr="00BF1986" w:rsidRDefault="00BF1986" w:rsidP="00BF1986">
            <w:pPr>
              <w:rPr>
                <w:rFonts w:eastAsia="Calibri" w:cs="Arial"/>
                <w:szCs w:val="22"/>
              </w:rPr>
            </w:pPr>
            <w:r w:rsidRPr="00BF1986">
              <w:rPr>
                <w:rFonts w:eastAsia="Calibri" w:cs="Arial"/>
                <w:szCs w:val="22"/>
              </w:rPr>
              <w:t>Calculations can be performed using the relationship between the mass and the number of moles of a substance.</w:t>
            </w:r>
          </w:p>
          <w:p w14:paraId="0C5D84FC" w14:textId="77777777" w:rsidR="00BF1986" w:rsidRPr="00BF1986" w:rsidRDefault="00BF1986" w:rsidP="00BF1986">
            <w:pPr>
              <w:rPr>
                <w:rFonts w:eastAsia="Calibri" w:cs="Arial"/>
                <w:szCs w:val="22"/>
              </w:rPr>
            </w:pPr>
          </w:p>
          <w:p w14:paraId="7AC370CA" w14:textId="77777777" w:rsidR="00BF1986" w:rsidRPr="00BF1986" w:rsidRDefault="00BF1986" w:rsidP="00BF1986">
            <w:pPr>
              <w:rPr>
                <w:rFonts w:eastAsia="Calibri" w:cs="Arial"/>
                <w:szCs w:val="22"/>
              </w:rPr>
            </w:pPr>
            <w:r w:rsidRPr="00BF1986">
              <w:rPr>
                <w:rFonts w:eastAsia="Calibri" w:cs="Arial"/>
                <w:szCs w:val="22"/>
              </w:rPr>
              <w:t>For solutions, the mass of solute (grams or g), the number of moles of solute (moles or mol), the volume of solution (litres or l), or the concentration of the solution (moles per litre or mol l</w:t>
            </w:r>
            <w:r w:rsidRPr="00BF1986">
              <w:rPr>
                <w:rFonts w:eastAsia="Calibri" w:cs="Arial"/>
                <w:szCs w:val="22"/>
                <w:vertAlign w:val="superscript"/>
              </w:rPr>
              <w:t>-1</w:t>
            </w:r>
            <w:r w:rsidRPr="00BF1986">
              <w:rPr>
                <w:rFonts w:eastAsia="Calibri" w:cs="Arial"/>
                <w:szCs w:val="22"/>
              </w:rPr>
              <w:t>), can be calculated from data provided.</w:t>
            </w:r>
          </w:p>
          <w:p w14:paraId="36CAECE5" w14:textId="77777777" w:rsidR="00BF1986" w:rsidRPr="00BF1986" w:rsidRDefault="00BF1986" w:rsidP="00BF1986">
            <w:pPr>
              <w:rPr>
                <w:rFonts w:eastAsia="Calibri" w:cs="Arial"/>
                <w:szCs w:val="22"/>
              </w:rPr>
            </w:pPr>
          </w:p>
          <w:p w14:paraId="21EEDC3E" w14:textId="02CE47D2" w:rsidR="00BF1986" w:rsidRPr="00BF1986" w:rsidRDefault="00C636DA" w:rsidP="00BF1986">
            <w:pPr>
              <w:rPr>
                <w:rFonts w:eastAsia="Calibri" w:cs="Arial"/>
                <w:szCs w:val="22"/>
              </w:rPr>
            </w:pPr>
            <w:r>
              <w:rPr>
                <w:rFonts w:eastAsia="Calibri" w:cs="Arial"/>
                <w:szCs w:val="22"/>
              </w:rPr>
              <w:t>Percentage by mass</w:t>
            </w:r>
            <w:r w:rsidR="00BF1986" w:rsidRPr="00BF1986">
              <w:rPr>
                <w:rFonts w:eastAsia="Calibri" w:cs="Arial"/>
                <w:szCs w:val="22"/>
              </w:rPr>
              <w:t xml:space="preserve"> is the mass of solute made up to 100 cm</w:t>
            </w:r>
            <w:r w:rsidR="00BF1986" w:rsidRPr="00BF1986">
              <w:rPr>
                <w:rFonts w:eastAsia="Calibri" w:cs="Arial"/>
                <w:szCs w:val="22"/>
                <w:vertAlign w:val="superscript"/>
              </w:rPr>
              <w:t xml:space="preserve">3 </w:t>
            </w:r>
            <w:r w:rsidR="00BF1986" w:rsidRPr="00BF1986">
              <w:rPr>
                <w:rFonts w:eastAsia="Calibri" w:cs="Arial"/>
                <w:szCs w:val="22"/>
              </w:rPr>
              <w:t>of solution.</w:t>
            </w:r>
          </w:p>
          <w:p w14:paraId="63840233" w14:textId="77777777" w:rsidR="00BF1986" w:rsidRPr="00BF1986" w:rsidRDefault="00BF1986" w:rsidP="00BF1986">
            <w:pPr>
              <w:rPr>
                <w:rFonts w:eastAsia="Calibri" w:cs="Arial"/>
                <w:szCs w:val="22"/>
              </w:rPr>
            </w:pPr>
          </w:p>
          <w:p w14:paraId="5A5549E6" w14:textId="399C241A" w:rsidR="00BF1986" w:rsidRPr="00BF1986" w:rsidRDefault="00C636DA" w:rsidP="00BF1986">
            <w:pPr>
              <w:rPr>
                <w:rFonts w:eastAsia="Calibri" w:cs="Arial"/>
                <w:szCs w:val="22"/>
              </w:rPr>
            </w:pPr>
            <w:r>
              <w:rPr>
                <w:rFonts w:eastAsia="Calibri" w:cs="Arial"/>
                <w:szCs w:val="22"/>
              </w:rPr>
              <w:t>Percentage</w:t>
            </w:r>
            <w:r w:rsidR="00272FE7">
              <w:rPr>
                <w:rFonts w:eastAsia="Calibri" w:cs="Arial"/>
                <w:szCs w:val="22"/>
              </w:rPr>
              <w:t xml:space="preserve"> </w:t>
            </w:r>
            <w:r w:rsidR="00BF1986" w:rsidRPr="00BF1986">
              <w:rPr>
                <w:rFonts w:eastAsia="Calibri" w:cs="Arial"/>
                <w:szCs w:val="22"/>
              </w:rPr>
              <w:t>by volume is the number of cm</w:t>
            </w:r>
            <w:r w:rsidR="00BF1986" w:rsidRPr="00BF1986">
              <w:rPr>
                <w:rFonts w:eastAsia="Calibri" w:cs="Arial"/>
                <w:szCs w:val="22"/>
                <w:vertAlign w:val="superscript"/>
              </w:rPr>
              <w:t>3</w:t>
            </w:r>
            <w:r w:rsidR="00BF1986" w:rsidRPr="00BF1986">
              <w:rPr>
                <w:rFonts w:eastAsia="Calibri" w:cs="Arial"/>
                <w:szCs w:val="22"/>
              </w:rPr>
              <w:t xml:space="preserve"> of solute made up to 100 cm</w:t>
            </w:r>
            <w:r w:rsidR="00BF1986" w:rsidRPr="00BF1986">
              <w:rPr>
                <w:rFonts w:eastAsia="Calibri" w:cs="Arial"/>
                <w:szCs w:val="22"/>
                <w:vertAlign w:val="superscript"/>
              </w:rPr>
              <w:t>3</w:t>
            </w:r>
            <w:r w:rsidR="00BF1986" w:rsidRPr="00BF1986">
              <w:rPr>
                <w:rFonts w:eastAsia="Calibri" w:cs="Arial"/>
                <w:szCs w:val="22"/>
              </w:rPr>
              <w:t xml:space="preserve"> of solution.</w:t>
            </w:r>
          </w:p>
          <w:p w14:paraId="1500E190" w14:textId="77777777" w:rsidR="00BF1986" w:rsidRPr="00BF1986" w:rsidRDefault="00BF1986" w:rsidP="00BF1986">
            <w:pPr>
              <w:rPr>
                <w:rFonts w:eastAsia="Calibri" w:cs="Arial"/>
                <w:szCs w:val="22"/>
              </w:rPr>
            </w:pPr>
          </w:p>
          <w:p w14:paraId="5DD9FF18" w14:textId="6E95BD93"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r w:rsidRPr="00BF1986">
              <w:rPr>
                <w:rFonts w:eastAsia="Calibri" w:cs="Arial"/>
                <w:color w:val="000000"/>
                <w:szCs w:val="22"/>
              </w:rPr>
              <w:t>The unit ppm stands for parts per million and refers to 1 mg per kg or 1 mg per litre.</w:t>
            </w:r>
          </w:p>
          <w:p w14:paraId="0F1C14E3"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35A01C9" w14:textId="26ACAFCD" w:rsidR="00BF1986" w:rsidRPr="00BF1986" w:rsidRDefault="00BF1986" w:rsidP="00BF1986">
            <w:pPr>
              <w:rPr>
                <w:rFonts w:eastAsia="Calibri" w:cs="Arial"/>
                <w:szCs w:val="22"/>
              </w:rPr>
            </w:pPr>
            <w:r w:rsidRPr="00BF1986">
              <w:rPr>
                <w:rFonts w:eastAsia="Calibri" w:cs="Arial"/>
                <w:szCs w:val="22"/>
              </w:rPr>
              <w:t>Calculations can be performed using data</w:t>
            </w:r>
            <w:r w:rsidR="00073B10">
              <w:rPr>
                <w:rFonts w:eastAsia="Calibri" w:cs="Arial"/>
                <w:szCs w:val="22"/>
              </w:rPr>
              <w:t>,</w:t>
            </w:r>
            <w:r w:rsidRPr="00BF1986">
              <w:rPr>
                <w:rFonts w:eastAsia="Calibri" w:cs="Arial"/>
                <w:szCs w:val="22"/>
              </w:rPr>
              <w:t xml:space="preserve"> including:</w:t>
            </w:r>
          </w:p>
          <w:p w14:paraId="6F035422" w14:textId="77777777" w:rsidR="00BF1986" w:rsidRPr="00BF1986" w:rsidRDefault="00BF1986" w:rsidP="00BF1986">
            <w:pPr>
              <w:rPr>
                <w:rFonts w:eastAsia="Calibri" w:cs="Arial"/>
                <w:szCs w:val="22"/>
              </w:rPr>
            </w:pPr>
          </w:p>
          <w:p w14:paraId="6DBF8D91" w14:textId="77777777" w:rsidR="00BF1986" w:rsidRPr="00BF1986" w:rsidRDefault="00BF1986" w:rsidP="002C229E">
            <w:pPr>
              <w:pStyle w:val="bullet"/>
              <w:rPr>
                <w:rFonts w:eastAsia="Calibri"/>
              </w:rPr>
            </w:pPr>
            <w:r w:rsidRPr="00BF1986">
              <w:rPr>
                <w:rFonts w:eastAsia="Calibri"/>
              </w:rPr>
              <w:t>GFM</w:t>
            </w:r>
          </w:p>
          <w:p w14:paraId="68A6DF32" w14:textId="77777777" w:rsidR="00BF1986" w:rsidRPr="00BF1986" w:rsidRDefault="00BF1986" w:rsidP="002C229E">
            <w:pPr>
              <w:pStyle w:val="bullet"/>
              <w:rPr>
                <w:rFonts w:eastAsia="Calibri"/>
              </w:rPr>
            </w:pPr>
            <w:r w:rsidRPr="00BF1986">
              <w:rPr>
                <w:rFonts w:eastAsia="Calibri"/>
              </w:rPr>
              <w:t>masses</w:t>
            </w:r>
          </w:p>
          <w:p w14:paraId="64CD742D" w14:textId="77777777" w:rsidR="00BF1986" w:rsidRPr="00BF1986" w:rsidRDefault="00BF1986" w:rsidP="002C229E">
            <w:pPr>
              <w:pStyle w:val="bullet"/>
              <w:rPr>
                <w:rFonts w:eastAsia="Calibri"/>
              </w:rPr>
            </w:pPr>
            <w:r w:rsidRPr="00BF1986">
              <w:rPr>
                <w:rFonts w:eastAsia="Calibri"/>
              </w:rPr>
              <w:t>number of moles</w:t>
            </w:r>
          </w:p>
          <w:p w14:paraId="38EEDB95" w14:textId="77777777" w:rsidR="00BF1986" w:rsidRPr="00BF1986" w:rsidRDefault="00BF1986" w:rsidP="002C229E">
            <w:pPr>
              <w:pStyle w:val="bullet"/>
              <w:rPr>
                <w:rFonts w:eastAsia="Calibri"/>
              </w:rPr>
            </w:pPr>
            <w:r w:rsidRPr="00BF1986">
              <w:rPr>
                <w:rFonts w:eastAsia="Calibri"/>
              </w:rPr>
              <w:t>concentrations and volumes of solutions</w:t>
            </w:r>
          </w:p>
          <w:p w14:paraId="3E6AB8EC" w14:textId="77777777" w:rsidR="00BF1986" w:rsidRPr="00BF1986" w:rsidRDefault="00BF1986" w:rsidP="002C229E">
            <w:pPr>
              <w:pStyle w:val="bullet"/>
              <w:rPr>
                <w:rFonts w:eastAsia="Calibri"/>
              </w:rPr>
            </w:pPr>
            <w:r w:rsidRPr="00BF1986">
              <w:rPr>
                <w:rFonts w:eastAsia="Calibri"/>
              </w:rPr>
              <w:t>volumes of gases</w:t>
            </w:r>
          </w:p>
          <w:p w14:paraId="1F450EC0" w14:textId="77777777" w:rsidR="00BF1986" w:rsidRPr="00BF1986" w:rsidRDefault="00BF1986" w:rsidP="002C229E">
            <w:pPr>
              <w:pStyle w:val="bullet"/>
              <w:rPr>
                <w:rFonts w:eastAsia="Calibri"/>
              </w:rPr>
            </w:pPr>
            <w:r w:rsidRPr="00BF1986">
              <w:rPr>
                <w:rFonts w:eastAsia="Calibri"/>
              </w:rPr>
              <w:t>reactant excess</w:t>
            </w:r>
          </w:p>
          <w:p w14:paraId="3753AD7F" w14:textId="77777777" w:rsidR="00BF1986" w:rsidRPr="00BF1986" w:rsidRDefault="00BF1986" w:rsidP="002C229E">
            <w:pPr>
              <w:pStyle w:val="bullet"/>
              <w:rPr>
                <w:rFonts w:eastAsia="Calibri"/>
              </w:rPr>
            </w:pPr>
            <w:r w:rsidRPr="00BF1986">
              <w:rPr>
                <w:rFonts w:eastAsia="Calibri"/>
              </w:rPr>
              <w:t>theoretical and percentage yield</w:t>
            </w:r>
          </w:p>
          <w:p w14:paraId="2033C17F" w14:textId="77777777" w:rsidR="00BF1986" w:rsidRPr="00BF1986" w:rsidRDefault="00BF1986" w:rsidP="002C229E">
            <w:pPr>
              <w:pStyle w:val="bullet"/>
              <w:rPr>
                <w:rFonts w:eastAsia="Calibri"/>
              </w:rPr>
            </w:pPr>
            <w:r w:rsidRPr="00BF1986">
              <w:rPr>
                <w:rFonts w:eastAsia="Calibri"/>
              </w:rPr>
              <w:t>empirical formulae</w:t>
            </w:r>
          </w:p>
          <w:p w14:paraId="7C92EF3D" w14:textId="77777777" w:rsidR="00BF1986" w:rsidRPr="00BF1986" w:rsidRDefault="00BF1986" w:rsidP="00BF1986">
            <w:pPr>
              <w:rPr>
                <w:rFonts w:eastAsia="Calibri" w:cs="Arial"/>
                <w:szCs w:val="22"/>
              </w:rPr>
            </w:pPr>
          </w:p>
          <w:p w14:paraId="2BF0E9A7" w14:textId="19621736" w:rsidR="00BF1986" w:rsidRPr="00BF1986" w:rsidRDefault="00BF1986" w:rsidP="00BF1986">
            <w:pPr>
              <w:rPr>
                <w:rFonts w:eastAsia="Calibri" w:cs="Arial"/>
                <w:szCs w:val="22"/>
              </w:rPr>
            </w:pPr>
            <w:r w:rsidRPr="00BF1986">
              <w:rPr>
                <w:rFonts w:eastAsia="Calibri" w:cs="Arial"/>
                <w:szCs w:val="22"/>
              </w:rPr>
              <w:t>Theoretical yields can be calculated and compared with actual yields</w:t>
            </w:r>
            <w:r w:rsidR="003F7AEB">
              <w:rPr>
                <w:rFonts w:eastAsia="Calibri" w:cs="Arial"/>
                <w:szCs w:val="22"/>
              </w:rPr>
              <w:t>,</w:t>
            </w:r>
            <w:r w:rsidRPr="00BF1986">
              <w:rPr>
                <w:rFonts w:eastAsia="Calibri" w:cs="Arial"/>
                <w:szCs w:val="22"/>
              </w:rPr>
              <w:t xml:space="preserve"> leading to determining the percentage yield. The percentage yield is reduced by:</w:t>
            </w:r>
          </w:p>
          <w:p w14:paraId="5440741F" w14:textId="77777777" w:rsidR="00BF1986" w:rsidRPr="00BF1986" w:rsidRDefault="00BF1986" w:rsidP="00BF1986">
            <w:pPr>
              <w:rPr>
                <w:rFonts w:eastAsia="Calibri" w:cs="Arial"/>
                <w:szCs w:val="22"/>
              </w:rPr>
            </w:pPr>
          </w:p>
          <w:p w14:paraId="47B3BBE7" w14:textId="77777777" w:rsidR="00BF1986" w:rsidRPr="00BF1986" w:rsidRDefault="00BF1986" w:rsidP="002C229E">
            <w:pPr>
              <w:pStyle w:val="bullet"/>
              <w:rPr>
                <w:rFonts w:eastAsia="Calibri"/>
              </w:rPr>
            </w:pPr>
            <w:r w:rsidRPr="00BF1986">
              <w:rPr>
                <w:rFonts w:eastAsia="Calibri"/>
              </w:rPr>
              <w:t xml:space="preserve">mass transfer or mechanical losses </w:t>
            </w:r>
          </w:p>
          <w:p w14:paraId="553C634F" w14:textId="77777777" w:rsidR="00BF1986" w:rsidRPr="00BF1986" w:rsidRDefault="00BF1986" w:rsidP="002C229E">
            <w:pPr>
              <w:pStyle w:val="bullet"/>
              <w:rPr>
                <w:rFonts w:eastAsia="Calibri"/>
              </w:rPr>
            </w:pPr>
            <w:r w:rsidRPr="00BF1986">
              <w:rPr>
                <w:rFonts w:eastAsia="Calibri"/>
              </w:rPr>
              <w:t xml:space="preserve">purification of product </w:t>
            </w:r>
          </w:p>
          <w:p w14:paraId="08BAB81A" w14:textId="77777777" w:rsidR="00BF1986" w:rsidRPr="00BF1986" w:rsidRDefault="00BF1986" w:rsidP="002C229E">
            <w:pPr>
              <w:pStyle w:val="bullet"/>
              <w:rPr>
                <w:rFonts w:eastAsia="Calibri"/>
              </w:rPr>
            </w:pPr>
            <w:r w:rsidRPr="00BF1986">
              <w:rPr>
                <w:rFonts w:eastAsia="Calibri"/>
              </w:rPr>
              <w:t xml:space="preserve">side reactions </w:t>
            </w:r>
          </w:p>
          <w:p w14:paraId="7E356E38" w14:textId="77777777" w:rsidR="00BF1986" w:rsidRPr="00BF1986" w:rsidRDefault="00BF1986" w:rsidP="002C229E">
            <w:pPr>
              <w:pStyle w:val="bullet"/>
              <w:rPr>
                <w:rFonts w:eastAsia="Calibri"/>
              </w:rPr>
            </w:pPr>
            <w:r w:rsidRPr="00BF1986">
              <w:rPr>
                <w:rFonts w:eastAsia="Calibri"/>
              </w:rPr>
              <w:t xml:space="preserve">equilibrium position </w:t>
            </w:r>
          </w:p>
          <w:p w14:paraId="62D2640F" w14:textId="77777777" w:rsidR="00BF1986" w:rsidRPr="00BF1986" w:rsidRDefault="00BF1986" w:rsidP="00BF1986">
            <w:pPr>
              <w:rPr>
                <w:rFonts w:eastAsia="Calibri" w:cs="Arial"/>
                <w:szCs w:val="22"/>
              </w:rPr>
            </w:pPr>
          </w:p>
          <w:p w14:paraId="3C558E42" w14:textId="00F4A082" w:rsidR="00590D36" w:rsidRPr="00BF1986" w:rsidRDefault="00BF1986" w:rsidP="00BF1986">
            <w:pPr>
              <w:rPr>
                <w:rFonts w:eastAsia="Calibri" w:cs="Arial"/>
                <w:szCs w:val="22"/>
              </w:rPr>
            </w:pPr>
            <w:r w:rsidRPr="00BF1986">
              <w:rPr>
                <w:rFonts w:eastAsia="Calibri" w:cs="Arial"/>
                <w:szCs w:val="22"/>
              </w:rPr>
              <w:t>Candidates must be able to carry out stoichiometric calculations for all of the skills and techniques in the course where appropriate.</w:t>
            </w:r>
          </w:p>
        </w:tc>
      </w:tr>
    </w:tbl>
    <w:p w14:paraId="4BD2FDDE"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63BD7878" w14:textId="77777777" w:rsidTr="00BC2652">
        <w:trPr>
          <w:trHeight w:val="567"/>
        </w:trPr>
        <w:tc>
          <w:tcPr>
            <w:tcW w:w="9060" w:type="dxa"/>
            <w:shd w:val="clear" w:color="auto" w:fill="BFBFBF"/>
          </w:tcPr>
          <w:p w14:paraId="78620742" w14:textId="77CD8967" w:rsidR="00BF1986" w:rsidRPr="00BF1986" w:rsidRDefault="00524ABC" w:rsidP="00EA6162">
            <w:pPr>
              <w:pStyle w:val="Heading4"/>
            </w:pPr>
            <w:r>
              <w:lastRenderedPageBreak/>
              <w:t xml:space="preserve">Researching chemistry </w:t>
            </w:r>
            <w:r w:rsidR="00C613B5">
              <w:t>(continued)</w:t>
            </w:r>
          </w:p>
        </w:tc>
      </w:tr>
      <w:tr w:rsidR="00BF1986" w:rsidRPr="00BF1986" w14:paraId="4415F84E" w14:textId="77777777" w:rsidTr="00BC2652">
        <w:trPr>
          <w:trHeight w:val="425"/>
        </w:trPr>
        <w:tc>
          <w:tcPr>
            <w:tcW w:w="9060" w:type="dxa"/>
            <w:shd w:val="clear" w:color="auto" w:fill="BFBFBF" w:themeFill="background1" w:themeFillShade="BF"/>
          </w:tcPr>
          <w:p w14:paraId="76C3796B" w14:textId="77777777" w:rsidR="00BF1986" w:rsidRPr="00C613B5" w:rsidRDefault="00BF1986" w:rsidP="00C613B5">
            <w:pPr>
              <w:pStyle w:val="Heading5"/>
              <w:rPr>
                <w:rFonts w:eastAsia="Calibri"/>
              </w:rPr>
            </w:pPr>
            <w:r w:rsidRPr="00C613B5">
              <w:rPr>
                <w:rFonts w:eastAsia="Calibri"/>
              </w:rPr>
              <w:t>(d)</w:t>
            </w:r>
            <w:r w:rsidRPr="00C613B5">
              <w:rPr>
                <w:rFonts w:eastAsia="Calibri"/>
              </w:rPr>
              <w:tab/>
            </w:r>
            <w:r w:rsidRPr="00C613B5">
              <w:rPr>
                <w:rFonts w:eastAsia="Calibri"/>
              </w:rPr>
              <w:tab/>
              <w:t>Gravimetric analysis</w:t>
            </w:r>
          </w:p>
        </w:tc>
      </w:tr>
      <w:tr w:rsidR="00BF1986" w:rsidRPr="00BF1986" w14:paraId="7FD523DD" w14:textId="77777777" w:rsidTr="00B90535">
        <w:tc>
          <w:tcPr>
            <w:tcW w:w="9060" w:type="dxa"/>
          </w:tcPr>
          <w:p w14:paraId="19E39AAF" w14:textId="6328D9A2" w:rsidR="00BF1986" w:rsidRPr="00BF1986" w:rsidRDefault="00BF1986" w:rsidP="00BF1986">
            <w:pPr>
              <w:rPr>
                <w:rFonts w:eastAsia="Calibri" w:cs="Arial"/>
                <w:szCs w:val="22"/>
              </w:rPr>
            </w:pPr>
            <w:r w:rsidRPr="00BF1986">
              <w:rPr>
                <w:rFonts w:eastAsia="Calibri" w:cs="Arial"/>
                <w:szCs w:val="22"/>
              </w:rPr>
              <w:t>Candidates must be familiar with the technique of gravimetric analysis</w:t>
            </w:r>
            <w:r w:rsidR="00600D5A">
              <w:rPr>
                <w:rFonts w:eastAsia="Calibri" w:cs="Arial"/>
                <w:szCs w:val="22"/>
              </w:rPr>
              <w:t>,</w:t>
            </w:r>
            <w:r w:rsidRPr="00BF1986">
              <w:rPr>
                <w:rFonts w:eastAsia="Calibri" w:cs="Arial"/>
                <w:szCs w:val="22"/>
              </w:rPr>
              <w:t xml:space="preserve"> including use of:</w:t>
            </w:r>
          </w:p>
          <w:p w14:paraId="4BB1F6F4" w14:textId="77777777" w:rsidR="00BF1986" w:rsidRPr="00BF1986" w:rsidRDefault="00BF1986" w:rsidP="00BF1986">
            <w:pPr>
              <w:rPr>
                <w:rFonts w:eastAsia="Calibri" w:cs="Arial"/>
                <w:szCs w:val="22"/>
              </w:rPr>
            </w:pPr>
          </w:p>
          <w:p w14:paraId="055BBE25" w14:textId="2D622224" w:rsidR="00BF1986" w:rsidRPr="00BF1986" w:rsidRDefault="00BF1986" w:rsidP="002C229E">
            <w:pPr>
              <w:pStyle w:val="bullet"/>
              <w:rPr>
                <w:rFonts w:eastAsia="Calibri"/>
              </w:rPr>
            </w:pPr>
            <w:r w:rsidRPr="00BF1986">
              <w:rPr>
                <w:rFonts w:eastAsia="Calibri"/>
              </w:rPr>
              <w:t>an accurate electronic balance</w:t>
            </w:r>
            <w:r w:rsidR="00600D5A">
              <w:rPr>
                <w:rFonts w:eastAsia="Calibri"/>
              </w:rPr>
              <w:t>,</w:t>
            </w:r>
            <w:r w:rsidRPr="00BF1986">
              <w:rPr>
                <w:rFonts w:eastAsia="Calibri"/>
              </w:rPr>
              <w:t xml:space="preserve"> including the tare function</w:t>
            </w:r>
          </w:p>
          <w:p w14:paraId="2B9A3A34" w14:textId="77777777" w:rsidR="00BF1986" w:rsidRPr="00BF1986" w:rsidRDefault="00BF1986" w:rsidP="002C229E">
            <w:pPr>
              <w:pStyle w:val="bullet"/>
              <w:rPr>
                <w:rFonts w:eastAsia="Calibri"/>
              </w:rPr>
            </w:pPr>
            <w:r w:rsidRPr="00BF1986">
              <w:rPr>
                <w:rFonts w:eastAsia="Calibri"/>
              </w:rPr>
              <w:t>a weighing boat</w:t>
            </w:r>
          </w:p>
          <w:p w14:paraId="56B7AF89" w14:textId="77777777" w:rsidR="00BF1986" w:rsidRPr="00BF1986" w:rsidRDefault="00BF1986" w:rsidP="002C229E">
            <w:pPr>
              <w:pStyle w:val="bullet"/>
              <w:rPr>
                <w:rFonts w:eastAsia="Calibri"/>
              </w:rPr>
            </w:pPr>
            <w:r w:rsidRPr="00BF1986">
              <w:rPr>
                <w:rFonts w:eastAsia="Calibri"/>
              </w:rPr>
              <w:t>weighing by difference</w:t>
            </w:r>
          </w:p>
          <w:p w14:paraId="5FD60205" w14:textId="77777777" w:rsidR="00BF1986" w:rsidRPr="00BF1986" w:rsidRDefault="00BF1986" w:rsidP="002C229E">
            <w:pPr>
              <w:pStyle w:val="bullet"/>
              <w:rPr>
                <w:rFonts w:eastAsia="Calibri"/>
              </w:rPr>
            </w:pPr>
            <w:r w:rsidRPr="00BF1986">
              <w:rPr>
                <w:rFonts w:eastAsia="Calibri"/>
              </w:rPr>
              <w:t>the term ‘weighing accurately approximately’</w:t>
            </w:r>
          </w:p>
          <w:p w14:paraId="30185F32" w14:textId="77777777" w:rsidR="00BF1986" w:rsidRPr="00BF1986" w:rsidRDefault="00BF1986" w:rsidP="002C229E">
            <w:pPr>
              <w:pStyle w:val="bullet"/>
              <w:rPr>
                <w:rFonts w:eastAsia="Calibri"/>
              </w:rPr>
            </w:pPr>
            <w:r w:rsidRPr="00BF1986">
              <w:rPr>
                <w:rFonts w:eastAsia="Calibri"/>
              </w:rPr>
              <w:t>heating to constant mass:</w:t>
            </w:r>
          </w:p>
          <w:p w14:paraId="3208D1CA" w14:textId="77777777" w:rsidR="00BF1986" w:rsidRPr="00BF1986" w:rsidRDefault="00BF1986" w:rsidP="002C229E">
            <w:pPr>
              <w:pStyle w:val="Secondorderbullet"/>
              <w:ind w:left="741" w:hanging="369"/>
              <w:rPr>
                <w:rFonts w:eastAsia="Calibri"/>
              </w:rPr>
            </w:pPr>
            <w:r w:rsidRPr="00BF1986">
              <w:rPr>
                <w:rFonts w:eastAsia="Calibri"/>
              </w:rPr>
              <w:t>heating a substance</w:t>
            </w:r>
          </w:p>
          <w:p w14:paraId="1764F6F2" w14:textId="77777777" w:rsidR="00BF1986" w:rsidRPr="00BF1986" w:rsidRDefault="00BF1986" w:rsidP="002C229E">
            <w:pPr>
              <w:pStyle w:val="Secondorderbullet"/>
              <w:ind w:left="741" w:hanging="369"/>
              <w:rPr>
                <w:rFonts w:eastAsia="Calibri"/>
              </w:rPr>
            </w:pPr>
            <w:r w:rsidRPr="00BF1986">
              <w:rPr>
                <w:rFonts w:eastAsia="Calibri"/>
              </w:rPr>
              <w:t>allowing to cool in a desiccator to prevent absorption of water</w:t>
            </w:r>
          </w:p>
          <w:p w14:paraId="17625D1C" w14:textId="77777777" w:rsidR="00BF1986" w:rsidRPr="00BF1986" w:rsidRDefault="00BF1986" w:rsidP="002C229E">
            <w:pPr>
              <w:pStyle w:val="Secondorderbullet"/>
              <w:ind w:left="741" w:hanging="369"/>
              <w:rPr>
                <w:rFonts w:eastAsia="Calibri"/>
              </w:rPr>
            </w:pPr>
            <w:r w:rsidRPr="00BF1986">
              <w:rPr>
                <w:rFonts w:eastAsia="Calibri"/>
              </w:rPr>
              <w:t>weighing</w:t>
            </w:r>
          </w:p>
          <w:p w14:paraId="339AC1AE" w14:textId="3D8FC8AF" w:rsidR="00BF1986" w:rsidRPr="00BF1986" w:rsidRDefault="00BF1986" w:rsidP="002C229E">
            <w:pPr>
              <w:pStyle w:val="Secondorderbullet"/>
              <w:ind w:left="741" w:hanging="369"/>
              <w:rPr>
                <w:rFonts w:eastAsia="Calibri"/>
              </w:rPr>
            </w:pPr>
            <w:r w:rsidRPr="00BF1986">
              <w:rPr>
                <w:rFonts w:eastAsia="Calibri"/>
              </w:rPr>
              <w:t>repeat</w:t>
            </w:r>
            <w:r w:rsidR="001B2B79">
              <w:rPr>
                <w:rFonts w:eastAsia="Calibri"/>
              </w:rPr>
              <w:t>ing</w:t>
            </w:r>
            <w:r w:rsidRPr="00BF1986">
              <w:rPr>
                <w:rFonts w:eastAsia="Calibri"/>
              </w:rPr>
              <w:t xml:space="preserve"> the steps of heating, cooling and weighing until no further changes in mass are observed</w:t>
            </w:r>
          </w:p>
          <w:p w14:paraId="5305072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p>
          <w:p w14:paraId="02EF4B71" w14:textId="77777777" w:rsidR="00BF1986" w:rsidRPr="00BF1986" w:rsidRDefault="00BF1986" w:rsidP="00BF1986">
            <w:pPr>
              <w:rPr>
                <w:rFonts w:eastAsia="Calibri" w:cs="Arial"/>
                <w:szCs w:val="22"/>
              </w:rPr>
            </w:pPr>
            <w:r w:rsidRPr="00BF1986">
              <w:rPr>
                <w:rFonts w:eastAsia="Calibri" w:cs="Arial"/>
                <w:szCs w:val="22"/>
              </w:rPr>
              <w:t xml:space="preserve">Gravimetric analysis is used to determine the mass of an element or compound in a substance. </w:t>
            </w:r>
          </w:p>
          <w:p w14:paraId="312DE859" w14:textId="77777777" w:rsidR="00BF1986" w:rsidRPr="00BF1986" w:rsidRDefault="00BF1986" w:rsidP="00BF1986">
            <w:pPr>
              <w:rPr>
                <w:rFonts w:eastAsia="Calibri" w:cs="Arial"/>
                <w:szCs w:val="22"/>
              </w:rPr>
            </w:pPr>
          </w:p>
          <w:p w14:paraId="49375DF3" w14:textId="77777777" w:rsidR="00BF1986" w:rsidRPr="00BF1986" w:rsidRDefault="00BF1986" w:rsidP="00BF1986">
            <w:pPr>
              <w:rPr>
                <w:rFonts w:eastAsia="Calibri" w:cs="Arial"/>
                <w:szCs w:val="22"/>
              </w:rPr>
            </w:pPr>
            <w:r w:rsidRPr="00BF1986">
              <w:rPr>
                <w:rFonts w:eastAsia="Calibri" w:cs="Arial"/>
                <w:szCs w:val="22"/>
              </w:rPr>
              <w:t xml:space="preserve">The substance is converted into another substance of known chemical composition, which can be readily isolated and purified. </w:t>
            </w:r>
          </w:p>
          <w:p w14:paraId="6C1C05EC" w14:textId="77777777" w:rsidR="00BF1986" w:rsidRPr="00BF1986" w:rsidRDefault="00BF1986" w:rsidP="00BF1986">
            <w:pPr>
              <w:rPr>
                <w:rFonts w:eastAsia="Calibri" w:cs="Arial"/>
                <w:szCs w:val="22"/>
              </w:rPr>
            </w:pPr>
          </w:p>
          <w:p w14:paraId="0A1C15FD" w14:textId="77777777" w:rsidR="00BF1986" w:rsidRPr="00BF1986" w:rsidRDefault="00BF1986" w:rsidP="00BF1986">
            <w:pPr>
              <w:rPr>
                <w:rFonts w:eastAsia="Calibri" w:cs="Arial"/>
                <w:szCs w:val="22"/>
              </w:rPr>
            </w:pPr>
            <w:r w:rsidRPr="00BF1986">
              <w:rPr>
                <w:rFonts w:eastAsia="Calibri" w:cs="Arial"/>
                <w:szCs w:val="22"/>
              </w:rPr>
              <w:t xml:space="preserve">The conversion can occur either through precipitation or volatilisation. </w:t>
            </w:r>
          </w:p>
          <w:p w14:paraId="72844A12" w14:textId="77777777" w:rsidR="00BF1986" w:rsidRPr="00BF1986" w:rsidRDefault="00BF1986" w:rsidP="00BF1986">
            <w:pPr>
              <w:rPr>
                <w:rFonts w:eastAsia="Calibri" w:cs="Arial"/>
                <w:szCs w:val="22"/>
              </w:rPr>
            </w:pPr>
          </w:p>
          <w:p w14:paraId="581A9976" w14:textId="77777777" w:rsidR="00BF1986" w:rsidRPr="00BF1986" w:rsidRDefault="00BF1986" w:rsidP="00BF1986">
            <w:pPr>
              <w:rPr>
                <w:rFonts w:eastAsia="Calibri" w:cs="Arial"/>
                <w:szCs w:val="22"/>
              </w:rPr>
            </w:pPr>
            <w:r w:rsidRPr="00BF1986">
              <w:rPr>
                <w:rFonts w:eastAsia="Calibri" w:cs="Arial"/>
                <w:szCs w:val="22"/>
              </w:rPr>
              <w:t>In precipitation conversion the substance undergoes a precipitation reaction. The precipitate is separated from the filtrate and the filtrate tested to ensure the reaction has gone to completion. The precipitate is washed, dried to constant mass and then weighed.</w:t>
            </w:r>
          </w:p>
          <w:p w14:paraId="0F7E26B3" w14:textId="77777777" w:rsidR="00BF1986" w:rsidRPr="00BF1986" w:rsidRDefault="00BF1986" w:rsidP="00BF1986">
            <w:pPr>
              <w:rPr>
                <w:rFonts w:eastAsia="Calibri" w:cs="Arial"/>
                <w:szCs w:val="22"/>
              </w:rPr>
            </w:pPr>
          </w:p>
          <w:p w14:paraId="759F6AE7" w14:textId="77777777" w:rsidR="00BF1986" w:rsidRPr="00BF1986" w:rsidRDefault="00BF1986" w:rsidP="00BF1986">
            <w:pPr>
              <w:rPr>
                <w:rFonts w:eastAsia="Calibri" w:cs="Arial"/>
                <w:szCs w:val="22"/>
              </w:rPr>
            </w:pPr>
            <w:r w:rsidRPr="00BF1986">
              <w:rPr>
                <w:rFonts w:eastAsia="Calibri" w:cs="Arial"/>
                <w:szCs w:val="22"/>
              </w:rPr>
              <w:t>In volatilisation conversion the substance is heated and any volatile products (often water) are evaporated. The substance is heated to constant mass and the final mass recorded.</w:t>
            </w:r>
          </w:p>
        </w:tc>
      </w:tr>
      <w:tr w:rsidR="00BF1986" w:rsidRPr="00BF1986" w14:paraId="28C636B2" w14:textId="77777777" w:rsidTr="00BC2652">
        <w:trPr>
          <w:trHeight w:val="425"/>
        </w:trPr>
        <w:tc>
          <w:tcPr>
            <w:tcW w:w="9060" w:type="dxa"/>
            <w:shd w:val="clear" w:color="auto" w:fill="BFBFBF" w:themeFill="background1" w:themeFillShade="BF"/>
          </w:tcPr>
          <w:p w14:paraId="2ECDD08B" w14:textId="77777777" w:rsidR="00BF1986" w:rsidRPr="00C613B5" w:rsidRDefault="00BF1986" w:rsidP="00C613B5">
            <w:pPr>
              <w:pStyle w:val="Heading5"/>
              <w:rPr>
                <w:rFonts w:eastAsia="Calibri"/>
              </w:rPr>
            </w:pPr>
            <w:r w:rsidRPr="00C613B5">
              <w:rPr>
                <w:rFonts w:eastAsia="Calibri"/>
              </w:rPr>
              <w:t>(e)</w:t>
            </w:r>
            <w:r w:rsidRPr="00C613B5">
              <w:rPr>
                <w:rFonts w:eastAsia="Calibri"/>
              </w:rPr>
              <w:tab/>
            </w:r>
            <w:r w:rsidRPr="00C613B5">
              <w:rPr>
                <w:rFonts w:eastAsia="Calibri"/>
              </w:rPr>
              <w:tab/>
              <w:t>Volumetric analysis</w:t>
            </w:r>
          </w:p>
        </w:tc>
      </w:tr>
      <w:tr w:rsidR="00BF1986" w:rsidRPr="00BF1986" w14:paraId="17E567AA" w14:textId="77777777" w:rsidTr="00B90535">
        <w:tc>
          <w:tcPr>
            <w:tcW w:w="9060" w:type="dxa"/>
          </w:tcPr>
          <w:p w14:paraId="572D081B" w14:textId="3E0140D5" w:rsidR="00BF1986" w:rsidRPr="00BF1986" w:rsidRDefault="00BF1986" w:rsidP="00BF1986">
            <w:pPr>
              <w:rPr>
                <w:rFonts w:eastAsia="Calibri" w:cs="Arial"/>
                <w:szCs w:val="22"/>
              </w:rPr>
            </w:pPr>
            <w:r w:rsidRPr="00BF1986">
              <w:rPr>
                <w:rFonts w:eastAsia="Calibri" w:cs="Arial"/>
                <w:szCs w:val="22"/>
              </w:rPr>
              <w:t>Candidates must be familiar with use of the technique of volumetric analysis</w:t>
            </w:r>
            <w:r w:rsidR="007425AF">
              <w:rPr>
                <w:rFonts w:eastAsia="Calibri" w:cs="Arial"/>
                <w:szCs w:val="22"/>
              </w:rPr>
              <w:t>,</w:t>
            </w:r>
            <w:r w:rsidRPr="00BF1986">
              <w:rPr>
                <w:rFonts w:eastAsia="Calibri" w:cs="Arial"/>
                <w:szCs w:val="22"/>
              </w:rPr>
              <w:t xml:space="preserve"> including:</w:t>
            </w:r>
          </w:p>
          <w:p w14:paraId="759CCB8C" w14:textId="77777777" w:rsidR="00BF1986" w:rsidRPr="00BF1986" w:rsidRDefault="00BF1986" w:rsidP="00BF1986">
            <w:pPr>
              <w:rPr>
                <w:rFonts w:eastAsia="Calibri" w:cs="Arial"/>
                <w:szCs w:val="22"/>
              </w:rPr>
            </w:pPr>
          </w:p>
          <w:p w14:paraId="1B39AE9A" w14:textId="77777777" w:rsidR="00BF1986" w:rsidRPr="00BF1986" w:rsidRDefault="00BF1986" w:rsidP="002C229E">
            <w:pPr>
              <w:pStyle w:val="bullet"/>
              <w:rPr>
                <w:rFonts w:eastAsia="Calibri"/>
              </w:rPr>
            </w:pPr>
            <w:r w:rsidRPr="00BF1986">
              <w:rPr>
                <w:rFonts w:eastAsia="Calibri"/>
              </w:rPr>
              <w:t>preparing a standard solution</w:t>
            </w:r>
          </w:p>
          <w:p w14:paraId="0EEBFD6D" w14:textId="77777777" w:rsidR="00BF1986" w:rsidRPr="00BF1986" w:rsidRDefault="00BF1986" w:rsidP="002C229E">
            <w:pPr>
              <w:pStyle w:val="bullet"/>
              <w:rPr>
                <w:rFonts w:eastAsia="Calibri"/>
              </w:rPr>
            </w:pPr>
            <w:r w:rsidRPr="00BF1986">
              <w:rPr>
                <w:rFonts w:eastAsia="Calibri"/>
              </w:rPr>
              <w:t xml:space="preserve">accurate dilution </w:t>
            </w:r>
          </w:p>
          <w:p w14:paraId="0E65E9E9" w14:textId="77777777" w:rsidR="00BF1986" w:rsidRPr="00BF1986" w:rsidRDefault="00BF1986" w:rsidP="002C229E">
            <w:pPr>
              <w:pStyle w:val="bullet"/>
              <w:rPr>
                <w:rFonts w:eastAsia="Calibri"/>
              </w:rPr>
            </w:pPr>
            <w:r w:rsidRPr="00BF1986">
              <w:rPr>
                <w:rFonts w:eastAsia="Calibri"/>
              </w:rPr>
              <w:t>standardising solutions to determine accurate concentration</w:t>
            </w:r>
          </w:p>
          <w:p w14:paraId="76CB42AB" w14:textId="77777777" w:rsidR="00BF1986" w:rsidRPr="00BF1986" w:rsidRDefault="00BF1986" w:rsidP="002C229E">
            <w:pPr>
              <w:pStyle w:val="bullet"/>
              <w:rPr>
                <w:rFonts w:eastAsia="Calibri"/>
              </w:rPr>
            </w:pPr>
            <w:r w:rsidRPr="00BF1986">
              <w:rPr>
                <w:rFonts w:eastAsia="Calibri"/>
              </w:rPr>
              <w:t>titrating to obtain concordancy using burettes, pipettes and volumetric flasks</w:t>
            </w:r>
          </w:p>
          <w:p w14:paraId="6EC98EB5" w14:textId="77777777" w:rsidR="00BF1986" w:rsidRPr="00BF1986" w:rsidRDefault="00BF1986" w:rsidP="002C229E">
            <w:pPr>
              <w:pStyle w:val="bullet"/>
              <w:rPr>
                <w:rFonts w:eastAsia="Calibri"/>
              </w:rPr>
            </w:pPr>
            <w:r w:rsidRPr="00BF1986">
              <w:rPr>
                <w:rFonts w:eastAsia="Calibri"/>
              </w:rPr>
              <w:t>choosing an appropriate indicator</w:t>
            </w:r>
          </w:p>
          <w:p w14:paraId="4574A7DF" w14:textId="77777777" w:rsidR="00BF1986" w:rsidRPr="00BF1986" w:rsidRDefault="00BF1986" w:rsidP="00BF1986">
            <w:pPr>
              <w:rPr>
                <w:rFonts w:eastAsia="Calibri"/>
                <w:szCs w:val="22"/>
              </w:rPr>
            </w:pPr>
          </w:p>
          <w:p w14:paraId="2758E211" w14:textId="3A347BE7" w:rsidR="00BF1986" w:rsidRPr="00BF1986" w:rsidRDefault="00BF1986" w:rsidP="00BF1986">
            <w:pPr>
              <w:rPr>
                <w:rFonts w:eastAsia="Calibri" w:cs="Arial"/>
                <w:szCs w:val="22"/>
              </w:rPr>
            </w:pPr>
          </w:p>
        </w:tc>
      </w:tr>
    </w:tbl>
    <w:p w14:paraId="56C6B528"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D1609C8" w14:textId="77777777" w:rsidTr="00BC2652">
        <w:trPr>
          <w:trHeight w:val="567"/>
        </w:trPr>
        <w:tc>
          <w:tcPr>
            <w:tcW w:w="9060" w:type="dxa"/>
            <w:shd w:val="clear" w:color="auto" w:fill="BFBFBF"/>
          </w:tcPr>
          <w:p w14:paraId="2020958D" w14:textId="35F374CC" w:rsidR="00BF1986" w:rsidRPr="00BF1986" w:rsidRDefault="00524ABC" w:rsidP="00EA6162">
            <w:pPr>
              <w:pStyle w:val="Heading4"/>
            </w:pPr>
            <w:r>
              <w:lastRenderedPageBreak/>
              <w:t xml:space="preserve">Researching chemistry </w:t>
            </w:r>
            <w:r w:rsidR="00C613B5">
              <w:t>(continued)</w:t>
            </w:r>
          </w:p>
        </w:tc>
      </w:tr>
      <w:tr w:rsidR="00BF1986" w:rsidRPr="00BF1986" w14:paraId="23BB781E" w14:textId="77777777" w:rsidTr="00BC2652">
        <w:trPr>
          <w:trHeight w:val="425"/>
        </w:trPr>
        <w:tc>
          <w:tcPr>
            <w:tcW w:w="9060" w:type="dxa"/>
            <w:shd w:val="clear" w:color="auto" w:fill="BFBFBF" w:themeFill="background1" w:themeFillShade="BF"/>
          </w:tcPr>
          <w:p w14:paraId="7182030A" w14:textId="67DE00F0" w:rsidR="00BF1986" w:rsidRPr="00C613B5" w:rsidRDefault="00524ABC" w:rsidP="00C613B5">
            <w:pPr>
              <w:pStyle w:val="Heading5"/>
              <w:rPr>
                <w:rFonts w:eastAsia="Calibri"/>
              </w:rPr>
            </w:pPr>
            <w:r w:rsidRPr="00C613B5">
              <w:rPr>
                <w:rFonts w:eastAsia="Calibri"/>
              </w:rPr>
              <w:t>(e)</w:t>
            </w:r>
            <w:r w:rsidRPr="00C613B5">
              <w:rPr>
                <w:rFonts w:eastAsia="Calibri"/>
              </w:rPr>
              <w:tab/>
            </w:r>
            <w:r w:rsidRPr="00C613B5">
              <w:rPr>
                <w:rFonts w:eastAsia="Calibri"/>
              </w:rPr>
              <w:tab/>
              <w:t xml:space="preserve">Volumetric analysis </w:t>
            </w:r>
            <w:r w:rsidR="00C613B5" w:rsidRPr="00C613B5">
              <w:rPr>
                <w:rFonts w:eastAsia="Calibri"/>
              </w:rPr>
              <w:t>(continued)</w:t>
            </w:r>
          </w:p>
        </w:tc>
      </w:tr>
      <w:tr w:rsidR="00BF1986" w:rsidRPr="00BF1986" w14:paraId="0AFA165F" w14:textId="77777777" w:rsidTr="00B90535">
        <w:tc>
          <w:tcPr>
            <w:tcW w:w="9060" w:type="dxa"/>
          </w:tcPr>
          <w:p w14:paraId="71EA53C7" w14:textId="77777777" w:rsidR="00545177" w:rsidRDefault="00545177" w:rsidP="00BF1986">
            <w:pPr>
              <w:rPr>
                <w:rFonts w:eastAsia="Calibri" w:cs="Arial"/>
                <w:szCs w:val="22"/>
              </w:rPr>
            </w:pPr>
            <w:r w:rsidRPr="00BF1986">
              <w:rPr>
                <w:rFonts w:eastAsia="Calibri" w:cs="Arial"/>
                <w:szCs w:val="22"/>
              </w:rPr>
              <w:t xml:space="preserve">A solution of accurately known concentration is known as a standard solution. </w:t>
            </w:r>
          </w:p>
          <w:p w14:paraId="2F33ADF5" w14:textId="77777777" w:rsidR="00545177" w:rsidRDefault="00545177" w:rsidP="00BF1986">
            <w:pPr>
              <w:rPr>
                <w:rFonts w:eastAsia="Calibri" w:cs="Arial"/>
                <w:szCs w:val="22"/>
              </w:rPr>
            </w:pPr>
          </w:p>
          <w:p w14:paraId="69FBD683" w14:textId="2121F7FF" w:rsidR="00BF1986" w:rsidRPr="00BF1986" w:rsidRDefault="00BF1986" w:rsidP="00BF1986">
            <w:pPr>
              <w:rPr>
                <w:rFonts w:eastAsia="Calibri" w:cs="Arial"/>
                <w:szCs w:val="22"/>
              </w:rPr>
            </w:pPr>
            <w:r w:rsidRPr="00BF1986">
              <w:rPr>
                <w:rFonts w:eastAsia="Calibri" w:cs="Arial"/>
                <w:szCs w:val="22"/>
              </w:rPr>
              <w:t>A standard solution can be prepared by:</w:t>
            </w:r>
          </w:p>
          <w:p w14:paraId="7D614198" w14:textId="77777777" w:rsidR="00BF1986" w:rsidRPr="00BF1986" w:rsidRDefault="00BF1986" w:rsidP="00BF1986">
            <w:pPr>
              <w:rPr>
                <w:rFonts w:eastAsia="Calibri" w:cs="Arial"/>
                <w:szCs w:val="22"/>
              </w:rPr>
            </w:pPr>
          </w:p>
          <w:p w14:paraId="171E548A" w14:textId="77777777" w:rsidR="00BF1986" w:rsidRPr="00BF1986" w:rsidRDefault="00BF1986" w:rsidP="002C229E">
            <w:pPr>
              <w:pStyle w:val="bullet"/>
              <w:rPr>
                <w:rFonts w:eastAsia="Calibri"/>
              </w:rPr>
            </w:pPr>
            <w:r w:rsidRPr="00BF1986">
              <w:rPr>
                <w:rFonts w:eastAsia="Calibri"/>
              </w:rPr>
              <w:t>weighing a primary standard accurately</w:t>
            </w:r>
          </w:p>
          <w:p w14:paraId="019DF067" w14:textId="77777777" w:rsidR="00BF1986" w:rsidRPr="00BF1986" w:rsidRDefault="00BF1986" w:rsidP="002C229E">
            <w:pPr>
              <w:pStyle w:val="bullet"/>
              <w:rPr>
                <w:rFonts w:eastAsia="Calibri"/>
              </w:rPr>
            </w:pPr>
            <w:r w:rsidRPr="00BF1986">
              <w:rPr>
                <w:rFonts w:eastAsia="Calibri"/>
              </w:rPr>
              <w:t>dissolving in a small volume of solvent (usually deionised or distilled water) in a beaker</w:t>
            </w:r>
          </w:p>
          <w:p w14:paraId="231C50B9" w14:textId="77777777" w:rsidR="00BF1986" w:rsidRPr="00BF1986" w:rsidRDefault="00BF1986" w:rsidP="002C229E">
            <w:pPr>
              <w:pStyle w:val="bullet"/>
              <w:rPr>
                <w:rFonts w:eastAsia="Calibri"/>
              </w:rPr>
            </w:pPr>
            <w:r w:rsidRPr="00BF1986">
              <w:rPr>
                <w:rFonts w:eastAsia="Calibri"/>
              </w:rPr>
              <w:t>transferring the solution and rinsings into a volumetric flask</w:t>
            </w:r>
          </w:p>
          <w:p w14:paraId="1051909E" w14:textId="77777777" w:rsidR="00BF1986" w:rsidRPr="00BF1986" w:rsidRDefault="00BF1986" w:rsidP="002C229E">
            <w:pPr>
              <w:pStyle w:val="bullet"/>
              <w:rPr>
                <w:rFonts w:eastAsia="Calibri"/>
              </w:rPr>
            </w:pPr>
            <w:r w:rsidRPr="00BF1986">
              <w:rPr>
                <w:rFonts w:eastAsia="Calibri"/>
              </w:rPr>
              <w:t>making up to the graduation mark with solvent</w:t>
            </w:r>
          </w:p>
          <w:p w14:paraId="2425C059" w14:textId="77777777" w:rsidR="00BF1986" w:rsidRPr="00BF1986" w:rsidRDefault="00BF1986" w:rsidP="002C229E">
            <w:pPr>
              <w:pStyle w:val="bullet"/>
              <w:rPr>
                <w:rFonts w:eastAsia="Calibri"/>
              </w:rPr>
            </w:pPr>
            <w:r w:rsidRPr="00BF1986">
              <w:rPr>
                <w:rFonts w:eastAsia="Calibri"/>
              </w:rPr>
              <w:t>stoppering and inverting</w:t>
            </w:r>
          </w:p>
          <w:p w14:paraId="5750E857" w14:textId="77777777" w:rsidR="00BF1986" w:rsidRPr="00BF1986" w:rsidRDefault="00BF1986" w:rsidP="00BF1986">
            <w:pPr>
              <w:rPr>
                <w:rFonts w:eastAsia="Calibri" w:cs="Arial"/>
                <w:szCs w:val="22"/>
              </w:rPr>
            </w:pPr>
          </w:p>
          <w:p w14:paraId="55EE372B" w14:textId="77777777" w:rsidR="00BF1986" w:rsidRPr="00BF1986" w:rsidRDefault="00BF1986" w:rsidP="00BF1986">
            <w:pPr>
              <w:rPr>
                <w:rFonts w:eastAsia="Calibri"/>
                <w:szCs w:val="22"/>
              </w:rPr>
            </w:pPr>
            <w:r w:rsidRPr="00BF1986">
              <w:rPr>
                <w:rFonts w:eastAsia="Calibri"/>
                <w:szCs w:val="22"/>
              </w:rPr>
              <w:t>Standard solutions can also be prepared by accurate dilution by pipetting an appropriate volume of a standard solution into a volumetric flask, making up to the graduation mark with solvent, stoppering and inverting.</w:t>
            </w:r>
          </w:p>
          <w:p w14:paraId="2EC761CF" w14:textId="77777777" w:rsidR="00BF1986" w:rsidRPr="00BF1986" w:rsidRDefault="00BF1986" w:rsidP="00BF1986">
            <w:pPr>
              <w:rPr>
                <w:rFonts w:eastAsia="Calibri"/>
                <w:szCs w:val="22"/>
              </w:rPr>
            </w:pPr>
          </w:p>
          <w:p w14:paraId="32001F56" w14:textId="77777777" w:rsidR="00BF1986" w:rsidRPr="00BF1986" w:rsidRDefault="00BF1986" w:rsidP="00BF1986">
            <w:pPr>
              <w:rPr>
                <w:rFonts w:eastAsia="Calibri" w:cs="Arial"/>
                <w:szCs w:val="22"/>
              </w:rPr>
            </w:pPr>
            <w:r w:rsidRPr="00BF1986">
              <w:rPr>
                <w:rFonts w:eastAsia="Calibri" w:cs="Arial"/>
                <w:szCs w:val="22"/>
              </w:rPr>
              <w:t>A primary standard must:</w:t>
            </w:r>
          </w:p>
          <w:p w14:paraId="49BEF79D" w14:textId="77777777" w:rsidR="00BF1986" w:rsidRPr="00BF1986" w:rsidRDefault="00BF1986" w:rsidP="00BF1986">
            <w:pPr>
              <w:rPr>
                <w:rFonts w:eastAsia="Calibri" w:cs="Arial"/>
                <w:szCs w:val="22"/>
              </w:rPr>
            </w:pPr>
          </w:p>
          <w:p w14:paraId="3E2E25EA" w14:textId="77777777" w:rsidR="00BF1986" w:rsidRPr="00BF1986" w:rsidRDefault="00BF1986" w:rsidP="002C229E">
            <w:pPr>
              <w:pStyle w:val="bullet"/>
              <w:rPr>
                <w:rFonts w:eastAsia="Calibri"/>
              </w:rPr>
            </w:pPr>
            <w:r w:rsidRPr="00BF1986">
              <w:rPr>
                <w:rFonts w:eastAsia="Calibri"/>
              </w:rPr>
              <w:t xml:space="preserve">be available in a high state of purity </w:t>
            </w:r>
          </w:p>
          <w:p w14:paraId="0B7160B9" w14:textId="77777777" w:rsidR="00BF1986" w:rsidRPr="00BF1986" w:rsidRDefault="00BF1986" w:rsidP="002C229E">
            <w:pPr>
              <w:pStyle w:val="bullet"/>
              <w:rPr>
                <w:rFonts w:eastAsia="Calibri"/>
              </w:rPr>
            </w:pPr>
            <w:r w:rsidRPr="00BF1986">
              <w:rPr>
                <w:rFonts w:eastAsia="Calibri"/>
              </w:rPr>
              <w:t xml:space="preserve">be stable when solid and in solution </w:t>
            </w:r>
          </w:p>
          <w:p w14:paraId="17983D1A" w14:textId="77777777" w:rsidR="00BF1986" w:rsidRPr="00BF1986" w:rsidRDefault="00BF1986" w:rsidP="002C229E">
            <w:pPr>
              <w:pStyle w:val="bullet"/>
              <w:rPr>
                <w:rFonts w:eastAsia="Calibri"/>
              </w:rPr>
            </w:pPr>
            <w:r w:rsidRPr="00BF1986">
              <w:rPr>
                <w:rFonts w:eastAsia="Calibri"/>
              </w:rPr>
              <w:t>be soluble</w:t>
            </w:r>
          </w:p>
          <w:p w14:paraId="466CC225" w14:textId="77777777" w:rsidR="00BF1986" w:rsidRPr="00BF1986" w:rsidRDefault="00BF1986" w:rsidP="002C229E">
            <w:pPr>
              <w:pStyle w:val="bullet"/>
              <w:rPr>
                <w:rFonts w:eastAsia="Calibri"/>
              </w:rPr>
            </w:pPr>
            <w:r w:rsidRPr="00BF1986">
              <w:rPr>
                <w:rFonts w:eastAsia="Calibri"/>
              </w:rPr>
              <w:t xml:space="preserve">have a reasonably high GFM </w:t>
            </w:r>
          </w:p>
          <w:p w14:paraId="5560EC04" w14:textId="77777777" w:rsidR="00BF1986" w:rsidRPr="00BF1986" w:rsidRDefault="00BF1986" w:rsidP="00BF1986">
            <w:pPr>
              <w:rPr>
                <w:rFonts w:eastAsia="Calibri"/>
                <w:szCs w:val="22"/>
              </w:rPr>
            </w:pPr>
          </w:p>
          <w:p w14:paraId="024B48D9" w14:textId="77777777" w:rsidR="00BF1986" w:rsidRPr="00BF1986" w:rsidRDefault="00BF1986" w:rsidP="00BF1986">
            <w:pPr>
              <w:rPr>
                <w:rFonts w:eastAsia="Calibri" w:cs="Arial"/>
                <w:szCs w:val="22"/>
              </w:rPr>
            </w:pPr>
            <w:r w:rsidRPr="00BF1986">
              <w:rPr>
                <w:rFonts w:eastAsia="Calibri" w:cs="Arial"/>
                <w:szCs w:val="22"/>
              </w:rPr>
              <w:t>Examples of primary standards include:</w:t>
            </w:r>
          </w:p>
          <w:p w14:paraId="1D3655D2" w14:textId="77777777" w:rsidR="00BF1986" w:rsidRPr="00BF1986" w:rsidRDefault="00BF1986" w:rsidP="00BF1986">
            <w:pPr>
              <w:rPr>
                <w:rFonts w:eastAsia="Calibri" w:cs="Arial"/>
                <w:szCs w:val="22"/>
              </w:rPr>
            </w:pPr>
          </w:p>
          <w:p w14:paraId="48871A7B" w14:textId="22D304A4"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740" w:dyaOrig="320" w14:anchorId="20C0EAF2">
                <v:shape id="_x0000_i1124" type="#_x0000_t75" style="width:135.8pt;height:17.45pt" o:ole="">
                  <v:imagedata r:id="rId189" o:title=""/>
                </v:shape>
                <o:OLEObject Type="Embed" ProgID="Equation.DSMT4" ShapeID="_x0000_i1124" DrawAspect="Content" ObjectID="_1852964154" r:id="rId190"/>
              </w:object>
            </w:r>
            <w:r w:rsidR="005C0641">
              <w:rPr>
                <w:rFonts w:eastAsia="Calibri"/>
              </w:rPr>
              <w:t xml:space="preserve"> </w:t>
            </w:r>
          </w:p>
          <w:p w14:paraId="020FAC37" w14:textId="376B0B57"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3460" w:dyaOrig="320" w14:anchorId="1B7B165B">
                <v:shape id="_x0000_i1125" type="#_x0000_t75" style="width:172.35pt;height:17.45pt" o:ole="">
                  <v:imagedata r:id="rId191" o:title=""/>
                </v:shape>
                <o:OLEObject Type="Embed" ProgID="Equation.DSMT4" ShapeID="_x0000_i1125" DrawAspect="Content" ObjectID="_1852964155" r:id="rId192"/>
              </w:object>
            </w:r>
            <w:r w:rsidR="005C0641">
              <w:rPr>
                <w:rFonts w:eastAsia="Calibri"/>
              </w:rPr>
              <w:t xml:space="preserve"> </w:t>
            </w:r>
          </w:p>
          <w:p w14:paraId="2E4E710E" w14:textId="1D53C8FF" w:rsidR="00BF1986" w:rsidRPr="00BF1986" w:rsidRDefault="006D05FB" w:rsidP="005C0641">
            <w:pPr>
              <w:pStyle w:val="bullet"/>
              <w:spacing w:line="240" w:lineRule="auto"/>
              <w:ind w:left="357" w:hanging="357"/>
              <w:rPr>
                <w:rFonts w:eastAsia="Calibri"/>
              </w:rPr>
            </w:pPr>
            <w:r w:rsidRPr="006D05FB">
              <w:rPr>
                <w:rFonts w:eastAsia="Calibri"/>
                <w:position w:val="-10"/>
              </w:rPr>
              <w:object w:dxaOrig="4360" w:dyaOrig="320" w14:anchorId="3F596D81">
                <v:shape id="_x0000_i1126" type="#_x0000_t75" style="width:218.2pt;height:17.45pt" o:ole="">
                  <v:imagedata r:id="rId193" o:title=""/>
                </v:shape>
                <o:OLEObject Type="Embed" ProgID="Equation.DSMT4" ShapeID="_x0000_i1126" DrawAspect="Content" ObjectID="_1852964156" r:id="rId194"/>
              </w:object>
            </w:r>
            <w:r w:rsidR="005C0641">
              <w:rPr>
                <w:rFonts w:eastAsia="Calibri"/>
              </w:rPr>
              <w:t xml:space="preserve"> </w:t>
            </w:r>
          </w:p>
          <w:p w14:paraId="1253ECF9" w14:textId="317546CF"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060" w:dyaOrig="320" w14:anchorId="3B8ED5BB">
                <v:shape id="_x0000_i1127" type="#_x0000_t75" style="width:102.55pt;height:17.45pt" o:ole="">
                  <v:imagedata r:id="rId195" o:title=""/>
                </v:shape>
                <o:OLEObject Type="Embed" ProgID="Equation.DSMT4" ShapeID="_x0000_i1127" DrawAspect="Content" ObjectID="_1852964157" r:id="rId196"/>
              </w:object>
            </w:r>
            <w:r w:rsidR="009C62DA">
              <w:rPr>
                <w:rFonts w:eastAsia="Calibri"/>
              </w:rPr>
              <w:t xml:space="preserve"> </w:t>
            </w:r>
            <w:r w:rsidR="00BF1986" w:rsidRPr="00BF1986">
              <w:rPr>
                <w:rFonts w:eastAsia="Calibri"/>
              </w:rPr>
              <w:t xml:space="preserve"> </w:t>
            </w:r>
          </w:p>
          <w:p w14:paraId="38B6D07E" w14:textId="66F40587"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320" w:dyaOrig="320" w14:anchorId="4B919FF4">
                <v:shape id="_x0000_i1128" type="#_x0000_t75" style="width:116.2pt;height:17.45pt" o:ole="">
                  <v:imagedata r:id="rId197" o:title=""/>
                </v:shape>
                <o:OLEObject Type="Embed" ProgID="Equation.DSMT4" ShapeID="_x0000_i1128" DrawAspect="Content" ObjectID="_1852964158" r:id="rId198"/>
              </w:object>
            </w:r>
            <w:r w:rsidR="009C62DA">
              <w:rPr>
                <w:rFonts w:eastAsia="Calibri"/>
              </w:rPr>
              <w:t xml:space="preserve"> </w:t>
            </w:r>
            <w:r w:rsidR="00BF1986" w:rsidRPr="00BF1986">
              <w:rPr>
                <w:rFonts w:eastAsia="Calibri"/>
              </w:rPr>
              <w:t xml:space="preserve"> </w:t>
            </w:r>
          </w:p>
          <w:p w14:paraId="586948EA" w14:textId="658D58B6"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3140" w:dyaOrig="320" w14:anchorId="0EF1D9CA">
                <v:shape id="_x0000_i1129" type="#_x0000_t75" style="width:157.65pt;height:17.45pt" o:ole="">
                  <v:imagedata r:id="rId199" o:title=""/>
                </v:shape>
                <o:OLEObject Type="Embed" ProgID="Equation.DSMT4" ShapeID="_x0000_i1129" DrawAspect="Content" ObjectID="_1852964159" r:id="rId200"/>
              </w:object>
            </w:r>
            <w:r w:rsidR="009C62DA">
              <w:rPr>
                <w:rFonts w:eastAsia="Calibri"/>
              </w:rPr>
              <w:t xml:space="preserve"> </w:t>
            </w:r>
          </w:p>
          <w:p w14:paraId="5A1F1C5D" w14:textId="77777777" w:rsidR="00BF1986" w:rsidRPr="006D05FB" w:rsidRDefault="00BF1986" w:rsidP="006D05FB">
            <w:pPr>
              <w:rPr>
                <w:rFonts w:eastAsia="Calibri"/>
              </w:rPr>
            </w:pPr>
          </w:p>
          <w:p w14:paraId="63CD2219" w14:textId="77777777" w:rsidR="00BF1986" w:rsidRDefault="00BF1986" w:rsidP="00BF1986">
            <w:pPr>
              <w:rPr>
                <w:rFonts w:eastAsia="Calibri" w:cs="Arial"/>
                <w:szCs w:val="22"/>
              </w:rPr>
            </w:pPr>
            <w:r w:rsidRPr="00BF1986">
              <w:rPr>
                <w:rFonts w:eastAsia="Calibri" w:cs="Arial"/>
                <w:szCs w:val="22"/>
              </w:rPr>
              <w:t xml:space="preserve">Sodium hydroxide is not a primary standard as it has a relatively low GFM, </w:t>
            </w:r>
            <w:r w:rsidR="008B3669">
              <w:rPr>
                <w:rFonts w:eastAsia="Calibri" w:cs="Arial"/>
                <w:szCs w:val="22"/>
              </w:rPr>
              <w:t xml:space="preserve">is </w:t>
            </w:r>
            <w:r w:rsidRPr="00BF1986">
              <w:rPr>
                <w:rFonts w:eastAsia="Calibri" w:cs="Arial"/>
                <w:szCs w:val="22"/>
              </w:rPr>
              <w:t>unstable as a solid (absorbs moisture) and unstable as a solution. Sodium hydroxide solution must be standardised before being used in volumetric analysis.</w:t>
            </w:r>
          </w:p>
          <w:p w14:paraId="768FF014" w14:textId="149E9AD9" w:rsidR="00545177" w:rsidRPr="00BF1986" w:rsidRDefault="00545177" w:rsidP="00BF1986">
            <w:pPr>
              <w:rPr>
                <w:rFonts w:eastAsia="Calibri" w:cs="Arial"/>
                <w:szCs w:val="22"/>
              </w:rPr>
            </w:pPr>
          </w:p>
        </w:tc>
      </w:tr>
    </w:tbl>
    <w:p w14:paraId="3738EB97"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7130F504" w14:textId="77777777" w:rsidTr="00524ABC">
        <w:trPr>
          <w:trHeight w:val="567"/>
        </w:trPr>
        <w:tc>
          <w:tcPr>
            <w:tcW w:w="9060" w:type="dxa"/>
            <w:shd w:val="clear" w:color="auto" w:fill="BFBFBF"/>
          </w:tcPr>
          <w:p w14:paraId="1DB2D8B9" w14:textId="48927AC7" w:rsidR="00BF1986" w:rsidRPr="00BF1986" w:rsidRDefault="00BF1986" w:rsidP="00EA6162">
            <w:pPr>
              <w:pStyle w:val="Heading4"/>
            </w:pPr>
            <w:r w:rsidRPr="00BF1986">
              <w:lastRenderedPageBreak/>
              <w:t>Researching chemistry</w:t>
            </w:r>
            <w:r w:rsidR="00524ABC">
              <w:t xml:space="preserve"> </w:t>
            </w:r>
            <w:r w:rsidR="00C613B5">
              <w:t>(continued)</w:t>
            </w:r>
          </w:p>
        </w:tc>
      </w:tr>
      <w:tr w:rsidR="00BF1986" w:rsidRPr="00BF1986" w14:paraId="3F947971" w14:textId="77777777" w:rsidTr="00524ABC">
        <w:trPr>
          <w:trHeight w:val="425"/>
        </w:trPr>
        <w:tc>
          <w:tcPr>
            <w:tcW w:w="9060" w:type="dxa"/>
            <w:shd w:val="clear" w:color="auto" w:fill="BFBFBF" w:themeFill="background1" w:themeFillShade="BF"/>
          </w:tcPr>
          <w:p w14:paraId="7E34830D" w14:textId="14E7691D" w:rsidR="00BF1986" w:rsidRPr="00C613B5" w:rsidRDefault="00524ABC" w:rsidP="00C613B5">
            <w:pPr>
              <w:pStyle w:val="Heading5"/>
              <w:rPr>
                <w:rFonts w:eastAsia="Calibri"/>
              </w:rPr>
            </w:pPr>
            <w:r w:rsidRPr="00C613B5">
              <w:rPr>
                <w:rFonts w:eastAsia="Calibri"/>
              </w:rPr>
              <w:t>(e)</w:t>
            </w:r>
            <w:r w:rsidRPr="00C613B5">
              <w:rPr>
                <w:rFonts w:eastAsia="Calibri"/>
              </w:rPr>
              <w:tab/>
            </w:r>
            <w:r w:rsidRPr="00C613B5">
              <w:rPr>
                <w:rFonts w:eastAsia="Calibri"/>
              </w:rPr>
              <w:tab/>
              <w:t xml:space="preserve">Volumetric analysis </w:t>
            </w:r>
            <w:r w:rsidR="00C613B5" w:rsidRPr="00C613B5">
              <w:rPr>
                <w:rFonts w:eastAsia="Calibri"/>
              </w:rPr>
              <w:t>(continued)</w:t>
            </w:r>
          </w:p>
        </w:tc>
      </w:tr>
      <w:tr w:rsidR="00BF1986" w:rsidRPr="00BF1986" w14:paraId="711CDB14" w14:textId="77777777" w:rsidTr="00B90535">
        <w:tc>
          <w:tcPr>
            <w:tcW w:w="9060" w:type="dxa"/>
          </w:tcPr>
          <w:p w14:paraId="2F9BB0E2" w14:textId="77777777" w:rsidR="00BF1986" w:rsidRPr="00BF1986" w:rsidRDefault="00BF1986" w:rsidP="00BF1986">
            <w:pPr>
              <w:rPr>
                <w:rFonts w:eastAsia="Calibri" w:cs="Arial"/>
                <w:szCs w:val="22"/>
              </w:rPr>
            </w:pPr>
            <w:r w:rsidRPr="00BF1986">
              <w:rPr>
                <w:rFonts w:eastAsia="Calibri" w:cs="Arial"/>
                <w:szCs w:val="22"/>
              </w:rPr>
              <w:t>Candidates must be familiar with use of the following types of volumetric analysis:</w:t>
            </w:r>
          </w:p>
          <w:p w14:paraId="02DD9284" w14:textId="77777777" w:rsidR="00BF1986" w:rsidRPr="00BF1986" w:rsidRDefault="00BF1986" w:rsidP="00BF1986">
            <w:pPr>
              <w:rPr>
                <w:rFonts w:eastAsia="Calibri" w:cs="Arial"/>
                <w:szCs w:val="22"/>
              </w:rPr>
            </w:pPr>
          </w:p>
          <w:p w14:paraId="094A7F37" w14:textId="77777777" w:rsidR="00BF1986" w:rsidRPr="00BF1986" w:rsidRDefault="00BF1986" w:rsidP="002C229E">
            <w:pPr>
              <w:pStyle w:val="bullet"/>
              <w:rPr>
                <w:rFonts w:eastAsia="Calibri"/>
              </w:rPr>
            </w:pPr>
            <w:r w:rsidRPr="00BF1986">
              <w:rPr>
                <w:rFonts w:eastAsia="Calibri"/>
              </w:rPr>
              <w:t>acid-base titrations</w:t>
            </w:r>
          </w:p>
          <w:p w14:paraId="09FF095F" w14:textId="77777777" w:rsidR="00BF1986" w:rsidRPr="00BF1986" w:rsidRDefault="00BF1986" w:rsidP="002C229E">
            <w:pPr>
              <w:pStyle w:val="bullet"/>
              <w:rPr>
                <w:rFonts w:eastAsia="Calibri"/>
              </w:rPr>
            </w:pPr>
            <w:r w:rsidRPr="00BF1986">
              <w:rPr>
                <w:rFonts w:eastAsia="Calibri"/>
              </w:rPr>
              <w:t>redox titrations based on reactions between oxidising and reducing agents</w:t>
            </w:r>
          </w:p>
          <w:p w14:paraId="18174850" w14:textId="77777777" w:rsidR="00BF1986" w:rsidRPr="00BF1986" w:rsidRDefault="00BF1986" w:rsidP="002C229E">
            <w:pPr>
              <w:pStyle w:val="bullet"/>
              <w:rPr>
                <w:rFonts w:eastAsia="Calibri"/>
              </w:rPr>
            </w:pPr>
            <w:r w:rsidRPr="00BF1986">
              <w:rPr>
                <w:rFonts w:eastAsia="Calibri"/>
              </w:rPr>
              <w:t>complexometric titrations based on reactions in which complexes are formed — EDTA is an important complexometric reagent and can be used to determine the concentration of metal ions in solution</w:t>
            </w:r>
          </w:p>
          <w:p w14:paraId="503DE23B" w14:textId="77777777" w:rsidR="00BF1986" w:rsidRPr="00BF1986" w:rsidRDefault="00BF1986" w:rsidP="002C229E">
            <w:pPr>
              <w:pStyle w:val="bullet"/>
              <w:rPr>
                <w:rFonts w:eastAsia="Calibri" w:cs="Arial"/>
              </w:rPr>
            </w:pPr>
            <w:r w:rsidRPr="00BF1986">
              <w:rPr>
                <w:rFonts w:eastAsia="Calibri"/>
              </w:rPr>
              <w:t>back titrations used to find the number of moles of a substance by reacting it with an excess volume of a reactant of known concentration. The resulting mixture is then titrated to work out the number of moles of the reactant in excess. From the initial number of moles of that reactant, the number of moles used in the reaction can be determined. The initial number of moles of the substance being analysed can then be calculated. A back titration is useful when trying to work out the quantity of substance in a solid with a low solubility.</w:t>
            </w:r>
          </w:p>
        </w:tc>
      </w:tr>
      <w:tr w:rsidR="00BF1986" w:rsidRPr="00BF1986" w14:paraId="52C61BD7" w14:textId="77777777" w:rsidTr="00524ABC">
        <w:trPr>
          <w:trHeight w:val="425"/>
        </w:trPr>
        <w:tc>
          <w:tcPr>
            <w:tcW w:w="9060" w:type="dxa"/>
            <w:shd w:val="clear" w:color="auto" w:fill="BFBFBF" w:themeFill="background1" w:themeFillShade="BF"/>
          </w:tcPr>
          <w:p w14:paraId="7B0D92CF" w14:textId="77777777"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Practical skills and techniques</w:t>
            </w:r>
          </w:p>
        </w:tc>
      </w:tr>
      <w:tr w:rsidR="00BF1986" w:rsidRPr="00BF1986" w14:paraId="685D7177" w14:textId="77777777" w:rsidTr="006D05FB">
        <w:tc>
          <w:tcPr>
            <w:tcW w:w="9060" w:type="dxa"/>
          </w:tcPr>
          <w:p w14:paraId="1526DEB3" w14:textId="2731323D" w:rsidR="00BF1986" w:rsidRPr="006D05FB" w:rsidRDefault="00BF1986" w:rsidP="006D05FB">
            <w:pPr>
              <w:spacing w:line="240" w:lineRule="auto"/>
              <w:rPr>
                <w:rFonts w:eastAsia="Calibri" w:cs="Arial"/>
                <w:sz w:val="18"/>
                <w:szCs w:val="18"/>
              </w:rPr>
            </w:pPr>
            <w:r w:rsidRPr="00BF1986">
              <w:rPr>
                <w:rFonts w:eastAsia="Calibri" w:cs="Arial"/>
                <w:szCs w:val="22"/>
              </w:rPr>
              <w:t>Candidates must be familiar with use of the technique of colorimetry</w:t>
            </w:r>
            <w:r w:rsidR="00BC675E">
              <w:rPr>
                <w:rFonts w:eastAsia="Calibri" w:cs="Arial"/>
                <w:szCs w:val="22"/>
              </w:rPr>
              <w:t>,</w:t>
            </w:r>
            <w:r w:rsidRPr="00BF1986">
              <w:rPr>
                <w:rFonts w:eastAsia="Calibri" w:cs="Arial"/>
                <w:szCs w:val="22"/>
              </w:rPr>
              <w:t xml:space="preserve"> including:</w:t>
            </w:r>
            <w:r w:rsidRPr="00BF1986">
              <w:rPr>
                <w:rFonts w:eastAsia="Calibri" w:cs="Arial"/>
                <w:szCs w:val="22"/>
              </w:rPr>
              <w:br/>
            </w:r>
          </w:p>
          <w:p w14:paraId="0F3A3978" w14:textId="77777777" w:rsidR="00BF1986" w:rsidRPr="00BF1986" w:rsidRDefault="00BF1986" w:rsidP="002C229E">
            <w:pPr>
              <w:pStyle w:val="bullet"/>
              <w:rPr>
                <w:rFonts w:eastAsia="Calibri"/>
              </w:rPr>
            </w:pPr>
            <w:r w:rsidRPr="00BF1986">
              <w:rPr>
                <w:rFonts w:eastAsia="Calibri"/>
              </w:rPr>
              <w:t>preparing a series of standard solutions of appropriate concentration</w:t>
            </w:r>
          </w:p>
          <w:p w14:paraId="47BB6C29" w14:textId="77777777" w:rsidR="00BF1986" w:rsidRPr="00BF1986" w:rsidRDefault="00BF1986" w:rsidP="002C229E">
            <w:pPr>
              <w:pStyle w:val="bullet"/>
              <w:rPr>
                <w:rFonts w:eastAsia="Calibri"/>
              </w:rPr>
            </w:pPr>
            <w:r w:rsidRPr="00BF1986">
              <w:rPr>
                <w:rFonts w:eastAsia="Calibri"/>
              </w:rPr>
              <w:t>choosing an appropriate colour or wavelength of filter complementary to the colour of the species being tested</w:t>
            </w:r>
          </w:p>
          <w:p w14:paraId="7C314A3E" w14:textId="77777777" w:rsidR="00BF1986" w:rsidRPr="00BF1986" w:rsidRDefault="00BF1986" w:rsidP="002C229E">
            <w:pPr>
              <w:pStyle w:val="bullet"/>
              <w:rPr>
                <w:rFonts w:eastAsia="Calibri"/>
              </w:rPr>
            </w:pPr>
            <w:r w:rsidRPr="00BF1986">
              <w:rPr>
                <w:rFonts w:eastAsia="Calibri"/>
              </w:rPr>
              <w:t>using a blank</w:t>
            </w:r>
          </w:p>
          <w:p w14:paraId="09FA1534" w14:textId="77777777" w:rsidR="00BF1986" w:rsidRPr="00BF1986" w:rsidRDefault="00BF1986" w:rsidP="002C229E">
            <w:pPr>
              <w:pStyle w:val="bullet"/>
              <w:rPr>
                <w:rFonts w:eastAsia="Calibri"/>
              </w:rPr>
            </w:pPr>
            <w:r w:rsidRPr="00BF1986">
              <w:rPr>
                <w:rFonts w:eastAsia="Calibri"/>
              </w:rPr>
              <w:t>preparing a calibration graph</w:t>
            </w:r>
          </w:p>
          <w:p w14:paraId="5A0C15ED" w14:textId="77777777" w:rsidR="00BF1986" w:rsidRPr="006D05FB" w:rsidRDefault="00BF1986" w:rsidP="006D05FB">
            <w:pPr>
              <w:spacing w:line="240" w:lineRule="auto"/>
              <w:rPr>
                <w:rFonts w:eastAsia="Calibri" w:cs="Arial"/>
                <w:sz w:val="18"/>
                <w:szCs w:val="18"/>
              </w:rPr>
            </w:pPr>
          </w:p>
          <w:p w14:paraId="1CB1FB1E" w14:textId="77777777" w:rsidR="00BF1986" w:rsidRPr="00BF1986" w:rsidRDefault="00BF1986" w:rsidP="00BF1986">
            <w:pPr>
              <w:rPr>
                <w:rFonts w:eastAsia="Calibri" w:cs="Arial"/>
                <w:szCs w:val="22"/>
              </w:rPr>
            </w:pPr>
            <w:r w:rsidRPr="00BF1986">
              <w:rPr>
                <w:rFonts w:eastAsia="Calibri" w:cs="Arial"/>
                <w:szCs w:val="22"/>
              </w:rPr>
              <w:t>Colorimetry uses the relationship between colour intensity of a solution and the concentration of the coloured species present.</w:t>
            </w:r>
          </w:p>
          <w:p w14:paraId="72FB7574" w14:textId="77777777" w:rsidR="00BF1986" w:rsidRPr="00BF1986" w:rsidRDefault="00BF1986" w:rsidP="00BF1986">
            <w:pPr>
              <w:rPr>
                <w:rFonts w:eastAsia="Calibri" w:cs="Arial"/>
                <w:szCs w:val="22"/>
              </w:rPr>
            </w:pPr>
          </w:p>
          <w:p w14:paraId="33D5CEE3" w14:textId="24567473" w:rsidR="00BF1986" w:rsidRPr="00BF1986" w:rsidRDefault="00BF1986" w:rsidP="00BF1986">
            <w:pPr>
              <w:rPr>
                <w:rFonts w:eastAsia="Calibri"/>
                <w:szCs w:val="22"/>
              </w:rPr>
            </w:pPr>
            <w:r w:rsidRPr="00BF1986">
              <w:rPr>
                <w:rFonts w:eastAsia="Calibri"/>
                <w:szCs w:val="22"/>
              </w:rPr>
              <w:t>A colorimeter or a spectrophotometer is used to measure the absorbance of light of a series of standard solutions</w:t>
            </w:r>
            <w:r w:rsidR="00F3775E">
              <w:rPr>
                <w:rFonts w:eastAsia="Calibri"/>
                <w:szCs w:val="22"/>
              </w:rPr>
              <w:t>,</w:t>
            </w:r>
            <w:r w:rsidRPr="00BF1986">
              <w:rPr>
                <w:rFonts w:eastAsia="Calibri"/>
                <w:szCs w:val="22"/>
              </w:rPr>
              <w:t xml:space="preserve"> and this data is used to plot a calibration graph.</w:t>
            </w:r>
          </w:p>
          <w:p w14:paraId="2C6EBC19" w14:textId="77777777" w:rsidR="00BF1986" w:rsidRPr="00BF1986" w:rsidRDefault="00BF1986" w:rsidP="00BF1986">
            <w:pPr>
              <w:rPr>
                <w:rFonts w:eastAsia="Calibri"/>
                <w:szCs w:val="22"/>
              </w:rPr>
            </w:pPr>
          </w:p>
          <w:p w14:paraId="2F32D88F" w14:textId="77777777" w:rsidR="00BF1986" w:rsidRPr="00BF1986" w:rsidRDefault="00BF1986" w:rsidP="00BF1986">
            <w:pPr>
              <w:rPr>
                <w:rFonts w:eastAsia="Calibri"/>
                <w:szCs w:val="22"/>
              </w:rPr>
            </w:pPr>
            <w:r w:rsidRPr="00BF1986">
              <w:rPr>
                <w:rFonts w:eastAsia="Calibri"/>
                <w:szCs w:val="22"/>
              </w:rPr>
              <w:t xml:space="preserve">The concentration of the solution being tested is determined from its absorbance and by referring to the calibration curve. </w:t>
            </w:r>
          </w:p>
          <w:p w14:paraId="4CAAB8BF" w14:textId="77777777" w:rsidR="00BF1986" w:rsidRPr="00BF1986" w:rsidRDefault="00BF1986" w:rsidP="00BF1986">
            <w:pPr>
              <w:rPr>
                <w:rFonts w:eastAsia="Calibri"/>
                <w:szCs w:val="22"/>
              </w:rPr>
            </w:pPr>
          </w:p>
          <w:p w14:paraId="4C7E4636" w14:textId="77777777" w:rsidR="00BF1986" w:rsidRPr="00BF1986" w:rsidRDefault="00BF1986" w:rsidP="00BF1986">
            <w:pPr>
              <w:rPr>
                <w:rFonts w:eastAsia="Calibri"/>
                <w:szCs w:val="22"/>
              </w:rPr>
            </w:pPr>
            <w:r w:rsidRPr="00BF1986">
              <w:rPr>
                <w:rFonts w:eastAsia="Calibri"/>
                <w:szCs w:val="22"/>
              </w:rPr>
              <w:t>The concentration of coloured species in the solution being tested must lie in the straight line section of the calibration graph.</w:t>
            </w:r>
          </w:p>
          <w:p w14:paraId="235862C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C0749CE" w14:textId="26713F72" w:rsidR="00BF1986" w:rsidRPr="00BF1986" w:rsidRDefault="00BF1986" w:rsidP="00BF1986">
            <w:pPr>
              <w:rPr>
                <w:rFonts w:eastAsia="Calibri" w:cs="Arial"/>
                <w:szCs w:val="22"/>
              </w:rPr>
            </w:pPr>
            <w:r w:rsidRPr="00BF1986">
              <w:rPr>
                <w:rFonts w:eastAsia="Calibri" w:cs="Arial"/>
                <w:szCs w:val="22"/>
              </w:rPr>
              <w:t>Candidates must be familiar with use of the technique of distillation.</w:t>
            </w:r>
            <w:r w:rsidR="00272FE7">
              <w:rPr>
                <w:rFonts w:eastAsia="Calibri" w:cs="Arial"/>
                <w:szCs w:val="22"/>
              </w:rPr>
              <w:t xml:space="preserve"> </w:t>
            </w:r>
            <w:r w:rsidRPr="00BF1986">
              <w:rPr>
                <w:rFonts w:eastAsia="Calibri" w:cs="Arial"/>
                <w:szCs w:val="22"/>
              </w:rPr>
              <w:t xml:space="preserve">Distillation is used for identification and purification of organic compounds. </w:t>
            </w:r>
          </w:p>
          <w:p w14:paraId="4EA75474" w14:textId="77777777" w:rsidR="00BF1986" w:rsidRPr="00BF1986" w:rsidRDefault="00BF1986" w:rsidP="00BF1986">
            <w:pPr>
              <w:rPr>
                <w:rFonts w:eastAsia="Calibri" w:cs="Arial"/>
                <w:szCs w:val="22"/>
              </w:rPr>
            </w:pPr>
          </w:p>
          <w:p w14:paraId="1585886D" w14:textId="46B731CF" w:rsidR="00BF1986" w:rsidRDefault="00BF1986" w:rsidP="00BF1986">
            <w:pPr>
              <w:rPr>
                <w:rFonts w:eastAsia="Calibri" w:cs="Arial"/>
                <w:szCs w:val="22"/>
              </w:rPr>
            </w:pPr>
            <w:r w:rsidRPr="00BF1986">
              <w:rPr>
                <w:rFonts w:eastAsia="Calibri" w:cs="Arial"/>
                <w:szCs w:val="22"/>
              </w:rPr>
              <w:t>The boiling point of a compound, determined by distillation, is one of the physical properties that can be used to confirm its identity.</w:t>
            </w:r>
          </w:p>
          <w:p w14:paraId="7CFEACA2" w14:textId="77777777" w:rsidR="00361EA4" w:rsidRDefault="00361EA4" w:rsidP="00BF1986">
            <w:pPr>
              <w:rPr>
                <w:rFonts w:eastAsia="Calibri" w:cs="Arial"/>
                <w:szCs w:val="22"/>
              </w:rPr>
            </w:pPr>
          </w:p>
          <w:p w14:paraId="045FC035" w14:textId="12199FA3" w:rsidR="00361EA4" w:rsidRPr="00BF1986" w:rsidRDefault="00361EA4" w:rsidP="00BF1986">
            <w:pPr>
              <w:rPr>
                <w:rFonts w:eastAsia="Calibri" w:cs="Arial"/>
                <w:szCs w:val="22"/>
              </w:rPr>
            </w:pPr>
            <w:r w:rsidRPr="00BF1986">
              <w:rPr>
                <w:rFonts w:eastAsia="Calibri" w:cs="Arial"/>
                <w:szCs w:val="22"/>
              </w:rPr>
              <w:t>Distillation can be used to purify a compound by separating it from less volatile substances in the mixture.</w:t>
            </w:r>
          </w:p>
        </w:tc>
      </w:tr>
      <w:tr w:rsidR="00BF1986" w:rsidRPr="00BF1986" w14:paraId="51808DB9" w14:textId="77777777" w:rsidTr="00524ABC">
        <w:trPr>
          <w:trHeight w:val="567"/>
        </w:trPr>
        <w:tc>
          <w:tcPr>
            <w:tcW w:w="9060" w:type="dxa"/>
            <w:shd w:val="clear" w:color="auto" w:fill="BFBFBF"/>
          </w:tcPr>
          <w:p w14:paraId="43CE041C" w14:textId="1D9D1689" w:rsidR="00BF1986" w:rsidRPr="00BF1986" w:rsidRDefault="00BF1986" w:rsidP="00EA6162">
            <w:pPr>
              <w:pStyle w:val="Heading4"/>
            </w:pPr>
            <w:r w:rsidRPr="00BF1986">
              <w:lastRenderedPageBreak/>
              <w:t xml:space="preserve">Researching chemistry </w:t>
            </w:r>
            <w:r w:rsidR="00C613B5">
              <w:t>(continued)</w:t>
            </w:r>
          </w:p>
        </w:tc>
      </w:tr>
      <w:tr w:rsidR="00BF1986" w:rsidRPr="00BF1986" w14:paraId="17CDF839" w14:textId="77777777" w:rsidTr="00524ABC">
        <w:trPr>
          <w:trHeight w:val="425"/>
        </w:trPr>
        <w:tc>
          <w:tcPr>
            <w:tcW w:w="9060" w:type="dxa"/>
            <w:shd w:val="clear" w:color="auto" w:fill="BFBFBF" w:themeFill="background1" w:themeFillShade="BF"/>
          </w:tcPr>
          <w:p w14:paraId="4BC9CD18" w14:textId="221A30AD"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C613B5" w:rsidRPr="00C613B5">
              <w:rPr>
                <w:rFonts w:eastAsia="Calibri"/>
              </w:rPr>
              <w:t>ractical skills and techniques</w:t>
            </w:r>
            <w:r w:rsidRPr="00C613B5">
              <w:rPr>
                <w:rFonts w:eastAsia="Calibri"/>
              </w:rPr>
              <w:t xml:space="preserve"> </w:t>
            </w:r>
            <w:r w:rsidR="00C613B5" w:rsidRPr="00C613B5">
              <w:rPr>
                <w:rFonts w:eastAsia="Calibri"/>
              </w:rPr>
              <w:t>(continued)</w:t>
            </w:r>
          </w:p>
        </w:tc>
      </w:tr>
      <w:tr w:rsidR="00BF1986" w:rsidRPr="00BF1986" w14:paraId="7CF2ED21" w14:textId="77777777" w:rsidTr="00B90535">
        <w:tc>
          <w:tcPr>
            <w:tcW w:w="9060" w:type="dxa"/>
          </w:tcPr>
          <w:p w14:paraId="55B03794" w14:textId="6C0FBDAC" w:rsidR="00BF1986" w:rsidRPr="00BF1986" w:rsidRDefault="00BF1986" w:rsidP="00BF1986">
            <w:pPr>
              <w:rPr>
                <w:rFonts w:eastAsia="Calibri" w:cs="Arial"/>
                <w:szCs w:val="22"/>
              </w:rPr>
            </w:pPr>
            <w:r w:rsidRPr="00BF1986">
              <w:rPr>
                <w:rFonts w:eastAsia="Calibri" w:cs="Arial"/>
                <w:szCs w:val="22"/>
              </w:rPr>
              <w:t>Candidates must be familiar with use of the technique of heating under reflux.</w:t>
            </w:r>
            <w:r w:rsidR="00AC2045">
              <w:rPr>
                <w:rFonts w:eastAsia="Calibri" w:cs="Arial"/>
                <w:szCs w:val="22"/>
              </w:rPr>
              <w:t xml:space="preserve"> </w:t>
            </w:r>
            <w:r w:rsidR="00793F7C">
              <w:rPr>
                <w:rFonts w:eastAsia="Calibri" w:cs="Arial"/>
                <w:szCs w:val="22"/>
              </w:rPr>
              <w:t>Heating under reflux allows heat energy to be applied to a chemical reaction mixture over an extended period of time without volatile substances escaping.</w:t>
            </w:r>
            <w:r w:rsidRPr="00BF1986">
              <w:rPr>
                <w:rFonts w:eastAsia="Calibri" w:cs="Arial"/>
                <w:szCs w:val="22"/>
              </w:rPr>
              <w:t xml:space="preserve"> </w:t>
            </w:r>
          </w:p>
          <w:p w14:paraId="64511363" w14:textId="77777777" w:rsidR="00BF1986" w:rsidRPr="00BF1986" w:rsidRDefault="00BF1986" w:rsidP="00BF1986">
            <w:pPr>
              <w:rPr>
                <w:rFonts w:eastAsia="Calibri" w:cs="Arial"/>
                <w:szCs w:val="22"/>
              </w:rPr>
            </w:pPr>
          </w:p>
          <w:p w14:paraId="1561A904" w14:textId="1A098AC1" w:rsidR="00BF1986" w:rsidRPr="00BF1986" w:rsidRDefault="00AC2045" w:rsidP="00BF1986">
            <w:pPr>
              <w:rPr>
                <w:rFonts w:eastAsia="Calibri" w:cs="Arial"/>
                <w:szCs w:val="22"/>
              </w:rPr>
            </w:pPr>
            <w:r>
              <w:rPr>
                <w:rFonts w:eastAsia="Calibri" w:cs="Arial"/>
                <w:szCs w:val="22"/>
              </w:rPr>
              <w:t>When carrying out heating under reflux, t</w:t>
            </w:r>
            <w:r w:rsidR="00BF1986" w:rsidRPr="00BF1986">
              <w:rPr>
                <w:rFonts w:eastAsia="Calibri" w:cs="Arial"/>
                <w:szCs w:val="22"/>
              </w:rPr>
              <w:t>he reaction mixture is placed in a round-bottomed flask with anti-bumping granules and the flask is fitted with a condenser. The flask is then heated using an appropriate source of heat.</w:t>
            </w:r>
          </w:p>
          <w:p w14:paraId="5E9DAF14" w14:textId="77777777" w:rsidR="00BF1986" w:rsidRPr="00BF1986" w:rsidRDefault="00BF1986" w:rsidP="00BF1986">
            <w:pPr>
              <w:rPr>
                <w:rFonts w:eastAsia="Calibri" w:cs="Arial"/>
                <w:szCs w:val="22"/>
              </w:rPr>
            </w:pPr>
          </w:p>
          <w:p w14:paraId="3419BD8B" w14:textId="5C8F1716" w:rsidR="00BF1986" w:rsidRPr="00BF1986" w:rsidRDefault="00BF1986" w:rsidP="00BF1986">
            <w:pPr>
              <w:rPr>
                <w:rFonts w:eastAsia="Calibri" w:cs="Arial"/>
                <w:szCs w:val="22"/>
              </w:rPr>
            </w:pPr>
            <w:r w:rsidRPr="00BF1986">
              <w:rPr>
                <w:rFonts w:eastAsia="Calibri" w:cs="Arial"/>
                <w:szCs w:val="22"/>
              </w:rPr>
              <w:t>Candidates must be familiar with use of the technique of vacuum filtration.</w:t>
            </w:r>
            <w:r w:rsidR="009108AE">
              <w:rPr>
                <w:rFonts w:eastAsia="Calibri" w:cs="Arial"/>
                <w:szCs w:val="22"/>
              </w:rPr>
              <w:t xml:space="preserve"> </w:t>
            </w:r>
            <w:r w:rsidRPr="00BF1986">
              <w:rPr>
                <w:rFonts w:eastAsia="Calibri" w:cs="Arial"/>
                <w:szCs w:val="22"/>
              </w:rPr>
              <w:t>Vacuum filtration involves carrying out a filtration under reduced pressure and provides a faster means of separating a precipitate from a filtrate. A B</w:t>
            </w:r>
            <w:r w:rsidR="009C3DCB">
              <w:rPr>
                <w:rFonts w:eastAsia="Calibri" w:cs="Arial"/>
                <w:szCs w:val="22"/>
              </w:rPr>
              <w:t>ü</w:t>
            </w:r>
            <w:r w:rsidRPr="00BF1986">
              <w:rPr>
                <w:rFonts w:eastAsia="Calibri" w:cs="Arial"/>
                <w:szCs w:val="22"/>
              </w:rPr>
              <w:t>chner, Hirsch or sintered glass funnel can be used during vacuum filtration.</w:t>
            </w:r>
          </w:p>
          <w:p w14:paraId="5A895BFB" w14:textId="77777777" w:rsidR="00BF1986" w:rsidRPr="00BF1986" w:rsidRDefault="00BF1986" w:rsidP="00BF1986">
            <w:pPr>
              <w:rPr>
                <w:rFonts w:eastAsia="Calibri" w:cs="Arial"/>
                <w:szCs w:val="22"/>
              </w:rPr>
            </w:pPr>
          </w:p>
          <w:p w14:paraId="629A87E5" w14:textId="77777777" w:rsidR="00BF1986" w:rsidRPr="00BF1986" w:rsidRDefault="00BF1986" w:rsidP="00BF1986">
            <w:pPr>
              <w:rPr>
                <w:rFonts w:eastAsia="Calibri" w:cs="Arial"/>
                <w:szCs w:val="22"/>
              </w:rPr>
            </w:pPr>
            <w:r w:rsidRPr="00BF1986">
              <w:rPr>
                <w:rFonts w:eastAsia="Calibri" w:cs="Arial"/>
                <w:szCs w:val="22"/>
              </w:rPr>
              <w:t>Candidates must be familiar with use of the technique of recrystallisation to purify an impure solid involving:</w:t>
            </w:r>
          </w:p>
          <w:p w14:paraId="5D5C429E" w14:textId="77777777" w:rsidR="00BF1986" w:rsidRPr="00BF1986" w:rsidRDefault="00BF1986" w:rsidP="00BF1986">
            <w:pPr>
              <w:rPr>
                <w:rFonts w:eastAsia="Calibri" w:cs="Arial"/>
                <w:szCs w:val="22"/>
              </w:rPr>
            </w:pPr>
          </w:p>
          <w:p w14:paraId="37748CDA" w14:textId="272AF9C9" w:rsidR="00BF1986" w:rsidRPr="00BF1986" w:rsidRDefault="00BF1986" w:rsidP="002C229E">
            <w:pPr>
              <w:pStyle w:val="bullet"/>
              <w:rPr>
                <w:rFonts w:eastAsia="Calibri"/>
              </w:rPr>
            </w:pPr>
            <w:r w:rsidRPr="00BF1986">
              <w:rPr>
                <w:rFonts w:eastAsia="Calibri"/>
              </w:rPr>
              <w:t xml:space="preserve">dissolving </w:t>
            </w:r>
            <w:r w:rsidR="00C636DA">
              <w:rPr>
                <w:rFonts w:eastAsia="Calibri"/>
              </w:rPr>
              <w:t xml:space="preserve">an </w:t>
            </w:r>
            <w:r w:rsidRPr="00BF1986">
              <w:rPr>
                <w:rFonts w:eastAsia="Calibri"/>
              </w:rPr>
              <w:t>impure solid gently in a minimum volume of a hot solvent</w:t>
            </w:r>
          </w:p>
          <w:p w14:paraId="0D4C5ECA" w14:textId="77777777" w:rsidR="00BF1986" w:rsidRPr="00BF1986" w:rsidRDefault="00BF1986" w:rsidP="002C229E">
            <w:pPr>
              <w:pStyle w:val="bullet"/>
              <w:rPr>
                <w:rFonts w:eastAsia="Calibri"/>
              </w:rPr>
            </w:pPr>
            <w:r w:rsidRPr="00BF1986">
              <w:rPr>
                <w:rFonts w:eastAsia="Calibri"/>
              </w:rPr>
              <w:t>hot filtration of the resulting mixture to remove any insoluble impurities</w:t>
            </w:r>
          </w:p>
          <w:p w14:paraId="45DD2BD2" w14:textId="72028274" w:rsidR="00BF1986" w:rsidRPr="00BF1986" w:rsidRDefault="00BF1986" w:rsidP="002C229E">
            <w:pPr>
              <w:pStyle w:val="bullet"/>
              <w:rPr>
                <w:rFonts w:eastAsia="Calibri"/>
              </w:rPr>
            </w:pPr>
            <w:r w:rsidRPr="00BF1986">
              <w:rPr>
                <w:rFonts w:eastAsia="Calibri"/>
              </w:rPr>
              <w:t>cooling the filtrate slowly to allow crystals of the pure compound to form</w:t>
            </w:r>
            <w:r w:rsidR="00DF7237">
              <w:rPr>
                <w:rFonts w:eastAsia="Calibri"/>
              </w:rPr>
              <w:t>,</w:t>
            </w:r>
            <w:r w:rsidRPr="00BF1986">
              <w:rPr>
                <w:rFonts w:eastAsia="Calibri"/>
              </w:rPr>
              <w:t xml:space="preserve"> leaving soluble impurities dissolved in the solvent</w:t>
            </w:r>
          </w:p>
          <w:p w14:paraId="50E6F938" w14:textId="77777777" w:rsidR="00BF1986" w:rsidRPr="00BF1986" w:rsidRDefault="00BF1986" w:rsidP="002C229E">
            <w:pPr>
              <w:pStyle w:val="bullet"/>
              <w:rPr>
                <w:rFonts w:eastAsia="Calibri"/>
              </w:rPr>
            </w:pPr>
            <w:r w:rsidRPr="00BF1986">
              <w:rPr>
                <w:rFonts w:eastAsia="Calibri"/>
              </w:rPr>
              <w:t>filtering, washing and drying the pure crystals</w:t>
            </w:r>
          </w:p>
          <w:p w14:paraId="47F3C2B1" w14:textId="77777777" w:rsidR="00BF1986" w:rsidRPr="00BF1986" w:rsidRDefault="00BF1986" w:rsidP="00BF1986">
            <w:pPr>
              <w:rPr>
                <w:rFonts w:eastAsia="Calibri" w:cs="Arial"/>
                <w:szCs w:val="22"/>
              </w:rPr>
            </w:pPr>
          </w:p>
          <w:p w14:paraId="6D80E8F9" w14:textId="77777777" w:rsidR="00BF1986" w:rsidRPr="00BF1986" w:rsidRDefault="00BF1986" w:rsidP="00BF1986">
            <w:pPr>
              <w:rPr>
                <w:rFonts w:eastAsia="Calibri" w:cs="Arial"/>
                <w:szCs w:val="22"/>
              </w:rPr>
            </w:pPr>
            <w:r w:rsidRPr="00BF1986">
              <w:rPr>
                <w:rFonts w:eastAsia="Calibri" w:cs="Arial"/>
                <w:szCs w:val="22"/>
              </w:rPr>
              <w:t xml:space="preserve">The solvent for recrystallisation is chosen so that the compound being purified is completely soluble at high temperatures and only sparingly soluble at lower temperatures. </w:t>
            </w:r>
          </w:p>
          <w:p w14:paraId="05768F26" w14:textId="77777777" w:rsidR="00BF1986" w:rsidRPr="00BF1986" w:rsidRDefault="00BF1986" w:rsidP="00BF1986">
            <w:pPr>
              <w:rPr>
                <w:rFonts w:eastAsia="Calibri" w:cs="Arial"/>
                <w:szCs w:val="22"/>
              </w:rPr>
            </w:pPr>
          </w:p>
          <w:p w14:paraId="35317527" w14:textId="499DAF5B" w:rsidR="00BF1986" w:rsidRPr="00BF1986" w:rsidRDefault="00BF1986" w:rsidP="00BF1986">
            <w:pPr>
              <w:rPr>
                <w:rFonts w:eastAsia="Calibri" w:cs="Arial"/>
                <w:szCs w:val="22"/>
              </w:rPr>
            </w:pPr>
            <w:r w:rsidRPr="00BF1986">
              <w:rPr>
                <w:rFonts w:eastAsia="Calibri" w:cs="Arial"/>
                <w:szCs w:val="22"/>
              </w:rPr>
              <w:t>Candidates must be familiar with use of the technique of solvent extraction.</w:t>
            </w:r>
            <w:r w:rsidR="004066FF">
              <w:rPr>
                <w:rFonts w:eastAsia="Calibri" w:cs="Arial"/>
                <w:szCs w:val="22"/>
              </w:rPr>
              <w:t xml:space="preserve"> </w:t>
            </w:r>
            <w:r w:rsidRPr="00BF1986">
              <w:rPr>
                <w:rFonts w:eastAsia="Calibri" w:cs="Arial"/>
                <w:szCs w:val="22"/>
              </w:rPr>
              <w:t>Solvent extraction involves isolating a solute from a liquid mixture or solution by extraction using an immiscible solvent in which the solute is soluble.</w:t>
            </w:r>
          </w:p>
          <w:p w14:paraId="456817CF" w14:textId="77777777" w:rsidR="00BF1986" w:rsidRPr="00BF1986" w:rsidRDefault="00BF1986" w:rsidP="00BF1986">
            <w:pPr>
              <w:rPr>
                <w:rFonts w:eastAsia="Calibri" w:cs="Arial"/>
                <w:szCs w:val="22"/>
              </w:rPr>
            </w:pPr>
          </w:p>
          <w:p w14:paraId="45663458" w14:textId="19A68597" w:rsidR="00BF1986" w:rsidRPr="00BF1986" w:rsidRDefault="00793F7C" w:rsidP="00767946">
            <w:pPr>
              <w:rPr>
                <w:rFonts w:eastAsia="Calibri" w:cs="Arial"/>
                <w:szCs w:val="22"/>
              </w:rPr>
            </w:pPr>
            <w:r>
              <w:rPr>
                <w:rFonts w:eastAsia="Calibri" w:cs="Arial"/>
                <w:szCs w:val="22"/>
              </w:rPr>
              <w:t>When carrying out a solvent extraction, the two immiscible solvents form two layers</w:t>
            </w:r>
            <w:r w:rsidR="00BF1986" w:rsidRPr="00BF1986">
              <w:rPr>
                <w:rFonts w:eastAsia="Calibri" w:cs="Arial"/>
                <w:szCs w:val="22"/>
              </w:rPr>
              <w:t xml:space="preserve"> in the separating funnel. The solute dissolves in both solvents and an equilibrium establishes between the two layers. The ratio of solute dissolved in each layer is determined by the equilibrium constant</w:t>
            </w:r>
            <w:r w:rsidR="00767946">
              <w:rPr>
                <w:rFonts w:eastAsia="Calibri" w:cs="Arial"/>
                <w:szCs w:val="22"/>
              </w:rPr>
              <w:t>,</w:t>
            </w:r>
            <w:r w:rsidR="00545177" w:rsidRPr="00573335">
              <w:rPr>
                <w:rFonts w:eastAsia="Calibri"/>
                <w:position w:val="-4"/>
                <w:szCs w:val="22"/>
              </w:rPr>
              <w:object w:dxaOrig="260" w:dyaOrig="240" w14:anchorId="17AE9F35">
                <v:shape id="_x0000_i1130" type="#_x0000_t75" style="width:13.65pt;height:11.45pt" o:ole="">
                  <v:imagedata r:id="rId57" o:title=""/>
                </v:shape>
                <o:OLEObject Type="Embed" ProgID="Equation.DSMT4" ShapeID="_x0000_i1130" DrawAspect="Content" ObjectID="_1852964160" r:id="rId201"/>
              </w:object>
            </w:r>
            <w:r w:rsidR="00BF1986" w:rsidRPr="00BF1986">
              <w:rPr>
                <w:rFonts w:eastAsia="Calibri" w:cs="Arial"/>
                <w:szCs w:val="22"/>
              </w:rPr>
              <w:t>. The lower layer is run off into a container and the upper layer is poured into a second container. This process is repeated to maximise the quantity of solute extracted.</w:t>
            </w:r>
          </w:p>
        </w:tc>
      </w:tr>
    </w:tbl>
    <w:p w14:paraId="0E80110A"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28A6A6B1" w14:textId="77777777" w:rsidTr="00524ABC">
        <w:trPr>
          <w:trHeight w:val="567"/>
        </w:trPr>
        <w:tc>
          <w:tcPr>
            <w:tcW w:w="9060" w:type="dxa"/>
            <w:shd w:val="clear" w:color="auto" w:fill="BFBFBF"/>
          </w:tcPr>
          <w:p w14:paraId="621A5E75" w14:textId="02003E2D" w:rsidR="00BF1986" w:rsidRPr="00BF1986" w:rsidRDefault="00524ABC" w:rsidP="00EA6162">
            <w:pPr>
              <w:pStyle w:val="Heading4"/>
            </w:pPr>
            <w:r>
              <w:lastRenderedPageBreak/>
              <w:t xml:space="preserve">Researching chemistry </w:t>
            </w:r>
            <w:r w:rsidR="00C613B5">
              <w:t>(continued)</w:t>
            </w:r>
          </w:p>
        </w:tc>
      </w:tr>
      <w:tr w:rsidR="00BF1986" w:rsidRPr="00BF1986" w14:paraId="1A4C17B0" w14:textId="77777777" w:rsidTr="00524ABC">
        <w:trPr>
          <w:trHeight w:val="425"/>
        </w:trPr>
        <w:tc>
          <w:tcPr>
            <w:tcW w:w="9060" w:type="dxa"/>
            <w:shd w:val="clear" w:color="auto" w:fill="BFBFBF" w:themeFill="background1" w:themeFillShade="BF"/>
          </w:tcPr>
          <w:p w14:paraId="1C559544" w14:textId="29892F8F"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524ABC" w:rsidRPr="00C613B5">
              <w:rPr>
                <w:rFonts w:eastAsia="Calibri"/>
              </w:rPr>
              <w:t xml:space="preserve">ractical skills and techniques </w:t>
            </w:r>
            <w:r w:rsidR="00C613B5" w:rsidRPr="00C613B5">
              <w:rPr>
                <w:rFonts w:eastAsia="Calibri"/>
              </w:rPr>
              <w:t>(continued)</w:t>
            </w:r>
          </w:p>
        </w:tc>
      </w:tr>
      <w:tr w:rsidR="00BF1986" w:rsidRPr="00BF1986" w14:paraId="6E1B5FCB" w14:textId="77777777" w:rsidTr="00B90535">
        <w:tc>
          <w:tcPr>
            <w:tcW w:w="9060" w:type="dxa"/>
          </w:tcPr>
          <w:p w14:paraId="74358770" w14:textId="77777777" w:rsidR="00BF1986" w:rsidRPr="00BF1986" w:rsidRDefault="00BF1986" w:rsidP="00BF1986">
            <w:pPr>
              <w:rPr>
                <w:rFonts w:eastAsia="Calibri" w:cs="Arial"/>
                <w:szCs w:val="22"/>
              </w:rPr>
            </w:pPr>
            <w:r w:rsidRPr="00BF1986">
              <w:rPr>
                <w:rFonts w:eastAsia="Calibri" w:cs="Arial"/>
                <w:szCs w:val="22"/>
              </w:rPr>
              <w:t>The quantity of solute extracted is greater if a number of extractions using smaller volumes of solvent are carried out rather than a single extraction using a large volume of solvent.</w:t>
            </w:r>
          </w:p>
          <w:p w14:paraId="4499BEFC" w14:textId="77777777" w:rsidR="00BF1986" w:rsidRPr="00BF1986" w:rsidRDefault="00BF1986" w:rsidP="00BF1986">
            <w:pPr>
              <w:rPr>
                <w:rFonts w:eastAsia="Calibri" w:cs="Arial"/>
                <w:szCs w:val="22"/>
              </w:rPr>
            </w:pPr>
          </w:p>
          <w:p w14:paraId="5940A795" w14:textId="77777777" w:rsidR="00BF1986" w:rsidRPr="00BF1986" w:rsidRDefault="00BF1986" w:rsidP="00BF1986">
            <w:pPr>
              <w:rPr>
                <w:rFonts w:eastAsia="Calibri" w:cs="Arial"/>
                <w:szCs w:val="22"/>
              </w:rPr>
            </w:pPr>
            <w:r w:rsidRPr="00BF1986">
              <w:rPr>
                <w:rFonts w:eastAsia="Calibri" w:cs="Arial"/>
                <w:szCs w:val="22"/>
              </w:rPr>
              <w:t>The solvent used should be:</w:t>
            </w:r>
          </w:p>
          <w:p w14:paraId="2069D766" w14:textId="77777777" w:rsidR="00BF1986" w:rsidRPr="00BF1986" w:rsidRDefault="00BF1986" w:rsidP="00BF1986">
            <w:pPr>
              <w:rPr>
                <w:rFonts w:eastAsia="Calibri" w:cs="Arial"/>
                <w:szCs w:val="22"/>
              </w:rPr>
            </w:pPr>
          </w:p>
          <w:p w14:paraId="1779167C" w14:textId="77777777" w:rsidR="00BF1986" w:rsidRPr="00BF1986" w:rsidRDefault="00BF1986" w:rsidP="002C229E">
            <w:pPr>
              <w:pStyle w:val="bullet"/>
              <w:rPr>
                <w:rFonts w:eastAsia="Calibri"/>
              </w:rPr>
            </w:pPr>
            <w:r w:rsidRPr="00BF1986">
              <w:rPr>
                <w:rFonts w:eastAsia="Calibri"/>
              </w:rPr>
              <w:t>immiscible with the liquid mixture or solution (usually water)</w:t>
            </w:r>
          </w:p>
          <w:p w14:paraId="1B604FE4" w14:textId="77777777" w:rsidR="00BF1986" w:rsidRPr="00BF1986" w:rsidRDefault="00BF1986" w:rsidP="002C229E">
            <w:pPr>
              <w:pStyle w:val="bullet"/>
              <w:rPr>
                <w:rFonts w:eastAsia="Calibri"/>
              </w:rPr>
            </w:pPr>
            <w:r w:rsidRPr="00BF1986">
              <w:rPr>
                <w:rFonts w:eastAsia="Calibri"/>
              </w:rPr>
              <w:t xml:space="preserve">one in which the solute is more soluble in than the liquid mixture or solution </w:t>
            </w:r>
            <w:r w:rsidRPr="00BF1986">
              <w:rPr>
                <w:rFonts w:eastAsia="Calibri"/>
              </w:rPr>
              <w:br/>
              <w:t>(usually water)</w:t>
            </w:r>
          </w:p>
          <w:p w14:paraId="58E5A42F" w14:textId="77777777" w:rsidR="00BF1986" w:rsidRPr="00BF1986" w:rsidRDefault="00BF1986" w:rsidP="002C229E">
            <w:pPr>
              <w:pStyle w:val="bullet"/>
              <w:rPr>
                <w:rFonts w:eastAsia="Calibri"/>
              </w:rPr>
            </w:pPr>
            <w:r w:rsidRPr="00BF1986">
              <w:rPr>
                <w:rFonts w:eastAsia="Calibri"/>
              </w:rPr>
              <w:t xml:space="preserve">volatile to allow the solute to be obtained by evaporation of the solvent </w:t>
            </w:r>
          </w:p>
          <w:p w14:paraId="7CD88E6A" w14:textId="77777777" w:rsidR="00BF1986" w:rsidRPr="00BF1986" w:rsidRDefault="00BF1986" w:rsidP="002C229E">
            <w:pPr>
              <w:pStyle w:val="bullet"/>
              <w:rPr>
                <w:rFonts w:eastAsia="Calibri"/>
              </w:rPr>
            </w:pPr>
            <w:r w:rsidRPr="00BF1986">
              <w:rPr>
                <w:rFonts w:eastAsia="Calibri"/>
              </w:rPr>
              <w:t>unreactive with the solute</w:t>
            </w:r>
          </w:p>
          <w:p w14:paraId="1ADC759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048D0889" w14:textId="70E4A6DD" w:rsidR="00BF1986" w:rsidRPr="00BF1986" w:rsidRDefault="00BF1986" w:rsidP="00BF1986">
            <w:pPr>
              <w:rPr>
                <w:rFonts w:eastAsia="Calibri" w:cs="Arial"/>
                <w:szCs w:val="22"/>
              </w:rPr>
            </w:pPr>
            <w:r w:rsidRPr="00BF1986">
              <w:rPr>
                <w:rFonts w:eastAsia="Calibri" w:cs="Arial"/>
                <w:szCs w:val="22"/>
              </w:rPr>
              <w:t>Candidates must be familiar with use of the techniques of melting point and mixed melting point determination.</w:t>
            </w:r>
            <w:r w:rsidR="00C636DA">
              <w:rPr>
                <w:rFonts w:eastAsia="Calibri" w:cs="Arial"/>
                <w:szCs w:val="22"/>
              </w:rPr>
              <w:t xml:space="preserve"> </w:t>
            </w:r>
            <w:r w:rsidRPr="00BF1986">
              <w:rPr>
                <w:rFonts w:eastAsia="Calibri" w:cs="Arial"/>
                <w:szCs w:val="22"/>
              </w:rPr>
              <w:t>The melting point of a substance is the temperature range over which the solid first starts to melt</w:t>
            </w:r>
            <w:r w:rsidR="00FB0F59">
              <w:rPr>
                <w:rFonts w:eastAsia="Calibri" w:cs="Arial"/>
                <w:szCs w:val="22"/>
              </w:rPr>
              <w:t>,</w:t>
            </w:r>
            <w:r w:rsidRPr="00BF1986">
              <w:rPr>
                <w:rFonts w:eastAsia="Calibri" w:cs="Arial"/>
                <w:szCs w:val="22"/>
              </w:rPr>
              <w:t xml:space="preserve"> to when all of the solid has melted. </w:t>
            </w:r>
          </w:p>
          <w:p w14:paraId="318D0FFD" w14:textId="77777777" w:rsidR="00BF1986" w:rsidRPr="00BF1986" w:rsidRDefault="00BF1986" w:rsidP="00BF1986">
            <w:pPr>
              <w:rPr>
                <w:rFonts w:eastAsia="Calibri" w:cs="Arial"/>
                <w:szCs w:val="22"/>
              </w:rPr>
            </w:pPr>
          </w:p>
          <w:p w14:paraId="0BAB3ACC" w14:textId="77777777" w:rsidR="00BF1986" w:rsidRPr="00BF1986" w:rsidRDefault="00BF1986" w:rsidP="00BF1986">
            <w:pPr>
              <w:rPr>
                <w:rFonts w:eastAsia="Calibri" w:cs="Arial"/>
                <w:szCs w:val="22"/>
              </w:rPr>
            </w:pPr>
            <w:r w:rsidRPr="00BF1986">
              <w:rPr>
                <w:rFonts w:eastAsia="Calibri" w:cs="Arial"/>
                <w:szCs w:val="22"/>
              </w:rPr>
              <w:t>The identity of a pure compound can be confirmed by melting point analysis and a comparison of the experimentally determined melting point with a literature or known melting point value.</w:t>
            </w:r>
          </w:p>
          <w:p w14:paraId="42FB6E70" w14:textId="77777777" w:rsidR="00BF1986" w:rsidRPr="00BF1986" w:rsidRDefault="00BF1986" w:rsidP="00BF1986">
            <w:pPr>
              <w:rPr>
                <w:rFonts w:eastAsia="Calibri" w:cs="Arial"/>
                <w:szCs w:val="22"/>
              </w:rPr>
            </w:pPr>
          </w:p>
          <w:p w14:paraId="42C89FB8" w14:textId="77777777" w:rsidR="00BF1986" w:rsidRPr="00BF1986" w:rsidRDefault="00BF1986" w:rsidP="00BF1986">
            <w:pPr>
              <w:rPr>
                <w:rFonts w:eastAsia="Calibri" w:cs="Arial"/>
                <w:szCs w:val="22"/>
              </w:rPr>
            </w:pPr>
            <w:r w:rsidRPr="00BF1986">
              <w:rPr>
                <w:rFonts w:eastAsia="Calibri" w:cs="Arial"/>
                <w:szCs w:val="22"/>
              </w:rPr>
              <w:t xml:space="preserve">Determination of the melting point of a compound can give an indication of the purity of a compound. The presence of impurities in the compound lowers the melting point and broadens its melting temperature range due to the disruption in intermolecular bonding in the crystal lattice. </w:t>
            </w:r>
          </w:p>
          <w:p w14:paraId="25A4384D" w14:textId="77777777" w:rsidR="00BF1986" w:rsidRPr="00BF1986" w:rsidRDefault="00BF1986" w:rsidP="00BF1986">
            <w:pPr>
              <w:rPr>
                <w:rFonts w:eastAsia="Calibri" w:cs="Arial"/>
                <w:szCs w:val="22"/>
              </w:rPr>
            </w:pPr>
          </w:p>
          <w:p w14:paraId="2810AF60" w14:textId="77777777" w:rsidR="00BF1986" w:rsidRPr="00BF1986" w:rsidRDefault="00BF1986" w:rsidP="00BF1986">
            <w:pPr>
              <w:rPr>
                <w:rFonts w:eastAsia="Calibri" w:cs="Arial"/>
                <w:szCs w:val="22"/>
              </w:rPr>
            </w:pPr>
            <w:r w:rsidRPr="00BF1986">
              <w:rPr>
                <w:rFonts w:eastAsia="Calibri" w:cs="Arial"/>
                <w:szCs w:val="22"/>
              </w:rPr>
              <w:t>Determination of a mixed melting point involves mixing a small quantity of the product with some of the pure compound and determining the melting point. The melting point value and the range of the melting temperature can be used to determine if the product and the pure compound are the same substance.</w:t>
            </w:r>
          </w:p>
          <w:p w14:paraId="2324C1B4" w14:textId="77777777" w:rsidR="00BF1986" w:rsidRPr="00BF1986" w:rsidRDefault="00BF1986" w:rsidP="00BF1986">
            <w:pPr>
              <w:rPr>
                <w:rFonts w:eastAsia="Calibri"/>
                <w:szCs w:val="22"/>
              </w:rPr>
            </w:pPr>
          </w:p>
          <w:p w14:paraId="43D73219" w14:textId="0378C054" w:rsidR="00BF1986" w:rsidRPr="00BF1986" w:rsidRDefault="00BF1986" w:rsidP="00BF1986">
            <w:pPr>
              <w:autoSpaceDE w:val="0"/>
              <w:autoSpaceDN w:val="0"/>
              <w:adjustRightInd w:val="0"/>
              <w:rPr>
                <w:rFonts w:eastAsia="Calibri" w:cs="Arial"/>
                <w:color w:val="000000"/>
                <w:szCs w:val="22"/>
              </w:rPr>
            </w:pPr>
            <w:r w:rsidRPr="00BF1986">
              <w:rPr>
                <w:rFonts w:eastAsia="Calibri"/>
                <w:szCs w:val="22"/>
              </w:rPr>
              <w:t>Candidates must be familiar with use of the technique of thin-layer chromatography.</w:t>
            </w:r>
            <w:r w:rsidR="00E31F6D">
              <w:rPr>
                <w:rFonts w:eastAsia="Calibri" w:cs="Arial"/>
                <w:color w:val="000000"/>
                <w:szCs w:val="22"/>
              </w:rPr>
              <w:t xml:space="preserve"> </w:t>
            </w:r>
            <w:r w:rsidRPr="00BF1986">
              <w:rPr>
                <w:rFonts w:eastAsia="Calibri" w:cs="Arial"/>
                <w:color w:val="000000"/>
                <w:szCs w:val="22"/>
              </w:rPr>
              <w:t>Chromatography is a technique used to separate the components present within a mixture.</w:t>
            </w:r>
            <w:r w:rsidR="00C636DA">
              <w:rPr>
                <w:rFonts w:eastAsia="Calibri" w:cs="Arial"/>
                <w:color w:val="000000"/>
                <w:szCs w:val="22"/>
              </w:rPr>
              <w:t xml:space="preserve"> </w:t>
            </w:r>
            <w:r w:rsidRPr="00BF1986">
              <w:rPr>
                <w:rFonts w:eastAsia="Calibri" w:cs="Arial"/>
                <w:color w:val="000000"/>
                <w:szCs w:val="22"/>
              </w:rPr>
              <w:t xml:space="preserve">Chromatography separates substances by making use of differences in their polarity or molecular size. </w:t>
            </w:r>
          </w:p>
          <w:p w14:paraId="31A9C5EB" w14:textId="77777777" w:rsidR="00BF1986" w:rsidRPr="00BF1986" w:rsidRDefault="00BF1986" w:rsidP="00BF1986">
            <w:pPr>
              <w:rPr>
                <w:rFonts w:eastAsia="Calibri" w:cs="Arial"/>
                <w:szCs w:val="22"/>
              </w:rPr>
            </w:pPr>
          </w:p>
          <w:p w14:paraId="591AA43B" w14:textId="77777777" w:rsidR="00BF1986" w:rsidRPr="00BF1986" w:rsidRDefault="00BF1986" w:rsidP="00BF1986">
            <w:pPr>
              <w:rPr>
                <w:rFonts w:eastAsia="Calibri" w:cs="Arial"/>
                <w:szCs w:val="22"/>
              </w:rPr>
            </w:pPr>
            <w:r w:rsidRPr="00BF1986">
              <w:rPr>
                <w:rFonts w:eastAsia="Calibri" w:cs="Arial"/>
                <w:szCs w:val="22"/>
              </w:rPr>
              <w:t>Thin-layer chromatography (TLC) uses a fine film of silica or aluminium oxide spread over glass, aluminium foil or plastic. A small sample of the mixture being tested is spotted onto the base (pencil) line of the chromatogram. A solvent dissolves the compounds in the spot and carries the compounds up the chromatogram. How far the compounds are carried depends on how soluble the compounds are in the chosen solvent and how well they adhere to the plate. A developing agent or ultraviolet light is normally required to visualise the spots on the chromatogram.</w:t>
            </w:r>
          </w:p>
        </w:tc>
      </w:tr>
    </w:tbl>
    <w:p w14:paraId="018BEF70" w14:textId="77777777" w:rsidR="00B172E6" w:rsidRDefault="00B172E6">
      <w:r>
        <w:rPr>
          <w:b/>
        </w:rPr>
        <w:br w:type="page"/>
      </w:r>
    </w:p>
    <w:tbl>
      <w:tblPr>
        <w:tblStyle w:val="TableGrid2"/>
        <w:tblW w:w="0" w:type="auto"/>
        <w:tblLook w:val="04A0" w:firstRow="1" w:lastRow="0" w:firstColumn="1" w:lastColumn="0" w:noHBand="0" w:noVBand="1"/>
      </w:tblPr>
      <w:tblGrid>
        <w:gridCol w:w="9060"/>
      </w:tblGrid>
      <w:tr w:rsidR="00BF1986" w:rsidRPr="00BF1986" w14:paraId="75FB0C20" w14:textId="77777777" w:rsidTr="00524ABC">
        <w:trPr>
          <w:trHeight w:val="567"/>
        </w:trPr>
        <w:tc>
          <w:tcPr>
            <w:tcW w:w="9060" w:type="dxa"/>
            <w:shd w:val="clear" w:color="auto" w:fill="BFBFBF"/>
          </w:tcPr>
          <w:p w14:paraId="2B36F252" w14:textId="20DAB62F" w:rsidR="00BF1986" w:rsidRPr="00BF1986" w:rsidRDefault="00524ABC" w:rsidP="00EA6162">
            <w:pPr>
              <w:pStyle w:val="Heading4"/>
            </w:pPr>
            <w:r>
              <w:lastRenderedPageBreak/>
              <w:t xml:space="preserve">Researching chemistry </w:t>
            </w:r>
            <w:r w:rsidR="00C613B5">
              <w:t>(continued)</w:t>
            </w:r>
          </w:p>
        </w:tc>
      </w:tr>
      <w:tr w:rsidR="00BF1986" w:rsidRPr="00BF1986" w14:paraId="03A0D7A0" w14:textId="77777777" w:rsidTr="00524ABC">
        <w:trPr>
          <w:trHeight w:val="425"/>
        </w:trPr>
        <w:tc>
          <w:tcPr>
            <w:tcW w:w="9060" w:type="dxa"/>
            <w:shd w:val="clear" w:color="auto" w:fill="BFBFBF" w:themeFill="background1" w:themeFillShade="BF"/>
          </w:tcPr>
          <w:p w14:paraId="3B0D2DBF" w14:textId="08723F47"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524ABC" w:rsidRPr="00C613B5">
              <w:rPr>
                <w:rFonts w:eastAsia="Calibri"/>
              </w:rPr>
              <w:t xml:space="preserve">ractical skills and techniques </w:t>
            </w:r>
            <w:r w:rsidR="00C613B5" w:rsidRPr="00C613B5">
              <w:rPr>
                <w:rFonts w:eastAsia="Calibri"/>
              </w:rPr>
              <w:t>(continued)</w:t>
            </w:r>
          </w:p>
        </w:tc>
      </w:tr>
      <w:tr w:rsidR="00BF1986" w:rsidRPr="00BF1986" w14:paraId="01394BA8" w14:textId="77777777" w:rsidTr="00B90535">
        <w:tc>
          <w:tcPr>
            <w:tcW w:w="9060" w:type="dxa"/>
          </w:tcPr>
          <w:p w14:paraId="4C7CC36E" w14:textId="711E757E" w:rsidR="00BF1986" w:rsidRPr="00BF1986" w:rsidRDefault="00053601" w:rsidP="00BF1986">
            <w:pPr>
              <w:rPr>
                <w:rFonts w:eastAsia="Calibri" w:cs="Arial"/>
                <w:szCs w:val="22"/>
              </w:rPr>
            </w:pPr>
            <w:r w:rsidRPr="00053601">
              <w:rPr>
                <w:rFonts w:eastAsia="Calibri" w:cs="Arial"/>
                <w:position w:val="-10"/>
                <w:szCs w:val="22"/>
              </w:rPr>
              <w:object w:dxaOrig="279" w:dyaOrig="320" w14:anchorId="47B2E695">
                <v:shape id="_x0000_i1131" type="#_x0000_t75" style="width:13.65pt;height:17.45pt" o:ole="">
                  <v:imagedata r:id="rId202" o:title=""/>
                </v:shape>
                <o:OLEObject Type="Embed" ProgID="Equation.DSMT4" ShapeID="_x0000_i1131" DrawAspect="Content" ObjectID="_1852964161" r:id="rId203"/>
              </w:object>
            </w:r>
            <w:r>
              <w:rPr>
                <w:rFonts w:eastAsia="Calibri" w:cs="Arial"/>
                <w:szCs w:val="22"/>
              </w:rPr>
              <w:t xml:space="preserve"> </w:t>
            </w:r>
            <w:r w:rsidR="00BF1986" w:rsidRPr="00BF1986">
              <w:rPr>
                <w:rFonts w:eastAsia="Calibri" w:cs="Arial"/>
                <w:szCs w:val="22"/>
              </w:rPr>
              <w:t>values can be calculated</w:t>
            </w:r>
            <w:r w:rsidR="006D05FB">
              <w:rPr>
                <w:rFonts w:eastAsia="Calibri" w:cs="Arial"/>
                <w:szCs w:val="22"/>
              </w:rPr>
              <w:t>:</w:t>
            </w:r>
          </w:p>
          <w:p w14:paraId="6962368A" w14:textId="77777777" w:rsidR="00BF1986" w:rsidRPr="00BF1986" w:rsidRDefault="00BF1986" w:rsidP="00BF1986">
            <w:pPr>
              <w:rPr>
                <w:rFonts w:eastAsia="Calibri" w:cs="Arial"/>
                <w:szCs w:val="22"/>
              </w:rPr>
            </w:pPr>
          </w:p>
          <w:p w14:paraId="77D33554" w14:textId="646B1218" w:rsidR="00BF1986" w:rsidRPr="00BF1986" w:rsidRDefault="00506C39" w:rsidP="00BF1986">
            <w:pPr>
              <w:spacing w:line="240" w:lineRule="auto"/>
              <w:rPr>
                <w:rFonts w:eastAsia="Calibri" w:cs="Arial"/>
                <w:szCs w:val="22"/>
              </w:rPr>
            </w:pPr>
            <w:r w:rsidRPr="00506C39">
              <w:rPr>
                <w:rFonts w:cs="Arial"/>
                <w:position w:val="-28"/>
              </w:rPr>
              <w:object w:dxaOrig="3720" w:dyaOrig="639" w14:anchorId="5CC92E55">
                <v:shape id="_x0000_i1132" type="#_x0000_t75" style="width:186pt;height:32.2pt" o:ole="">
                  <v:imagedata r:id="rId204" o:title=""/>
                </v:shape>
                <o:OLEObject Type="Embed" ProgID="Equation.DSMT4" ShapeID="_x0000_i1132" DrawAspect="Content" ObjectID="_1852964162" r:id="rId205"/>
              </w:object>
            </w:r>
          </w:p>
          <w:p w14:paraId="7CB1D89D" w14:textId="77777777" w:rsidR="00BF1986" w:rsidRPr="00BF1986" w:rsidRDefault="00BF1986" w:rsidP="00BF1986">
            <w:pPr>
              <w:rPr>
                <w:rFonts w:eastAsia="Calibri" w:cs="Arial"/>
                <w:szCs w:val="22"/>
              </w:rPr>
            </w:pPr>
          </w:p>
          <w:p w14:paraId="4DCFFE0A" w14:textId="1CEDBA90" w:rsidR="00BF1986" w:rsidRPr="00BF1986" w:rsidRDefault="00BF1986" w:rsidP="00BF1986">
            <w:pPr>
              <w:rPr>
                <w:rFonts w:eastAsia="Calibri" w:cs="Arial"/>
                <w:szCs w:val="22"/>
              </w:rPr>
            </w:pPr>
            <w:r w:rsidRPr="00BF1986">
              <w:rPr>
                <w:rFonts w:eastAsia="Calibri" w:cs="Arial"/>
                <w:szCs w:val="22"/>
              </w:rPr>
              <w:t xml:space="preserve">Under the same conditions (temperature, solvent, and saturation levels) a compound always has the same </w:t>
            </w:r>
            <w:r w:rsidR="00053601" w:rsidRPr="00053601">
              <w:rPr>
                <w:rFonts w:eastAsia="Calibri" w:cs="Arial"/>
                <w:position w:val="-10"/>
                <w:szCs w:val="22"/>
              </w:rPr>
              <w:object w:dxaOrig="279" w:dyaOrig="320" w14:anchorId="44C38C64">
                <v:shape id="_x0000_i1133" type="#_x0000_t75" style="width:13.65pt;height:17.45pt" o:ole="">
                  <v:imagedata r:id="rId202" o:title=""/>
                </v:shape>
                <o:OLEObject Type="Embed" ProgID="Equation.DSMT4" ShapeID="_x0000_i1133" DrawAspect="Content" ObjectID="_1852964163" r:id="rId206"/>
              </w:object>
            </w:r>
            <w:r w:rsidRPr="00BF1986">
              <w:rPr>
                <w:rFonts w:eastAsia="Calibri" w:cs="Arial"/>
                <w:szCs w:val="22"/>
              </w:rPr>
              <w:t xml:space="preserve"> value (within experimental error). </w:t>
            </w:r>
          </w:p>
          <w:p w14:paraId="3F519AFA" w14:textId="77777777" w:rsidR="00BF1986" w:rsidRPr="00BF1986" w:rsidRDefault="00BF1986" w:rsidP="00BF1986">
            <w:pPr>
              <w:rPr>
                <w:rFonts w:eastAsia="Calibri" w:cs="Arial"/>
                <w:szCs w:val="22"/>
              </w:rPr>
            </w:pPr>
          </w:p>
          <w:p w14:paraId="38B33E64" w14:textId="77777777" w:rsidR="00BF1986" w:rsidRPr="00BF1986" w:rsidRDefault="00BF1986" w:rsidP="00BF1986">
            <w:pPr>
              <w:rPr>
                <w:rFonts w:eastAsia="Calibri" w:cs="Arial"/>
                <w:szCs w:val="22"/>
              </w:rPr>
            </w:pPr>
            <w:r w:rsidRPr="00BF1986">
              <w:rPr>
                <w:rFonts w:eastAsia="Calibri" w:cs="Arial"/>
                <w:szCs w:val="22"/>
              </w:rPr>
              <w:t>The identity of a compound can be confirmed by:</w:t>
            </w:r>
          </w:p>
          <w:p w14:paraId="4F6D4670" w14:textId="77777777" w:rsidR="00BF1986" w:rsidRPr="00BF1986" w:rsidRDefault="00BF1986" w:rsidP="00BF1986">
            <w:pPr>
              <w:rPr>
                <w:rFonts w:eastAsia="Calibri" w:cs="Arial"/>
                <w:szCs w:val="22"/>
              </w:rPr>
            </w:pPr>
          </w:p>
          <w:p w14:paraId="2E3414CD" w14:textId="74DAFB94" w:rsidR="00BF1986" w:rsidRPr="00BF1986" w:rsidRDefault="00BF1986" w:rsidP="002C229E">
            <w:pPr>
              <w:pStyle w:val="bullet"/>
              <w:rPr>
                <w:rFonts w:eastAsia="Calibri"/>
              </w:rPr>
            </w:pPr>
            <w:r w:rsidRPr="00BF1986">
              <w:rPr>
                <w:rFonts w:eastAsia="Calibri"/>
              </w:rPr>
              <w:t xml:space="preserve">comparing the experimentally determined </w:t>
            </w:r>
            <w:r w:rsidR="00053601" w:rsidRPr="00053601">
              <w:rPr>
                <w:rFonts w:eastAsia="Calibri" w:cs="Arial"/>
                <w:position w:val="-10"/>
                <w:szCs w:val="22"/>
              </w:rPr>
              <w:object w:dxaOrig="279" w:dyaOrig="320" w14:anchorId="345325B9">
                <v:shape id="_x0000_i1134" type="#_x0000_t75" style="width:13.65pt;height:17.45pt" o:ole="">
                  <v:imagedata r:id="rId202" o:title=""/>
                </v:shape>
                <o:OLEObject Type="Embed" ProgID="Equation.DSMT4" ShapeID="_x0000_i1134" DrawAspect="Content" ObjectID="_1852964164" r:id="rId207"/>
              </w:object>
            </w:r>
            <w:r w:rsidRPr="00BF1986">
              <w:rPr>
                <w:rFonts w:eastAsia="Calibri"/>
                <w:vertAlign w:val="subscript"/>
              </w:rPr>
              <w:t xml:space="preserve"> </w:t>
            </w:r>
            <w:r w:rsidRPr="00BF1986">
              <w:rPr>
                <w:rFonts w:eastAsia="Calibri"/>
              </w:rPr>
              <w:t>values with a literature or known value determined under the same conditions</w:t>
            </w:r>
          </w:p>
          <w:p w14:paraId="1F0EB558" w14:textId="0488BA5C" w:rsidR="00BF1986" w:rsidRPr="00BF1986" w:rsidRDefault="00BF1986" w:rsidP="002C229E">
            <w:pPr>
              <w:pStyle w:val="bullet"/>
              <w:rPr>
                <w:rFonts w:eastAsia="Calibri"/>
              </w:rPr>
            </w:pPr>
            <w:r w:rsidRPr="00BF1986">
              <w:rPr>
                <w:rFonts w:eastAsia="Calibri"/>
              </w:rPr>
              <w:t>making a direct comparison on a TLC plate between the compound being tested and the pure substance — a co-spot could be used</w:t>
            </w:r>
          </w:p>
          <w:p w14:paraId="124FC5A4" w14:textId="77777777" w:rsidR="00BF1986" w:rsidRPr="00BF1986" w:rsidRDefault="00BF1986" w:rsidP="00BF1986">
            <w:pPr>
              <w:rPr>
                <w:rFonts w:eastAsia="Calibri" w:cs="Arial"/>
                <w:szCs w:val="22"/>
              </w:rPr>
            </w:pPr>
          </w:p>
          <w:p w14:paraId="41AC11F2" w14:textId="0524015B" w:rsidR="00BF1986" w:rsidRPr="00BF1986" w:rsidRDefault="00BF1986" w:rsidP="00BF1986">
            <w:pPr>
              <w:rPr>
                <w:rFonts w:eastAsia="Calibri" w:cs="Arial"/>
                <w:szCs w:val="22"/>
              </w:rPr>
            </w:pPr>
            <w:r w:rsidRPr="00BF1986">
              <w:rPr>
                <w:rFonts w:eastAsia="Calibri" w:cs="Arial"/>
                <w:szCs w:val="22"/>
              </w:rPr>
              <w:t>TLC is used to assess the purity of substances. A pure substance, when spotted and developed on a TLC plate</w:t>
            </w:r>
            <w:r w:rsidR="00BA7396">
              <w:rPr>
                <w:rFonts w:eastAsia="Calibri" w:cs="Arial"/>
                <w:szCs w:val="22"/>
              </w:rPr>
              <w:t>,</w:t>
            </w:r>
            <w:r w:rsidRPr="00BF1986">
              <w:rPr>
                <w:rFonts w:eastAsia="Calibri" w:cs="Arial"/>
                <w:szCs w:val="22"/>
              </w:rPr>
              <w:t xml:space="preserve"> should appear as a single spot (some impurities may not be visible by TLC analysis). The presence of more than one spot sho</w:t>
            </w:r>
            <w:r w:rsidR="002C229E">
              <w:rPr>
                <w:rFonts w:eastAsia="Calibri" w:cs="Arial"/>
                <w:szCs w:val="22"/>
              </w:rPr>
              <w:t>ws that impurities are present.</w:t>
            </w:r>
          </w:p>
        </w:tc>
      </w:tr>
    </w:tbl>
    <w:p w14:paraId="0E181E3D" w14:textId="77777777" w:rsidR="00BF1986" w:rsidRPr="00BF1986" w:rsidRDefault="00BF1986" w:rsidP="00BF1986"/>
    <w:p w14:paraId="024E1B73" w14:textId="2A20B894" w:rsidR="000B4623" w:rsidRPr="007D4A08" w:rsidRDefault="000B4623" w:rsidP="007D4A08">
      <w:r w:rsidRPr="007D4A08">
        <w:t>Skills, knowledge and understanding included in the course are appropriate to the SCQF level of the course. The SCQF level descriptors give further information on characteristics and expected performance at each SCQF level</w:t>
      </w:r>
      <w:r w:rsidR="00695F57" w:rsidRPr="007D4A08">
        <w:t xml:space="preserve">, and </w:t>
      </w:r>
      <w:r w:rsidR="00506B03" w:rsidRPr="007D4A08">
        <w:t>are available</w:t>
      </w:r>
      <w:r w:rsidR="00695F57" w:rsidRPr="007D4A08">
        <w:t xml:space="preserve"> on the SCQF website.</w:t>
      </w:r>
    </w:p>
    <w:p w14:paraId="72D0301C" w14:textId="77777777" w:rsidR="002C229E" w:rsidRDefault="002C229E">
      <w:pPr>
        <w:tabs>
          <w:tab w:val="clear" w:pos="284"/>
          <w:tab w:val="clear" w:pos="567"/>
        </w:tabs>
        <w:spacing w:line="240" w:lineRule="auto"/>
        <w:rPr>
          <w:color w:val="8064A2" w:themeColor="accent4"/>
        </w:rPr>
      </w:pPr>
      <w:r>
        <w:rPr>
          <w:b/>
          <w:color w:val="8064A2" w:themeColor="accent4"/>
        </w:rPr>
        <w:br w:type="page"/>
      </w:r>
    </w:p>
    <w:p w14:paraId="097FAE26" w14:textId="2635A38D" w:rsidR="000B4623" w:rsidRDefault="000B4623" w:rsidP="001F306B">
      <w:pPr>
        <w:pStyle w:val="Heading2"/>
      </w:pPr>
      <w:bookmarkStart w:id="6" w:name="_Toc19610806"/>
      <w:r>
        <w:lastRenderedPageBreak/>
        <w:t>Skills for learning, skil</w:t>
      </w:r>
      <w:r w:rsidR="00A56964">
        <w:t>ls for life and skills for work</w:t>
      </w:r>
      <w:bookmarkEnd w:id="6"/>
    </w:p>
    <w:p w14:paraId="0248A818" w14:textId="53CAE461" w:rsidR="000B4623" w:rsidRPr="0014388E" w:rsidRDefault="000B4623" w:rsidP="0014388E">
      <w:r w:rsidRPr="0014388E">
        <w:t xml:space="preserve">This course helps </w:t>
      </w:r>
      <w:r w:rsidR="005359F1" w:rsidRPr="0014388E">
        <w:t xml:space="preserve">candidates </w:t>
      </w:r>
      <w:r w:rsidRPr="0014388E">
        <w:t xml:space="preserve">to develop broad, generic skills. These skills are based on </w:t>
      </w:r>
      <w:hyperlink r:id="rId208" w:history="1">
        <w:r w:rsidRPr="0014388E">
          <w:rPr>
            <w:rStyle w:val="Hyperlink"/>
          </w:rPr>
          <w:t>SQA’s Skills Framework: Skills for Learning, Skills for Life and Skills for Work</w:t>
        </w:r>
      </w:hyperlink>
      <w:r w:rsidRPr="0014388E">
        <w:t xml:space="preserve"> and draw from the following main skills areas:</w:t>
      </w:r>
    </w:p>
    <w:p w14:paraId="386546BA" w14:textId="77777777" w:rsidR="000B4623" w:rsidRPr="0014388E" w:rsidRDefault="000B4623" w:rsidP="0014388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6042"/>
      </w:tblGrid>
      <w:tr w:rsidR="00BA620A" w:rsidRPr="0014388E" w14:paraId="0038EDDC" w14:textId="77777777" w:rsidTr="002E1DE9">
        <w:tc>
          <w:tcPr>
            <w:tcW w:w="562" w:type="dxa"/>
          </w:tcPr>
          <w:p w14:paraId="1DABCBCC" w14:textId="144EE23A" w:rsidR="00BA620A" w:rsidRPr="00200676" w:rsidRDefault="00FE6B12" w:rsidP="0014388E">
            <w:pPr>
              <w:rPr>
                <w:b/>
              </w:rPr>
            </w:pPr>
            <w:r w:rsidRPr="00200676">
              <w:rPr>
                <w:b/>
              </w:rPr>
              <w:t>1</w:t>
            </w:r>
            <w:r w:rsidRPr="00200676">
              <w:rPr>
                <w:b/>
              </w:rPr>
              <w:tab/>
            </w:r>
          </w:p>
        </w:tc>
        <w:tc>
          <w:tcPr>
            <w:tcW w:w="6042" w:type="dxa"/>
          </w:tcPr>
          <w:p w14:paraId="62B621BB" w14:textId="075F2060" w:rsidR="00BA620A" w:rsidRPr="00200676" w:rsidRDefault="00FE6B12" w:rsidP="0014388E">
            <w:pPr>
              <w:rPr>
                <w:b/>
              </w:rPr>
            </w:pPr>
            <w:r w:rsidRPr="00200676">
              <w:rPr>
                <w:b/>
              </w:rPr>
              <w:t>Literacy</w:t>
            </w:r>
          </w:p>
        </w:tc>
      </w:tr>
      <w:tr w:rsidR="00BA620A" w:rsidRPr="0014388E" w14:paraId="72EDB815" w14:textId="77777777" w:rsidTr="002E1DE9">
        <w:tc>
          <w:tcPr>
            <w:tcW w:w="562" w:type="dxa"/>
          </w:tcPr>
          <w:p w14:paraId="2309CC1E" w14:textId="4A1890EF" w:rsidR="00BA620A" w:rsidRPr="0014388E" w:rsidRDefault="00FE6B12" w:rsidP="0014388E">
            <w:r w:rsidRPr="0014388E">
              <w:t>1.1</w:t>
            </w:r>
          </w:p>
        </w:tc>
        <w:tc>
          <w:tcPr>
            <w:tcW w:w="6042" w:type="dxa"/>
          </w:tcPr>
          <w:p w14:paraId="49E86168" w14:textId="48399CB2" w:rsidR="00BA620A" w:rsidRPr="0014388E" w:rsidRDefault="00FE6B12" w:rsidP="0014388E">
            <w:r w:rsidRPr="0014388E">
              <w:t>Reading</w:t>
            </w:r>
          </w:p>
        </w:tc>
      </w:tr>
      <w:tr w:rsidR="00BA620A" w:rsidRPr="0014388E" w14:paraId="7759A199" w14:textId="77777777" w:rsidTr="002E1DE9">
        <w:tc>
          <w:tcPr>
            <w:tcW w:w="562" w:type="dxa"/>
          </w:tcPr>
          <w:p w14:paraId="24BBEDA6" w14:textId="04DB722A" w:rsidR="00BA620A" w:rsidRPr="0014388E" w:rsidRDefault="00FE6B12" w:rsidP="0014388E">
            <w:r w:rsidRPr="0014388E">
              <w:t>1.2</w:t>
            </w:r>
          </w:p>
        </w:tc>
        <w:tc>
          <w:tcPr>
            <w:tcW w:w="6042" w:type="dxa"/>
          </w:tcPr>
          <w:p w14:paraId="5898C20F" w14:textId="112A5A15" w:rsidR="00BA620A" w:rsidRPr="0014388E" w:rsidRDefault="00FE6B12" w:rsidP="0014388E">
            <w:r w:rsidRPr="0014388E">
              <w:t>Writing</w:t>
            </w:r>
          </w:p>
        </w:tc>
      </w:tr>
      <w:tr w:rsidR="00BA620A" w:rsidRPr="0014388E" w14:paraId="79EFA2A4" w14:textId="77777777" w:rsidTr="002E1DE9">
        <w:tc>
          <w:tcPr>
            <w:tcW w:w="562" w:type="dxa"/>
          </w:tcPr>
          <w:p w14:paraId="449956DA" w14:textId="77777777" w:rsidR="00BA620A" w:rsidRPr="0014388E" w:rsidRDefault="00BA620A" w:rsidP="0014388E"/>
        </w:tc>
        <w:tc>
          <w:tcPr>
            <w:tcW w:w="6042" w:type="dxa"/>
          </w:tcPr>
          <w:p w14:paraId="49A5D52B" w14:textId="77777777" w:rsidR="00BA620A" w:rsidRPr="0014388E" w:rsidRDefault="00BA620A" w:rsidP="0014388E"/>
        </w:tc>
      </w:tr>
      <w:tr w:rsidR="00BA620A" w:rsidRPr="0014388E" w14:paraId="7FFD52EB" w14:textId="77777777" w:rsidTr="002E1DE9">
        <w:tc>
          <w:tcPr>
            <w:tcW w:w="562" w:type="dxa"/>
          </w:tcPr>
          <w:p w14:paraId="7F1EA974" w14:textId="35B5C5D0" w:rsidR="00BA620A" w:rsidRPr="00200676" w:rsidRDefault="00FE6B12" w:rsidP="0014388E">
            <w:pPr>
              <w:rPr>
                <w:b/>
              </w:rPr>
            </w:pPr>
            <w:r w:rsidRPr="00200676">
              <w:rPr>
                <w:b/>
              </w:rPr>
              <w:t>2</w:t>
            </w:r>
          </w:p>
        </w:tc>
        <w:tc>
          <w:tcPr>
            <w:tcW w:w="6042" w:type="dxa"/>
          </w:tcPr>
          <w:p w14:paraId="5657C3BF" w14:textId="4E0AB69C" w:rsidR="00BA620A" w:rsidRPr="00200676" w:rsidRDefault="00FE6B12" w:rsidP="0014388E">
            <w:pPr>
              <w:rPr>
                <w:b/>
              </w:rPr>
            </w:pPr>
            <w:r w:rsidRPr="00200676">
              <w:rPr>
                <w:b/>
              </w:rPr>
              <w:t>Numeracy</w:t>
            </w:r>
          </w:p>
        </w:tc>
      </w:tr>
      <w:tr w:rsidR="00BA620A" w:rsidRPr="0014388E" w14:paraId="0B5C23C7" w14:textId="77777777" w:rsidTr="002E1DE9">
        <w:tc>
          <w:tcPr>
            <w:tcW w:w="562" w:type="dxa"/>
          </w:tcPr>
          <w:p w14:paraId="34630E16" w14:textId="16605F11" w:rsidR="00BA620A" w:rsidRPr="0014388E" w:rsidRDefault="00FE6B12" w:rsidP="0014388E">
            <w:r w:rsidRPr="0014388E">
              <w:t>2.1</w:t>
            </w:r>
          </w:p>
        </w:tc>
        <w:tc>
          <w:tcPr>
            <w:tcW w:w="6042" w:type="dxa"/>
          </w:tcPr>
          <w:p w14:paraId="572040A0" w14:textId="7EC1E0C1" w:rsidR="00BA620A" w:rsidRPr="0014388E" w:rsidRDefault="00FE6B12" w:rsidP="0014388E">
            <w:r w:rsidRPr="0014388E">
              <w:t>Number processes</w:t>
            </w:r>
          </w:p>
        </w:tc>
      </w:tr>
      <w:tr w:rsidR="00BA620A" w:rsidRPr="0014388E" w14:paraId="3F0DB235" w14:textId="77777777" w:rsidTr="002E1DE9">
        <w:tc>
          <w:tcPr>
            <w:tcW w:w="562" w:type="dxa"/>
          </w:tcPr>
          <w:p w14:paraId="68D5411D" w14:textId="284ACDA5" w:rsidR="00BA620A" w:rsidRPr="0014388E" w:rsidRDefault="00FE6B12" w:rsidP="0014388E">
            <w:r w:rsidRPr="0014388E">
              <w:t>2.2</w:t>
            </w:r>
          </w:p>
        </w:tc>
        <w:tc>
          <w:tcPr>
            <w:tcW w:w="6042" w:type="dxa"/>
          </w:tcPr>
          <w:p w14:paraId="582FDBBC" w14:textId="1847A6F6" w:rsidR="00BA620A" w:rsidRPr="0014388E" w:rsidRDefault="00FE6B12" w:rsidP="0014388E">
            <w:r w:rsidRPr="0014388E">
              <w:t>Money, time and measurement</w:t>
            </w:r>
          </w:p>
        </w:tc>
      </w:tr>
      <w:tr w:rsidR="00FE6B12" w:rsidRPr="0014388E" w14:paraId="2BE63769" w14:textId="77777777" w:rsidTr="002E1DE9">
        <w:tc>
          <w:tcPr>
            <w:tcW w:w="562" w:type="dxa"/>
          </w:tcPr>
          <w:p w14:paraId="59FA3207" w14:textId="3BEC6DB0" w:rsidR="00FE6B12" w:rsidRPr="0014388E" w:rsidRDefault="00FE6B12" w:rsidP="0014388E">
            <w:r w:rsidRPr="0014388E">
              <w:t>2.3</w:t>
            </w:r>
          </w:p>
        </w:tc>
        <w:tc>
          <w:tcPr>
            <w:tcW w:w="6042" w:type="dxa"/>
          </w:tcPr>
          <w:p w14:paraId="6E5E1F5D" w14:textId="3AD96971" w:rsidR="00FE6B12" w:rsidRPr="0014388E" w:rsidRDefault="00FE6B12" w:rsidP="0014388E">
            <w:r w:rsidRPr="0014388E">
              <w:t>Information handling</w:t>
            </w:r>
          </w:p>
        </w:tc>
      </w:tr>
      <w:tr w:rsidR="00FE6B12" w:rsidRPr="0014388E" w14:paraId="055DFC5A" w14:textId="77777777" w:rsidTr="002E1DE9">
        <w:tc>
          <w:tcPr>
            <w:tcW w:w="562" w:type="dxa"/>
          </w:tcPr>
          <w:p w14:paraId="3EF43234" w14:textId="77777777" w:rsidR="00FE6B12" w:rsidRPr="0014388E" w:rsidRDefault="00FE6B12" w:rsidP="0014388E"/>
        </w:tc>
        <w:tc>
          <w:tcPr>
            <w:tcW w:w="6042" w:type="dxa"/>
          </w:tcPr>
          <w:p w14:paraId="3936C630" w14:textId="77777777" w:rsidR="00FE6B12" w:rsidRPr="0014388E" w:rsidRDefault="00FE6B12" w:rsidP="0014388E"/>
        </w:tc>
      </w:tr>
      <w:tr w:rsidR="00FE6B12" w:rsidRPr="0014388E" w14:paraId="095EC926" w14:textId="77777777" w:rsidTr="002E1DE9">
        <w:tc>
          <w:tcPr>
            <w:tcW w:w="562" w:type="dxa"/>
          </w:tcPr>
          <w:p w14:paraId="70F6FF11" w14:textId="5B15ECEF" w:rsidR="00FE6B12" w:rsidRPr="00200676" w:rsidRDefault="00FE6B12" w:rsidP="0014388E">
            <w:pPr>
              <w:rPr>
                <w:b/>
              </w:rPr>
            </w:pPr>
            <w:r w:rsidRPr="00200676">
              <w:rPr>
                <w:b/>
              </w:rPr>
              <w:t>5</w:t>
            </w:r>
          </w:p>
        </w:tc>
        <w:tc>
          <w:tcPr>
            <w:tcW w:w="6042" w:type="dxa"/>
          </w:tcPr>
          <w:p w14:paraId="4EA41FA5" w14:textId="042C72A1" w:rsidR="00FE6B12" w:rsidRPr="00200676" w:rsidRDefault="00FE6B12" w:rsidP="0014388E">
            <w:pPr>
              <w:rPr>
                <w:b/>
              </w:rPr>
            </w:pPr>
            <w:r w:rsidRPr="00200676">
              <w:rPr>
                <w:b/>
              </w:rPr>
              <w:t>Thinking skills</w:t>
            </w:r>
          </w:p>
        </w:tc>
      </w:tr>
      <w:tr w:rsidR="00FE6B12" w:rsidRPr="0014388E" w14:paraId="3DAAB96C" w14:textId="77777777" w:rsidTr="002E1DE9">
        <w:tc>
          <w:tcPr>
            <w:tcW w:w="562" w:type="dxa"/>
          </w:tcPr>
          <w:p w14:paraId="712F0425" w14:textId="68758244" w:rsidR="00FE6B12" w:rsidRPr="0014388E" w:rsidRDefault="00FE6B12" w:rsidP="0014388E">
            <w:r w:rsidRPr="0014388E">
              <w:t>5.3</w:t>
            </w:r>
          </w:p>
        </w:tc>
        <w:tc>
          <w:tcPr>
            <w:tcW w:w="6042" w:type="dxa"/>
          </w:tcPr>
          <w:p w14:paraId="33BEE6D8" w14:textId="7D5F6715" w:rsidR="00FE6B12" w:rsidRPr="0014388E" w:rsidRDefault="00FE6B12" w:rsidP="0014388E">
            <w:r w:rsidRPr="0014388E">
              <w:t>Applying</w:t>
            </w:r>
          </w:p>
        </w:tc>
      </w:tr>
      <w:tr w:rsidR="00FE6B12" w:rsidRPr="0014388E" w14:paraId="1420C939" w14:textId="77777777" w:rsidTr="002E1DE9">
        <w:tc>
          <w:tcPr>
            <w:tcW w:w="562" w:type="dxa"/>
          </w:tcPr>
          <w:p w14:paraId="6C6E431F" w14:textId="51863C3C" w:rsidR="00FE6B12" w:rsidRPr="0014388E" w:rsidRDefault="00FE6B12" w:rsidP="0014388E">
            <w:r w:rsidRPr="0014388E">
              <w:t>5.4</w:t>
            </w:r>
          </w:p>
        </w:tc>
        <w:tc>
          <w:tcPr>
            <w:tcW w:w="6042" w:type="dxa"/>
          </w:tcPr>
          <w:p w14:paraId="5D11EF93" w14:textId="50FA7346" w:rsidR="00FE6B12" w:rsidRPr="0014388E" w:rsidRDefault="00FE6B12" w:rsidP="0014388E">
            <w:r w:rsidRPr="0014388E">
              <w:t>Analysing and evaluating</w:t>
            </w:r>
          </w:p>
        </w:tc>
      </w:tr>
      <w:tr w:rsidR="00FE6B12" w:rsidRPr="0014388E" w14:paraId="30CF9EC4" w14:textId="77777777" w:rsidTr="002E1DE9">
        <w:tc>
          <w:tcPr>
            <w:tcW w:w="562" w:type="dxa"/>
          </w:tcPr>
          <w:p w14:paraId="72534A6A" w14:textId="026533AD" w:rsidR="00FE6B12" w:rsidRPr="0014388E" w:rsidRDefault="00FE6B12" w:rsidP="0014388E">
            <w:r w:rsidRPr="0014388E">
              <w:t>5.5</w:t>
            </w:r>
          </w:p>
        </w:tc>
        <w:tc>
          <w:tcPr>
            <w:tcW w:w="6042" w:type="dxa"/>
          </w:tcPr>
          <w:p w14:paraId="005AA744" w14:textId="08E87489" w:rsidR="00FE6B12" w:rsidRPr="0014388E" w:rsidRDefault="00FE6B12" w:rsidP="0014388E">
            <w:r w:rsidRPr="0014388E">
              <w:t>Creating</w:t>
            </w:r>
          </w:p>
        </w:tc>
      </w:tr>
    </w:tbl>
    <w:p w14:paraId="49E9CF45" w14:textId="37334A6A" w:rsidR="000B4623" w:rsidRPr="0014388E" w:rsidRDefault="000B4623" w:rsidP="0014388E"/>
    <w:p w14:paraId="0058D9B6" w14:textId="14B0336F" w:rsidR="0067397C" w:rsidRPr="0014388E" w:rsidRDefault="00F5688B" w:rsidP="0014388E">
      <w:r w:rsidRPr="0014388E">
        <w:t xml:space="preserve">Teachers and/or lecturers </w:t>
      </w:r>
      <w:r w:rsidR="008F1C16" w:rsidRPr="0014388E">
        <w:t xml:space="preserve">must build these skills into the course </w:t>
      </w:r>
      <w:r w:rsidR="0067397C" w:rsidRPr="0014388E">
        <w:t xml:space="preserve">at an appropriate level, </w:t>
      </w:r>
      <w:r w:rsidR="008F1C16" w:rsidRPr="0014388E">
        <w:t xml:space="preserve">where there are </w:t>
      </w:r>
      <w:r w:rsidR="0067397C" w:rsidRPr="0014388E">
        <w:t xml:space="preserve">suitable </w:t>
      </w:r>
      <w:r w:rsidR="008F1C16" w:rsidRPr="0014388E">
        <w:t>opportunities</w:t>
      </w:r>
      <w:r w:rsidR="0067397C" w:rsidRPr="0014388E">
        <w:t>.</w:t>
      </w:r>
    </w:p>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00AB1825" w14:textId="39C84CD3" w:rsidR="00F14439" w:rsidRPr="00C1593F" w:rsidRDefault="000B4623" w:rsidP="00F14439">
      <w:pPr>
        <w:pStyle w:val="Heading1"/>
        <w:rPr>
          <w:rFonts w:cs="Arial"/>
        </w:rPr>
      </w:pPr>
      <w:bookmarkStart w:id="7" w:name="_Toc19610807"/>
      <w:r w:rsidRPr="00715400">
        <w:lastRenderedPageBreak/>
        <w:t>Course assessment</w:t>
      </w:r>
      <w:bookmarkEnd w:id="7"/>
    </w:p>
    <w:p w14:paraId="3EC9E576" w14:textId="77777777" w:rsidR="00F14439" w:rsidRPr="0025634B" w:rsidRDefault="00F14439" w:rsidP="0025634B">
      <w:r w:rsidRPr="0025634B">
        <w:t>Course assessment is based on the information in this course specification.</w:t>
      </w:r>
    </w:p>
    <w:p w14:paraId="6274A52D" w14:textId="77777777" w:rsidR="00F14439" w:rsidRPr="0025634B" w:rsidRDefault="00F14439" w:rsidP="0025634B"/>
    <w:p w14:paraId="2FF19554" w14:textId="77777777" w:rsidR="00F14439" w:rsidRPr="0025634B" w:rsidRDefault="00F14439" w:rsidP="0025634B">
      <w:r w:rsidRPr="0025634B">
        <w:t>The course assessment meets the purposes and aims of the course by addressing:</w:t>
      </w:r>
    </w:p>
    <w:p w14:paraId="61FA7328" w14:textId="77777777" w:rsidR="00F14439" w:rsidRPr="0025634B" w:rsidRDefault="00F14439" w:rsidP="0025634B"/>
    <w:p w14:paraId="6020B5D9" w14:textId="77777777" w:rsidR="00F14439" w:rsidRPr="0025634B" w:rsidRDefault="00F14439" w:rsidP="0025634B">
      <w:pPr>
        <w:pStyle w:val="bullet"/>
      </w:pPr>
      <w:r w:rsidRPr="0025634B">
        <w:t>breadth — drawing on knowledge and skills from across the course</w:t>
      </w:r>
    </w:p>
    <w:p w14:paraId="61ED2A62" w14:textId="77777777" w:rsidR="00F14439" w:rsidRPr="0025634B" w:rsidRDefault="00F14439" w:rsidP="0025634B">
      <w:pPr>
        <w:pStyle w:val="bullet"/>
      </w:pPr>
      <w:r w:rsidRPr="0025634B">
        <w:t>challenge — requiring greater depth or extension of knowledge and/or skills</w:t>
      </w:r>
    </w:p>
    <w:p w14:paraId="627FE8A9" w14:textId="77777777" w:rsidR="00F14439" w:rsidRPr="0025634B" w:rsidRDefault="00F14439" w:rsidP="0025634B">
      <w:pPr>
        <w:pStyle w:val="bullet"/>
      </w:pPr>
      <w:r w:rsidRPr="0025634B">
        <w:t xml:space="preserve">application — requiring application of knowledge and/or skills in practical or theoretical contexts as appropriate </w:t>
      </w:r>
    </w:p>
    <w:p w14:paraId="600D8D49" w14:textId="77777777" w:rsidR="00F14439" w:rsidRPr="0025634B" w:rsidRDefault="00F14439" w:rsidP="0025634B"/>
    <w:p w14:paraId="02F206F6" w14:textId="77777777" w:rsidR="00F14439" w:rsidRPr="0025634B" w:rsidRDefault="00F14439" w:rsidP="0025634B">
      <w:r w:rsidRPr="0025634B">
        <w:t xml:space="preserve">This enables candidates to apply: </w:t>
      </w:r>
    </w:p>
    <w:p w14:paraId="1A01ABE4" w14:textId="77777777" w:rsidR="00F14439" w:rsidRPr="0025634B" w:rsidRDefault="00F14439" w:rsidP="0025634B"/>
    <w:p w14:paraId="4D2BF6DD" w14:textId="246CFE6E" w:rsidR="00F14439" w:rsidRPr="0025634B" w:rsidRDefault="00F14439" w:rsidP="0010149F">
      <w:pPr>
        <w:pStyle w:val="bullet"/>
      </w:pPr>
      <w:r w:rsidRPr="0025634B">
        <w:t>breadth and depth of skills, knowledge and understanding from across the</w:t>
      </w:r>
      <w:r w:rsidR="007E67C7" w:rsidRPr="0025634B">
        <w:t xml:space="preserve"> course to answer questions in c</w:t>
      </w:r>
      <w:r w:rsidRPr="0025634B">
        <w:t>hemistry</w:t>
      </w:r>
    </w:p>
    <w:p w14:paraId="2AAA4D22" w14:textId="77777777" w:rsidR="00F14439" w:rsidRPr="0025634B" w:rsidRDefault="00F14439" w:rsidP="0010149F">
      <w:pPr>
        <w:pStyle w:val="bullet"/>
      </w:pPr>
      <w:r w:rsidRPr="0025634B">
        <w:t>skills of scientific inquiry, using related knowledge, to carry out a meaningful and appropriately challenging project in chemistry and communicate findings</w:t>
      </w:r>
    </w:p>
    <w:p w14:paraId="625DEAD0" w14:textId="77777777" w:rsidR="00F14439" w:rsidRPr="00C1593F" w:rsidRDefault="00F14439" w:rsidP="00F14439">
      <w:pPr>
        <w:rPr>
          <w:rFonts w:cs="Arial"/>
        </w:rPr>
      </w:pPr>
      <w:bookmarkStart w:id="8" w:name="_Toc528825640"/>
    </w:p>
    <w:p w14:paraId="4806291E" w14:textId="6DE8A6DA" w:rsidR="00F14439" w:rsidRPr="00C1593F" w:rsidRDefault="00F14439" w:rsidP="00F14439">
      <w:pPr>
        <w:pStyle w:val="Heading2"/>
      </w:pPr>
      <w:bookmarkStart w:id="9" w:name="_Toc19610808"/>
      <w:r w:rsidRPr="00C1593F">
        <w:t>Course assessment structure: question paper</w:t>
      </w:r>
      <w:bookmarkEnd w:id="8"/>
      <w:bookmarkEnd w:id="9"/>
    </w:p>
    <w:p w14:paraId="2F6451E5" w14:textId="77777777" w:rsidR="00F14439" w:rsidRPr="00C1593F" w:rsidRDefault="00F14439" w:rsidP="00F14439">
      <w:pPr>
        <w:pStyle w:val="Heading3"/>
        <w:tabs>
          <w:tab w:val="clear" w:pos="284"/>
          <w:tab w:val="clear" w:pos="567"/>
          <w:tab w:val="left" w:pos="7655"/>
        </w:tabs>
      </w:pPr>
      <w:r w:rsidRPr="00C1593F">
        <w:t>Question paper</w:t>
      </w:r>
      <w:r w:rsidRPr="00C1593F">
        <w:tab/>
        <w:t>110 marks</w:t>
      </w:r>
    </w:p>
    <w:p w14:paraId="2E1DD3DC" w14:textId="77777777" w:rsidR="00F14439" w:rsidRPr="00F322E2" w:rsidRDefault="00F14439" w:rsidP="00F322E2">
      <w:r w:rsidRPr="00F322E2">
        <w:t>The question paper has 110 marks. This is scaled by SQA to represent 75% of the overall marks for the course assessment.</w:t>
      </w:r>
    </w:p>
    <w:p w14:paraId="49555ED6" w14:textId="77777777" w:rsidR="00F14439" w:rsidRPr="00F322E2" w:rsidRDefault="00F14439" w:rsidP="00F322E2"/>
    <w:p w14:paraId="16B1BA81" w14:textId="77777777" w:rsidR="007B1B71" w:rsidRPr="00F322E2" w:rsidRDefault="007B1B71" w:rsidP="00F322E2">
      <w:r w:rsidRPr="00F322E2">
        <w:t xml:space="preserve">The question paper has 2 sections. </w:t>
      </w:r>
    </w:p>
    <w:p w14:paraId="3B4CA49B" w14:textId="77777777" w:rsidR="007B1B71" w:rsidRPr="00F322E2" w:rsidRDefault="007B1B71" w:rsidP="00F322E2"/>
    <w:p w14:paraId="06539B90" w14:textId="77777777" w:rsidR="007B1B71" w:rsidRPr="00F322E2" w:rsidRDefault="007B1B71" w:rsidP="00F322E2">
      <w:r w:rsidRPr="00F322E2">
        <w:t>Section 1 contains multiple-choice questions and has 25 marks.</w:t>
      </w:r>
    </w:p>
    <w:p w14:paraId="5083A134" w14:textId="77777777" w:rsidR="007B1B71" w:rsidRPr="00F322E2" w:rsidRDefault="007B1B71" w:rsidP="00F322E2"/>
    <w:p w14:paraId="616A36CF" w14:textId="290A9F8E" w:rsidR="00F14439" w:rsidRPr="00F322E2" w:rsidRDefault="007B1B71" w:rsidP="00F322E2">
      <w:r w:rsidRPr="00F322E2">
        <w:t>Section 2 contains restricted-response and extended-response questions and has 85 marks.</w:t>
      </w:r>
    </w:p>
    <w:p w14:paraId="7B085E42" w14:textId="77777777" w:rsidR="003F708B" w:rsidRPr="00F322E2" w:rsidRDefault="003F708B" w:rsidP="00F322E2"/>
    <w:p w14:paraId="42C58954" w14:textId="044F8E07" w:rsidR="00F14439" w:rsidRPr="00F322E2" w:rsidRDefault="00F14439" w:rsidP="00F322E2">
      <w:r w:rsidRPr="00F322E2">
        <w:t>A data booklet is provided.</w:t>
      </w:r>
    </w:p>
    <w:p w14:paraId="2F322519" w14:textId="77777777" w:rsidR="00F14439" w:rsidRPr="00F322E2" w:rsidRDefault="00F14439" w:rsidP="00F322E2"/>
    <w:p w14:paraId="31C5F1CC" w14:textId="77777777" w:rsidR="00F14439" w:rsidRPr="00F322E2" w:rsidRDefault="00F14439" w:rsidP="00F322E2">
      <w:pPr>
        <w:rPr>
          <w:rFonts w:eastAsia="Calibri"/>
        </w:rPr>
      </w:pPr>
      <w:r w:rsidRPr="00F322E2">
        <w:rPr>
          <w:rFonts w:eastAsia="Calibri"/>
        </w:rPr>
        <w:t>The majority of the marks are awarded for applying knowledge and understanding. The other marks are awarded for applying skills of scientific inquiry, scientific analytical thinking and problem solving.</w:t>
      </w:r>
    </w:p>
    <w:p w14:paraId="1E52EBEC" w14:textId="77777777" w:rsidR="00F14439" w:rsidRPr="00F322E2" w:rsidRDefault="00F14439" w:rsidP="00F322E2"/>
    <w:p w14:paraId="6E3177B3" w14:textId="77777777" w:rsidR="00F14439" w:rsidRPr="00F322E2" w:rsidRDefault="00F14439" w:rsidP="00F322E2">
      <w:r w:rsidRPr="00F322E2">
        <w:t xml:space="preserve">The question paper gives candidates an opportunity to demonstrate the following skills, knowledge and understanding: </w:t>
      </w:r>
    </w:p>
    <w:p w14:paraId="7ACA0C5A" w14:textId="77777777" w:rsidR="00F14439" w:rsidRPr="00C1593F" w:rsidRDefault="00F14439" w:rsidP="00F14439">
      <w:pPr>
        <w:pStyle w:val="Commonsciencetext"/>
        <w:rPr>
          <w:rFonts w:cs="Arial"/>
          <w:color w:val="auto"/>
        </w:rPr>
      </w:pPr>
    </w:p>
    <w:p w14:paraId="3448E27D" w14:textId="609DE5F7" w:rsidR="00F14439" w:rsidRPr="00C1593F" w:rsidRDefault="00F14439" w:rsidP="00F14439">
      <w:pPr>
        <w:pStyle w:val="Commonsciencebullet"/>
        <w:rPr>
          <w:rFonts w:cs="Arial"/>
          <w:color w:val="auto"/>
        </w:rPr>
      </w:pPr>
      <w:r w:rsidRPr="00C1593F">
        <w:rPr>
          <w:rFonts w:cs="Arial"/>
          <w:color w:val="auto"/>
        </w:rPr>
        <w:t>making ac</w:t>
      </w:r>
      <w:r w:rsidR="00C341F2">
        <w:rPr>
          <w:rFonts w:cs="Arial"/>
          <w:color w:val="auto"/>
        </w:rPr>
        <w:t>curate statements</w:t>
      </w:r>
    </w:p>
    <w:p w14:paraId="6B25B0BF" w14:textId="77777777" w:rsidR="00F14439" w:rsidRPr="00C1593F" w:rsidRDefault="00F14439" w:rsidP="00F14439">
      <w:pPr>
        <w:pStyle w:val="Commonsciencebullet"/>
        <w:rPr>
          <w:rFonts w:cs="Arial"/>
          <w:color w:val="auto"/>
        </w:rPr>
      </w:pPr>
      <w:r>
        <w:rPr>
          <w:rFonts w:cs="Arial"/>
          <w:color w:val="auto"/>
        </w:rPr>
        <w:t>describing information, providing explanations and</w:t>
      </w:r>
      <w:r w:rsidRPr="00C1593F">
        <w:rPr>
          <w:rFonts w:cs="Arial"/>
          <w:color w:val="auto"/>
        </w:rPr>
        <w:t xml:space="preserve"> integrating knowledge </w:t>
      </w:r>
    </w:p>
    <w:p w14:paraId="1FFA7956" w14:textId="77777777" w:rsidR="00F14439" w:rsidRPr="00ED3798" w:rsidRDefault="00F14439" w:rsidP="00F14439">
      <w:pPr>
        <w:pStyle w:val="Commonsciencebullet"/>
        <w:rPr>
          <w:rFonts w:cs="Arial"/>
          <w:color w:val="auto"/>
        </w:rPr>
      </w:pPr>
      <w:r w:rsidRPr="00C1593F">
        <w:rPr>
          <w:rFonts w:cs="Arial"/>
          <w:color w:val="auto"/>
        </w:rPr>
        <w:t xml:space="preserve">applying knowledge of </w:t>
      </w:r>
      <w:r w:rsidRPr="00ED3798">
        <w:rPr>
          <w:rFonts w:cs="Arial"/>
          <w:color w:val="auto"/>
        </w:rPr>
        <w:t>chemistry to new situations, interpreting information and solving problems</w:t>
      </w:r>
    </w:p>
    <w:p w14:paraId="32796F21" w14:textId="704504E9" w:rsidR="00373111" w:rsidRPr="00AD5D8D" w:rsidRDefault="00F62837" w:rsidP="00AD5D8D">
      <w:pPr>
        <w:pStyle w:val="bullet"/>
      </w:pPr>
      <w:r w:rsidRPr="00AD5D8D">
        <w:t xml:space="preserve">planning and designing chemical experiments/investigations, including safety measures to make a discovery, demonstrate a known fact, illustrate particular effects </w:t>
      </w:r>
      <w:r w:rsidR="00C636DA">
        <w:t xml:space="preserve">or </w:t>
      </w:r>
      <w:r w:rsidRPr="00AD5D8D">
        <w:t>test a hypothesis</w:t>
      </w:r>
      <w:r w:rsidRPr="00AD5D8D" w:rsidDel="00F62837">
        <w:t xml:space="preserve"> </w:t>
      </w:r>
    </w:p>
    <w:p w14:paraId="128FABA6" w14:textId="6141C041" w:rsidR="00F14439" w:rsidRPr="00C1593F" w:rsidRDefault="00F14439" w:rsidP="00F14439">
      <w:pPr>
        <w:pStyle w:val="Commonsciencebullet"/>
        <w:rPr>
          <w:rFonts w:cs="Arial"/>
          <w:color w:val="auto"/>
        </w:rPr>
      </w:pPr>
      <w:r w:rsidRPr="00C1593F">
        <w:rPr>
          <w:rFonts w:cs="Arial"/>
          <w:color w:val="auto"/>
        </w:rPr>
        <w:t xml:space="preserve">selecting information from a variety of sources </w:t>
      </w:r>
    </w:p>
    <w:p w14:paraId="2CB8C91C" w14:textId="77777777" w:rsidR="00F14439" w:rsidRPr="00C1593F" w:rsidRDefault="00F14439" w:rsidP="00F14439">
      <w:pPr>
        <w:pStyle w:val="Commonsciencebullet"/>
        <w:rPr>
          <w:rFonts w:cs="Arial"/>
          <w:color w:val="auto"/>
        </w:rPr>
      </w:pPr>
      <w:r w:rsidRPr="00C1593F">
        <w:rPr>
          <w:rFonts w:cs="Arial"/>
          <w:color w:val="auto"/>
        </w:rPr>
        <w:t xml:space="preserve">presenting information appropriately in a variety of forms </w:t>
      </w:r>
    </w:p>
    <w:p w14:paraId="48080DCA" w14:textId="6204A47B" w:rsidR="00F14439" w:rsidRPr="00C1593F" w:rsidRDefault="00F14439" w:rsidP="00F14439">
      <w:pPr>
        <w:pStyle w:val="Commonsciencebullet"/>
        <w:rPr>
          <w:rFonts w:cs="Arial"/>
          <w:color w:val="auto"/>
        </w:rPr>
      </w:pPr>
      <w:r w:rsidRPr="00C1593F">
        <w:rPr>
          <w:rFonts w:cs="Arial"/>
          <w:color w:val="auto"/>
        </w:rPr>
        <w:lastRenderedPageBreak/>
        <w:t>processing information</w:t>
      </w:r>
      <w:r w:rsidR="0077350B">
        <w:rPr>
          <w:rFonts w:cs="Arial"/>
          <w:color w:val="auto"/>
        </w:rPr>
        <w:t xml:space="preserve"> and </w:t>
      </w:r>
      <w:r w:rsidRPr="00C1593F">
        <w:rPr>
          <w:rFonts w:cs="Arial"/>
          <w:color w:val="auto"/>
        </w:rPr>
        <w:t xml:space="preserve">data (using calculations, significant figures and units, where appropriate) </w:t>
      </w:r>
    </w:p>
    <w:p w14:paraId="7805D752" w14:textId="315CDD9B" w:rsidR="00F14439" w:rsidRPr="00C1593F" w:rsidRDefault="00F14439" w:rsidP="00F14439">
      <w:pPr>
        <w:pStyle w:val="Commonsciencebullet"/>
        <w:rPr>
          <w:rFonts w:cs="Arial"/>
          <w:color w:val="auto"/>
        </w:rPr>
      </w:pPr>
      <w:r w:rsidRPr="00C1593F">
        <w:rPr>
          <w:rFonts w:cs="Arial"/>
          <w:color w:val="auto"/>
        </w:rPr>
        <w:t xml:space="preserve">making predictions </w:t>
      </w:r>
      <w:r w:rsidR="00D779E3">
        <w:rPr>
          <w:rFonts w:cs="Arial"/>
          <w:color w:val="auto"/>
        </w:rPr>
        <w:t xml:space="preserve">and generalisations </w:t>
      </w:r>
      <w:r w:rsidRPr="00C1593F">
        <w:rPr>
          <w:rFonts w:cs="Arial"/>
          <w:color w:val="auto"/>
        </w:rPr>
        <w:t>based on evidence</w:t>
      </w:r>
      <w:r w:rsidR="0077350B">
        <w:rPr>
          <w:rFonts w:cs="Arial"/>
          <w:color w:val="auto"/>
        </w:rPr>
        <w:t xml:space="preserve"> and/or </w:t>
      </w:r>
      <w:r w:rsidRPr="00C1593F">
        <w:rPr>
          <w:rFonts w:cs="Arial"/>
          <w:color w:val="auto"/>
        </w:rPr>
        <w:t xml:space="preserve">information </w:t>
      </w:r>
    </w:p>
    <w:p w14:paraId="132255EF" w14:textId="40F0D792" w:rsidR="00F14439" w:rsidRPr="00C1593F" w:rsidRDefault="00F14439" w:rsidP="00F14439">
      <w:pPr>
        <w:pStyle w:val="Commonsciencebullet"/>
        <w:rPr>
          <w:rFonts w:cs="Arial"/>
          <w:color w:val="auto"/>
        </w:rPr>
      </w:pPr>
      <w:r w:rsidRPr="00C1593F">
        <w:rPr>
          <w:rFonts w:cs="Arial"/>
          <w:color w:val="auto"/>
        </w:rPr>
        <w:t>drawing valid conclusions and giving explanations supported by evidence</w:t>
      </w:r>
      <w:r w:rsidR="0077350B">
        <w:rPr>
          <w:rFonts w:cs="Arial"/>
          <w:color w:val="auto"/>
        </w:rPr>
        <w:t xml:space="preserve"> and</w:t>
      </w:r>
      <w:r w:rsidR="004A31C5">
        <w:rPr>
          <w:rFonts w:cs="Arial"/>
          <w:color w:val="auto"/>
        </w:rPr>
        <w:t>/or</w:t>
      </w:r>
      <w:r w:rsidR="0077350B">
        <w:rPr>
          <w:rFonts w:cs="Arial"/>
          <w:color w:val="auto"/>
        </w:rPr>
        <w:t xml:space="preserve"> </w:t>
      </w:r>
      <w:r w:rsidRPr="00C1593F">
        <w:rPr>
          <w:rFonts w:cs="Arial"/>
          <w:color w:val="auto"/>
        </w:rPr>
        <w:t xml:space="preserve">justification </w:t>
      </w:r>
    </w:p>
    <w:p w14:paraId="27477017" w14:textId="77777777" w:rsidR="00F14439" w:rsidRPr="00C1593F" w:rsidRDefault="00F14439" w:rsidP="00F14439">
      <w:pPr>
        <w:pStyle w:val="Commonsciencebullet"/>
        <w:rPr>
          <w:rFonts w:cs="Arial"/>
          <w:color w:val="auto"/>
        </w:rPr>
      </w:pPr>
      <w:r>
        <w:rPr>
          <w:rFonts w:cs="Arial"/>
          <w:color w:val="auto"/>
        </w:rPr>
        <w:t xml:space="preserve">evaluating experiments </w:t>
      </w:r>
      <w:r w:rsidRPr="00C1593F">
        <w:rPr>
          <w:rFonts w:cs="Arial"/>
          <w:color w:val="auto"/>
        </w:rPr>
        <w:t xml:space="preserve">and suggesting improvements </w:t>
      </w:r>
    </w:p>
    <w:p w14:paraId="7AA3FA05" w14:textId="77777777" w:rsidR="00F14439" w:rsidRPr="00C1593F" w:rsidRDefault="00F14439" w:rsidP="00F14439">
      <w:pPr>
        <w:pStyle w:val="Commonsciencetext"/>
        <w:rPr>
          <w:rFonts w:eastAsia="Calibri" w:cs="Arial"/>
          <w:color w:val="auto"/>
        </w:rPr>
      </w:pPr>
    </w:p>
    <w:p w14:paraId="571A7B60" w14:textId="77777777" w:rsidR="00F14439" w:rsidRPr="00C1593F" w:rsidRDefault="00F14439" w:rsidP="00EA6162">
      <w:pPr>
        <w:pStyle w:val="Heading4"/>
      </w:pPr>
      <w:r w:rsidRPr="00C1593F">
        <w:t>Setting, conducting and marking the question paper</w:t>
      </w:r>
    </w:p>
    <w:p w14:paraId="2DFC02A5" w14:textId="77777777" w:rsidR="00F14439" w:rsidRPr="008D49DE" w:rsidRDefault="00F14439" w:rsidP="008D49DE">
      <w:r w:rsidRPr="008D49DE">
        <w:t xml:space="preserve">The question paper is set and marked by SQA, and conducted in centres under conditions specified for external examinations by SQA. </w:t>
      </w:r>
    </w:p>
    <w:p w14:paraId="37FE3594" w14:textId="77777777" w:rsidR="00F14439" w:rsidRPr="008D49DE" w:rsidRDefault="00F14439" w:rsidP="008D49DE"/>
    <w:p w14:paraId="2E5A4D1A" w14:textId="77777777" w:rsidR="00F14439" w:rsidRPr="008D49DE" w:rsidRDefault="00F14439" w:rsidP="008D49DE">
      <w:r w:rsidRPr="008D49DE">
        <w:t>Candidates have 3 hours to complete the question paper.</w:t>
      </w:r>
    </w:p>
    <w:p w14:paraId="594CAC38" w14:textId="77777777" w:rsidR="00F14439" w:rsidRPr="00545177" w:rsidRDefault="00F14439" w:rsidP="00545177"/>
    <w:p w14:paraId="4728FD18" w14:textId="77777777" w:rsidR="00ED3798" w:rsidRPr="00545177" w:rsidRDefault="00F14439" w:rsidP="00545177">
      <w:r w:rsidRPr="00545177">
        <w:t>Specimen question papers for Advanced Higher courses are published on SQA’s website. These illustrate the standard, structure and requirements of the question papers. The specimen papers also include marking instructions.</w:t>
      </w:r>
    </w:p>
    <w:p w14:paraId="71C2F540" w14:textId="77777777" w:rsidR="00ED3798" w:rsidRPr="00545177" w:rsidRDefault="00ED3798" w:rsidP="00545177"/>
    <w:p w14:paraId="284D8ACC" w14:textId="33C43D1B" w:rsidR="00F14439" w:rsidRPr="00C1593F" w:rsidRDefault="00F14439" w:rsidP="00F14439">
      <w:pPr>
        <w:pStyle w:val="Heading2"/>
      </w:pPr>
      <w:bookmarkStart w:id="10" w:name="_Toc528825641"/>
      <w:bookmarkStart w:id="11" w:name="_Toc19610809"/>
      <w:r w:rsidRPr="00C1593F">
        <w:t>Course assessment structure: project</w:t>
      </w:r>
      <w:bookmarkEnd w:id="10"/>
      <w:bookmarkEnd w:id="11"/>
    </w:p>
    <w:p w14:paraId="41D26C61" w14:textId="77777777" w:rsidR="00F14439" w:rsidRPr="00C1593F" w:rsidRDefault="00F14439" w:rsidP="00F14439">
      <w:pPr>
        <w:pStyle w:val="Heading3"/>
        <w:tabs>
          <w:tab w:val="clear" w:pos="284"/>
          <w:tab w:val="clear" w:pos="567"/>
          <w:tab w:val="right" w:pos="9071"/>
        </w:tabs>
      </w:pPr>
      <w:r w:rsidRPr="00C1593F">
        <w:t>Project</w:t>
      </w:r>
      <w:r w:rsidRPr="00C1593F">
        <w:tab/>
        <w:t>25 marks</w:t>
      </w:r>
    </w:p>
    <w:p w14:paraId="230618A7" w14:textId="510FA3EE" w:rsidR="00F14439" w:rsidRPr="0028792E" w:rsidRDefault="00C341F2" w:rsidP="0028792E">
      <w:r w:rsidRPr="0028792E">
        <w:t>The p</w:t>
      </w:r>
      <w:r w:rsidR="00F14439" w:rsidRPr="0028792E">
        <w:t xml:space="preserve">roject has 25 marks. This is scaled by SQA to represent 25% of the overall marks for the course assessment. </w:t>
      </w:r>
    </w:p>
    <w:p w14:paraId="3BEC7E82" w14:textId="77777777" w:rsidR="00F14439" w:rsidRPr="0028792E" w:rsidRDefault="00F14439" w:rsidP="0028792E"/>
    <w:p w14:paraId="57B73078" w14:textId="55551D36" w:rsidR="00C341F2" w:rsidRPr="0028792E" w:rsidRDefault="00F14439" w:rsidP="0028792E">
      <w:pPr>
        <w:rPr>
          <w:rFonts w:eastAsia="Calibri"/>
        </w:rPr>
      </w:pPr>
      <w:r w:rsidRPr="0028792E">
        <w:rPr>
          <w:rFonts w:eastAsia="Calibri"/>
        </w:rPr>
        <w:t xml:space="preserve">The </w:t>
      </w:r>
      <w:r w:rsidR="003A7605" w:rsidRPr="0028792E">
        <w:rPr>
          <w:rFonts w:eastAsia="Calibri"/>
        </w:rPr>
        <w:t>project</w:t>
      </w:r>
      <w:r w:rsidRPr="0028792E">
        <w:rPr>
          <w:rFonts w:eastAsia="Calibri"/>
        </w:rPr>
        <w:t xml:space="preserve"> allow</w:t>
      </w:r>
      <w:r w:rsidR="00C341F2" w:rsidRPr="0028792E">
        <w:rPr>
          <w:rFonts w:eastAsia="Calibri"/>
        </w:rPr>
        <w:t>s</w:t>
      </w:r>
      <w:r w:rsidRPr="0028792E">
        <w:rPr>
          <w:rFonts w:eastAsia="Calibri"/>
        </w:rPr>
        <w:t xml:space="preserve"> candidates to carry out an in-depth investigation of a chemistry topic and produce a project report.</w:t>
      </w:r>
      <w:r w:rsidR="00C341F2" w:rsidRPr="0028792E">
        <w:rPr>
          <w:rFonts w:eastAsia="Calibri"/>
        </w:rPr>
        <w:t xml:space="preserve"> Candidates are required to </w:t>
      </w:r>
      <w:r w:rsidR="00C341F2" w:rsidRPr="00C9625A">
        <w:rPr>
          <w:rFonts w:eastAsia="Calibri"/>
          <w:b/>
        </w:rPr>
        <w:t>individually</w:t>
      </w:r>
      <w:r w:rsidR="00C341F2" w:rsidRPr="0028792E">
        <w:rPr>
          <w:rFonts w:eastAsia="Calibri"/>
        </w:rPr>
        <w:t xml:space="preserve"> plan and carry out a chemistry investigation. </w:t>
      </w:r>
    </w:p>
    <w:p w14:paraId="564F9A33" w14:textId="4997343E" w:rsidR="00C341F2" w:rsidRPr="0028792E" w:rsidRDefault="00C341F2" w:rsidP="0028792E">
      <w:pPr>
        <w:rPr>
          <w:rFonts w:eastAsia="Calibri"/>
        </w:rPr>
      </w:pPr>
    </w:p>
    <w:p w14:paraId="7ABE11C5" w14:textId="6F629EB1" w:rsidR="00F14439" w:rsidRPr="0028792E" w:rsidRDefault="00F14439" w:rsidP="0028792E">
      <w:pPr>
        <w:rPr>
          <w:rFonts w:eastAsia="Calibri"/>
        </w:rPr>
      </w:pPr>
      <w:r w:rsidRPr="0028792E">
        <w:rPr>
          <w:rFonts w:eastAsia="Calibri"/>
        </w:rPr>
        <w:t>Candidates should keep a record of their work (</w:t>
      </w:r>
      <w:r w:rsidR="004A31C5" w:rsidRPr="0028792E">
        <w:rPr>
          <w:rFonts w:eastAsia="Calibri"/>
        </w:rPr>
        <w:t>lab book</w:t>
      </w:r>
      <w:r w:rsidRPr="0028792E">
        <w:rPr>
          <w:rFonts w:eastAsia="Calibri"/>
        </w:rPr>
        <w:t xml:space="preserve">) as this will form the basis of their project report. This record should include details of their research, experiments and recorded data. </w:t>
      </w:r>
    </w:p>
    <w:p w14:paraId="54A83A23" w14:textId="41775020" w:rsidR="00C341F2" w:rsidRPr="0028792E" w:rsidRDefault="00C341F2" w:rsidP="0028792E">
      <w:pPr>
        <w:rPr>
          <w:rFonts w:eastAsia="Calibri"/>
        </w:rPr>
      </w:pPr>
    </w:p>
    <w:p w14:paraId="0F8E6E96" w14:textId="70C002DA" w:rsidR="00C341F2" w:rsidRPr="0028792E" w:rsidRDefault="00C341F2" w:rsidP="0028792E">
      <w:r w:rsidRPr="0028792E">
        <w:rPr>
          <w:rFonts w:eastAsia="Calibri"/>
        </w:rPr>
        <w:t>The project assesses the application of skills of scientific inquiry and related chemistry knowledge and understanding.</w:t>
      </w:r>
      <w:r w:rsidRPr="0028792E">
        <w:t xml:space="preserve"> It gives candidates an opportunity to demonstrate the following skills, knowledge and understanding:</w:t>
      </w:r>
    </w:p>
    <w:p w14:paraId="113A64BA" w14:textId="7F7E9FDB" w:rsidR="00C341F2" w:rsidRPr="0028792E" w:rsidRDefault="00C341F2" w:rsidP="0028792E"/>
    <w:p w14:paraId="2C296ABB" w14:textId="1DD0078D" w:rsidR="003A7605" w:rsidRPr="00C1593F" w:rsidRDefault="003A7605" w:rsidP="003A7605">
      <w:pPr>
        <w:pStyle w:val="Commonsciencebullet"/>
        <w:rPr>
          <w:rFonts w:cs="Arial"/>
          <w:color w:val="auto"/>
        </w:rPr>
      </w:pPr>
      <w:r w:rsidRPr="00C1593F">
        <w:rPr>
          <w:rFonts w:cs="Arial"/>
          <w:color w:val="auto"/>
        </w:rPr>
        <w:t>extending and applying knowledge of chemistry to new situations, interpreting and analysing information to solve more complex problems</w:t>
      </w:r>
    </w:p>
    <w:p w14:paraId="29B6F2C3" w14:textId="66059441" w:rsidR="003F708B" w:rsidRPr="003F708B" w:rsidRDefault="00AA7AD0" w:rsidP="003A7605">
      <w:pPr>
        <w:pStyle w:val="Commonsciencebullet"/>
        <w:rPr>
          <w:rFonts w:cs="Arial"/>
          <w:color w:val="auto"/>
        </w:rPr>
      </w:pPr>
      <w:r w:rsidRPr="00AF7878">
        <w:rPr>
          <w:color w:val="auto"/>
        </w:rPr>
        <w:t>planning, designing and safely carrying out chemical experiments/investigations,</w:t>
      </w:r>
      <w:r>
        <w:rPr>
          <w:color w:val="auto"/>
        </w:rPr>
        <w:t xml:space="preserve"> including risk assessments</w:t>
      </w:r>
      <w:r w:rsidR="00C9625A">
        <w:rPr>
          <w:color w:val="auto"/>
        </w:rPr>
        <w:t xml:space="preserve"> </w:t>
      </w:r>
      <w:r>
        <w:rPr>
          <w:color w:val="auto"/>
        </w:rPr>
        <w:t>to</w:t>
      </w:r>
      <w:r w:rsidRPr="00AF7878">
        <w:rPr>
          <w:color w:val="auto"/>
        </w:rPr>
        <w:t xml:space="preserve"> make a discovery, demonstrate a known fact, illustrate particular</w:t>
      </w:r>
      <w:r w:rsidR="00801DB5">
        <w:rPr>
          <w:color w:val="auto"/>
        </w:rPr>
        <w:t xml:space="preserve"> effects </w:t>
      </w:r>
      <w:r w:rsidR="00C9625A">
        <w:rPr>
          <w:color w:val="auto"/>
        </w:rPr>
        <w:t xml:space="preserve">or </w:t>
      </w:r>
      <w:r w:rsidR="00801DB5">
        <w:rPr>
          <w:color w:val="auto"/>
        </w:rPr>
        <w:t xml:space="preserve">test a hypothesis </w:t>
      </w:r>
    </w:p>
    <w:p w14:paraId="5EB02870" w14:textId="7CFDA52F" w:rsidR="003A7605" w:rsidRPr="00C1593F" w:rsidRDefault="003A7605" w:rsidP="003A7605">
      <w:pPr>
        <w:pStyle w:val="Commonsciencebullet"/>
        <w:rPr>
          <w:rFonts w:cs="Arial"/>
          <w:color w:val="auto"/>
        </w:rPr>
      </w:pPr>
      <w:r w:rsidRPr="00C1593F">
        <w:rPr>
          <w:rFonts w:cs="Arial"/>
          <w:color w:val="auto"/>
        </w:rPr>
        <w:t xml:space="preserve">recording systematic detailed observations and collecting data </w:t>
      </w:r>
    </w:p>
    <w:p w14:paraId="270C3D09" w14:textId="77777777" w:rsidR="003A7605" w:rsidRPr="00C1593F" w:rsidRDefault="003A7605" w:rsidP="003A7605">
      <w:pPr>
        <w:pStyle w:val="Commonsciencebullet"/>
        <w:rPr>
          <w:rFonts w:cs="Arial"/>
          <w:color w:val="auto"/>
        </w:rPr>
      </w:pPr>
      <w:r w:rsidRPr="00C1593F">
        <w:rPr>
          <w:rFonts w:cs="Arial"/>
          <w:color w:val="auto"/>
        </w:rPr>
        <w:t xml:space="preserve">selecting information from a variety of sources </w:t>
      </w:r>
    </w:p>
    <w:p w14:paraId="1B8E4EC6" w14:textId="77777777" w:rsidR="003A7605" w:rsidRPr="00C1593F" w:rsidRDefault="003A7605" w:rsidP="003A7605">
      <w:pPr>
        <w:pStyle w:val="Commonsciencebullet"/>
        <w:rPr>
          <w:rFonts w:cs="Arial"/>
          <w:color w:val="auto"/>
        </w:rPr>
      </w:pPr>
      <w:r w:rsidRPr="00C1593F">
        <w:rPr>
          <w:rFonts w:cs="Arial"/>
          <w:color w:val="auto"/>
        </w:rPr>
        <w:t>presenting detailed information appropriately in a variety of forms</w:t>
      </w:r>
    </w:p>
    <w:p w14:paraId="3D70C6DD" w14:textId="6E0362FA" w:rsidR="003A7605" w:rsidRPr="00C1593F" w:rsidRDefault="003A7605" w:rsidP="003A7605">
      <w:pPr>
        <w:pStyle w:val="Commonsciencebullet"/>
        <w:rPr>
          <w:rFonts w:cs="Arial"/>
          <w:color w:val="auto"/>
        </w:rPr>
      </w:pPr>
      <w:r w:rsidRPr="00C1593F">
        <w:rPr>
          <w:rFonts w:cs="Arial"/>
          <w:color w:val="auto"/>
        </w:rPr>
        <w:t>processing and analysing chemical</w:t>
      </w:r>
      <w:r w:rsidRPr="00C1593F" w:rsidDel="00747FC8">
        <w:rPr>
          <w:rFonts w:cs="Arial"/>
          <w:color w:val="auto"/>
        </w:rPr>
        <w:t xml:space="preserve"> </w:t>
      </w:r>
      <w:r w:rsidRPr="00C1593F">
        <w:rPr>
          <w:rFonts w:cs="Arial"/>
          <w:color w:val="auto"/>
        </w:rPr>
        <w:t>information</w:t>
      </w:r>
      <w:r w:rsidR="0077350B">
        <w:rPr>
          <w:rFonts w:cs="Arial"/>
          <w:color w:val="auto"/>
        </w:rPr>
        <w:t xml:space="preserve"> and </w:t>
      </w:r>
      <w:r w:rsidRPr="00C1593F">
        <w:rPr>
          <w:rFonts w:cs="Arial"/>
          <w:color w:val="auto"/>
        </w:rPr>
        <w:t>data (using calculations, significant figures and units, where appropriate)</w:t>
      </w:r>
    </w:p>
    <w:p w14:paraId="2A89EA52" w14:textId="0065B751" w:rsidR="003A7605" w:rsidRPr="00C1593F" w:rsidRDefault="003A7605" w:rsidP="003A7605">
      <w:pPr>
        <w:pStyle w:val="Commonsciencebullet"/>
        <w:rPr>
          <w:rFonts w:cs="Arial"/>
          <w:color w:val="auto"/>
        </w:rPr>
      </w:pPr>
      <w:r w:rsidRPr="00C1593F">
        <w:rPr>
          <w:rFonts w:cs="Arial"/>
          <w:color w:val="auto"/>
        </w:rPr>
        <w:t xml:space="preserve">making reasoned predictions </w:t>
      </w:r>
      <w:r>
        <w:rPr>
          <w:rFonts w:cs="Arial"/>
          <w:color w:val="auto"/>
        </w:rPr>
        <w:t xml:space="preserve">and generalisations </w:t>
      </w:r>
      <w:r w:rsidRPr="00C1593F">
        <w:rPr>
          <w:rFonts w:cs="Arial"/>
          <w:color w:val="auto"/>
        </w:rPr>
        <w:t>from a range of evidence</w:t>
      </w:r>
      <w:r w:rsidR="0077350B">
        <w:rPr>
          <w:rFonts w:cs="Arial"/>
          <w:color w:val="auto"/>
        </w:rPr>
        <w:t xml:space="preserve"> and/or </w:t>
      </w:r>
      <w:r w:rsidRPr="00C1593F">
        <w:rPr>
          <w:rFonts w:cs="Arial"/>
          <w:color w:val="auto"/>
        </w:rPr>
        <w:t xml:space="preserve">information </w:t>
      </w:r>
    </w:p>
    <w:p w14:paraId="07EF240F" w14:textId="5459E0B3" w:rsidR="003A7605" w:rsidRPr="00C1593F" w:rsidRDefault="003A7605" w:rsidP="003A7605">
      <w:pPr>
        <w:pStyle w:val="Commonsciencebullet"/>
        <w:rPr>
          <w:rFonts w:cs="Arial"/>
          <w:color w:val="auto"/>
        </w:rPr>
      </w:pPr>
      <w:r w:rsidRPr="00C1593F">
        <w:rPr>
          <w:rFonts w:cs="Arial"/>
          <w:color w:val="auto"/>
        </w:rPr>
        <w:t>drawing valid conclusions and giving explanations supported by evidence</w:t>
      </w:r>
      <w:r w:rsidR="0077350B">
        <w:rPr>
          <w:rFonts w:cs="Arial"/>
          <w:color w:val="auto"/>
        </w:rPr>
        <w:t xml:space="preserve"> and</w:t>
      </w:r>
      <w:r w:rsidR="004A31C5">
        <w:rPr>
          <w:rFonts w:cs="Arial"/>
          <w:color w:val="auto"/>
        </w:rPr>
        <w:t>/or</w:t>
      </w:r>
      <w:r w:rsidR="0077350B">
        <w:rPr>
          <w:rFonts w:cs="Arial"/>
          <w:color w:val="auto"/>
        </w:rPr>
        <w:t xml:space="preserve"> </w:t>
      </w:r>
      <w:r w:rsidRPr="00C1593F">
        <w:rPr>
          <w:rFonts w:cs="Arial"/>
          <w:color w:val="auto"/>
        </w:rPr>
        <w:t>justification</w:t>
      </w:r>
    </w:p>
    <w:p w14:paraId="7C4705DF" w14:textId="4244E98E" w:rsidR="003A7605" w:rsidRPr="00C1593F" w:rsidRDefault="003A7605" w:rsidP="003A7605">
      <w:pPr>
        <w:pStyle w:val="Commonsciencebullet"/>
        <w:rPr>
          <w:rFonts w:cs="Arial"/>
          <w:color w:val="auto"/>
        </w:rPr>
      </w:pPr>
      <w:r w:rsidRPr="00C1593F">
        <w:rPr>
          <w:rFonts w:cs="Arial"/>
          <w:color w:val="auto"/>
        </w:rPr>
        <w:t xml:space="preserve">critically evaluating experimental procedures by identifying sources of uncertainty </w:t>
      </w:r>
      <w:r w:rsidR="005C274C">
        <w:rPr>
          <w:rFonts w:cs="Arial"/>
          <w:color w:val="auto"/>
        </w:rPr>
        <w:t xml:space="preserve">and </w:t>
      </w:r>
      <w:r w:rsidRPr="00C1593F">
        <w:rPr>
          <w:rFonts w:cs="Arial"/>
          <w:color w:val="auto"/>
        </w:rPr>
        <w:t>suggesting and implementing improvements</w:t>
      </w:r>
    </w:p>
    <w:p w14:paraId="4BB94594" w14:textId="77777777" w:rsidR="003A7605" w:rsidRPr="00C1593F" w:rsidRDefault="003A7605" w:rsidP="003A7605">
      <w:pPr>
        <w:pStyle w:val="Commonsciencebullet"/>
        <w:rPr>
          <w:rFonts w:cs="Arial"/>
          <w:color w:val="auto"/>
        </w:rPr>
      </w:pPr>
      <w:r w:rsidRPr="00C1593F">
        <w:rPr>
          <w:rFonts w:cs="Arial"/>
          <w:color w:val="auto"/>
        </w:rPr>
        <w:lastRenderedPageBreak/>
        <w:t>drawing on knowledge and understanding of chemistry</w:t>
      </w:r>
      <w:r w:rsidRPr="00C1593F" w:rsidDel="00747FC8">
        <w:rPr>
          <w:rFonts w:cs="Arial"/>
          <w:color w:val="auto"/>
        </w:rPr>
        <w:t xml:space="preserve"> </w:t>
      </w:r>
      <w:r w:rsidRPr="00C1593F">
        <w:rPr>
          <w:rFonts w:cs="Arial"/>
          <w:color w:val="auto"/>
        </w:rPr>
        <w:t>to make accurate statements, describe complex information, provide detailed explanations and integrate knowledge</w:t>
      </w:r>
    </w:p>
    <w:p w14:paraId="1DAF2B7D" w14:textId="77777777" w:rsidR="003A7605" w:rsidRPr="00C1593F" w:rsidRDefault="003A7605" w:rsidP="003A7605">
      <w:pPr>
        <w:pStyle w:val="Commonsciencebullet"/>
        <w:rPr>
          <w:rFonts w:cs="Arial"/>
          <w:color w:val="auto"/>
        </w:rPr>
      </w:pPr>
      <w:r w:rsidRPr="00C1593F">
        <w:rPr>
          <w:rFonts w:cs="Arial"/>
          <w:color w:val="auto"/>
        </w:rPr>
        <w:t>communicating chemical</w:t>
      </w:r>
      <w:r w:rsidRPr="00C1593F" w:rsidDel="00747FC8">
        <w:rPr>
          <w:rFonts w:cs="Arial"/>
          <w:color w:val="auto"/>
        </w:rPr>
        <w:t xml:space="preserve"> </w:t>
      </w:r>
      <w:r w:rsidRPr="00C1593F">
        <w:rPr>
          <w:rFonts w:cs="Arial"/>
          <w:color w:val="auto"/>
        </w:rPr>
        <w:t>findings</w:t>
      </w:r>
      <w:r>
        <w:rPr>
          <w:rFonts w:cs="Arial"/>
          <w:color w:val="auto"/>
        </w:rPr>
        <w:t xml:space="preserve"> and </w:t>
      </w:r>
      <w:r w:rsidRPr="00C1593F">
        <w:rPr>
          <w:rFonts w:cs="Arial"/>
          <w:color w:val="auto"/>
        </w:rPr>
        <w:t>information fully and effectively</w:t>
      </w:r>
    </w:p>
    <w:p w14:paraId="64242363" w14:textId="77777777" w:rsidR="003A7605" w:rsidRPr="00A123B3" w:rsidRDefault="003A7605" w:rsidP="003A7605">
      <w:pPr>
        <w:pStyle w:val="Commonsciencebullet"/>
        <w:rPr>
          <w:rFonts w:cs="Arial"/>
          <w:color w:val="auto"/>
        </w:rPr>
      </w:pPr>
      <w:r w:rsidRPr="00A123B3">
        <w:rPr>
          <w:rFonts w:cs="Arial"/>
          <w:color w:val="auto"/>
        </w:rPr>
        <w:t>analysing and evaluating scientific publications and media reports</w:t>
      </w:r>
    </w:p>
    <w:p w14:paraId="2BA70FEE" w14:textId="77777777" w:rsidR="00F14439" w:rsidRPr="00C1593F" w:rsidRDefault="00F14439" w:rsidP="00F14439">
      <w:pPr>
        <w:pStyle w:val="Commonsciencetext"/>
        <w:rPr>
          <w:rFonts w:cs="Arial"/>
          <w:color w:val="auto"/>
        </w:rPr>
      </w:pPr>
    </w:p>
    <w:p w14:paraId="46D9B7C0" w14:textId="77777777" w:rsidR="00F14439" w:rsidRPr="00C1593F" w:rsidRDefault="00F14439" w:rsidP="00EA6162">
      <w:pPr>
        <w:pStyle w:val="Heading4"/>
      </w:pPr>
      <w:r w:rsidRPr="00C1593F">
        <w:t>Project overview</w:t>
      </w:r>
    </w:p>
    <w:p w14:paraId="62B3D805" w14:textId="77777777" w:rsidR="00F14439" w:rsidRPr="00F46EC3" w:rsidRDefault="00F14439" w:rsidP="00F46EC3">
      <w:r w:rsidRPr="00F46EC3">
        <w:t xml:space="preserve">Candidates carry out an in-depth investigation of a chemistry topic. Candidates choose their topic and </w:t>
      </w:r>
      <w:r w:rsidRPr="00F46EC3">
        <w:rPr>
          <w:b/>
        </w:rPr>
        <w:t>individually</w:t>
      </w:r>
      <w:r w:rsidRPr="00F46EC3">
        <w:t xml:space="preserve"> investigate/research its underlying chemistry. Candidates must discuss potential topics with their teacher or lecturer to ensure that they do not waste time researching unsuitable topics. This is an open-ended task that may involve candidates carrying out a significant part of the work without close supervision.</w:t>
      </w:r>
    </w:p>
    <w:p w14:paraId="28731DDF" w14:textId="77777777" w:rsidR="00F14439" w:rsidRPr="00F46EC3" w:rsidRDefault="00F14439" w:rsidP="00F46EC3"/>
    <w:p w14:paraId="634DB69F" w14:textId="77777777" w:rsidR="00F14439" w:rsidRPr="00F46EC3" w:rsidRDefault="00F14439" w:rsidP="00F46EC3">
      <w:r w:rsidRPr="00F46EC3">
        <w:rPr>
          <w:rFonts w:eastAsia="Calibri"/>
        </w:rPr>
        <w:t>Throughout the project candidates work autonomously, making independent and rational decisions based on evidence and interpretation of scientific information, which involves analysing and evaluating results. Through this, candidates further develop and enhance their scientific literacy skills.</w:t>
      </w:r>
    </w:p>
    <w:p w14:paraId="3763DDF6" w14:textId="77777777" w:rsidR="00F14439" w:rsidRPr="00F46EC3" w:rsidRDefault="00F14439" w:rsidP="00F46EC3"/>
    <w:p w14:paraId="0D46E4F0" w14:textId="77777777" w:rsidR="00F14439" w:rsidRPr="00F46EC3" w:rsidRDefault="00F14439" w:rsidP="00F46EC3">
      <w:r w:rsidRPr="00F46EC3">
        <w:t>The project offers challenge by requiring candidates to apply skills, knowledge and understanding in a context that is one or more of the following:</w:t>
      </w:r>
    </w:p>
    <w:p w14:paraId="73C971FF" w14:textId="77777777" w:rsidR="00F14439" w:rsidRPr="00F46EC3" w:rsidRDefault="00F14439" w:rsidP="00F46EC3"/>
    <w:p w14:paraId="1227474A" w14:textId="77777777" w:rsidR="00F14439" w:rsidRPr="00F46EC3" w:rsidRDefault="00F14439" w:rsidP="00F46EC3">
      <w:pPr>
        <w:pStyle w:val="bullet"/>
      </w:pPr>
      <w:r w:rsidRPr="00F46EC3">
        <w:t>unfamiliar</w:t>
      </w:r>
    </w:p>
    <w:p w14:paraId="07E69AE8" w14:textId="77777777" w:rsidR="00F14439" w:rsidRPr="00F46EC3" w:rsidRDefault="00F14439" w:rsidP="00F46EC3">
      <w:pPr>
        <w:pStyle w:val="bullet"/>
      </w:pPr>
      <w:r w:rsidRPr="00F46EC3">
        <w:t>familiar but investigated in greater depth</w:t>
      </w:r>
    </w:p>
    <w:p w14:paraId="34D17286" w14:textId="77777777" w:rsidR="00F14439" w:rsidRPr="00F46EC3" w:rsidRDefault="00F14439" w:rsidP="00F46EC3">
      <w:pPr>
        <w:pStyle w:val="bullet"/>
      </w:pPr>
      <w:r w:rsidRPr="00F46EC3">
        <w:t>integrating a number of familiar contexts</w:t>
      </w:r>
    </w:p>
    <w:p w14:paraId="62235A04" w14:textId="77777777" w:rsidR="00F14439" w:rsidRPr="00F46EC3" w:rsidRDefault="00F14439" w:rsidP="00F46EC3"/>
    <w:p w14:paraId="3DAA841D" w14:textId="77777777" w:rsidR="00F14439" w:rsidRPr="00F46EC3" w:rsidRDefault="00F14439" w:rsidP="00F46EC3">
      <w:r w:rsidRPr="00F46EC3">
        <w:t xml:space="preserve">Candidates will produce a project report that has a logical structure. </w:t>
      </w:r>
    </w:p>
    <w:p w14:paraId="519B2241" w14:textId="77777777" w:rsidR="00F14439" w:rsidRPr="00F46EC3" w:rsidRDefault="00F14439" w:rsidP="00F46EC3"/>
    <w:p w14:paraId="477DF520" w14:textId="77777777" w:rsidR="00F14439" w:rsidRPr="00F46EC3" w:rsidRDefault="00F14439" w:rsidP="00F46EC3">
      <w:r w:rsidRPr="00F46EC3">
        <w:t xml:space="preserve">Refer to the </w:t>
      </w:r>
      <w:r w:rsidRPr="00F46EC3">
        <w:rPr>
          <w:i/>
        </w:rPr>
        <w:t>Advanced Higher Chemistry Project Assessment Task</w:t>
      </w:r>
      <w:r w:rsidRPr="00F46EC3">
        <w:t xml:space="preserve"> for detailed advice on the content of the project report.</w:t>
      </w:r>
    </w:p>
    <w:p w14:paraId="46319A7A" w14:textId="77777777" w:rsidR="00F14439" w:rsidRPr="00F46EC3" w:rsidRDefault="00F14439" w:rsidP="00F46EC3"/>
    <w:p w14:paraId="064A8786" w14:textId="77777777" w:rsidR="001E7700" w:rsidRDefault="001E7700">
      <w:pPr>
        <w:tabs>
          <w:tab w:val="clear" w:pos="284"/>
          <w:tab w:val="clear" w:pos="567"/>
        </w:tabs>
        <w:spacing w:line="240" w:lineRule="auto"/>
        <w:rPr>
          <w:rFonts w:eastAsia="Calibri" w:cs="Arial"/>
          <w:b/>
          <w:kern w:val="28"/>
          <w:sz w:val="24"/>
          <w:szCs w:val="22"/>
          <w:lang w:eastAsia="en-GB"/>
        </w:rPr>
      </w:pPr>
      <w:r>
        <w:br w:type="page"/>
      </w:r>
    </w:p>
    <w:p w14:paraId="78000997" w14:textId="7667C702" w:rsidR="00F14439" w:rsidRPr="00C1593F" w:rsidRDefault="00F14439" w:rsidP="00EA6162">
      <w:pPr>
        <w:pStyle w:val="Heading4"/>
      </w:pPr>
      <w:r w:rsidRPr="00C1593F">
        <w:lastRenderedPageBreak/>
        <w:t xml:space="preserve">Setting, conducting and marking the project </w:t>
      </w:r>
    </w:p>
    <w:p w14:paraId="347CECCD" w14:textId="77777777" w:rsidR="00F14439" w:rsidRPr="00C1593F" w:rsidRDefault="00F14439" w:rsidP="00F14439">
      <w:pPr>
        <w:pStyle w:val="Heading5"/>
        <w:rPr>
          <w:rFonts w:cs="Arial"/>
          <w:lang w:eastAsia="en-GB"/>
        </w:rPr>
      </w:pPr>
      <w:r w:rsidRPr="00C1593F">
        <w:rPr>
          <w:rFonts w:cs="Arial"/>
          <w:lang w:eastAsia="en-GB"/>
        </w:rPr>
        <w:t>Setting</w:t>
      </w:r>
    </w:p>
    <w:p w14:paraId="14A24588" w14:textId="77777777" w:rsidR="009F2C68" w:rsidRPr="00A424B4" w:rsidRDefault="009F2C68" w:rsidP="009F2C68">
      <w:pPr>
        <w:rPr>
          <w:rFonts w:cs="Arial"/>
        </w:rPr>
      </w:pPr>
      <w:r w:rsidRPr="00A424B4">
        <w:rPr>
          <w:rFonts w:cs="Arial"/>
        </w:rPr>
        <w:t>The project is</w:t>
      </w:r>
      <w:r>
        <w:rPr>
          <w:rFonts w:cs="Arial"/>
        </w:rPr>
        <w:t xml:space="preserve"> set</w:t>
      </w:r>
      <w:r w:rsidRPr="00A424B4">
        <w:rPr>
          <w:rFonts w:cs="Arial"/>
        </w:rPr>
        <w:t>:</w:t>
      </w:r>
    </w:p>
    <w:p w14:paraId="305239F7" w14:textId="77777777" w:rsidR="009F2C68" w:rsidRPr="00A424B4" w:rsidRDefault="009F2C68" w:rsidP="009F2C68">
      <w:pPr>
        <w:rPr>
          <w:rFonts w:cs="Arial"/>
        </w:rPr>
      </w:pPr>
    </w:p>
    <w:p w14:paraId="5D867E1D" w14:textId="77777777" w:rsidR="009F2C68" w:rsidRPr="00A424B4" w:rsidRDefault="009F2C68" w:rsidP="00671ACB">
      <w:pPr>
        <w:pStyle w:val="bullet"/>
      </w:pPr>
      <w:r w:rsidRPr="00A424B4">
        <w:t xml:space="preserve">by centres within SQA guidelines </w:t>
      </w:r>
    </w:p>
    <w:p w14:paraId="0BA10005" w14:textId="77777777" w:rsidR="009F2C68" w:rsidRPr="00A424B4" w:rsidRDefault="009F2C68" w:rsidP="00671ACB">
      <w:pPr>
        <w:pStyle w:val="bullet"/>
      </w:pPr>
      <w:r w:rsidRPr="00A424B4">
        <w:t>at a time appropriate to the candidate’s needs</w:t>
      </w:r>
    </w:p>
    <w:p w14:paraId="296943E1" w14:textId="1CD5D9A6" w:rsidR="009F2C68" w:rsidRPr="00671ACB" w:rsidRDefault="009F2C68" w:rsidP="00671ACB">
      <w:pPr>
        <w:pStyle w:val="bullet"/>
      </w:pPr>
      <w:r w:rsidRPr="00A424B4">
        <w:t>within teaching and learning and includes experimental work at a level appropriate to Advanced Higher</w:t>
      </w:r>
    </w:p>
    <w:p w14:paraId="57B85E24" w14:textId="77777777" w:rsidR="009F2C68" w:rsidRPr="00C1593F" w:rsidRDefault="009F2C68" w:rsidP="00F14439">
      <w:pPr>
        <w:rPr>
          <w:rFonts w:cs="Arial"/>
        </w:rPr>
      </w:pPr>
    </w:p>
    <w:p w14:paraId="55B931B6" w14:textId="77777777" w:rsidR="00F14439" w:rsidRPr="00C1593F" w:rsidRDefault="00F14439" w:rsidP="00F14439">
      <w:pPr>
        <w:pStyle w:val="Heading5"/>
        <w:rPr>
          <w:rFonts w:cs="Arial"/>
        </w:rPr>
      </w:pPr>
      <w:r w:rsidRPr="00C1593F">
        <w:rPr>
          <w:rFonts w:cs="Arial"/>
        </w:rPr>
        <w:t>Conducting</w:t>
      </w:r>
    </w:p>
    <w:p w14:paraId="03918914" w14:textId="17E0D48F" w:rsidR="00F14439" w:rsidRPr="00C1593F" w:rsidRDefault="00F14439" w:rsidP="00F14439">
      <w:pPr>
        <w:pStyle w:val="Commonsciencetext"/>
        <w:rPr>
          <w:rFonts w:cs="Arial"/>
          <w:color w:val="auto"/>
        </w:rPr>
      </w:pPr>
      <w:r w:rsidRPr="00C1593F">
        <w:rPr>
          <w:rFonts w:cs="Arial"/>
          <w:color w:val="auto"/>
        </w:rPr>
        <w:t>The project is conducted:</w:t>
      </w:r>
    </w:p>
    <w:p w14:paraId="014469F5" w14:textId="77777777" w:rsidR="00F14439" w:rsidRPr="00671ACB" w:rsidRDefault="00F14439" w:rsidP="00671ACB">
      <w:pPr>
        <w:pStyle w:val="bullet"/>
      </w:pPr>
      <w:r w:rsidRPr="00671ACB">
        <w:t>under some supervision and control</w:t>
      </w:r>
    </w:p>
    <w:p w14:paraId="38A19D7E" w14:textId="77777777" w:rsidR="00F14439" w:rsidRPr="00671ACB" w:rsidRDefault="00F14439" w:rsidP="00671ACB">
      <w:pPr>
        <w:pStyle w:val="bullet"/>
      </w:pPr>
      <w:r w:rsidRPr="00671ACB">
        <w:t xml:space="preserve">in time to meet a submission date set by SQA </w:t>
      </w:r>
    </w:p>
    <w:p w14:paraId="2B23BB2D" w14:textId="77777777" w:rsidR="00F14439" w:rsidRPr="00671ACB" w:rsidRDefault="00F14439" w:rsidP="00671ACB">
      <w:pPr>
        <w:pStyle w:val="bullet"/>
      </w:pPr>
      <w:r w:rsidRPr="00671ACB">
        <w:t xml:space="preserve">independently by the candidate </w:t>
      </w:r>
    </w:p>
    <w:p w14:paraId="14D06878" w14:textId="77777777" w:rsidR="00F14439" w:rsidRPr="00C1593F" w:rsidRDefault="00F14439" w:rsidP="00F14439">
      <w:pPr>
        <w:autoSpaceDE w:val="0"/>
        <w:autoSpaceDN w:val="0"/>
        <w:adjustRightInd w:val="0"/>
        <w:rPr>
          <w:rFonts w:cs="Arial"/>
          <w:lang w:eastAsia="en-GB"/>
        </w:rPr>
      </w:pPr>
    </w:p>
    <w:p w14:paraId="1A448323" w14:textId="77777777" w:rsidR="00F14439" w:rsidRPr="00C1593F" w:rsidRDefault="00F14439" w:rsidP="00F14439">
      <w:pPr>
        <w:pStyle w:val="Heading5"/>
        <w:rPr>
          <w:rFonts w:cs="Arial"/>
          <w:lang w:eastAsia="en-GB"/>
        </w:rPr>
      </w:pPr>
      <w:r w:rsidRPr="00C1593F">
        <w:rPr>
          <w:rFonts w:cs="Arial"/>
          <w:lang w:eastAsia="en-GB"/>
        </w:rPr>
        <w:t>Marking</w:t>
      </w:r>
    </w:p>
    <w:p w14:paraId="51678A64" w14:textId="77777777" w:rsidR="00F14439" w:rsidRPr="00411271" w:rsidRDefault="00F14439" w:rsidP="00411271">
      <w:pPr>
        <w:rPr>
          <w:rFonts w:eastAsia="Calibri"/>
        </w:rPr>
      </w:pPr>
      <w:r w:rsidRPr="00411271">
        <w:rPr>
          <w:rFonts w:eastAsia="Calibri"/>
        </w:rPr>
        <w:t>The project has 25 marks.</w:t>
      </w:r>
    </w:p>
    <w:p w14:paraId="0C34EC68" w14:textId="77777777" w:rsidR="00F14439" w:rsidRPr="00411271" w:rsidRDefault="00F14439" w:rsidP="00411271">
      <w:pPr>
        <w:rPr>
          <w:rFonts w:eastAsia="Calibri"/>
        </w:rPr>
      </w:pPr>
    </w:p>
    <w:p w14:paraId="655E0F98" w14:textId="796EA99B" w:rsidR="00F14439" w:rsidRPr="00411271" w:rsidRDefault="00F4148C" w:rsidP="00411271">
      <w:r w:rsidRPr="00411271">
        <w:t xml:space="preserve">The table below gives the mark allocation for each assessment category of the project report.  </w:t>
      </w:r>
    </w:p>
    <w:p w14:paraId="648934CD" w14:textId="3D8797CF" w:rsidR="00F14439" w:rsidRDefault="00F14439" w:rsidP="00F14439">
      <w:pPr>
        <w:pStyle w:val="Commonsciencetext"/>
        <w:rPr>
          <w:rFonts w:cs="Arial"/>
          <w:color w:val="auto"/>
          <w:lang w:val="en-US" w:eastAsia="en-GB"/>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5954"/>
        <w:gridCol w:w="1247"/>
      </w:tblGrid>
      <w:tr w:rsidR="00ED6C5E" w:rsidRPr="00CB30A9" w14:paraId="34F0AC7D" w14:textId="77777777" w:rsidTr="00377F6F">
        <w:trPr>
          <w:tblHeader/>
        </w:trPr>
        <w:tc>
          <w:tcPr>
            <w:tcW w:w="2155" w:type="dxa"/>
            <w:shd w:val="clear" w:color="auto" w:fill="BFBFBF" w:themeFill="background1" w:themeFillShade="BF"/>
          </w:tcPr>
          <w:p w14:paraId="5D7A8647" w14:textId="77777777" w:rsidR="00ED6C5E" w:rsidRPr="00D654DB" w:rsidRDefault="00ED6C5E" w:rsidP="0066736E">
            <w:pPr>
              <w:pStyle w:val="Heading5"/>
            </w:pPr>
            <w:r w:rsidRPr="00D654DB">
              <w:t>Section</w:t>
            </w:r>
          </w:p>
        </w:tc>
        <w:tc>
          <w:tcPr>
            <w:tcW w:w="5954" w:type="dxa"/>
            <w:shd w:val="clear" w:color="auto" w:fill="BFBFBF" w:themeFill="background1" w:themeFillShade="BF"/>
          </w:tcPr>
          <w:p w14:paraId="407E41F6" w14:textId="77777777" w:rsidR="00ED6C5E" w:rsidRPr="000252A6" w:rsidRDefault="00ED6C5E" w:rsidP="0066736E">
            <w:pPr>
              <w:pStyle w:val="Heading5"/>
            </w:pPr>
            <w:r w:rsidRPr="000252A6">
              <w:t>Expected response</w:t>
            </w:r>
          </w:p>
        </w:tc>
        <w:tc>
          <w:tcPr>
            <w:tcW w:w="1247" w:type="dxa"/>
            <w:shd w:val="clear" w:color="auto" w:fill="BFBFBF" w:themeFill="background1" w:themeFillShade="BF"/>
          </w:tcPr>
          <w:p w14:paraId="46B550FC" w14:textId="77777777" w:rsidR="00ED6C5E" w:rsidRPr="00370789" w:rsidRDefault="00ED6C5E" w:rsidP="0066736E">
            <w:pPr>
              <w:pStyle w:val="Heading5"/>
            </w:pPr>
            <w:r w:rsidRPr="000252A6">
              <w:t>Mark</w:t>
            </w:r>
            <w:r>
              <w:t xml:space="preserve"> allocation</w:t>
            </w:r>
            <w:r w:rsidRPr="00D654DB">
              <w:t xml:space="preserve"> </w:t>
            </w:r>
          </w:p>
        </w:tc>
      </w:tr>
      <w:tr w:rsidR="00ED6C5E" w:rsidRPr="00CB30A9" w14:paraId="04EA9919" w14:textId="77777777" w:rsidTr="00581AF8">
        <w:tc>
          <w:tcPr>
            <w:tcW w:w="2155" w:type="dxa"/>
          </w:tcPr>
          <w:p w14:paraId="10160231" w14:textId="0A32D5C1" w:rsidR="00ED6C5E" w:rsidRPr="00ED6C5E" w:rsidRDefault="00ED6C5E" w:rsidP="00ED6C5E">
            <w:r w:rsidRPr="00C1593F">
              <w:rPr>
                <w:rFonts w:cs="Arial"/>
              </w:rPr>
              <w:t>Abstract</w:t>
            </w:r>
          </w:p>
        </w:tc>
        <w:tc>
          <w:tcPr>
            <w:tcW w:w="5954" w:type="dxa"/>
          </w:tcPr>
          <w:p w14:paraId="375ECFEB" w14:textId="266A6F9F" w:rsidR="00ED6C5E" w:rsidRPr="00ED6C5E" w:rsidRDefault="00A47087" w:rsidP="00581AF8">
            <w:pPr>
              <w:pStyle w:val="Default"/>
            </w:pPr>
            <w:r>
              <w:rPr>
                <w:rFonts w:ascii="Arial" w:hAnsi="Arial" w:cs="Arial"/>
                <w:color w:val="auto"/>
                <w:sz w:val="22"/>
                <w:szCs w:val="22"/>
              </w:rPr>
              <w:t xml:space="preserve">A </w:t>
            </w:r>
            <w:r w:rsidR="00ED6C5E" w:rsidRPr="006B450B">
              <w:rPr>
                <w:rFonts w:ascii="Arial" w:hAnsi="Arial" w:cs="Arial"/>
                <w:color w:val="auto"/>
                <w:sz w:val="22"/>
                <w:szCs w:val="22"/>
              </w:rPr>
              <w:t xml:space="preserve">brief abstract (summary) stating the overall aim and conclusion of the project </w:t>
            </w:r>
          </w:p>
        </w:tc>
        <w:tc>
          <w:tcPr>
            <w:tcW w:w="1247" w:type="dxa"/>
            <w:vAlign w:val="center"/>
          </w:tcPr>
          <w:p w14:paraId="1B1A91A0" w14:textId="77777777" w:rsidR="00ED6C5E" w:rsidRPr="00C1593F" w:rsidRDefault="00ED6C5E">
            <w:pPr>
              <w:ind w:left="-75"/>
              <w:jc w:val="center"/>
              <w:rPr>
                <w:rFonts w:cs="Arial"/>
              </w:rPr>
            </w:pPr>
            <w:r w:rsidRPr="00C1593F">
              <w:rPr>
                <w:rFonts w:cs="Arial"/>
              </w:rPr>
              <w:t>1</w:t>
            </w:r>
          </w:p>
          <w:p w14:paraId="4B5B341A" w14:textId="6718A7E9" w:rsidR="00ED6C5E" w:rsidRPr="00ED6C5E" w:rsidRDefault="00ED6C5E" w:rsidP="00581AF8">
            <w:pPr>
              <w:jc w:val="center"/>
            </w:pPr>
          </w:p>
        </w:tc>
      </w:tr>
      <w:tr w:rsidR="00ED6C5E" w:rsidRPr="00CB30A9" w14:paraId="1AFAB2ED" w14:textId="77777777" w:rsidTr="00A47087">
        <w:tc>
          <w:tcPr>
            <w:tcW w:w="2155" w:type="dxa"/>
            <w:tcBorders>
              <w:bottom w:val="single" w:sz="4" w:space="0" w:color="000000"/>
            </w:tcBorders>
          </w:tcPr>
          <w:p w14:paraId="37000AC8" w14:textId="5342CEF4" w:rsidR="00ED6C5E" w:rsidRPr="00ED6C5E" w:rsidRDefault="00ED6C5E" w:rsidP="00ED6C5E">
            <w:r w:rsidRPr="00C1593F">
              <w:rPr>
                <w:rFonts w:cs="Arial"/>
              </w:rPr>
              <w:t>Underlying chemistry</w:t>
            </w:r>
          </w:p>
        </w:tc>
        <w:tc>
          <w:tcPr>
            <w:tcW w:w="5954" w:type="dxa"/>
            <w:tcBorders>
              <w:bottom w:val="single" w:sz="4" w:space="0" w:color="000000"/>
            </w:tcBorders>
          </w:tcPr>
          <w:p w14:paraId="450A41FA" w14:textId="55FF5F41" w:rsidR="00ED6C5E" w:rsidRDefault="00A47087" w:rsidP="00ED6C5E">
            <w:pPr>
              <w:autoSpaceDE w:val="0"/>
              <w:autoSpaceDN w:val="0"/>
              <w:adjustRightInd w:val="0"/>
              <w:rPr>
                <w:rFonts w:cs="Arial"/>
              </w:rPr>
            </w:pPr>
            <w:r>
              <w:rPr>
                <w:rFonts w:cs="Arial"/>
              </w:rPr>
              <w:t>A</w:t>
            </w:r>
            <w:r w:rsidR="00ED6C5E" w:rsidRPr="00C1593F">
              <w:rPr>
                <w:rFonts w:cs="Arial"/>
              </w:rPr>
              <w:t xml:space="preserve"> description of the underlying </w:t>
            </w:r>
            <w:r w:rsidR="00ED6C5E">
              <w:rPr>
                <w:rFonts w:cs="Arial"/>
              </w:rPr>
              <w:t>chemistry</w:t>
            </w:r>
            <w:r w:rsidR="00ED6C5E" w:rsidRPr="00C1593F">
              <w:rPr>
                <w:rFonts w:cs="Arial"/>
              </w:rPr>
              <w:t xml:space="preserve"> </w:t>
            </w:r>
            <w:r>
              <w:rPr>
                <w:rFonts w:cs="Arial"/>
              </w:rPr>
              <w:t>that:</w:t>
            </w:r>
          </w:p>
          <w:p w14:paraId="69DDA419" w14:textId="77777777" w:rsidR="00A47087" w:rsidRPr="00C1593F" w:rsidRDefault="00A47087" w:rsidP="00ED6C5E">
            <w:pPr>
              <w:autoSpaceDE w:val="0"/>
              <w:autoSpaceDN w:val="0"/>
              <w:adjustRightInd w:val="0"/>
            </w:pPr>
          </w:p>
          <w:p w14:paraId="3591FDC5" w14:textId="77777777" w:rsidR="00ED6C5E" w:rsidRPr="006B450B" w:rsidRDefault="00ED6C5E" w:rsidP="00BF1986">
            <w:pPr>
              <w:pStyle w:val="Default"/>
              <w:numPr>
                <w:ilvl w:val="0"/>
                <w:numId w:val="10"/>
              </w:numPr>
              <w:spacing w:line="280" w:lineRule="exact"/>
              <w:ind w:left="357" w:hanging="357"/>
              <w:rPr>
                <w:rFonts w:ascii="Arial" w:hAnsi="Arial" w:cs="Arial"/>
                <w:color w:val="auto"/>
                <w:sz w:val="22"/>
                <w:szCs w:val="22"/>
              </w:rPr>
            </w:pPr>
            <w:r w:rsidRPr="006B450B">
              <w:rPr>
                <w:rFonts w:ascii="Arial" w:hAnsi="Arial" w:cs="Arial"/>
                <w:color w:val="auto"/>
                <w:sz w:val="22"/>
                <w:szCs w:val="22"/>
              </w:rPr>
              <w:t xml:space="preserve">is relevant to the project  </w:t>
            </w:r>
          </w:p>
          <w:p w14:paraId="30916B03" w14:textId="77777777" w:rsidR="00ED6C5E" w:rsidRDefault="00ED6C5E" w:rsidP="00BF1986">
            <w:pPr>
              <w:pStyle w:val="Default"/>
              <w:numPr>
                <w:ilvl w:val="0"/>
                <w:numId w:val="10"/>
              </w:numPr>
              <w:spacing w:line="280" w:lineRule="exact"/>
              <w:ind w:left="357" w:hanging="357"/>
              <w:rPr>
                <w:rFonts w:ascii="Arial" w:hAnsi="Arial" w:cs="Arial"/>
                <w:color w:val="auto"/>
                <w:sz w:val="22"/>
                <w:szCs w:val="22"/>
              </w:rPr>
            </w:pPr>
            <w:r w:rsidRPr="006B450B">
              <w:rPr>
                <w:rFonts w:ascii="Arial" w:hAnsi="Arial" w:cs="Arial"/>
                <w:color w:val="auto"/>
                <w:sz w:val="22"/>
                <w:szCs w:val="22"/>
              </w:rPr>
              <w:t xml:space="preserve">demonstrates an understanding of the chemistry theory underpinning the project </w:t>
            </w:r>
          </w:p>
          <w:p w14:paraId="69521550" w14:textId="66E7FD4E" w:rsidR="00ED6C5E" w:rsidRPr="006473B8" w:rsidRDefault="006473B8" w:rsidP="00BF1986">
            <w:pPr>
              <w:pStyle w:val="Default"/>
              <w:numPr>
                <w:ilvl w:val="0"/>
                <w:numId w:val="10"/>
              </w:numPr>
              <w:spacing w:line="280" w:lineRule="exact"/>
              <w:ind w:left="357" w:hanging="357"/>
              <w:rPr>
                <w:rFonts w:ascii="Arial" w:hAnsi="Arial" w:cs="Arial"/>
                <w:color w:val="auto"/>
                <w:sz w:val="22"/>
                <w:szCs w:val="22"/>
              </w:rPr>
            </w:pPr>
            <w:r w:rsidRPr="006473B8">
              <w:rPr>
                <w:rFonts w:ascii="Arial" w:hAnsi="Arial" w:cs="Arial"/>
                <w:sz w:val="22"/>
                <w:szCs w:val="22"/>
              </w:rPr>
              <w:t>is of a level of demand commensurate with Advanced Higher Chemistry</w:t>
            </w:r>
            <w:r w:rsidRPr="006473B8" w:rsidDel="006473B8">
              <w:rPr>
                <w:rFonts w:ascii="Arial" w:hAnsi="Arial" w:cs="Arial"/>
                <w:color w:val="auto"/>
                <w:sz w:val="22"/>
                <w:szCs w:val="22"/>
              </w:rPr>
              <w:t xml:space="preserve"> </w:t>
            </w:r>
          </w:p>
        </w:tc>
        <w:tc>
          <w:tcPr>
            <w:tcW w:w="1247" w:type="dxa"/>
            <w:vAlign w:val="center"/>
          </w:tcPr>
          <w:p w14:paraId="7715437E" w14:textId="77777777" w:rsidR="00ED6C5E" w:rsidRPr="00C1593F" w:rsidRDefault="00ED6C5E" w:rsidP="00ED6C5E">
            <w:pPr>
              <w:autoSpaceDE w:val="0"/>
              <w:autoSpaceDN w:val="0"/>
              <w:adjustRightInd w:val="0"/>
              <w:ind w:left="-75"/>
              <w:jc w:val="center"/>
              <w:rPr>
                <w:rFonts w:cs="Arial"/>
              </w:rPr>
            </w:pPr>
            <w:r>
              <w:rPr>
                <w:rFonts w:cs="Arial"/>
              </w:rPr>
              <w:t>3</w:t>
            </w:r>
          </w:p>
          <w:p w14:paraId="0D08859E" w14:textId="456973BC" w:rsidR="00ED6C5E" w:rsidRPr="00ED6C5E" w:rsidRDefault="00ED6C5E" w:rsidP="00ED6C5E"/>
        </w:tc>
      </w:tr>
      <w:tr w:rsidR="00A47087" w:rsidRPr="00CB30A9" w14:paraId="1E190B99" w14:textId="77777777" w:rsidTr="00A47087">
        <w:trPr>
          <w:trHeight w:val="185"/>
        </w:trPr>
        <w:tc>
          <w:tcPr>
            <w:tcW w:w="2155" w:type="dxa"/>
            <w:vMerge w:val="restart"/>
            <w:tcBorders>
              <w:bottom w:val="single" w:sz="4" w:space="0" w:color="000000"/>
            </w:tcBorders>
          </w:tcPr>
          <w:p w14:paraId="4F293B3F" w14:textId="3849C57A" w:rsidR="00A47087" w:rsidRDefault="00A47087" w:rsidP="00A47087">
            <w:pPr>
              <w:rPr>
                <w:rFonts w:cs="Arial"/>
              </w:rPr>
            </w:pPr>
            <w:r>
              <w:rPr>
                <w:rFonts w:cs="Arial"/>
              </w:rPr>
              <w:t>Data collection and handling</w:t>
            </w:r>
          </w:p>
        </w:tc>
        <w:tc>
          <w:tcPr>
            <w:tcW w:w="5954" w:type="dxa"/>
            <w:tcBorders>
              <w:bottom w:val="single" w:sz="4" w:space="0" w:color="000000"/>
            </w:tcBorders>
          </w:tcPr>
          <w:p w14:paraId="7BD2B740" w14:textId="62F8378B" w:rsidR="00A47087" w:rsidRDefault="00A47087" w:rsidP="00E6769A">
            <w:r>
              <w:rPr>
                <w:rFonts w:cs="Arial"/>
                <w:szCs w:val="22"/>
              </w:rPr>
              <w:t>P</w:t>
            </w:r>
            <w:r w:rsidRPr="006B450B">
              <w:rPr>
                <w:rFonts w:cs="Arial"/>
                <w:szCs w:val="22"/>
              </w:rPr>
              <w:t>rocedure(s) clearly described in the past tense and</w:t>
            </w:r>
            <w:r w:rsidR="00566EFD">
              <w:rPr>
                <w:rFonts w:cs="Arial"/>
                <w:szCs w:val="22"/>
              </w:rPr>
              <w:t xml:space="preserve"> use the</w:t>
            </w:r>
            <w:r w:rsidRPr="006B450B">
              <w:rPr>
                <w:rFonts w:cs="Arial"/>
                <w:szCs w:val="22"/>
              </w:rPr>
              <w:t xml:space="preserve"> impersonal voice</w:t>
            </w:r>
          </w:p>
        </w:tc>
        <w:tc>
          <w:tcPr>
            <w:tcW w:w="1247" w:type="dxa"/>
            <w:vAlign w:val="center"/>
          </w:tcPr>
          <w:p w14:paraId="5DCD0A82" w14:textId="20FCD150" w:rsidR="00A47087" w:rsidRDefault="00A47087" w:rsidP="00A47087">
            <w:pPr>
              <w:jc w:val="center"/>
              <w:rPr>
                <w:rFonts w:cs="Arial"/>
              </w:rPr>
            </w:pPr>
            <w:r>
              <w:rPr>
                <w:rFonts w:cs="Arial"/>
              </w:rPr>
              <w:t>2</w:t>
            </w:r>
          </w:p>
        </w:tc>
      </w:tr>
      <w:tr w:rsidR="00A47087" w:rsidRPr="00CB30A9" w14:paraId="29F9B93B" w14:textId="77777777" w:rsidTr="00A47087">
        <w:trPr>
          <w:trHeight w:val="185"/>
        </w:trPr>
        <w:tc>
          <w:tcPr>
            <w:tcW w:w="2155" w:type="dxa"/>
            <w:vMerge/>
            <w:tcBorders>
              <w:bottom w:val="single" w:sz="4" w:space="0" w:color="000000"/>
            </w:tcBorders>
          </w:tcPr>
          <w:p w14:paraId="32DC76B0" w14:textId="77777777" w:rsidR="00A47087" w:rsidRDefault="00A47087" w:rsidP="00A47087">
            <w:pPr>
              <w:rPr>
                <w:rFonts w:cs="Arial"/>
              </w:rPr>
            </w:pPr>
          </w:p>
        </w:tc>
        <w:tc>
          <w:tcPr>
            <w:tcW w:w="5954" w:type="dxa"/>
            <w:tcBorders>
              <w:bottom w:val="single" w:sz="4" w:space="0" w:color="000000"/>
            </w:tcBorders>
          </w:tcPr>
          <w:p w14:paraId="4EC217B3" w14:textId="1E8FA170" w:rsidR="00A47087" w:rsidRDefault="00566EFD" w:rsidP="0066225A">
            <w:r>
              <w:rPr>
                <w:rFonts w:cs="Arial"/>
                <w:szCs w:val="22"/>
              </w:rPr>
              <w:t>S</w:t>
            </w:r>
            <w:r w:rsidR="00A47087" w:rsidRPr="006B450B">
              <w:rPr>
                <w:rFonts w:cs="Arial"/>
                <w:szCs w:val="22"/>
              </w:rPr>
              <w:t>tatement of appropriate safety measure(s) with justification(s)</w:t>
            </w:r>
            <w:r w:rsidR="009612B3" w:rsidDel="009612B3">
              <w:rPr>
                <w:rFonts w:cs="Arial"/>
                <w:szCs w:val="22"/>
              </w:rPr>
              <w:t xml:space="preserve"> </w:t>
            </w:r>
          </w:p>
        </w:tc>
        <w:tc>
          <w:tcPr>
            <w:tcW w:w="1247" w:type="dxa"/>
            <w:vAlign w:val="center"/>
          </w:tcPr>
          <w:p w14:paraId="07141F19" w14:textId="1DF69D51" w:rsidR="00A47087" w:rsidRDefault="00A47087" w:rsidP="00A47087">
            <w:pPr>
              <w:jc w:val="center"/>
              <w:rPr>
                <w:rFonts w:cs="Arial"/>
              </w:rPr>
            </w:pPr>
            <w:r>
              <w:rPr>
                <w:rFonts w:cs="Arial"/>
              </w:rPr>
              <w:t>1</w:t>
            </w:r>
          </w:p>
        </w:tc>
      </w:tr>
      <w:tr w:rsidR="00A47087" w:rsidRPr="00CB30A9" w14:paraId="5BBD6302" w14:textId="77777777" w:rsidTr="00A47087">
        <w:trPr>
          <w:trHeight w:val="185"/>
        </w:trPr>
        <w:tc>
          <w:tcPr>
            <w:tcW w:w="2155" w:type="dxa"/>
            <w:vMerge/>
            <w:tcBorders>
              <w:bottom w:val="single" w:sz="4" w:space="0" w:color="000000"/>
            </w:tcBorders>
          </w:tcPr>
          <w:p w14:paraId="5D8244B2" w14:textId="77777777" w:rsidR="00A47087" w:rsidRDefault="00A47087" w:rsidP="00A47087">
            <w:pPr>
              <w:rPr>
                <w:rFonts w:cs="Arial"/>
              </w:rPr>
            </w:pPr>
          </w:p>
        </w:tc>
        <w:tc>
          <w:tcPr>
            <w:tcW w:w="5954" w:type="dxa"/>
            <w:tcBorders>
              <w:bottom w:val="single" w:sz="4" w:space="0" w:color="000000"/>
            </w:tcBorders>
          </w:tcPr>
          <w:p w14:paraId="1F529E26" w14:textId="7A46F45F" w:rsidR="00A47087" w:rsidRDefault="00566EFD" w:rsidP="00A47087">
            <w:pPr>
              <w:pStyle w:val="Default"/>
              <w:rPr>
                <w:rFonts w:ascii="Arial" w:hAnsi="Arial" w:cs="Arial"/>
                <w:color w:val="auto"/>
                <w:sz w:val="22"/>
                <w:szCs w:val="22"/>
              </w:rPr>
            </w:pPr>
            <w:r>
              <w:rPr>
                <w:rFonts w:ascii="Arial" w:hAnsi="Arial" w:cs="Arial"/>
                <w:color w:val="auto"/>
                <w:sz w:val="22"/>
                <w:szCs w:val="22"/>
              </w:rPr>
              <w:t>D</w:t>
            </w:r>
            <w:r w:rsidR="00A47087" w:rsidRPr="006B450B">
              <w:rPr>
                <w:rFonts w:ascii="Arial" w:hAnsi="Arial" w:cs="Arial"/>
                <w:color w:val="auto"/>
                <w:sz w:val="22"/>
                <w:szCs w:val="22"/>
              </w:rPr>
              <w:t>ata collected</w:t>
            </w:r>
            <w:r w:rsidR="00A47087">
              <w:rPr>
                <w:rFonts w:ascii="Arial" w:hAnsi="Arial" w:cs="Arial"/>
                <w:color w:val="auto"/>
                <w:sz w:val="22"/>
                <w:szCs w:val="22"/>
              </w:rPr>
              <w:t xml:space="preserve"> </w:t>
            </w:r>
            <w:r w:rsidR="007B1B71" w:rsidRPr="007B1B71">
              <w:rPr>
                <w:rFonts w:ascii="Arial" w:hAnsi="Arial" w:cs="Arial"/>
                <w:sz w:val="22"/>
                <w:szCs w:val="22"/>
              </w:rPr>
              <w:t>using methods of appropriate complexity</w:t>
            </w:r>
            <w:r w:rsidR="008B426B">
              <w:rPr>
                <w:rFonts w:ascii="Arial" w:hAnsi="Arial" w:cs="Arial"/>
                <w:sz w:val="22"/>
                <w:szCs w:val="22"/>
              </w:rPr>
              <w:t>,</w:t>
            </w:r>
            <w:r w:rsidR="007B1B71" w:rsidRPr="007B1B71">
              <w:rPr>
                <w:rFonts w:ascii="Arial" w:hAnsi="Arial" w:cs="Arial"/>
                <w:sz w:val="22"/>
                <w:szCs w:val="22"/>
              </w:rPr>
              <w:t xml:space="preserve"> including one procedure and at least one of the following:</w:t>
            </w:r>
          </w:p>
          <w:p w14:paraId="5464EDBB" w14:textId="77777777" w:rsidR="00A47087" w:rsidRPr="006B450B" w:rsidRDefault="00A47087" w:rsidP="00A47087">
            <w:pPr>
              <w:pStyle w:val="Default"/>
              <w:rPr>
                <w:rFonts w:ascii="Arial" w:hAnsi="Arial" w:cs="Arial"/>
                <w:color w:val="auto"/>
                <w:sz w:val="22"/>
                <w:szCs w:val="22"/>
              </w:rPr>
            </w:pPr>
          </w:p>
          <w:p w14:paraId="3F89D911" w14:textId="77777777" w:rsidR="00A47087" w:rsidRPr="00A47087" w:rsidRDefault="00A47087" w:rsidP="00A47087">
            <w:pPr>
              <w:pStyle w:val="bullet"/>
            </w:pPr>
            <w:r w:rsidRPr="00A47087">
              <w:t>a second procedure</w:t>
            </w:r>
          </w:p>
          <w:p w14:paraId="26594309" w14:textId="74BFC855" w:rsidR="00A47087" w:rsidRPr="00A47087" w:rsidRDefault="00A47087" w:rsidP="00A47087">
            <w:pPr>
              <w:pStyle w:val="bullet"/>
            </w:pPr>
            <w:r w:rsidRPr="00A47087">
              <w:t>a modification in light of experience</w:t>
            </w:r>
          </w:p>
          <w:p w14:paraId="496D6C49" w14:textId="77777777" w:rsidR="00A47087" w:rsidRPr="00A47087" w:rsidRDefault="00A47087" w:rsidP="00A47087">
            <w:pPr>
              <w:pStyle w:val="bullet"/>
            </w:pPr>
            <w:r w:rsidRPr="00A47087">
              <w:t>a control experiment</w:t>
            </w:r>
          </w:p>
          <w:p w14:paraId="699246F0" w14:textId="05E01952" w:rsidR="00A47087" w:rsidRDefault="00A47087" w:rsidP="00A47087">
            <w:pPr>
              <w:pStyle w:val="bullet"/>
            </w:pPr>
            <w:r w:rsidRPr="00A47087">
              <w:t>standardisation of any solution where the accuracy of the concentration is crucial in an analysis</w:t>
            </w:r>
          </w:p>
        </w:tc>
        <w:tc>
          <w:tcPr>
            <w:tcW w:w="1247" w:type="dxa"/>
            <w:vAlign w:val="center"/>
          </w:tcPr>
          <w:p w14:paraId="2BB86312" w14:textId="18FDE932" w:rsidR="00A47087" w:rsidRDefault="00A47087" w:rsidP="00A47087">
            <w:pPr>
              <w:jc w:val="center"/>
              <w:rPr>
                <w:rFonts w:cs="Arial"/>
              </w:rPr>
            </w:pPr>
            <w:r>
              <w:rPr>
                <w:rFonts w:cs="Arial"/>
              </w:rPr>
              <w:t>1</w:t>
            </w:r>
          </w:p>
        </w:tc>
      </w:tr>
      <w:tr w:rsidR="00A47087" w:rsidRPr="00CB30A9" w14:paraId="4B1D287C" w14:textId="77777777" w:rsidTr="00A47087">
        <w:trPr>
          <w:trHeight w:val="185"/>
        </w:trPr>
        <w:tc>
          <w:tcPr>
            <w:tcW w:w="2155" w:type="dxa"/>
            <w:vMerge/>
            <w:tcBorders>
              <w:bottom w:val="single" w:sz="4" w:space="0" w:color="000000"/>
            </w:tcBorders>
          </w:tcPr>
          <w:p w14:paraId="0B8C29C8" w14:textId="77777777" w:rsidR="00A47087" w:rsidRDefault="00A47087" w:rsidP="00A47087">
            <w:pPr>
              <w:rPr>
                <w:rFonts w:cs="Arial"/>
              </w:rPr>
            </w:pPr>
          </w:p>
        </w:tc>
        <w:tc>
          <w:tcPr>
            <w:tcW w:w="5954" w:type="dxa"/>
            <w:tcBorders>
              <w:bottom w:val="single" w:sz="4" w:space="0" w:color="000000"/>
            </w:tcBorders>
          </w:tcPr>
          <w:p w14:paraId="1B2BA045" w14:textId="72F5CDDF" w:rsidR="00A47087" w:rsidRDefault="0091230C" w:rsidP="0091230C">
            <w:r>
              <w:t>Experimental results provid</w:t>
            </w:r>
            <w:r w:rsidR="00982D55">
              <w:t>ing</w:t>
            </w:r>
            <w:r>
              <w:t xml:space="preserve"> evidence </w:t>
            </w:r>
            <w:r w:rsidR="002C5931">
              <w:t xml:space="preserve">that </w:t>
            </w:r>
            <w:r>
              <w:t xml:space="preserve">the procedure(s) </w:t>
            </w:r>
            <w:r w:rsidR="002C5931">
              <w:t>has (</w:t>
            </w:r>
            <w:r>
              <w:t>have</w:t>
            </w:r>
            <w:r w:rsidR="002C5931">
              <w:t>)</w:t>
            </w:r>
            <w:r>
              <w:t xml:space="preserve"> been carried out in duplicate</w:t>
            </w:r>
          </w:p>
        </w:tc>
        <w:tc>
          <w:tcPr>
            <w:tcW w:w="1247" w:type="dxa"/>
            <w:vAlign w:val="center"/>
          </w:tcPr>
          <w:p w14:paraId="73B03CE6" w14:textId="5FE7E28D" w:rsidR="00A47087" w:rsidRDefault="00A47087" w:rsidP="00A47087">
            <w:pPr>
              <w:jc w:val="center"/>
              <w:rPr>
                <w:rFonts w:cs="Arial"/>
              </w:rPr>
            </w:pPr>
            <w:r>
              <w:rPr>
                <w:rFonts w:cs="Arial"/>
              </w:rPr>
              <w:t>1</w:t>
            </w:r>
          </w:p>
        </w:tc>
      </w:tr>
      <w:tr w:rsidR="00A47087" w:rsidRPr="00CB30A9" w14:paraId="2871CE47" w14:textId="77777777" w:rsidTr="00A47087">
        <w:trPr>
          <w:trHeight w:val="185"/>
        </w:trPr>
        <w:tc>
          <w:tcPr>
            <w:tcW w:w="2155" w:type="dxa"/>
            <w:vMerge/>
            <w:tcBorders>
              <w:bottom w:val="single" w:sz="4" w:space="0" w:color="000000"/>
            </w:tcBorders>
          </w:tcPr>
          <w:p w14:paraId="62E39A4F" w14:textId="77777777" w:rsidR="00A47087" w:rsidRDefault="00A47087" w:rsidP="00A47087">
            <w:pPr>
              <w:rPr>
                <w:rFonts w:cs="Arial"/>
              </w:rPr>
            </w:pPr>
          </w:p>
        </w:tc>
        <w:tc>
          <w:tcPr>
            <w:tcW w:w="5954" w:type="dxa"/>
            <w:tcBorders>
              <w:bottom w:val="single" w:sz="4" w:space="0" w:color="000000"/>
            </w:tcBorders>
          </w:tcPr>
          <w:p w14:paraId="50A3C574" w14:textId="219317FA" w:rsidR="00A47087" w:rsidRDefault="00566EFD" w:rsidP="0066225A">
            <w:r>
              <w:t>A d</w:t>
            </w:r>
            <w:r w:rsidR="00A47087">
              <w:t xml:space="preserve">escription </w:t>
            </w:r>
            <w:r>
              <w:t xml:space="preserve">of </w:t>
            </w:r>
            <w:r w:rsidR="00A47087">
              <w:t>t</w:t>
            </w:r>
            <w:r w:rsidR="00A47087" w:rsidRPr="00A109CF">
              <w:t>he correct use of the appropriate apparatus</w:t>
            </w:r>
            <w:r w:rsidR="00FD59ED">
              <w:t xml:space="preserve">, </w:t>
            </w:r>
            <w:r w:rsidR="00A47087" w:rsidRPr="00A109CF">
              <w:t xml:space="preserve">chemicals </w:t>
            </w:r>
            <w:r w:rsidR="00FD59ED">
              <w:t xml:space="preserve">and any other substances </w:t>
            </w:r>
            <w:r w:rsidR="00A47087" w:rsidRPr="00A109CF">
              <w:t>to achieve the required levels of precision and/or accuracy</w:t>
            </w:r>
          </w:p>
        </w:tc>
        <w:tc>
          <w:tcPr>
            <w:tcW w:w="1247" w:type="dxa"/>
            <w:vAlign w:val="center"/>
          </w:tcPr>
          <w:p w14:paraId="35DADD8A" w14:textId="5DEB2EB0" w:rsidR="00A47087" w:rsidRDefault="00A47087" w:rsidP="00A47087">
            <w:pPr>
              <w:jc w:val="center"/>
              <w:rPr>
                <w:rFonts w:cs="Arial"/>
              </w:rPr>
            </w:pPr>
            <w:r w:rsidRPr="00C1593F">
              <w:rPr>
                <w:rFonts w:cs="Arial"/>
              </w:rPr>
              <w:t>1</w:t>
            </w:r>
          </w:p>
        </w:tc>
      </w:tr>
      <w:tr w:rsidR="00A47087" w:rsidRPr="00CB30A9" w14:paraId="7555CFB2" w14:textId="77777777" w:rsidTr="00A47087">
        <w:trPr>
          <w:trHeight w:val="185"/>
        </w:trPr>
        <w:tc>
          <w:tcPr>
            <w:tcW w:w="2155" w:type="dxa"/>
            <w:vMerge/>
            <w:tcBorders>
              <w:bottom w:val="single" w:sz="4" w:space="0" w:color="000000"/>
            </w:tcBorders>
          </w:tcPr>
          <w:p w14:paraId="310336C9" w14:textId="77777777" w:rsidR="00A47087" w:rsidRDefault="00A47087" w:rsidP="00A47087">
            <w:pPr>
              <w:rPr>
                <w:rFonts w:cs="Arial"/>
              </w:rPr>
            </w:pPr>
          </w:p>
        </w:tc>
        <w:tc>
          <w:tcPr>
            <w:tcW w:w="5954" w:type="dxa"/>
            <w:tcBorders>
              <w:bottom w:val="single" w:sz="4" w:space="0" w:color="000000"/>
            </w:tcBorders>
          </w:tcPr>
          <w:p w14:paraId="63599150" w14:textId="446F71CB" w:rsidR="00A47087" w:rsidRDefault="00566EFD" w:rsidP="0066225A">
            <w:r>
              <w:t>A</w:t>
            </w:r>
            <w:r w:rsidR="00A47087" w:rsidRPr="00A109CF">
              <w:t>ll relevant raw data</w:t>
            </w:r>
            <w:r>
              <w:t xml:space="preserve"> is</w:t>
            </w:r>
            <w:r w:rsidR="00A47087" w:rsidRPr="00A109CF">
              <w:t xml:space="preserve"> recorded</w:t>
            </w:r>
          </w:p>
        </w:tc>
        <w:tc>
          <w:tcPr>
            <w:tcW w:w="1247" w:type="dxa"/>
            <w:vAlign w:val="center"/>
          </w:tcPr>
          <w:p w14:paraId="7E289129" w14:textId="226AEC42" w:rsidR="00A47087" w:rsidRDefault="00A47087" w:rsidP="00A47087">
            <w:pPr>
              <w:jc w:val="center"/>
              <w:rPr>
                <w:rFonts w:cs="Arial"/>
              </w:rPr>
            </w:pPr>
            <w:r>
              <w:rPr>
                <w:rFonts w:cs="Arial"/>
              </w:rPr>
              <w:t>1</w:t>
            </w:r>
          </w:p>
        </w:tc>
      </w:tr>
      <w:tr w:rsidR="00A47087" w:rsidRPr="00CB30A9" w14:paraId="38079244" w14:textId="77777777" w:rsidTr="00A47087">
        <w:trPr>
          <w:trHeight w:val="185"/>
        </w:trPr>
        <w:tc>
          <w:tcPr>
            <w:tcW w:w="2155" w:type="dxa"/>
            <w:vMerge/>
            <w:tcBorders>
              <w:bottom w:val="single" w:sz="4" w:space="0" w:color="000000"/>
            </w:tcBorders>
          </w:tcPr>
          <w:p w14:paraId="780DDEF7" w14:textId="77777777" w:rsidR="00A47087" w:rsidRDefault="00A47087" w:rsidP="00A47087">
            <w:pPr>
              <w:rPr>
                <w:rFonts w:cs="Arial"/>
              </w:rPr>
            </w:pPr>
          </w:p>
        </w:tc>
        <w:tc>
          <w:tcPr>
            <w:tcW w:w="5954" w:type="dxa"/>
            <w:tcBorders>
              <w:bottom w:val="single" w:sz="4" w:space="0" w:color="000000"/>
            </w:tcBorders>
          </w:tcPr>
          <w:p w14:paraId="472F9AF2" w14:textId="13242CCF" w:rsidR="00A47087" w:rsidRDefault="00566EFD" w:rsidP="0066225A">
            <w:r>
              <w:t>N</w:t>
            </w:r>
            <w:r w:rsidR="00A47087">
              <w:t xml:space="preserve">umerical data </w:t>
            </w:r>
            <w:r>
              <w:t xml:space="preserve">is </w:t>
            </w:r>
            <w:r w:rsidR="00A47087">
              <w:t>appropriately presented</w:t>
            </w:r>
          </w:p>
        </w:tc>
        <w:tc>
          <w:tcPr>
            <w:tcW w:w="1247" w:type="dxa"/>
            <w:vAlign w:val="center"/>
          </w:tcPr>
          <w:p w14:paraId="08582171" w14:textId="7AF65D0A" w:rsidR="00A47087" w:rsidRDefault="00A47087" w:rsidP="00A47087">
            <w:pPr>
              <w:jc w:val="center"/>
              <w:rPr>
                <w:rFonts w:cs="Arial"/>
              </w:rPr>
            </w:pPr>
            <w:r>
              <w:rPr>
                <w:rFonts w:cs="Arial"/>
              </w:rPr>
              <w:t>1</w:t>
            </w:r>
          </w:p>
        </w:tc>
      </w:tr>
      <w:tr w:rsidR="00A47087" w:rsidRPr="00CB30A9" w14:paraId="36E7F49A" w14:textId="77777777" w:rsidTr="0003056E">
        <w:trPr>
          <w:trHeight w:val="185"/>
        </w:trPr>
        <w:tc>
          <w:tcPr>
            <w:tcW w:w="2155" w:type="dxa"/>
            <w:vMerge/>
            <w:tcBorders>
              <w:bottom w:val="single" w:sz="4" w:space="0" w:color="auto"/>
            </w:tcBorders>
          </w:tcPr>
          <w:p w14:paraId="1583069C" w14:textId="77777777" w:rsidR="00A47087" w:rsidRDefault="00A47087" w:rsidP="00A47087">
            <w:pPr>
              <w:rPr>
                <w:rFonts w:cs="Arial"/>
              </w:rPr>
            </w:pPr>
          </w:p>
        </w:tc>
        <w:tc>
          <w:tcPr>
            <w:tcW w:w="5954" w:type="dxa"/>
            <w:tcBorders>
              <w:bottom w:val="single" w:sz="4" w:space="0" w:color="auto"/>
            </w:tcBorders>
          </w:tcPr>
          <w:p w14:paraId="5EA14239" w14:textId="3CCF2E60" w:rsidR="00A47087" w:rsidRPr="006473B8" w:rsidRDefault="00566EFD" w:rsidP="0066225A">
            <w:pPr>
              <w:rPr>
                <w:rFonts w:ascii="Calibri" w:hAnsi="Calibri"/>
              </w:rPr>
            </w:pPr>
            <w:r w:rsidRPr="006473B8">
              <w:t>C</w:t>
            </w:r>
            <w:r w:rsidR="00A47087" w:rsidRPr="006473B8">
              <w:t>itations and references for three sources of internet/literature data</w:t>
            </w:r>
            <w:r w:rsidR="00686AA8">
              <w:t>,</w:t>
            </w:r>
            <w:r w:rsidR="00A47087" w:rsidRPr="006473B8">
              <w:t xml:space="preserve"> </w:t>
            </w:r>
            <w:r w:rsidR="00ED252E" w:rsidRPr="006473B8">
              <w:t>using any relevant referencing system</w:t>
            </w:r>
          </w:p>
        </w:tc>
        <w:tc>
          <w:tcPr>
            <w:tcW w:w="1247" w:type="dxa"/>
            <w:tcBorders>
              <w:bottom w:val="single" w:sz="4" w:space="0" w:color="auto"/>
            </w:tcBorders>
            <w:vAlign w:val="center"/>
          </w:tcPr>
          <w:p w14:paraId="6B765D58" w14:textId="585C4A42" w:rsidR="00A47087" w:rsidRDefault="00A47087" w:rsidP="00A47087">
            <w:pPr>
              <w:jc w:val="center"/>
              <w:rPr>
                <w:rFonts w:cs="Arial"/>
              </w:rPr>
            </w:pPr>
            <w:r>
              <w:rPr>
                <w:rFonts w:cs="Arial"/>
              </w:rPr>
              <w:t>1</w:t>
            </w:r>
          </w:p>
        </w:tc>
      </w:tr>
      <w:tr w:rsidR="001E7700" w:rsidRPr="00CB30A9" w14:paraId="2DEACA13" w14:textId="77777777" w:rsidTr="009C1B06">
        <w:trPr>
          <w:trHeight w:val="2797"/>
        </w:trPr>
        <w:tc>
          <w:tcPr>
            <w:tcW w:w="2155" w:type="dxa"/>
            <w:vMerge w:val="restart"/>
            <w:tcBorders>
              <w:top w:val="single" w:sz="4" w:space="0" w:color="auto"/>
            </w:tcBorders>
          </w:tcPr>
          <w:p w14:paraId="37F66038" w14:textId="4C3A5DB1" w:rsidR="001E7700" w:rsidRPr="00ED6C5E" w:rsidRDefault="001E7700" w:rsidP="00A47087">
            <w:r>
              <w:rPr>
                <w:rFonts w:cs="Arial"/>
              </w:rPr>
              <w:t>Data analysis</w:t>
            </w:r>
          </w:p>
        </w:tc>
        <w:tc>
          <w:tcPr>
            <w:tcW w:w="5954" w:type="dxa"/>
            <w:tcBorders>
              <w:top w:val="single" w:sz="4" w:space="0" w:color="auto"/>
            </w:tcBorders>
          </w:tcPr>
          <w:p w14:paraId="76292996" w14:textId="3B1A0963" w:rsidR="001E7700" w:rsidRDefault="001E7700" w:rsidP="00A47087">
            <w:r>
              <w:t>Analysis of data of a level of demand commensurate with Advanced Higher Chemistry. Analysis</w:t>
            </w:r>
            <w:r w:rsidRPr="00A109CF">
              <w:t xml:space="preserve"> </w:t>
            </w:r>
            <w:r>
              <w:t>to include, as appropriate:</w:t>
            </w:r>
          </w:p>
          <w:p w14:paraId="242D5AFA" w14:textId="77777777" w:rsidR="001E7700" w:rsidRDefault="001E7700" w:rsidP="00A47087"/>
          <w:p w14:paraId="0F88325D" w14:textId="77777777" w:rsidR="001E7700" w:rsidRPr="00ED6C5E" w:rsidRDefault="001E7700" w:rsidP="00A47087">
            <w:pPr>
              <w:pStyle w:val="bullet"/>
            </w:pPr>
            <w:r w:rsidRPr="00A47087">
              <w:t>values calculated correctly using a chemical relationship</w:t>
            </w:r>
          </w:p>
          <w:p w14:paraId="7700C159" w14:textId="77777777" w:rsidR="001E7700" w:rsidRPr="00A47087" w:rsidRDefault="001E7700" w:rsidP="0003056E">
            <w:pPr>
              <w:pStyle w:val="bullet"/>
            </w:pPr>
            <w:r w:rsidRPr="00A47087">
              <w:t>scatter, line or bar graph</w:t>
            </w:r>
          </w:p>
          <w:p w14:paraId="73066093" w14:textId="77777777" w:rsidR="001E7700" w:rsidRPr="00A47087" w:rsidRDefault="001E7700" w:rsidP="0003056E">
            <w:pPr>
              <w:pStyle w:val="bullet"/>
            </w:pPr>
            <w:r w:rsidRPr="00A47087">
              <w:t>chromatograms</w:t>
            </w:r>
          </w:p>
          <w:p w14:paraId="01D617D1" w14:textId="56B3E14F" w:rsidR="001E7700" w:rsidRPr="00ED6C5E" w:rsidRDefault="001E7700" w:rsidP="0003056E">
            <w:pPr>
              <w:pStyle w:val="bullet"/>
            </w:pPr>
            <w:r w:rsidRPr="00A47087">
              <w:t>spectra</w:t>
            </w:r>
          </w:p>
        </w:tc>
        <w:tc>
          <w:tcPr>
            <w:tcW w:w="1247" w:type="dxa"/>
            <w:tcBorders>
              <w:top w:val="single" w:sz="4" w:space="0" w:color="auto"/>
            </w:tcBorders>
            <w:vAlign w:val="center"/>
          </w:tcPr>
          <w:p w14:paraId="0D5C6DBE" w14:textId="76058156" w:rsidR="001E7700" w:rsidRPr="00ED6C5E" w:rsidRDefault="001E7700" w:rsidP="00A47087">
            <w:pPr>
              <w:jc w:val="center"/>
            </w:pPr>
            <w:r>
              <w:rPr>
                <w:rFonts w:cs="Arial"/>
              </w:rPr>
              <w:t>4</w:t>
            </w:r>
          </w:p>
        </w:tc>
      </w:tr>
      <w:tr w:rsidR="001E7700" w:rsidRPr="00CB30A9" w14:paraId="0B4D8BF6" w14:textId="77777777" w:rsidTr="00A47087">
        <w:trPr>
          <w:trHeight w:val="185"/>
        </w:trPr>
        <w:tc>
          <w:tcPr>
            <w:tcW w:w="2155" w:type="dxa"/>
            <w:vMerge/>
            <w:tcBorders>
              <w:bottom w:val="nil"/>
            </w:tcBorders>
          </w:tcPr>
          <w:p w14:paraId="2357004A" w14:textId="77777777" w:rsidR="001E7700" w:rsidRPr="00ED6C5E" w:rsidRDefault="001E7700" w:rsidP="00A47087"/>
        </w:tc>
        <w:tc>
          <w:tcPr>
            <w:tcW w:w="5954" w:type="dxa"/>
          </w:tcPr>
          <w:p w14:paraId="5BB2D200" w14:textId="7E5DF665" w:rsidR="001E7700" w:rsidRPr="00ED6C5E" w:rsidRDefault="001E7700" w:rsidP="0066225A">
            <w:r>
              <w:rPr>
                <w:rFonts w:cs="Arial"/>
              </w:rPr>
              <w:t>C</w:t>
            </w:r>
            <w:r w:rsidRPr="00812548">
              <w:rPr>
                <w:rFonts w:cs="Arial"/>
              </w:rPr>
              <w:t>alculated values stated to an appropriate number of significant figures</w:t>
            </w:r>
          </w:p>
        </w:tc>
        <w:tc>
          <w:tcPr>
            <w:tcW w:w="1247" w:type="dxa"/>
            <w:vAlign w:val="center"/>
          </w:tcPr>
          <w:p w14:paraId="762F2FE6" w14:textId="44E365DE" w:rsidR="001E7700" w:rsidRPr="00ED6C5E" w:rsidRDefault="001E7700" w:rsidP="00A47087">
            <w:pPr>
              <w:jc w:val="center"/>
            </w:pPr>
            <w:r>
              <w:rPr>
                <w:rFonts w:cs="Arial"/>
              </w:rPr>
              <w:t>1</w:t>
            </w:r>
          </w:p>
        </w:tc>
      </w:tr>
      <w:tr w:rsidR="00A47087" w:rsidRPr="00CB30A9" w14:paraId="1686B746" w14:textId="77777777" w:rsidTr="00A47087">
        <w:trPr>
          <w:trHeight w:val="265"/>
        </w:trPr>
        <w:tc>
          <w:tcPr>
            <w:tcW w:w="2155" w:type="dxa"/>
            <w:tcBorders>
              <w:top w:val="single" w:sz="4" w:space="0" w:color="auto"/>
            </w:tcBorders>
          </w:tcPr>
          <w:p w14:paraId="30AF20E0" w14:textId="06285271" w:rsidR="00A47087" w:rsidRPr="00ED6C5E" w:rsidRDefault="00A47087" w:rsidP="00A47087">
            <w:r w:rsidRPr="00C1593F">
              <w:rPr>
                <w:rFonts w:cs="Arial"/>
              </w:rPr>
              <w:t>Conclusion</w:t>
            </w:r>
          </w:p>
        </w:tc>
        <w:tc>
          <w:tcPr>
            <w:tcW w:w="5954" w:type="dxa"/>
          </w:tcPr>
          <w:p w14:paraId="498CFCAD" w14:textId="2A227BA2" w:rsidR="00A47087" w:rsidRPr="00ED6C5E" w:rsidRDefault="001F72CE" w:rsidP="0066225A">
            <w:r>
              <w:rPr>
                <w:rFonts w:cs="Arial"/>
              </w:rPr>
              <w:t>A</w:t>
            </w:r>
            <w:r w:rsidR="00A47087" w:rsidRPr="00B43E57">
              <w:rPr>
                <w:rFonts w:cs="Arial"/>
              </w:rPr>
              <w:t xml:space="preserve"> valid conclusion that relates to the aim and is supported by all the data in the report</w:t>
            </w:r>
          </w:p>
        </w:tc>
        <w:tc>
          <w:tcPr>
            <w:tcW w:w="1247" w:type="dxa"/>
            <w:vAlign w:val="center"/>
          </w:tcPr>
          <w:p w14:paraId="40C667BE" w14:textId="25ACEB7D" w:rsidR="00A47087" w:rsidRPr="00ED6C5E" w:rsidRDefault="00A47087" w:rsidP="00A47087">
            <w:pPr>
              <w:jc w:val="center"/>
            </w:pPr>
            <w:r w:rsidRPr="00C1593F">
              <w:rPr>
                <w:rFonts w:cs="Arial"/>
              </w:rPr>
              <w:t>1</w:t>
            </w:r>
          </w:p>
        </w:tc>
      </w:tr>
      <w:tr w:rsidR="00A47087" w:rsidRPr="00CB30A9" w14:paraId="03D50454" w14:textId="77777777" w:rsidTr="00A47087">
        <w:trPr>
          <w:trHeight w:val="265"/>
        </w:trPr>
        <w:tc>
          <w:tcPr>
            <w:tcW w:w="2155" w:type="dxa"/>
            <w:tcBorders>
              <w:top w:val="single" w:sz="4" w:space="0" w:color="auto"/>
            </w:tcBorders>
          </w:tcPr>
          <w:p w14:paraId="12B05396" w14:textId="75D2E928" w:rsidR="00A47087" w:rsidRPr="00ED6C5E" w:rsidRDefault="00A47087" w:rsidP="00A47087">
            <w:r w:rsidRPr="00C1593F">
              <w:rPr>
                <w:rFonts w:cs="Arial"/>
              </w:rPr>
              <w:t>Analysis</w:t>
            </w:r>
          </w:p>
        </w:tc>
        <w:tc>
          <w:tcPr>
            <w:tcW w:w="5954" w:type="dxa"/>
          </w:tcPr>
          <w:p w14:paraId="11835319" w14:textId="70CD7BDB" w:rsidR="00A47087" w:rsidRPr="00ED6C5E" w:rsidRDefault="006473B8" w:rsidP="0066225A">
            <w:r w:rsidRPr="007B1B71">
              <w:t>A valid comparison of the experimental data with data from the internet/literature source(s)</w:t>
            </w:r>
            <w:r w:rsidR="006B724D">
              <w:t>,</w:t>
            </w:r>
            <w:r w:rsidRPr="007B1B71">
              <w:t xml:space="preserve"> or a comparison of duplicate experimental data if no internet/literature source is available</w:t>
            </w:r>
          </w:p>
        </w:tc>
        <w:tc>
          <w:tcPr>
            <w:tcW w:w="1247" w:type="dxa"/>
            <w:vAlign w:val="center"/>
          </w:tcPr>
          <w:p w14:paraId="7617A2FF" w14:textId="51D45B74" w:rsidR="00A47087" w:rsidRPr="00ED6C5E" w:rsidRDefault="00A47087" w:rsidP="00A47087">
            <w:pPr>
              <w:jc w:val="center"/>
            </w:pPr>
            <w:r w:rsidRPr="00C1593F">
              <w:rPr>
                <w:rFonts w:cs="Arial"/>
              </w:rPr>
              <w:t>1</w:t>
            </w:r>
          </w:p>
        </w:tc>
      </w:tr>
      <w:tr w:rsidR="00A47087" w:rsidRPr="00CB30A9" w14:paraId="1C5DFF87" w14:textId="77777777" w:rsidTr="00A47087">
        <w:trPr>
          <w:trHeight w:val="265"/>
        </w:trPr>
        <w:tc>
          <w:tcPr>
            <w:tcW w:w="2155" w:type="dxa"/>
            <w:tcBorders>
              <w:top w:val="single" w:sz="4" w:space="0" w:color="auto"/>
            </w:tcBorders>
          </w:tcPr>
          <w:p w14:paraId="0106256B" w14:textId="5AC56295" w:rsidR="00A47087" w:rsidRPr="00ED6C5E" w:rsidRDefault="00A47087" w:rsidP="00A47087">
            <w:r w:rsidRPr="00C1593F">
              <w:rPr>
                <w:rFonts w:cs="Arial"/>
              </w:rPr>
              <w:t>Evaluation</w:t>
            </w:r>
          </w:p>
        </w:tc>
        <w:tc>
          <w:tcPr>
            <w:tcW w:w="5954" w:type="dxa"/>
          </w:tcPr>
          <w:p w14:paraId="6163C81E" w14:textId="6DE39ECC" w:rsidR="00A47087" w:rsidRDefault="001F72CE" w:rsidP="00A47087">
            <w:pPr>
              <w:pStyle w:val="Default"/>
              <w:rPr>
                <w:rFonts w:ascii="Arial" w:hAnsi="Arial" w:cs="Arial"/>
                <w:sz w:val="22"/>
              </w:rPr>
            </w:pPr>
            <w:r>
              <w:rPr>
                <w:rFonts w:ascii="Arial" w:hAnsi="Arial" w:cs="Arial"/>
                <w:sz w:val="22"/>
              </w:rPr>
              <w:t>E</w:t>
            </w:r>
            <w:r w:rsidR="00A47087" w:rsidRPr="00B43E57">
              <w:rPr>
                <w:rFonts w:ascii="Arial" w:hAnsi="Arial" w:cs="Arial"/>
                <w:sz w:val="22"/>
              </w:rPr>
              <w:t xml:space="preserve">valuation of the investigation </w:t>
            </w:r>
            <w:r w:rsidR="006B724D">
              <w:rPr>
                <w:rFonts w:ascii="Arial" w:hAnsi="Arial" w:cs="Arial"/>
                <w:sz w:val="22"/>
              </w:rPr>
              <w:t>including</w:t>
            </w:r>
            <w:r w:rsidR="00A47087" w:rsidRPr="00B43E57">
              <w:rPr>
                <w:rFonts w:ascii="Arial" w:hAnsi="Arial" w:cs="Arial"/>
                <w:sz w:val="22"/>
              </w:rPr>
              <w:t>, as appropriate:</w:t>
            </w:r>
          </w:p>
          <w:p w14:paraId="4C010682" w14:textId="77777777" w:rsidR="00A47087" w:rsidRPr="00B43E57" w:rsidRDefault="00A47087" w:rsidP="00A47087">
            <w:pPr>
              <w:pStyle w:val="Default"/>
              <w:rPr>
                <w:rFonts w:ascii="Arial" w:hAnsi="Arial" w:cs="Arial"/>
                <w:sz w:val="22"/>
              </w:rPr>
            </w:pPr>
          </w:p>
          <w:p w14:paraId="5E637A5F" w14:textId="77777777" w:rsidR="00A47087" w:rsidRPr="00A47087" w:rsidRDefault="00A47087" w:rsidP="00A47087">
            <w:pPr>
              <w:pStyle w:val="bullet"/>
            </w:pPr>
            <w:r w:rsidRPr="00A47087">
              <w:t>evaluation of data from the internet/literature</w:t>
            </w:r>
          </w:p>
          <w:p w14:paraId="295A83DA" w14:textId="77777777" w:rsidR="00A47087" w:rsidRPr="00A47087" w:rsidRDefault="00A47087" w:rsidP="00A47087">
            <w:pPr>
              <w:pStyle w:val="bullet"/>
            </w:pPr>
            <w:r w:rsidRPr="00A47087">
              <w:t>evaluative statements supported by justification</w:t>
            </w:r>
          </w:p>
          <w:p w14:paraId="63D622DB" w14:textId="108106E8" w:rsidR="00A47087" w:rsidRPr="00ED6C5E" w:rsidRDefault="00A47087" w:rsidP="00A47087">
            <w:pPr>
              <w:pStyle w:val="bullet"/>
            </w:pPr>
            <w:r w:rsidRPr="00A47087">
              <w:t>quantitative treatment of uncertainties</w:t>
            </w:r>
          </w:p>
        </w:tc>
        <w:tc>
          <w:tcPr>
            <w:tcW w:w="1247" w:type="dxa"/>
            <w:vAlign w:val="center"/>
          </w:tcPr>
          <w:p w14:paraId="2904131D" w14:textId="40F2BB69" w:rsidR="00A47087" w:rsidRPr="00ED6C5E" w:rsidRDefault="00A47087" w:rsidP="00A47087">
            <w:pPr>
              <w:jc w:val="center"/>
            </w:pPr>
            <w:r w:rsidRPr="00C1593F">
              <w:rPr>
                <w:rFonts w:cs="Arial"/>
              </w:rPr>
              <w:t>4</w:t>
            </w:r>
          </w:p>
        </w:tc>
      </w:tr>
      <w:tr w:rsidR="00A47087" w:rsidRPr="00CB30A9" w14:paraId="44F851BF" w14:textId="77777777" w:rsidTr="00A47087">
        <w:trPr>
          <w:trHeight w:val="72"/>
        </w:trPr>
        <w:tc>
          <w:tcPr>
            <w:tcW w:w="2155" w:type="dxa"/>
          </w:tcPr>
          <w:p w14:paraId="0C9B61A5" w14:textId="3B0C8FC6" w:rsidR="00A47087" w:rsidRPr="00ED6C5E" w:rsidRDefault="00A47087" w:rsidP="00A47087">
            <w:r w:rsidRPr="00C1593F">
              <w:rPr>
                <w:rFonts w:cs="Arial"/>
              </w:rPr>
              <w:t>Structure</w:t>
            </w:r>
          </w:p>
        </w:tc>
        <w:tc>
          <w:tcPr>
            <w:tcW w:w="5954" w:type="dxa"/>
          </w:tcPr>
          <w:p w14:paraId="3FFDA925" w14:textId="2DBEA806" w:rsidR="00A47087" w:rsidRPr="00ED6C5E" w:rsidRDefault="001F72CE" w:rsidP="0066225A">
            <w:r>
              <w:rPr>
                <w:rFonts w:cs="Arial"/>
              </w:rPr>
              <w:t>A</w:t>
            </w:r>
            <w:r w:rsidR="00A47087" w:rsidRPr="00B43E57">
              <w:rPr>
                <w:rFonts w:cs="Arial"/>
              </w:rPr>
              <w:t xml:space="preserve"> clear and concise report with an informative title, contents</w:t>
            </w:r>
            <w:r w:rsidR="00A47087">
              <w:rPr>
                <w:rFonts w:cs="Arial"/>
              </w:rPr>
              <w:t xml:space="preserve"> page</w:t>
            </w:r>
            <w:r w:rsidR="00A47087" w:rsidRPr="00B43E57">
              <w:rPr>
                <w:rFonts w:cs="Arial"/>
              </w:rPr>
              <w:t xml:space="preserve"> and page numbers</w:t>
            </w:r>
          </w:p>
        </w:tc>
        <w:tc>
          <w:tcPr>
            <w:tcW w:w="1247" w:type="dxa"/>
            <w:vAlign w:val="center"/>
          </w:tcPr>
          <w:p w14:paraId="014EBEBF" w14:textId="1C7692FE" w:rsidR="00A47087" w:rsidRPr="00ED6C5E" w:rsidRDefault="00A47087" w:rsidP="00A47087">
            <w:pPr>
              <w:jc w:val="center"/>
            </w:pPr>
            <w:r w:rsidRPr="00C1593F">
              <w:rPr>
                <w:rFonts w:cs="Arial"/>
              </w:rPr>
              <w:t>1</w:t>
            </w:r>
          </w:p>
        </w:tc>
      </w:tr>
      <w:tr w:rsidR="00A47087" w:rsidRPr="00CB30A9" w14:paraId="28BCA857" w14:textId="77777777" w:rsidTr="001E7700">
        <w:trPr>
          <w:trHeight w:val="454"/>
        </w:trPr>
        <w:tc>
          <w:tcPr>
            <w:tcW w:w="2155" w:type="dxa"/>
            <w:vAlign w:val="center"/>
          </w:tcPr>
          <w:p w14:paraId="41FD2B4D" w14:textId="5E91BA4B" w:rsidR="00A47087" w:rsidRPr="00350838" w:rsidRDefault="00A47087" w:rsidP="001E7700">
            <w:pPr>
              <w:rPr>
                <w:rFonts w:cs="Arial"/>
                <w:b/>
              </w:rPr>
            </w:pPr>
            <w:r w:rsidRPr="00350838">
              <w:rPr>
                <w:rFonts w:cs="Arial"/>
                <w:b/>
              </w:rPr>
              <w:t>Total</w:t>
            </w:r>
          </w:p>
        </w:tc>
        <w:tc>
          <w:tcPr>
            <w:tcW w:w="5954" w:type="dxa"/>
            <w:vAlign w:val="center"/>
          </w:tcPr>
          <w:p w14:paraId="2872F660" w14:textId="77777777" w:rsidR="00A47087" w:rsidRPr="00350838" w:rsidRDefault="00A47087" w:rsidP="001E7700">
            <w:pPr>
              <w:rPr>
                <w:rFonts w:cs="Arial"/>
                <w:b/>
              </w:rPr>
            </w:pPr>
          </w:p>
        </w:tc>
        <w:tc>
          <w:tcPr>
            <w:tcW w:w="1247" w:type="dxa"/>
            <w:vAlign w:val="center"/>
          </w:tcPr>
          <w:p w14:paraId="5D628CB3" w14:textId="620FA341" w:rsidR="00A47087" w:rsidRPr="00350838" w:rsidRDefault="00A47087" w:rsidP="001E7700">
            <w:pPr>
              <w:jc w:val="center"/>
              <w:rPr>
                <w:rFonts w:cs="Arial"/>
                <w:b/>
              </w:rPr>
            </w:pPr>
            <w:r w:rsidRPr="00350838">
              <w:rPr>
                <w:rFonts w:cs="Arial"/>
                <w:b/>
              </w:rPr>
              <w:t>25</w:t>
            </w:r>
          </w:p>
        </w:tc>
      </w:tr>
    </w:tbl>
    <w:p w14:paraId="75B1409C" w14:textId="77777777" w:rsidR="00F14439" w:rsidRPr="00C1593F" w:rsidRDefault="00F14439" w:rsidP="00F14439">
      <w:pPr>
        <w:pStyle w:val="Commonsciencetext"/>
        <w:rPr>
          <w:rFonts w:cs="Arial"/>
          <w:color w:val="auto"/>
        </w:rPr>
      </w:pPr>
    </w:p>
    <w:p w14:paraId="2C08A12D" w14:textId="77777777" w:rsidR="00F14439" w:rsidRPr="005C75CA" w:rsidRDefault="00F14439" w:rsidP="005C75CA">
      <w:r w:rsidRPr="005C75CA">
        <w:t xml:space="preserve">The project report is submitted to SQA for external marking. </w:t>
      </w:r>
    </w:p>
    <w:p w14:paraId="621C029A" w14:textId="77777777" w:rsidR="00F14439" w:rsidRPr="00C1593F" w:rsidRDefault="00F14439" w:rsidP="00F14439">
      <w:pPr>
        <w:pStyle w:val="Commonsciencetext"/>
        <w:rPr>
          <w:rFonts w:cs="Arial"/>
          <w:color w:val="auto"/>
          <w:lang w:eastAsia="en-GB"/>
        </w:rPr>
      </w:pPr>
    </w:p>
    <w:p w14:paraId="679CC42E" w14:textId="77777777" w:rsidR="00F14439" w:rsidRPr="00C1593F" w:rsidRDefault="00F14439" w:rsidP="00F14439">
      <w:pPr>
        <w:pStyle w:val="Commonsciencetext"/>
        <w:rPr>
          <w:rFonts w:cs="Arial"/>
          <w:color w:val="auto"/>
          <w:lang w:eastAsia="en-GB"/>
        </w:rPr>
      </w:pPr>
      <w:r w:rsidRPr="00C1593F">
        <w:rPr>
          <w:rFonts w:cs="Arial"/>
          <w:color w:val="auto"/>
          <w:lang w:eastAsia="en-GB"/>
        </w:rPr>
        <w:t xml:space="preserve">All marking is quality assured by SQA. </w:t>
      </w:r>
    </w:p>
    <w:p w14:paraId="041F0AAE" w14:textId="77777777" w:rsidR="00F14439" w:rsidRPr="00C1593F" w:rsidRDefault="00F14439" w:rsidP="00F14439">
      <w:pPr>
        <w:rPr>
          <w:rFonts w:cs="Arial"/>
        </w:rPr>
      </w:pPr>
    </w:p>
    <w:p w14:paraId="497F5898" w14:textId="77777777" w:rsidR="001E7700" w:rsidRDefault="001E7700">
      <w:pPr>
        <w:tabs>
          <w:tab w:val="clear" w:pos="284"/>
          <w:tab w:val="clear" w:pos="567"/>
        </w:tabs>
        <w:spacing w:line="240" w:lineRule="auto"/>
        <w:rPr>
          <w:rFonts w:eastAsia="Calibri" w:cs="Arial"/>
          <w:b/>
          <w:kern w:val="28"/>
          <w:sz w:val="24"/>
          <w:szCs w:val="22"/>
          <w:lang w:eastAsia="en-GB"/>
        </w:rPr>
      </w:pPr>
      <w:r>
        <w:br w:type="page"/>
      </w:r>
    </w:p>
    <w:p w14:paraId="35E97341" w14:textId="15CF370B" w:rsidR="00F14439" w:rsidRPr="00C1593F" w:rsidRDefault="00F14439" w:rsidP="00EA6162">
      <w:pPr>
        <w:pStyle w:val="Heading4"/>
      </w:pPr>
      <w:r w:rsidRPr="00C1593F">
        <w:lastRenderedPageBreak/>
        <w:t>Assessment conditions</w:t>
      </w:r>
    </w:p>
    <w:p w14:paraId="57F74760" w14:textId="77777777" w:rsidR="00F14439" w:rsidRPr="00C1593F" w:rsidRDefault="00F14439" w:rsidP="00F14439">
      <w:pPr>
        <w:pStyle w:val="Heading5"/>
        <w:rPr>
          <w:rFonts w:cs="Arial"/>
        </w:rPr>
      </w:pPr>
      <w:r w:rsidRPr="00C1593F">
        <w:rPr>
          <w:rFonts w:cs="Arial"/>
        </w:rPr>
        <w:t>Time</w:t>
      </w:r>
    </w:p>
    <w:p w14:paraId="179DF3A1" w14:textId="3FBC5CDA" w:rsidR="00F14439" w:rsidRPr="00D67EFC" w:rsidRDefault="00F14439" w:rsidP="00D67EFC">
      <w:r w:rsidRPr="00D67EFC">
        <w:t>Candidates should start their project at an appropriate point in the course. SQA does not prescribe a maximum time allocation for the project but it is expected that candidates will spend 10-15 hours on experimental work. Candidates may choose to spend additional time on experimental work.</w:t>
      </w:r>
    </w:p>
    <w:p w14:paraId="2198356A" w14:textId="77777777" w:rsidR="00F14439" w:rsidRPr="00C1593F" w:rsidRDefault="00F14439" w:rsidP="00F14439">
      <w:pPr>
        <w:rPr>
          <w:rFonts w:cs="Arial"/>
        </w:rPr>
      </w:pPr>
    </w:p>
    <w:p w14:paraId="6745F9C0" w14:textId="77777777" w:rsidR="00F14439" w:rsidRPr="00C1593F" w:rsidRDefault="00F14439" w:rsidP="00F14439">
      <w:pPr>
        <w:pStyle w:val="Heading5"/>
        <w:rPr>
          <w:rFonts w:cs="Arial"/>
        </w:rPr>
      </w:pPr>
      <w:r w:rsidRPr="00C1593F">
        <w:rPr>
          <w:rFonts w:cs="Arial"/>
        </w:rPr>
        <w:t>Supervision, control and authentication</w:t>
      </w:r>
    </w:p>
    <w:p w14:paraId="028B1737" w14:textId="3D9F02E2" w:rsidR="00F14439" w:rsidRPr="00C1593F" w:rsidRDefault="00F14439" w:rsidP="00F14439">
      <w:pPr>
        <w:pStyle w:val="Commonsciencetext"/>
        <w:rPr>
          <w:rFonts w:cs="Arial"/>
          <w:color w:val="auto"/>
        </w:rPr>
      </w:pPr>
      <w:r w:rsidRPr="00C1593F">
        <w:rPr>
          <w:rFonts w:cs="Arial"/>
          <w:color w:val="auto"/>
        </w:rPr>
        <w:t xml:space="preserve">The project is conducted under some supervision and control. This means that candidates may complete part of the work outwith the learning and teaching setting. </w:t>
      </w:r>
    </w:p>
    <w:p w14:paraId="2D065201" w14:textId="77777777" w:rsidR="00F14439" w:rsidRPr="00C1593F" w:rsidRDefault="00F14439" w:rsidP="00F14439">
      <w:pPr>
        <w:pStyle w:val="Commonsciencetext"/>
        <w:rPr>
          <w:rFonts w:cs="Arial"/>
          <w:color w:val="auto"/>
        </w:rPr>
      </w:pPr>
    </w:p>
    <w:p w14:paraId="6684AC9B" w14:textId="77777777" w:rsidR="00F14439" w:rsidRPr="00C1593F" w:rsidRDefault="00F14439" w:rsidP="00F14439">
      <w:pPr>
        <w:pStyle w:val="Commonsciencetext"/>
        <w:rPr>
          <w:rFonts w:cs="Arial"/>
          <w:color w:val="auto"/>
        </w:rPr>
      </w:pPr>
      <w:r w:rsidRPr="00C1593F">
        <w:rPr>
          <w:rFonts w:cs="Arial"/>
          <w:color w:val="auto"/>
        </w:rPr>
        <w:t>Teachers and lecturers must make sure candidates understand the requirements of the project from the outset.</w:t>
      </w:r>
    </w:p>
    <w:p w14:paraId="0ADEA8A7" w14:textId="77777777" w:rsidR="00F14439" w:rsidRPr="00C1593F" w:rsidRDefault="00F14439" w:rsidP="00F14439">
      <w:pPr>
        <w:pStyle w:val="Commonsciencetext"/>
        <w:rPr>
          <w:rFonts w:cs="Arial"/>
          <w:color w:val="auto"/>
        </w:rPr>
      </w:pPr>
    </w:p>
    <w:p w14:paraId="6E55E359" w14:textId="77777777" w:rsidR="00F4148C" w:rsidRPr="007576B9" w:rsidRDefault="00F4148C" w:rsidP="007576B9">
      <w:r w:rsidRPr="007576B9">
        <w:t>Teachers and lecturers must ensure that the project is the work of the individual candidate, for example by:</w:t>
      </w:r>
    </w:p>
    <w:p w14:paraId="3AF02EA6" w14:textId="77777777" w:rsidR="00F14439" w:rsidRPr="007576B9" w:rsidRDefault="00F14439" w:rsidP="007576B9"/>
    <w:p w14:paraId="2B3A6162" w14:textId="77777777" w:rsidR="00F14439" w:rsidRPr="007576B9" w:rsidRDefault="00F14439" w:rsidP="007576B9">
      <w:pPr>
        <w:pStyle w:val="bullet"/>
      </w:pPr>
      <w:r w:rsidRPr="007576B9">
        <w:t>having regular progress meetings with candidates</w:t>
      </w:r>
    </w:p>
    <w:p w14:paraId="79B6C696" w14:textId="77777777" w:rsidR="00F14439" w:rsidRPr="007576B9" w:rsidRDefault="00F14439" w:rsidP="007576B9">
      <w:pPr>
        <w:pStyle w:val="bullet"/>
      </w:pPr>
      <w:r w:rsidRPr="007576B9">
        <w:t>conducting spot-check interviews with candidates</w:t>
      </w:r>
    </w:p>
    <w:p w14:paraId="73ED6E76" w14:textId="2BD4FA9F" w:rsidR="00F14439" w:rsidRPr="007576B9" w:rsidRDefault="00F14439" w:rsidP="007576B9">
      <w:pPr>
        <w:pStyle w:val="bullet"/>
      </w:pPr>
      <w:r w:rsidRPr="007576B9">
        <w:t xml:space="preserve">regularly reviewing candidates’ </w:t>
      </w:r>
      <w:r w:rsidR="00581AF8" w:rsidRPr="007576B9">
        <w:t>lab book</w:t>
      </w:r>
      <w:r w:rsidR="00540FA5">
        <w:t>s</w:t>
      </w:r>
    </w:p>
    <w:p w14:paraId="76B39C60" w14:textId="77777777" w:rsidR="00F14439" w:rsidRPr="007576B9" w:rsidRDefault="00F14439" w:rsidP="007576B9">
      <w:pPr>
        <w:pStyle w:val="bullet"/>
      </w:pPr>
      <w:r w:rsidRPr="007576B9">
        <w:t>completing checklists to record candidates’ progress</w:t>
      </w:r>
    </w:p>
    <w:p w14:paraId="63830449" w14:textId="77777777" w:rsidR="00F14439" w:rsidRPr="007576B9" w:rsidRDefault="00F14439" w:rsidP="007576B9"/>
    <w:p w14:paraId="344856A3" w14:textId="77777777" w:rsidR="00F14439" w:rsidRPr="007576B9" w:rsidRDefault="00F14439" w:rsidP="007576B9">
      <w:r w:rsidRPr="007576B9">
        <w:t>Teachers and lecturers must exercise their professional responsibility to ensure that the project report submitted by a candidate is the candidate’s own work.</w:t>
      </w:r>
    </w:p>
    <w:p w14:paraId="56307731" w14:textId="77777777" w:rsidR="00F14439" w:rsidRPr="007576B9" w:rsidRDefault="00F14439" w:rsidP="007576B9"/>
    <w:p w14:paraId="2EB7D518" w14:textId="77777777" w:rsidR="00F14439" w:rsidRPr="00C1593F" w:rsidRDefault="00F14439" w:rsidP="00F14439">
      <w:pPr>
        <w:pStyle w:val="Heading5"/>
        <w:rPr>
          <w:rFonts w:cs="Arial"/>
        </w:rPr>
      </w:pPr>
      <w:r w:rsidRPr="00C1593F">
        <w:rPr>
          <w:rFonts w:cs="Arial"/>
        </w:rPr>
        <w:t>Resources</w:t>
      </w:r>
    </w:p>
    <w:p w14:paraId="5D76CF5C" w14:textId="77777777" w:rsidR="00F14439" w:rsidRPr="00FE4B1A" w:rsidRDefault="00F14439" w:rsidP="00FE4B1A">
      <w:r w:rsidRPr="00FE4B1A">
        <w:t>There are no restrictions on the resources to which candidates may have access.</w:t>
      </w:r>
      <w:r w:rsidRPr="00FE4B1A" w:rsidDel="00502D1F">
        <w:t xml:space="preserve"> </w:t>
      </w:r>
    </w:p>
    <w:p w14:paraId="31FDEDDD" w14:textId="77777777" w:rsidR="00F14439" w:rsidRPr="00C1593F" w:rsidRDefault="00F14439" w:rsidP="00F14439">
      <w:pPr>
        <w:pStyle w:val="Commonsciencetext"/>
        <w:rPr>
          <w:rFonts w:cs="Arial"/>
          <w:color w:val="auto"/>
        </w:rPr>
      </w:pPr>
    </w:p>
    <w:p w14:paraId="759B1145" w14:textId="77777777" w:rsidR="00F14439" w:rsidRPr="00C1593F" w:rsidRDefault="00F14439" w:rsidP="00F14439">
      <w:pPr>
        <w:pStyle w:val="Heading5"/>
        <w:rPr>
          <w:rFonts w:cs="Arial"/>
        </w:rPr>
      </w:pPr>
      <w:r w:rsidRPr="00C1593F">
        <w:rPr>
          <w:rFonts w:cs="Arial"/>
        </w:rPr>
        <w:t>Reasonable assistance</w:t>
      </w:r>
    </w:p>
    <w:p w14:paraId="58F28A09" w14:textId="785BACE9" w:rsidR="00F14439" w:rsidRPr="00FE4B1A" w:rsidRDefault="00F14439" w:rsidP="00FE4B1A">
      <w:pPr>
        <w:rPr>
          <w:rFonts w:eastAsia="Calibri"/>
        </w:rPr>
      </w:pPr>
      <w:r w:rsidRPr="00FE4B1A">
        <w:t>The term ‘reasonable assistance’ is used to try to balance the need for support with the need to avoid giving too much assistance</w:t>
      </w:r>
      <w:r w:rsidR="007D735E">
        <w:t>, for</w:t>
      </w:r>
      <w:r w:rsidRPr="00FE4B1A">
        <w:rPr>
          <w:rFonts w:eastAsia="Calibri"/>
        </w:rPr>
        <w:t xml:space="preserve"> example, drawing out or teasing out points without leading candidates. Candidates sometimes get stuck at a particular part of a task. In such cases, a teacher or lecturer could assist by raising other questions that make the candidate think about the original problem, therefore giving them the opportunity to answer their own questions without supplying the actual answers. </w:t>
      </w:r>
    </w:p>
    <w:p w14:paraId="6BA672C7" w14:textId="77777777" w:rsidR="00F14439" w:rsidRPr="00FE4B1A" w:rsidRDefault="00F14439" w:rsidP="00FE4B1A">
      <w:pPr>
        <w:rPr>
          <w:rFonts w:eastAsia="Calibri"/>
        </w:rPr>
      </w:pPr>
    </w:p>
    <w:p w14:paraId="6B8E31A1" w14:textId="77777777" w:rsidR="00F14439" w:rsidRPr="00FE4B1A" w:rsidRDefault="00F14439" w:rsidP="00FE4B1A">
      <w:r w:rsidRPr="00FE4B1A">
        <w:t>Teachers and lecturers must be careful that the integrity of the assessment is not compromised. Centres must not provide model answers.</w:t>
      </w:r>
    </w:p>
    <w:p w14:paraId="4912D8B6" w14:textId="77777777" w:rsidR="00F14439" w:rsidRPr="00FE4B1A" w:rsidRDefault="00F14439" w:rsidP="00FE4B1A"/>
    <w:p w14:paraId="7A2D5DBE" w14:textId="77777777" w:rsidR="001E7700" w:rsidRDefault="001E7700">
      <w:pPr>
        <w:tabs>
          <w:tab w:val="clear" w:pos="284"/>
          <w:tab w:val="clear" w:pos="567"/>
        </w:tabs>
        <w:spacing w:line="240" w:lineRule="auto"/>
        <w:rPr>
          <w:rFonts w:cs="Arial"/>
          <w:b/>
          <w:kern w:val="28"/>
          <w:sz w:val="28"/>
          <w:szCs w:val="22"/>
          <w:lang w:eastAsia="en-GB"/>
        </w:rPr>
      </w:pPr>
      <w:r>
        <w:br w:type="page"/>
      </w:r>
    </w:p>
    <w:p w14:paraId="14EFD953" w14:textId="5510A240" w:rsidR="00F14439" w:rsidRPr="00C1593F" w:rsidRDefault="00F14439" w:rsidP="00F14439">
      <w:pPr>
        <w:pStyle w:val="Heading3"/>
      </w:pPr>
      <w:r w:rsidRPr="00C1593F">
        <w:lastRenderedPageBreak/>
        <w:t>Evidence to be gathered</w:t>
      </w:r>
    </w:p>
    <w:p w14:paraId="507113D4" w14:textId="77777777" w:rsidR="00F14439" w:rsidRPr="00FE4B1A" w:rsidRDefault="00F14439" w:rsidP="00FE4B1A">
      <w:r w:rsidRPr="00FE4B1A">
        <w:t>The following candidate evidence is required for this assessment:</w:t>
      </w:r>
    </w:p>
    <w:p w14:paraId="1D127B38" w14:textId="77777777" w:rsidR="00F14439" w:rsidRPr="00FE4B1A" w:rsidRDefault="00F14439" w:rsidP="00FE4B1A"/>
    <w:p w14:paraId="690DC698" w14:textId="77777777" w:rsidR="00F14439" w:rsidRPr="00FE4B1A" w:rsidRDefault="00F14439" w:rsidP="00FE4B1A">
      <w:pPr>
        <w:pStyle w:val="bullet"/>
      </w:pPr>
      <w:r w:rsidRPr="00FE4B1A">
        <w:t>a project report</w:t>
      </w:r>
    </w:p>
    <w:p w14:paraId="50889859" w14:textId="77777777" w:rsidR="00F14439" w:rsidRPr="00FE4B1A" w:rsidRDefault="00F14439" w:rsidP="00FE4B1A"/>
    <w:p w14:paraId="23497416" w14:textId="77777777" w:rsidR="00F14439" w:rsidRPr="00FE4B1A" w:rsidRDefault="00F14439" w:rsidP="00FE4B1A">
      <w:r w:rsidRPr="00FE4B1A">
        <w:t xml:space="preserve">The project report is submitted to SQA, within a given timeframe, for marking. </w:t>
      </w:r>
    </w:p>
    <w:p w14:paraId="53F73D18" w14:textId="77777777" w:rsidR="00F14439" w:rsidRPr="00FE4B1A" w:rsidRDefault="00F14439" w:rsidP="00FE4B1A"/>
    <w:p w14:paraId="4EEF9809" w14:textId="77777777" w:rsidR="00F14439" w:rsidRPr="00FE4B1A" w:rsidRDefault="00F14439" w:rsidP="00FE4B1A">
      <w:r w:rsidRPr="00FE4B1A">
        <w:t>The same project report cannot be submitted for more than one subject.</w:t>
      </w:r>
    </w:p>
    <w:p w14:paraId="58A874B3" w14:textId="77777777" w:rsidR="00F14439" w:rsidRPr="00C1593F" w:rsidRDefault="00F14439" w:rsidP="00F14439">
      <w:pPr>
        <w:pStyle w:val="Commonsciencetext"/>
        <w:rPr>
          <w:rFonts w:cs="Arial"/>
          <w:color w:val="auto"/>
        </w:rPr>
      </w:pPr>
    </w:p>
    <w:p w14:paraId="5191D24A" w14:textId="77777777" w:rsidR="00F14439" w:rsidRPr="00C1593F" w:rsidRDefault="00F14439" w:rsidP="00EA6162">
      <w:pPr>
        <w:pStyle w:val="Heading4"/>
      </w:pPr>
      <w:r w:rsidRPr="00C1593F">
        <w:t>Volume</w:t>
      </w:r>
    </w:p>
    <w:p w14:paraId="5DAF88B2" w14:textId="0D78992D" w:rsidR="00685B5C" w:rsidRPr="00FE4B1A" w:rsidRDefault="00685B5C" w:rsidP="00FE4B1A">
      <w:r w:rsidRPr="00FE4B1A">
        <w:t>The project report should be between 2500 and 4500 words in length, excluding the title page, contents page, tables</w:t>
      </w:r>
      <w:r w:rsidR="00581B99" w:rsidRPr="00FE4B1A">
        <w:t xml:space="preserve"> of data</w:t>
      </w:r>
      <w:r w:rsidRPr="00FE4B1A">
        <w:t>, graphs, diagrams, calculations, references</w:t>
      </w:r>
      <w:r w:rsidR="00581AF8" w:rsidRPr="00FE4B1A">
        <w:t xml:space="preserve"> and acknowledgements</w:t>
      </w:r>
      <w:r w:rsidRPr="00FE4B1A">
        <w:t xml:space="preserve">. </w:t>
      </w:r>
    </w:p>
    <w:p w14:paraId="321BFD31" w14:textId="77777777" w:rsidR="00685B5C" w:rsidRPr="00FE4B1A" w:rsidRDefault="00685B5C" w:rsidP="00FE4B1A"/>
    <w:p w14:paraId="76CD032F" w14:textId="77777777" w:rsidR="00685B5C" w:rsidRPr="00FE4B1A" w:rsidRDefault="00685B5C" w:rsidP="00FE4B1A">
      <w:r w:rsidRPr="00FE4B1A">
        <w:t xml:space="preserve">Candidates must include their word count on the project report flyleaf. </w:t>
      </w:r>
    </w:p>
    <w:p w14:paraId="3C1921F4" w14:textId="77777777" w:rsidR="00F14439" w:rsidRPr="00C1593F" w:rsidRDefault="00F14439" w:rsidP="00F14439">
      <w:pPr>
        <w:pStyle w:val="Commonsciencetext"/>
        <w:rPr>
          <w:rFonts w:cs="Arial"/>
          <w:color w:val="auto"/>
        </w:rPr>
      </w:pPr>
    </w:p>
    <w:p w14:paraId="18EBD68D" w14:textId="77777777" w:rsidR="00EC1843" w:rsidRDefault="00F14439" w:rsidP="00F14439">
      <w:pPr>
        <w:pStyle w:val="Standardtext"/>
        <w:rPr>
          <w:rFonts w:cs="Arial"/>
          <w:color w:val="auto"/>
        </w:rPr>
      </w:pPr>
      <w:r w:rsidRPr="00C1593F">
        <w:rPr>
          <w:rFonts w:cs="Arial"/>
          <w:color w:val="auto"/>
        </w:rPr>
        <w:t xml:space="preserve">If the word count exceeds the maximum by more than 10%, a penalty is applied. </w:t>
      </w:r>
    </w:p>
    <w:p w14:paraId="2AA510DD" w14:textId="67C8AEEE" w:rsidR="00F14439" w:rsidRPr="00C1593F" w:rsidRDefault="00F14439" w:rsidP="00F14439">
      <w:pPr>
        <w:pStyle w:val="Standardtext"/>
        <w:rPr>
          <w:rFonts w:cs="Arial"/>
          <w:color w:val="auto"/>
        </w:rPr>
      </w:pPr>
      <w:r w:rsidRPr="00C1593F">
        <w:rPr>
          <w:rFonts w:cs="Arial"/>
          <w:color w:val="auto"/>
        </w:rPr>
        <w:br w:type="page"/>
      </w:r>
    </w:p>
    <w:p w14:paraId="1984A729" w14:textId="77777777" w:rsidR="00F14439" w:rsidRPr="00C1593F" w:rsidRDefault="00F14439" w:rsidP="00F14439">
      <w:pPr>
        <w:pStyle w:val="Heading2"/>
      </w:pPr>
      <w:bookmarkStart w:id="12" w:name="_Toc528825642"/>
      <w:bookmarkStart w:id="13" w:name="_Toc19610810"/>
      <w:r w:rsidRPr="00C1593F">
        <w:lastRenderedPageBreak/>
        <w:t>Grading</w:t>
      </w:r>
      <w:bookmarkEnd w:id="12"/>
      <w:bookmarkEnd w:id="13"/>
    </w:p>
    <w:p w14:paraId="110D7E34" w14:textId="5A8050D3" w:rsidR="00F14439" w:rsidRPr="00525F63" w:rsidRDefault="00F14439" w:rsidP="00525F63">
      <w:r w:rsidRPr="00525F63">
        <w:t xml:space="preserve">Candidates’ overall grades are determined by their performance across the course assessment. The course assessment is graded A–D on the basis of the total mark for </w:t>
      </w:r>
      <w:r w:rsidR="006156AF">
        <w:t>both</w:t>
      </w:r>
      <w:r w:rsidR="006156AF" w:rsidRPr="00525F63">
        <w:t xml:space="preserve"> </w:t>
      </w:r>
      <w:r w:rsidRPr="00525F63">
        <w:t>course assessment components.</w:t>
      </w:r>
    </w:p>
    <w:p w14:paraId="4DAF4E1B" w14:textId="77777777" w:rsidR="00F14439" w:rsidRPr="00C1593F" w:rsidRDefault="00F14439" w:rsidP="00F14439">
      <w:pPr>
        <w:rPr>
          <w:rFonts w:cs="Arial"/>
        </w:rPr>
      </w:pPr>
    </w:p>
    <w:p w14:paraId="59544B02" w14:textId="77777777" w:rsidR="00F14439" w:rsidRPr="00C1593F" w:rsidRDefault="00F14439" w:rsidP="00F14439">
      <w:pPr>
        <w:pStyle w:val="Heading5"/>
        <w:rPr>
          <w:rFonts w:cs="Arial"/>
        </w:rPr>
      </w:pPr>
      <w:r w:rsidRPr="00C1593F">
        <w:rPr>
          <w:rFonts w:cs="Arial"/>
        </w:rPr>
        <w:t>Grade description for C</w:t>
      </w:r>
    </w:p>
    <w:p w14:paraId="63243A3D" w14:textId="77777777" w:rsidR="00685B5C" w:rsidRPr="00525F63" w:rsidRDefault="00685B5C" w:rsidP="00525F63">
      <w:r w:rsidRPr="00525F63">
        <w:t>For the award of grade C, candidates will typically have demonstrated successful performance in relation to the skills, knowledge and understanding for the course by:</w:t>
      </w:r>
    </w:p>
    <w:p w14:paraId="363DBBCC" w14:textId="77777777" w:rsidR="00F14439" w:rsidRPr="00525F63" w:rsidRDefault="00F14439" w:rsidP="00525F63"/>
    <w:p w14:paraId="795A4F68" w14:textId="77777777" w:rsidR="00F14439" w:rsidRPr="00525F63" w:rsidRDefault="00F14439" w:rsidP="00525F63">
      <w:pPr>
        <w:pStyle w:val="bullet"/>
      </w:pPr>
      <w:r w:rsidRPr="00525F63">
        <w:t>retaining knowledge and scientific skills over an extended period of time</w:t>
      </w:r>
    </w:p>
    <w:p w14:paraId="18A541DE" w14:textId="77777777" w:rsidR="00F14439" w:rsidRPr="00525F63" w:rsidRDefault="00F14439" w:rsidP="00525F63">
      <w:pPr>
        <w:pStyle w:val="bullet"/>
      </w:pPr>
      <w:r w:rsidRPr="00525F63">
        <w:t>integrating knowledge and understanding and scientific skills acquired throughout the course</w:t>
      </w:r>
    </w:p>
    <w:p w14:paraId="16DCA982" w14:textId="17E0A019" w:rsidR="00F14439" w:rsidRPr="00525F63" w:rsidRDefault="00F14439" w:rsidP="00525F63">
      <w:pPr>
        <w:pStyle w:val="bullet"/>
      </w:pPr>
      <w:r w:rsidRPr="00525F63">
        <w:t xml:space="preserve">applying knowledge and understanding and scientific skills in a variety of contexts </w:t>
      </w:r>
    </w:p>
    <w:p w14:paraId="2A5F9B1F" w14:textId="40C07AFF" w:rsidR="00F14439" w:rsidRPr="00525F63" w:rsidRDefault="00F14439" w:rsidP="00525F63">
      <w:pPr>
        <w:pStyle w:val="bullet"/>
      </w:pPr>
      <w:r w:rsidRPr="00525F63">
        <w:t>applying knowledge and understanding and scientific skills to solve problems</w:t>
      </w:r>
    </w:p>
    <w:p w14:paraId="30CEC543" w14:textId="77777777" w:rsidR="00F14439" w:rsidRPr="00525F63" w:rsidRDefault="00F14439" w:rsidP="00525F63">
      <w:pPr>
        <w:pStyle w:val="bullet"/>
      </w:pPr>
      <w:r w:rsidRPr="00525F63">
        <w:t xml:space="preserve">selecting, analysing and presenting relevant information collected through experimental, observational or research work </w:t>
      </w:r>
    </w:p>
    <w:p w14:paraId="07725C62" w14:textId="1A4DB1E5" w:rsidR="00F14439" w:rsidRPr="00525F63" w:rsidRDefault="00F14439" w:rsidP="00525F63">
      <w:pPr>
        <w:pStyle w:val="bullet"/>
      </w:pPr>
      <w:r w:rsidRPr="00525F63">
        <w:t xml:space="preserve">reporting in a scientific manner that communicates the </w:t>
      </w:r>
      <w:r w:rsidR="00685B5C" w:rsidRPr="00525F63">
        <w:t>chemistry</w:t>
      </w:r>
    </w:p>
    <w:p w14:paraId="3F05F955" w14:textId="77777777" w:rsidR="00ED3798" w:rsidRPr="00C1593F" w:rsidRDefault="00ED3798" w:rsidP="00ED3798">
      <w:pPr>
        <w:pStyle w:val="Commonsciencebullet"/>
        <w:numPr>
          <w:ilvl w:val="0"/>
          <w:numId w:val="0"/>
        </w:numPr>
        <w:rPr>
          <w:rFonts w:cs="Arial"/>
          <w:color w:val="auto"/>
        </w:rPr>
      </w:pPr>
    </w:p>
    <w:p w14:paraId="494EC230" w14:textId="77777777" w:rsidR="00F14439" w:rsidRPr="00C1593F" w:rsidRDefault="00F14439" w:rsidP="00F14439">
      <w:pPr>
        <w:pStyle w:val="Heading5"/>
        <w:rPr>
          <w:rFonts w:cs="Arial"/>
        </w:rPr>
      </w:pPr>
      <w:r w:rsidRPr="00C1593F">
        <w:rPr>
          <w:rFonts w:cs="Arial"/>
        </w:rPr>
        <w:t>Grade description for A</w:t>
      </w:r>
    </w:p>
    <w:p w14:paraId="33B3BEA5" w14:textId="77777777" w:rsidR="00685B5C" w:rsidRPr="00525F63" w:rsidRDefault="00685B5C" w:rsidP="00525F63">
      <w:r w:rsidRPr="00525F63">
        <w:t>For the award of grade A, candidates will typically have demonstrated a consistently high level of performance in relation to the skills, knowledge and understanding for the course by:</w:t>
      </w:r>
    </w:p>
    <w:p w14:paraId="6033C262" w14:textId="77777777" w:rsidR="00F14439" w:rsidRPr="00525F63" w:rsidRDefault="00F14439" w:rsidP="00525F63"/>
    <w:p w14:paraId="3CB50431" w14:textId="77777777" w:rsidR="00F14439" w:rsidRPr="00525F63" w:rsidRDefault="00F14439" w:rsidP="00525F63">
      <w:pPr>
        <w:pStyle w:val="bullet"/>
      </w:pPr>
      <w:r w:rsidRPr="00525F63">
        <w:t xml:space="preserve">retaining an extensive range of knowledge and scientific skills over an extended period of time </w:t>
      </w:r>
    </w:p>
    <w:p w14:paraId="076E966F" w14:textId="77777777" w:rsidR="00F14439" w:rsidRPr="00525F63" w:rsidRDefault="00F14439" w:rsidP="00525F63">
      <w:pPr>
        <w:pStyle w:val="bullet"/>
      </w:pPr>
      <w:r w:rsidRPr="00525F63">
        <w:t>integrating an extensive range of knowledge and understanding and scientific skills acquired throughout the course</w:t>
      </w:r>
    </w:p>
    <w:p w14:paraId="388DD081" w14:textId="77777777" w:rsidR="00F14439" w:rsidRPr="00525F63" w:rsidRDefault="00F14439" w:rsidP="00525F63">
      <w:pPr>
        <w:pStyle w:val="bullet"/>
      </w:pPr>
      <w:r w:rsidRPr="00525F63">
        <w:t xml:space="preserve">applying knowledge and understanding and scientific skills in a variety of complex contexts </w:t>
      </w:r>
    </w:p>
    <w:p w14:paraId="3384B6D6" w14:textId="77777777" w:rsidR="00F14439" w:rsidRPr="00525F63" w:rsidRDefault="00F14439" w:rsidP="00525F63">
      <w:pPr>
        <w:pStyle w:val="bullet"/>
      </w:pPr>
      <w:r w:rsidRPr="00525F63">
        <w:t>integrating knowledge and understanding and scientific skills to solve problems in a variety of complex contexts</w:t>
      </w:r>
    </w:p>
    <w:p w14:paraId="0566FEA5" w14:textId="77777777" w:rsidR="00F14439" w:rsidRPr="00525F63" w:rsidRDefault="00F14439" w:rsidP="00525F63">
      <w:pPr>
        <w:pStyle w:val="bullet"/>
      </w:pPr>
      <w:r w:rsidRPr="00525F63">
        <w:t>showing proficiency in selecting, analysing and presenting relevant information, collected through experimental, observational or research work</w:t>
      </w:r>
    </w:p>
    <w:p w14:paraId="587663D8" w14:textId="5AD523ED" w:rsidR="000B4623" w:rsidRDefault="00F14439" w:rsidP="000B4623">
      <w:pPr>
        <w:pStyle w:val="bullet"/>
      </w:pPr>
      <w:r w:rsidRPr="00525F63">
        <w:t xml:space="preserve">showing proficiency in reporting in a scientific manner that communicates the </w:t>
      </w:r>
      <w:r w:rsidR="00685B5C" w:rsidRPr="00525F63">
        <w:t>chemistry</w:t>
      </w:r>
      <w:r w:rsidRPr="00525F63">
        <w:t xml:space="preserve"> by analysing and interpreting information in a critical and scientific manner, and demonstrating depth of knowledge and understanding</w:t>
      </w:r>
    </w:p>
    <w:p w14:paraId="44AF34C2" w14:textId="77777777" w:rsidR="00350838" w:rsidRDefault="00350838">
      <w:pPr>
        <w:tabs>
          <w:tab w:val="clear" w:pos="284"/>
          <w:tab w:val="clear" w:pos="567"/>
        </w:tabs>
        <w:spacing w:line="240" w:lineRule="auto"/>
        <w:rPr>
          <w:b/>
          <w:kern w:val="28"/>
          <w:sz w:val="48"/>
        </w:rPr>
      </w:pPr>
      <w:r>
        <w:br w:type="page"/>
      </w:r>
    </w:p>
    <w:p w14:paraId="65D2ED6D" w14:textId="29DDFFE8" w:rsidR="00715400" w:rsidRDefault="00715400" w:rsidP="00282930">
      <w:pPr>
        <w:pStyle w:val="Heading1"/>
      </w:pPr>
      <w:bookmarkStart w:id="14" w:name="_Toc19610811"/>
      <w:r>
        <w:lastRenderedPageBreak/>
        <w:t>Equality and inclusion</w:t>
      </w:r>
      <w:bookmarkEnd w:id="14"/>
    </w:p>
    <w:p w14:paraId="67EB620F" w14:textId="779D2351" w:rsidR="00715400" w:rsidRPr="00525F63" w:rsidRDefault="00715400" w:rsidP="00525F63">
      <w:r w:rsidRPr="00525F63">
        <w:t xml:space="preserve">This course </w:t>
      </w:r>
      <w:r w:rsidR="00B125A6" w:rsidRPr="00525F63">
        <w:t>is</w:t>
      </w:r>
      <w:r w:rsidRPr="00525F63">
        <w:t xml:space="preserve"> designed to be as fair and as accessible as possible with no unnecessary barriers to learning or assessment. </w:t>
      </w:r>
    </w:p>
    <w:p w14:paraId="4C1DD621" w14:textId="77777777" w:rsidR="00715400" w:rsidRPr="00525F63" w:rsidRDefault="00715400" w:rsidP="00525F63"/>
    <w:p w14:paraId="2FAC936B" w14:textId="5271F9C1" w:rsidR="00715400" w:rsidRPr="00525F63" w:rsidRDefault="002A6C0E" w:rsidP="00525F63">
      <w:r w:rsidRPr="00525F63">
        <w:t>G</w:t>
      </w:r>
      <w:r w:rsidR="00715400" w:rsidRPr="00525F63">
        <w:t xml:space="preserve">uidance on assessment arrangements for disabled </w:t>
      </w:r>
      <w:r w:rsidR="005359F1" w:rsidRPr="00525F63">
        <w:t xml:space="preserve">candidates </w:t>
      </w:r>
      <w:r w:rsidR="00715400" w:rsidRPr="00525F63">
        <w:t>and/or those with additional support needs</w:t>
      </w:r>
      <w:r w:rsidRPr="00525F63">
        <w:t xml:space="preserve"> is available on</w:t>
      </w:r>
      <w:r w:rsidR="00715400" w:rsidRPr="00525F63">
        <w:t xml:space="preserve"> the </w:t>
      </w:r>
      <w:r w:rsidR="00A73365" w:rsidRPr="00525F63">
        <w:t>a</w:t>
      </w:r>
      <w:r w:rsidR="00715400" w:rsidRPr="00525F63">
        <w:t xml:space="preserve">ssessment </w:t>
      </w:r>
      <w:r w:rsidR="00A73365" w:rsidRPr="00525F63">
        <w:t>a</w:t>
      </w:r>
      <w:r w:rsidR="00715400" w:rsidRPr="00525F63">
        <w:t xml:space="preserve">rrangements web page: </w:t>
      </w:r>
      <w:hyperlink r:id="rId209" w:history="1">
        <w:r w:rsidR="00A73365" w:rsidRPr="00525F63">
          <w:rPr>
            <w:rStyle w:val="Hyperlink"/>
          </w:rPr>
          <w:t>www.sqa.org.uk/assessmentarrangements</w:t>
        </w:r>
      </w:hyperlink>
      <w:r w:rsidR="00715400" w:rsidRPr="00525F63">
        <w:t>.</w:t>
      </w:r>
    </w:p>
    <w:p w14:paraId="73F95618" w14:textId="77777777" w:rsidR="0076003F" w:rsidRDefault="0076003F">
      <w:pPr>
        <w:tabs>
          <w:tab w:val="clear" w:pos="284"/>
          <w:tab w:val="clear" w:pos="567"/>
        </w:tabs>
        <w:spacing w:line="240" w:lineRule="auto"/>
        <w:rPr>
          <w:b/>
          <w:kern w:val="28"/>
          <w:sz w:val="48"/>
        </w:rPr>
      </w:pPr>
      <w:bookmarkStart w:id="15" w:name="_Toc468372975"/>
      <w:r>
        <w:br w:type="page"/>
      </w:r>
    </w:p>
    <w:p w14:paraId="401DA6B2" w14:textId="1746034D" w:rsidR="00273873" w:rsidRDefault="00273873" w:rsidP="00282930">
      <w:pPr>
        <w:pStyle w:val="Heading1"/>
      </w:pPr>
      <w:bookmarkStart w:id="16" w:name="_Toc19610812"/>
      <w:r>
        <w:lastRenderedPageBreak/>
        <w:t>Further information</w:t>
      </w:r>
      <w:bookmarkEnd w:id="15"/>
      <w:bookmarkEnd w:id="16"/>
    </w:p>
    <w:p w14:paraId="192CD1B9" w14:textId="044C2D9C" w:rsidR="00273873" w:rsidRPr="002E0B13" w:rsidRDefault="002E0B13" w:rsidP="00273873">
      <w:pPr>
        <w:pStyle w:val="bullet"/>
        <w:rPr>
          <w:rStyle w:val="Hyperlink"/>
        </w:rPr>
      </w:pPr>
      <w:r>
        <w:rPr>
          <w:rStyle w:val="Hyperlink"/>
        </w:rPr>
        <w:fldChar w:fldCharType="begin"/>
      </w:r>
      <w:r>
        <w:rPr>
          <w:rStyle w:val="Hyperlink"/>
        </w:rPr>
        <w:instrText xml:space="preserve"> HYPERLINK "https://www.sqa.org.uk/sqa/48459.html" </w:instrText>
      </w:r>
      <w:r>
        <w:rPr>
          <w:rStyle w:val="Hyperlink"/>
        </w:rPr>
      </w:r>
      <w:r>
        <w:rPr>
          <w:rStyle w:val="Hyperlink"/>
        </w:rPr>
        <w:fldChar w:fldCharType="separate"/>
      </w:r>
      <w:r w:rsidR="000F4B7F" w:rsidRPr="002E0B13">
        <w:rPr>
          <w:rStyle w:val="Hyperlink"/>
        </w:rPr>
        <w:t xml:space="preserve">Advanced </w:t>
      </w:r>
      <w:r w:rsidR="00AD54F1" w:rsidRPr="002E0B13">
        <w:rPr>
          <w:rStyle w:val="Hyperlink"/>
        </w:rPr>
        <w:t>Higher</w:t>
      </w:r>
      <w:r w:rsidR="00357CF1" w:rsidRPr="002E0B13">
        <w:rPr>
          <w:rStyle w:val="Hyperlink"/>
        </w:rPr>
        <w:t xml:space="preserve"> Chemistry </w:t>
      </w:r>
      <w:r w:rsidR="00273873" w:rsidRPr="002E0B13">
        <w:rPr>
          <w:rStyle w:val="Hyperlink"/>
        </w:rPr>
        <w:t>subject page</w:t>
      </w:r>
    </w:p>
    <w:p w14:paraId="67765DF4" w14:textId="28EF2B02" w:rsidR="00273873" w:rsidRPr="00B67EFD" w:rsidRDefault="002E0B13" w:rsidP="00273873">
      <w:pPr>
        <w:pStyle w:val="bullet"/>
      </w:pPr>
      <w:r>
        <w:rPr>
          <w:rStyle w:val="Hyperlink"/>
        </w:rPr>
        <w:fldChar w:fldCharType="end"/>
      </w:r>
      <w:hyperlink r:id="rId210" w:history="1">
        <w:r w:rsidR="001043DE" w:rsidRPr="001043DE">
          <w:rPr>
            <w:rStyle w:val="Hyperlink"/>
          </w:rPr>
          <w:t>Assessment arrangements web page</w:t>
        </w:r>
      </w:hyperlink>
      <w:r w:rsidR="001043DE">
        <w:t xml:space="preserve"> </w:t>
      </w:r>
    </w:p>
    <w:p w14:paraId="2538E39B" w14:textId="0A90E8ED" w:rsidR="00273873" w:rsidRPr="00B67EFD" w:rsidRDefault="00273873" w:rsidP="00103480">
      <w:pPr>
        <w:pStyle w:val="bullet"/>
      </w:pPr>
      <w:hyperlink r:id="rId211" w:history="1">
        <w:r w:rsidRPr="00BB4EC5">
          <w:rPr>
            <w:rStyle w:val="Hyperlink"/>
          </w:rPr>
          <w:t>Building the Curriculum 3</w:t>
        </w:r>
        <w:r w:rsidR="0095149C">
          <w:rPr>
            <w:rStyle w:val="Hyperlink"/>
          </w:rPr>
          <w:t>–5</w:t>
        </w:r>
      </w:hyperlink>
    </w:p>
    <w:p w14:paraId="128065B0" w14:textId="280B6F8A" w:rsidR="00273873" w:rsidRPr="00E81CBB" w:rsidRDefault="00273873" w:rsidP="00273873">
      <w:pPr>
        <w:pStyle w:val="bullet"/>
      </w:pPr>
      <w:hyperlink r:id="rId212" w:history="1">
        <w:r w:rsidRPr="00BB4EC5">
          <w:rPr>
            <w:rStyle w:val="Hyperlink"/>
          </w:rPr>
          <w:t>Guide to Assessment</w:t>
        </w:r>
      </w:hyperlink>
      <w:r w:rsidRPr="00BB4EC5">
        <w:rPr>
          <w:color w:val="1F497D"/>
        </w:rPr>
        <w:t xml:space="preserve"> </w:t>
      </w:r>
    </w:p>
    <w:p w14:paraId="59C2C47E" w14:textId="242E731D" w:rsidR="00E81CBB" w:rsidRPr="00E81CBB" w:rsidRDefault="00E81CBB" w:rsidP="00E81CBB">
      <w:pPr>
        <w:pStyle w:val="bullet"/>
      </w:pPr>
      <w:hyperlink r:id="rId213" w:history="1">
        <w:r w:rsidRPr="00E81CBB">
          <w:rPr>
            <w:rStyle w:val="Hyperlink"/>
          </w:rPr>
          <w:t xml:space="preserve">Guidance on conditions </w:t>
        </w:r>
        <w:r w:rsidR="00FA7D9C">
          <w:rPr>
            <w:rStyle w:val="Hyperlink"/>
          </w:rPr>
          <w:t>of</w:t>
        </w:r>
        <w:r w:rsidRPr="00E81CBB">
          <w:rPr>
            <w:rStyle w:val="Hyperlink"/>
          </w:rPr>
          <w:t xml:space="preserve"> assessment </w:t>
        </w:r>
        <w:r w:rsidR="00FA7D9C">
          <w:rPr>
            <w:rStyle w:val="Hyperlink"/>
          </w:rPr>
          <w:t xml:space="preserve">for </w:t>
        </w:r>
        <w:r w:rsidRPr="00E81CBB">
          <w:rPr>
            <w:rStyle w:val="Hyperlink"/>
          </w:rPr>
          <w:t>coursework</w:t>
        </w:r>
      </w:hyperlink>
    </w:p>
    <w:p w14:paraId="26AAFDF6" w14:textId="77777777" w:rsidR="00273873" w:rsidRPr="00B67EFD" w:rsidRDefault="00273873" w:rsidP="00273873">
      <w:pPr>
        <w:pStyle w:val="bullet"/>
      </w:pPr>
      <w:hyperlink r:id="rId214"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15"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16" w:history="1">
        <w:r w:rsidRPr="00F05374">
          <w:rPr>
            <w:rStyle w:val="Hyperlink"/>
          </w:rPr>
          <w:t>Educational Research Reports</w:t>
        </w:r>
      </w:hyperlink>
    </w:p>
    <w:p w14:paraId="17CE93F9" w14:textId="77777777" w:rsidR="00273873" w:rsidRPr="00B67EFD" w:rsidRDefault="00273873" w:rsidP="00273873">
      <w:pPr>
        <w:pStyle w:val="bullet"/>
      </w:pPr>
      <w:hyperlink r:id="rId217" w:history="1">
        <w:r w:rsidRPr="00BB4EC5">
          <w:rPr>
            <w:rStyle w:val="Hyperlink"/>
          </w:rPr>
          <w:t>SQA Guidelines on e-assessment for Schools</w:t>
        </w:r>
      </w:hyperlink>
    </w:p>
    <w:p w14:paraId="23CA593E" w14:textId="77777777" w:rsidR="002A2903" w:rsidRPr="006062FB" w:rsidRDefault="00273873" w:rsidP="0035455F">
      <w:pPr>
        <w:pStyle w:val="bullet"/>
        <w:tabs>
          <w:tab w:val="clear" w:pos="567"/>
        </w:tabs>
      </w:pPr>
      <w:hyperlink r:id="rId218" w:history="1">
        <w:r w:rsidRPr="00F05374">
          <w:rPr>
            <w:rStyle w:val="Hyperlink"/>
          </w:rPr>
          <w:t>SQA e-assessment web page</w:t>
        </w:r>
      </w:hyperlink>
      <w:r w:rsidRPr="002A2903">
        <w:rPr>
          <w:color w:val="1F497D"/>
        </w:rPr>
        <w:t xml:space="preserve"> </w:t>
      </w:r>
    </w:p>
    <w:p w14:paraId="11075D74" w14:textId="77777777" w:rsidR="006250FA" w:rsidRDefault="006250FA">
      <w:pPr>
        <w:tabs>
          <w:tab w:val="clear" w:pos="284"/>
          <w:tab w:val="clear" w:pos="567"/>
        </w:tabs>
        <w:spacing w:line="240" w:lineRule="auto"/>
      </w:pPr>
    </w:p>
    <w:p w14:paraId="5146B85B" w14:textId="77777777" w:rsidR="00525F63" w:rsidRPr="00525F63" w:rsidRDefault="006250FA" w:rsidP="00525F63">
      <w:r w:rsidRPr="00525F63">
        <w:t>The SCQF Framework, level descriptors and handbook are available on the SCQF website.</w:t>
      </w:r>
    </w:p>
    <w:p w14:paraId="4374D67A" w14:textId="7D020354" w:rsidR="002D14A3" w:rsidRDefault="002D14A3">
      <w:pPr>
        <w:tabs>
          <w:tab w:val="clear" w:pos="284"/>
          <w:tab w:val="clear" w:pos="567"/>
        </w:tabs>
        <w:spacing w:line="240" w:lineRule="auto"/>
      </w:pPr>
      <w:r>
        <w:br w:type="page"/>
      </w:r>
    </w:p>
    <w:p w14:paraId="7BDC1B14" w14:textId="77777777" w:rsidR="009C247F" w:rsidRPr="002D14A3" w:rsidRDefault="009C247F" w:rsidP="009C247F">
      <w:pPr>
        <w:pStyle w:val="Heading1"/>
      </w:pPr>
      <w:bookmarkStart w:id="17" w:name="_Toc508187282"/>
      <w:bookmarkStart w:id="18" w:name="_Toc19610813"/>
      <w:r>
        <w:lastRenderedPageBreak/>
        <w:t>Appendix: c</w:t>
      </w:r>
      <w:r w:rsidRPr="002D14A3">
        <w:t xml:space="preserve">ourse </w:t>
      </w:r>
      <w:r>
        <w:t>s</w:t>
      </w:r>
      <w:r w:rsidRPr="002D14A3">
        <w:t xml:space="preserve">upport </w:t>
      </w:r>
      <w:r>
        <w:t>n</w:t>
      </w:r>
      <w:r w:rsidRPr="002D14A3">
        <w:t>otes</w:t>
      </w:r>
      <w:bookmarkEnd w:id="17"/>
      <w:bookmarkEnd w:id="18"/>
    </w:p>
    <w:p w14:paraId="4607BE82" w14:textId="77777777" w:rsidR="009C247F" w:rsidRDefault="009C247F" w:rsidP="009C247F">
      <w:pPr>
        <w:pStyle w:val="Heading2"/>
      </w:pPr>
      <w:bookmarkStart w:id="19" w:name="_Toc508187283"/>
      <w:bookmarkStart w:id="20" w:name="_Toc19610814"/>
      <w:r>
        <w:t>Introduction</w:t>
      </w:r>
      <w:bookmarkEnd w:id="19"/>
      <w:bookmarkEnd w:id="20"/>
    </w:p>
    <w:p w14:paraId="32245EF7" w14:textId="77777777" w:rsidR="009C247F" w:rsidRPr="002D14A3" w:rsidRDefault="009C247F" w:rsidP="009C247F">
      <w:r w:rsidRPr="002D14A3">
        <w:t xml:space="preserve">These support notes are not mandatory. They provide advice and guidance to teachers and lecturers on approaches to delivering the course. </w:t>
      </w:r>
      <w:r>
        <w:t>Please read these course support notes</w:t>
      </w:r>
      <w:r w:rsidRPr="002D14A3">
        <w:t xml:space="preserve"> in conjunction with </w:t>
      </w:r>
      <w:r>
        <w:t>the</w:t>
      </w:r>
      <w:r w:rsidRPr="002D14A3">
        <w:t xml:space="preserve"> course specification</w:t>
      </w:r>
      <w:r>
        <w:t xml:space="preserve">, </w:t>
      </w:r>
      <w:r w:rsidRPr="002D14A3">
        <w:t>the specimen question paper and</w:t>
      </w:r>
      <w:r>
        <w:t xml:space="preserve"> the project assessment task</w:t>
      </w:r>
      <w:r w:rsidRPr="002D14A3">
        <w:t>.</w:t>
      </w:r>
    </w:p>
    <w:p w14:paraId="385BE620" w14:textId="77777777" w:rsidR="009C247F" w:rsidRPr="00D0324D" w:rsidRDefault="009C247F" w:rsidP="009C247F"/>
    <w:p w14:paraId="38981C89" w14:textId="77777777" w:rsidR="009C247F" w:rsidRDefault="009C247F" w:rsidP="009C247F">
      <w:pPr>
        <w:pStyle w:val="Heading2"/>
      </w:pPr>
      <w:bookmarkStart w:id="21" w:name="_Toc508187285"/>
      <w:bookmarkStart w:id="22" w:name="_Toc19610815"/>
      <w:r>
        <w:t>Approaches to learning and teaching</w:t>
      </w:r>
      <w:bookmarkEnd w:id="21"/>
      <w:bookmarkEnd w:id="22"/>
      <w:r>
        <w:t xml:space="preserve"> </w:t>
      </w:r>
    </w:p>
    <w:p w14:paraId="3E8B957A" w14:textId="77777777" w:rsidR="009C247F" w:rsidRPr="002F71A2" w:rsidRDefault="009C247F" w:rsidP="009C247F">
      <w:r w:rsidRPr="005E47D3">
        <w:t xml:space="preserve">This section provides you with advice and guidance on learning and teaching. You should use a </w:t>
      </w:r>
      <w:r w:rsidRPr="002F71A2">
        <w:t xml:space="preserve">variety of learning and teaching approaches to allow candidates with different needs and prior attainment to demonstrate achievement. You have considerable flexibility to select contexts that stimulate and challenge candidates, offering both breadth and depth. </w:t>
      </w:r>
    </w:p>
    <w:p w14:paraId="0BF23DC5" w14:textId="77777777" w:rsidR="009C247F" w:rsidRPr="002F71A2" w:rsidRDefault="009C247F" w:rsidP="009C247F"/>
    <w:p w14:paraId="673856E0" w14:textId="77777777" w:rsidR="009C247F" w:rsidRPr="005257D9" w:rsidRDefault="009C247F" w:rsidP="009C247F">
      <w:r w:rsidRPr="002F71A2">
        <w:t>Discussion and questioning are effective ways of developing candidates’ knowledge and understanding of chemical concepts. Teachers, lecturers and candidates should make full use of models to develop the understanding of concepts in chemistry</w:t>
      </w:r>
      <w:r>
        <w:t>,</w:t>
      </w:r>
      <w:r w:rsidRPr="002F71A2">
        <w:t xml:space="preserve"> and use information </w:t>
      </w:r>
      <w:r>
        <w:t xml:space="preserve">communication </w:t>
      </w:r>
      <w:r w:rsidRPr="002F71A2">
        <w:t xml:space="preserve">technology to support learning and to process data. </w:t>
      </w:r>
      <w:r w:rsidRPr="007E3BBA">
        <w:t>As well as using computers as a learning tool, computer animations an</w:t>
      </w:r>
      <w:r w:rsidRPr="005257D9">
        <w:t>d simulations can help candidates understand chemical concepts. Computer</w:t>
      </w:r>
      <w:r>
        <w:t>-</w:t>
      </w:r>
      <w:r w:rsidRPr="005257D9">
        <w:t>interfacing equipment can detect changes in variables, allowing experimental results to be recorded and processed. Results can also be displayed in real time, helping to improve understanding</w:t>
      </w:r>
      <w:r>
        <w:t>.</w:t>
      </w:r>
    </w:p>
    <w:p w14:paraId="7769C4EF" w14:textId="77777777" w:rsidR="009C247F" w:rsidRPr="00E568B7" w:rsidRDefault="009C247F" w:rsidP="009C247F"/>
    <w:p w14:paraId="2FB504CE" w14:textId="77777777" w:rsidR="009C247F" w:rsidRDefault="009C247F" w:rsidP="009C247F">
      <w:r w:rsidRPr="005E47D3">
        <w:t>Advanced Higher courses encourage independent study. Candidates should be given opportunities to work independently, collaboratively, co-operatively and as a whole class.</w:t>
      </w:r>
    </w:p>
    <w:p w14:paraId="4E860F9A" w14:textId="77777777" w:rsidR="009C247F" w:rsidRDefault="009C247F" w:rsidP="009C247F"/>
    <w:p w14:paraId="08116CB4" w14:textId="77777777" w:rsidR="009C247F" w:rsidRDefault="009C247F" w:rsidP="009C247F">
      <w:r>
        <w:t>You should adopt a</w:t>
      </w:r>
      <w:r w:rsidRPr="005E47D3">
        <w:t xml:space="preserve"> holistic approach to encourage the simultaneous development of candidates’ conceptual understanding and skills</w:t>
      </w:r>
      <w:r w:rsidRPr="005E47D3">
        <w:rPr>
          <w:szCs w:val="22"/>
        </w:rPr>
        <w:t>.</w:t>
      </w:r>
      <w:r>
        <w:rPr>
          <w:szCs w:val="22"/>
        </w:rPr>
        <w:t xml:space="preserve"> P</w:t>
      </w:r>
      <w:r w:rsidRPr="005E47D3">
        <w:rPr>
          <w:szCs w:val="22"/>
        </w:rPr>
        <w:t xml:space="preserve">ractical and investigative skills </w:t>
      </w:r>
      <w:r>
        <w:rPr>
          <w:szCs w:val="22"/>
        </w:rPr>
        <w:t xml:space="preserve">are strongly recommended to be </w:t>
      </w:r>
      <w:r w:rsidRPr="005E47D3">
        <w:rPr>
          <w:szCs w:val="22"/>
        </w:rPr>
        <w:t xml:space="preserve">progressively developed throughout the course. This allows practical techniques to be </w:t>
      </w:r>
      <w:r>
        <w:rPr>
          <w:szCs w:val="22"/>
        </w:rPr>
        <w:t>introduced</w:t>
      </w:r>
      <w:r w:rsidRPr="005E47D3">
        <w:rPr>
          <w:szCs w:val="22"/>
        </w:rPr>
        <w:t xml:space="preserve"> and practised within real-life contexts</w:t>
      </w:r>
      <w:r>
        <w:rPr>
          <w:szCs w:val="22"/>
        </w:rPr>
        <w:t>,</w:t>
      </w:r>
      <w:r w:rsidRPr="005E47D3">
        <w:rPr>
          <w:szCs w:val="22"/>
        </w:rPr>
        <w:t xml:space="preserve"> and for </w:t>
      </w:r>
      <w:r>
        <w:rPr>
          <w:szCs w:val="22"/>
        </w:rPr>
        <w:t xml:space="preserve">candidates to make </w:t>
      </w:r>
      <w:r w:rsidRPr="005E47D3">
        <w:rPr>
          <w:szCs w:val="22"/>
        </w:rPr>
        <w:t xml:space="preserve">the connections between theory and practical applications. </w:t>
      </w:r>
      <w:r>
        <w:rPr>
          <w:szCs w:val="22"/>
        </w:rPr>
        <w:t>You</w:t>
      </w:r>
      <w:r w:rsidRPr="005E47D3">
        <w:rPr>
          <w:szCs w:val="22"/>
        </w:rPr>
        <w:t xml:space="preserve"> should encourage candidates to see risk assessment as part of the planning process for any practical activity. Throughout the course, candidates should have the opportunity to assess risks and </w:t>
      </w:r>
      <w:r>
        <w:rPr>
          <w:szCs w:val="22"/>
        </w:rPr>
        <w:t>m</w:t>
      </w:r>
      <w:r w:rsidRPr="005E47D3">
        <w:rPr>
          <w:szCs w:val="22"/>
        </w:rPr>
        <w:t>ake informed decisions regarding the use of appropriate control measures. During the project, candidates must identify safety measures taken to minimise risk during their experimental work.</w:t>
      </w:r>
      <w:r w:rsidRPr="00092177">
        <w:t xml:space="preserve"> </w:t>
      </w:r>
    </w:p>
    <w:p w14:paraId="1F83DC22" w14:textId="77777777" w:rsidR="009C247F" w:rsidRPr="005E47D3" w:rsidRDefault="009C247F" w:rsidP="009C247F"/>
    <w:p w14:paraId="20A0B44F" w14:textId="77777777" w:rsidR="009C247F" w:rsidRDefault="009C247F" w:rsidP="009C247F">
      <w:pPr>
        <w:rPr>
          <w:rFonts w:eastAsia="Calibri" w:cs="Arial"/>
        </w:rPr>
      </w:pPr>
      <w:r w:rsidRPr="00846EF0">
        <w:rPr>
          <w:rFonts w:eastAsia="Calibri" w:cs="Arial"/>
        </w:rPr>
        <w:t>Although the mandatory knowledge and skills may be similar in Higher and Advanced Higher courses, there are differences in the:</w:t>
      </w:r>
    </w:p>
    <w:p w14:paraId="5031F7C4" w14:textId="77777777" w:rsidR="009C247F" w:rsidRPr="00846EF0" w:rsidRDefault="009C247F" w:rsidP="009C247F">
      <w:pPr>
        <w:rPr>
          <w:rFonts w:eastAsia="Calibri" w:cs="Arial"/>
        </w:rPr>
      </w:pPr>
    </w:p>
    <w:p w14:paraId="27FAF578" w14:textId="77777777" w:rsidR="009C247F" w:rsidRPr="001E045A" w:rsidRDefault="009C247F" w:rsidP="009C247F">
      <w:pPr>
        <w:pStyle w:val="bullet"/>
        <w:rPr>
          <w:rFonts w:eastAsia="Calibri"/>
        </w:rPr>
      </w:pPr>
      <w:r w:rsidRPr="001E045A">
        <w:rPr>
          <w:rFonts w:eastAsia="Calibri"/>
        </w:rPr>
        <w:t xml:space="preserve">depth of underpinning knowledge and understanding </w:t>
      </w:r>
    </w:p>
    <w:p w14:paraId="61A7B936" w14:textId="77777777" w:rsidR="009C247F" w:rsidRPr="001E045A" w:rsidRDefault="009C247F" w:rsidP="009C247F">
      <w:pPr>
        <w:pStyle w:val="bullet"/>
        <w:rPr>
          <w:rFonts w:eastAsia="Calibri"/>
        </w:rPr>
      </w:pPr>
      <w:r w:rsidRPr="001E045A">
        <w:rPr>
          <w:rFonts w:eastAsia="Calibri"/>
        </w:rPr>
        <w:t xml:space="preserve">complexity and sophistication of the applied skills </w:t>
      </w:r>
    </w:p>
    <w:p w14:paraId="7A79246E" w14:textId="77777777" w:rsidR="009C247F" w:rsidRPr="001E045A" w:rsidRDefault="009C247F" w:rsidP="009C247F">
      <w:pPr>
        <w:pStyle w:val="bullet"/>
        <w:rPr>
          <w:rFonts w:eastAsia="Calibri"/>
        </w:rPr>
      </w:pPr>
      <w:r w:rsidRPr="001E045A">
        <w:rPr>
          <w:rFonts w:eastAsia="Calibri"/>
        </w:rPr>
        <w:t>ways that candidates learn — they take more responsibility for their learning at Advanced Higher, and work more autonomously</w:t>
      </w:r>
    </w:p>
    <w:p w14:paraId="14778BAC" w14:textId="77777777" w:rsidR="009C247F" w:rsidRDefault="009C247F" w:rsidP="009C247F"/>
    <w:p w14:paraId="4935F4C4" w14:textId="77777777" w:rsidR="009C247F" w:rsidRDefault="009C247F" w:rsidP="009C247F">
      <w:r w:rsidRPr="00846EF0">
        <w:rPr>
          <w:rFonts w:cs="Arial"/>
        </w:rPr>
        <w:t xml:space="preserve">The mandatory content is described in four areas: inorganic chemistry; physical chemistry; organic chemistry and instrumental analysis; and researching chemistry. Centres can deliver the course content in whichever order best meets the needs of their candidates. </w:t>
      </w:r>
      <w:r>
        <w:t xml:space="preserve"> </w:t>
      </w:r>
    </w:p>
    <w:p w14:paraId="35FBCE48" w14:textId="77777777" w:rsidR="009C247F" w:rsidRDefault="009C247F" w:rsidP="009C247F"/>
    <w:p w14:paraId="18257A26" w14:textId="77777777" w:rsidR="009C247F" w:rsidRDefault="009C247F" w:rsidP="009C247F">
      <w:r>
        <w:lastRenderedPageBreak/>
        <w:t>P</w:t>
      </w:r>
      <w:r w:rsidRPr="00D621DB">
        <w:t xml:space="preserve">artnership working can enhance the </w:t>
      </w:r>
      <w:r>
        <w:t>learning</w:t>
      </w:r>
      <w:r w:rsidRPr="00D621DB">
        <w:t xml:space="preserve"> experience.</w:t>
      </w:r>
      <w:r>
        <w:t xml:space="preserve"> You could invite g</w:t>
      </w:r>
      <w:r w:rsidRPr="00D621DB">
        <w:t>uest speakers from</w:t>
      </w:r>
      <w:r>
        <w:t>,</w:t>
      </w:r>
      <w:r w:rsidRPr="00D621DB">
        <w:t xml:space="preserve"> industry, further </w:t>
      </w:r>
      <w:r>
        <w:t xml:space="preserve">education </w:t>
      </w:r>
      <w:r w:rsidRPr="00D621DB">
        <w:t xml:space="preserve">and higher education to </w:t>
      </w:r>
      <w:r>
        <w:t>share their knowledge of particular aspects of chemistry.</w:t>
      </w:r>
    </w:p>
    <w:p w14:paraId="70CBBD0C" w14:textId="77777777" w:rsidR="009C247F" w:rsidRDefault="009C247F" w:rsidP="009C247F"/>
    <w:p w14:paraId="53206CDF" w14:textId="77777777" w:rsidR="009C247F" w:rsidRPr="00083B39" w:rsidRDefault="009C247F" w:rsidP="009C247F">
      <w:pPr>
        <w:rPr>
          <w:rFonts w:cs="Arial"/>
        </w:rPr>
      </w:pPr>
      <w:r w:rsidRPr="00846EF0">
        <w:rPr>
          <w:rFonts w:cs="Arial"/>
        </w:rPr>
        <w:t xml:space="preserve">Assessment should be integral to and improve learning and teaching. The approach should involve candidates and provide supportive feedback. Self- and peer-assessment techniques are encouraged, wherever appropriate. Assessment information should be used to set </w:t>
      </w:r>
      <w:r>
        <w:rPr>
          <w:rFonts w:cs="Arial"/>
        </w:rPr>
        <w:t xml:space="preserve">learning targets </w:t>
      </w:r>
      <w:r w:rsidRPr="00083B39">
        <w:rPr>
          <w:rFonts w:cs="Arial"/>
        </w:rPr>
        <w:t>and next steps and provide supportive feedback.</w:t>
      </w:r>
    </w:p>
    <w:p w14:paraId="1DFD7610" w14:textId="77777777" w:rsidR="009C247F" w:rsidRPr="00083B39" w:rsidRDefault="009C247F" w:rsidP="009C247F">
      <w:pPr>
        <w:rPr>
          <w:rFonts w:cs="Arial"/>
        </w:rPr>
      </w:pPr>
    </w:p>
    <w:p w14:paraId="1FA70F7E" w14:textId="77777777" w:rsidR="009C247F" w:rsidRPr="00083B39" w:rsidRDefault="009C247F" w:rsidP="009C247F">
      <w:pPr>
        <w:pStyle w:val="Default"/>
        <w:rPr>
          <w:rFonts w:ascii="Arial" w:hAnsi="Arial" w:cs="Arial"/>
          <w:sz w:val="22"/>
          <w:szCs w:val="22"/>
        </w:rPr>
      </w:pPr>
      <w:r w:rsidRPr="00083B39">
        <w:rPr>
          <w:rFonts w:ascii="Arial" w:hAnsi="Arial" w:cs="Arial"/>
          <w:sz w:val="22"/>
          <w:szCs w:val="22"/>
        </w:rPr>
        <w:t xml:space="preserve">Examples of possible learning and teaching activities can be found in the following table. </w:t>
      </w:r>
    </w:p>
    <w:p w14:paraId="670A19C8" w14:textId="77777777" w:rsidR="009C247F" w:rsidRPr="00083B39" w:rsidRDefault="009C247F" w:rsidP="009C247F">
      <w:pPr>
        <w:pStyle w:val="Default"/>
        <w:rPr>
          <w:rFonts w:ascii="Arial" w:hAnsi="Arial" w:cs="Arial"/>
          <w:sz w:val="22"/>
          <w:szCs w:val="22"/>
        </w:rPr>
      </w:pPr>
    </w:p>
    <w:p w14:paraId="098BF2AA" w14:textId="77777777" w:rsidR="009C247F" w:rsidRPr="006C758B" w:rsidRDefault="009C247F" w:rsidP="009C247F">
      <w:pPr>
        <w:rPr>
          <w:rFonts w:cs="Arial"/>
        </w:rPr>
      </w:pPr>
      <w:r w:rsidRPr="00083B39">
        <w:rPr>
          <w:rFonts w:cs="Arial"/>
        </w:rPr>
        <w:t>The first column matches the ‘Skills, knowledge and</w:t>
      </w:r>
      <w:r>
        <w:t xml:space="preserve"> understanding for the course assessment’ section in the course specification. </w:t>
      </w:r>
      <w:r w:rsidRPr="006C758B">
        <w:rPr>
          <w:rFonts w:cs="Arial"/>
        </w:rPr>
        <w:t xml:space="preserve">The second column offers suggestions for activities that you could use to enhance teaching and learning. </w:t>
      </w:r>
    </w:p>
    <w:p w14:paraId="58E9118A" w14:textId="77777777" w:rsidR="009C247F" w:rsidRDefault="009C247F" w:rsidP="009C247F"/>
    <w:p w14:paraId="0052B44D" w14:textId="77777777" w:rsidR="009C247F" w:rsidRDefault="009C247F" w:rsidP="009C247F">
      <w:r w:rsidRPr="005E47D3">
        <w:t>All resources named were correct at the time of publication and may be subject to chang</w:t>
      </w:r>
      <w:r>
        <w:t>e.</w:t>
      </w:r>
    </w:p>
    <w:p w14:paraId="7FDBA74A" w14:textId="77777777" w:rsidR="009C247F" w:rsidRDefault="009C247F" w:rsidP="009C247F"/>
    <w:p w14:paraId="28ADC05D" w14:textId="77777777" w:rsidR="009C247F" w:rsidRPr="00D621DB" w:rsidRDefault="009C247F" w:rsidP="009C247F">
      <w:r>
        <w:t xml:space="preserve">The Strathclyde resource, and the RSC site, require you to register, but registration is free. </w:t>
      </w:r>
    </w:p>
    <w:p w14:paraId="2CB98907" w14:textId="77777777" w:rsidR="009C247F" w:rsidRPr="00D621DB" w:rsidRDefault="009C247F" w:rsidP="009C247F"/>
    <w:p w14:paraId="64CA91D4" w14:textId="77777777" w:rsidR="009C247F" w:rsidRPr="00042BFA" w:rsidRDefault="009C247F" w:rsidP="009C247F">
      <w:pPr>
        <w:rPr>
          <w:rFonts w:cs="Arial"/>
          <w:color w:val="000000"/>
        </w:rPr>
      </w:pPr>
    </w:p>
    <w:p w14:paraId="4A496C60" w14:textId="77777777" w:rsidR="009C247F" w:rsidRPr="0088720C" w:rsidRDefault="009C247F" w:rsidP="009C247F"/>
    <w:p w14:paraId="7DCF6A19" w14:textId="77777777" w:rsidR="009C247F" w:rsidRPr="00B61B15" w:rsidRDefault="009C247F" w:rsidP="009C247F">
      <w:pPr>
        <w:tabs>
          <w:tab w:val="left" w:pos="720"/>
          <w:tab w:val="left" w:pos="810"/>
        </w:tabs>
        <w:autoSpaceDE w:val="0"/>
        <w:autoSpaceDN w:val="0"/>
        <w:adjustRightInd w:val="0"/>
        <w:ind w:right="1"/>
        <w:contextualSpacing/>
        <w:rPr>
          <w:rFonts w:cs="Arial"/>
          <w:highlight w:val="lightGray"/>
        </w:rPr>
      </w:pPr>
    </w:p>
    <w:p w14:paraId="19264F60" w14:textId="77777777" w:rsidR="009C247F" w:rsidRDefault="009C247F" w:rsidP="009C247F">
      <w:pPr>
        <w:autoSpaceDE w:val="0"/>
        <w:autoSpaceDN w:val="0"/>
        <w:adjustRightInd w:val="0"/>
        <w:rPr>
          <w:rFonts w:cs="Arial"/>
        </w:rPr>
        <w:sectPr w:rsidR="009C247F" w:rsidSect="00E849C4">
          <w:headerReference w:type="default" r:id="rId219"/>
          <w:footerReference w:type="default" r:id="rId220"/>
          <w:pgSz w:w="11906" w:h="16838" w:code="9"/>
          <w:pgMar w:top="1134" w:right="1134" w:bottom="1134" w:left="1134" w:header="720" w:footer="720" w:gutter="0"/>
          <w:pgNumType w:start="1"/>
          <w:cols w:space="708"/>
          <w:docGrid w:linePitch="360"/>
        </w:sectPr>
      </w:pPr>
    </w:p>
    <w:tbl>
      <w:tblPr>
        <w:tblStyle w:val="TableGrid"/>
        <w:tblW w:w="0" w:type="auto"/>
        <w:tblLook w:val="04A0" w:firstRow="1" w:lastRow="0" w:firstColumn="1" w:lastColumn="0" w:noHBand="0" w:noVBand="1"/>
      </w:tblPr>
      <w:tblGrid>
        <w:gridCol w:w="6996"/>
        <w:gridCol w:w="6996"/>
      </w:tblGrid>
      <w:tr w:rsidR="009C247F" w14:paraId="13E433B0" w14:textId="77777777" w:rsidTr="009C247F">
        <w:trPr>
          <w:trHeight w:val="567"/>
        </w:trPr>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BFC6F3" w14:textId="77777777" w:rsidR="009C247F" w:rsidRDefault="009C247F" w:rsidP="009C247F">
            <w:pPr>
              <w:pStyle w:val="Heading4"/>
            </w:pPr>
            <w:r>
              <w:lastRenderedPageBreak/>
              <w:t>Inorganic chemistry</w:t>
            </w:r>
          </w:p>
          <w:p w14:paraId="71405781"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69DA30" w14:textId="77777777" w:rsidR="009C247F" w:rsidRPr="00D873A4" w:rsidRDefault="009C247F" w:rsidP="009C247F">
            <w:pPr>
              <w:rPr>
                <w:b/>
                <w:sz w:val="24"/>
                <w:szCs w:val="24"/>
              </w:rPr>
            </w:pPr>
            <w:r w:rsidRPr="00D873A4">
              <w:rPr>
                <w:b/>
                <w:sz w:val="24"/>
                <w:szCs w:val="24"/>
              </w:rPr>
              <w:t>Suggested learning activities and resources, and/or further guidance on mandatory knowledge</w:t>
            </w:r>
          </w:p>
        </w:tc>
      </w:tr>
      <w:tr w:rsidR="009C247F" w14:paraId="6D0A229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49FAF05" w14:textId="77777777" w:rsidR="009C247F" w:rsidRDefault="009C247F" w:rsidP="009C247F">
            <w:pPr>
              <w:pStyle w:val="Heading5"/>
              <w:spacing w:before="0"/>
            </w:pPr>
            <w:r>
              <w:t>(a)</w:t>
            </w:r>
            <w:r>
              <w:tab/>
            </w:r>
            <w:r>
              <w:tab/>
              <w:t>Electromagnetic radiation and atomic spectra</w:t>
            </w:r>
          </w:p>
        </w:tc>
      </w:tr>
      <w:tr w:rsidR="009C247F" w14:paraId="61592B7D" w14:textId="77777777" w:rsidTr="009C247F">
        <w:tc>
          <w:tcPr>
            <w:tcW w:w="6996" w:type="dxa"/>
            <w:tcBorders>
              <w:top w:val="single" w:sz="4" w:space="0" w:color="auto"/>
              <w:left w:val="single" w:sz="4" w:space="0" w:color="auto"/>
              <w:bottom w:val="nil"/>
              <w:right w:val="single" w:sz="4" w:space="0" w:color="auto"/>
            </w:tcBorders>
          </w:tcPr>
          <w:p w14:paraId="38DECC09" w14:textId="77777777" w:rsidR="009C247F" w:rsidRDefault="009C247F" w:rsidP="009C247F">
            <w:r>
              <w:t xml:space="preserve">Electromagnetic radiation can be described in terms of waves and characterised in terms of wavelength and/or frequency. </w:t>
            </w:r>
          </w:p>
          <w:p w14:paraId="5646376E" w14:textId="77777777" w:rsidR="009C247F" w:rsidRDefault="009C247F" w:rsidP="009C247F">
            <w:pPr>
              <w:spacing w:line="240" w:lineRule="auto"/>
              <w:rPr>
                <w:sz w:val="18"/>
                <w:szCs w:val="18"/>
              </w:rPr>
            </w:pPr>
          </w:p>
          <w:p w14:paraId="5EC95FB6" w14:textId="77777777" w:rsidR="009C247F" w:rsidRDefault="009C247F" w:rsidP="009C247F">
            <w:pPr>
              <w:rPr>
                <w:szCs w:val="22"/>
              </w:rPr>
            </w:pPr>
            <w:r>
              <w:t xml:space="preserve">The relationship between these quantities is given by </w:t>
            </w:r>
            <w:r>
              <w:rPr>
                <w:position w:val="-10"/>
              </w:rPr>
              <w:object w:dxaOrig="735" w:dyaOrig="300" w14:anchorId="00F07843">
                <v:shape id="_x0000_i1135" type="#_x0000_t75" style="width:36.55pt;height:15.25pt" o:ole="">
                  <v:imagedata r:id="rId15" o:title=""/>
                </v:shape>
                <o:OLEObject Type="Embed" ProgID="Equation.DSMT4" ShapeID="_x0000_i1135" DrawAspect="Content" ObjectID="_1852964165" r:id="rId221"/>
              </w:object>
            </w:r>
            <w:r>
              <w:t xml:space="preserve">. </w:t>
            </w:r>
          </w:p>
          <w:p w14:paraId="6E69A068"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653BA712"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Frequency is often quoted in Hz, which is the same</w:t>
            </w:r>
            <w:r>
              <w:rPr>
                <w:rFonts w:ascii="MS Gothic" w:eastAsia="MS Gothic" w:hAnsi="MS Gothic" w:cs="MS Gothic" w:hint="eastAsia"/>
                <w:color w:val="000000"/>
                <w:lang w:val="en-US"/>
              </w:rPr>
              <w:t> </w:t>
            </w:r>
            <w:r>
              <w:rPr>
                <w:rFonts w:cs="Arial"/>
                <w:color w:val="000000"/>
                <w:lang w:val="en-US"/>
              </w:rPr>
              <w:t>as s</w:t>
            </w:r>
            <w:r>
              <w:rPr>
                <w:rFonts w:cs="Arial"/>
                <w:color w:val="000000"/>
                <w:vertAlign w:val="superscript"/>
                <w:lang w:val="en-US"/>
              </w:rPr>
              <w:t>-1</w:t>
            </w:r>
            <w:r>
              <w:rPr>
                <w:rFonts w:cs="Arial"/>
                <w:color w:val="000000"/>
                <w:lang w:val="en-US"/>
              </w:rPr>
              <w:t>.</w:t>
            </w:r>
          </w:p>
          <w:p w14:paraId="3C854FF5" w14:textId="77777777" w:rsidR="009C247F" w:rsidRDefault="009C247F" w:rsidP="009C247F">
            <w:pPr>
              <w:rPr>
                <w:rFonts w:eastAsia="Calibri"/>
                <w:szCs w:val="22"/>
              </w:rPr>
            </w:pPr>
          </w:p>
        </w:tc>
      </w:tr>
      <w:tr w:rsidR="009C247F" w14:paraId="0DF61CE1" w14:textId="77777777" w:rsidTr="009C247F">
        <w:tc>
          <w:tcPr>
            <w:tcW w:w="6996" w:type="dxa"/>
            <w:tcBorders>
              <w:top w:val="nil"/>
              <w:left w:val="single" w:sz="4" w:space="0" w:color="auto"/>
              <w:bottom w:val="nil"/>
              <w:right w:val="single" w:sz="4" w:space="0" w:color="auto"/>
            </w:tcBorders>
          </w:tcPr>
          <w:p w14:paraId="34E6512C" w14:textId="77777777" w:rsidR="009C247F" w:rsidRDefault="009C247F" w:rsidP="009C247F">
            <w:r>
              <w:t>The different types of radiation arranged in order of wavelength is known as the electromagnetic spectrum.</w:t>
            </w:r>
          </w:p>
          <w:p w14:paraId="02C4DB02" w14:textId="77777777" w:rsidR="009C247F" w:rsidRDefault="009C247F" w:rsidP="009C247F">
            <w:pPr>
              <w:spacing w:line="240" w:lineRule="auto"/>
              <w:rPr>
                <w:sz w:val="18"/>
                <w:szCs w:val="18"/>
              </w:rPr>
            </w:pPr>
          </w:p>
          <w:p w14:paraId="55127CEB" w14:textId="77777777" w:rsidR="009C247F" w:rsidRDefault="009C247F" w:rsidP="009C247F">
            <w:pPr>
              <w:rPr>
                <w:szCs w:val="22"/>
              </w:rPr>
            </w:pPr>
            <w:r>
              <w:t xml:space="preserve">Wavelengths of visible light are normally expressed in nanometres (nm). </w:t>
            </w:r>
          </w:p>
          <w:p w14:paraId="414F2F1F" w14:textId="77777777" w:rsidR="009C247F" w:rsidRDefault="009C247F" w:rsidP="009C247F">
            <w:pPr>
              <w:spacing w:line="240" w:lineRule="auto"/>
              <w:rPr>
                <w:sz w:val="18"/>
                <w:szCs w:val="18"/>
              </w:rPr>
            </w:pPr>
          </w:p>
          <w:p w14:paraId="15CF8A63" w14:textId="77777777" w:rsidR="009C247F" w:rsidRDefault="009C247F" w:rsidP="009C247F">
            <w:pPr>
              <w:rPr>
                <w:szCs w:val="22"/>
              </w:rPr>
            </w:pPr>
            <w:r>
              <w:t>Electromagnetic radiation can be described as a wave (has a wavelength and frequency), and as a particle, and is said to have a dual nature.</w:t>
            </w:r>
          </w:p>
          <w:p w14:paraId="55FCAE70"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59BCDA8C"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A variety of different resources on this topic are available from RSC education resources, including:</w:t>
            </w:r>
          </w:p>
          <w:p w14:paraId="3D192139" w14:textId="77777777" w:rsidR="009C247F" w:rsidRDefault="009C247F" w:rsidP="009C247F">
            <w:pPr>
              <w:pStyle w:val="bullet"/>
              <w:rPr>
                <w:rFonts w:eastAsia="Calibri" w:cs="Arial"/>
                <w:color w:val="000000"/>
                <w:szCs w:val="22"/>
                <w:lang w:val="en-US"/>
              </w:rPr>
            </w:pPr>
            <w:r>
              <w:rPr>
                <w:rFonts w:cs="Arial"/>
                <w:color w:val="000000"/>
                <w:lang w:val="en-US"/>
              </w:rPr>
              <w:t xml:space="preserve">a </w:t>
            </w:r>
            <w:hyperlink r:id="rId222" w:history="1">
              <w:r>
                <w:rPr>
                  <w:rStyle w:val="Hyperlink"/>
                  <w:rFonts w:cs="Arial"/>
                  <w:lang w:val="en-US"/>
                </w:rPr>
                <w:t>printable handout</w:t>
              </w:r>
            </w:hyperlink>
            <w:r>
              <w:rPr>
                <w:rFonts w:cs="Arial"/>
                <w:color w:val="000000"/>
                <w:lang w:val="en-US"/>
              </w:rPr>
              <w:t xml:space="preserve"> containing a chart of the electromagnetic spectrum</w:t>
            </w:r>
          </w:p>
          <w:p w14:paraId="081C64EC" w14:textId="77777777" w:rsidR="009C247F" w:rsidRDefault="009C247F" w:rsidP="009C247F">
            <w:pPr>
              <w:pStyle w:val="bullet"/>
              <w:rPr>
                <w:rFonts w:eastAsia="Calibri" w:cs="Arial"/>
                <w:color w:val="000000"/>
                <w:szCs w:val="22"/>
                <w:lang w:val="en-US"/>
              </w:rPr>
            </w:pPr>
            <w:r>
              <w:rPr>
                <w:rFonts w:cs="Arial"/>
                <w:color w:val="000000"/>
                <w:lang w:val="en-US"/>
              </w:rPr>
              <w:t xml:space="preserve">a vignette showing the </w:t>
            </w:r>
            <w:hyperlink r:id="rId223" w:anchor="!cmpid=CMP00003264" w:history="1">
              <w:r>
                <w:rPr>
                  <w:rStyle w:val="Hyperlink"/>
                  <w:rFonts w:cs="Arial"/>
                  <w:lang w:val="en-US"/>
                </w:rPr>
                <w:t>quantisation of energy levels</w:t>
              </w:r>
            </w:hyperlink>
            <w:r>
              <w:rPr>
                <w:rStyle w:val="Hyperlink"/>
                <w:rFonts w:cs="Arial"/>
                <w:lang w:val="en-US"/>
              </w:rPr>
              <w:t xml:space="preserve"> </w:t>
            </w:r>
            <w:r>
              <w:rPr>
                <w:rFonts w:cs="Arial"/>
                <w:color w:val="000000"/>
                <w:lang w:val="en-US"/>
              </w:rPr>
              <w:t>within an atom</w:t>
            </w:r>
          </w:p>
          <w:p w14:paraId="445863B6" w14:textId="77777777" w:rsidR="009C247F" w:rsidRDefault="009C247F" w:rsidP="009C247F">
            <w:pPr>
              <w:widowControl w:val="0"/>
              <w:autoSpaceDE w:val="0"/>
              <w:autoSpaceDN w:val="0"/>
              <w:adjustRightInd w:val="0"/>
              <w:spacing w:after="240" w:line="240" w:lineRule="auto"/>
            </w:pPr>
          </w:p>
        </w:tc>
      </w:tr>
      <w:tr w:rsidR="009C247F" w14:paraId="0AA6ADE8" w14:textId="77777777" w:rsidTr="009C247F">
        <w:tc>
          <w:tcPr>
            <w:tcW w:w="6996" w:type="dxa"/>
            <w:tcBorders>
              <w:top w:val="nil"/>
              <w:left w:val="single" w:sz="4" w:space="0" w:color="auto"/>
              <w:bottom w:val="single" w:sz="4" w:space="0" w:color="auto"/>
              <w:right w:val="single" w:sz="4" w:space="0" w:color="auto"/>
            </w:tcBorders>
          </w:tcPr>
          <w:p w14:paraId="35BE9C76" w14:textId="77777777" w:rsidR="009C247F" w:rsidRDefault="009C247F" w:rsidP="009C247F">
            <w:r>
              <w:t xml:space="preserve">When electromagnetic radiation is absorbed or emitted by matter it behaves like a stream of particles. These particles are known as photons. </w:t>
            </w:r>
          </w:p>
          <w:p w14:paraId="6C852199" w14:textId="77777777" w:rsidR="009C247F" w:rsidRDefault="009C247F" w:rsidP="009C247F">
            <w:pPr>
              <w:rPr>
                <w:rFonts w:eastAsia="Calibri"/>
                <w:szCs w:val="22"/>
              </w:rPr>
            </w:pPr>
          </w:p>
          <w:p w14:paraId="4A66D667" w14:textId="77777777" w:rsidR="009C247F" w:rsidRDefault="009C247F" w:rsidP="009C247F">
            <w:r>
              <w:t>A photon carries quantised energy proportional to the frequency of radiation.</w:t>
            </w:r>
          </w:p>
          <w:p w14:paraId="663C15F1" w14:textId="77777777" w:rsidR="009C247F" w:rsidRDefault="009C247F" w:rsidP="009C247F">
            <w:pPr>
              <w:spacing w:line="240" w:lineRule="auto"/>
              <w:rPr>
                <w:sz w:val="18"/>
                <w:szCs w:val="18"/>
              </w:rPr>
            </w:pPr>
          </w:p>
          <w:p w14:paraId="2A22A74D" w14:textId="77777777" w:rsidR="009C247F" w:rsidRDefault="009C247F" w:rsidP="009C247F">
            <w:pPr>
              <w:rPr>
                <w:szCs w:val="22"/>
              </w:rPr>
            </w:pPr>
            <w:r>
              <w:t>When a photon is absorbed or emitted, energy is gained or lost by electrons within the substance.</w:t>
            </w:r>
          </w:p>
        </w:tc>
        <w:tc>
          <w:tcPr>
            <w:tcW w:w="6996" w:type="dxa"/>
            <w:tcBorders>
              <w:top w:val="nil"/>
              <w:left w:val="single" w:sz="4" w:space="0" w:color="auto"/>
              <w:bottom w:val="single" w:sz="4" w:space="0" w:color="auto"/>
              <w:right w:val="single" w:sz="4" w:space="0" w:color="auto"/>
            </w:tcBorders>
          </w:tcPr>
          <w:p w14:paraId="0E790C44" w14:textId="77777777" w:rsidR="009C247F" w:rsidRDefault="009C247F" w:rsidP="009C247F">
            <w:pPr>
              <w:rPr>
                <w:rFonts w:cs="Arial"/>
                <w:color w:val="000000"/>
                <w:lang w:val="en-US"/>
              </w:rPr>
            </w:pPr>
            <w:r>
              <w:rPr>
                <w:rFonts w:cs="Arial"/>
                <w:color w:val="000000"/>
                <w:lang w:val="en-US"/>
              </w:rPr>
              <w:t xml:space="preserve">Video tutorials on </w:t>
            </w:r>
            <w:hyperlink r:id="rId224" w:history="1">
              <w:r>
                <w:rPr>
                  <w:rStyle w:val="Hyperlink"/>
                  <w:rFonts w:cs="Arial"/>
                  <w:lang w:val="en-US"/>
                </w:rPr>
                <w:t>light and the electromagnetic spectrum</w:t>
              </w:r>
            </w:hyperlink>
            <w:r>
              <w:rPr>
                <w:rFonts w:cs="Arial"/>
                <w:color w:val="000000"/>
                <w:lang w:val="en-US"/>
              </w:rPr>
              <w:t xml:space="preserve"> are available from Khan Academy.</w:t>
            </w:r>
          </w:p>
          <w:p w14:paraId="54D857A1"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376A5EC5" w14:textId="77777777" w:rsidR="009C247F" w:rsidRDefault="009C247F" w:rsidP="009C247F"/>
    <w:p w14:paraId="06C27BF8" w14:textId="77777777" w:rsidR="009C247F" w:rsidRDefault="009C247F" w:rsidP="009C247F">
      <w:pPr>
        <w:tabs>
          <w:tab w:val="clear" w:pos="284"/>
          <w:tab w:val="clear" w:pos="567"/>
          <w:tab w:val="left" w:pos="720"/>
        </w:tabs>
        <w:spacing w:line="240" w:lineRule="auto"/>
      </w:pPr>
      <w:r>
        <w:br w:type="page"/>
      </w:r>
    </w:p>
    <w:tbl>
      <w:tblPr>
        <w:tblStyle w:val="TableGrid"/>
        <w:tblW w:w="0" w:type="auto"/>
        <w:tblLook w:val="04A0" w:firstRow="1" w:lastRow="0" w:firstColumn="1" w:lastColumn="0" w:noHBand="0" w:noVBand="1"/>
      </w:tblPr>
      <w:tblGrid>
        <w:gridCol w:w="6996"/>
        <w:gridCol w:w="6996"/>
      </w:tblGrid>
      <w:tr w:rsidR="009C247F" w14:paraId="46A8EFF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1A88BF" w14:textId="77777777" w:rsidR="009C247F" w:rsidRDefault="009C247F" w:rsidP="009C247F">
            <w:pPr>
              <w:pStyle w:val="Heading4"/>
            </w:pPr>
            <w:r>
              <w:lastRenderedPageBreak/>
              <w:t>Inorganic chemistry</w:t>
            </w:r>
          </w:p>
          <w:p w14:paraId="0AFCF54F"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55B9D29" w14:textId="77777777" w:rsidR="009C247F" w:rsidRPr="00D803F7" w:rsidRDefault="009C247F" w:rsidP="009C247F">
            <w:pPr>
              <w:rPr>
                <w:rStyle w:val="PageNumber"/>
                <w:b/>
              </w:rPr>
            </w:pPr>
            <w:r w:rsidRPr="002222B9">
              <w:rPr>
                <w:rStyle w:val="PageNumber"/>
                <w:b/>
                <w:sz w:val="24"/>
              </w:rPr>
              <w:t>Suggested learning activities and resources, and/or further guidance on mandatory knowledge</w:t>
            </w:r>
          </w:p>
        </w:tc>
      </w:tr>
      <w:tr w:rsidR="009C247F" w14:paraId="7F544C2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A0B51F7" w14:textId="77777777" w:rsidR="009C247F" w:rsidRDefault="009C247F" w:rsidP="009C247F">
            <w:pPr>
              <w:pStyle w:val="Heading5"/>
              <w:spacing w:before="0"/>
            </w:pPr>
            <w:r>
              <w:t>(a)</w:t>
            </w:r>
            <w:r>
              <w:tab/>
            </w:r>
            <w:r>
              <w:tab/>
              <w:t>Electromagnetic radiation and atomic spectra (continued)</w:t>
            </w:r>
          </w:p>
        </w:tc>
      </w:tr>
      <w:tr w:rsidR="009C247F" w14:paraId="42DE0288" w14:textId="77777777" w:rsidTr="009C247F">
        <w:tc>
          <w:tcPr>
            <w:tcW w:w="6996" w:type="dxa"/>
            <w:tcBorders>
              <w:top w:val="single" w:sz="4" w:space="0" w:color="auto"/>
              <w:left w:val="single" w:sz="4" w:space="0" w:color="auto"/>
              <w:bottom w:val="nil"/>
              <w:right w:val="single" w:sz="4" w:space="0" w:color="auto"/>
            </w:tcBorders>
          </w:tcPr>
          <w:p w14:paraId="5FF9F1FE" w14:textId="77777777" w:rsidR="009C247F" w:rsidRDefault="009C247F" w:rsidP="009C247F">
            <w:r>
              <w:t xml:space="preserve">The photons in high frequency radiation can transfer greater amounts of energy than photons in low frequency radiation. </w:t>
            </w:r>
          </w:p>
          <w:p w14:paraId="12C5934A"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0B03495" w14:textId="77777777" w:rsidR="009C247F" w:rsidRDefault="009C247F" w:rsidP="009C247F">
            <w:pPr>
              <w:rPr>
                <w:rFonts w:eastAsia="Calibri"/>
                <w:szCs w:val="22"/>
              </w:rPr>
            </w:pPr>
          </w:p>
        </w:tc>
      </w:tr>
      <w:tr w:rsidR="009C247F" w14:paraId="4C01D0D6" w14:textId="77777777" w:rsidTr="009C247F">
        <w:tc>
          <w:tcPr>
            <w:tcW w:w="6996" w:type="dxa"/>
            <w:tcBorders>
              <w:top w:val="nil"/>
              <w:left w:val="single" w:sz="4" w:space="0" w:color="auto"/>
              <w:bottom w:val="nil"/>
              <w:right w:val="single" w:sz="4" w:space="0" w:color="auto"/>
            </w:tcBorders>
            <w:hideMark/>
          </w:tcPr>
          <w:p w14:paraId="5A140368" w14:textId="77777777" w:rsidR="009C247F" w:rsidRDefault="009C247F" w:rsidP="009C247F">
            <w:r>
              <w:t xml:space="preserve">The energy associated with a single photon is given by: </w:t>
            </w:r>
          </w:p>
          <w:p w14:paraId="4CD38B1E" w14:textId="77777777" w:rsidR="009C247F" w:rsidRDefault="009C247F" w:rsidP="009C247F"/>
          <w:p w14:paraId="6A8CCBAC" w14:textId="77777777" w:rsidR="009C247F" w:rsidRDefault="009C247F" w:rsidP="009C247F">
            <w:pPr>
              <w:spacing w:line="240" w:lineRule="auto"/>
              <w:rPr>
                <w:i/>
              </w:rPr>
            </w:pPr>
            <w:r>
              <w:rPr>
                <w:i/>
                <w:position w:val="-24"/>
              </w:rPr>
              <w:object w:dxaOrig="1740" w:dyaOrig="555" w14:anchorId="2442470F">
                <v:shape id="_x0000_i1136" type="#_x0000_t75" style="width:87.25pt;height:27.8pt" o:ole="">
                  <v:imagedata r:id="rId17" o:title=""/>
                </v:shape>
                <o:OLEObject Type="Embed" ProgID="Equation.DSMT4" ShapeID="_x0000_i1136" DrawAspect="Content" ObjectID="_1852964166" r:id="rId225"/>
              </w:object>
            </w:r>
            <w:r>
              <w:rPr>
                <w:i/>
              </w:rPr>
              <w:t xml:space="preserve"> </w:t>
            </w:r>
          </w:p>
        </w:tc>
        <w:tc>
          <w:tcPr>
            <w:tcW w:w="6996" w:type="dxa"/>
            <w:tcBorders>
              <w:top w:val="nil"/>
              <w:left w:val="single" w:sz="4" w:space="0" w:color="auto"/>
              <w:bottom w:val="nil"/>
              <w:right w:val="single" w:sz="4" w:space="0" w:color="auto"/>
            </w:tcBorders>
          </w:tcPr>
          <w:p w14:paraId="366E7428" w14:textId="77777777" w:rsidR="009C247F" w:rsidRDefault="009C247F" w:rsidP="009C247F">
            <w:pPr>
              <w:pStyle w:val="CommentText"/>
              <w:rPr>
                <w:rFonts w:cs="Arial"/>
                <w:sz w:val="22"/>
                <w:lang w:val="en-US"/>
              </w:rPr>
            </w:pPr>
            <w:r>
              <w:rPr>
                <w:rFonts w:cs="Arial"/>
                <w:sz w:val="22"/>
              </w:rPr>
              <w:t xml:space="preserve">The values for the constants are </w:t>
            </w:r>
            <w:r w:rsidRPr="00372330">
              <w:rPr>
                <w:rFonts w:ascii="Times New Roman" w:hAnsi="Times New Roman"/>
                <w:i/>
                <w:sz w:val="22"/>
              </w:rPr>
              <w:t>h</w:t>
            </w:r>
            <w:r>
              <w:rPr>
                <w:rFonts w:cs="Arial"/>
                <w:sz w:val="22"/>
                <w:lang w:val="en-US"/>
              </w:rPr>
              <w:t xml:space="preserve"> = 6·63 × 10</w:t>
            </w:r>
            <w:r>
              <w:rPr>
                <w:rFonts w:cs="Arial"/>
                <w:sz w:val="22"/>
                <w:vertAlign w:val="superscript"/>
                <w:lang w:val="en-US"/>
              </w:rPr>
              <w:t>–34</w:t>
            </w:r>
            <w:r>
              <w:rPr>
                <w:rFonts w:cs="Arial"/>
                <w:sz w:val="22"/>
                <w:lang w:val="en-US"/>
              </w:rPr>
              <w:t xml:space="preserve"> </w:t>
            </w:r>
            <w:r w:rsidRPr="00A37A09">
              <w:rPr>
                <w:rFonts w:cs="Arial"/>
                <w:sz w:val="22"/>
                <w:lang w:val="en-US"/>
              </w:rPr>
              <w:t>J</w:t>
            </w:r>
            <w:r>
              <w:rPr>
                <w:rFonts w:cs="Arial"/>
                <w:sz w:val="22"/>
                <w:vertAlign w:val="superscript"/>
                <w:lang w:val="en-US"/>
              </w:rPr>
              <w:t xml:space="preserve"> </w:t>
            </w:r>
            <w:r>
              <w:rPr>
                <w:rFonts w:cs="Arial"/>
                <w:sz w:val="22"/>
                <w:lang w:val="en-US"/>
              </w:rPr>
              <w:t xml:space="preserve">s and </w:t>
            </w:r>
          </w:p>
          <w:p w14:paraId="466AE0DF" w14:textId="77777777" w:rsidR="009C247F" w:rsidRDefault="009C247F" w:rsidP="009C247F">
            <w:pPr>
              <w:pStyle w:val="CommentText"/>
              <w:rPr>
                <w:rFonts w:cs="Arial"/>
                <w:sz w:val="22"/>
                <w:lang w:val="en-US"/>
              </w:rPr>
            </w:pPr>
            <w:r w:rsidRPr="00372330">
              <w:rPr>
                <w:rFonts w:ascii="Times New Roman" w:hAnsi="Times New Roman"/>
                <w:i/>
                <w:sz w:val="22"/>
              </w:rPr>
              <w:t>L</w:t>
            </w:r>
            <w:r>
              <w:rPr>
                <w:rFonts w:cs="Arial"/>
                <w:i/>
                <w:sz w:val="22"/>
              </w:rPr>
              <w:t xml:space="preserve"> =</w:t>
            </w:r>
            <w:r>
              <w:rPr>
                <w:rFonts w:cs="Arial"/>
                <w:sz w:val="22"/>
                <w:lang w:val="en-US"/>
              </w:rPr>
              <w:t xml:space="preserve"> 6·02 × 10</w:t>
            </w:r>
            <w:r>
              <w:rPr>
                <w:rFonts w:cs="Arial"/>
                <w:sz w:val="22"/>
                <w:vertAlign w:val="superscript"/>
                <w:lang w:val="en-US"/>
              </w:rPr>
              <w:t>23</w:t>
            </w:r>
            <w:r>
              <w:rPr>
                <w:rFonts w:cs="Arial"/>
                <w:sz w:val="22"/>
                <w:lang w:val="en-US"/>
              </w:rPr>
              <w:t xml:space="preserve"> mol</w:t>
            </w:r>
            <w:r>
              <w:rPr>
                <w:rFonts w:cs="Arial"/>
                <w:sz w:val="22"/>
                <w:vertAlign w:val="superscript"/>
                <w:lang w:val="en-US"/>
              </w:rPr>
              <w:t xml:space="preserve">–1 </w:t>
            </w:r>
            <w:r>
              <w:rPr>
                <w:rFonts w:cs="Arial"/>
                <w:sz w:val="22"/>
                <w:lang w:val="en-US"/>
              </w:rPr>
              <w:t>and are given in the data booklet.</w:t>
            </w:r>
          </w:p>
          <w:p w14:paraId="0D41A9A6" w14:textId="77777777" w:rsidR="009C247F" w:rsidRDefault="009C247F" w:rsidP="009C247F">
            <w:pPr>
              <w:rPr>
                <w:rFonts w:eastAsia="Calibri"/>
                <w:szCs w:val="22"/>
              </w:rPr>
            </w:pPr>
          </w:p>
          <w:p w14:paraId="2B160898" w14:textId="77777777" w:rsidR="009C247F" w:rsidRDefault="009C247F" w:rsidP="009C247F">
            <w:pPr>
              <w:pStyle w:val="CommentText"/>
              <w:rPr>
                <w:rFonts w:eastAsia="Calibri" w:cs="Arial"/>
                <w:sz w:val="22"/>
                <w:szCs w:val="22"/>
                <w:lang w:val="en-US"/>
              </w:rPr>
            </w:pPr>
            <w:r w:rsidRPr="00EC0915">
              <w:rPr>
                <w:rFonts w:ascii="Times New Roman" w:hAnsi="Times New Roman"/>
                <w:i/>
                <w:sz w:val="22"/>
                <w:lang w:val="en-US"/>
              </w:rPr>
              <w:t>L</w:t>
            </w:r>
            <w:r w:rsidRPr="00EC0915">
              <w:rPr>
                <w:rFonts w:ascii="Times New Roman" w:hAnsi="Times New Roman"/>
                <w:sz w:val="22"/>
                <w:lang w:val="en-US"/>
              </w:rPr>
              <w:t xml:space="preserve"> </w:t>
            </w:r>
            <w:r>
              <w:rPr>
                <w:rFonts w:cs="Arial"/>
                <w:sz w:val="22"/>
                <w:lang w:val="en-US"/>
              </w:rPr>
              <w:t>is Avogadro’s constant and is the number of formula units in one mole of the substance. (Formula units can be atoms, molecules or groups of ions, depending on the type of bonding present.)</w:t>
            </w:r>
          </w:p>
          <w:p w14:paraId="0754670B" w14:textId="77777777" w:rsidR="009C247F" w:rsidRDefault="009C247F" w:rsidP="009C247F">
            <w:pPr>
              <w:rPr>
                <w:rFonts w:eastAsia="Calibri"/>
                <w:szCs w:val="22"/>
              </w:rPr>
            </w:pPr>
          </w:p>
        </w:tc>
      </w:tr>
      <w:tr w:rsidR="009C247F" w14:paraId="1B10D35D" w14:textId="77777777" w:rsidTr="009C247F">
        <w:tc>
          <w:tcPr>
            <w:tcW w:w="6996" w:type="dxa"/>
            <w:tcBorders>
              <w:top w:val="nil"/>
              <w:left w:val="single" w:sz="4" w:space="0" w:color="auto"/>
              <w:bottom w:val="nil"/>
              <w:right w:val="single" w:sz="4" w:space="0" w:color="auto"/>
            </w:tcBorders>
          </w:tcPr>
          <w:p w14:paraId="7CB57249" w14:textId="77777777" w:rsidR="009C247F" w:rsidRDefault="009C247F" w:rsidP="009C247F">
            <w:r>
              <w:t>The energy associated with one mole of photons is given by:</w:t>
            </w:r>
          </w:p>
          <w:p w14:paraId="57EE64D6" w14:textId="77777777" w:rsidR="009C247F" w:rsidRDefault="009C247F" w:rsidP="009C247F">
            <w:pPr>
              <w:rPr>
                <w:rFonts w:eastAsia="Calibri"/>
                <w:szCs w:val="22"/>
              </w:rPr>
            </w:pPr>
          </w:p>
          <w:p w14:paraId="6F9F4B91" w14:textId="77777777" w:rsidR="009C247F" w:rsidRDefault="009C247F" w:rsidP="009C247F">
            <w:pPr>
              <w:spacing w:line="240" w:lineRule="auto"/>
            </w:pPr>
            <w:r>
              <w:rPr>
                <w:position w:val="-24"/>
              </w:rPr>
              <w:object w:dxaOrig="1995" w:dyaOrig="555" w14:anchorId="1DACBE14">
                <v:shape id="_x0000_i1137" type="#_x0000_t75" style="width:99.8pt;height:27.8pt" o:ole="">
                  <v:imagedata r:id="rId19" o:title=""/>
                </v:shape>
                <o:OLEObject Type="Embed" ProgID="Equation.DSMT4" ShapeID="_x0000_i1137" DrawAspect="Content" ObjectID="_1852964167" r:id="rId226"/>
              </w:object>
            </w:r>
            <w:r>
              <w:t xml:space="preserve"> </w:t>
            </w:r>
          </w:p>
          <w:p w14:paraId="4D22F41C" w14:textId="77777777" w:rsidR="009C247F" w:rsidRDefault="009C247F" w:rsidP="009C247F">
            <w:pPr>
              <w:spacing w:line="240" w:lineRule="auto"/>
              <w:rPr>
                <w:sz w:val="18"/>
                <w:szCs w:val="18"/>
              </w:rPr>
            </w:pPr>
          </w:p>
          <w:p w14:paraId="50FBA884" w14:textId="77777777" w:rsidR="009C247F" w:rsidRDefault="009C247F" w:rsidP="009C247F">
            <w:pPr>
              <w:rPr>
                <w:noProof/>
                <w:szCs w:val="22"/>
              </w:rPr>
            </w:pPr>
            <w:r>
              <w:rPr>
                <w:noProof/>
              </w:rPr>
              <w:t>Energy is often in units of kJ</w:t>
            </w:r>
            <w:r>
              <w:rPr>
                <w:rFonts w:cs="Arial"/>
                <w:noProof/>
              </w:rPr>
              <w:t> </w:t>
            </w:r>
            <w:r>
              <w:rPr>
                <w:noProof/>
              </w:rPr>
              <w:t>mol</w:t>
            </w:r>
            <w:r>
              <w:rPr>
                <w:noProof/>
                <w:vertAlign w:val="superscript"/>
              </w:rPr>
              <w:t>-1</w:t>
            </w:r>
            <w:r>
              <w:rPr>
                <w:noProof/>
              </w:rPr>
              <w:t>.</w:t>
            </w:r>
          </w:p>
          <w:p w14:paraId="617CC1B1" w14:textId="77777777" w:rsidR="009C247F" w:rsidRDefault="009C247F" w:rsidP="009C247F">
            <w:pPr>
              <w:spacing w:line="240" w:lineRule="auto"/>
              <w:rPr>
                <w:sz w:val="18"/>
                <w:szCs w:val="18"/>
              </w:rPr>
            </w:pPr>
          </w:p>
          <w:p w14:paraId="0A1F992B" w14:textId="77777777" w:rsidR="009C247F" w:rsidRDefault="009C247F" w:rsidP="009C247F">
            <w:pPr>
              <w:tabs>
                <w:tab w:val="clear" w:pos="284"/>
                <w:tab w:val="clear" w:pos="567"/>
                <w:tab w:val="left" w:pos="720"/>
              </w:tabs>
              <w:autoSpaceDE w:val="0"/>
              <w:autoSpaceDN w:val="0"/>
              <w:adjustRightInd w:val="0"/>
              <w:spacing w:after="27" w:line="240" w:lineRule="auto"/>
              <w:rPr>
                <w:rFonts w:cs="Arial"/>
                <w:color w:val="000000"/>
                <w:szCs w:val="22"/>
              </w:rPr>
            </w:pPr>
            <w:r>
              <w:rPr>
                <w:rFonts w:cs="Arial"/>
                <w:color w:val="000000"/>
              </w:rPr>
              <w:t xml:space="preserve">When energy is transferred to atoms, electrons within the atoms may be promoted to higher energy levels. </w:t>
            </w:r>
          </w:p>
          <w:p w14:paraId="7943AF61" w14:textId="77777777" w:rsidR="009C247F" w:rsidRDefault="009C247F" w:rsidP="009C247F">
            <w:pPr>
              <w:tabs>
                <w:tab w:val="clear" w:pos="284"/>
                <w:tab w:val="clear" w:pos="567"/>
                <w:tab w:val="left" w:pos="720"/>
              </w:tabs>
              <w:autoSpaceDE w:val="0"/>
              <w:autoSpaceDN w:val="0"/>
              <w:adjustRightInd w:val="0"/>
              <w:spacing w:after="27" w:line="240" w:lineRule="auto"/>
              <w:rPr>
                <w:rFonts w:cs="Arial"/>
                <w:color w:val="000000"/>
              </w:rPr>
            </w:pPr>
          </w:p>
          <w:p w14:paraId="34AC1540" w14:textId="77777777" w:rsidR="009C247F" w:rsidRDefault="009C247F" w:rsidP="009C247F">
            <w:pPr>
              <w:tabs>
                <w:tab w:val="clear" w:pos="284"/>
                <w:tab w:val="clear" w:pos="567"/>
                <w:tab w:val="left" w:pos="720"/>
              </w:tabs>
              <w:autoSpaceDE w:val="0"/>
              <w:autoSpaceDN w:val="0"/>
              <w:adjustRightInd w:val="0"/>
              <w:spacing w:after="27" w:line="240" w:lineRule="auto"/>
              <w:rPr>
                <w:rFonts w:cs="Arial"/>
                <w:color w:val="000000"/>
              </w:rPr>
            </w:pPr>
            <w:r>
              <w:rPr>
                <w:rFonts w:cs="Arial"/>
                <w:color w:val="000000"/>
              </w:rPr>
              <w:t>An atom emits a photon of light energy when an excited electron moves from a higher energy level to a lower energy level.</w:t>
            </w:r>
          </w:p>
        </w:tc>
        <w:tc>
          <w:tcPr>
            <w:tcW w:w="6996" w:type="dxa"/>
            <w:tcBorders>
              <w:top w:val="nil"/>
              <w:left w:val="single" w:sz="4" w:space="0" w:color="auto"/>
              <w:bottom w:val="nil"/>
              <w:right w:val="single" w:sz="4" w:space="0" w:color="auto"/>
            </w:tcBorders>
          </w:tcPr>
          <w:p w14:paraId="48B7F936" w14:textId="77777777" w:rsidR="009C247F" w:rsidRDefault="009C247F" w:rsidP="009C247F">
            <w:pPr>
              <w:rPr>
                <w:rFonts w:ascii="MS Gothic" w:eastAsia="MS Gothic" w:hAnsi="MS Gothic" w:cs="MS Gothic"/>
                <w:szCs w:val="22"/>
                <w:lang w:val="en-US"/>
              </w:rPr>
            </w:pPr>
            <w:r>
              <w:rPr>
                <w:lang w:val="en-US"/>
              </w:rPr>
              <w:t>To calculate the energy of one mole of photons in kJ mol</w:t>
            </w:r>
            <w:r>
              <w:rPr>
                <w:vertAlign w:val="superscript"/>
                <w:lang w:val="en-US"/>
              </w:rPr>
              <w:t>-1</w:t>
            </w:r>
            <w:r>
              <w:rPr>
                <w:lang w:val="en-US"/>
              </w:rPr>
              <w:t>, it may be more convenient to use:</w:t>
            </w:r>
            <w:r>
              <w:rPr>
                <w:rFonts w:ascii="MS Gothic" w:eastAsia="MS Gothic" w:hAnsi="MS Gothic" w:cs="MS Gothic" w:hint="eastAsia"/>
                <w:lang w:val="en-US"/>
              </w:rPr>
              <w:t> </w:t>
            </w:r>
          </w:p>
          <w:p w14:paraId="54E078F6" w14:textId="77777777" w:rsidR="009C247F" w:rsidRDefault="009C247F" w:rsidP="009C247F">
            <w:pPr>
              <w:rPr>
                <w:rFonts w:ascii="MS Gothic" w:eastAsia="MS Gothic" w:hAnsi="MS Gothic" w:cs="MS Gothic"/>
                <w:szCs w:val="22"/>
                <w:lang w:val="en-US"/>
              </w:rPr>
            </w:pPr>
          </w:p>
          <w:p w14:paraId="428D683C" w14:textId="77777777" w:rsidR="009C247F" w:rsidRDefault="009C247F" w:rsidP="009C247F">
            <w:pPr>
              <w:spacing w:line="240" w:lineRule="auto"/>
              <w:rPr>
                <w:rFonts w:ascii="MS Gothic" w:eastAsia="MS Gothic" w:hAnsi="MS Gothic" w:cs="MS Gothic"/>
                <w:lang w:val="en-US"/>
              </w:rPr>
            </w:pPr>
            <w:r>
              <w:rPr>
                <w:rFonts w:ascii="MS Gothic" w:eastAsia="MS Gothic" w:hAnsi="MS Gothic" w:cs="MS Gothic" w:hint="eastAsia"/>
                <w:position w:val="-24"/>
                <w:lang w:val="en-US"/>
              </w:rPr>
              <w:object w:dxaOrig="2520" w:dyaOrig="585" w14:anchorId="0704CA04">
                <v:shape id="_x0000_i1138" type="#_x0000_t75" style="width:126.55pt;height:29.45pt" o:ole="">
                  <v:imagedata r:id="rId227" o:title=""/>
                </v:shape>
                <o:OLEObject Type="Embed" ProgID="Equation.DSMT4" ShapeID="_x0000_i1138" DrawAspect="Content" ObjectID="_1852964168" r:id="rId228"/>
              </w:object>
            </w:r>
            <w:r>
              <w:rPr>
                <w:rFonts w:ascii="MS Gothic" w:eastAsia="MS Gothic" w:hAnsi="MS Gothic" w:cs="MS Gothic" w:hint="eastAsia"/>
                <w:lang w:val="en-US"/>
              </w:rPr>
              <w:t xml:space="preserve"> </w:t>
            </w:r>
          </w:p>
          <w:p w14:paraId="45E48ABB" w14:textId="77777777" w:rsidR="009C247F" w:rsidRDefault="009C247F" w:rsidP="009C247F">
            <w:pPr>
              <w:spacing w:line="240" w:lineRule="auto"/>
              <w:rPr>
                <w:rFonts w:ascii="MS Gothic" w:eastAsia="MS Gothic" w:hAnsi="MS Gothic" w:cs="MS Gothic"/>
                <w:lang w:val="en-US"/>
              </w:rPr>
            </w:pPr>
          </w:p>
          <w:p w14:paraId="6BAB05F7" w14:textId="77777777" w:rsidR="009C247F" w:rsidRDefault="009C247F" w:rsidP="009C247F">
            <w:pPr>
              <w:spacing w:line="240" w:lineRule="auto"/>
              <w:rPr>
                <w:rFonts w:eastAsia="Calibri"/>
              </w:rPr>
            </w:pPr>
          </w:p>
        </w:tc>
      </w:tr>
      <w:tr w:rsidR="009C247F" w14:paraId="120E32ED" w14:textId="77777777" w:rsidTr="009C247F">
        <w:tc>
          <w:tcPr>
            <w:tcW w:w="6996" w:type="dxa"/>
            <w:tcBorders>
              <w:top w:val="nil"/>
              <w:left w:val="single" w:sz="4" w:space="0" w:color="auto"/>
              <w:bottom w:val="single" w:sz="4" w:space="0" w:color="auto"/>
              <w:right w:val="single" w:sz="4" w:space="0" w:color="auto"/>
            </w:tcBorders>
          </w:tcPr>
          <w:p w14:paraId="6F89495C" w14:textId="77777777" w:rsidR="009C247F" w:rsidRDefault="009C247F" w:rsidP="009C247F">
            <w:pPr>
              <w:rPr>
                <w:rFonts w:eastAsia="Calibri"/>
                <w:szCs w:val="22"/>
              </w:rPr>
            </w:pPr>
          </w:p>
          <w:p w14:paraId="00D03F91" w14:textId="77777777" w:rsidR="009C247F" w:rsidRDefault="009C247F" w:rsidP="009C247F">
            <w:r>
              <w:t>The light energy emitted by an atom produces a spectrum that is made up of a series of lines at discrete (quantised) energy levels. This provides direct evidence for the existence of these energy levels.</w:t>
            </w:r>
          </w:p>
        </w:tc>
        <w:tc>
          <w:tcPr>
            <w:tcW w:w="6996" w:type="dxa"/>
            <w:tcBorders>
              <w:top w:val="nil"/>
              <w:left w:val="single" w:sz="4" w:space="0" w:color="auto"/>
              <w:bottom w:val="single" w:sz="4" w:space="0" w:color="auto"/>
              <w:right w:val="single" w:sz="4" w:space="0" w:color="auto"/>
            </w:tcBorders>
          </w:tcPr>
          <w:p w14:paraId="50235BF1" w14:textId="77777777" w:rsidR="009C247F" w:rsidRDefault="009C247F" w:rsidP="009C247F">
            <w:pPr>
              <w:rPr>
                <w:rFonts w:eastAsia="Calibri"/>
                <w:szCs w:val="22"/>
              </w:rPr>
            </w:pPr>
          </w:p>
          <w:p w14:paraId="778B0437" w14:textId="77777777" w:rsidR="009C247F" w:rsidRDefault="009C247F" w:rsidP="009C247F">
            <w:r>
              <w:t xml:space="preserve">Chemguide explains the atomic </w:t>
            </w:r>
            <w:hyperlink r:id="rId229" w:anchor="top" w:history="1">
              <w:r>
                <w:rPr>
                  <w:rStyle w:val="Hyperlink"/>
                </w:rPr>
                <w:t>emission spectrum of hydrogen</w:t>
              </w:r>
            </w:hyperlink>
            <w:r>
              <w:t>.</w:t>
            </w:r>
          </w:p>
          <w:p w14:paraId="2B2DAB37" w14:textId="77777777" w:rsidR="009C247F" w:rsidRDefault="009C247F" w:rsidP="009C247F">
            <w:pPr>
              <w:rPr>
                <w:rFonts w:eastAsia="Calibri"/>
                <w:szCs w:val="22"/>
              </w:rPr>
            </w:pPr>
          </w:p>
        </w:tc>
      </w:tr>
    </w:tbl>
    <w:p w14:paraId="45C46EB0"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64BD564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D71F72" w14:textId="77777777" w:rsidR="009C247F" w:rsidRDefault="009C247F" w:rsidP="009C247F">
            <w:pPr>
              <w:pStyle w:val="Heading4"/>
            </w:pPr>
            <w:r>
              <w:lastRenderedPageBreak/>
              <w:t>Inorganic chemistry</w:t>
            </w:r>
          </w:p>
          <w:p w14:paraId="26DE1329"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91CEF5"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14:paraId="03D65AA3"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EA3FAB9" w14:textId="77777777" w:rsidR="009C247F" w:rsidRDefault="009C247F" w:rsidP="009C247F">
            <w:pPr>
              <w:pStyle w:val="Heading5"/>
              <w:spacing w:before="0"/>
            </w:pPr>
            <w:r>
              <w:t>(a)</w:t>
            </w:r>
            <w:r>
              <w:tab/>
            </w:r>
            <w:r>
              <w:tab/>
              <w:t>Electromagnetic radiation and atomic spectra (continued)</w:t>
            </w:r>
          </w:p>
        </w:tc>
      </w:tr>
      <w:tr w:rsidR="009C247F" w14:paraId="513D3A6D" w14:textId="77777777" w:rsidTr="009C247F">
        <w:tc>
          <w:tcPr>
            <w:tcW w:w="6996" w:type="dxa"/>
            <w:tcBorders>
              <w:top w:val="single" w:sz="4" w:space="0" w:color="auto"/>
              <w:left w:val="single" w:sz="4" w:space="0" w:color="auto"/>
              <w:bottom w:val="nil"/>
              <w:right w:val="single" w:sz="4" w:space="0" w:color="auto"/>
            </w:tcBorders>
          </w:tcPr>
          <w:p w14:paraId="515FC102"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617C407E" w14:textId="77777777" w:rsidR="009C247F" w:rsidRDefault="009C247F" w:rsidP="009C247F">
            <w:pPr>
              <w:pStyle w:val="CommentText"/>
              <w:rPr>
                <w:sz w:val="22"/>
              </w:rPr>
            </w:pPr>
            <w:r>
              <w:rPr>
                <w:sz w:val="22"/>
              </w:rPr>
              <w:t>A number of resources detail activities relating to atomic emission spectroscopy, including:</w:t>
            </w:r>
          </w:p>
          <w:p w14:paraId="76C308A6" w14:textId="77777777" w:rsidR="009C247F" w:rsidRDefault="009C247F" w:rsidP="009C247F">
            <w:pPr>
              <w:pStyle w:val="CommentText"/>
              <w:rPr>
                <w:sz w:val="22"/>
              </w:rPr>
            </w:pPr>
            <w:r>
              <w:rPr>
                <w:sz w:val="22"/>
              </w:rPr>
              <w:t xml:space="preserve">  </w:t>
            </w:r>
          </w:p>
          <w:p w14:paraId="332FB135" w14:textId="77777777" w:rsidR="009C247F" w:rsidRDefault="009C247F" w:rsidP="009C247F">
            <w:pPr>
              <w:pStyle w:val="CommentText"/>
              <w:numPr>
                <w:ilvl w:val="0"/>
                <w:numId w:val="25"/>
              </w:numPr>
              <w:ind w:left="357" w:hanging="357"/>
              <w:rPr>
                <w:sz w:val="22"/>
              </w:rPr>
            </w:pPr>
            <w:r>
              <w:rPr>
                <w:sz w:val="22"/>
              </w:rPr>
              <w:t xml:space="preserve">RSC </w:t>
            </w:r>
            <w:r>
              <w:rPr>
                <w:rFonts w:cs="Arial"/>
                <w:color w:val="000000"/>
                <w:sz w:val="22"/>
                <w:lang w:val="en-US"/>
              </w:rPr>
              <w:t>education resources:</w:t>
            </w:r>
            <w:r>
              <w:rPr>
                <w:sz w:val="22"/>
                <w:lang w:val="en-US"/>
              </w:rPr>
              <w:t xml:space="preserve"> </w:t>
            </w:r>
          </w:p>
          <w:p w14:paraId="47ADFD1E" w14:textId="77777777" w:rsidR="009C247F" w:rsidRDefault="009C247F" w:rsidP="009C247F">
            <w:pPr>
              <w:pStyle w:val="Secondorderbullet"/>
              <w:tabs>
                <w:tab w:val="left" w:pos="720"/>
              </w:tabs>
              <w:ind w:hanging="98"/>
            </w:pPr>
            <w:hyperlink r:id="rId230" w:history="1">
              <w:r>
                <w:rPr>
                  <w:rStyle w:val="Hyperlink"/>
                </w:rPr>
                <w:t>spray bottle flame test demonstration</w:t>
              </w:r>
            </w:hyperlink>
            <w:r>
              <w:t xml:space="preserve"> </w:t>
            </w:r>
          </w:p>
          <w:p w14:paraId="78D450F2" w14:textId="77777777" w:rsidR="009C247F" w:rsidRDefault="009C247F" w:rsidP="009C247F">
            <w:pPr>
              <w:pStyle w:val="Secondorderbullet"/>
              <w:tabs>
                <w:tab w:val="left" w:pos="720"/>
              </w:tabs>
              <w:ind w:hanging="98"/>
            </w:pPr>
            <w:hyperlink r:id="rId231" w:history="1">
              <w:r>
                <w:rPr>
                  <w:rStyle w:val="Hyperlink"/>
                </w:rPr>
                <w:t>flame test class experiment</w:t>
              </w:r>
            </w:hyperlink>
          </w:p>
          <w:p w14:paraId="04324715" w14:textId="77777777" w:rsidR="009C247F" w:rsidRDefault="009C247F" w:rsidP="009C247F">
            <w:pPr>
              <w:pStyle w:val="CommentText"/>
              <w:numPr>
                <w:ilvl w:val="0"/>
                <w:numId w:val="25"/>
              </w:numPr>
              <w:ind w:left="357" w:hanging="357"/>
              <w:rPr>
                <w:sz w:val="22"/>
              </w:rPr>
            </w:pPr>
            <w:r>
              <w:rPr>
                <w:sz w:val="22"/>
              </w:rPr>
              <w:t>SSERC:</w:t>
            </w:r>
          </w:p>
          <w:p w14:paraId="17DDAB27" w14:textId="77777777" w:rsidR="009C247F" w:rsidRDefault="009C247F" w:rsidP="009C247F">
            <w:pPr>
              <w:pStyle w:val="Secondorderbullet"/>
              <w:tabs>
                <w:tab w:val="left" w:pos="720"/>
              </w:tabs>
              <w:ind w:hanging="98"/>
            </w:pPr>
            <w:hyperlink r:id="rId232" w:history="1">
              <w:r>
                <w:rPr>
                  <w:rStyle w:val="Hyperlink"/>
                </w:rPr>
                <w:t>flame test demonstration</w:t>
              </w:r>
            </w:hyperlink>
            <w:r>
              <w:t xml:space="preserve">  </w:t>
            </w:r>
          </w:p>
          <w:p w14:paraId="2DFBA553" w14:textId="77777777" w:rsidR="009C247F" w:rsidRDefault="009C247F" w:rsidP="009C247F">
            <w:pPr>
              <w:pStyle w:val="Secondorderbullet"/>
              <w:tabs>
                <w:tab w:val="left" w:pos="720"/>
              </w:tabs>
              <w:ind w:left="688" w:hanging="426"/>
            </w:pPr>
            <w:hyperlink r:id="rId233" w:history="1">
              <w:r>
                <w:rPr>
                  <w:rStyle w:val="Hyperlink"/>
                </w:rPr>
                <w:t>instructions for making a spectroscope</w:t>
              </w:r>
            </w:hyperlink>
            <w:r>
              <w:t xml:space="preserve"> from a CD, a DVD, or using a smart phone</w:t>
            </w:r>
          </w:p>
          <w:p w14:paraId="2A0236CC" w14:textId="77777777" w:rsidR="009C247F" w:rsidRDefault="009C247F" w:rsidP="009C247F">
            <w:pPr>
              <w:pStyle w:val="bullet"/>
              <w:rPr>
                <w:rFonts w:eastAsia="Calibri"/>
                <w:noProof/>
                <w:szCs w:val="22"/>
              </w:rPr>
            </w:pPr>
            <w:r>
              <w:t xml:space="preserve">chemistry hypermedia project — provides information about </w:t>
            </w:r>
            <w:hyperlink r:id="rId234" w:history="1">
              <w:r>
                <w:rPr>
                  <w:rStyle w:val="Hyperlink"/>
                </w:rPr>
                <w:t>atomic emission instrumentation</w:t>
              </w:r>
            </w:hyperlink>
          </w:p>
          <w:p w14:paraId="31FCFB30" w14:textId="77777777" w:rsidR="009C247F" w:rsidRDefault="009C247F" w:rsidP="009C247F">
            <w:pPr>
              <w:rPr>
                <w:rFonts w:eastAsia="Calibri"/>
                <w:szCs w:val="22"/>
              </w:rPr>
            </w:pPr>
          </w:p>
        </w:tc>
      </w:tr>
      <w:tr w:rsidR="009C247F" w14:paraId="3DE5928C" w14:textId="77777777" w:rsidTr="009C247F">
        <w:tc>
          <w:tcPr>
            <w:tcW w:w="6996" w:type="dxa"/>
            <w:tcBorders>
              <w:top w:val="nil"/>
              <w:left w:val="single" w:sz="4" w:space="0" w:color="auto"/>
              <w:bottom w:val="single" w:sz="4" w:space="0" w:color="auto"/>
              <w:right w:val="single" w:sz="4" w:space="0" w:color="auto"/>
            </w:tcBorders>
          </w:tcPr>
          <w:p w14:paraId="34F74735" w14:textId="77777777" w:rsidR="009C247F" w:rsidRDefault="009C247F" w:rsidP="009C247F">
            <w:r>
              <w:t xml:space="preserve">Each element in a sample produces characteristic absorption and emission spectra. These spectra can be used to identify and quantify the element. </w:t>
            </w:r>
          </w:p>
          <w:p w14:paraId="0D738D68"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tcPr>
          <w:p w14:paraId="25047765" w14:textId="77777777" w:rsidR="009C247F" w:rsidRDefault="009C247F" w:rsidP="009C247F">
            <w:r>
              <w:t xml:space="preserve">Khan Academy provides a video tutorial explaining the difference between </w:t>
            </w:r>
            <w:hyperlink r:id="rId235" w:history="1">
              <w:r>
                <w:rPr>
                  <w:rStyle w:val="Hyperlink"/>
                </w:rPr>
                <w:t>atomic absorption and emission spectroscopy</w:t>
              </w:r>
            </w:hyperlink>
            <w:r>
              <w:t>.</w:t>
            </w:r>
          </w:p>
          <w:p w14:paraId="37652267" w14:textId="77777777" w:rsidR="009C247F" w:rsidRDefault="009C247F" w:rsidP="009C247F">
            <w:pPr>
              <w:pStyle w:val="CommentText"/>
              <w:rPr>
                <w:rFonts w:eastAsia="Calibri"/>
                <w:sz w:val="22"/>
                <w:szCs w:val="22"/>
              </w:rPr>
            </w:pPr>
          </w:p>
        </w:tc>
      </w:tr>
    </w:tbl>
    <w:p w14:paraId="2B33E97D"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76A0546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913815" w14:textId="77777777" w:rsidR="009C247F" w:rsidRDefault="009C247F" w:rsidP="009C247F">
            <w:pPr>
              <w:pStyle w:val="Heading4"/>
            </w:pPr>
            <w:r>
              <w:lastRenderedPageBreak/>
              <w:t>Inorganic chemistry</w:t>
            </w:r>
          </w:p>
          <w:p w14:paraId="3B211EAC"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A28A4D"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rsidRPr="007F767F" w14:paraId="0395A2D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FD40375" w14:textId="77777777" w:rsidR="009C247F" w:rsidRPr="007F767F" w:rsidRDefault="009C247F" w:rsidP="009C247F">
            <w:pPr>
              <w:pStyle w:val="Heading5"/>
              <w:spacing w:before="0"/>
            </w:pPr>
            <w:r w:rsidRPr="007F767F">
              <w:rPr>
                <w:rStyle w:val="Heading5Char"/>
                <w:b/>
              </w:rPr>
              <w:t>(a)</w:t>
            </w:r>
            <w:r w:rsidRPr="007F767F">
              <w:rPr>
                <w:rStyle w:val="Heading5Char"/>
                <w:b/>
              </w:rPr>
              <w:tab/>
            </w:r>
            <w:r w:rsidRPr="007F767F">
              <w:rPr>
                <w:rStyle w:val="Heading5Char"/>
                <w:b/>
              </w:rPr>
              <w:tab/>
              <w:t>Electromagnetic radiation and atomic spectra (continued)</w:t>
            </w:r>
          </w:p>
        </w:tc>
      </w:tr>
      <w:tr w:rsidR="009C247F" w14:paraId="0E1510D9" w14:textId="77777777" w:rsidTr="009C247F">
        <w:tc>
          <w:tcPr>
            <w:tcW w:w="6996" w:type="dxa"/>
            <w:tcBorders>
              <w:top w:val="single" w:sz="4" w:space="0" w:color="auto"/>
              <w:left w:val="single" w:sz="4" w:space="0" w:color="auto"/>
              <w:bottom w:val="single" w:sz="4" w:space="0" w:color="auto"/>
              <w:right w:val="single" w:sz="4" w:space="0" w:color="auto"/>
            </w:tcBorders>
          </w:tcPr>
          <w:p w14:paraId="1E956F12" w14:textId="77777777" w:rsidR="009C247F" w:rsidRDefault="009C247F" w:rsidP="009C247F">
            <w:r>
              <w:t xml:space="preserve">In absorption spectroscopy, electromagnetic radiation is directed at an atomised sample. Radiation is absorbed as electrons are promoted to higher energy levels. </w:t>
            </w:r>
          </w:p>
          <w:p w14:paraId="65D2D243" w14:textId="77777777" w:rsidR="009C247F" w:rsidRDefault="009C247F" w:rsidP="009C247F">
            <w:pPr>
              <w:rPr>
                <w:rFonts w:ascii="Times New Roman" w:eastAsia="Calibri" w:hAnsi="Times New Roman"/>
                <w:sz w:val="24"/>
                <w:szCs w:val="22"/>
              </w:rPr>
            </w:pPr>
          </w:p>
          <w:p w14:paraId="63D9548A" w14:textId="77777777" w:rsidR="009C247F" w:rsidRDefault="009C247F" w:rsidP="009C247F">
            <w:pPr>
              <w:rPr>
                <w:rFonts w:cs="Arial"/>
              </w:rPr>
            </w:pPr>
            <w:r>
              <w:rPr>
                <w:rFonts w:cs="Arial"/>
              </w:rPr>
              <w:t>An absorption spectrum is produced by measuring how the intensity of absorbed light varies with wavelength.</w:t>
            </w:r>
          </w:p>
          <w:p w14:paraId="238D2A2C" w14:textId="77777777" w:rsidR="009C247F" w:rsidRDefault="009C247F" w:rsidP="009C247F">
            <w:pPr>
              <w:rPr>
                <w:rFonts w:eastAsia="Calibri"/>
                <w:szCs w:val="22"/>
              </w:rPr>
            </w:pPr>
          </w:p>
          <w:p w14:paraId="79978D02" w14:textId="77777777" w:rsidR="009C247F" w:rsidRDefault="009C247F" w:rsidP="009C247F">
            <w:r>
              <w:t xml:space="preserve">In emission spectroscopy, high temperatures are used to excite the electrons within atoms. </w:t>
            </w:r>
          </w:p>
          <w:p w14:paraId="46097A51" w14:textId="77777777" w:rsidR="009C247F" w:rsidRDefault="009C247F" w:rsidP="009C247F">
            <w:pPr>
              <w:rPr>
                <w:rFonts w:eastAsia="Calibri"/>
                <w:szCs w:val="22"/>
              </w:rPr>
            </w:pPr>
          </w:p>
          <w:p w14:paraId="74A6412D" w14:textId="77777777" w:rsidR="009C247F" w:rsidRDefault="009C247F" w:rsidP="009C247F">
            <w:r>
              <w:t xml:space="preserve">As the electrons drop to lower energy levels, photons are emitted. </w:t>
            </w:r>
          </w:p>
          <w:p w14:paraId="291F4DB1" w14:textId="77777777" w:rsidR="009C247F" w:rsidRDefault="009C247F" w:rsidP="009C247F">
            <w:pPr>
              <w:rPr>
                <w:rFonts w:eastAsia="Calibri"/>
                <w:szCs w:val="22"/>
              </w:rPr>
            </w:pPr>
          </w:p>
          <w:p w14:paraId="30F439F9" w14:textId="77777777" w:rsidR="009C247F" w:rsidRDefault="009C247F" w:rsidP="009C247F">
            <w:r>
              <w:t>An emission spectrum of a sample is produced by measuring the intensity of light emitted at different wavelengths.</w:t>
            </w:r>
          </w:p>
          <w:p w14:paraId="2460C18D" w14:textId="77777777" w:rsidR="009C247F" w:rsidRDefault="009C247F" w:rsidP="009C247F">
            <w:pPr>
              <w:rPr>
                <w:rFonts w:eastAsia="Calibri"/>
                <w:szCs w:val="22"/>
              </w:rPr>
            </w:pPr>
          </w:p>
          <w:p w14:paraId="2EEE0BA0" w14:textId="77777777" w:rsidR="009C247F" w:rsidRDefault="009C247F" w:rsidP="009C247F">
            <w:r>
              <w:t>In atomic spectroscopy, the concentration of an element within a sample is related to the intensity of light emitted or absorbed.</w:t>
            </w:r>
          </w:p>
        </w:tc>
        <w:tc>
          <w:tcPr>
            <w:tcW w:w="6996" w:type="dxa"/>
            <w:tcBorders>
              <w:top w:val="single" w:sz="4" w:space="0" w:color="auto"/>
              <w:left w:val="single" w:sz="4" w:space="0" w:color="auto"/>
              <w:bottom w:val="single" w:sz="4" w:space="0" w:color="auto"/>
              <w:right w:val="single" w:sz="4" w:space="0" w:color="auto"/>
            </w:tcBorders>
          </w:tcPr>
          <w:p w14:paraId="7D40C4F3" w14:textId="77777777" w:rsidR="009C247F" w:rsidRDefault="009C247F" w:rsidP="009C247F">
            <w:r>
              <w:t>A number of activities demonstrate atomic absorption spectroscopy, including:</w:t>
            </w:r>
          </w:p>
          <w:p w14:paraId="38D09796" w14:textId="77777777" w:rsidR="009C247F" w:rsidRDefault="009C247F" w:rsidP="009C247F"/>
          <w:p w14:paraId="35543254" w14:textId="77777777" w:rsidR="009C247F" w:rsidRDefault="009C247F" w:rsidP="009C247F">
            <w:pPr>
              <w:pStyle w:val="bullet"/>
              <w:rPr>
                <w:rFonts w:eastAsia="Calibri"/>
                <w:szCs w:val="22"/>
              </w:rPr>
            </w:pPr>
            <w:r>
              <w:t xml:space="preserve">SSERC — an activity with </w:t>
            </w:r>
            <w:hyperlink r:id="rId236" w:history="1">
              <w:r>
                <w:rPr>
                  <w:rStyle w:val="Hyperlink"/>
                </w:rPr>
                <w:t>filter paper soaked in brine</w:t>
              </w:r>
            </w:hyperlink>
            <w:r>
              <w:t xml:space="preserve"> used to observe the sodium absorption spectrum</w:t>
            </w:r>
          </w:p>
          <w:p w14:paraId="7A1B9C60" w14:textId="77777777" w:rsidR="009C247F" w:rsidRDefault="009C247F" w:rsidP="009C247F">
            <w:pPr>
              <w:pStyle w:val="bullet"/>
              <w:rPr>
                <w:rFonts w:eastAsia="Calibri"/>
                <w:szCs w:val="22"/>
              </w:rPr>
            </w:pPr>
            <w:r>
              <w:t>vapour discharge lamps or fluorescent tube lamps used to observe the emission spectrum of mercury (a series of purple lines) when viewed through a spectroscope</w:t>
            </w:r>
          </w:p>
          <w:p w14:paraId="104B033E" w14:textId="77777777" w:rsidR="009C247F" w:rsidRDefault="009C247F" w:rsidP="009C247F">
            <w:pPr>
              <w:pStyle w:val="ListParagraph"/>
              <w:ind w:left="284"/>
            </w:pPr>
          </w:p>
          <w:p w14:paraId="28C81873" w14:textId="77777777" w:rsidR="009C247F" w:rsidRDefault="009C247F" w:rsidP="009C247F">
            <w:r>
              <w:t xml:space="preserve">RSC </w:t>
            </w:r>
            <w:r>
              <w:rPr>
                <w:rFonts w:cs="Arial"/>
                <w:color w:val="000000"/>
                <w:lang w:val="en-US"/>
              </w:rPr>
              <w:t>education resources</w:t>
            </w:r>
            <w:r>
              <w:rPr>
                <w:lang w:val="en-US"/>
              </w:rPr>
              <w:t xml:space="preserve"> </w:t>
            </w:r>
            <w:r>
              <w:t xml:space="preserve">has an interesting anecdote describing a forensic use of atomic absorption spectroscopy in an </w:t>
            </w:r>
            <w:hyperlink r:id="rId237" w:history="1">
              <w:r>
                <w:rPr>
                  <w:rStyle w:val="Hyperlink"/>
                </w:rPr>
                <w:t>investigation of lead in hair</w:t>
              </w:r>
            </w:hyperlink>
            <w:r>
              <w:t xml:space="preserve"> treated with products to reduce greyness. An applet from the University of Oregon shows the </w:t>
            </w:r>
            <w:hyperlink r:id="rId238" w:history="1">
              <w:r>
                <w:rPr>
                  <w:rStyle w:val="Hyperlink"/>
                </w:rPr>
                <w:t>absorption and emission spectra of elements</w:t>
              </w:r>
            </w:hyperlink>
            <w:r>
              <w:t xml:space="preserve"> by clicking on the appropriate element on a periodic table.</w:t>
            </w:r>
          </w:p>
          <w:p w14:paraId="1F5EACBA" w14:textId="77777777" w:rsidR="009C247F" w:rsidRDefault="009C247F" w:rsidP="009C247F">
            <w:pPr>
              <w:pStyle w:val="CommentText"/>
              <w:rPr>
                <w:rFonts w:eastAsia="Calibri"/>
                <w:sz w:val="22"/>
                <w:szCs w:val="22"/>
              </w:rPr>
            </w:pPr>
          </w:p>
        </w:tc>
      </w:tr>
      <w:tr w:rsidR="009C247F" w14:paraId="3D0726A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9340DED" w14:textId="77777777" w:rsidR="009C247F" w:rsidRDefault="009C247F" w:rsidP="009C247F">
            <w:pPr>
              <w:pStyle w:val="Heading5"/>
              <w:spacing w:before="0"/>
            </w:pPr>
            <w:r>
              <w:t>(b)</w:t>
            </w:r>
            <w:r>
              <w:tab/>
            </w:r>
            <w:r>
              <w:tab/>
              <w:t>Atomic orbitals, electronic configurations and the periodic table</w:t>
            </w:r>
          </w:p>
        </w:tc>
      </w:tr>
      <w:tr w:rsidR="009C247F" w14:paraId="05DFC5FE" w14:textId="77777777" w:rsidTr="009C247F">
        <w:tc>
          <w:tcPr>
            <w:tcW w:w="6996" w:type="dxa"/>
            <w:tcBorders>
              <w:top w:val="single" w:sz="4" w:space="0" w:color="auto"/>
              <w:left w:val="single" w:sz="4" w:space="0" w:color="auto"/>
              <w:bottom w:val="single" w:sz="4" w:space="0" w:color="auto"/>
              <w:right w:val="single" w:sz="4" w:space="0" w:color="auto"/>
            </w:tcBorders>
          </w:tcPr>
          <w:p w14:paraId="56636BB3" w14:textId="77777777" w:rsidR="009C247F" w:rsidRDefault="009C247F" w:rsidP="009C247F">
            <w:r>
              <w:t xml:space="preserve">The discrete lines observed in atomic spectra can be explained if electrons, like photons, also display the properties of both particles and waves. </w:t>
            </w:r>
          </w:p>
          <w:p w14:paraId="3F279C5A" w14:textId="77777777" w:rsidR="009C247F" w:rsidRDefault="009C247F" w:rsidP="009C247F">
            <w:pPr>
              <w:rPr>
                <w:rFonts w:eastAsia="Calibri"/>
                <w:szCs w:val="22"/>
              </w:rPr>
            </w:pPr>
          </w:p>
          <w:p w14:paraId="6DA5F8DE" w14:textId="77777777" w:rsidR="009C247F" w:rsidRDefault="009C247F" w:rsidP="009C247F">
            <w:pPr>
              <w:rPr>
                <w:rFonts w:eastAsia="Calibri"/>
                <w:szCs w:val="22"/>
              </w:rPr>
            </w:pPr>
          </w:p>
        </w:tc>
        <w:tc>
          <w:tcPr>
            <w:tcW w:w="6996" w:type="dxa"/>
            <w:tcBorders>
              <w:top w:val="single" w:sz="4" w:space="0" w:color="auto"/>
              <w:left w:val="single" w:sz="4" w:space="0" w:color="auto"/>
              <w:bottom w:val="single" w:sz="4" w:space="0" w:color="auto"/>
              <w:right w:val="single" w:sz="4" w:space="0" w:color="auto"/>
            </w:tcBorders>
          </w:tcPr>
          <w:p w14:paraId="13494421" w14:textId="77777777" w:rsidR="009C247F" w:rsidRDefault="009C247F" w:rsidP="009C247F">
            <w:pPr>
              <w:widowControl w:val="0"/>
              <w:autoSpaceDE w:val="0"/>
              <w:autoSpaceDN w:val="0"/>
              <w:adjustRightInd w:val="0"/>
              <w:spacing w:after="240"/>
              <w:rPr>
                <w:rFonts w:cs="Arial"/>
                <w:color w:val="000000"/>
                <w:lang w:val="en-US"/>
              </w:rPr>
            </w:pPr>
            <w:r>
              <w:t>Animated videos explaining the behaviour of electrons as waves and particles are available online.</w:t>
            </w:r>
          </w:p>
          <w:p w14:paraId="7CC7539E" w14:textId="77777777" w:rsidR="009C247F" w:rsidRDefault="009C247F" w:rsidP="009C247F">
            <w:pPr>
              <w:rPr>
                <w:rFonts w:eastAsia="Calibri"/>
                <w:szCs w:val="22"/>
              </w:rPr>
            </w:pPr>
          </w:p>
        </w:tc>
      </w:tr>
    </w:tbl>
    <w:p w14:paraId="74BB62D5"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7F08BC9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3CB831C" w14:textId="77777777" w:rsidR="009C247F" w:rsidRDefault="009C247F" w:rsidP="009C247F">
            <w:pPr>
              <w:pStyle w:val="Heading4"/>
            </w:pPr>
            <w:r>
              <w:lastRenderedPageBreak/>
              <w:t>Inorganic chemistry</w:t>
            </w:r>
          </w:p>
          <w:p w14:paraId="41719B38"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5C8936" w14:textId="77777777" w:rsidR="009C247F" w:rsidRPr="00D803F7" w:rsidRDefault="009C247F" w:rsidP="009C247F">
            <w:pPr>
              <w:rPr>
                <w:b/>
                <w:szCs w:val="24"/>
              </w:rPr>
            </w:pPr>
            <w:r w:rsidRPr="002222B9">
              <w:rPr>
                <w:b/>
                <w:sz w:val="24"/>
              </w:rPr>
              <w:t>Suggested learning activities and resources, and/or further guidance on mandatory knowledge</w:t>
            </w:r>
          </w:p>
        </w:tc>
      </w:tr>
      <w:tr w:rsidR="009C247F" w14:paraId="3F391AC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D382D93" w14:textId="77777777" w:rsidR="009C247F" w:rsidRDefault="009C247F" w:rsidP="009C247F">
            <w:pPr>
              <w:pStyle w:val="Heading5"/>
              <w:spacing w:before="0"/>
            </w:pPr>
            <w:r>
              <w:t>(b)</w:t>
            </w:r>
            <w:r>
              <w:tab/>
            </w:r>
            <w:r>
              <w:tab/>
              <w:t>Atomic orbitals, electronic configurations and the periodic table (continued)</w:t>
            </w:r>
          </w:p>
        </w:tc>
      </w:tr>
      <w:tr w:rsidR="009C247F" w14:paraId="6E21CE0D" w14:textId="77777777" w:rsidTr="009C247F">
        <w:tc>
          <w:tcPr>
            <w:tcW w:w="6996" w:type="dxa"/>
            <w:tcBorders>
              <w:top w:val="single" w:sz="4" w:space="0" w:color="auto"/>
              <w:left w:val="single" w:sz="4" w:space="0" w:color="auto"/>
              <w:bottom w:val="single" w:sz="4" w:space="0" w:color="auto"/>
              <w:right w:val="single" w:sz="4" w:space="0" w:color="auto"/>
            </w:tcBorders>
          </w:tcPr>
          <w:p w14:paraId="0CC4E484" w14:textId="77777777" w:rsidR="009C247F" w:rsidRDefault="009C247F" w:rsidP="009C247F">
            <w:r>
              <w:t>Electrons behave as standing (stationary) waves in an atom. These are waves that vibrate in time but do not move in space. There are different sizes and shapes of standing wave possible around the nucleus, known as orbitals. Orbitals can hold a maximum of two electrons.</w:t>
            </w:r>
          </w:p>
          <w:p w14:paraId="787F5379" w14:textId="77777777" w:rsidR="009C247F" w:rsidRDefault="009C247F" w:rsidP="009C247F">
            <w:pPr>
              <w:rPr>
                <w:rFonts w:eastAsia="Calibri"/>
                <w:szCs w:val="22"/>
              </w:rPr>
            </w:pPr>
          </w:p>
          <w:p w14:paraId="47B239A6" w14:textId="77777777" w:rsidR="009C247F" w:rsidRDefault="009C247F" w:rsidP="009C247F">
            <w:r>
              <w:t>The different shapes of orbitals are identified as s, p, d and f (knowledge of the shape of f orbitals is not required).</w:t>
            </w:r>
          </w:p>
          <w:p w14:paraId="1B5A7657" w14:textId="77777777" w:rsidR="009C247F" w:rsidRDefault="009C247F" w:rsidP="009C247F">
            <w:pPr>
              <w:rPr>
                <w:rFonts w:eastAsia="Calibri"/>
                <w:szCs w:val="22"/>
              </w:rPr>
            </w:pPr>
          </w:p>
          <w:p w14:paraId="787AA3B2" w14:textId="77777777" w:rsidR="009C247F" w:rsidRDefault="009C247F" w:rsidP="009C247F">
            <w:r>
              <w:t>Electrons within atoms have fixed amounts of energy called quanta.</w:t>
            </w:r>
          </w:p>
          <w:p w14:paraId="13E6D76E" w14:textId="77777777" w:rsidR="009C247F" w:rsidRDefault="009C247F" w:rsidP="009C247F">
            <w:pPr>
              <w:rPr>
                <w:rFonts w:eastAsia="Calibri"/>
                <w:szCs w:val="22"/>
              </w:rPr>
            </w:pPr>
          </w:p>
          <w:p w14:paraId="19E362DE" w14:textId="77777777" w:rsidR="009C247F" w:rsidRDefault="009C247F" w:rsidP="009C247F">
            <w:pPr>
              <w:rPr>
                <w:rFonts w:cs="Arial"/>
              </w:rPr>
            </w:pPr>
            <w:r>
              <w:rPr>
                <w:rFonts w:cs="Arial"/>
              </w:rPr>
              <w:t>It is possible to describe any electron in an atom using four quantum numbers:</w:t>
            </w:r>
          </w:p>
          <w:p w14:paraId="43549233" w14:textId="77777777" w:rsidR="009C247F" w:rsidRDefault="009C247F" w:rsidP="009C247F">
            <w:pPr>
              <w:rPr>
                <w:rFonts w:eastAsia="Calibri"/>
                <w:szCs w:val="22"/>
              </w:rPr>
            </w:pPr>
          </w:p>
          <w:p w14:paraId="1E79872B" w14:textId="77777777" w:rsidR="009C247F" w:rsidRDefault="009C247F" w:rsidP="009C247F">
            <w:pPr>
              <w:numPr>
                <w:ilvl w:val="0"/>
                <w:numId w:val="5"/>
              </w:numPr>
              <w:tabs>
                <w:tab w:val="clear" w:pos="284"/>
              </w:tabs>
            </w:pPr>
            <w:r>
              <w:t xml:space="preserve">the principal quantum number </w:t>
            </w:r>
            <w:r>
              <w:rPr>
                <w:position w:val="-6"/>
              </w:rPr>
              <w:object w:dxaOrig="165" w:dyaOrig="165" w14:anchorId="5DC6B4E2">
                <v:shape id="_x0000_i1139" type="#_x0000_t75" style="width:8.2pt;height:8.2pt" o:ole="">
                  <v:imagedata r:id="rId21" o:title=""/>
                </v:shape>
                <o:OLEObject Type="Embed" ProgID="Equation.DSMT4" ShapeID="_x0000_i1139" DrawAspect="Content" ObjectID="_1852964169" r:id="rId239"/>
              </w:object>
            </w:r>
            <w:r>
              <w:t xml:space="preserve"> indicates the main energy level for an electron and is related to the size of the orbital</w:t>
            </w:r>
          </w:p>
          <w:p w14:paraId="374351E4" w14:textId="77777777" w:rsidR="009C247F" w:rsidRDefault="009C247F" w:rsidP="009C247F">
            <w:pPr>
              <w:numPr>
                <w:ilvl w:val="0"/>
                <w:numId w:val="5"/>
              </w:numPr>
              <w:tabs>
                <w:tab w:val="clear" w:pos="284"/>
              </w:tabs>
              <w:spacing w:line="240" w:lineRule="auto"/>
              <w:ind w:left="357" w:hanging="357"/>
            </w:pPr>
            <w:r>
              <w:t xml:space="preserve">the angular momentum quantum number </w:t>
            </w:r>
            <w:r>
              <w:rPr>
                <w:position w:val="-6"/>
              </w:rPr>
              <w:object w:dxaOrig="105" w:dyaOrig="300" w14:anchorId="2B1637DA">
                <v:shape id="_x0000_i1140" type="#_x0000_t75" style="width:5.45pt;height:15.25pt" o:ole="">
                  <v:imagedata r:id="rId23" o:title=""/>
                </v:shape>
                <o:OLEObject Type="Embed" ProgID="Equation.DSMT4" ShapeID="_x0000_i1140" DrawAspect="Content" ObjectID="_1852964170" r:id="rId240"/>
              </w:object>
            </w:r>
            <w:r>
              <w:t xml:space="preserve"> determines the shape of the subshell and can have values from zero to </w:t>
            </w:r>
            <w:r>
              <w:rPr>
                <w:position w:val="-6"/>
              </w:rPr>
              <w:object w:dxaOrig="480" w:dyaOrig="255" w14:anchorId="0E697E04">
                <v:shape id="_x0000_i1141" type="#_x0000_t75" style="width:23.45pt;height:12.55pt" o:ole="">
                  <v:imagedata r:id="rId25" o:title=""/>
                </v:shape>
                <o:OLEObject Type="Embed" ProgID="Equation.DSMT4" ShapeID="_x0000_i1141" DrawAspect="Content" ObjectID="_1852964171" r:id="rId241"/>
              </w:object>
            </w:r>
          </w:p>
          <w:p w14:paraId="2CA9666E" w14:textId="77777777" w:rsidR="009C247F" w:rsidRDefault="009C247F" w:rsidP="009C247F">
            <w:pPr>
              <w:numPr>
                <w:ilvl w:val="0"/>
                <w:numId w:val="5"/>
              </w:numPr>
              <w:tabs>
                <w:tab w:val="clear" w:pos="284"/>
              </w:tabs>
              <w:spacing w:line="240" w:lineRule="auto"/>
              <w:ind w:left="357" w:hanging="357"/>
            </w:pPr>
            <w:r>
              <w:t xml:space="preserve">the magnetic quantum number </w:t>
            </w:r>
            <w:r>
              <w:rPr>
                <w:position w:val="-12"/>
              </w:rPr>
              <w:object w:dxaOrig="255" w:dyaOrig="405" w14:anchorId="00140E70">
                <v:shape id="_x0000_i1142" type="#_x0000_t75" style="width:12.55pt;height:20.2pt" o:ole="">
                  <v:imagedata r:id="rId27" o:title=""/>
                </v:shape>
                <o:OLEObject Type="Embed" ProgID="Equation.DSMT4" ShapeID="_x0000_i1142" DrawAspect="Content" ObjectID="_1852964172" r:id="rId242"/>
              </w:object>
            </w:r>
            <w:r>
              <w:t xml:space="preserve"> determines the orientation of the orbital and can have values between </w:t>
            </w:r>
            <w:r>
              <w:rPr>
                <w:position w:val="-6"/>
              </w:rPr>
              <w:object w:dxaOrig="1035" w:dyaOrig="255" w14:anchorId="1C7A8DE5">
                <v:shape id="_x0000_i1143" type="#_x0000_t75" style="width:51.8pt;height:12.55pt" o:ole="">
                  <v:imagedata r:id="rId29" o:title=""/>
                </v:shape>
                <o:OLEObject Type="Embed" ProgID="Equation.DSMT4" ShapeID="_x0000_i1143" DrawAspect="Content" ObjectID="_1852964173" r:id="rId243"/>
              </w:object>
            </w:r>
          </w:p>
          <w:p w14:paraId="79CB5230" w14:textId="77777777" w:rsidR="009C247F" w:rsidRDefault="009C247F" w:rsidP="009C247F">
            <w:pPr>
              <w:pStyle w:val="ListParagraph"/>
              <w:numPr>
                <w:ilvl w:val="0"/>
                <w:numId w:val="5"/>
              </w:numPr>
              <w:spacing w:line="240" w:lineRule="auto"/>
            </w:pPr>
            <w:r>
              <w:t xml:space="preserve">the spin magnetic quantum number </w:t>
            </w:r>
            <w:r>
              <w:rPr>
                <w:position w:val="-12"/>
              </w:rPr>
              <w:object w:dxaOrig="300" w:dyaOrig="405" w14:anchorId="24A24E4E">
                <v:shape id="_x0000_i1144" type="#_x0000_t75" style="width:15.25pt;height:20.2pt" o:ole="">
                  <v:imagedata r:id="rId31" o:title=""/>
                </v:shape>
                <o:OLEObject Type="Embed" ProgID="Equation.DSMT4" ShapeID="_x0000_i1144" DrawAspect="Content" ObjectID="_1852964174" r:id="rId244"/>
              </w:object>
            </w:r>
            <w:r>
              <w:t xml:space="preserve"> determines the direction of spin and can have values of </w:t>
            </w:r>
            <w:r>
              <w:rPr>
                <w:position w:val="-22"/>
              </w:rPr>
              <w:object w:dxaOrig="1110" w:dyaOrig="555" w14:anchorId="01A2CBB9">
                <v:shape id="_x0000_i1145" type="#_x0000_t75" style="width:56.2pt;height:27.8pt" o:ole="">
                  <v:imagedata r:id="rId33" o:title=""/>
                </v:shape>
                <o:OLEObject Type="Embed" ProgID="Equation.DSMT4" ShapeID="_x0000_i1145" DrawAspect="Content" ObjectID="_1852964175" r:id="rId245"/>
              </w:object>
            </w:r>
          </w:p>
        </w:tc>
        <w:tc>
          <w:tcPr>
            <w:tcW w:w="6996" w:type="dxa"/>
            <w:tcBorders>
              <w:top w:val="single" w:sz="4" w:space="0" w:color="auto"/>
              <w:left w:val="single" w:sz="4" w:space="0" w:color="auto"/>
              <w:bottom w:val="single" w:sz="4" w:space="0" w:color="auto"/>
              <w:right w:val="single" w:sz="4" w:space="0" w:color="auto"/>
            </w:tcBorders>
          </w:tcPr>
          <w:p w14:paraId="081CFF8A" w14:textId="77777777" w:rsidR="009C247F" w:rsidRDefault="009C247F" w:rsidP="009C247F">
            <w:r>
              <w:t>A number of resources provide details of activities relating to atomic orbitals and the quantum mechanical model of the atom:</w:t>
            </w:r>
          </w:p>
          <w:p w14:paraId="5B840D99" w14:textId="77777777" w:rsidR="009C247F" w:rsidRDefault="009C247F" w:rsidP="009C247F"/>
          <w:p w14:paraId="740A96D2" w14:textId="77777777" w:rsidR="009C247F" w:rsidRDefault="009C247F" w:rsidP="009C247F">
            <w:pPr>
              <w:pStyle w:val="bullet"/>
              <w:rPr>
                <w:rFonts w:eastAsia="Calibri"/>
                <w:szCs w:val="22"/>
              </w:rPr>
            </w:pPr>
            <w:r>
              <w:t xml:space="preserve">ChemTube3D, available through RSC </w:t>
            </w:r>
            <w:r>
              <w:rPr>
                <w:rFonts w:cs="Arial"/>
                <w:color w:val="000000"/>
                <w:lang w:val="en-US"/>
              </w:rPr>
              <w:t>education resources,</w:t>
            </w:r>
            <w:r>
              <w:rPr>
                <w:sz w:val="24"/>
                <w:lang w:val="en-US"/>
              </w:rPr>
              <w:t xml:space="preserve"> </w:t>
            </w:r>
            <w:r>
              <w:t xml:space="preserve">has an illustration of the </w:t>
            </w:r>
            <w:hyperlink r:id="rId246" w:history="1">
              <w:r>
                <w:rPr>
                  <w:rStyle w:val="Hyperlink"/>
                </w:rPr>
                <w:t>shapes of atomic orbitals</w:t>
              </w:r>
            </w:hyperlink>
            <w:r>
              <w:t xml:space="preserve"> </w:t>
            </w:r>
          </w:p>
          <w:p w14:paraId="5548FA3D" w14:textId="77777777" w:rsidR="009C247F" w:rsidRDefault="009C247F" w:rsidP="009C247F">
            <w:pPr>
              <w:pStyle w:val="bullet"/>
              <w:rPr>
                <w:rFonts w:eastAsia="Calibri"/>
                <w:szCs w:val="22"/>
                <w:lang w:val="en-US"/>
              </w:rPr>
            </w:pPr>
            <w:r>
              <w:rPr>
                <w:rFonts w:cs="Arial"/>
                <w:lang w:val="en-US"/>
              </w:rPr>
              <w:t>Chemguide</w:t>
            </w:r>
            <w:r>
              <w:rPr>
                <w:lang w:val="en-US"/>
              </w:rPr>
              <w:t xml:space="preserve"> has information about </w:t>
            </w:r>
            <w:hyperlink r:id="rId247" w:anchor="top" w:history="1">
              <w:r>
                <w:rPr>
                  <w:rStyle w:val="Hyperlink"/>
                </w:rPr>
                <w:t>atomic orbitals</w:t>
              </w:r>
            </w:hyperlink>
            <w:r w:rsidRPr="00B23A09">
              <w:rPr>
                <w:lang w:val="en-US"/>
              </w:rPr>
              <w:t>,</w:t>
            </w:r>
            <w:r>
              <w:rPr>
                <w:lang w:val="en-US"/>
              </w:rPr>
              <w:t xml:space="preserve"> including electronic configurations </w:t>
            </w:r>
          </w:p>
          <w:p w14:paraId="6BB4CB0D" w14:textId="77777777" w:rsidR="009C247F" w:rsidRDefault="009C247F" w:rsidP="009C247F">
            <w:pPr>
              <w:pStyle w:val="bullet"/>
              <w:rPr>
                <w:rFonts w:eastAsia="Calibri" w:cs="Arial"/>
                <w:color w:val="000000"/>
                <w:szCs w:val="22"/>
                <w:lang w:val="en-US"/>
              </w:rPr>
            </w:pPr>
            <w:r>
              <w:t xml:space="preserve">Khan Academy </w:t>
            </w:r>
            <w:r>
              <w:rPr>
                <w:rFonts w:cs="Arial"/>
                <w:color w:val="000000"/>
                <w:lang w:val="en-US"/>
              </w:rPr>
              <w:t xml:space="preserve">has videos and tutorials giving information on: </w:t>
            </w:r>
          </w:p>
          <w:p w14:paraId="11DEAA36" w14:textId="77777777" w:rsidR="009C247F" w:rsidRDefault="009C247F" w:rsidP="009C247F">
            <w:pPr>
              <w:pStyle w:val="Secondorderbullet"/>
              <w:tabs>
                <w:tab w:val="left" w:pos="720"/>
              </w:tabs>
              <w:ind w:hanging="8"/>
              <w:rPr>
                <w:rFonts w:cs="Arial"/>
                <w:color w:val="000000"/>
                <w:lang w:val="en-US"/>
              </w:rPr>
            </w:pPr>
            <w:hyperlink r:id="rId248" w:history="1">
              <w:r>
                <w:rPr>
                  <w:rStyle w:val="Hyperlink"/>
                </w:rPr>
                <w:t xml:space="preserve">the </w:t>
              </w:r>
              <w:r>
                <w:rPr>
                  <w:rStyle w:val="Hyperlink"/>
                  <w:rFonts w:cs="Arial"/>
                  <w:lang w:val="en-US"/>
                </w:rPr>
                <w:t>quantum mechanical model of the atom</w:t>
              </w:r>
            </w:hyperlink>
          </w:p>
          <w:p w14:paraId="26349018" w14:textId="77777777" w:rsidR="009C247F" w:rsidRDefault="009C247F" w:rsidP="009C247F">
            <w:pPr>
              <w:pStyle w:val="Secondorderbullet"/>
              <w:tabs>
                <w:tab w:val="left" w:pos="720"/>
              </w:tabs>
              <w:ind w:hanging="8"/>
              <w:rPr>
                <w:color w:val="000000"/>
              </w:rPr>
            </w:pPr>
            <w:hyperlink r:id="rId249" w:history="1">
              <w:r>
                <w:rPr>
                  <w:rStyle w:val="Hyperlink"/>
                </w:rPr>
                <w:t>electronic configurations</w:t>
              </w:r>
            </w:hyperlink>
          </w:p>
          <w:p w14:paraId="49889E38" w14:textId="77777777" w:rsidR="009C247F" w:rsidRDefault="009C247F" w:rsidP="009C247F">
            <w:pPr>
              <w:pStyle w:val="Secondorderbullet"/>
              <w:tabs>
                <w:tab w:val="left" w:pos="720"/>
              </w:tabs>
              <w:ind w:hanging="8"/>
              <w:rPr>
                <w:color w:val="000000"/>
              </w:rPr>
            </w:pPr>
            <w:hyperlink r:id="rId250" w:history="1">
              <w:r>
                <w:rPr>
                  <w:rStyle w:val="Hyperlink"/>
                </w:rPr>
                <w:t>quantum numbers</w:t>
              </w:r>
            </w:hyperlink>
          </w:p>
          <w:p w14:paraId="192A9859" w14:textId="77777777" w:rsidR="009C247F" w:rsidRDefault="009C247F" w:rsidP="009C247F">
            <w:pPr>
              <w:pStyle w:val="ListParagraph"/>
              <w:numPr>
                <w:ilvl w:val="0"/>
                <w:numId w:val="26"/>
              </w:numPr>
              <w:ind w:left="284" w:hanging="284"/>
              <w:rPr>
                <w:lang w:val="en-US"/>
              </w:rPr>
            </w:pPr>
            <w:r>
              <w:rPr>
                <w:rFonts w:cs="Arial"/>
                <w:lang w:val="en-US"/>
              </w:rPr>
              <w:t xml:space="preserve">RSC </w:t>
            </w:r>
            <w:r>
              <w:rPr>
                <w:rFonts w:cs="Arial"/>
                <w:color w:val="000000"/>
                <w:lang w:val="en-US"/>
              </w:rPr>
              <w:t>education resources</w:t>
            </w:r>
            <w:r>
              <w:rPr>
                <w:rFonts w:cs="Arial"/>
                <w:lang w:val="en-US"/>
              </w:rPr>
              <w:t xml:space="preserve"> has</w:t>
            </w:r>
            <w:r>
              <w:rPr>
                <w:rFonts w:cs="Arial"/>
                <w:color w:val="000000"/>
                <w:lang w:val="en-US"/>
              </w:rPr>
              <w:t xml:space="preserve"> an interactive </w:t>
            </w:r>
            <w:hyperlink r:id="rId251" w:anchor="!cmpid=CMP00001475" w:history="1">
              <w:r>
                <w:rPr>
                  <w:rStyle w:val="Hyperlink"/>
                </w:rPr>
                <w:t xml:space="preserve">gridlocks </w:t>
              </w:r>
              <w:r>
                <w:rPr>
                  <w:rStyle w:val="Hyperlink"/>
                  <w:rFonts w:cs="Arial"/>
                  <w:lang w:val="en-US"/>
                </w:rPr>
                <w:t>game on subshells</w:t>
              </w:r>
            </w:hyperlink>
          </w:p>
          <w:p w14:paraId="1223452F" w14:textId="77777777" w:rsidR="009C247F" w:rsidRDefault="009C247F" w:rsidP="009C247F">
            <w:pPr>
              <w:rPr>
                <w:rFonts w:eastAsia="Calibri"/>
                <w:szCs w:val="22"/>
              </w:rPr>
            </w:pPr>
          </w:p>
        </w:tc>
      </w:tr>
    </w:tbl>
    <w:p w14:paraId="21EAA87C"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64860CD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4E55EB" w14:textId="77777777" w:rsidR="009C247F" w:rsidRDefault="009C247F" w:rsidP="009C247F">
            <w:pPr>
              <w:pStyle w:val="Heading4"/>
            </w:pPr>
            <w:r>
              <w:lastRenderedPageBreak/>
              <w:t>Inorganic chemistry</w:t>
            </w:r>
          </w:p>
          <w:p w14:paraId="5242ED0A"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C8C7C36"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14:paraId="60D5BA5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5A688AB" w14:textId="77777777" w:rsidR="009C247F" w:rsidRDefault="009C247F" w:rsidP="009C247F">
            <w:pPr>
              <w:pStyle w:val="Heading5"/>
              <w:spacing w:before="0"/>
            </w:pPr>
            <w:r>
              <w:t>(b)</w:t>
            </w:r>
            <w:r>
              <w:tab/>
            </w:r>
            <w:r>
              <w:tab/>
              <w:t>Atomic orbitals, electronic configurations and the periodic table (continued)</w:t>
            </w:r>
          </w:p>
        </w:tc>
      </w:tr>
      <w:tr w:rsidR="009C247F" w14:paraId="223A6E95" w14:textId="77777777" w:rsidTr="009C247F">
        <w:tc>
          <w:tcPr>
            <w:tcW w:w="6996" w:type="dxa"/>
            <w:tcBorders>
              <w:top w:val="single" w:sz="4" w:space="0" w:color="auto"/>
              <w:left w:val="single" w:sz="4" w:space="0" w:color="auto"/>
              <w:bottom w:val="nil"/>
              <w:right w:val="single" w:sz="4" w:space="0" w:color="auto"/>
            </w:tcBorders>
          </w:tcPr>
          <w:p w14:paraId="0259D075" w14:textId="77777777" w:rsidR="009C247F" w:rsidRDefault="009C247F" w:rsidP="009C247F">
            <w:pPr>
              <w:rPr>
                <w:rFonts w:cs="Arial"/>
              </w:rPr>
            </w:pPr>
            <w:r>
              <w:rPr>
                <w:rFonts w:cs="Arial"/>
              </w:rPr>
              <w:t xml:space="preserve">Electrons within atoms are arranged according to: </w:t>
            </w:r>
          </w:p>
          <w:p w14:paraId="4A9EC4DC" w14:textId="77777777" w:rsidR="009C247F" w:rsidRDefault="009C247F" w:rsidP="009C247F">
            <w:pPr>
              <w:rPr>
                <w:rFonts w:eastAsia="Calibri" w:cs="Arial"/>
                <w:szCs w:val="22"/>
              </w:rPr>
            </w:pPr>
          </w:p>
          <w:p w14:paraId="47F31A25" w14:textId="77777777" w:rsidR="009C247F" w:rsidRDefault="009C247F" w:rsidP="009C247F">
            <w:pPr>
              <w:pStyle w:val="bullet"/>
              <w:rPr>
                <w:rFonts w:eastAsia="Calibri"/>
                <w:szCs w:val="22"/>
              </w:rPr>
            </w:pPr>
            <w:r>
              <w:t>the aufbau principle — electrons fill orbitals in order of increasing energy (‘aufbau’ means ‘building up’ in German)</w:t>
            </w:r>
          </w:p>
          <w:p w14:paraId="543ECF56" w14:textId="77777777" w:rsidR="009C247F" w:rsidRDefault="009C247F" w:rsidP="009C247F">
            <w:pPr>
              <w:pStyle w:val="bullet"/>
              <w:rPr>
                <w:rFonts w:eastAsia="Calibri"/>
                <w:szCs w:val="22"/>
              </w:rPr>
            </w:pPr>
            <w:r>
              <w:t>Hund’s rule — when degenerate orbitals are available, electrons fill each singly, keeping their spins parallel before spin pairing starts</w:t>
            </w:r>
          </w:p>
        </w:tc>
        <w:tc>
          <w:tcPr>
            <w:tcW w:w="6996" w:type="dxa"/>
            <w:tcBorders>
              <w:top w:val="single" w:sz="4" w:space="0" w:color="auto"/>
              <w:left w:val="single" w:sz="4" w:space="0" w:color="auto"/>
              <w:bottom w:val="nil"/>
              <w:right w:val="single" w:sz="4" w:space="0" w:color="auto"/>
            </w:tcBorders>
          </w:tcPr>
          <w:p w14:paraId="08A5048A" w14:textId="77777777" w:rsidR="009C247F" w:rsidRDefault="009C247F" w:rsidP="009C247F">
            <w:pPr>
              <w:widowControl w:val="0"/>
              <w:autoSpaceDE w:val="0"/>
              <w:autoSpaceDN w:val="0"/>
              <w:adjustRightInd w:val="0"/>
              <w:spacing w:after="240" w:line="240" w:lineRule="auto"/>
              <w:rPr>
                <w:rFonts w:cs="Arial"/>
              </w:rPr>
            </w:pPr>
          </w:p>
          <w:p w14:paraId="3DABE3FF" w14:textId="77777777" w:rsidR="009C247F" w:rsidRDefault="009C247F" w:rsidP="009C247F">
            <w:pPr>
              <w:widowControl w:val="0"/>
              <w:autoSpaceDE w:val="0"/>
              <w:autoSpaceDN w:val="0"/>
              <w:adjustRightInd w:val="0"/>
              <w:spacing w:after="240" w:line="240" w:lineRule="auto"/>
              <w:rPr>
                <w:rFonts w:cs="Arial"/>
              </w:rPr>
            </w:pPr>
          </w:p>
          <w:p w14:paraId="06567A84" w14:textId="77777777" w:rsidR="009C247F" w:rsidRDefault="009C247F" w:rsidP="009C247F">
            <w:pPr>
              <w:widowControl w:val="0"/>
              <w:autoSpaceDE w:val="0"/>
              <w:autoSpaceDN w:val="0"/>
              <w:adjustRightInd w:val="0"/>
              <w:spacing w:after="240" w:line="240" w:lineRule="auto"/>
              <w:rPr>
                <w:rFonts w:cs="Arial"/>
              </w:rPr>
            </w:pPr>
          </w:p>
          <w:p w14:paraId="3EA6DB5E" w14:textId="77777777" w:rsidR="009C247F" w:rsidRDefault="009C247F" w:rsidP="009C247F">
            <w:pPr>
              <w:widowControl w:val="0"/>
              <w:autoSpaceDE w:val="0"/>
              <w:autoSpaceDN w:val="0"/>
              <w:adjustRightInd w:val="0"/>
              <w:spacing w:after="240" w:line="240" w:lineRule="auto"/>
            </w:pPr>
          </w:p>
        </w:tc>
      </w:tr>
      <w:tr w:rsidR="009C247F" w14:paraId="68C5C222" w14:textId="77777777" w:rsidTr="009C247F">
        <w:tc>
          <w:tcPr>
            <w:tcW w:w="6996" w:type="dxa"/>
            <w:tcBorders>
              <w:top w:val="nil"/>
              <w:left w:val="single" w:sz="4" w:space="0" w:color="auto"/>
              <w:bottom w:val="nil"/>
              <w:right w:val="single" w:sz="4" w:space="0" w:color="auto"/>
            </w:tcBorders>
            <w:hideMark/>
          </w:tcPr>
          <w:p w14:paraId="36B0FDE8" w14:textId="77777777" w:rsidR="009C247F" w:rsidRDefault="009C247F" w:rsidP="009C247F">
            <w:pPr>
              <w:pStyle w:val="bullet"/>
              <w:rPr>
                <w:rFonts w:eastAsia="Calibri"/>
                <w:szCs w:val="22"/>
              </w:rPr>
            </w:pPr>
            <w:r>
              <w:t>the Pauli exclusion principle — no two electrons in one atom can have the same set of four quantum numbers, therefore, no orbital can hold more than two electrons and these two electrons must have opposite spins</w:t>
            </w:r>
          </w:p>
        </w:tc>
        <w:tc>
          <w:tcPr>
            <w:tcW w:w="6996" w:type="dxa"/>
            <w:tcBorders>
              <w:top w:val="nil"/>
              <w:left w:val="single" w:sz="4" w:space="0" w:color="auto"/>
              <w:bottom w:val="nil"/>
              <w:right w:val="single" w:sz="4" w:space="0" w:color="auto"/>
            </w:tcBorders>
            <w:hideMark/>
          </w:tcPr>
          <w:p w14:paraId="3F097477" w14:textId="77777777" w:rsidR="009C247F" w:rsidRDefault="009C247F" w:rsidP="009C247F">
            <w:r>
              <w:t xml:space="preserve">An interesting audio discussion of Pauli’s exclusion principle and the life of Wolfgang Pauli is available for download from </w:t>
            </w:r>
            <w:hyperlink r:id="rId252" w:history="1">
              <w:r>
                <w:rPr>
                  <w:rStyle w:val="Hyperlink"/>
                  <w:rFonts w:cs="Arial"/>
                </w:rPr>
                <w:t xml:space="preserve">BBC Radio 4 — </w:t>
              </w:r>
              <w:r w:rsidRPr="00D849D5">
                <w:rPr>
                  <w:rStyle w:val="Hyperlink"/>
                  <w:rFonts w:cs="Arial"/>
                  <w:i/>
                </w:rPr>
                <w:t>In Our Time</w:t>
              </w:r>
            </w:hyperlink>
            <w:r>
              <w:rPr>
                <w:color w:val="0000FF"/>
                <w:u w:val="single"/>
              </w:rPr>
              <w:t>.</w:t>
            </w:r>
          </w:p>
        </w:tc>
      </w:tr>
      <w:tr w:rsidR="009C247F" w14:paraId="25767A44" w14:textId="77777777" w:rsidTr="009C247F">
        <w:tc>
          <w:tcPr>
            <w:tcW w:w="6996" w:type="dxa"/>
            <w:tcBorders>
              <w:top w:val="nil"/>
              <w:left w:val="single" w:sz="4" w:space="0" w:color="auto"/>
              <w:bottom w:val="nil"/>
              <w:right w:val="single" w:sz="4" w:space="0" w:color="auto"/>
            </w:tcBorders>
          </w:tcPr>
          <w:p w14:paraId="05B58871" w14:textId="77777777" w:rsidR="009C247F" w:rsidRDefault="009C247F" w:rsidP="009C247F">
            <w:pPr>
              <w:rPr>
                <w:rFonts w:eastAsia="Calibri"/>
                <w:szCs w:val="22"/>
              </w:rPr>
            </w:pPr>
          </w:p>
          <w:p w14:paraId="204014B8" w14:textId="77777777" w:rsidR="009C247F" w:rsidRDefault="009C247F" w:rsidP="009C247F">
            <w:pPr>
              <w:rPr>
                <w:rFonts w:cs="Arial"/>
                <w:b/>
              </w:rPr>
            </w:pPr>
            <w:r>
              <w:t>In an isolated atom the orbitals within each subshell are degenerate.</w:t>
            </w:r>
          </w:p>
          <w:p w14:paraId="55679D20" w14:textId="77777777" w:rsidR="009C247F" w:rsidRDefault="009C247F" w:rsidP="009C247F">
            <w:pPr>
              <w:rPr>
                <w:rFonts w:eastAsia="Calibri" w:cs="Arial"/>
                <w:b/>
                <w:szCs w:val="22"/>
              </w:rPr>
            </w:pPr>
          </w:p>
          <w:p w14:paraId="0303BD01" w14:textId="77777777" w:rsidR="009C247F" w:rsidRDefault="009C247F" w:rsidP="009C247F">
            <w:r>
              <w:t xml:space="preserve">The relative energies corresponding to each orbital can be represented diagrammatically using orbital box notation for the first four shells of a multi-electron atom. </w:t>
            </w:r>
          </w:p>
          <w:p w14:paraId="417683D0"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7AABA218" w14:textId="77777777" w:rsidR="009C247F" w:rsidRDefault="009C247F" w:rsidP="009C247F">
            <w:pPr>
              <w:rPr>
                <w:rFonts w:eastAsia="Calibri"/>
                <w:szCs w:val="22"/>
              </w:rPr>
            </w:pPr>
          </w:p>
        </w:tc>
      </w:tr>
      <w:tr w:rsidR="009C247F" w14:paraId="73336162" w14:textId="77777777" w:rsidTr="009C247F">
        <w:tc>
          <w:tcPr>
            <w:tcW w:w="6996" w:type="dxa"/>
            <w:tcBorders>
              <w:top w:val="nil"/>
              <w:left w:val="single" w:sz="4" w:space="0" w:color="auto"/>
              <w:bottom w:val="single" w:sz="4" w:space="0" w:color="auto"/>
              <w:right w:val="single" w:sz="4" w:space="0" w:color="auto"/>
            </w:tcBorders>
          </w:tcPr>
          <w:p w14:paraId="4D3D4CCF" w14:textId="77777777" w:rsidR="009C247F" w:rsidRDefault="009C247F" w:rsidP="009C247F">
            <w:pPr>
              <w:rPr>
                <w:rFonts w:cs="Arial"/>
                <w:b/>
              </w:rPr>
            </w:pPr>
            <w:r>
              <w:t>Electronic configurations using spectroscopic notation and orbital box notation can be written for elements of atomic numbers 1 to 36.</w:t>
            </w:r>
          </w:p>
          <w:p w14:paraId="43B86D54" w14:textId="77777777" w:rsidR="009C247F" w:rsidRDefault="009C247F" w:rsidP="009C247F">
            <w:pPr>
              <w:rPr>
                <w:rFonts w:eastAsia="Calibri" w:cs="Arial"/>
                <w:b/>
                <w:szCs w:val="22"/>
              </w:rPr>
            </w:pPr>
          </w:p>
          <w:p w14:paraId="1546F7F9" w14:textId="77777777" w:rsidR="009C247F" w:rsidRDefault="009C247F" w:rsidP="009C247F">
            <w:r>
              <w:t>The periodic table is subdivided into four blocks (s, p, d and f) corresponding to the outer electronic configurations of the elements within these blocks.</w:t>
            </w:r>
          </w:p>
          <w:p w14:paraId="5EA3D7BC"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tcPr>
          <w:p w14:paraId="4E981DB0" w14:textId="77777777" w:rsidR="009C247F" w:rsidRDefault="009C247F" w:rsidP="009C247F">
            <w:r>
              <w:t xml:space="preserve">There are a number of online resources providing tutorial notes covering electronic configuration, spectroscopic notation and orbital box notation, including </w:t>
            </w:r>
            <w:hyperlink r:id="rId253" w:history="1">
              <w:r>
                <w:rPr>
                  <w:rStyle w:val="Hyperlink"/>
                </w:rPr>
                <w:t>Chemistry Libretexts</w:t>
              </w:r>
            </w:hyperlink>
            <w:r>
              <w:t xml:space="preserve"> and </w:t>
            </w:r>
            <w:hyperlink r:id="rId254" w:history="1">
              <w:r>
                <w:rPr>
                  <w:rStyle w:val="Hyperlink"/>
                </w:rPr>
                <w:t>Chemguide</w:t>
              </w:r>
            </w:hyperlink>
            <w:r>
              <w:t>.</w:t>
            </w:r>
          </w:p>
          <w:p w14:paraId="3CB7D356" w14:textId="77777777" w:rsidR="009C247F" w:rsidRDefault="009C247F" w:rsidP="009C247F">
            <w:pPr>
              <w:rPr>
                <w:rFonts w:eastAsia="Calibri"/>
                <w:szCs w:val="22"/>
              </w:rPr>
            </w:pPr>
          </w:p>
        </w:tc>
      </w:tr>
    </w:tbl>
    <w:p w14:paraId="152BCFF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74EC403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D5BE73" w14:textId="77777777" w:rsidR="009C247F" w:rsidRDefault="009C247F" w:rsidP="009C247F">
            <w:pPr>
              <w:pStyle w:val="Heading4"/>
            </w:pPr>
            <w:r>
              <w:lastRenderedPageBreak/>
              <w:t>Inorganic chemistry</w:t>
            </w:r>
          </w:p>
          <w:p w14:paraId="3EF81074"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D9C0157" w14:textId="77777777" w:rsidR="009C247F" w:rsidRPr="00D803F7" w:rsidRDefault="009C247F" w:rsidP="009C247F">
            <w:pPr>
              <w:rPr>
                <w:b/>
                <w:szCs w:val="24"/>
              </w:rPr>
            </w:pPr>
            <w:r w:rsidRPr="002222B9">
              <w:rPr>
                <w:b/>
                <w:sz w:val="24"/>
              </w:rPr>
              <w:t>Suggested learning activities and resources, and/or further guidance on mandatory knowledge</w:t>
            </w:r>
          </w:p>
        </w:tc>
      </w:tr>
      <w:tr w:rsidR="009C247F" w14:paraId="132212C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668877A" w14:textId="77777777" w:rsidR="009C247F" w:rsidRDefault="009C247F" w:rsidP="009C247F">
            <w:pPr>
              <w:pStyle w:val="Heading5"/>
              <w:spacing w:before="0"/>
            </w:pPr>
            <w:r>
              <w:t>(b)</w:t>
            </w:r>
            <w:r>
              <w:tab/>
            </w:r>
            <w:r>
              <w:tab/>
              <w:t>Atomic orbitals, electronic configurations and the periodic table (continued)</w:t>
            </w:r>
          </w:p>
        </w:tc>
      </w:tr>
      <w:tr w:rsidR="009C247F" w14:paraId="73DE8A48" w14:textId="77777777" w:rsidTr="009C247F">
        <w:tc>
          <w:tcPr>
            <w:tcW w:w="6996" w:type="dxa"/>
            <w:tcBorders>
              <w:top w:val="single" w:sz="4" w:space="0" w:color="auto"/>
              <w:left w:val="single" w:sz="4" w:space="0" w:color="auto"/>
              <w:bottom w:val="nil"/>
              <w:right w:val="single" w:sz="4" w:space="0" w:color="auto"/>
            </w:tcBorders>
          </w:tcPr>
          <w:p w14:paraId="1D377D17" w14:textId="77777777" w:rsidR="009C247F" w:rsidRDefault="009C247F" w:rsidP="009C247F">
            <w:r>
              <w:t>The variation in first, second and subsequent ionisation energies with increasing atomic number for the first 36 elements can be explained in terms of the relative stability of different subshell electronic configurations. This provides evidence for these electronic configurations. Anomalies in the trends of ionisation energies can be explained by considering the electronic configurations.</w:t>
            </w:r>
          </w:p>
          <w:p w14:paraId="74C6AD8D"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hideMark/>
          </w:tcPr>
          <w:p w14:paraId="04FCDE08" w14:textId="77777777" w:rsidR="009C247F" w:rsidRDefault="009C247F" w:rsidP="009C247F">
            <w:r>
              <w:t xml:space="preserve">A graph of first ionisation energies against atomic number shows anomalies, which provides good evidence of s and p orbitals being filled. Chemguide </w:t>
            </w:r>
            <w:hyperlink r:id="rId255" w:history="1">
              <w:r>
                <w:rPr>
                  <w:rStyle w:val="Hyperlink"/>
                </w:rPr>
                <w:t>explains these anomalies</w:t>
              </w:r>
            </w:hyperlink>
            <w:r>
              <w:t>.</w:t>
            </w:r>
          </w:p>
        </w:tc>
      </w:tr>
      <w:tr w:rsidR="009C247F" w14:paraId="798132C1" w14:textId="77777777" w:rsidTr="009C247F">
        <w:tc>
          <w:tcPr>
            <w:tcW w:w="6996" w:type="dxa"/>
            <w:tcBorders>
              <w:top w:val="nil"/>
              <w:left w:val="single" w:sz="4" w:space="0" w:color="auto"/>
              <w:bottom w:val="nil"/>
              <w:right w:val="single" w:sz="4" w:space="0" w:color="auto"/>
            </w:tcBorders>
          </w:tcPr>
          <w:p w14:paraId="3B6BE0E5" w14:textId="77777777" w:rsidR="009C247F" w:rsidRDefault="009C247F" w:rsidP="009C247F">
            <w:r>
              <w:t>There is a special stability associated with half-filled and full subshells. The more stable the electronic configuration, the higher the ionisation energy.</w:t>
            </w:r>
          </w:p>
          <w:p w14:paraId="349F8B08"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67A58393" w14:textId="77777777" w:rsidR="009C247F" w:rsidRDefault="009C247F" w:rsidP="009C247F">
            <w:pPr>
              <w:widowControl w:val="0"/>
              <w:autoSpaceDE w:val="0"/>
              <w:autoSpaceDN w:val="0"/>
              <w:adjustRightInd w:val="0"/>
              <w:spacing w:after="240" w:line="240" w:lineRule="auto"/>
            </w:pPr>
          </w:p>
          <w:p w14:paraId="53B59E27" w14:textId="77777777" w:rsidR="009C247F" w:rsidRDefault="009C247F" w:rsidP="009C247F">
            <w:pPr>
              <w:rPr>
                <w:rFonts w:eastAsia="Calibri"/>
                <w:szCs w:val="22"/>
              </w:rPr>
            </w:pPr>
          </w:p>
        </w:tc>
      </w:tr>
      <w:tr w:rsidR="009C247F" w14:paraId="48EA157D" w14:textId="77777777" w:rsidTr="009C247F">
        <w:tc>
          <w:tcPr>
            <w:tcW w:w="6996" w:type="dxa"/>
            <w:tcBorders>
              <w:top w:val="nil"/>
              <w:left w:val="single" w:sz="4" w:space="0" w:color="auto"/>
              <w:bottom w:val="single" w:sz="4" w:space="0" w:color="auto"/>
              <w:right w:val="single" w:sz="4" w:space="0" w:color="auto"/>
            </w:tcBorders>
          </w:tcPr>
          <w:p w14:paraId="6C85083A" w14:textId="77777777" w:rsidR="009C247F" w:rsidRDefault="009C247F" w:rsidP="009C247F">
            <w:r>
              <w:t>VSEPR (valence shell electron pair repulsion) theory can be used to predict the shapes of molecules and polyatomic ions.</w:t>
            </w:r>
          </w:p>
          <w:p w14:paraId="46998B7C" w14:textId="77777777" w:rsidR="009C247F" w:rsidRDefault="009C247F" w:rsidP="009C247F">
            <w:pPr>
              <w:rPr>
                <w:rFonts w:eastAsia="Calibri"/>
                <w:szCs w:val="22"/>
              </w:rPr>
            </w:pPr>
          </w:p>
          <w:p w14:paraId="0B88FBFA" w14:textId="77777777" w:rsidR="009C247F" w:rsidRDefault="009C247F" w:rsidP="009C247F">
            <w:r>
              <w:t>The number of electron pairs surrounding a central atom can be found by:</w:t>
            </w:r>
          </w:p>
          <w:p w14:paraId="213756D3" w14:textId="77777777" w:rsidR="009C247F" w:rsidRDefault="009C247F" w:rsidP="009C247F">
            <w:pPr>
              <w:rPr>
                <w:rFonts w:eastAsia="Calibri"/>
                <w:szCs w:val="22"/>
              </w:rPr>
            </w:pPr>
          </w:p>
          <w:p w14:paraId="630AAE8C" w14:textId="77777777" w:rsidR="009C247F" w:rsidRDefault="009C247F" w:rsidP="009C247F">
            <w:pPr>
              <w:pStyle w:val="bullet"/>
              <w:rPr>
                <w:rFonts w:eastAsia="Calibri"/>
                <w:szCs w:val="22"/>
              </w:rPr>
            </w:pPr>
            <w:r>
              <w:t>taking the total number of valence (outer) electrons on the central atom and adding one for each atom attached</w:t>
            </w:r>
          </w:p>
          <w:p w14:paraId="2BD71F28" w14:textId="77777777" w:rsidR="009C247F" w:rsidRDefault="009C247F" w:rsidP="009C247F">
            <w:pPr>
              <w:pStyle w:val="bullet"/>
              <w:rPr>
                <w:rFonts w:eastAsia="Calibri"/>
                <w:szCs w:val="22"/>
              </w:rPr>
            </w:pPr>
            <w:r>
              <w:t xml:space="preserve">adding an electron for every negative charge </w:t>
            </w:r>
          </w:p>
          <w:p w14:paraId="76D30364" w14:textId="77777777" w:rsidR="009C247F" w:rsidRDefault="009C247F" w:rsidP="009C247F">
            <w:pPr>
              <w:pStyle w:val="bullet"/>
              <w:rPr>
                <w:rFonts w:eastAsia="Calibri"/>
                <w:szCs w:val="22"/>
              </w:rPr>
            </w:pPr>
            <w:r>
              <w:t>removing an electron for every positive charge</w:t>
            </w:r>
          </w:p>
          <w:p w14:paraId="18360692" w14:textId="77777777" w:rsidR="009C247F" w:rsidRDefault="009C247F" w:rsidP="009C247F">
            <w:pPr>
              <w:pStyle w:val="bullet"/>
              <w:rPr>
                <w:rFonts w:eastAsia="Calibri"/>
                <w:szCs w:val="22"/>
              </w:rPr>
            </w:pPr>
            <w:r>
              <w:t>dividing the total number of electrons by two to give the number of electron pairs</w:t>
            </w:r>
          </w:p>
        </w:tc>
        <w:tc>
          <w:tcPr>
            <w:tcW w:w="6996" w:type="dxa"/>
            <w:tcBorders>
              <w:top w:val="nil"/>
              <w:left w:val="single" w:sz="4" w:space="0" w:color="auto"/>
              <w:bottom w:val="single" w:sz="4" w:space="0" w:color="auto"/>
              <w:right w:val="single" w:sz="4" w:space="0" w:color="auto"/>
            </w:tcBorders>
          </w:tcPr>
          <w:p w14:paraId="6BA6D099" w14:textId="77777777" w:rsidR="009C247F" w:rsidRDefault="009C247F" w:rsidP="009C247F">
            <w:pPr>
              <w:rPr>
                <w:lang w:val="en-US"/>
              </w:rPr>
            </w:pPr>
            <w:r>
              <w:rPr>
                <w:lang w:val="en-US"/>
              </w:rPr>
              <w:t xml:space="preserve">Although valence shell electron pair repulsion (VSEPR) theory does not describe the actual molecular orbitals in a molecule, the shapes predicted are usually quite accurate. Bristol University ChemLabS has </w:t>
            </w:r>
            <w:hyperlink r:id="rId256" w:history="1">
              <w:r>
                <w:rPr>
                  <w:rStyle w:val="Hyperlink"/>
                  <w:lang w:val="en-US"/>
                </w:rPr>
                <w:t>instructions for working out electron pairs</w:t>
              </w:r>
            </w:hyperlink>
            <w:r>
              <w:rPr>
                <w:lang w:val="en-US"/>
              </w:rPr>
              <w:t xml:space="preserve"> with worked examples.</w:t>
            </w:r>
          </w:p>
          <w:p w14:paraId="799D7B4F" w14:textId="77777777" w:rsidR="009C247F" w:rsidRDefault="009C247F" w:rsidP="009C247F">
            <w:pPr>
              <w:rPr>
                <w:rFonts w:eastAsia="Calibri"/>
                <w:szCs w:val="22"/>
                <w:lang w:val="en-US"/>
              </w:rPr>
            </w:pPr>
          </w:p>
          <w:p w14:paraId="29907E1C" w14:textId="77777777" w:rsidR="009C247F" w:rsidRDefault="009C247F" w:rsidP="009C247F">
            <w:pPr>
              <w:rPr>
                <w:lang w:val="en-US"/>
              </w:rPr>
            </w:pPr>
            <w:r>
              <w:rPr>
                <w:lang w:val="en-US"/>
              </w:rPr>
              <w:t>RSC</w:t>
            </w:r>
            <w:r>
              <w:rPr>
                <w:rFonts w:cs="Arial"/>
                <w:color w:val="000000"/>
                <w:lang w:val="en-US"/>
              </w:rPr>
              <w:t xml:space="preserve"> education resources</w:t>
            </w:r>
            <w:r>
              <w:rPr>
                <w:lang w:val="en-US"/>
              </w:rPr>
              <w:t xml:space="preserve"> has a number of vignettes on </w:t>
            </w:r>
            <w:hyperlink r:id="rId257" w:history="1">
              <w:r>
                <w:rPr>
                  <w:rStyle w:val="Hyperlink"/>
                  <w:lang w:val="en-US"/>
                </w:rPr>
                <w:t>bonding theory and VSEPR</w:t>
              </w:r>
            </w:hyperlink>
            <w:r>
              <w:rPr>
                <w:lang w:val="en-US"/>
              </w:rPr>
              <w:t>.</w:t>
            </w:r>
          </w:p>
          <w:p w14:paraId="2742CE1E" w14:textId="77777777" w:rsidR="009C247F" w:rsidRDefault="009C247F" w:rsidP="009C247F">
            <w:pPr>
              <w:rPr>
                <w:rFonts w:eastAsia="Calibri"/>
                <w:szCs w:val="22"/>
              </w:rPr>
            </w:pPr>
          </w:p>
        </w:tc>
      </w:tr>
    </w:tbl>
    <w:p w14:paraId="574725EA"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4B53F28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86631D" w14:textId="77777777" w:rsidR="009C247F" w:rsidRDefault="009C247F" w:rsidP="009C247F">
            <w:pPr>
              <w:pStyle w:val="Heading4"/>
            </w:pPr>
            <w:r>
              <w:lastRenderedPageBreak/>
              <w:t>Inorganic chemistry</w:t>
            </w:r>
          </w:p>
          <w:p w14:paraId="419538F6"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4B6FEA6"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14:paraId="6D6FB2D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E8B34A6" w14:textId="77777777" w:rsidR="009C247F" w:rsidRDefault="009C247F" w:rsidP="009C247F">
            <w:pPr>
              <w:pStyle w:val="Heading5"/>
              <w:spacing w:before="0"/>
            </w:pPr>
            <w:r>
              <w:t>(b)</w:t>
            </w:r>
            <w:r>
              <w:tab/>
            </w:r>
            <w:r>
              <w:tab/>
              <w:t>Atomic orbitals, electronic configurations and the periodic table (continued)</w:t>
            </w:r>
          </w:p>
        </w:tc>
      </w:tr>
      <w:tr w:rsidR="009C247F" w14:paraId="473319B6" w14:textId="77777777" w:rsidTr="009C247F">
        <w:tc>
          <w:tcPr>
            <w:tcW w:w="6996" w:type="dxa"/>
            <w:tcBorders>
              <w:top w:val="single" w:sz="4" w:space="0" w:color="auto"/>
              <w:left w:val="single" w:sz="4" w:space="0" w:color="auto"/>
              <w:bottom w:val="nil"/>
              <w:right w:val="single" w:sz="4" w:space="0" w:color="auto"/>
            </w:tcBorders>
            <w:hideMark/>
          </w:tcPr>
          <w:p w14:paraId="712C1F7E" w14:textId="77777777" w:rsidR="009C247F" w:rsidRDefault="009C247F" w:rsidP="009C247F">
            <w:r>
              <w:t>Electron pairs are negatively charged and repel each other. They are arranged to minimise repulsion and maximise separation.</w:t>
            </w:r>
          </w:p>
        </w:tc>
        <w:tc>
          <w:tcPr>
            <w:tcW w:w="6996" w:type="dxa"/>
            <w:tcBorders>
              <w:top w:val="single" w:sz="4" w:space="0" w:color="auto"/>
              <w:left w:val="single" w:sz="4" w:space="0" w:color="auto"/>
              <w:bottom w:val="nil"/>
              <w:right w:val="single" w:sz="4" w:space="0" w:color="auto"/>
            </w:tcBorders>
          </w:tcPr>
          <w:p w14:paraId="44C112B1" w14:textId="77777777" w:rsidR="009C247F" w:rsidRDefault="009C247F" w:rsidP="009C247F">
            <w:pPr>
              <w:rPr>
                <w:rFonts w:cs="Arial"/>
                <w:color w:val="000000"/>
                <w:lang w:val="en-US"/>
              </w:rPr>
            </w:pPr>
            <w:r>
              <w:rPr>
                <w:rFonts w:cs="Arial"/>
                <w:color w:val="000000"/>
                <w:lang w:val="en-US"/>
              </w:rPr>
              <w:t xml:space="preserve">A fun practical using </w:t>
            </w:r>
            <w:hyperlink r:id="rId258" w:history="1">
              <w:r>
                <w:rPr>
                  <w:rStyle w:val="Hyperlink"/>
                  <w:rFonts w:cs="Arial"/>
                  <w:lang w:val="en-US"/>
                </w:rPr>
                <w:t>soap bubbles</w:t>
              </w:r>
            </w:hyperlink>
            <w:r>
              <w:rPr>
                <w:rFonts w:cs="Arial"/>
                <w:color w:val="000000"/>
                <w:lang w:val="en-US"/>
              </w:rPr>
              <w:t xml:space="preserve"> to demonstrate the concept of VSEPR is available from Boise State University.</w:t>
            </w:r>
          </w:p>
          <w:p w14:paraId="3DF6FC1F" w14:textId="77777777" w:rsidR="009C247F" w:rsidRDefault="009C247F" w:rsidP="009C247F">
            <w:pPr>
              <w:rPr>
                <w:rFonts w:eastAsia="Calibri"/>
                <w:szCs w:val="22"/>
              </w:rPr>
            </w:pPr>
          </w:p>
        </w:tc>
      </w:tr>
      <w:tr w:rsidR="009C247F" w14:paraId="3A76513F" w14:textId="77777777" w:rsidTr="009C247F">
        <w:tc>
          <w:tcPr>
            <w:tcW w:w="6996" w:type="dxa"/>
            <w:tcBorders>
              <w:top w:val="nil"/>
              <w:left w:val="single" w:sz="4" w:space="0" w:color="auto"/>
              <w:bottom w:val="single" w:sz="4" w:space="0" w:color="auto"/>
              <w:right w:val="single" w:sz="4" w:space="0" w:color="auto"/>
            </w:tcBorders>
          </w:tcPr>
          <w:p w14:paraId="0E6E3CE7" w14:textId="77777777" w:rsidR="009C247F" w:rsidRDefault="009C247F" w:rsidP="009C247F">
            <w:r>
              <w:t xml:space="preserve">The arrangement of electron pairs around a central atom is: </w:t>
            </w:r>
          </w:p>
          <w:p w14:paraId="36231EF8" w14:textId="77777777" w:rsidR="009C247F" w:rsidRDefault="009C247F" w:rsidP="009C247F">
            <w:pPr>
              <w:rPr>
                <w:rFonts w:eastAsia="Calibri"/>
                <w:szCs w:val="22"/>
              </w:rPr>
            </w:pPr>
          </w:p>
          <w:p w14:paraId="7C67DAA5" w14:textId="77777777" w:rsidR="009C247F" w:rsidRDefault="009C247F" w:rsidP="009C247F">
            <w:pPr>
              <w:pStyle w:val="bullet"/>
              <w:rPr>
                <w:rFonts w:eastAsia="Calibri"/>
                <w:szCs w:val="22"/>
              </w:rPr>
            </w:pPr>
            <w:r>
              <w:t xml:space="preserve">linear for two electron pairs </w:t>
            </w:r>
          </w:p>
          <w:p w14:paraId="373BE1E1" w14:textId="77777777" w:rsidR="009C247F" w:rsidRDefault="009C247F" w:rsidP="009C247F">
            <w:pPr>
              <w:pStyle w:val="bullet"/>
              <w:rPr>
                <w:rFonts w:eastAsia="Calibri"/>
                <w:szCs w:val="22"/>
              </w:rPr>
            </w:pPr>
            <w:r>
              <w:t>trigonal planar for three electron pairs</w:t>
            </w:r>
          </w:p>
          <w:p w14:paraId="0F554AFC" w14:textId="77777777" w:rsidR="009C247F" w:rsidRDefault="009C247F" w:rsidP="009C247F">
            <w:pPr>
              <w:pStyle w:val="bullet"/>
              <w:rPr>
                <w:rFonts w:eastAsia="Calibri"/>
                <w:szCs w:val="22"/>
              </w:rPr>
            </w:pPr>
            <w:r>
              <w:t>tetrahedral for four electron pairs</w:t>
            </w:r>
          </w:p>
          <w:p w14:paraId="562A5BA5" w14:textId="77777777" w:rsidR="009C247F" w:rsidRDefault="009C247F" w:rsidP="009C247F">
            <w:pPr>
              <w:pStyle w:val="bullet"/>
              <w:rPr>
                <w:rFonts w:eastAsia="Calibri"/>
                <w:szCs w:val="22"/>
              </w:rPr>
            </w:pPr>
            <w:r>
              <w:t>trigonal bipyramidal for five electron pairs</w:t>
            </w:r>
          </w:p>
          <w:p w14:paraId="320AA854" w14:textId="77777777" w:rsidR="009C247F" w:rsidRDefault="009C247F" w:rsidP="009C247F">
            <w:pPr>
              <w:pStyle w:val="bullet"/>
              <w:rPr>
                <w:rFonts w:eastAsia="Calibri"/>
                <w:szCs w:val="22"/>
              </w:rPr>
            </w:pPr>
            <w:r>
              <w:t xml:space="preserve">octahedral for six electron pairs </w:t>
            </w:r>
          </w:p>
          <w:p w14:paraId="5DE85AC2" w14:textId="77777777" w:rsidR="009C247F" w:rsidRDefault="009C247F" w:rsidP="009C247F">
            <w:pPr>
              <w:rPr>
                <w:rFonts w:eastAsia="Calibri"/>
                <w:szCs w:val="22"/>
              </w:rPr>
            </w:pPr>
          </w:p>
          <w:p w14:paraId="35EE9FD1" w14:textId="77777777" w:rsidR="009C247F" w:rsidRDefault="009C247F" w:rsidP="009C247F">
            <w:r>
              <w:t>Shapes of molecules or polyatomic ions are determined by the shapes adopted by the atoms present based on the arrangement of electron pairs. Electron dot diagrams can be used to show these arrangements.</w:t>
            </w:r>
          </w:p>
          <w:p w14:paraId="1E75D883" w14:textId="77777777" w:rsidR="009C247F" w:rsidRDefault="009C247F" w:rsidP="009C247F">
            <w:pPr>
              <w:rPr>
                <w:rFonts w:eastAsia="Calibri"/>
                <w:szCs w:val="22"/>
              </w:rPr>
            </w:pPr>
          </w:p>
          <w:p w14:paraId="29FFED49" w14:textId="77777777" w:rsidR="009C247F" w:rsidRDefault="009C247F" w:rsidP="009C247F">
            <w:r>
              <w:t xml:space="preserve">Electron pair repulsions decrease in strength in the order: </w:t>
            </w:r>
          </w:p>
          <w:p w14:paraId="5A3EDF3C" w14:textId="77777777" w:rsidR="009C247F" w:rsidRDefault="009C247F" w:rsidP="009C247F">
            <w:pPr>
              <w:rPr>
                <w:rFonts w:eastAsia="Calibri"/>
                <w:szCs w:val="22"/>
              </w:rPr>
            </w:pPr>
          </w:p>
          <w:p w14:paraId="3906F935" w14:textId="77777777" w:rsidR="009C247F" w:rsidRPr="00495F9C" w:rsidRDefault="009C247F" w:rsidP="009C247F">
            <w:r>
              <w:t xml:space="preserve">non-bonding pair/non-bonding pair </w:t>
            </w:r>
            <w:r>
              <w:rPr>
                <w:position w:val="-4"/>
              </w:rPr>
              <w:object w:dxaOrig="165" w:dyaOrig="165" w14:anchorId="5D6E3353">
                <v:shape id="_x0000_i1146" type="#_x0000_t75" style="width:8.2pt;height:8.2pt" o:ole="">
                  <v:imagedata r:id="rId35" o:title=""/>
                </v:shape>
                <o:OLEObject Type="Embed" ProgID="Equation.DSMT4" ShapeID="_x0000_i1146" DrawAspect="Content" ObjectID="_1852964176" r:id="rId259"/>
              </w:object>
            </w:r>
            <w:r>
              <w:t xml:space="preserve"> non-bonding pair/bonding pair </w:t>
            </w:r>
            <w:r>
              <w:rPr>
                <w:rFonts w:cs="Arial"/>
                <w:position w:val="-4"/>
              </w:rPr>
              <w:object w:dxaOrig="165" w:dyaOrig="165" w14:anchorId="67B3DD0E">
                <v:shape id="_x0000_i1147" type="#_x0000_t75" style="width:8.2pt;height:8.2pt" o:ole="">
                  <v:imagedata r:id="rId37" o:title=""/>
                </v:shape>
                <o:OLEObject Type="Embed" ProgID="Equation.DSMT4" ShapeID="_x0000_i1147" DrawAspect="Content" ObjectID="_1852964177" r:id="rId260"/>
              </w:object>
            </w:r>
            <w:r>
              <w:rPr>
                <w:rFonts w:cs="Arial"/>
              </w:rPr>
              <w:t xml:space="preserve"> </w:t>
            </w:r>
            <w:r>
              <w:t>bonding pair/bonding pair</w:t>
            </w:r>
            <w:r>
              <w:rPr>
                <w:position w:val="-4"/>
              </w:rPr>
              <w:object w:dxaOrig="165" w:dyaOrig="300" w14:anchorId="7A344896">
                <v:shape id="_x0000_i1148" type="#_x0000_t75" style="width:8.2pt;height:15.25pt" o:ole="">
                  <v:imagedata r:id="rId39" o:title=""/>
                </v:shape>
                <o:OLEObject Type="Embed" ProgID="Equation.DSMT4" ShapeID="_x0000_i1148" DrawAspect="Content" ObjectID="_1852964178" r:id="rId261"/>
              </w:object>
            </w:r>
          </w:p>
        </w:tc>
        <w:tc>
          <w:tcPr>
            <w:tcW w:w="6996" w:type="dxa"/>
            <w:tcBorders>
              <w:top w:val="nil"/>
              <w:left w:val="single" w:sz="4" w:space="0" w:color="auto"/>
              <w:bottom w:val="single" w:sz="4" w:space="0" w:color="auto"/>
              <w:right w:val="single" w:sz="4" w:space="0" w:color="auto"/>
            </w:tcBorders>
          </w:tcPr>
          <w:p w14:paraId="5B933C1F" w14:textId="77777777" w:rsidR="009C247F" w:rsidRDefault="009C247F" w:rsidP="009C247F">
            <w:pPr>
              <w:rPr>
                <w:rFonts w:eastAsia="Calibri"/>
                <w:szCs w:val="22"/>
              </w:rPr>
            </w:pPr>
          </w:p>
        </w:tc>
      </w:tr>
    </w:tbl>
    <w:p w14:paraId="6817AB8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3279C225"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1BA152" w14:textId="77777777" w:rsidR="009C247F" w:rsidRDefault="009C247F" w:rsidP="009C247F">
            <w:pPr>
              <w:pStyle w:val="Heading4"/>
            </w:pPr>
            <w:r>
              <w:lastRenderedPageBreak/>
              <w:t>Inorganic chemistry</w:t>
            </w:r>
          </w:p>
          <w:p w14:paraId="1208B3BD"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E41154" w14:textId="77777777" w:rsidR="009C247F" w:rsidRPr="00D803F7" w:rsidRDefault="009C247F" w:rsidP="009C247F">
            <w:pPr>
              <w:rPr>
                <w:b/>
                <w:szCs w:val="24"/>
              </w:rPr>
            </w:pPr>
            <w:r w:rsidRPr="002222B9">
              <w:rPr>
                <w:b/>
                <w:sz w:val="24"/>
              </w:rPr>
              <w:t>Suggested learning activities and resources, and/or further guidance on mandatory knowledge</w:t>
            </w:r>
          </w:p>
        </w:tc>
      </w:tr>
      <w:tr w:rsidR="009C247F" w14:paraId="6F75206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419DE63" w14:textId="77777777" w:rsidR="009C247F" w:rsidRDefault="009C247F" w:rsidP="009C247F">
            <w:pPr>
              <w:pStyle w:val="Heading5"/>
              <w:spacing w:before="0"/>
            </w:pPr>
            <w:r>
              <w:t>(c)</w:t>
            </w:r>
            <w:r>
              <w:tab/>
            </w:r>
            <w:r>
              <w:tab/>
              <w:t>Transition metals</w:t>
            </w:r>
          </w:p>
        </w:tc>
      </w:tr>
      <w:tr w:rsidR="009C247F" w14:paraId="42AA995F" w14:textId="77777777" w:rsidTr="009C247F">
        <w:tc>
          <w:tcPr>
            <w:tcW w:w="6996" w:type="dxa"/>
            <w:vMerge w:val="restart"/>
            <w:tcBorders>
              <w:top w:val="single" w:sz="4" w:space="0" w:color="auto"/>
              <w:left w:val="single" w:sz="4" w:space="0" w:color="auto"/>
              <w:bottom w:val="single" w:sz="4" w:space="0" w:color="auto"/>
              <w:right w:val="single" w:sz="4" w:space="0" w:color="auto"/>
            </w:tcBorders>
          </w:tcPr>
          <w:p w14:paraId="7B680DB7" w14:textId="77777777" w:rsidR="009C247F" w:rsidRDefault="009C247F" w:rsidP="009C247F">
            <w:r>
              <w:t xml:space="preserve">The d-block transition metals are metals with an incomplete d subshell in at least one of their ions. </w:t>
            </w:r>
          </w:p>
          <w:p w14:paraId="61E315A5" w14:textId="77777777" w:rsidR="009C247F" w:rsidRDefault="009C247F" w:rsidP="009C247F">
            <w:pPr>
              <w:spacing w:line="240" w:lineRule="auto"/>
              <w:rPr>
                <w:rFonts w:eastAsia="Calibri"/>
                <w:szCs w:val="22"/>
              </w:rPr>
            </w:pPr>
          </w:p>
          <w:p w14:paraId="5FC257FF" w14:textId="77777777" w:rsidR="009C247F" w:rsidRDefault="009C247F" w:rsidP="009C247F">
            <w:r>
              <w:t xml:space="preserve">The filling of the d orbitals follows the aufbau principle, with the exception of chromium and copper atoms. </w:t>
            </w:r>
          </w:p>
          <w:p w14:paraId="3DB6B18C" w14:textId="77777777" w:rsidR="009C247F" w:rsidRDefault="009C247F" w:rsidP="009C247F">
            <w:pPr>
              <w:spacing w:line="240" w:lineRule="auto"/>
              <w:rPr>
                <w:rFonts w:eastAsia="Calibri"/>
                <w:szCs w:val="22"/>
              </w:rPr>
            </w:pPr>
          </w:p>
          <w:p w14:paraId="24C60E85" w14:textId="77777777" w:rsidR="009C247F" w:rsidRDefault="009C247F" w:rsidP="009C247F">
            <w:r>
              <w:t xml:space="preserve">These exceptions are due to the special stability associated with the d subshell being half-filled or completely filled. </w:t>
            </w:r>
          </w:p>
          <w:p w14:paraId="5D27C2CE" w14:textId="77777777" w:rsidR="009C247F" w:rsidRDefault="009C247F" w:rsidP="009C247F">
            <w:pPr>
              <w:spacing w:line="240" w:lineRule="auto"/>
              <w:rPr>
                <w:rFonts w:eastAsia="Calibri"/>
                <w:szCs w:val="22"/>
              </w:rPr>
            </w:pPr>
          </w:p>
          <w:p w14:paraId="59694568" w14:textId="77777777" w:rsidR="009C247F" w:rsidRDefault="009C247F" w:rsidP="009C247F">
            <w:r>
              <w:t>When atoms from the first row of the transition elements form ions, it is the 4s electrons that are lost first rather than the 3d electrons.</w:t>
            </w:r>
          </w:p>
          <w:p w14:paraId="36988830" w14:textId="77777777" w:rsidR="009C247F" w:rsidRDefault="009C247F" w:rsidP="009C247F">
            <w:pPr>
              <w:spacing w:line="240" w:lineRule="auto"/>
              <w:rPr>
                <w:rFonts w:eastAsia="Calibri"/>
                <w:szCs w:val="22"/>
              </w:rPr>
            </w:pPr>
          </w:p>
          <w:p w14:paraId="14AD7860" w14:textId="77777777" w:rsidR="009C247F" w:rsidRDefault="009C247F" w:rsidP="009C247F">
            <w:r>
              <w:t xml:space="preserve">An element is said to be in a particular oxidation state when it has a specific oxidation number. </w:t>
            </w:r>
          </w:p>
          <w:p w14:paraId="5DEFB3AB" w14:textId="77777777" w:rsidR="009C247F" w:rsidRDefault="009C247F" w:rsidP="009C247F">
            <w:pPr>
              <w:spacing w:line="240" w:lineRule="auto"/>
              <w:rPr>
                <w:rFonts w:eastAsia="Calibri"/>
                <w:szCs w:val="22"/>
              </w:rPr>
            </w:pPr>
          </w:p>
          <w:p w14:paraId="4FCC9B2F" w14:textId="77777777" w:rsidR="009C247F" w:rsidRDefault="009C247F" w:rsidP="009C247F">
            <w:r>
              <w:t>The oxidation number can be determined by the following:</w:t>
            </w:r>
          </w:p>
          <w:p w14:paraId="776A41C6" w14:textId="77777777" w:rsidR="009C247F" w:rsidRDefault="009C247F" w:rsidP="009C247F"/>
          <w:p w14:paraId="426A31C1" w14:textId="77777777" w:rsidR="009C247F" w:rsidRDefault="009C247F" w:rsidP="009C247F">
            <w:pPr>
              <w:pStyle w:val="bullet"/>
              <w:rPr>
                <w:rFonts w:eastAsia="Calibri"/>
                <w:szCs w:val="22"/>
              </w:rPr>
            </w:pPr>
            <w:r>
              <w:t>uncombined elements have an oxidation number of 0</w:t>
            </w:r>
          </w:p>
          <w:p w14:paraId="7F039772" w14:textId="77777777" w:rsidR="009C247F" w:rsidRDefault="009C247F" w:rsidP="009C247F">
            <w:pPr>
              <w:pStyle w:val="bullet"/>
              <w:rPr>
                <w:rFonts w:eastAsia="Calibri"/>
                <w:szCs w:val="22"/>
              </w:rPr>
            </w:pPr>
            <w:r>
              <w:t>ions containing single atoms have an oxidation number that is the same as the charge on the ion</w:t>
            </w:r>
          </w:p>
          <w:p w14:paraId="47D5E48E" w14:textId="77777777" w:rsidR="009C247F" w:rsidRDefault="009C247F" w:rsidP="009C247F">
            <w:pPr>
              <w:pStyle w:val="bullet"/>
              <w:rPr>
                <w:rFonts w:eastAsia="Calibri"/>
                <w:szCs w:val="22"/>
              </w:rPr>
            </w:pPr>
            <w:r>
              <w:t xml:space="preserve">in most of its compounds, oxygen has an oxidation number of </w:t>
            </w:r>
            <w:r>
              <w:rPr>
                <w:position w:val="-4"/>
              </w:rPr>
              <w:object w:dxaOrig="300" w:dyaOrig="300" w14:anchorId="42D18EEA">
                <v:shape id="_x0000_i1149" type="#_x0000_t75" style="width:15.25pt;height:15.25pt" o:ole="">
                  <v:imagedata r:id="rId41" o:title=""/>
                </v:shape>
                <o:OLEObject Type="Embed" ProgID="Equation.DSMT4" ShapeID="_x0000_i1149" DrawAspect="Content" ObjectID="_1852964179" r:id="rId262"/>
              </w:object>
            </w:r>
          </w:p>
          <w:p w14:paraId="73ADE40A" w14:textId="77777777" w:rsidR="009C247F" w:rsidRDefault="009C247F" w:rsidP="009C247F">
            <w:pPr>
              <w:pStyle w:val="bullet"/>
              <w:rPr>
                <w:rFonts w:eastAsia="Calibri"/>
                <w:szCs w:val="22"/>
              </w:rPr>
            </w:pPr>
            <w:r>
              <w:t xml:space="preserve">in most of its compounds, hydrogen has an oxidation number of </w:t>
            </w:r>
            <w:r>
              <w:rPr>
                <w:position w:val="-4"/>
              </w:rPr>
              <w:object w:dxaOrig="300" w:dyaOrig="300" w14:anchorId="7C647A8D">
                <v:shape id="_x0000_i1150" type="#_x0000_t75" style="width:15.25pt;height:15.25pt" o:ole="">
                  <v:imagedata r:id="rId43" o:title=""/>
                </v:shape>
                <o:OLEObject Type="Embed" ProgID="Equation.DSMT4" ShapeID="_x0000_i1150" DrawAspect="Content" ObjectID="_1852964180" r:id="rId263"/>
              </w:object>
            </w:r>
          </w:p>
          <w:p w14:paraId="71124645" w14:textId="77777777" w:rsidR="009C247F" w:rsidRDefault="009C247F" w:rsidP="009C247F">
            <w:pPr>
              <w:pStyle w:val="bullet"/>
              <w:rPr>
                <w:rFonts w:eastAsia="Calibri"/>
                <w:szCs w:val="22"/>
              </w:rPr>
            </w:pPr>
            <w:r>
              <w:t>the sum of all the oxidation numbers of all the atoms in a molecule or neutral ion must add up to zero</w:t>
            </w:r>
          </w:p>
          <w:p w14:paraId="651EC1F8" w14:textId="77777777" w:rsidR="009C247F" w:rsidRDefault="009C247F" w:rsidP="009C247F">
            <w:pPr>
              <w:pStyle w:val="bullet"/>
              <w:rPr>
                <w:rFonts w:eastAsia="Calibri"/>
                <w:szCs w:val="22"/>
              </w:rPr>
            </w:pPr>
            <w:r>
              <w:t xml:space="preserve">the sum of all the oxidation numbers of all the atoms in a polyatomic ion must be equal to the charge on the ion  </w:t>
            </w:r>
          </w:p>
        </w:tc>
        <w:tc>
          <w:tcPr>
            <w:tcW w:w="6996" w:type="dxa"/>
            <w:tcBorders>
              <w:top w:val="single" w:sz="4" w:space="0" w:color="auto"/>
              <w:left w:val="single" w:sz="4" w:space="0" w:color="auto"/>
              <w:bottom w:val="nil"/>
              <w:right w:val="single" w:sz="4" w:space="0" w:color="auto"/>
            </w:tcBorders>
          </w:tcPr>
          <w:p w14:paraId="68043F80" w14:textId="77777777" w:rsidR="009C247F" w:rsidRDefault="009C247F" w:rsidP="009C247F">
            <w:pPr>
              <w:rPr>
                <w:rFonts w:cs="Arial"/>
                <w:color w:val="000000"/>
                <w:lang w:val="en-US"/>
              </w:rPr>
            </w:pPr>
            <w:r>
              <w:t xml:space="preserve">A display of sample bottles containing salts or compounds of the first 30 elements arranged on a large (A1 or A2 size) periodic table show that only the d-block compounds are coloured. </w:t>
            </w:r>
            <w:r>
              <w:rPr>
                <w:rFonts w:cs="Arial"/>
                <w:color w:val="000000"/>
                <w:lang w:val="en-US"/>
              </w:rPr>
              <w:t>Candidates may also notice that zinc compounds are white, indicating that, although lying in the central region of the periodic table, zinc is different from the transition metals. Scandium is also different since it forms only the 3</w:t>
            </w:r>
            <w:r>
              <w:rPr>
                <w:rFonts w:cs="Arial"/>
                <w:color w:val="000000"/>
                <w:vertAlign w:val="superscript"/>
                <w:lang w:val="en-US"/>
              </w:rPr>
              <w:t>+</w:t>
            </w:r>
            <w:r>
              <w:rPr>
                <w:rFonts w:cs="Arial"/>
                <w:color w:val="000000"/>
                <w:lang w:val="en-US"/>
              </w:rPr>
              <w:t xml:space="preserve"> ion, which has no d electrons.</w:t>
            </w:r>
          </w:p>
          <w:p w14:paraId="06050DBC" w14:textId="77777777" w:rsidR="009C247F" w:rsidRDefault="009C247F" w:rsidP="009C247F">
            <w:pPr>
              <w:rPr>
                <w:rFonts w:eastAsia="Calibri"/>
                <w:szCs w:val="22"/>
              </w:rPr>
            </w:pPr>
          </w:p>
          <w:p w14:paraId="0AEC9EEC" w14:textId="77777777" w:rsidR="009C247F" w:rsidRDefault="009C247F" w:rsidP="009C247F">
            <w:pPr>
              <w:widowControl w:val="0"/>
              <w:autoSpaceDE w:val="0"/>
              <w:autoSpaceDN w:val="0"/>
              <w:adjustRightInd w:val="0"/>
              <w:spacing w:after="240" w:line="240" w:lineRule="auto"/>
            </w:pPr>
            <w:r>
              <w:rPr>
                <w:rFonts w:cs="Arial"/>
                <w:color w:val="000000"/>
                <w:lang w:val="en-US"/>
              </w:rPr>
              <w:t xml:space="preserve">Khan Academy has a number of video tutorials on </w:t>
            </w:r>
            <w:hyperlink r:id="rId264" w:history="1">
              <w:r>
                <w:rPr>
                  <w:rStyle w:val="Hyperlink"/>
                  <w:rFonts w:cs="Arial"/>
                  <w:lang w:val="en-US"/>
                </w:rPr>
                <w:t>transition metals</w:t>
              </w:r>
            </w:hyperlink>
            <w:r>
              <w:rPr>
                <w:rFonts w:cs="Arial"/>
                <w:color w:val="000000"/>
                <w:lang w:val="en-US"/>
              </w:rPr>
              <w:t xml:space="preserve"> and </w:t>
            </w:r>
            <w:hyperlink r:id="rId265" w:history="1">
              <w:r>
                <w:rPr>
                  <w:rStyle w:val="Hyperlink"/>
                  <w:rFonts w:cs="Arial"/>
                  <w:lang w:val="en-US"/>
                </w:rPr>
                <w:t>electronic configurations of d-block elements</w:t>
              </w:r>
            </w:hyperlink>
            <w:r>
              <w:rPr>
                <w:rStyle w:val="Hyperlink"/>
                <w:rFonts w:cs="Arial"/>
                <w:lang w:val="en-US"/>
              </w:rPr>
              <w:t>.</w:t>
            </w:r>
          </w:p>
          <w:p w14:paraId="32996AFF" w14:textId="77777777" w:rsidR="009C247F" w:rsidRDefault="009C247F" w:rsidP="009C247F">
            <w:pPr>
              <w:rPr>
                <w:rFonts w:eastAsia="Calibri"/>
                <w:szCs w:val="22"/>
              </w:rPr>
            </w:pPr>
          </w:p>
        </w:tc>
      </w:tr>
      <w:tr w:rsidR="009C247F" w14:paraId="07EC3AA4" w14:textId="77777777" w:rsidTr="009C247F">
        <w:tc>
          <w:tcPr>
            <w:tcW w:w="0" w:type="auto"/>
            <w:vMerge/>
            <w:tcBorders>
              <w:top w:val="single" w:sz="4" w:space="0" w:color="auto"/>
              <w:left w:val="single" w:sz="4" w:space="0" w:color="auto"/>
              <w:bottom w:val="single" w:sz="4" w:space="0" w:color="auto"/>
              <w:right w:val="single" w:sz="4" w:space="0" w:color="auto"/>
            </w:tcBorders>
            <w:vAlign w:val="center"/>
            <w:hideMark/>
          </w:tcPr>
          <w:p w14:paraId="25CA9819" w14:textId="77777777" w:rsidR="009C247F" w:rsidRDefault="009C247F" w:rsidP="009C247F">
            <w:pPr>
              <w:tabs>
                <w:tab w:val="clear" w:pos="284"/>
                <w:tab w:val="clear" w:pos="567"/>
              </w:tabs>
              <w:spacing w:line="240" w:lineRule="auto"/>
              <w:rPr>
                <w:rFonts w:eastAsia="Calibri"/>
                <w:szCs w:val="22"/>
              </w:rPr>
            </w:pPr>
          </w:p>
        </w:tc>
        <w:tc>
          <w:tcPr>
            <w:tcW w:w="6996" w:type="dxa"/>
            <w:tcBorders>
              <w:top w:val="nil"/>
              <w:left w:val="single" w:sz="4" w:space="0" w:color="auto"/>
              <w:bottom w:val="single" w:sz="4" w:space="0" w:color="auto"/>
              <w:right w:val="single" w:sz="4" w:space="0" w:color="auto"/>
            </w:tcBorders>
          </w:tcPr>
          <w:p w14:paraId="6839AE9A" w14:textId="77777777" w:rsidR="009C247F" w:rsidRDefault="009C247F" w:rsidP="009C247F">
            <w:pPr>
              <w:widowControl w:val="0"/>
              <w:autoSpaceDE w:val="0"/>
              <w:autoSpaceDN w:val="0"/>
              <w:adjustRightInd w:val="0"/>
              <w:spacing w:after="240" w:line="240" w:lineRule="auto"/>
              <w:rPr>
                <w:rFonts w:cs="Arial"/>
                <w:color w:val="000000"/>
                <w:lang w:val="en-US"/>
              </w:rPr>
            </w:pPr>
          </w:p>
        </w:tc>
      </w:tr>
      <w:tr w:rsidR="009C247F" w:rsidRPr="00053BDA" w14:paraId="35C3FC5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C926040" w14:textId="77777777" w:rsidR="009C247F" w:rsidRPr="00053BDA" w:rsidRDefault="009C247F" w:rsidP="009C247F">
            <w:pPr>
              <w:pStyle w:val="Heading4"/>
            </w:pPr>
            <w:r w:rsidRPr="00053BDA">
              <w:lastRenderedPageBreak/>
              <w:t>Inorganic chemistry</w:t>
            </w:r>
          </w:p>
          <w:p w14:paraId="66833357" w14:textId="77777777" w:rsidR="009C247F" w:rsidRPr="00053BDA" w:rsidRDefault="009C247F" w:rsidP="009C247F">
            <w:pPr>
              <w:pStyle w:val="Heading4"/>
            </w:pPr>
            <w:r w:rsidRPr="00053BD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255845E" w14:textId="77777777" w:rsidR="009C247F" w:rsidRPr="00053BDA" w:rsidRDefault="009C247F" w:rsidP="009C247F">
            <w:pPr>
              <w:rPr>
                <w:b/>
              </w:rPr>
            </w:pPr>
            <w:r w:rsidRPr="002222B9">
              <w:rPr>
                <w:b/>
                <w:sz w:val="24"/>
              </w:rPr>
              <w:t>Suggested learning activities and resources, and/or further guidance on mandatory knowledge</w:t>
            </w:r>
          </w:p>
        </w:tc>
      </w:tr>
      <w:tr w:rsidR="009C247F" w14:paraId="361BC5F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AB4688D" w14:textId="77777777" w:rsidR="009C247F" w:rsidRDefault="009C247F" w:rsidP="009C247F">
            <w:pPr>
              <w:pStyle w:val="Heading5"/>
              <w:spacing w:before="0"/>
              <w:rPr>
                <w:rFonts w:cs="Arial"/>
                <w:color w:val="000000"/>
                <w:lang w:val="en-US"/>
              </w:rPr>
            </w:pPr>
            <w:r>
              <w:t>(c)</w:t>
            </w:r>
            <w:r>
              <w:tab/>
            </w:r>
            <w:r>
              <w:tab/>
              <w:t xml:space="preserve">Transition metals (continued) </w:t>
            </w:r>
          </w:p>
        </w:tc>
      </w:tr>
      <w:tr w:rsidR="009C247F" w14:paraId="02199124" w14:textId="77777777" w:rsidTr="009C247F">
        <w:tc>
          <w:tcPr>
            <w:tcW w:w="6996" w:type="dxa"/>
            <w:tcBorders>
              <w:top w:val="single" w:sz="4" w:space="0" w:color="auto"/>
              <w:left w:val="single" w:sz="4" w:space="0" w:color="auto"/>
              <w:bottom w:val="single" w:sz="4" w:space="0" w:color="auto"/>
              <w:right w:val="single" w:sz="4" w:space="0" w:color="auto"/>
            </w:tcBorders>
          </w:tcPr>
          <w:p w14:paraId="62872970" w14:textId="77777777" w:rsidR="009C247F" w:rsidRDefault="009C247F" w:rsidP="009C247F">
            <w:pPr>
              <w:rPr>
                <w:noProof/>
                <w:sz w:val="20"/>
              </w:rPr>
            </w:pPr>
            <w:r>
              <w:rPr>
                <w:noProof/>
              </w:rPr>
              <w:t>A transition metal can have different oxidation states in its compounds</w:t>
            </w:r>
            <w:r>
              <w:rPr>
                <w:noProof/>
                <w:sz w:val="20"/>
              </w:rPr>
              <w:t>.</w:t>
            </w:r>
          </w:p>
          <w:p w14:paraId="764DA62B" w14:textId="77777777" w:rsidR="009C247F" w:rsidRDefault="009C247F" w:rsidP="009C247F">
            <w:pPr>
              <w:rPr>
                <w:rFonts w:eastAsia="Calibri"/>
                <w:szCs w:val="22"/>
              </w:rPr>
            </w:pPr>
          </w:p>
          <w:p w14:paraId="1BECC2D3" w14:textId="77777777" w:rsidR="009C247F" w:rsidRDefault="009C247F" w:rsidP="009C247F">
            <w:r>
              <w:t xml:space="preserve">Compounds of the same transition metal in different oxidation states may have different colours. </w:t>
            </w:r>
          </w:p>
          <w:p w14:paraId="64FACE39" w14:textId="77777777" w:rsidR="009C247F" w:rsidRDefault="009C247F" w:rsidP="009C247F">
            <w:pPr>
              <w:rPr>
                <w:rFonts w:eastAsia="Calibri"/>
                <w:szCs w:val="22"/>
              </w:rPr>
            </w:pPr>
          </w:p>
          <w:p w14:paraId="04C65C0B" w14:textId="77777777" w:rsidR="009C247F" w:rsidRDefault="009C247F" w:rsidP="009C247F">
            <w:r>
              <w:t xml:space="preserve">Oxidation can be defined as an increase in oxidation number. Reduction can be considered as a decrease in oxidation number. </w:t>
            </w:r>
          </w:p>
          <w:p w14:paraId="48C5C4B9" w14:textId="77777777" w:rsidR="009C247F" w:rsidRDefault="009C247F" w:rsidP="009C247F">
            <w:pPr>
              <w:rPr>
                <w:rFonts w:eastAsia="Calibri"/>
                <w:szCs w:val="22"/>
              </w:rPr>
            </w:pPr>
          </w:p>
          <w:p w14:paraId="6618C5EC" w14:textId="77777777" w:rsidR="009C247F" w:rsidRDefault="009C247F" w:rsidP="009C247F">
            <w:r>
              <w:t>Changes in oxidation number of transition metal ions can be used to determine whether oxidation or reduction has occurred.</w:t>
            </w:r>
          </w:p>
          <w:p w14:paraId="5F6DCAF8" w14:textId="77777777" w:rsidR="009C247F" w:rsidRDefault="009C247F" w:rsidP="009C247F">
            <w:pPr>
              <w:rPr>
                <w:rFonts w:eastAsia="Calibri"/>
                <w:szCs w:val="22"/>
              </w:rPr>
            </w:pPr>
          </w:p>
          <w:p w14:paraId="12107CF0" w14:textId="77777777" w:rsidR="009C247F" w:rsidRDefault="009C247F" w:rsidP="009C247F">
            <w:r>
              <w:t>Compounds containing metals in high oxidation states are often oxidising agents, whereas compounds with metals in low oxidation states are often reducing agents.</w:t>
            </w:r>
          </w:p>
          <w:p w14:paraId="1D95CBCC"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p>
          <w:p w14:paraId="16B804F6" w14:textId="77777777" w:rsidR="009C247F" w:rsidRDefault="009C247F" w:rsidP="009C247F">
            <w:r>
              <w:t>Ligands may be negative ions or molecules with non-bonding pairs of electrons that they donate to the central metal atom or ion, forming dative covalent bonds.</w:t>
            </w:r>
          </w:p>
          <w:p w14:paraId="2CA31F85" w14:textId="77777777" w:rsidR="009C247F" w:rsidRDefault="009C247F" w:rsidP="009C247F">
            <w:pPr>
              <w:rPr>
                <w:rFonts w:eastAsia="Calibri"/>
                <w:szCs w:val="22"/>
              </w:rPr>
            </w:pPr>
          </w:p>
          <w:p w14:paraId="08FCF61B" w14:textId="77777777" w:rsidR="009C247F" w:rsidRDefault="009C247F" w:rsidP="009C247F">
            <w:r>
              <w:t>Ligands can be classified as monodentate, bidentate, up to hexadentate.</w:t>
            </w:r>
          </w:p>
          <w:p w14:paraId="6B7A138B" w14:textId="77777777" w:rsidR="009C247F" w:rsidRDefault="009C247F" w:rsidP="009C247F">
            <w:pPr>
              <w:rPr>
                <w:rFonts w:eastAsia="Calibri"/>
                <w:szCs w:val="22"/>
              </w:rPr>
            </w:pPr>
          </w:p>
          <w:p w14:paraId="454C9C01" w14:textId="77777777" w:rsidR="009C247F" w:rsidRPr="00495F9C" w:rsidRDefault="009C247F" w:rsidP="009C247F">
            <w:r>
              <w:t xml:space="preserve">It is possible to deduce the ligand classification from a formula or structure of the ligand or complex. </w:t>
            </w:r>
          </w:p>
        </w:tc>
        <w:tc>
          <w:tcPr>
            <w:tcW w:w="6996" w:type="dxa"/>
            <w:tcBorders>
              <w:top w:val="single" w:sz="4" w:space="0" w:color="auto"/>
              <w:left w:val="single" w:sz="4" w:space="0" w:color="auto"/>
              <w:bottom w:val="single" w:sz="4" w:space="0" w:color="auto"/>
              <w:right w:val="single" w:sz="4" w:space="0" w:color="auto"/>
            </w:tcBorders>
          </w:tcPr>
          <w:p w14:paraId="2709AA68" w14:textId="77777777" w:rsidR="009C247F" w:rsidRDefault="009C247F" w:rsidP="009C247F">
            <w:r>
              <w:t>A number of resources provide instructions for experiments involving oxidation states of transition metals and transition metal complexes, including:</w:t>
            </w:r>
          </w:p>
          <w:p w14:paraId="38DB1BAB" w14:textId="77777777" w:rsidR="009C247F" w:rsidRDefault="009C247F" w:rsidP="009C247F">
            <w:pPr>
              <w:rPr>
                <w:rFonts w:eastAsia="Calibri"/>
                <w:szCs w:val="22"/>
              </w:rPr>
            </w:pPr>
          </w:p>
          <w:p w14:paraId="48C13853" w14:textId="77777777" w:rsidR="009C247F" w:rsidRDefault="009C247F" w:rsidP="009C247F">
            <w:pPr>
              <w:pStyle w:val="bullet"/>
              <w:rPr>
                <w:rStyle w:val="Hyperlink"/>
                <w:rFonts w:eastAsia="Calibri"/>
                <w:szCs w:val="22"/>
              </w:rPr>
            </w:pPr>
            <w:r>
              <w:t xml:space="preserve">RSC </w:t>
            </w:r>
            <w:r>
              <w:rPr>
                <w:lang w:val="en-US"/>
              </w:rPr>
              <w:t xml:space="preserve">education resources: </w:t>
            </w:r>
          </w:p>
          <w:p w14:paraId="379AB3C0" w14:textId="77777777" w:rsidR="009C247F" w:rsidRDefault="009C247F" w:rsidP="009C247F">
            <w:pPr>
              <w:pStyle w:val="Secondorderbullet"/>
              <w:tabs>
                <w:tab w:val="left" w:pos="720"/>
              </w:tabs>
              <w:ind w:hanging="8"/>
            </w:pPr>
            <w:hyperlink r:id="rId266" w:history="1">
              <w:r>
                <w:rPr>
                  <w:rStyle w:val="Hyperlink"/>
                  <w:rFonts w:cs="Arial"/>
                  <w:lang w:val="en-US"/>
                </w:rPr>
                <w:t>oxidation states of vanadium</w:t>
              </w:r>
            </w:hyperlink>
          </w:p>
          <w:p w14:paraId="44EEA04C" w14:textId="77777777" w:rsidR="009C247F" w:rsidRDefault="009C247F" w:rsidP="009C247F">
            <w:pPr>
              <w:pStyle w:val="Secondorderbullet"/>
              <w:tabs>
                <w:tab w:val="left" w:pos="720"/>
              </w:tabs>
              <w:ind w:hanging="8"/>
              <w:rPr>
                <w:rStyle w:val="Hyperlink"/>
              </w:rPr>
            </w:pPr>
            <w:hyperlink r:id="rId267" w:history="1">
              <w:r>
                <w:rPr>
                  <w:rStyle w:val="Hyperlink"/>
                </w:rPr>
                <w:t>transition elements</w:t>
              </w:r>
            </w:hyperlink>
            <w:r>
              <w:rPr>
                <w:rStyle w:val="Hyperlink"/>
              </w:rPr>
              <w:t xml:space="preserve"> </w:t>
            </w:r>
            <w:r>
              <w:t>— a microscale investigation</w:t>
            </w:r>
          </w:p>
          <w:p w14:paraId="11884B65" w14:textId="77777777" w:rsidR="009C247F" w:rsidRDefault="009C247F" w:rsidP="009C247F">
            <w:pPr>
              <w:pStyle w:val="Secondorderbullet"/>
              <w:tabs>
                <w:tab w:val="left" w:pos="720"/>
              </w:tabs>
              <w:ind w:hanging="8"/>
              <w:rPr>
                <w:rStyle w:val="Hyperlink"/>
              </w:rPr>
            </w:pPr>
            <w:hyperlink r:id="rId268" w:anchor="!cmpid=CMP00001454" w:history="1">
              <w:r>
                <w:rPr>
                  <w:rStyle w:val="Hyperlink"/>
                </w:rPr>
                <w:t>preparation of nickel complexes</w:t>
              </w:r>
            </w:hyperlink>
            <w:r>
              <w:rPr>
                <w:rStyle w:val="Hyperlink"/>
              </w:rPr>
              <w:t xml:space="preserve"> </w:t>
            </w:r>
            <w:r>
              <w:t>(</w:t>
            </w:r>
            <w:r>
              <w:rPr>
                <w:i/>
              </w:rPr>
              <w:t>Skills’ block 2</w:t>
            </w:r>
            <w:r>
              <w:t>, page 10)</w:t>
            </w:r>
          </w:p>
          <w:p w14:paraId="34C1159E" w14:textId="77777777" w:rsidR="009C247F" w:rsidRDefault="009C247F" w:rsidP="009C247F">
            <w:pPr>
              <w:pStyle w:val="Secondorderbullet"/>
              <w:tabs>
                <w:tab w:val="left" w:pos="720"/>
              </w:tabs>
              <w:ind w:hanging="8"/>
              <w:rPr>
                <w:rStyle w:val="Hyperlink"/>
              </w:rPr>
            </w:pPr>
            <w:hyperlink r:id="rId269" w:anchor="!cmpid=CMP00001456" w:history="1">
              <w:r>
                <w:rPr>
                  <w:rStyle w:val="Hyperlink"/>
                </w:rPr>
                <w:t>complexes of cobalt</w:t>
              </w:r>
            </w:hyperlink>
            <w:r>
              <w:rPr>
                <w:rStyle w:val="Hyperlink"/>
              </w:rPr>
              <w:t xml:space="preserve"> </w:t>
            </w:r>
            <w:r>
              <w:t>(</w:t>
            </w:r>
            <w:r>
              <w:rPr>
                <w:i/>
              </w:rPr>
              <w:t>Discovery block 4</w:t>
            </w:r>
            <w:r>
              <w:t>, page 20)</w:t>
            </w:r>
          </w:p>
          <w:p w14:paraId="6E672384" w14:textId="77777777" w:rsidR="009C247F" w:rsidRDefault="009C247F" w:rsidP="009C247F">
            <w:pPr>
              <w:pStyle w:val="bullet"/>
              <w:rPr>
                <w:rStyle w:val="Hyperlink"/>
                <w:rFonts w:eastAsia="Calibri"/>
                <w:szCs w:val="22"/>
              </w:rPr>
            </w:pPr>
            <w:r>
              <w:t>SSERC:</w:t>
            </w:r>
          </w:p>
          <w:p w14:paraId="05CA65FC" w14:textId="77777777" w:rsidR="009C247F" w:rsidRDefault="009C247F" w:rsidP="009C247F">
            <w:pPr>
              <w:pStyle w:val="Secondorderbullet"/>
              <w:tabs>
                <w:tab w:val="left" w:pos="720"/>
              </w:tabs>
              <w:ind w:hanging="8"/>
              <w:rPr>
                <w:rStyle w:val="Hyperlink"/>
              </w:rPr>
            </w:pPr>
            <w:hyperlink r:id="rId270" w:history="1">
              <w:r>
                <w:rPr>
                  <w:rStyle w:val="Hyperlink"/>
                </w:rPr>
                <w:t>oxidation states of vanadium</w:t>
              </w:r>
            </w:hyperlink>
          </w:p>
          <w:p w14:paraId="40B71EBB" w14:textId="77777777" w:rsidR="009C247F" w:rsidRDefault="009C247F" w:rsidP="009C247F">
            <w:pPr>
              <w:pStyle w:val="Secondorderbullet"/>
              <w:tabs>
                <w:tab w:val="left" w:pos="720"/>
              </w:tabs>
              <w:ind w:hanging="8"/>
              <w:rPr>
                <w:rStyle w:val="Hyperlink"/>
              </w:rPr>
            </w:pPr>
            <w:hyperlink r:id="rId271" w:history="1">
              <w:r>
                <w:rPr>
                  <w:rStyle w:val="Hyperlink"/>
                </w:rPr>
                <w:t>oxidation states of manganese</w:t>
              </w:r>
            </w:hyperlink>
          </w:p>
          <w:p w14:paraId="4C22CFE3" w14:textId="77777777" w:rsidR="009C247F" w:rsidRDefault="009C247F" w:rsidP="009C247F">
            <w:pPr>
              <w:pStyle w:val="Secondorderbullet"/>
              <w:tabs>
                <w:tab w:val="left" w:pos="720"/>
              </w:tabs>
              <w:ind w:hanging="8"/>
              <w:rPr>
                <w:rStyle w:val="Hyperlink"/>
              </w:rPr>
            </w:pPr>
            <w:hyperlink r:id="rId272" w:history="1">
              <w:r>
                <w:rPr>
                  <w:rStyle w:val="Hyperlink"/>
                </w:rPr>
                <w:t>colour change chameleon</w:t>
              </w:r>
            </w:hyperlink>
          </w:p>
          <w:p w14:paraId="6E8E1D24" w14:textId="77777777" w:rsidR="009C247F" w:rsidRDefault="009C247F" w:rsidP="009C247F">
            <w:pPr>
              <w:pStyle w:val="Secondorderbullet"/>
              <w:tabs>
                <w:tab w:val="left" w:pos="720"/>
              </w:tabs>
              <w:ind w:hanging="8"/>
              <w:rPr>
                <w:rStyle w:val="Hyperlink"/>
              </w:rPr>
            </w:pPr>
            <w:hyperlink r:id="rId273" w:history="1">
              <w:r>
                <w:rPr>
                  <w:rStyle w:val="Hyperlink"/>
                </w:rPr>
                <w:t>ligands of copper complexes</w:t>
              </w:r>
            </w:hyperlink>
          </w:p>
          <w:p w14:paraId="5D00DA93" w14:textId="77777777" w:rsidR="009C247F" w:rsidRDefault="009C247F" w:rsidP="009C247F">
            <w:pPr>
              <w:pStyle w:val="Secondorderbullet"/>
              <w:tabs>
                <w:tab w:val="left" w:pos="720"/>
              </w:tabs>
              <w:ind w:hanging="8"/>
              <w:rPr>
                <w:rStyle w:val="Hyperlink"/>
              </w:rPr>
            </w:pPr>
            <w:hyperlink r:id="rId274" w:history="1">
              <w:r>
                <w:rPr>
                  <w:rStyle w:val="Hyperlink"/>
                </w:rPr>
                <w:t>copper amino complexes</w:t>
              </w:r>
            </w:hyperlink>
          </w:p>
          <w:p w14:paraId="04CE13D8" w14:textId="77777777" w:rsidR="009C247F" w:rsidRDefault="009C247F" w:rsidP="009C247F">
            <w:pPr>
              <w:pStyle w:val="Secondorderbullet"/>
              <w:tabs>
                <w:tab w:val="left" w:pos="720"/>
              </w:tabs>
              <w:ind w:hanging="8"/>
              <w:rPr>
                <w:rStyle w:val="Hyperlink"/>
              </w:rPr>
            </w:pPr>
            <w:hyperlink r:id="rId275" w:history="1">
              <w:r>
                <w:rPr>
                  <w:rStyle w:val="Hyperlink"/>
                </w:rPr>
                <w:t>microscale iron drops practical</w:t>
              </w:r>
            </w:hyperlink>
          </w:p>
          <w:p w14:paraId="70DC0228" w14:textId="77777777" w:rsidR="009C247F" w:rsidRPr="00D849D5" w:rsidRDefault="009C247F" w:rsidP="009C247F">
            <w:pPr>
              <w:pStyle w:val="bullet"/>
              <w:rPr>
                <w:rFonts w:eastAsia="Calibri"/>
                <w:szCs w:val="22"/>
              </w:rPr>
            </w:pPr>
            <w:r>
              <w:t xml:space="preserve">Science in School: </w:t>
            </w:r>
          </w:p>
          <w:p w14:paraId="434BBDAE" w14:textId="77777777" w:rsidR="009C247F" w:rsidRDefault="009C247F" w:rsidP="009C247F">
            <w:pPr>
              <w:pStyle w:val="Secondorderbullet"/>
              <w:ind w:left="720"/>
              <w:rPr>
                <w:rFonts w:eastAsia="Calibri"/>
                <w:szCs w:val="22"/>
              </w:rPr>
            </w:pPr>
            <w:hyperlink r:id="rId276" w:history="1">
              <w:r>
                <w:rPr>
                  <w:rStyle w:val="Hyperlink"/>
                </w:rPr>
                <w:t>a redox reaction using lollipops</w:t>
              </w:r>
            </w:hyperlink>
          </w:p>
          <w:p w14:paraId="4BB88D82"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29E1CE8C"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053BDA" w14:paraId="4AB8AA5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6BD9ABD" w14:textId="77777777" w:rsidR="009C247F" w:rsidRPr="00053BDA" w:rsidRDefault="009C247F" w:rsidP="009C247F">
            <w:pPr>
              <w:pStyle w:val="Heading4"/>
            </w:pPr>
            <w:r w:rsidRPr="00053BDA">
              <w:lastRenderedPageBreak/>
              <w:t>Inorganic chemistry</w:t>
            </w:r>
          </w:p>
          <w:p w14:paraId="42E63940" w14:textId="77777777" w:rsidR="009C247F" w:rsidRPr="00053BDA" w:rsidRDefault="009C247F" w:rsidP="009C247F">
            <w:pPr>
              <w:pStyle w:val="Heading4"/>
              <w:rPr>
                <w:noProof/>
              </w:rPr>
            </w:pPr>
            <w:r w:rsidRPr="00053BD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52F1801"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22C50BE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96BAC7D" w14:textId="77777777" w:rsidR="009C247F" w:rsidRDefault="009C247F" w:rsidP="009C247F">
            <w:pPr>
              <w:pStyle w:val="Heading5"/>
              <w:spacing w:before="0"/>
            </w:pPr>
            <w:r>
              <w:t>(c)</w:t>
            </w:r>
            <w:r>
              <w:tab/>
            </w:r>
            <w:r>
              <w:tab/>
              <w:t xml:space="preserve">Transition metals (continued) </w:t>
            </w:r>
          </w:p>
        </w:tc>
      </w:tr>
      <w:tr w:rsidR="009C247F" w14:paraId="3E92287E" w14:textId="77777777" w:rsidTr="009C247F">
        <w:tc>
          <w:tcPr>
            <w:tcW w:w="6996" w:type="dxa"/>
            <w:tcBorders>
              <w:top w:val="single" w:sz="4" w:space="0" w:color="auto"/>
              <w:left w:val="single" w:sz="4" w:space="0" w:color="auto"/>
              <w:bottom w:val="nil"/>
              <w:right w:val="single" w:sz="4" w:space="0" w:color="auto"/>
            </w:tcBorders>
          </w:tcPr>
          <w:p w14:paraId="7C677F1A" w14:textId="77777777" w:rsidR="009C247F" w:rsidRDefault="009C247F" w:rsidP="009C247F">
            <w:r>
              <w:t xml:space="preserve">The total number of bonds from the ligands to the central transition metal is known as the coordination number. </w:t>
            </w:r>
          </w:p>
          <w:p w14:paraId="2983F9E3" w14:textId="77777777" w:rsidR="009C247F" w:rsidRDefault="009C247F" w:rsidP="009C247F">
            <w:pPr>
              <w:rPr>
                <w:rFonts w:eastAsia="Calibri"/>
                <w:noProof/>
                <w:szCs w:val="22"/>
              </w:rPr>
            </w:pPr>
          </w:p>
        </w:tc>
        <w:tc>
          <w:tcPr>
            <w:tcW w:w="6996" w:type="dxa"/>
            <w:tcBorders>
              <w:top w:val="single" w:sz="4" w:space="0" w:color="auto"/>
              <w:left w:val="single" w:sz="4" w:space="0" w:color="auto"/>
              <w:bottom w:val="nil"/>
              <w:right w:val="single" w:sz="4" w:space="0" w:color="auto"/>
            </w:tcBorders>
            <w:hideMark/>
          </w:tcPr>
          <w:p w14:paraId="4716539A" w14:textId="77777777" w:rsidR="009C247F" w:rsidRDefault="009C247F" w:rsidP="009C247F">
            <w:pPr>
              <w:widowControl w:val="0"/>
              <w:autoSpaceDE w:val="0"/>
              <w:autoSpaceDN w:val="0"/>
              <w:adjustRightInd w:val="0"/>
              <w:spacing w:after="240" w:line="240" w:lineRule="auto"/>
            </w:pPr>
            <w:r>
              <w:t xml:space="preserve">RSC </w:t>
            </w:r>
            <w:r>
              <w:rPr>
                <w:rFonts w:cs="Arial"/>
                <w:color w:val="000000"/>
                <w:lang w:val="en-US"/>
              </w:rPr>
              <w:t>education resources</w:t>
            </w:r>
            <w:r>
              <w:rPr>
                <w:lang w:val="en-US"/>
              </w:rPr>
              <w:t xml:space="preserve"> </w:t>
            </w:r>
            <w:r>
              <w:t xml:space="preserve">has a </w:t>
            </w:r>
            <w:hyperlink r:id="rId277" w:anchor="!cmpid=CMP00001046" w:history="1">
              <w:r w:rsidRPr="00593E2A">
                <w:rPr>
                  <w:rStyle w:val="Hyperlink"/>
                </w:rPr>
                <w:t>gridlocks game</w:t>
              </w:r>
            </w:hyperlink>
            <w:r>
              <w:t xml:space="preserve"> to aid revision of shapes of complex ions and coordination numbers.</w:t>
            </w:r>
          </w:p>
        </w:tc>
      </w:tr>
      <w:tr w:rsidR="009C247F" w14:paraId="7C610CE4" w14:textId="77777777" w:rsidTr="009C247F">
        <w:tc>
          <w:tcPr>
            <w:tcW w:w="6996" w:type="dxa"/>
            <w:tcBorders>
              <w:top w:val="nil"/>
              <w:left w:val="single" w:sz="4" w:space="0" w:color="auto"/>
              <w:bottom w:val="nil"/>
              <w:right w:val="single" w:sz="4" w:space="0" w:color="auto"/>
            </w:tcBorders>
          </w:tcPr>
          <w:p w14:paraId="082832AF" w14:textId="77777777" w:rsidR="009C247F" w:rsidRDefault="009C247F" w:rsidP="009C247F">
            <w:pPr>
              <w:rPr>
                <w:rFonts w:cs="Arial"/>
                <w:color w:val="000000"/>
              </w:rPr>
            </w:pPr>
            <w:r>
              <w:rPr>
                <w:rFonts w:cs="Arial"/>
                <w:color w:val="000000"/>
              </w:rPr>
              <w:t>Names and formulae can be written according to IUPAC rules for complexes containing:</w:t>
            </w:r>
          </w:p>
          <w:p w14:paraId="092D0CF0" w14:textId="77777777" w:rsidR="009C247F" w:rsidRDefault="009C247F" w:rsidP="009C247F">
            <w:pPr>
              <w:spacing w:line="240" w:lineRule="auto"/>
              <w:rPr>
                <w:sz w:val="18"/>
                <w:szCs w:val="18"/>
              </w:rPr>
            </w:pPr>
          </w:p>
          <w:p w14:paraId="205610DB" w14:textId="77777777" w:rsidR="009C247F" w:rsidRDefault="009C247F" w:rsidP="009C247F">
            <w:pPr>
              <w:pStyle w:val="bullet"/>
              <w:rPr>
                <w:rFonts w:eastAsia="Calibri"/>
                <w:szCs w:val="22"/>
              </w:rPr>
            </w:pPr>
            <w:r>
              <w:t>central metals that obey the normal IUPAC rules</w:t>
            </w:r>
          </w:p>
          <w:p w14:paraId="20D167D8" w14:textId="77777777" w:rsidR="009C247F" w:rsidRDefault="009C247F" w:rsidP="009C247F">
            <w:pPr>
              <w:pStyle w:val="bullet"/>
              <w:rPr>
                <w:rFonts w:eastAsia="Calibri"/>
                <w:szCs w:val="22"/>
              </w:rPr>
            </w:pPr>
            <w:r>
              <w:t>copper (cuprate) and iron (ferrate)</w:t>
            </w:r>
          </w:p>
          <w:p w14:paraId="1C898B7C" w14:textId="77777777" w:rsidR="009C247F" w:rsidRDefault="009C247F" w:rsidP="009C247F">
            <w:pPr>
              <w:pStyle w:val="bullet"/>
              <w:rPr>
                <w:rFonts w:eastAsia="Calibri"/>
                <w:szCs w:val="22"/>
              </w:rPr>
            </w:pPr>
            <w:r>
              <w:t>ligands, including water, ammonia, halogens, cyanide, hydroxide, and oxalate</w:t>
            </w:r>
          </w:p>
          <w:p w14:paraId="63B8C87F" w14:textId="77777777" w:rsidR="009C247F" w:rsidRDefault="009C247F" w:rsidP="009C247F">
            <w:pPr>
              <w:spacing w:line="240" w:lineRule="auto"/>
              <w:rPr>
                <w:sz w:val="18"/>
                <w:szCs w:val="18"/>
              </w:rPr>
            </w:pPr>
          </w:p>
          <w:p w14:paraId="42F08FAC" w14:textId="77777777" w:rsidR="009C247F" w:rsidRDefault="009C247F" w:rsidP="009C247F">
            <w:pPr>
              <w:rPr>
                <w:szCs w:val="22"/>
              </w:rPr>
            </w:pPr>
            <w:r>
              <w:t>In a complex of a transition metal, the d orbitals are no longer degenerate.</w:t>
            </w:r>
          </w:p>
          <w:p w14:paraId="21C483AA"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hideMark/>
          </w:tcPr>
          <w:p w14:paraId="0AFBE3DB" w14:textId="77777777" w:rsidR="009C247F" w:rsidRDefault="009C247F" w:rsidP="009C247F">
            <w:hyperlink r:id="rId278" w:history="1">
              <w:r>
                <w:rPr>
                  <w:rStyle w:val="Hyperlink"/>
                </w:rPr>
                <w:t>Nomenclature of Inorganic Chemistry</w:t>
              </w:r>
            </w:hyperlink>
            <w:r>
              <w:t xml:space="preserve"> (Red Book) has information about IUPAC rules for naming complexes.</w:t>
            </w:r>
          </w:p>
        </w:tc>
      </w:tr>
      <w:tr w:rsidR="009C247F" w14:paraId="3C9279DB" w14:textId="77777777" w:rsidTr="009C247F">
        <w:tc>
          <w:tcPr>
            <w:tcW w:w="6996" w:type="dxa"/>
            <w:tcBorders>
              <w:top w:val="nil"/>
              <w:left w:val="single" w:sz="4" w:space="0" w:color="auto"/>
              <w:bottom w:val="single" w:sz="4" w:space="0" w:color="auto"/>
              <w:right w:val="single" w:sz="4" w:space="0" w:color="auto"/>
            </w:tcBorders>
          </w:tcPr>
          <w:p w14:paraId="323879D8" w14:textId="77777777" w:rsidR="009C247F" w:rsidRDefault="009C247F" w:rsidP="009C247F">
            <w:r>
              <w:t>Splitting of d orbitals to higher and lower energies occurs when the electrons present in approaching ligands cause the electrons in the orbitals lying along the axes to be repelled.</w:t>
            </w:r>
          </w:p>
          <w:p w14:paraId="3BA7266A" w14:textId="77777777" w:rsidR="009C247F" w:rsidRDefault="009C247F" w:rsidP="009C247F">
            <w:pPr>
              <w:rPr>
                <w:rFonts w:eastAsia="Calibri"/>
                <w:szCs w:val="22"/>
              </w:rPr>
            </w:pPr>
          </w:p>
          <w:p w14:paraId="16798D46" w14:textId="77777777" w:rsidR="009C247F" w:rsidRDefault="009C247F" w:rsidP="009C247F">
            <w:pPr>
              <w:rPr>
                <w:noProof/>
              </w:rPr>
            </w:pPr>
            <w:r>
              <w:rPr>
                <w:noProof/>
              </w:rPr>
              <w:t>Ligands that cause a large difference in energy between subsets of d orbitals are strong field ligands. Weak field ligands cause a small energy difference.</w:t>
            </w:r>
          </w:p>
          <w:p w14:paraId="502D64F6" w14:textId="77777777" w:rsidR="009C247F" w:rsidRDefault="009C247F" w:rsidP="009C247F">
            <w:pPr>
              <w:rPr>
                <w:rFonts w:eastAsia="Calibri"/>
                <w:szCs w:val="22"/>
              </w:rPr>
            </w:pPr>
          </w:p>
          <w:p w14:paraId="7887037C" w14:textId="77777777" w:rsidR="009C247F" w:rsidRDefault="009C247F" w:rsidP="009C247F">
            <w:r>
              <w:t>Ligands can be placed in an order of their ability to split d orbitals. This is called the spectrochemical series.</w:t>
            </w:r>
          </w:p>
          <w:p w14:paraId="6E9DAF3E" w14:textId="77777777" w:rsidR="009C247F" w:rsidRDefault="009C247F" w:rsidP="009C247F">
            <w:pPr>
              <w:rPr>
                <w:rFonts w:eastAsia="Calibri" w:cs="Arial"/>
                <w:color w:val="000000"/>
                <w:szCs w:val="22"/>
              </w:rPr>
            </w:pPr>
          </w:p>
        </w:tc>
        <w:tc>
          <w:tcPr>
            <w:tcW w:w="6996" w:type="dxa"/>
            <w:tcBorders>
              <w:top w:val="nil"/>
              <w:left w:val="single" w:sz="4" w:space="0" w:color="auto"/>
              <w:bottom w:val="single" w:sz="4" w:space="0" w:color="auto"/>
              <w:right w:val="single" w:sz="4" w:space="0" w:color="auto"/>
            </w:tcBorders>
          </w:tcPr>
          <w:p w14:paraId="3258DFD3" w14:textId="77777777" w:rsidR="009C247F" w:rsidRDefault="009C247F" w:rsidP="009C247F">
            <w:pPr>
              <w:rPr>
                <w:rFonts w:eastAsia="Calibri"/>
                <w:szCs w:val="22"/>
              </w:rPr>
            </w:pPr>
          </w:p>
          <w:p w14:paraId="168F76B3" w14:textId="77777777" w:rsidR="009C247F" w:rsidRDefault="009C247F" w:rsidP="009C247F">
            <w:pPr>
              <w:rPr>
                <w:rFonts w:eastAsia="Calibri"/>
                <w:szCs w:val="22"/>
              </w:rPr>
            </w:pPr>
          </w:p>
          <w:p w14:paraId="18C96ABA" w14:textId="77777777" w:rsidR="009C247F" w:rsidRDefault="009C247F" w:rsidP="009C247F">
            <w:pPr>
              <w:rPr>
                <w:rFonts w:eastAsia="Calibri"/>
                <w:szCs w:val="22"/>
              </w:rPr>
            </w:pPr>
          </w:p>
          <w:p w14:paraId="02100FCE" w14:textId="77777777" w:rsidR="009C247F" w:rsidRDefault="009C247F" w:rsidP="009C247F">
            <w:pPr>
              <w:rPr>
                <w:rFonts w:eastAsia="Calibri"/>
                <w:szCs w:val="22"/>
              </w:rPr>
            </w:pPr>
          </w:p>
          <w:p w14:paraId="3D3B0816" w14:textId="77777777" w:rsidR="009C247F" w:rsidRDefault="009C247F" w:rsidP="009C247F">
            <w:r>
              <w:t xml:space="preserve">Candidates can investigate the spectrochemical series and discover how the position of a ligand in the series may affect the colour of the complex. RSC </w:t>
            </w:r>
            <w:r>
              <w:rPr>
                <w:i/>
              </w:rPr>
              <w:t>Education in Chemistry</w:t>
            </w:r>
            <w:r>
              <w:t xml:space="preserve"> details an experiment that can be used to </w:t>
            </w:r>
            <w:hyperlink r:id="rId279" w:history="1">
              <w:r>
                <w:rPr>
                  <w:rStyle w:val="Hyperlink"/>
                </w:rPr>
                <w:t>demonstrate the spectrochemical</w:t>
              </w:r>
            </w:hyperlink>
            <w:r>
              <w:t xml:space="preserve"> series. </w:t>
            </w:r>
          </w:p>
          <w:p w14:paraId="1CB1FAF4" w14:textId="77777777" w:rsidR="009C247F" w:rsidRDefault="009C247F" w:rsidP="009C247F">
            <w:pPr>
              <w:rPr>
                <w:rFonts w:eastAsia="Calibri"/>
                <w:szCs w:val="22"/>
              </w:rPr>
            </w:pPr>
          </w:p>
          <w:p w14:paraId="72F52DA4" w14:textId="77777777" w:rsidR="009C247F" w:rsidRDefault="009C247F" w:rsidP="009C247F">
            <w:pPr>
              <w:rPr>
                <w:rFonts w:eastAsia="Calibri"/>
                <w:szCs w:val="22"/>
              </w:rPr>
            </w:pPr>
          </w:p>
          <w:p w14:paraId="42E4E5F6" w14:textId="77777777" w:rsidR="009C247F" w:rsidRDefault="009C247F" w:rsidP="009C247F">
            <w:pPr>
              <w:rPr>
                <w:rFonts w:eastAsia="Calibri"/>
                <w:szCs w:val="22"/>
              </w:rPr>
            </w:pPr>
          </w:p>
          <w:p w14:paraId="6256F218" w14:textId="77777777" w:rsidR="009C247F" w:rsidRDefault="009C247F" w:rsidP="009C247F">
            <w:pPr>
              <w:rPr>
                <w:rFonts w:eastAsia="Calibri"/>
                <w:szCs w:val="22"/>
              </w:rPr>
            </w:pPr>
          </w:p>
        </w:tc>
      </w:tr>
    </w:tbl>
    <w:p w14:paraId="5A59990E"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A53EB2" w14:paraId="3936D9CF"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A518767" w14:textId="77777777" w:rsidR="009C247F" w:rsidRPr="00A53EB2" w:rsidRDefault="009C247F" w:rsidP="009C247F">
            <w:pPr>
              <w:pStyle w:val="Heading4"/>
            </w:pPr>
            <w:r w:rsidRPr="00A53EB2">
              <w:lastRenderedPageBreak/>
              <w:t>Inorganic chemistry</w:t>
            </w:r>
          </w:p>
          <w:p w14:paraId="64C441AC" w14:textId="77777777" w:rsidR="009C247F" w:rsidRPr="00A53EB2" w:rsidRDefault="009C247F" w:rsidP="009C247F">
            <w:pPr>
              <w:pStyle w:val="Heading4"/>
            </w:pPr>
            <w:r w:rsidRPr="00A53EB2">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81859B8"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FF3031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84EBE9B" w14:textId="77777777" w:rsidR="009C247F" w:rsidRDefault="009C247F" w:rsidP="009C247F">
            <w:pPr>
              <w:pStyle w:val="Heading5"/>
              <w:spacing w:before="0"/>
            </w:pPr>
            <w:r>
              <w:t>(c)</w:t>
            </w:r>
            <w:r>
              <w:tab/>
            </w:r>
            <w:r>
              <w:tab/>
              <w:t xml:space="preserve">Transition metals (continued) </w:t>
            </w:r>
          </w:p>
        </w:tc>
      </w:tr>
      <w:tr w:rsidR="009C247F" w14:paraId="5F1F21BB" w14:textId="77777777" w:rsidTr="009C247F">
        <w:tc>
          <w:tcPr>
            <w:tcW w:w="6996" w:type="dxa"/>
            <w:tcBorders>
              <w:top w:val="single" w:sz="4" w:space="0" w:color="auto"/>
              <w:left w:val="single" w:sz="4" w:space="0" w:color="auto"/>
              <w:bottom w:val="single" w:sz="4" w:space="0" w:color="auto"/>
              <w:right w:val="single" w:sz="4" w:space="0" w:color="auto"/>
            </w:tcBorders>
          </w:tcPr>
          <w:p w14:paraId="38C99D4F" w14:textId="77777777" w:rsidR="009C247F" w:rsidRDefault="009C247F" w:rsidP="009C247F">
            <w:r>
              <w:t>Colours of many transition metal complexes can be explained in terms of d-d transitions.</w:t>
            </w:r>
          </w:p>
          <w:p w14:paraId="29A4BC63" w14:textId="77777777" w:rsidR="009C247F" w:rsidRDefault="009C247F" w:rsidP="009C247F">
            <w:pPr>
              <w:rPr>
                <w:rFonts w:eastAsia="Calibri"/>
                <w:szCs w:val="22"/>
              </w:rPr>
            </w:pPr>
          </w:p>
          <w:p w14:paraId="2FDBEFE4" w14:textId="77777777" w:rsidR="009C247F" w:rsidRDefault="009C247F" w:rsidP="009C247F">
            <w:r>
              <w:t>Light is absorbed when electrons in a lower energy d orbital are promoted to a d orbital of higher energy.</w:t>
            </w:r>
          </w:p>
          <w:p w14:paraId="238ED413" w14:textId="77777777" w:rsidR="009C247F" w:rsidRDefault="009C247F" w:rsidP="009C247F">
            <w:pPr>
              <w:rPr>
                <w:rFonts w:eastAsia="Calibri"/>
                <w:szCs w:val="22"/>
              </w:rPr>
            </w:pPr>
          </w:p>
          <w:p w14:paraId="396A9300" w14:textId="77777777" w:rsidR="009C247F" w:rsidRDefault="009C247F" w:rsidP="009C247F">
            <w:r>
              <w:t>If light of one colour is absorbed, then the complementary colour will be observed.</w:t>
            </w:r>
          </w:p>
          <w:p w14:paraId="48964662" w14:textId="77777777" w:rsidR="009C247F" w:rsidRDefault="009C247F" w:rsidP="009C247F">
            <w:pPr>
              <w:rPr>
                <w:rFonts w:eastAsia="Calibri"/>
                <w:szCs w:val="22"/>
              </w:rPr>
            </w:pPr>
          </w:p>
          <w:p w14:paraId="48170035" w14:textId="77777777" w:rsidR="009C247F" w:rsidRDefault="009C247F" w:rsidP="009C247F">
            <w:pPr>
              <w:rPr>
                <w:noProof/>
              </w:rPr>
            </w:pPr>
            <w:r>
              <w:rPr>
                <w:noProof/>
              </w:rPr>
              <w:t>Electrons transition to higher energy levels when energy corresponding to the ultraviolet or visible regions of the electromagnetic spectrum is absorbed.</w:t>
            </w:r>
          </w:p>
          <w:p w14:paraId="356FCC98" w14:textId="77777777" w:rsidR="009C247F" w:rsidRDefault="009C247F" w:rsidP="009C247F">
            <w:pPr>
              <w:rPr>
                <w:rFonts w:eastAsia="Calibri"/>
                <w:szCs w:val="22"/>
              </w:rPr>
            </w:pPr>
          </w:p>
          <w:p w14:paraId="1D08A6CE" w14:textId="77777777" w:rsidR="009C247F" w:rsidRDefault="009C247F" w:rsidP="009C247F">
            <w:pPr>
              <w:rPr>
                <w:rFonts w:eastAsia="Calibri" w:cs="Arial"/>
                <w:color w:val="000000"/>
                <w:szCs w:val="22"/>
              </w:rPr>
            </w:pPr>
          </w:p>
        </w:tc>
        <w:tc>
          <w:tcPr>
            <w:tcW w:w="6996" w:type="dxa"/>
            <w:tcBorders>
              <w:top w:val="single" w:sz="4" w:space="0" w:color="auto"/>
              <w:left w:val="single" w:sz="4" w:space="0" w:color="auto"/>
              <w:bottom w:val="single" w:sz="4" w:space="0" w:color="auto"/>
              <w:right w:val="single" w:sz="4" w:space="0" w:color="auto"/>
            </w:tcBorders>
          </w:tcPr>
          <w:p w14:paraId="6FF40087" w14:textId="77777777" w:rsidR="009C247F" w:rsidRDefault="009C247F" w:rsidP="009C247F">
            <w:r>
              <w:t xml:space="preserve">Chemguide explains </w:t>
            </w:r>
            <w:hyperlink r:id="rId280" w:history="1">
              <w:r>
                <w:rPr>
                  <w:rStyle w:val="Hyperlink"/>
                </w:rPr>
                <w:t>colours of transition metal complexes</w:t>
              </w:r>
            </w:hyperlink>
            <w:r>
              <w:t>.</w:t>
            </w:r>
          </w:p>
          <w:p w14:paraId="7EC5371F" w14:textId="77777777" w:rsidR="009C247F" w:rsidRDefault="009C247F" w:rsidP="009C247F">
            <w:pPr>
              <w:rPr>
                <w:rFonts w:eastAsia="Calibri"/>
                <w:szCs w:val="22"/>
              </w:rPr>
            </w:pPr>
          </w:p>
          <w:p w14:paraId="6EE098AB" w14:textId="77777777" w:rsidR="009C247F" w:rsidRDefault="009C247F" w:rsidP="009C247F">
            <w:r>
              <w:t>RSC</w:t>
            </w:r>
            <w:r>
              <w:rPr>
                <w:rFonts w:cs="Arial"/>
                <w:color w:val="000000"/>
                <w:lang w:val="en-US"/>
              </w:rPr>
              <w:t xml:space="preserve"> education resources</w:t>
            </w:r>
            <w:r>
              <w:t xml:space="preserve"> hosts an exciting Nuffield Foundation experiment involving </w:t>
            </w:r>
            <w:hyperlink r:id="rId281" w:history="1">
              <w:r>
                <w:rPr>
                  <w:rStyle w:val="Hyperlink"/>
                </w:rPr>
                <w:t>transition metal ions in coloured glass</w:t>
              </w:r>
            </w:hyperlink>
            <w:r>
              <w:t xml:space="preserve"> as an interesting introduction, and looks at an everyday life application of the use of transition metal chemistry.</w:t>
            </w:r>
          </w:p>
          <w:p w14:paraId="394DD46E" w14:textId="77777777" w:rsidR="009C247F" w:rsidRDefault="009C247F" w:rsidP="009C247F">
            <w:pPr>
              <w:rPr>
                <w:rFonts w:eastAsia="Calibri"/>
                <w:szCs w:val="22"/>
              </w:rPr>
            </w:pPr>
          </w:p>
          <w:p w14:paraId="79DB409F" w14:textId="77777777" w:rsidR="009C247F" w:rsidRDefault="009C247F" w:rsidP="009C247F">
            <w:pPr>
              <w:tabs>
                <w:tab w:val="clear" w:pos="284"/>
                <w:tab w:val="clear" w:pos="567"/>
                <w:tab w:val="left" w:pos="720"/>
              </w:tabs>
              <w:spacing w:line="240" w:lineRule="auto"/>
              <w:rPr>
                <w:rFonts w:ascii="Times New Roman" w:eastAsiaTheme="minorHAnsi" w:hAnsi="Times New Roman"/>
                <w:sz w:val="24"/>
                <w:szCs w:val="24"/>
                <w:lang w:eastAsia="en-GB"/>
              </w:rPr>
            </w:pPr>
            <w:r>
              <w:t xml:space="preserve">STEM Learning details the RSC </w:t>
            </w:r>
            <w:r>
              <w:rPr>
                <w:i/>
              </w:rPr>
              <w:t>Classic Chemistry Demonstrations No. 93</w:t>
            </w:r>
            <w:r>
              <w:t xml:space="preserve">, page 261, that shows </w:t>
            </w:r>
            <w:hyperlink r:id="rId282" w:history="1">
              <w:r>
                <w:rPr>
                  <w:rStyle w:val="Hyperlink"/>
                </w:rPr>
                <w:t>different colours of nickel complexes</w:t>
              </w:r>
            </w:hyperlink>
            <w:r>
              <w:t xml:space="preserve"> with water and ethylenediamine as ligands in different ratios.</w:t>
            </w:r>
            <w:r>
              <w:rPr>
                <w:rFonts w:ascii="Times New Roman" w:eastAsiaTheme="minorHAnsi" w:hAnsi="Times New Roman"/>
                <w:sz w:val="24"/>
                <w:szCs w:val="24"/>
                <w:lang w:eastAsia="en-GB"/>
              </w:rPr>
              <w:t xml:space="preserve"> </w:t>
            </w:r>
          </w:p>
          <w:p w14:paraId="6B4B0A98" w14:textId="77777777" w:rsidR="009C247F" w:rsidRDefault="009C247F" w:rsidP="009C247F">
            <w:pPr>
              <w:rPr>
                <w:rFonts w:eastAsia="Calibri" w:cs="Arial"/>
                <w:color w:val="000000"/>
                <w:szCs w:val="22"/>
                <w:lang w:val="en-US"/>
              </w:rPr>
            </w:pPr>
          </w:p>
          <w:p w14:paraId="38E26CB8" w14:textId="77777777" w:rsidR="009C247F" w:rsidRDefault="009C247F" w:rsidP="009C247F">
            <w:pPr>
              <w:widowControl w:val="0"/>
              <w:autoSpaceDE w:val="0"/>
              <w:autoSpaceDN w:val="0"/>
              <w:adjustRightInd w:val="0"/>
              <w:spacing w:after="240" w:line="240" w:lineRule="auto"/>
            </w:pPr>
            <w:r>
              <w:t xml:space="preserve">UV-visible spectrometers and colorimeters measure the intensity of radiation transmitted through a sample, and compares this with the intensity of incident radiation. </w:t>
            </w:r>
            <w:hyperlink r:id="rId283" w:history="1">
              <w:r w:rsidRPr="00D849D5">
                <w:rPr>
                  <w:rStyle w:val="Hyperlink"/>
                  <w:i/>
                </w:rPr>
                <w:t>Chemistry Practical Guide — Support Materials</w:t>
              </w:r>
              <w:r w:rsidRPr="00F97465">
                <w:rPr>
                  <w:rStyle w:val="Hyperlink"/>
                </w:rPr>
                <w:t xml:space="preserve"> (2012)</w:t>
              </w:r>
            </w:hyperlink>
            <w:r w:rsidRPr="004E5869">
              <w:t>,</w:t>
            </w:r>
            <w:r>
              <w:t xml:space="preserve"> produced by Education Scotland and available through SSERC, details an experiment to determine the manganese content in steel using the practical technique of colorimetry.</w:t>
            </w:r>
          </w:p>
          <w:p w14:paraId="6171A04A" w14:textId="77777777" w:rsidR="009C247F" w:rsidRDefault="009C247F" w:rsidP="009C247F">
            <w:pPr>
              <w:widowControl w:val="0"/>
              <w:autoSpaceDE w:val="0"/>
              <w:autoSpaceDN w:val="0"/>
              <w:adjustRightInd w:val="0"/>
              <w:spacing w:after="240" w:line="240" w:lineRule="auto"/>
            </w:pPr>
            <w:r>
              <w:t>The wavelength ranges are approximately 200–400 nm for ultraviolet and 400–700 nm for visible light.</w:t>
            </w:r>
          </w:p>
        </w:tc>
      </w:tr>
    </w:tbl>
    <w:p w14:paraId="485DDD8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A53EB2" w14:paraId="46D1A00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08284F" w14:textId="77777777" w:rsidR="009C247F" w:rsidRPr="00A53EB2" w:rsidRDefault="009C247F" w:rsidP="009C247F">
            <w:pPr>
              <w:pStyle w:val="Heading4"/>
            </w:pPr>
            <w:r w:rsidRPr="00A53EB2">
              <w:lastRenderedPageBreak/>
              <w:t>Inorganic chemistry</w:t>
            </w:r>
          </w:p>
          <w:p w14:paraId="57FF353E" w14:textId="77777777" w:rsidR="009C247F" w:rsidRPr="00A53EB2" w:rsidRDefault="009C247F" w:rsidP="009C247F">
            <w:pPr>
              <w:pStyle w:val="Heading4"/>
            </w:pPr>
            <w:r w:rsidRPr="00A53EB2">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4AA5D7E"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4A0ED8F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2F55D72" w14:textId="77777777" w:rsidR="009C247F" w:rsidRDefault="009C247F" w:rsidP="009C247F">
            <w:pPr>
              <w:pStyle w:val="Heading5"/>
              <w:spacing w:before="0"/>
            </w:pPr>
            <w:r>
              <w:t>(c)</w:t>
            </w:r>
            <w:r>
              <w:tab/>
            </w:r>
            <w:r>
              <w:tab/>
              <w:t xml:space="preserve">Transition metals (continued) </w:t>
            </w:r>
          </w:p>
        </w:tc>
      </w:tr>
      <w:tr w:rsidR="009C247F" w14:paraId="48EC253D" w14:textId="77777777" w:rsidTr="009C247F">
        <w:tc>
          <w:tcPr>
            <w:tcW w:w="6996" w:type="dxa"/>
            <w:tcBorders>
              <w:top w:val="single" w:sz="4" w:space="0" w:color="auto"/>
              <w:left w:val="single" w:sz="4" w:space="0" w:color="auto"/>
              <w:bottom w:val="nil"/>
              <w:right w:val="single" w:sz="4" w:space="0" w:color="auto"/>
            </w:tcBorders>
          </w:tcPr>
          <w:p w14:paraId="36A78EC5" w14:textId="77777777" w:rsidR="009C247F" w:rsidRDefault="009C247F" w:rsidP="009C247F">
            <w:r>
              <w:t>Transition metals and their compounds can act as catalysts.</w:t>
            </w:r>
          </w:p>
          <w:p w14:paraId="551CF721" w14:textId="77777777" w:rsidR="009C247F" w:rsidRDefault="009C247F" w:rsidP="009C247F">
            <w:pPr>
              <w:rPr>
                <w:rFonts w:eastAsia="Calibri"/>
                <w:szCs w:val="22"/>
              </w:rPr>
            </w:pPr>
          </w:p>
          <w:p w14:paraId="5341857A" w14:textId="77777777" w:rsidR="009C247F" w:rsidRDefault="009C247F" w:rsidP="009C247F">
            <w:r>
              <w:rPr>
                <w:rFonts w:cs="Arial"/>
              </w:rPr>
              <w:t>Heterogeneous catalysts are in a different state to the reactants.</w:t>
            </w:r>
            <w:r>
              <w:t xml:space="preserve"> </w:t>
            </w:r>
          </w:p>
          <w:p w14:paraId="13AA8705" w14:textId="77777777" w:rsidR="009C247F" w:rsidRDefault="009C247F" w:rsidP="009C247F">
            <w:pPr>
              <w:rPr>
                <w:rFonts w:eastAsia="Calibri"/>
                <w:szCs w:val="22"/>
              </w:rPr>
            </w:pPr>
          </w:p>
          <w:p w14:paraId="100A7B4C" w14:textId="77777777" w:rsidR="009C247F" w:rsidRDefault="009C247F" w:rsidP="009C247F">
            <w:r>
              <w:rPr>
                <w:rFonts w:cs="Arial"/>
              </w:rPr>
              <w:t>Heterogeneous catalysis can be explained in terms of the formation of activated complexes and the adsorption of reactive molecules onto active sites. The presence of unpaired d electrons or unfilled d orbitals is thought to allow activated complexes to form. This can provide reaction pathways with lower activation energies compared to the uncatalysed reaction.</w:t>
            </w:r>
            <w:r>
              <w:t xml:space="preserve"> </w:t>
            </w:r>
          </w:p>
          <w:p w14:paraId="7D28DA16"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23438923" w14:textId="77777777" w:rsidR="009C247F" w:rsidRDefault="009C247F" w:rsidP="009C247F">
            <w:pPr>
              <w:widowControl w:val="0"/>
              <w:autoSpaceDE w:val="0"/>
              <w:autoSpaceDN w:val="0"/>
              <w:adjustRightInd w:val="0"/>
              <w:spacing w:after="240" w:line="240" w:lineRule="auto"/>
            </w:pPr>
            <w:r>
              <w:t xml:space="preserve">Chemguide has a range of information on catalysts starting with an </w:t>
            </w:r>
            <w:hyperlink r:id="rId284" w:anchor="top" w:history="1">
              <w:r>
                <w:rPr>
                  <w:rStyle w:val="Hyperlink"/>
                </w:rPr>
                <w:t>introduction to catalysts</w:t>
              </w:r>
            </w:hyperlink>
            <w:r>
              <w:rPr>
                <w:rStyle w:val="Hyperlink"/>
              </w:rPr>
              <w:t>.</w:t>
            </w:r>
          </w:p>
          <w:p w14:paraId="70F0C307" w14:textId="77777777" w:rsidR="009C247F" w:rsidRDefault="009C247F" w:rsidP="009C247F">
            <w:pPr>
              <w:pStyle w:val="CommentText"/>
              <w:rPr>
                <w:rFonts w:eastAsia="Calibri"/>
                <w:sz w:val="22"/>
                <w:szCs w:val="22"/>
              </w:rPr>
            </w:pPr>
          </w:p>
          <w:p w14:paraId="5F76D00A" w14:textId="77777777" w:rsidR="009C247F" w:rsidRDefault="009C247F" w:rsidP="009C247F">
            <w:pPr>
              <w:pStyle w:val="CommentText"/>
              <w:rPr>
                <w:rFonts w:eastAsia="Calibri"/>
                <w:sz w:val="22"/>
                <w:szCs w:val="22"/>
              </w:rPr>
            </w:pPr>
          </w:p>
          <w:p w14:paraId="6C17EA12" w14:textId="77777777" w:rsidR="009C247F" w:rsidRDefault="009C247F" w:rsidP="009C247F">
            <w:pPr>
              <w:pStyle w:val="CommentText"/>
              <w:rPr>
                <w:rFonts w:eastAsia="Calibri"/>
                <w:sz w:val="22"/>
                <w:szCs w:val="22"/>
              </w:rPr>
            </w:pPr>
          </w:p>
          <w:p w14:paraId="6C7B9798" w14:textId="77777777" w:rsidR="009C247F" w:rsidRDefault="009C247F" w:rsidP="009C247F">
            <w:pPr>
              <w:pStyle w:val="CommentText"/>
              <w:rPr>
                <w:rFonts w:eastAsia="Calibri"/>
                <w:sz w:val="22"/>
                <w:szCs w:val="22"/>
              </w:rPr>
            </w:pPr>
          </w:p>
          <w:p w14:paraId="5C738127" w14:textId="77777777" w:rsidR="009C247F" w:rsidRDefault="009C247F" w:rsidP="009C247F">
            <w:pPr>
              <w:pStyle w:val="CommentText"/>
              <w:rPr>
                <w:rFonts w:eastAsia="Calibri"/>
                <w:sz w:val="22"/>
                <w:szCs w:val="22"/>
              </w:rPr>
            </w:pPr>
          </w:p>
          <w:p w14:paraId="562E9467" w14:textId="77777777" w:rsidR="009C247F" w:rsidRDefault="009C247F" w:rsidP="009C247F">
            <w:pPr>
              <w:pStyle w:val="CommentText"/>
              <w:rPr>
                <w:rFonts w:eastAsia="Calibri"/>
                <w:sz w:val="22"/>
                <w:szCs w:val="22"/>
              </w:rPr>
            </w:pPr>
          </w:p>
          <w:p w14:paraId="54000816" w14:textId="77777777" w:rsidR="009C247F" w:rsidRDefault="009C247F" w:rsidP="009C247F">
            <w:pPr>
              <w:pStyle w:val="CommentText"/>
              <w:rPr>
                <w:rFonts w:eastAsia="Calibri"/>
                <w:sz w:val="22"/>
                <w:szCs w:val="22"/>
              </w:rPr>
            </w:pPr>
          </w:p>
          <w:p w14:paraId="20431793" w14:textId="77777777" w:rsidR="009C247F" w:rsidRDefault="009C247F" w:rsidP="009C247F">
            <w:pPr>
              <w:pStyle w:val="Secondorderbullet"/>
              <w:numPr>
                <w:ilvl w:val="0"/>
                <w:numId w:val="0"/>
              </w:numPr>
              <w:rPr>
                <w:rFonts w:eastAsia="Calibri"/>
                <w:szCs w:val="22"/>
              </w:rPr>
            </w:pPr>
          </w:p>
        </w:tc>
      </w:tr>
      <w:tr w:rsidR="009C247F" w14:paraId="74451E8D" w14:textId="77777777" w:rsidTr="009C247F">
        <w:tc>
          <w:tcPr>
            <w:tcW w:w="6996" w:type="dxa"/>
            <w:tcBorders>
              <w:top w:val="nil"/>
              <w:left w:val="single" w:sz="4" w:space="0" w:color="auto"/>
              <w:bottom w:val="single" w:sz="4" w:space="0" w:color="auto"/>
              <w:right w:val="single" w:sz="4" w:space="0" w:color="auto"/>
            </w:tcBorders>
          </w:tcPr>
          <w:p w14:paraId="265D6FE6" w14:textId="77777777" w:rsidR="009C247F" w:rsidRDefault="009C247F" w:rsidP="009C247F">
            <w:r>
              <w:t>Homogeneous catalysts are in the same state as the reactants.</w:t>
            </w:r>
          </w:p>
          <w:p w14:paraId="699AA31E" w14:textId="77777777" w:rsidR="009C247F" w:rsidRDefault="009C247F" w:rsidP="009C247F">
            <w:pPr>
              <w:rPr>
                <w:rFonts w:eastAsia="Calibri"/>
                <w:szCs w:val="22"/>
              </w:rPr>
            </w:pPr>
          </w:p>
          <w:p w14:paraId="6C70AA8F" w14:textId="77777777" w:rsidR="009C247F" w:rsidRDefault="009C247F" w:rsidP="009C247F">
            <w:r>
              <w:rPr>
                <w:rFonts w:cs="Arial"/>
              </w:rPr>
              <w:t>Homogeneous catalysis can be explained in terms of changing oxidation states with the formation of intermediate complexes.</w:t>
            </w:r>
          </w:p>
          <w:p w14:paraId="394C2909" w14:textId="77777777" w:rsidR="009C247F" w:rsidRDefault="009C247F" w:rsidP="009C247F"/>
        </w:tc>
        <w:tc>
          <w:tcPr>
            <w:tcW w:w="6996" w:type="dxa"/>
            <w:tcBorders>
              <w:top w:val="nil"/>
              <w:left w:val="single" w:sz="4" w:space="0" w:color="auto"/>
              <w:bottom w:val="single" w:sz="4" w:space="0" w:color="auto"/>
              <w:right w:val="single" w:sz="4" w:space="0" w:color="auto"/>
            </w:tcBorders>
          </w:tcPr>
          <w:p w14:paraId="39CF0620" w14:textId="77777777" w:rsidR="009C247F" w:rsidRDefault="009C247F" w:rsidP="009C247F">
            <w:pPr>
              <w:pStyle w:val="CommentText"/>
              <w:rPr>
                <w:sz w:val="22"/>
              </w:rPr>
            </w:pPr>
            <w:r>
              <w:rPr>
                <w:sz w:val="22"/>
              </w:rPr>
              <w:t>The demonstration of cobalt(II) chloride as a homogeneous transition metal catalyst in the oxidation of Rochelle salt may have been carried out at Higher, but can now be discussed in terms of oxidation states. There are a number of online resources detailing the instructions for this, including:</w:t>
            </w:r>
          </w:p>
          <w:p w14:paraId="562ADAE2" w14:textId="77777777" w:rsidR="009C247F" w:rsidRDefault="009C247F" w:rsidP="009C247F">
            <w:pPr>
              <w:pStyle w:val="CommentText"/>
              <w:rPr>
                <w:rFonts w:eastAsia="Calibri"/>
                <w:sz w:val="22"/>
                <w:szCs w:val="22"/>
              </w:rPr>
            </w:pPr>
          </w:p>
          <w:p w14:paraId="451BE119" w14:textId="77777777" w:rsidR="009C247F" w:rsidRDefault="009C247F" w:rsidP="009C247F">
            <w:pPr>
              <w:pStyle w:val="bullet"/>
              <w:rPr>
                <w:rFonts w:eastAsia="Calibri"/>
                <w:szCs w:val="22"/>
              </w:rPr>
            </w:pPr>
            <w:r>
              <w:t xml:space="preserve">RSC </w:t>
            </w:r>
            <w:r>
              <w:rPr>
                <w:lang w:val="en-US"/>
              </w:rPr>
              <w:t>education resources:</w:t>
            </w:r>
            <w:r>
              <w:rPr>
                <w:sz w:val="24"/>
                <w:lang w:val="en-US"/>
              </w:rPr>
              <w:t xml:space="preserve"> </w:t>
            </w:r>
          </w:p>
          <w:p w14:paraId="5997637B" w14:textId="77777777" w:rsidR="009C247F" w:rsidRDefault="009C247F" w:rsidP="009C247F">
            <w:pPr>
              <w:pStyle w:val="Secondorderbullet"/>
              <w:tabs>
                <w:tab w:val="left" w:pos="720"/>
              </w:tabs>
              <w:ind w:hanging="8"/>
              <w:rPr>
                <w:rStyle w:val="Hyperlink"/>
              </w:rPr>
            </w:pPr>
            <w:hyperlink r:id="rId285" w:history="1">
              <w:r>
                <w:rPr>
                  <w:rStyle w:val="Hyperlink"/>
                  <w:lang w:val="en-US"/>
                </w:rPr>
                <w:t>a visible activated complex</w:t>
              </w:r>
            </w:hyperlink>
          </w:p>
          <w:p w14:paraId="1FD05900" w14:textId="77777777" w:rsidR="009C247F" w:rsidRDefault="009C247F" w:rsidP="009C247F">
            <w:pPr>
              <w:pStyle w:val="Secondorderbullet"/>
              <w:tabs>
                <w:tab w:val="left" w:pos="720"/>
              </w:tabs>
              <w:ind w:hanging="8"/>
            </w:pPr>
            <w:hyperlink r:id="rId286" w:history="1">
              <w:r>
                <w:rPr>
                  <w:rStyle w:val="Hyperlink"/>
                  <w:lang w:val="en-US"/>
                </w:rPr>
                <w:t>catalysts in reactions</w:t>
              </w:r>
            </w:hyperlink>
          </w:p>
          <w:p w14:paraId="16F31D62" w14:textId="77777777" w:rsidR="009C247F" w:rsidRPr="00D849D5" w:rsidRDefault="009C247F" w:rsidP="009C247F">
            <w:pPr>
              <w:pStyle w:val="bullet"/>
              <w:rPr>
                <w:rFonts w:eastAsia="Calibri"/>
                <w:szCs w:val="22"/>
              </w:rPr>
            </w:pPr>
            <w:r>
              <w:t xml:space="preserve">SSERC: </w:t>
            </w:r>
          </w:p>
          <w:p w14:paraId="07BAFDEA" w14:textId="77777777" w:rsidR="009C247F" w:rsidRDefault="009C247F" w:rsidP="009C247F">
            <w:pPr>
              <w:pStyle w:val="Secondorderbullet"/>
              <w:ind w:left="720"/>
              <w:rPr>
                <w:rStyle w:val="Hyperlink"/>
                <w:lang w:val="en-US"/>
              </w:rPr>
            </w:pPr>
            <w:hyperlink r:id="rId287" w:history="1">
              <w:r>
                <w:rPr>
                  <w:rStyle w:val="Hyperlink"/>
                  <w:lang w:val="en-US"/>
                </w:rPr>
                <w:t>catalysts at work</w:t>
              </w:r>
            </w:hyperlink>
          </w:p>
          <w:p w14:paraId="2BABAE29" w14:textId="77777777" w:rsidR="009C247F" w:rsidRPr="00A37A09" w:rsidRDefault="009C247F" w:rsidP="009C247F">
            <w:pPr>
              <w:rPr>
                <w:lang w:val="en-US"/>
              </w:rPr>
            </w:pPr>
          </w:p>
        </w:tc>
      </w:tr>
    </w:tbl>
    <w:p w14:paraId="1AB20840" w14:textId="77777777" w:rsidR="009C247F" w:rsidRDefault="009C247F" w:rsidP="009C247F"/>
    <w:p w14:paraId="3AF350FF" w14:textId="77777777" w:rsidR="009C247F" w:rsidRDefault="009C247F" w:rsidP="009C247F">
      <w:r>
        <w:br w:type="page"/>
      </w:r>
    </w:p>
    <w:p w14:paraId="237726FF"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7F901966"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1FCEBE" w14:textId="77777777" w:rsidR="009C247F" w:rsidRPr="00FF697F" w:rsidRDefault="009C247F" w:rsidP="009C247F">
            <w:pPr>
              <w:pStyle w:val="Heading4"/>
            </w:pPr>
            <w:r w:rsidRPr="00FF697F">
              <w:t xml:space="preserve">Physical chemistry </w:t>
            </w:r>
          </w:p>
          <w:p w14:paraId="384B1B2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5D6FA0"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5847A1A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62B5ACF" w14:textId="77777777" w:rsidR="009C247F" w:rsidRDefault="009C247F" w:rsidP="009C247F">
            <w:pPr>
              <w:pStyle w:val="Heading5"/>
              <w:spacing w:before="0"/>
            </w:pPr>
            <w:r>
              <w:t>(a)</w:t>
            </w:r>
            <w:r>
              <w:tab/>
            </w:r>
            <w:r>
              <w:tab/>
              <w:t>Chemical equilibrium</w:t>
            </w:r>
          </w:p>
        </w:tc>
      </w:tr>
      <w:tr w:rsidR="009C247F" w14:paraId="7996202A" w14:textId="77777777" w:rsidTr="009C247F">
        <w:tc>
          <w:tcPr>
            <w:tcW w:w="6996" w:type="dxa"/>
            <w:tcBorders>
              <w:top w:val="single" w:sz="4" w:space="0" w:color="auto"/>
              <w:left w:val="single" w:sz="4" w:space="0" w:color="auto"/>
              <w:bottom w:val="nil"/>
              <w:right w:val="single" w:sz="4" w:space="0" w:color="auto"/>
            </w:tcBorders>
          </w:tcPr>
          <w:p w14:paraId="4F122198" w14:textId="77777777" w:rsidR="009C247F" w:rsidRDefault="009C247F" w:rsidP="009C247F">
            <w:pPr>
              <w:autoSpaceDE w:val="0"/>
              <w:autoSpaceDN w:val="0"/>
              <w:adjustRightInd w:val="0"/>
              <w:rPr>
                <w:rFonts w:cs="Arial"/>
                <w:color w:val="000000"/>
              </w:rPr>
            </w:pPr>
            <w:r>
              <w:rPr>
                <w:rFonts w:cs="Arial"/>
                <w:color w:val="000000"/>
              </w:rPr>
              <w:t xml:space="preserve">A chemical reaction is in equilibrium when the composition of the reactants and products remains constant indefinitely. </w:t>
            </w:r>
          </w:p>
          <w:p w14:paraId="059FA375" w14:textId="77777777" w:rsidR="009C247F" w:rsidRDefault="009C247F" w:rsidP="009C247F">
            <w:pPr>
              <w:autoSpaceDE w:val="0"/>
              <w:autoSpaceDN w:val="0"/>
              <w:adjustRightInd w:val="0"/>
              <w:rPr>
                <w:rFonts w:cs="Arial"/>
                <w:color w:val="000000"/>
              </w:rPr>
            </w:pPr>
          </w:p>
          <w:p w14:paraId="584E6DCF" w14:textId="77777777" w:rsidR="009C247F" w:rsidRDefault="009C247F" w:rsidP="009C247F">
            <w:pPr>
              <w:autoSpaceDE w:val="0"/>
              <w:autoSpaceDN w:val="0"/>
              <w:adjustRightInd w:val="0"/>
              <w:rPr>
                <w:rFonts w:cs="Arial"/>
                <w:color w:val="000000"/>
              </w:rPr>
            </w:pPr>
            <w:r>
              <w:rPr>
                <w:rFonts w:cs="Arial"/>
                <w:color w:val="000000"/>
              </w:rPr>
              <w:t>The equilibrium constant (</w:t>
            </w:r>
            <w:r>
              <w:rPr>
                <w:position w:val="-4"/>
              </w:rPr>
              <w:object w:dxaOrig="255" w:dyaOrig="240" w14:anchorId="35BE615E">
                <v:shape id="_x0000_i1151" type="#_x0000_t75" style="width:12.55pt;height:12.55pt" o:ole="">
                  <v:imagedata r:id="rId45" o:title=""/>
                </v:shape>
                <o:OLEObject Type="Embed" ProgID="Equation.DSMT4" ShapeID="_x0000_i1151" DrawAspect="Content" ObjectID="_1852964181" r:id="rId288"/>
              </w:object>
            </w:r>
            <w:r>
              <w:rPr>
                <w:rFonts w:cs="Arial"/>
                <w:color w:val="000000"/>
              </w:rPr>
              <w:t xml:space="preserve">) characterises the equilibrium composition of the reaction mixture. </w:t>
            </w:r>
          </w:p>
          <w:p w14:paraId="53D781C7" w14:textId="77777777" w:rsidR="009C247F" w:rsidRDefault="009C247F" w:rsidP="009C247F">
            <w:pPr>
              <w:autoSpaceDE w:val="0"/>
              <w:autoSpaceDN w:val="0"/>
              <w:adjustRightInd w:val="0"/>
              <w:rPr>
                <w:rFonts w:cs="Arial"/>
                <w:color w:val="000000"/>
              </w:rPr>
            </w:pPr>
          </w:p>
          <w:p w14:paraId="0D9A987F" w14:textId="77777777" w:rsidR="009C247F" w:rsidRDefault="009C247F" w:rsidP="009C247F">
            <w:pPr>
              <w:autoSpaceDE w:val="0"/>
              <w:autoSpaceDN w:val="0"/>
              <w:adjustRightInd w:val="0"/>
              <w:rPr>
                <w:rFonts w:cs="Arial"/>
                <w:color w:val="000000"/>
              </w:rPr>
            </w:pPr>
            <w:r>
              <w:rPr>
                <w:rFonts w:cs="Arial"/>
                <w:color w:val="000000"/>
              </w:rPr>
              <w:t xml:space="preserve">For the general reaction </w:t>
            </w:r>
            <w:r>
              <w:rPr>
                <w:rFonts w:cs="Arial"/>
                <w:color w:val="000000"/>
                <w:position w:val="-8"/>
              </w:rPr>
              <w:object w:dxaOrig="1995" w:dyaOrig="300" w14:anchorId="63AA2D96">
                <v:shape id="_x0000_i1152" type="#_x0000_t75" style="width:99.8pt;height:15.25pt" o:ole="">
                  <v:imagedata r:id="rId47" o:title=""/>
                </v:shape>
                <o:OLEObject Type="Embed" ProgID="Equation.DSMT4" ShapeID="_x0000_i1152" DrawAspect="Content" ObjectID="_1852964182" r:id="rId289"/>
              </w:object>
            </w:r>
            <w:r>
              <w:rPr>
                <w:rFonts w:cs="Arial"/>
                <w:color w:val="000000"/>
              </w:rPr>
              <w:t xml:space="preserve"> the equilibrium expression is:</w:t>
            </w:r>
          </w:p>
          <w:p w14:paraId="7ED8F482" w14:textId="77777777" w:rsidR="009C247F" w:rsidRDefault="009C247F" w:rsidP="009C247F">
            <w:pPr>
              <w:autoSpaceDE w:val="0"/>
              <w:autoSpaceDN w:val="0"/>
              <w:adjustRightInd w:val="0"/>
              <w:rPr>
                <w:rFonts w:cs="Arial"/>
                <w:color w:val="000000"/>
              </w:rPr>
            </w:pPr>
          </w:p>
          <w:p w14:paraId="64291E27" w14:textId="77777777" w:rsidR="009C247F" w:rsidRDefault="009C247F" w:rsidP="009C247F">
            <w:pPr>
              <w:spacing w:line="240" w:lineRule="auto"/>
            </w:pPr>
            <w:r>
              <w:rPr>
                <w:position w:val="-36"/>
              </w:rPr>
              <w:object w:dxaOrig="1380" w:dyaOrig="885" w14:anchorId="12A3B68D">
                <v:shape id="_x0000_i1153" type="#_x0000_t75" style="width:69.8pt;height:44.2pt" o:ole="">
                  <v:imagedata r:id="rId49" o:title=""/>
                </v:shape>
                <o:OLEObject Type="Embed" ProgID="Equation.DSMT4" ShapeID="_x0000_i1153" DrawAspect="Content" ObjectID="_1852964183" r:id="rId290"/>
              </w:object>
            </w:r>
          </w:p>
          <w:p w14:paraId="1876B2FC" w14:textId="77777777" w:rsidR="009C247F" w:rsidRDefault="009C247F" w:rsidP="009C247F">
            <w:pPr>
              <w:spacing w:line="240" w:lineRule="auto"/>
            </w:pPr>
          </w:p>
          <w:p w14:paraId="1CBD27D8"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1FAE4916" w14:textId="77777777" w:rsidR="009C247F" w:rsidRDefault="009C247F" w:rsidP="009C247F">
            <w:pPr>
              <w:pStyle w:val="CommentText"/>
              <w:rPr>
                <w:sz w:val="22"/>
              </w:rPr>
            </w:pPr>
            <w:r>
              <w:rPr>
                <w:sz w:val="22"/>
              </w:rPr>
              <w:t>You should reinforce the links between equilibrium where applicable in the ‘Organic chemistry and instrumental analysis’, and ‘Researching Chemistry areas.</w:t>
            </w:r>
          </w:p>
          <w:p w14:paraId="7C368CA2" w14:textId="77777777" w:rsidR="009C247F" w:rsidRDefault="009C247F" w:rsidP="009C247F">
            <w:pPr>
              <w:rPr>
                <w:rFonts w:ascii="MS Gothic" w:eastAsia="MS Gothic" w:hAnsi="MS Gothic" w:cs="MS Gothic"/>
                <w:szCs w:val="22"/>
              </w:rPr>
            </w:pPr>
          </w:p>
          <w:p w14:paraId="53BE132B" w14:textId="77777777" w:rsidR="009C247F" w:rsidRPr="00E262EE" w:rsidRDefault="009C247F" w:rsidP="009C247F">
            <w:pPr>
              <w:rPr>
                <w:noProof/>
              </w:rPr>
            </w:pPr>
            <w:r>
              <w:rPr>
                <w:rFonts w:cs="Arial"/>
              </w:rPr>
              <w:t xml:space="preserve">Chemguide’s </w:t>
            </w:r>
            <w:hyperlink r:id="rId291" w:history="1">
              <w:r>
                <w:rPr>
                  <w:rStyle w:val="Hyperlink"/>
                  <w:rFonts w:cs="Arial"/>
                </w:rPr>
                <w:t>An introduction to equilibrium</w:t>
              </w:r>
            </w:hyperlink>
            <w:r w:rsidRPr="00E262EE">
              <w:rPr>
                <w:rStyle w:val="Hyperlink"/>
                <w:rFonts w:cs="Arial"/>
                <w:u w:val="none"/>
              </w:rPr>
              <w:t xml:space="preserve"> </w:t>
            </w:r>
            <w:r w:rsidRPr="00E262EE">
              <w:rPr>
                <w:noProof/>
              </w:rPr>
              <w:t>has a useful recap of prior knowledge of equilibrium.</w:t>
            </w:r>
          </w:p>
          <w:p w14:paraId="3DF23D40" w14:textId="77777777" w:rsidR="009C247F" w:rsidRDefault="009C247F" w:rsidP="009C247F">
            <w:pPr>
              <w:rPr>
                <w:rFonts w:eastAsia="Calibri" w:cs="Arial"/>
                <w:szCs w:val="22"/>
              </w:rPr>
            </w:pPr>
          </w:p>
          <w:p w14:paraId="112497EB" w14:textId="77777777" w:rsidR="009C247F" w:rsidRDefault="009C247F" w:rsidP="009C247F">
            <w:pPr>
              <w:rPr>
                <w:rFonts w:eastAsia="Calibri" w:cs="Arial"/>
                <w:szCs w:val="22"/>
              </w:rPr>
            </w:pPr>
          </w:p>
          <w:p w14:paraId="43E4D9C7" w14:textId="77777777" w:rsidR="009C247F" w:rsidRDefault="009C247F" w:rsidP="009C247F">
            <w:pPr>
              <w:rPr>
                <w:rFonts w:cs="Arial"/>
              </w:rPr>
            </w:pPr>
            <w:r>
              <w:rPr>
                <w:rFonts w:eastAsia="MS Gothic" w:cs="Arial"/>
              </w:rPr>
              <w:t xml:space="preserve">RSC </w:t>
            </w:r>
            <w:r>
              <w:rPr>
                <w:rFonts w:cs="Arial"/>
                <w:color w:val="000000"/>
                <w:lang w:val="en-US"/>
              </w:rPr>
              <w:t>education resources,</w:t>
            </w:r>
            <w:r>
              <w:rPr>
                <w:rFonts w:eastAsia="MS Gothic" w:cs="Arial"/>
                <w:lang w:val="en-US"/>
              </w:rPr>
              <w:t xml:space="preserve"> </w:t>
            </w:r>
            <w:hyperlink r:id="rId292" w:anchor="!cmpid=CMP00002943" w:history="1">
              <w:r w:rsidRPr="00AA3677">
                <w:rPr>
                  <w:rStyle w:val="Hyperlink"/>
                  <w:rFonts w:eastAsia="MS Gothic" w:cs="Arial"/>
                </w:rPr>
                <w:t xml:space="preserve">Advanced starters for </w:t>
              </w:r>
              <w:r>
                <w:rPr>
                  <w:rStyle w:val="Hyperlink"/>
                  <w:rFonts w:eastAsia="MS Gothic" w:cs="Arial"/>
                </w:rPr>
                <w:t>ten:</w:t>
              </w:r>
              <w:r w:rsidRPr="00AA3677">
                <w:rPr>
                  <w:rStyle w:val="Hyperlink"/>
                  <w:rFonts w:eastAsia="MS Gothic"/>
                </w:rPr>
                <w:t xml:space="preserve"> </w:t>
              </w:r>
              <w:r w:rsidRPr="006A012F">
                <w:rPr>
                  <w:rStyle w:val="Hyperlink"/>
                  <w:rFonts w:eastAsia="MS Gothic" w:cs="Arial"/>
                </w:rPr>
                <w:t>section 2 ‘Equilibria’</w:t>
              </w:r>
            </w:hyperlink>
            <w:r>
              <w:rPr>
                <w:rFonts w:eastAsia="MS Gothic" w:cs="Arial"/>
              </w:rPr>
              <w:t xml:space="preserve">, </w:t>
            </w:r>
            <w:r>
              <w:rPr>
                <w:rFonts w:cs="Arial"/>
              </w:rPr>
              <w:t xml:space="preserve">has a selection of easily editable short quizzes and activities. </w:t>
            </w:r>
          </w:p>
          <w:p w14:paraId="3D83851B" w14:textId="77777777" w:rsidR="009C247F" w:rsidRDefault="009C247F" w:rsidP="009C247F">
            <w:pPr>
              <w:rPr>
                <w:rFonts w:eastAsia="Calibri"/>
                <w:szCs w:val="22"/>
              </w:rPr>
            </w:pPr>
          </w:p>
        </w:tc>
      </w:tr>
      <w:tr w:rsidR="009C247F" w14:paraId="027152F7" w14:textId="77777777" w:rsidTr="009C247F">
        <w:tc>
          <w:tcPr>
            <w:tcW w:w="6996" w:type="dxa"/>
            <w:tcBorders>
              <w:top w:val="nil"/>
              <w:left w:val="single" w:sz="4" w:space="0" w:color="auto"/>
              <w:bottom w:val="nil"/>
              <w:right w:val="single" w:sz="4" w:space="0" w:color="auto"/>
            </w:tcBorders>
          </w:tcPr>
          <w:p w14:paraId="0F5CF6C7" w14:textId="77777777" w:rsidR="009C247F" w:rsidRDefault="009C247F" w:rsidP="009C247F">
            <w:pPr>
              <w:spacing w:line="240" w:lineRule="auto"/>
            </w:pPr>
            <w:r>
              <w:rPr>
                <w:position w:val="-12"/>
              </w:rPr>
              <w:object w:dxaOrig="1965" w:dyaOrig="375" w14:anchorId="2D9EF7A5">
                <v:shape id="_x0000_i1154" type="#_x0000_t75" style="width:99.25pt;height:19.65pt" o:ole="">
                  <v:imagedata r:id="rId51" o:title=""/>
                </v:shape>
                <o:OLEObject Type="Embed" ProgID="Equation.DSMT4" ShapeID="_x0000_i1154" DrawAspect="Content" ObjectID="_1852964184" r:id="rId293"/>
              </w:object>
            </w:r>
            <w:r>
              <w:t xml:space="preserve"> are the equilibrium concentrations of </w:t>
            </w:r>
            <w:r>
              <w:rPr>
                <w:position w:val="-8"/>
              </w:rPr>
              <w:object w:dxaOrig="1425" w:dyaOrig="300" w14:anchorId="468F462A">
                <v:shape id="_x0000_i1155" type="#_x0000_t75" style="width:71.45pt;height:15.25pt" o:ole="">
                  <v:imagedata r:id="rId53" o:title=""/>
                </v:shape>
                <o:OLEObject Type="Embed" ProgID="Equation.DSMT4" ShapeID="_x0000_i1155" DrawAspect="Content" ObjectID="_1852964185" r:id="rId294"/>
              </w:object>
            </w:r>
            <w:r>
              <w:t xml:space="preserve"> and </w:t>
            </w:r>
            <w:r>
              <w:rPr>
                <w:position w:val="-8"/>
              </w:rPr>
              <w:object w:dxaOrig="1245" w:dyaOrig="300" w14:anchorId="01838F34">
                <v:shape id="_x0000_i1156" type="#_x0000_t75" style="width:62.2pt;height:15.25pt" o:ole="">
                  <v:imagedata r:id="rId55" o:title=""/>
                </v:shape>
                <o:OLEObject Type="Embed" ProgID="Equation.DSMT4" ShapeID="_x0000_i1156" DrawAspect="Content" ObjectID="_1852964186" r:id="rId295"/>
              </w:object>
            </w:r>
            <w:r>
              <w:t xml:space="preserve">are the stoichiometric coefficients in the balanced reaction equation. </w:t>
            </w:r>
          </w:p>
          <w:p w14:paraId="7C73EC28" w14:textId="77777777" w:rsidR="009C247F" w:rsidRDefault="009C247F" w:rsidP="009C247F">
            <w:pPr>
              <w:rPr>
                <w:rFonts w:eastAsia="Calibri"/>
                <w:szCs w:val="22"/>
              </w:rPr>
            </w:pPr>
          </w:p>
          <w:p w14:paraId="0637BFC2" w14:textId="77777777" w:rsidR="009C247F" w:rsidRDefault="009C247F" w:rsidP="009C247F">
            <w:r>
              <w:t xml:space="preserve">The value of equilibrium constants can be calculated. </w:t>
            </w:r>
          </w:p>
          <w:p w14:paraId="23C42775" w14:textId="77777777" w:rsidR="009C247F" w:rsidRDefault="009C247F" w:rsidP="009C247F">
            <w:pPr>
              <w:rPr>
                <w:rFonts w:eastAsia="Calibri"/>
                <w:szCs w:val="22"/>
              </w:rPr>
            </w:pPr>
          </w:p>
          <w:p w14:paraId="372A6CE6" w14:textId="77777777" w:rsidR="009C247F" w:rsidRDefault="009C247F" w:rsidP="009C247F">
            <w:pPr>
              <w:rPr>
                <w:rFonts w:eastAsia="Calibri" w:cs="Arial"/>
                <w:color w:val="000000"/>
                <w:szCs w:val="22"/>
              </w:rPr>
            </w:pPr>
          </w:p>
        </w:tc>
        <w:tc>
          <w:tcPr>
            <w:tcW w:w="6996" w:type="dxa"/>
            <w:tcBorders>
              <w:top w:val="nil"/>
              <w:left w:val="single" w:sz="4" w:space="0" w:color="auto"/>
              <w:bottom w:val="nil"/>
              <w:right w:val="single" w:sz="4" w:space="0" w:color="auto"/>
            </w:tcBorders>
          </w:tcPr>
          <w:p w14:paraId="71A092A3" w14:textId="77777777" w:rsidR="009C247F" w:rsidRDefault="009C247F" w:rsidP="009C247F">
            <w:pPr>
              <w:rPr>
                <w:rFonts w:eastAsia="MS Gothic" w:cs="Arial"/>
              </w:rPr>
            </w:pPr>
            <w:r>
              <w:rPr>
                <w:rFonts w:eastAsia="MS Gothic" w:cs="Arial"/>
              </w:rPr>
              <w:t>A number of tutorials on equilibrium constant are available online, for example:</w:t>
            </w:r>
          </w:p>
          <w:p w14:paraId="38266450" w14:textId="77777777" w:rsidR="009C247F" w:rsidRDefault="009C247F" w:rsidP="009C247F">
            <w:pPr>
              <w:rPr>
                <w:rFonts w:eastAsia="MS Gothic" w:cs="Arial"/>
                <w:szCs w:val="22"/>
              </w:rPr>
            </w:pPr>
          </w:p>
          <w:p w14:paraId="33E31686" w14:textId="77777777" w:rsidR="009C247F" w:rsidRDefault="009C247F" w:rsidP="009C247F">
            <w:pPr>
              <w:pStyle w:val="bullet"/>
              <w:rPr>
                <w:rFonts w:eastAsia="MS Gothic" w:cs="Arial"/>
                <w:szCs w:val="22"/>
              </w:rPr>
            </w:pPr>
            <w:r>
              <w:rPr>
                <w:rFonts w:eastAsia="MS Gothic" w:cs="Arial"/>
              </w:rPr>
              <w:t xml:space="preserve">Khan Academy — </w:t>
            </w:r>
            <w:hyperlink r:id="rId296" w:history="1">
              <w:r>
                <w:rPr>
                  <w:rStyle w:val="Hyperlink"/>
                  <w:rFonts w:eastAsia="MS Gothic" w:cs="Arial"/>
                </w:rPr>
                <w:t>The equilibrium constant K</w:t>
              </w:r>
            </w:hyperlink>
            <w:r>
              <w:rPr>
                <w:rFonts w:eastAsia="MS Gothic" w:cs="Arial"/>
              </w:rPr>
              <w:t xml:space="preserve">  </w:t>
            </w:r>
          </w:p>
          <w:p w14:paraId="29E3D4C5" w14:textId="77777777" w:rsidR="009C247F" w:rsidRDefault="009C247F" w:rsidP="009C247F">
            <w:pPr>
              <w:pStyle w:val="bullet"/>
              <w:rPr>
                <w:rFonts w:eastAsia="MS Gothic" w:cs="Arial"/>
                <w:szCs w:val="22"/>
              </w:rPr>
            </w:pPr>
            <w:r>
              <w:rPr>
                <w:rFonts w:eastAsia="MS Gothic" w:cs="Arial"/>
              </w:rPr>
              <w:t xml:space="preserve">Chemguide — </w:t>
            </w:r>
            <w:hyperlink r:id="rId297" w:anchor="top" w:history="1">
              <w:r>
                <w:rPr>
                  <w:rStyle w:val="Hyperlink"/>
                  <w:rFonts w:eastAsia="MS Gothic" w:cs="Arial"/>
                </w:rPr>
                <w:t>Equilibrium constants: K</w:t>
              </w:r>
              <w:r>
                <w:rPr>
                  <w:rStyle w:val="Hyperlink"/>
                  <w:rFonts w:eastAsia="MS Gothic" w:cs="Arial"/>
                  <w:vertAlign w:val="subscript"/>
                </w:rPr>
                <w:t>c</w:t>
              </w:r>
            </w:hyperlink>
            <w:r>
              <w:rPr>
                <w:rFonts w:eastAsia="MS Gothic" w:cs="Arial"/>
              </w:rPr>
              <w:t xml:space="preserve">  </w:t>
            </w:r>
          </w:p>
          <w:p w14:paraId="246644FD" w14:textId="77777777" w:rsidR="009C247F" w:rsidRDefault="009C247F" w:rsidP="009C247F">
            <w:pPr>
              <w:rPr>
                <w:rFonts w:eastAsia="Calibri"/>
                <w:szCs w:val="22"/>
              </w:rPr>
            </w:pPr>
          </w:p>
        </w:tc>
      </w:tr>
      <w:tr w:rsidR="009C247F" w14:paraId="2D0A9D03" w14:textId="77777777" w:rsidTr="009C247F">
        <w:tc>
          <w:tcPr>
            <w:tcW w:w="6996" w:type="dxa"/>
            <w:tcBorders>
              <w:top w:val="nil"/>
              <w:left w:val="single" w:sz="4" w:space="0" w:color="auto"/>
              <w:bottom w:val="single" w:sz="4" w:space="0" w:color="auto"/>
              <w:right w:val="single" w:sz="4" w:space="0" w:color="auto"/>
            </w:tcBorders>
          </w:tcPr>
          <w:p w14:paraId="508871EC" w14:textId="77777777" w:rsidR="009C247F" w:rsidRDefault="009C247F" w:rsidP="009C247F">
            <w:r>
              <w:t>The value of an equilibrium constant indicates the position of equilibrium.</w:t>
            </w:r>
          </w:p>
          <w:p w14:paraId="1D873A50" w14:textId="77777777" w:rsidR="009C247F" w:rsidRDefault="009C247F" w:rsidP="009C247F">
            <w:pPr>
              <w:rPr>
                <w:rFonts w:eastAsia="Calibri"/>
                <w:szCs w:val="22"/>
              </w:rPr>
            </w:pPr>
          </w:p>
          <w:p w14:paraId="67D4D5CB" w14:textId="77777777" w:rsidR="009C247F" w:rsidRDefault="009C247F" w:rsidP="009C247F">
            <w:pPr>
              <w:rPr>
                <w:rFonts w:cs="Arial"/>
              </w:rPr>
            </w:pPr>
            <w:r>
              <w:rPr>
                <w:rFonts w:cs="Arial"/>
              </w:rPr>
              <w:t>Equilibrium constants have no units.</w:t>
            </w:r>
          </w:p>
          <w:p w14:paraId="6B1AB891" w14:textId="77777777" w:rsidR="009C247F" w:rsidRDefault="009C247F" w:rsidP="009C247F">
            <w:pPr>
              <w:spacing w:line="240" w:lineRule="auto"/>
            </w:pPr>
          </w:p>
        </w:tc>
        <w:tc>
          <w:tcPr>
            <w:tcW w:w="6996" w:type="dxa"/>
            <w:tcBorders>
              <w:top w:val="nil"/>
              <w:left w:val="single" w:sz="4" w:space="0" w:color="auto"/>
              <w:bottom w:val="single" w:sz="4" w:space="0" w:color="auto"/>
              <w:right w:val="single" w:sz="4" w:space="0" w:color="auto"/>
            </w:tcBorders>
          </w:tcPr>
          <w:p w14:paraId="7B277B1F" w14:textId="77777777" w:rsidR="009C247F" w:rsidRDefault="009C247F" w:rsidP="009C247F">
            <w:pPr>
              <w:rPr>
                <w:rFonts w:eastAsia="Calibri" w:cs="Arial"/>
                <w:szCs w:val="22"/>
              </w:rPr>
            </w:pPr>
            <w:r>
              <w:rPr>
                <w:rFonts w:cs="Arial"/>
                <w:noProof/>
              </w:rPr>
              <w:t xml:space="preserve">Partition coefficients could be included as a specific example of an equilibrium constant. RSC </w:t>
            </w:r>
            <w:r>
              <w:rPr>
                <w:rFonts w:cs="Arial"/>
                <w:noProof/>
                <w:color w:val="000000"/>
                <w:lang w:val="en-US"/>
              </w:rPr>
              <w:t>education resources</w:t>
            </w:r>
            <w:r>
              <w:rPr>
                <w:rFonts w:cs="Arial"/>
                <w:noProof/>
                <w:sz w:val="24"/>
                <w:lang w:val="en-US"/>
              </w:rPr>
              <w:t xml:space="preserve"> </w:t>
            </w:r>
            <w:r>
              <w:rPr>
                <w:rFonts w:cs="Arial"/>
                <w:noProof/>
              </w:rPr>
              <w:t xml:space="preserve">has details of a practical on the </w:t>
            </w:r>
            <w:hyperlink r:id="rId298" w:history="1">
              <w:r>
                <w:rPr>
                  <w:rStyle w:val="Hyperlink"/>
                  <w:rFonts w:cs="Arial"/>
                  <w:noProof/>
                </w:rPr>
                <w:t>partition of iodine across two immiscible liquids</w:t>
              </w:r>
            </w:hyperlink>
            <w:r>
              <w:rPr>
                <w:rFonts w:cs="Arial"/>
                <w:noProof/>
                <w:color w:val="0000FF"/>
                <w:u w:val="single"/>
              </w:rPr>
              <w:t>.</w:t>
            </w:r>
            <w:r>
              <w:rPr>
                <w:rFonts w:eastAsia="Calibri" w:cs="Arial"/>
                <w:szCs w:val="22"/>
              </w:rPr>
              <w:t xml:space="preserve"> </w:t>
            </w:r>
          </w:p>
          <w:p w14:paraId="34AB5C8F" w14:textId="77777777" w:rsidR="009C247F" w:rsidRDefault="009C247F" w:rsidP="009C247F">
            <w:pPr>
              <w:rPr>
                <w:rFonts w:eastAsia="MS Gothic" w:cs="Arial"/>
                <w:szCs w:val="22"/>
              </w:rPr>
            </w:pPr>
          </w:p>
        </w:tc>
      </w:tr>
    </w:tbl>
    <w:p w14:paraId="0B36456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70294B7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C1019B7" w14:textId="77777777" w:rsidR="009C247F" w:rsidRPr="00FF697F" w:rsidRDefault="009C247F" w:rsidP="009C247F">
            <w:pPr>
              <w:pStyle w:val="Heading4"/>
            </w:pPr>
            <w:r w:rsidRPr="00FF697F">
              <w:lastRenderedPageBreak/>
              <w:t xml:space="preserve">Physical chemistry </w:t>
            </w:r>
          </w:p>
          <w:p w14:paraId="50B750E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A79C70"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5AEEA6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B408804" w14:textId="77777777" w:rsidR="009C247F" w:rsidRPr="00A45DB6" w:rsidRDefault="009C247F" w:rsidP="009C247F">
            <w:pPr>
              <w:pStyle w:val="Heading5"/>
              <w:spacing w:before="0"/>
              <w:rPr>
                <w:rFonts w:cs="Arial"/>
                <w:b w:val="0"/>
              </w:rPr>
            </w:pPr>
            <w:r w:rsidRPr="00A45DB6">
              <w:rPr>
                <w:b w:val="0"/>
              </w:rPr>
              <w:t>(</w:t>
            </w:r>
            <w:r w:rsidRPr="00A45DB6">
              <w:rPr>
                <w:rStyle w:val="Heading5Char"/>
                <w:b/>
              </w:rPr>
              <w:t>a)</w:t>
            </w:r>
            <w:r w:rsidRPr="00A45DB6">
              <w:rPr>
                <w:rStyle w:val="Heading5Char"/>
                <w:b/>
              </w:rPr>
              <w:tab/>
            </w:r>
            <w:r w:rsidRPr="00A45DB6">
              <w:rPr>
                <w:rStyle w:val="Heading5Char"/>
                <w:b/>
              </w:rPr>
              <w:tab/>
              <w:t>Chemical equilibrium (continued)</w:t>
            </w:r>
          </w:p>
        </w:tc>
      </w:tr>
      <w:tr w:rsidR="009C247F" w14:paraId="51AD2E8F" w14:textId="77777777" w:rsidTr="009C247F">
        <w:tc>
          <w:tcPr>
            <w:tcW w:w="6996" w:type="dxa"/>
            <w:tcBorders>
              <w:top w:val="single" w:sz="4" w:space="0" w:color="auto"/>
              <w:left w:val="single" w:sz="4" w:space="0" w:color="auto"/>
              <w:bottom w:val="nil"/>
              <w:right w:val="single" w:sz="4" w:space="0" w:color="auto"/>
            </w:tcBorders>
          </w:tcPr>
          <w:p w14:paraId="526443DE" w14:textId="77777777" w:rsidR="009C247F" w:rsidRDefault="009C247F" w:rsidP="009C247F">
            <w:r>
              <w:t>The concentrations of pure solids and pure liquids at equilibrium are taken as constant and given a value of 1 in the equilibrium expression.</w:t>
            </w:r>
          </w:p>
          <w:p w14:paraId="6B8C879E"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hideMark/>
          </w:tcPr>
          <w:p w14:paraId="093BAECA" w14:textId="77777777" w:rsidR="009C247F" w:rsidRDefault="009C247F" w:rsidP="009C247F">
            <w:pPr>
              <w:widowControl w:val="0"/>
              <w:autoSpaceDE w:val="0"/>
              <w:autoSpaceDN w:val="0"/>
              <w:adjustRightInd w:val="0"/>
              <w:spacing w:after="240" w:line="240" w:lineRule="auto"/>
              <w:rPr>
                <w:rFonts w:cs="Arial"/>
              </w:rPr>
            </w:pPr>
            <w:r>
              <w:rPr>
                <w:rFonts w:cs="Arial"/>
              </w:rPr>
              <w:t xml:space="preserve">Introduce thin-layer chromatography (TLC) and solvent extraction activities to reinforce the concept of equilibria through practical applications and to reinforce links to the ‘Researching chemistry’ area. </w:t>
            </w:r>
          </w:p>
        </w:tc>
      </w:tr>
      <w:tr w:rsidR="009C247F" w14:paraId="3A60460D" w14:textId="77777777" w:rsidTr="009C247F">
        <w:tc>
          <w:tcPr>
            <w:tcW w:w="6996" w:type="dxa"/>
            <w:tcBorders>
              <w:top w:val="nil"/>
              <w:left w:val="single" w:sz="4" w:space="0" w:color="auto"/>
              <w:bottom w:val="nil"/>
              <w:right w:val="single" w:sz="4" w:space="0" w:color="auto"/>
            </w:tcBorders>
          </w:tcPr>
          <w:p w14:paraId="7BE0001C" w14:textId="77777777" w:rsidR="009C247F" w:rsidRDefault="009C247F" w:rsidP="009C247F">
            <w:r>
              <w:t>The numerical value of the equilibrium constant depends on the reaction temperature and is independent of concentration and/or pressure.</w:t>
            </w:r>
          </w:p>
          <w:p w14:paraId="5B711C0B" w14:textId="77777777" w:rsidR="009C247F" w:rsidRDefault="009C247F" w:rsidP="009C247F">
            <w:pPr>
              <w:rPr>
                <w:rFonts w:eastAsia="Calibri"/>
                <w:szCs w:val="22"/>
              </w:rPr>
            </w:pPr>
          </w:p>
          <w:p w14:paraId="1D4DC52A" w14:textId="77777777" w:rsidR="009C247F" w:rsidRDefault="009C247F" w:rsidP="009C247F">
            <w:r>
              <w:t xml:space="preserve">For endothermic reactions, a rise in temperature causes an increase in </w:t>
            </w:r>
            <w:r>
              <w:rPr>
                <w:position w:val="-4"/>
              </w:rPr>
              <w:object w:dxaOrig="255" w:dyaOrig="240" w14:anchorId="2F197E7B">
                <v:shape id="_x0000_i1157" type="#_x0000_t75" style="width:12.55pt;height:12.55pt" o:ole="">
                  <v:imagedata r:id="rId57" o:title=""/>
                </v:shape>
                <o:OLEObject Type="Embed" ProgID="Equation.DSMT4" ShapeID="_x0000_i1157" DrawAspect="Content" ObjectID="_1852964187" r:id="rId299"/>
              </w:object>
            </w:r>
            <w:r>
              <w:t xml:space="preserve"> and the yield of the product is increased.</w:t>
            </w:r>
          </w:p>
          <w:p w14:paraId="4B9196B4" w14:textId="77777777" w:rsidR="009C247F" w:rsidRDefault="009C247F" w:rsidP="009C247F">
            <w:pPr>
              <w:rPr>
                <w:rFonts w:eastAsia="Calibri"/>
                <w:szCs w:val="22"/>
              </w:rPr>
            </w:pPr>
          </w:p>
          <w:p w14:paraId="2B4F44F1" w14:textId="77777777" w:rsidR="009C247F" w:rsidRDefault="009C247F" w:rsidP="009C247F">
            <w:r>
              <w:t xml:space="preserve">For exothermic reactions, a rise in temperature causes a decrease in </w:t>
            </w:r>
            <w:r>
              <w:rPr>
                <w:position w:val="-4"/>
              </w:rPr>
              <w:object w:dxaOrig="255" w:dyaOrig="240" w14:anchorId="0015FE32">
                <v:shape id="_x0000_i1158" type="#_x0000_t75" style="width:12.55pt;height:12.55pt" o:ole="">
                  <v:imagedata r:id="rId45" o:title=""/>
                </v:shape>
                <o:OLEObject Type="Embed" ProgID="Equation.DSMT4" ShapeID="_x0000_i1158" DrawAspect="Content" ObjectID="_1852964188" r:id="rId300"/>
              </w:object>
            </w:r>
            <w:r>
              <w:rPr>
                <w:rFonts w:ascii="Times New Roman" w:hAnsi="Times New Roman"/>
                <w:i/>
              </w:rPr>
              <w:t xml:space="preserve"> </w:t>
            </w:r>
            <w:r>
              <w:t xml:space="preserve">and the yield of the product is decreased. </w:t>
            </w:r>
          </w:p>
          <w:p w14:paraId="1B14AB51" w14:textId="77777777" w:rsidR="009C247F" w:rsidRDefault="009C247F" w:rsidP="009C247F">
            <w:pPr>
              <w:rPr>
                <w:rFonts w:eastAsia="Calibri"/>
                <w:szCs w:val="22"/>
              </w:rPr>
            </w:pPr>
          </w:p>
          <w:p w14:paraId="02FD0D22" w14:textId="77777777" w:rsidR="009C247F" w:rsidRDefault="009C247F" w:rsidP="009C247F">
            <w:r>
              <w:t>The presence of a catalyst does not affect the value of the equilibrium constant.</w:t>
            </w:r>
          </w:p>
          <w:p w14:paraId="40ED8880"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739A645A"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rPr>
              <w:t xml:space="preserve">Chemguide explains the relationship between </w:t>
            </w:r>
            <w:hyperlink r:id="rId301" w:history="1">
              <w:r>
                <w:rPr>
                  <w:rStyle w:val="Hyperlink"/>
                  <w:rFonts w:cs="Arial"/>
                </w:rPr>
                <w:t xml:space="preserve">equilibrium constant and Le Chatelier’s principle. </w:t>
              </w:r>
            </w:hyperlink>
            <w:r>
              <w:rPr>
                <w:rStyle w:val="Hyperlink"/>
                <w:rFonts w:cs="Arial"/>
              </w:rPr>
              <w:t xml:space="preserve"> </w:t>
            </w:r>
          </w:p>
          <w:p w14:paraId="0508B6FA" w14:textId="77777777" w:rsidR="009C247F" w:rsidRDefault="009C247F" w:rsidP="009C247F">
            <w:pPr>
              <w:widowControl w:val="0"/>
              <w:autoSpaceDE w:val="0"/>
              <w:autoSpaceDN w:val="0"/>
              <w:adjustRightInd w:val="0"/>
              <w:spacing w:after="240" w:line="240" w:lineRule="auto"/>
              <w:rPr>
                <w:rFonts w:cs="Arial"/>
              </w:rPr>
            </w:pPr>
          </w:p>
        </w:tc>
      </w:tr>
      <w:tr w:rsidR="009C247F" w14:paraId="6D31A2E4" w14:textId="77777777" w:rsidTr="009C247F">
        <w:tc>
          <w:tcPr>
            <w:tcW w:w="6996" w:type="dxa"/>
            <w:tcBorders>
              <w:top w:val="nil"/>
              <w:left w:val="single" w:sz="4" w:space="0" w:color="auto"/>
              <w:bottom w:val="single" w:sz="4" w:space="0" w:color="auto"/>
              <w:right w:val="single" w:sz="4" w:space="0" w:color="auto"/>
            </w:tcBorders>
          </w:tcPr>
          <w:p w14:paraId="1A6C212A" w14:textId="77777777" w:rsidR="009C247F" w:rsidRDefault="009C247F" w:rsidP="009C247F">
            <w:pPr>
              <w:rPr>
                <w:rFonts w:cs="Arial"/>
              </w:rPr>
            </w:pPr>
            <w:r>
              <w:rPr>
                <w:rFonts w:cs="Arial"/>
              </w:rPr>
              <w:t xml:space="preserve">In water and aqueous solutions there is an equilibrium between the water molecules and hydronium (hydrogen) and hydroxide ions. </w:t>
            </w:r>
          </w:p>
          <w:p w14:paraId="414103D3" w14:textId="77777777" w:rsidR="009C247F" w:rsidRDefault="009C247F" w:rsidP="009C247F">
            <w:pPr>
              <w:rPr>
                <w:rFonts w:eastAsia="Calibri"/>
                <w:szCs w:val="22"/>
              </w:rPr>
            </w:pPr>
          </w:p>
          <w:p w14:paraId="763C9F00" w14:textId="77777777" w:rsidR="009C247F" w:rsidRDefault="009C247F" w:rsidP="009C247F">
            <w:pPr>
              <w:autoSpaceDE w:val="0"/>
              <w:autoSpaceDN w:val="0"/>
              <w:adjustRightInd w:val="0"/>
              <w:rPr>
                <w:rFonts w:cs="Arial"/>
                <w:color w:val="000000"/>
              </w:rPr>
            </w:pPr>
            <w:r>
              <w:rPr>
                <w:rFonts w:cs="Arial"/>
                <w:color w:val="000000"/>
              </w:rPr>
              <w:t xml:space="preserve">This ionisation of water can be represented by: </w:t>
            </w:r>
          </w:p>
          <w:p w14:paraId="0EACABAE" w14:textId="77777777" w:rsidR="009C247F" w:rsidRDefault="009C247F" w:rsidP="009C247F">
            <w:pPr>
              <w:autoSpaceDE w:val="0"/>
              <w:autoSpaceDN w:val="0"/>
              <w:adjustRightInd w:val="0"/>
              <w:rPr>
                <w:rFonts w:cs="Arial"/>
                <w:color w:val="000000"/>
              </w:rPr>
            </w:pPr>
          </w:p>
          <w:p w14:paraId="1142DC40" w14:textId="77777777" w:rsidR="009C247F" w:rsidRDefault="009C247F" w:rsidP="009C247F">
            <w:pPr>
              <w:rPr>
                <w:rFonts w:cs="Arial"/>
                <w:color w:val="000000"/>
              </w:rPr>
            </w:pPr>
            <w:r>
              <w:rPr>
                <w:rFonts w:cs="Arial"/>
                <w:color w:val="000000"/>
                <w:position w:val="-12"/>
              </w:rPr>
              <w:object w:dxaOrig="3885" w:dyaOrig="375" w14:anchorId="66C5640B">
                <v:shape id="_x0000_i1159" type="#_x0000_t75" style="width:194.2pt;height:19.65pt" o:ole="">
                  <v:imagedata r:id="rId60" o:title=""/>
                </v:shape>
                <o:OLEObject Type="Embed" ProgID="Equation.DSMT4" ShapeID="_x0000_i1159" DrawAspect="Content" ObjectID="_1852964189" r:id="rId302"/>
              </w:object>
            </w:r>
          </w:p>
          <w:p w14:paraId="4D0832E7"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hideMark/>
          </w:tcPr>
          <w:p w14:paraId="4E95B5D6" w14:textId="77777777" w:rsidR="009C247F" w:rsidRDefault="009C247F" w:rsidP="009C247F">
            <w:pPr>
              <w:widowControl w:val="0"/>
              <w:autoSpaceDE w:val="0"/>
              <w:autoSpaceDN w:val="0"/>
              <w:adjustRightInd w:val="0"/>
              <w:spacing w:after="240"/>
              <w:rPr>
                <w:rFonts w:eastAsia="MS Gothic" w:cs="Arial"/>
                <w:color w:val="000000"/>
                <w:lang w:val="en-US"/>
              </w:rPr>
            </w:pPr>
            <w:r>
              <w:rPr>
                <w:rFonts w:eastAsia="MS Gothic" w:cs="Arial"/>
                <w:color w:val="000000"/>
                <w:lang w:val="en-US"/>
              </w:rPr>
              <w:t xml:space="preserve">Chemguide has a good explanation about </w:t>
            </w:r>
            <w:hyperlink r:id="rId303" w:history="1">
              <w:r>
                <w:rPr>
                  <w:rStyle w:val="Hyperlink"/>
                  <w:rFonts w:eastAsia="MS Gothic" w:cs="Arial"/>
                  <w:lang w:val="en-US"/>
                </w:rPr>
                <w:t>the ionic product of water</w:t>
              </w:r>
            </w:hyperlink>
            <w:r>
              <w:rPr>
                <w:rFonts w:eastAsia="MS Gothic" w:cs="Arial"/>
                <w:color w:val="000000"/>
                <w:lang w:val="en-US"/>
              </w:rPr>
              <w:t xml:space="preserve">. </w:t>
            </w:r>
          </w:p>
          <w:p w14:paraId="606DBE7D" w14:textId="77777777" w:rsidR="009C247F" w:rsidRDefault="009C247F" w:rsidP="009C247F">
            <w:pPr>
              <w:widowControl w:val="0"/>
              <w:autoSpaceDE w:val="0"/>
              <w:autoSpaceDN w:val="0"/>
              <w:adjustRightInd w:val="0"/>
              <w:spacing w:after="240" w:line="240" w:lineRule="auto"/>
              <w:rPr>
                <w:rFonts w:eastAsia="Calibri" w:cs="Arial"/>
                <w:color w:val="000000"/>
                <w:lang w:val="en-US"/>
              </w:rPr>
            </w:pPr>
            <w:r>
              <w:rPr>
                <w:rFonts w:cs="Arial"/>
              </w:rPr>
              <w:t>RSC</w:t>
            </w:r>
            <w:r>
              <w:rPr>
                <w:rFonts w:cs="Arial"/>
                <w:color w:val="000000"/>
                <w:lang w:val="en-US"/>
              </w:rPr>
              <w:t xml:space="preserve"> education resources,</w:t>
            </w:r>
            <w:r>
              <w:rPr>
                <w:rFonts w:cs="Arial"/>
                <w:lang w:val="en-US"/>
              </w:rPr>
              <w:t xml:space="preserve"> </w:t>
            </w:r>
            <w:hyperlink r:id="rId304" w:anchor="!cmpid=CMP00002944" w:history="1">
              <w:r>
                <w:rPr>
                  <w:rStyle w:val="Hyperlink"/>
                  <w:rFonts w:eastAsia="MS Gothic" w:cs="Arial"/>
                  <w:lang w:val="en-US"/>
                </w:rPr>
                <w:t>Advanced starters for ten: section 3, ‘Acids and bases’</w:t>
              </w:r>
            </w:hyperlink>
            <w:r>
              <w:rPr>
                <w:rStyle w:val="Hyperlink"/>
                <w:rFonts w:eastAsia="MS Gothic" w:cs="Arial"/>
                <w:lang w:val="en-US"/>
              </w:rPr>
              <w:t>,</w:t>
            </w:r>
            <w:r w:rsidRPr="00AA3677">
              <w:t xml:space="preserve"> </w:t>
            </w:r>
            <w:r>
              <w:rPr>
                <w:rFonts w:cs="Arial"/>
              </w:rPr>
              <w:t>has a selection of easily editable short quizzes and activities relating to the ionic product of water.</w:t>
            </w:r>
          </w:p>
        </w:tc>
      </w:tr>
    </w:tbl>
    <w:p w14:paraId="2442EABC"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008A57CA"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33E2F9" w14:textId="77777777" w:rsidR="009C247F" w:rsidRPr="00FF697F" w:rsidRDefault="009C247F" w:rsidP="009C247F">
            <w:pPr>
              <w:pStyle w:val="Heading4"/>
            </w:pPr>
            <w:r w:rsidRPr="00FF697F">
              <w:lastRenderedPageBreak/>
              <w:t xml:space="preserve">Physical chemistry </w:t>
            </w:r>
          </w:p>
          <w:p w14:paraId="7F97388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609D9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46FF9B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656A11F" w14:textId="77777777" w:rsidR="009C247F" w:rsidRDefault="009C247F" w:rsidP="009C247F">
            <w:pPr>
              <w:pStyle w:val="Heading5"/>
              <w:spacing w:before="0"/>
            </w:pPr>
            <w:r>
              <w:t>(</w:t>
            </w:r>
            <w:r>
              <w:rPr>
                <w:rStyle w:val="Heading5Char"/>
                <w:b/>
              </w:rPr>
              <w:t>a)</w:t>
            </w:r>
            <w:r>
              <w:rPr>
                <w:rStyle w:val="Heading5Char"/>
                <w:b/>
              </w:rPr>
              <w:tab/>
            </w:r>
            <w:r>
              <w:rPr>
                <w:rStyle w:val="Heading5Char"/>
                <w:b/>
              </w:rPr>
              <w:tab/>
              <w:t>Chemical equilibrium (continued)</w:t>
            </w:r>
          </w:p>
        </w:tc>
      </w:tr>
      <w:tr w:rsidR="009C247F" w14:paraId="6B938133" w14:textId="77777777" w:rsidTr="009C247F">
        <w:tc>
          <w:tcPr>
            <w:tcW w:w="6996" w:type="dxa"/>
            <w:tcBorders>
              <w:top w:val="single" w:sz="4" w:space="0" w:color="auto"/>
              <w:left w:val="single" w:sz="4" w:space="0" w:color="auto"/>
              <w:bottom w:val="nil"/>
              <w:right w:val="single" w:sz="4" w:space="0" w:color="auto"/>
            </w:tcBorders>
          </w:tcPr>
          <w:p w14:paraId="66CB52B8" w14:textId="77777777" w:rsidR="009C247F" w:rsidRDefault="009C247F" w:rsidP="009C247F">
            <w:pPr>
              <w:rPr>
                <w:rFonts w:cs="Arial"/>
              </w:rPr>
            </w:pPr>
            <w:r>
              <w:rPr>
                <w:rFonts w:cs="Arial"/>
                <w:color w:val="000000"/>
                <w:position w:val="-10"/>
              </w:rPr>
              <w:object w:dxaOrig="975" w:dyaOrig="330" w14:anchorId="3D9BF212">
                <v:shape id="_x0000_i1160" type="#_x0000_t75" style="width:48.55pt;height:15.8pt" o:ole="">
                  <v:imagedata r:id="rId62" o:title=""/>
                </v:shape>
                <o:OLEObject Type="Embed" ProgID="Equation.DSMT4" ShapeID="_x0000_i1160" DrawAspect="Content" ObjectID="_1852964190" r:id="rId305"/>
              </w:object>
            </w:r>
            <w:r>
              <w:rPr>
                <w:rFonts w:cs="Arial"/>
                <w:color w:val="000000"/>
              </w:rPr>
              <w:t xml:space="preserve"> represents a hydronium ion, a hydrated proton. </w:t>
            </w:r>
            <w:r>
              <w:rPr>
                <w:rFonts w:cs="Arial"/>
              </w:rPr>
              <w:t xml:space="preserve">A shorthand representation of </w:t>
            </w:r>
            <w:r>
              <w:rPr>
                <w:rFonts w:cs="Arial"/>
                <w:color w:val="000000"/>
                <w:position w:val="-10"/>
              </w:rPr>
              <w:object w:dxaOrig="975" w:dyaOrig="330" w14:anchorId="22A273E8">
                <v:shape id="_x0000_i1161" type="#_x0000_t75" style="width:48.55pt;height:15.8pt" o:ole="">
                  <v:imagedata r:id="rId62" o:title=""/>
                </v:shape>
                <o:OLEObject Type="Embed" ProgID="Equation.DSMT4" ShapeID="_x0000_i1161" DrawAspect="Content" ObjectID="_1852964191" r:id="rId306"/>
              </w:object>
            </w:r>
            <w:r>
              <w:rPr>
                <w:rFonts w:cs="Arial"/>
              </w:rPr>
              <w:t xml:space="preserve"> is </w:t>
            </w:r>
            <w:r>
              <w:rPr>
                <w:rFonts w:cs="Arial"/>
                <w:position w:val="-10"/>
              </w:rPr>
              <w:object w:dxaOrig="735" w:dyaOrig="330" w14:anchorId="4D455D2D">
                <v:shape id="_x0000_i1162" type="#_x0000_t75" style="width:36.55pt;height:15.8pt" o:ole="">
                  <v:imagedata r:id="rId65" o:title=""/>
                </v:shape>
                <o:OLEObject Type="Embed" ProgID="Equation.DSMT4" ShapeID="_x0000_i1162" DrawAspect="Content" ObjectID="_1852964192" r:id="rId307"/>
              </w:object>
            </w:r>
            <w:r>
              <w:rPr>
                <w:rFonts w:cs="Arial"/>
              </w:rPr>
              <w:t>.</w:t>
            </w:r>
          </w:p>
          <w:p w14:paraId="21313F01" w14:textId="77777777" w:rsidR="009C247F" w:rsidRDefault="009C247F" w:rsidP="009C247F">
            <w:pPr>
              <w:rPr>
                <w:rFonts w:eastAsia="Calibri" w:cs="Arial"/>
                <w:szCs w:val="22"/>
              </w:rPr>
            </w:pPr>
          </w:p>
          <w:p w14:paraId="794ABAE3" w14:textId="77777777" w:rsidR="009C247F" w:rsidRDefault="009C247F" w:rsidP="009C247F">
            <w:pPr>
              <w:tabs>
                <w:tab w:val="clear" w:pos="284"/>
                <w:tab w:val="clear" w:pos="567"/>
                <w:tab w:val="left" w:pos="720"/>
              </w:tabs>
              <w:autoSpaceDE w:val="0"/>
              <w:autoSpaceDN w:val="0"/>
              <w:adjustRightInd w:val="0"/>
              <w:spacing w:line="240" w:lineRule="auto"/>
            </w:pPr>
            <w:r>
              <w:t xml:space="preserve">Water is amphoteric (can react as an acid and a base). </w:t>
            </w:r>
          </w:p>
          <w:p w14:paraId="42F09924" w14:textId="77777777" w:rsidR="009C247F" w:rsidRDefault="009C247F" w:rsidP="009C247F">
            <w:pPr>
              <w:tabs>
                <w:tab w:val="clear" w:pos="284"/>
                <w:tab w:val="clear" w:pos="567"/>
                <w:tab w:val="left" w:pos="720"/>
              </w:tabs>
              <w:autoSpaceDE w:val="0"/>
              <w:autoSpaceDN w:val="0"/>
              <w:adjustRightInd w:val="0"/>
              <w:spacing w:line="240" w:lineRule="auto"/>
            </w:pPr>
          </w:p>
          <w:p w14:paraId="232FCB87" w14:textId="77777777" w:rsidR="009C247F" w:rsidRDefault="009C247F" w:rsidP="009C247F">
            <w:pPr>
              <w:tabs>
                <w:tab w:val="clear" w:pos="284"/>
                <w:tab w:val="clear" w:pos="567"/>
                <w:tab w:val="left" w:pos="720"/>
              </w:tabs>
              <w:autoSpaceDE w:val="0"/>
              <w:autoSpaceDN w:val="0"/>
              <w:adjustRightInd w:val="0"/>
              <w:spacing w:line="240" w:lineRule="auto"/>
            </w:pPr>
            <w:r>
              <w:t xml:space="preserve">The dissociation constant for the ionisation of water is known as the ionic product and is represented by </w:t>
            </w:r>
            <w:r>
              <w:rPr>
                <w:position w:val="-10"/>
              </w:rPr>
              <w:object w:dxaOrig="375" w:dyaOrig="300" w14:anchorId="791475A4">
                <v:shape id="_x0000_i1163" type="#_x0000_t75" style="width:19.65pt;height:15.25pt" o:ole="">
                  <v:imagedata r:id="rId67" o:title=""/>
                </v:shape>
                <o:OLEObject Type="Embed" ProgID="Equation.DSMT4" ShapeID="_x0000_i1163" DrawAspect="Content" ObjectID="_1852964193" r:id="rId308"/>
              </w:object>
            </w:r>
            <w:r>
              <w:t>:</w:t>
            </w:r>
          </w:p>
          <w:p w14:paraId="7B9FBE86" w14:textId="77777777" w:rsidR="009C247F" w:rsidRDefault="009C247F" w:rsidP="009C247F">
            <w:pPr>
              <w:tabs>
                <w:tab w:val="clear" w:pos="284"/>
                <w:tab w:val="clear" w:pos="567"/>
                <w:tab w:val="left" w:pos="720"/>
              </w:tabs>
              <w:autoSpaceDE w:val="0"/>
              <w:autoSpaceDN w:val="0"/>
              <w:adjustRightInd w:val="0"/>
              <w:spacing w:line="240" w:lineRule="auto"/>
            </w:pPr>
          </w:p>
          <w:p w14:paraId="3A5D1BA2" w14:textId="77777777" w:rsidR="009C247F" w:rsidRDefault="009C247F" w:rsidP="009C247F">
            <w:pPr>
              <w:tabs>
                <w:tab w:val="clear" w:pos="284"/>
                <w:tab w:val="clear" w:pos="567"/>
                <w:tab w:val="left" w:pos="720"/>
              </w:tabs>
              <w:autoSpaceDE w:val="0"/>
              <w:autoSpaceDN w:val="0"/>
              <w:adjustRightInd w:val="0"/>
              <w:spacing w:line="240" w:lineRule="auto"/>
            </w:pPr>
            <w:r>
              <w:rPr>
                <w:position w:val="-16"/>
              </w:rPr>
              <w:object w:dxaOrig="1920" w:dyaOrig="375" w14:anchorId="20F1FCCE">
                <v:shape id="_x0000_i1164" type="#_x0000_t75" style="width:95.45pt;height:19.65pt" o:ole="">
                  <v:imagedata r:id="rId69" o:title=""/>
                </v:shape>
                <o:OLEObject Type="Embed" ProgID="Equation.DSMT4" ShapeID="_x0000_i1164" DrawAspect="Content" ObjectID="_1852964194" r:id="rId309"/>
              </w:object>
            </w:r>
            <w:r>
              <w:t xml:space="preserve"> </w:t>
            </w:r>
          </w:p>
          <w:p w14:paraId="20F9E08F" w14:textId="77777777" w:rsidR="009C247F" w:rsidRDefault="009C247F" w:rsidP="009C247F">
            <w:pPr>
              <w:tabs>
                <w:tab w:val="clear" w:pos="284"/>
                <w:tab w:val="clear" w:pos="567"/>
                <w:tab w:val="left" w:pos="720"/>
              </w:tabs>
              <w:autoSpaceDE w:val="0"/>
              <w:autoSpaceDN w:val="0"/>
              <w:adjustRightInd w:val="0"/>
              <w:spacing w:line="240" w:lineRule="auto"/>
              <w:rPr>
                <w:rFonts w:cs="Arial"/>
                <w:bCs/>
                <w:color w:val="000000"/>
              </w:rPr>
            </w:pPr>
          </w:p>
          <w:p w14:paraId="2D288519" w14:textId="77777777" w:rsidR="009C247F" w:rsidRDefault="009C247F" w:rsidP="009C247F">
            <w:pPr>
              <w:autoSpaceDE w:val="0"/>
              <w:autoSpaceDN w:val="0"/>
              <w:adjustRightInd w:val="0"/>
              <w:rPr>
                <w:rFonts w:cs="Arial"/>
                <w:color w:val="000000"/>
              </w:rPr>
            </w:pPr>
            <w:r>
              <w:rPr>
                <w:rFonts w:cs="Arial"/>
                <w:color w:val="000000"/>
              </w:rPr>
              <w:t xml:space="preserve">The value of the ionic product varies with temperature. </w:t>
            </w:r>
          </w:p>
          <w:p w14:paraId="0686DDF0" w14:textId="77777777" w:rsidR="009C247F" w:rsidRDefault="009C247F" w:rsidP="009C247F">
            <w:pPr>
              <w:autoSpaceDE w:val="0"/>
              <w:autoSpaceDN w:val="0"/>
              <w:adjustRightInd w:val="0"/>
              <w:rPr>
                <w:rFonts w:cs="Arial"/>
                <w:color w:val="000000"/>
              </w:rPr>
            </w:pPr>
          </w:p>
          <w:p w14:paraId="7EFCE918"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At 25°C the value of </w:t>
            </w:r>
            <w:r>
              <w:rPr>
                <w:rFonts w:cs="Arial"/>
                <w:color w:val="000000"/>
                <w:position w:val="-10"/>
              </w:rPr>
              <w:object w:dxaOrig="375" w:dyaOrig="300" w14:anchorId="7E7C37C9">
                <v:shape id="_x0000_i1165" type="#_x0000_t75" style="width:19.65pt;height:15.25pt" o:ole="">
                  <v:imagedata r:id="rId71" o:title=""/>
                </v:shape>
                <o:OLEObject Type="Embed" ProgID="Equation.DSMT4" ShapeID="_x0000_i1165" DrawAspect="Content" ObjectID="_1852964195" r:id="rId310"/>
              </w:object>
            </w:r>
            <w:r>
              <w:rPr>
                <w:rFonts w:cs="Arial"/>
                <w:color w:val="000000"/>
              </w:rPr>
              <w:t xml:space="preserve"> is approximately </w:t>
            </w:r>
            <w:r>
              <w:rPr>
                <w:rFonts w:cs="Arial"/>
                <w:color w:val="000000"/>
                <w:position w:val="-6"/>
              </w:rPr>
              <w:object w:dxaOrig="885" w:dyaOrig="300" w14:anchorId="7E7508C3">
                <v:shape id="_x0000_i1166" type="#_x0000_t75" style="width:44.2pt;height:15.25pt" o:ole="">
                  <v:imagedata r:id="rId73" o:title=""/>
                </v:shape>
                <o:OLEObject Type="Embed" ProgID="Equation.DSMT4" ShapeID="_x0000_i1166" DrawAspect="Content" ObjectID="_1852964196" r:id="rId311"/>
              </w:object>
            </w:r>
            <w:r>
              <w:t>.</w:t>
            </w:r>
          </w:p>
          <w:p w14:paraId="478744AA" w14:textId="77777777" w:rsidR="009C247F" w:rsidRDefault="009C247F" w:rsidP="009C247F">
            <w:pPr>
              <w:spacing w:line="240" w:lineRule="auto"/>
              <w:rPr>
                <w:rFonts w:cs="Arial"/>
              </w:rPr>
            </w:pPr>
          </w:p>
        </w:tc>
        <w:tc>
          <w:tcPr>
            <w:tcW w:w="6996" w:type="dxa"/>
            <w:tcBorders>
              <w:top w:val="single" w:sz="4" w:space="0" w:color="auto"/>
              <w:left w:val="single" w:sz="4" w:space="0" w:color="auto"/>
              <w:bottom w:val="nil"/>
              <w:right w:val="single" w:sz="4" w:space="0" w:color="auto"/>
            </w:tcBorders>
          </w:tcPr>
          <w:p w14:paraId="2B620CD8" w14:textId="77777777" w:rsidR="009C247F" w:rsidRDefault="009C247F" w:rsidP="009C247F">
            <w:pPr>
              <w:rPr>
                <w:rFonts w:eastAsia="MS Gothic"/>
                <w:szCs w:val="22"/>
              </w:rPr>
            </w:pPr>
          </w:p>
        </w:tc>
      </w:tr>
      <w:tr w:rsidR="009C247F" w14:paraId="26115979" w14:textId="77777777" w:rsidTr="009C247F">
        <w:tc>
          <w:tcPr>
            <w:tcW w:w="6996" w:type="dxa"/>
            <w:tcBorders>
              <w:top w:val="nil"/>
              <w:left w:val="single" w:sz="4" w:space="0" w:color="auto"/>
              <w:bottom w:val="nil"/>
              <w:right w:val="single" w:sz="4" w:space="0" w:color="auto"/>
            </w:tcBorders>
          </w:tcPr>
          <w:p w14:paraId="14D06D5A" w14:textId="77777777" w:rsidR="009C247F" w:rsidRDefault="009C247F" w:rsidP="009C247F">
            <w:pPr>
              <w:rPr>
                <w:rFonts w:eastAsia="Calibri" w:cs="Arial"/>
              </w:rPr>
            </w:pPr>
            <w:r>
              <w:rPr>
                <w:rFonts w:cs="Arial"/>
              </w:rPr>
              <w:t>The relationship between pH and the hydrogen ion concentration is given by:</w:t>
            </w:r>
          </w:p>
          <w:p w14:paraId="1AFFD7DC" w14:textId="77777777" w:rsidR="009C247F" w:rsidRDefault="009C247F" w:rsidP="009C247F">
            <w:pPr>
              <w:rPr>
                <w:rFonts w:eastAsia="Calibri" w:cs="Arial"/>
                <w:szCs w:val="22"/>
              </w:rPr>
            </w:pPr>
          </w:p>
          <w:p w14:paraId="6408D54E" w14:textId="77777777" w:rsidR="009C247F" w:rsidRDefault="009C247F" w:rsidP="009C247F">
            <w:pPr>
              <w:spacing w:line="240" w:lineRule="auto"/>
              <w:rPr>
                <w:rFonts w:cs="Arial"/>
              </w:rPr>
            </w:pPr>
            <w:r>
              <w:rPr>
                <w:rFonts w:cs="Arial"/>
                <w:position w:val="-16"/>
              </w:rPr>
              <w:object w:dxaOrig="3855" w:dyaOrig="375" w14:anchorId="6ADE0CA9">
                <v:shape id="_x0000_i1167" type="#_x0000_t75" style="width:192pt;height:19.65pt" o:ole="">
                  <v:imagedata r:id="rId75" o:title=""/>
                </v:shape>
                <o:OLEObject Type="Embed" ProgID="Equation.DSMT4" ShapeID="_x0000_i1167" DrawAspect="Content" ObjectID="_1852964197" r:id="rId312"/>
              </w:object>
            </w:r>
            <w:r>
              <w:rPr>
                <w:rFonts w:cs="Arial"/>
              </w:rPr>
              <w:t xml:space="preserve"> </w:t>
            </w:r>
          </w:p>
          <w:p w14:paraId="41EC0EFE" w14:textId="77777777" w:rsidR="009C247F" w:rsidRDefault="009C247F" w:rsidP="009C247F">
            <w:pPr>
              <w:spacing w:line="240" w:lineRule="auto"/>
              <w:rPr>
                <w:rFonts w:cs="Arial"/>
              </w:rPr>
            </w:pPr>
          </w:p>
        </w:tc>
        <w:tc>
          <w:tcPr>
            <w:tcW w:w="6996" w:type="dxa"/>
            <w:tcBorders>
              <w:top w:val="nil"/>
              <w:left w:val="single" w:sz="4" w:space="0" w:color="auto"/>
              <w:bottom w:val="nil"/>
              <w:right w:val="single" w:sz="4" w:space="0" w:color="auto"/>
            </w:tcBorders>
          </w:tcPr>
          <w:p w14:paraId="1807F134" w14:textId="77777777" w:rsidR="009C247F" w:rsidRDefault="009C247F" w:rsidP="009C247F">
            <w:r>
              <w:t>There are a number of virtual lab simulations on acids and bases available, including:</w:t>
            </w:r>
          </w:p>
          <w:p w14:paraId="03BD23F2" w14:textId="77777777" w:rsidR="009C247F" w:rsidRDefault="009C247F" w:rsidP="009C247F">
            <w:pPr>
              <w:rPr>
                <w:rFonts w:eastAsia="Calibri"/>
                <w:szCs w:val="22"/>
              </w:rPr>
            </w:pPr>
          </w:p>
          <w:p w14:paraId="0A18BC68" w14:textId="77777777" w:rsidR="009C247F" w:rsidRDefault="009C247F" w:rsidP="009C247F">
            <w:pPr>
              <w:pStyle w:val="ListParagraph"/>
              <w:numPr>
                <w:ilvl w:val="0"/>
                <w:numId w:val="27"/>
              </w:numPr>
              <w:ind w:left="357" w:hanging="357"/>
              <w:rPr>
                <w:rFonts w:cs="Arial"/>
                <w:color w:val="000000"/>
                <w:lang w:val="en-US"/>
              </w:rPr>
            </w:pPr>
            <w:r>
              <w:rPr>
                <w:rFonts w:cs="Arial"/>
              </w:rPr>
              <w:t>Chemcollective —</w:t>
            </w:r>
            <w:r>
              <w:t xml:space="preserve"> </w:t>
            </w:r>
            <w:hyperlink r:id="rId313" w:history="1">
              <w:r>
                <w:rPr>
                  <w:rStyle w:val="Hyperlink"/>
                </w:rPr>
                <w:t>acid-base chemistry</w:t>
              </w:r>
            </w:hyperlink>
            <w:r>
              <w:t xml:space="preserve"> </w:t>
            </w:r>
          </w:p>
          <w:p w14:paraId="72008BD0" w14:textId="77777777" w:rsidR="009C247F" w:rsidRDefault="009C247F" w:rsidP="009C247F">
            <w:pPr>
              <w:pStyle w:val="ListParagraph"/>
              <w:numPr>
                <w:ilvl w:val="0"/>
                <w:numId w:val="27"/>
              </w:numPr>
              <w:ind w:left="357" w:hanging="357"/>
              <w:rPr>
                <w:rFonts w:cs="Arial"/>
                <w:color w:val="000000"/>
                <w:lang w:val="en-US"/>
              </w:rPr>
            </w:pPr>
            <w:r>
              <w:rPr>
                <w:rFonts w:cs="Arial"/>
                <w:lang w:val="en-US"/>
              </w:rPr>
              <w:t xml:space="preserve">RSC </w:t>
            </w:r>
            <w:r>
              <w:rPr>
                <w:rFonts w:cs="Arial"/>
                <w:color w:val="000000"/>
                <w:lang w:val="en-US"/>
              </w:rPr>
              <w:t>education resources</w:t>
            </w:r>
            <w:r>
              <w:rPr>
                <w:rFonts w:cs="Arial"/>
                <w:lang w:val="en-US"/>
              </w:rPr>
              <w:t xml:space="preserve"> </w:t>
            </w:r>
            <w:r>
              <w:rPr>
                <w:rFonts w:cs="Arial"/>
              </w:rPr>
              <w:t>—</w:t>
            </w:r>
            <w:r>
              <w:rPr>
                <w:rFonts w:cs="Arial"/>
                <w:lang w:val="en-US"/>
              </w:rPr>
              <w:t xml:space="preserve"> </w:t>
            </w:r>
            <w:hyperlink r:id="rId314" w:history="1">
              <w:r>
                <w:rPr>
                  <w:rStyle w:val="Hyperlink"/>
                </w:rPr>
                <w:t>pH scale simulation</w:t>
              </w:r>
            </w:hyperlink>
            <w:r>
              <w:t xml:space="preserve"> </w:t>
            </w:r>
          </w:p>
          <w:p w14:paraId="1A00A6F2" w14:textId="77777777" w:rsidR="009C247F" w:rsidRDefault="009C247F" w:rsidP="009C247F">
            <w:pPr>
              <w:rPr>
                <w:rFonts w:eastAsia="MS Gothic"/>
                <w:szCs w:val="22"/>
              </w:rPr>
            </w:pPr>
          </w:p>
        </w:tc>
      </w:tr>
      <w:tr w:rsidR="009C247F" w14:paraId="6809ACE5" w14:textId="77777777" w:rsidTr="009C247F">
        <w:tc>
          <w:tcPr>
            <w:tcW w:w="6996" w:type="dxa"/>
            <w:tcBorders>
              <w:top w:val="nil"/>
              <w:left w:val="single" w:sz="4" w:space="0" w:color="auto"/>
              <w:bottom w:val="single" w:sz="4" w:space="0" w:color="auto"/>
              <w:right w:val="single" w:sz="4" w:space="0" w:color="auto"/>
            </w:tcBorders>
            <w:hideMark/>
          </w:tcPr>
          <w:p w14:paraId="02A23C58" w14:textId="77777777" w:rsidR="009C247F" w:rsidRDefault="009C247F" w:rsidP="009C247F">
            <w:pPr>
              <w:rPr>
                <w:rFonts w:eastAsia="Calibri" w:cs="Arial"/>
              </w:rPr>
            </w:pPr>
            <w:r>
              <w:rPr>
                <w:rFonts w:cs="Arial"/>
              </w:rPr>
              <w:t xml:space="preserve">In water and aqueous solutions with a pH value of 7 the concentrations of </w:t>
            </w:r>
            <w:r>
              <w:rPr>
                <w:rFonts w:cs="Arial"/>
                <w:color w:val="000000"/>
                <w:position w:val="-10"/>
              </w:rPr>
              <w:object w:dxaOrig="975" w:dyaOrig="330" w14:anchorId="639897EB">
                <v:shape id="_x0000_i1168" type="#_x0000_t75" style="width:48.55pt;height:15.8pt" o:ole="">
                  <v:imagedata r:id="rId62" o:title=""/>
                </v:shape>
                <o:OLEObject Type="Embed" ProgID="Equation.DSMT4" ShapeID="_x0000_i1168" DrawAspect="Content" ObjectID="_1852964198" r:id="rId315"/>
              </w:object>
            </w:r>
            <w:r>
              <w:rPr>
                <w:rFonts w:cs="Arial"/>
              </w:rPr>
              <w:t xml:space="preserve"> and </w:t>
            </w:r>
            <w:r>
              <w:rPr>
                <w:rFonts w:cs="Arial"/>
                <w:position w:val="-10"/>
              </w:rPr>
              <w:object w:dxaOrig="885" w:dyaOrig="330" w14:anchorId="7008FB31">
                <v:shape id="_x0000_i1169" type="#_x0000_t75" style="width:44.2pt;height:15.8pt" o:ole="">
                  <v:imagedata r:id="rId78" o:title=""/>
                </v:shape>
                <o:OLEObject Type="Embed" ProgID="Equation.DSMT4" ShapeID="_x0000_i1169" DrawAspect="Content" ObjectID="_1852964199" r:id="rId316"/>
              </w:object>
            </w:r>
            <w:r>
              <w:rPr>
                <w:rFonts w:cs="Arial"/>
              </w:rPr>
              <w:t xml:space="preserve"> are both </w:t>
            </w:r>
            <w:r>
              <w:rPr>
                <w:rFonts w:cs="Arial"/>
                <w:position w:val="-6"/>
              </w:rPr>
              <w:object w:dxaOrig="405" w:dyaOrig="300" w14:anchorId="23998B6D">
                <v:shape id="_x0000_i1170" type="#_x0000_t75" style="width:20.2pt;height:15.25pt" o:ole="">
                  <v:imagedata r:id="rId80" o:title=""/>
                </v:shape>
                <o:OLEObject Type="Embed" ProgID="Equation.DSMT4" ShapeID="_x0000_i1170" DrawAspect="Content" ObjectID="_1852964200" r:id="rId317"/>
              </w:object>
            </w:r>
            <w:r>
              <w:rPr>
                <w:rFonts w:cs="Arial"/>
              </w:rPr>
              <w:t>mol</w:t>
            </w:r>
            <w:r>
              <w:rPr>
                <w:rFonts w:cs="Arial"/>
                <w:noProof/>
                <w:sz w:val="16"/>
                <w:szCs w:val="16"/>
              </w:rPr>
              <w:t> </w:t>
            </w:r>
            <w:r>
              <w:rPr>
                <w:rFonts w:cs="Arial"/>
              </w:rPr>
              <w:t>l</w:t>
            </w:r>
            <w:r>
              <w:rPr>
                <w:rFonts w:cs="Arial"/>
                <w:vertAlign w:val="superscript"/>
              </w:rPr>
              <w:t>-1</w:t>
            </w:r>
            <w:r>
              <w:rPr>
                <w:rFonts w:cs="Arial"/>
              </w:rPr>
              <w:t xml:space="preserve"> at 25°C.</w:t>
            </w:r>
          </w:p>
        </w:tc>
        <w:tc>
          <w:tcPr>
            <w:tcW w:w="6996" w:type="dxa"/>
            <w:tcBorders>
              <w:top w:val="nil"/>
              <w:left w:val="single" w:sz="4" w:space="0" w:color="auto"/>
              <w:bottom w:val="single" w:sz="4" w:space="0" w:color="auto"/>
              <w:right w:val="single" w:sz="4" w:space="0" w:color="auto"/>
            </w:tcBorders>
          </w:tcPr>
          <w:p w14:paraId="24F1B717" w14:textId="77777777" w:rsidR="009C247F" w:rsidRDefault="009C247F" w:rsidP="009C247F">
            <w:pPr>
              <w:rPr>
                <w:rFonts w:eastAsia="Calibri" w:cs="Arial"/>
                <w:szCs w:val="22"/>
              </w:rPr>
            </w:pPr>
          </w:p>
        </w:tc>
      </w:tr>
    </w:tbl>
    <w:p w14:paraId="563ABF3B"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215AA06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6C725CF" w14:textId="77777777" w:rsidR="009C247F" w:rsidRPr="00FF697F" w:rsidRDefault="009C247F" w:rsidP="009C247F">
            <w:pPr>
              <w:pStyle w:val="Heading4"/>
            </w:pPr>
            <w:r w:rsidRPr="00FF697F">
              <w:lastRenderedPageBreak/>
              <w:t xml:space="preserve">Physical chemistry </w:t>
            </w:r>
          </w:p>
          <w:p w14:paraId="410234D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CB1F041"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319A49E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CC8E231" w14:textId="77777777" w:rsidR="009C247F" w:rsidRDefault="009C247F" w:rsidP="009C247F">
            <w:pPr>
              <w:pStyle w:val="Heading5"/>
              <w:spacing w:before="0"/>
              <w:rPr>
                <w:rFonts w:eastAsia="MS Gothic"/>
              </w:rPr>
            </w:pPr>
            <w:r>
              <w:t>(a)</w:t>
            </w:r>
            <w:r>
              <w:tab/>
            </w:r>
            <w:r>
              <w:tab/>
              <w:t>Chemical equilibrium (continued)</w:t>
            </w:r>
          </w:p>
        </w:tc>
      </w:tr>
      <w:tr w:rsidR="009C247F" w14:paraId="1FC7F38E" w14:textId="77777777" w:rsidTr="009C247F">
        <w:tc>
          <w:tcPr>
            <w:tcW w:w="6996" w:type="dxa"/>
            <w:tcBorders>
              <w:top w:val="single" w:sz="4" w:space="0" w:color="auto"/>
              <w:left w:val="single" w:sz="4" w:space="0" w:color="auto"/>
              <w:bottom w:val="nil"/>
              <w:right w:val="single" w:sz="4" w:space="0" w:color="auto"/>
            </w:tcBorders>
          </w:tcPr>
          <w:p w14:paraId="0712873A" w14:textId="77777777" w:rsidR="009C247F" w:rsidRDefault="009C247F" w:rsidP="009C247F">
            <w:pPr>
              <w:autoSpaceDE w:val="0"/>
              <w:autoSpaceDN w:val="0"/>
              <w:adjustRightInd w:val="0"/>
              <w:spacing w:line="240" w:lineRule="auto"/>
              <w:rPr>
                <w:rFonts w:eastAsia="Calibri" w:cs="Arial"/>
              </w:rPr>
            </w:pPr>
            <w:r>
              <w:rPr>
                <w:rFonts w:cs="Arial"/>
              </w:rPr>
              <w:t xml:space="preserve">If the concentration of </w:t>
            </w:r>
            <w:r>
              <w:rPr>
                <w:rFonts w:cs="Arial"/>
                <w:color w:val="000000"/>
                <w:position w:val="-10"/>
              </w:rPr>
              <w:object w:dxaOrig="975" w:dyaOrig="330" w14:anchorId="54869B8E">
                <v:shape id="_x0000_i1171" type="#_x0000_t75" style="width:48.55pt;height:15.8pt" o:ole="">
                  <v:imagedata r:id="rId62" o:title=""/>
                </v:shape>
                <o:OLEObject Type="Embed" ProgID="Equation.DSMT4" ShapeID="_x0000_i1171" DrawAspect="Content" ObjectID="_1852964201" r:id="rId318"/>
              </w:object>
            </w:r>
            <w:r>
              <w:rPr>
                <w:rFonts w:cs="Arial"/>
              </w:rPr>
              <w:t xml:space="preserve"> or the concentration of </w:t>
            </w:r>
            <w:r>
              <w:rPr>
                <w:rFonts w:cs="Arial"/>
                <w:position w:val="-10"/>
              </w:rPr>
              <w:object w:dxaOrig="885" w:dyaOrig="330" w14:anchorId="4B0A70F3">
                <v:shape id="_x0000_i1172" type="#_x0000_t75" style="width:44.2pt;height:15.8pt" o:ole="">
                  <v:imagedata r:id="rId78" o:title=""/>
                </v:shape>
                <o:OLEObject Type="Embed" ProgID="Equation.DSMT4" ShapeID="_x0000_i1172" DrawAspect="Content" ObjectID="_1852964202" r:id="rId319"/>
              </w:object>
            </w:r>
            <w:r>
              <w:rPr>
                <w:rFonts w:cs="Arial"/>
              </w:rPr>
              <w:t xml:space="preserve"> is known, the concentration of the other ion can be calculated using </w:t>
            </w:r>
            <w:r>
              <w:rPr>
                <w:rFonts w:cs="Arial"/>
                <w:position w:val="-10"/>
              </w:rPr>
              <w:object w:dxaOrig="375" w:dyaOrig="300" w14:anchorId="6A9BF65D">
                <v:shape id="_x0000_i1173" type="#_x0000_t75" style="width:19.65pt;height:15.25pt" o:ole="">
                  <v:imagedata r:id="rId84" o:title=""/>
                </v:shape>
                <o:OLEObject Type="Embed" ProgID="Equation.DSMT4" ShapeID="_x0000_i1173" DrawAspect="Content" ObjectID="_1852964203" r:id="rId320"/>
              </w:object>
            </w:r>
            <w:r>
              <w:rPr>
                <w:rFonts w:cs="Arial"/>
              </w:rPr>
              <w:t xml:space="preserve"> or by using </w:t>
            </w:r>
            <w:r>
              <w:rPr>
                <w:rFonts w:cs="Arial"/>
                <w:position w:val="-10"/>
              </w:rPr>
              <w:object w:dxaOrig="1545" w:dyaOrig="300" w14:anchorId="7C4730B0">
                <v:shape id="_x0000_i1174" type="#_x0000_t75" style="width:77.45pt;height:15.25pt" o:ole="">
                  <v:imagedata r:id="rId86" o:title=""/>
                </v:shape>
                <o:OLEObject Type="Embed" ProgID="Equation.DSMT4" ShapeID="_x0000_i1174" DrawAspect="Content" ObjectID="_1852964204" r:id="rId321"/>
              </w:object>
            </w:r>
            <w:r>
              <w:rPr>
                <w:rFonts w:cs="Arial"/>
              </w:rPr>
              <w:t>.</w:t>
            </w:r>
          </w:p>
          <w:p w14:paraId="6CDA8127" w14:textId="77777777" w:rsidR="009C247F" w:rsidRDefault="009C247F" w:rsidP="009C247F">
            <w:pPr>
              <w:tabs>
                <w:tab w:val="clear" w:pos="284"/>
                <w:tab w:val="clear" w:pos="567"/>
                <w:tab w:val="left" w:pos="720"/>
              </w:tabs>
              <w:autoSpaceDE w:val="0"/>
              <w:autoSpaceDN w:val="0"/>
              <w:adjustRightInd w:val="0"/>
              <w:spacing w:line="240" w:lineRule="auto"/>
              <w:rPr>
                <w:rFonts w:cs="Arial"/>
              </w:rPr>
            </w:pPr>
          </w:p>
          <w:p w14:paraId="1599A124" w14:textId="77777777" w:rsidR="009C247F" w:rsidRDefault="009C247F" w:rsidP="009C247F">
            <w:pPr>
              <w:tabs>
                <w:tab w:val="clear" w:pos="284"/>
                <w:tab w:val="clear" w:pos="567"/>
                <w:tab w:val="left" w:pos="720"/>
              </w:tabs>
              <w:autoSpaceDE w:val="0"/>
              <w:autoSpaceDN w:val="0"/>
              <w:adjustRightInd w:val="0"/>
              <w:spacing w:line="240" w:lineRule="auto"/>
              <w:rPr>
                <w:rFonts w:cs="Arial"/>
                <w:bCs/>
                <w:color w:val="000000"/>
              </w:rPr>
            </w:pPr>
            <w:r>
              <w:t xml:space="preserve">The Brønsted-Lowry definitions of acids and bases state that an acid is a proton donor and a base is a proton acceptor. </w:t>
            </w:r>
          </w:p>
          <w:p w14:paraId="41C7B22D" w14:textId="77777777" w:rsidR="009C247F" w:rsidRDefault="009C247F" w:rsidP="009C247F">
            <w:pPr>
              <w:rPr>
                <w:rFonts w:eastAsia="Calibri"/>
                <w:szCs w:val="22"/>
              </w:rPr>
            </w:pPr>
          </w:p>
          <w:p w14:paraId="250B48DB" w14:textId="77777777" w:rsidR="009C247F" w:rsidRDefault="009C247F" w:rsidP="009C247F">
            <w:r>
              <w:t xml:space="preserve">For every acid there is a conjugate base, formed by the loss of a proton. </w:t>
            </w:r>
          </w:p>
          <w:p w14:paraId="3CF6D19A" w14:textId="77777777" w:rsidR="009C247F" w:rsidRDefault="009C247F" w:rsidP="009C247F">
            <w:pPr>
              <w:rPr>
                <w:rFonts w:eastAsia="Calibri"/>
                <w:szCs w:val="22"/>
              </w:rPr>
            </w:pPr>
          </w:p>
          <w:p w14:paraId="63D3C4D4" w14:textId="77777777" w:rsidR="009C247F" w:rsidRDefault="009C247F" w:rsidP="009C247F">
            <w:r>
              <w:t xml:space="preserve">For every base there is a conjugate acid, formed by the gain of a proton. </w:t>
            </w:r>
          </w:p>
          <w:p w14:paraId="4E32E895"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121187BB"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Online tutorials available include:</w:t>
            </w:r>
          </w:p>
          <w:p w14:paraId="4590BE1E" w14:textId="77777777" w:rsidR="009C247F" w:rsidRDefault="009C247F" w:rsidP="009C247F">
            <w:pPr>
              <w:pStyle w:val="bullet"/>
              <w:rPr>
                <w:rFonts w:eastAsia="Calibri"/>
                <w:szCs w:val="22"/>
                <w:lang w:val="en-US"/>
              </w:rPr>
            </w:pPr>
            <w:r>
              <w:rPr>
                <w:lang w:val="en-US"/>
              </w:rPr>
              <w:t>Khan Academy:</w:t>
            </w:r>
          </w:p>
          <w:p w14:paraId="5CDA4CAE" w14:textId="77777777" w:rsidR="009C247F" w:rsidRDefault="009C247F" w:rsidP="009C247F">
            <w:pPr>
              <w:pStyle w:val="Secondorderbullet"/>
              <w:tabs>
                <w:tab w:val="left" w:pos="720"/>
              </w:tabs>
              <w:ind w:hanging="8"/>
              <w:rPr>
                <w:rStyle w:val="Hyperlink"/>
              </w:rPr>
            </w:pPr>
            <w:hyperlink r:id="rId322" w:history="1">
              <w:r>
                <w:rPr>
                  <w:rStyle w:val="Hyperlink"/>
                  <w:lang w:val="en-US"/>
                </w:rPr>
                <w:t>pH, pOH and the pH scale</w:t>
              </w:r>
            </w:hyperlink>
          </w:p>
          <w:p w14:paraId="3DBC8980" w14:textId="77777777" w:rsidR="009C247F" w:rsidRDefault="009C247F" w:rsidP="009C247F">
            <w:pPr>
              <w:pStyle w:val="Secondorderbullet"/>
              <w:tabs>
                <w:tab w:val="left" w:pos="720"/>
              </w:tabs>
              <w:ind w:hanging="8"/>
              <w:rPr>
                <w:rStyle w:val="Hyperlink"/>
              </w:rPr>
            </w:pPr>
            <w:hyperlink r:id="rId323" w:history="1">
              <w:r>
                <w:rPr>
                  <w:rStyle w:val="Hyperlink"/>
                  <w:lang w:val="en-US"/>
                </w:rPr>
                <w:t>Brønsted-Lowry acid-base theory</w:t>
              </w:r>
            </w:hyperlink>
          </w:p>
          <w:p w14:paraId="04F3C89F" w14:textId="77777777" w:rsidR="009C247F" w:rsidRDefault="009C247F" w:rsidP="009C247F">
            <w:pPr>
              <w:pStyle w:val="bullet"/>
              <w:rPr>
                <w:rFonts w:eastAsia="Calibri"/>
                <w:szCs w:val="22"/>
                <w:lang w:val="en-US"/>
              </w:rPr>
            </w:pPr>
            <w:r>
              <w:rPr>
                <w:lang w:val="en-US"/>
              </w:rPr>
              <w:t>Chemguide:</w:t>
            </w:r>
          </w:p>
          <w:p w14:paraId="17643C6D" w14:textId="77777777" w:rsidR="009C247F" w:rsidRDefault="009C247F" w:rsidP="009C247F">
            <w:pPr>
              <w:pStyle w:val="Secondorderbullet"/>
              <w:tabs>
                <w:tab w:val="left" w:pos="720"/>
              </w:tabs>
              <w:ind w:left="688" w:hanging="336"/>
            </w:pPr>
            <w:hyperlink r:id="rId324" w:anchor="top" w:history="1">
              <w:r>
                <w:rPr>
                  <w:rStyle w:val="Hyperlink"/>
                  <w:lang w:val="en-US"/>
                </w:rPr>
                <w:t>theories of acids and bases</w:t>
              </w:r>
            </w:hyperlink>
            <w:r>
              <w:t>, which provides information on Brønsted Lowry acids and bases, conjugate acids and bases, and amphoteric substances</w:t>
            </w:r>
          </w:p>
          <w:p w14:paraId="7B6EF211" w14:textId="77777777" w:rsidR="009C247F" w:rsidRDefault="009C247F" w:rsidP="009C247F">
            <w:pPr>
              <w:pStyle w:val="ListParagraph"/>
              <w:widowControl w:val="0"/>
              <w:autoSpaceDE w:val="0"/>
              <w:autoSpaceDN w:val="0"/>
              <w:adjustRightInd w:val="0"/>
              <w:spacing w:after="240" w:line="240" w:lineRule="auto"/>
              <w:ind w:left="641"/>
              <w:rPr>
                <w:rFonts w:cs="Arial"/>
                <w:color w:val="000000"/>
                <w:lang w:val="en-US"/>
              </w:rPr>
            </w:pPr>
          </w:p>
          <w:p w14:paraId="6A497986" w14:textId="77777777" w:rsidR="009C247F" w:rsidRDefault="009C247F" w:rsidP="009C247F">
            <w:pPr>
              <w:rPr>
                <w:rFonts w:eastAsia="MS Gothic"/>
                <w:szCs w:val="22"/>
              </w:rPr>
            </w:pPr>
          </w:p>
        </w:tc>
      </w:tr>
      <w:tr w:rsidR="009C247F" w14:paraId="4F979D54" w14:textId="77777777" w:rsidTr="009C247F">
        <w:tc>
          <w:tcPr>
            <w:tcW w:w="6996" w:type="dxa"/>
            <w:tcBorders>
              <w:top w:val="nil"/>
              <w:left w:val="single" w:sz="4" w:space="0" w:color="auto"/>
              <w:bottom w:val="single" w:sz="4" w:space="0" w:color="auto"/>
              <w:right w:val="single" w:sz="4" w:space="0" w:color="auto"/>
            </w:tcBorders>
          </w:tcPr>
          <w:p w14:paraId="54D75B50" w14:textId="77777777" w:rsidR="009C247F" w:rsidRDefault="009C247F" w:rsidP="009C247F">
            <w:pPr>
              <w:rPr>
                <w:rFonts w:eastAsia="Calibri"/>
              </w:rPr>
            </w:pPr>
            <w:r>
              <w:t>Strong acids and strong bases are completely dissociated into ions in aqueous solution.</w:t>
            </w:r>
          </w:p>
          <w:p w14:paraId="64D6E5E6" w14:textId="77777777" w:rsidR="009C247F" w:rsidRDefault="009C247F" w:rsidP="009C247F">
            <w:pPr>
              <w:rPr>
                <w:rFonts w:eastAsia="Calibri"/>
                <w:szCs w:val="22"/>
              </w:rPr>
            </w:pPr>
          </w:p>
          <w:p w14:paraId="233EA098" w14:textId="77777777" w:rsidR="009C247F" w:rsidRDefault="009C247F" w:rsidP="009C247F">
            <w:r>
              <w:t>Weak acids and weak bases are only partially dissociated into ions in aqueous solution.</w:t>
            </w:r>
          </w:p>
          <w:p w14:paraId="34A39A3F" w14:textId="77777777" w:rsidR="009C247F" w:rsidRDefault="009C247F" w:rsidP="009C247F">
            <w:pPr>
              <w:autoSpaceDE w:val="0"/>
              <w:autoSpaceDN w:val="0"/>
              <w:adjustRightInd w:val="0"/>
              <w:rPr>
                <w:rFonts w:cs="Arial"/>
              </w:rPr>
            </w:pPr>
          </w:p>
          <w:p w14:paraId="0361311E" w14:textId="77777777" w:rsidR="009C247F" w:rsidRDefault="009C247F" w:rsidP="009C247F">
            <w:pPr>
              <w:autoSpaceDE w:val="0"/>
              <w:autoSpaceDN w:val="0"/>
              <w:adjustRightInd w:val="0"/>
              <w:rPr>
                <w:rFonts w:cs="Arial"/>
                <w:color w:val="000000"/>
              </w:rPr>
            </w:pPr>
            <w:r>
              <w:rPr>
                <w:rFonts w:cs="Arial"/>
                <w:color w:val="000000"/>
              </w:rPr>
              <w:t>Examples of strong acids include hydrochloric acid, sulfuric acid and nitric acid.</w:t>
            </w:r>
          </w:p>
          <w:p w14:paraId="42A5F14A" w14:textId="77777777" w:rsidR="009C247F" w:rsidRDefault="009C247F" w:rsidP="009C247F">
            <w:pPr>
              <w:autoSpaceDE w:val="0"/>
              <w:autoSpaceDN w:val="0"/>
              <w:adjustRightInd w:val="0"/>
              <w:rPr>
                <w:rFonts w:cs="Arial"/>
                <w:color w:val="000000"/>
              </w:rPr>
            </w:pPr>
          </w:p>
          <w:p w14:paraId="73266FDB" w14:textId="77777777" w:rsidR="009C247F" w:rsidRDefault="009C247F" w:rsidP="009C247F">
            <w:pPr>
              <w:autoSpaceDE w:val="0"/>
              <w:autoSpaceDN w:val="0"/>
              <w:adjustRightInd w:val="0"/>
              <w:rPr>
                <w:rFonts w:cs="Arial"/>
                <w:color w:val="000000"/>
              </w:rPr>
            </w:pPr>
            <w:r>
              <w:rPr>
                <w:rFonts w:cs="Arial"/>
                <w:color w:val="000000"/>
              </w:rPr>
              <w:t xml:space="preserve">Ethanoic acid, carbonic acid and sulfurous acid are examples of weak acids. </w:t>
            </w:r>
          </w:p>
          <w:p w14:paraId="249E2BCE" w14:textId="77777777" w:rsidR="009C247F" w:rsidRDefault="009C247F" w:rsidP="009C247F">
            <w:pPr>
              <w:autoSpaceDE w:val="0"/>
              <w:autoSpaceDN w:val="0"/>
              <w:adjustRightInd w:val="0"/>
              <w:rPr>
                <w:rFonts w:cs="Arial"/>
              </w:rPr>
            </w:pPr>
          </w:p>
        </w:tc>
        <w:tc>
          <w:tcPr>
            <w:tcW w:w="6996" w:type="dxa"/>
            <w:tcBorders>
              <w:top w:val="nil"/>
              <w:left w:val="single" w:sz="4" w:space="0" w:color="auto"/>
              <w:bottom w:val="single" w:sz="4" w:space="0" w:color="auto"/>
              <w:right w:val="single" w:sz="4" w:space="0" w:color="auto"/>
            </w:tcBorders>
          </w:tcPr>
          <w:p w14:paraId="6303526E" w14:textId="77777777" w:rsidR="009C247F" w:rsidRDefault="009C247F" w:rsidP="009C247F">
            <w:pPr>
              <w:rPr>
                <w:rFonts w:cs="Arial"/>
              </w:rPr>
            </w:pPr>
            <w:r>
              <w:rPr>
                <w:rFonts w:cs="Arial"/>
              </w:rPr>
              <w:t>Investigate the pH of strong and weak acids and bases and different metal and non-metal hydroxide solutions. Ideas for investigations include:</w:t>
            </w:r>
          </w:p>
          <w:p w14:paraId="117E2293" w14:textId="77777777" w:rsidR="009C247F" w:rsidRDefault="009C247F" w:rsidP="009C247F">
            <w:pPr>
              <w:rPr>
                <w:rFonts w:cs="Arial"/>
              </w:rPr>
            </w:pPr>
          </w:p>
          <w:p w14:paraId="2F01285C" w14:textId="77777777" w:rsidR="009C247F" w:rsidRDefault="009C247F" w:rsidP="009C247F">
            <w:pPr>
              <w:pStyle w:val="ListParagraph"/>
              <w:numPr>
                <w:ilvl w:val="0"/>
                <w:numId w:val="28"/>
              </w:numPr>
              <w:ind w:left="357" w:hanging="357"/>
              <w:rPr>
                <w:rFonts w:cs="Arial"/>
              </w:rPr>
            </w:pPr>
            <w:r>
              <w:rPr>
                <w:rFonts w:cs="Arial"/>
              </w:rPr>
              <w:t xml:space="preserve">Salters’ archive — </w:t>
            </w:r>
            <w:hyperlink r:id="rId325" w:history="1">
              <w:r>
                <w:rPr>
                  <w:rStyle w:val="Hyperlink"/>
                  <w:rFonts w:cs="Arial"/>
                </w:rPr>
                <w:t>investigating acid-base reactions</w:t>
              </w:r>
            </w:hyperlink>
          </w:p>
          <w:p w14:paraId="5A762BC9" w14:textId="77777777" w:rsidR="009C247F" w:rsidRDefault="009C247F" w:rsidP="009C247F">
            <w:pPr>
              <w:pStyle w:val="ListParagraph"/>
              <w:numPr>
                <w:ilvl w:val="0"/>
                <w:numId w:val="28"/>
              </w:numPr>
              <w:ind w:left="284" w:hanging="284"/>
              <w:rPr>
                <w:rFonts w:cs="Arial"/>
              </w:rPr>
            </w:pPr>
            <w:r>
              <w:rPr>
                <w:rFonts w:cs="Arial"/>
              </w:rPr>
              <w:t xml:space="preserve">STEM learning — </w:t>
            </w:r>
            <w:hyperlink r:id="rId326" w:history="1">
              <w:r>
                <w:rPr>
                  <w:rStyle w:val="Hyperlink"/>
                  <w:rFonts w:cs="Arial"/>
                </w:rPr>
                <w:t>strong and weak acids — the common ion effect</w:t>
              </w:r>
            </w:hyperlink>
          </w:p>
          <w:p w14:paraId="027A9A1C" w14:textId="77777777" w:rsidR="009C247F" w:rsidRDefault="009C247F" w:rsidP="009C247F">
            <w:pPr>
              <w:rPr>
                <w:rFonts w:eastAsia="Calibri" w:cs="Arial"/>
                <w:szCs w:val="22"/>
              </w:rPr>
            </w:pPr>
          </w:p>
          <w:p w14:paraId="3476E0B7"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067B8FFD"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4B94109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D4F82AC" w14:textId="77777777" w:rsidR="009C247F" w:rsidRPr="00FF697F" w:rsidRDefault="009C247F" w:rsidP="009C247F">
            <w:pPr>
              <w:pStyle w:val="Heading4"/>
            </w:pPr>
            <w:r w:rsidRPr="00FF697F">
              <w:lastRenderedPageBreak/>
              <w:t xml:space="preserve">Physical chemistry </w:t>
            </w:r>
          </w:p>
          <w:p w14:paraId="7E54EF4D"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6D4F9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FCA548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A4CCFBE" w14:textId="77777777" w:rsidR="009C247F" w:rsidRDefault="009C247F" w:rsidP="009C247F">
            <w:pPr>
              <w:pStyle w:val="Heading5"/>
              <w:spacing w:before="0"/>
              <w:rPr>
                <w:rFonts w:cs="Arial"/>
              </w:rPr>
            </w:pPr>
            <w:r>
              <w:t>(a)</w:t>
            </w:r>
            <w:r>
              <w:tab/>
            </w:r>
            <w:r>
              <w:tab/>
              <w:t>Chemical equilibrium (continued)</w:t>
            </w:r>
          </w:p>
        </w:tc>
      </w:tr>
      <w:tr w:rsidR="009C247F" w14:paraId="62182A22" w14:textId="77777777" w:rsidTr="009C247F">
        <w:tc>
          <w:tcPr>
            <w:tcW w:w="6996" w:type="dxa"/>
            <w:tcBorders>
              <w:top w:val="single" w:sz="4" w:space="0" w:color="auto"/>
              <w:left w:val="single" w:sz="4" w:space="0" w:color="auto"/>
              <w:bottom w:val="nil"/>
              <w:right w:val="single" w:sz="4" w:space="0" w:color="auto"/>
            </w:tcBorders>
          </w:tcPr>
          <w:p w14:paraId="501AD60E" w14:textId="77777777" w:rsidR="009C247F" w:rsidRDefault="009C247F" w:rsidP="009C247F">
            <w:pPr>
              <w:autoSpaceDE w:val="0"/>
              <w:autoSpaceDN w:val="0"/>
              <w:adjustRightInd w:val="0"/>
              <w:rPr>
                <w:rFonts w:cs="Arial"/>
                <w:color w:val="000000"/>
              </w:rPr>
            </w:pPr>
            <w:r>
              <w:rPr>
                <w:rFonts w:cs="Arial"/>
                <w:color w:val="000000"/>
              </w:rPr>
              <w:t xml:space="preserve">Solutions of metal hydroxides are strong bases. </w:t>
            </w:r>
          </w:p>
          <w:p w14:paraId="3092A457" w14:textId="77777777" w:rsidR="009C247F" w:rsidRDefault="009C247F" w:rsidP="009C247F">
            <w:pPr>
              <w:autoSpaceDE w:val="0"/>
              <w:autoSpaceDN w:val="0"/>
              <w:adjustRightInd w:val="0"/>
              <w:rPr>
                <w:rFonts w:cs="Arial"/>
                <w:color w:val="000000"/>
              </w:rPr>
            </w:pPr>
          </w:p>
          <w:p w14:paraId="04B75B80" w14:textId="77777777" w:rsidR="009C247F" w:rsidRDefault="009C247F" w:rsidP="009C247F">
            <w:pPr>
              <w:autoSpaceDE w:val="0"/>
              <w:autoSpaceDN w:val="0"/>
              <w:adjustRightInd w:val="0"/>
              <w:rPr>
                <w:rFonts w:cs="Arial"/>
                <w:color w:val="000000"/>
              </w:rPr>
            </w:pPr>
            <w:r>
              <w:rPr>
                <w:rFonts w:cs="Arial"/>
                <w:color w:val="000000"/>
              </w:rPr>
              <w:t>Ammonia and amines are examples of weak bases.</w:t>
            </w:r>
          </w:p>
          <w:p w14:paraId="093DF254" w14:textId="77777777" w:rsidR="009C247F" w:rsidRDefault="009C247F" w:rsidP="009C247F">
            <w:pPr>
              <w:autoSpaceDE w:val="0"/>
              <w:autoSpaceDN w:val="0"/>
              <w:adjustRightInd w:val="0"/>
              <w:rPr>
                <w:rFonts w:cs="Arial"/>
              </w:rPr>
            </w:pPr>
          </w:p>
          <w:p w14:paraId="2886362B" w14:textId="77777777" w:rsidR="009C247F" w:rsidRDefault="009C247F" w:rsidP="009C247F">
            <w:r>
              <w:t xml:space="preserve">The weakly acidic nature of solutions of carboxylic acids, sulfur dioxide and carbon dioxide can be explained by reference to equations showing the equilibria. </w:t>
            </w:r>
          </w:p>
          <w:p w14:paraId="3FD8C532" w14:textId="77777777" w:rsidR="009C247F" w:rsidRDefault="009C247F" w:rsidP="009C247F">
            <w:pPr>
              <w:autoSpaceDE w:val="0"/>
              <w:autoSpaceDN w:val="0"/>
              <w:adjustRightInd w:val="0"/>
              <w:rPr>
                <w:rFonts w:cs="Arial"/>
              </w:rPr>
            </w:pPr>
          </w:p>
          <w:p w14:paraId="7A11E421" w14:textId="77777777" w:rsidR="009C247F" w:rsidRDefault="009C247F" w:rsidP="009C247F">
            <w:pPr>
              <w:autoSpaceDE w:val="0"/>
              <w:autoSpaceDN w:val="0"/>
              <w:adjustRightInd w:val="0"/>
            </w:pPr>
            <w:r>
              <w:t>The weakly alkaline nature of a solution of ammonia or amines can be explained by reference to an equation showing the equilibrium.</w:t>
            </w:r>
          </w:p>
          <w:p w14:paraId="1B69C572" w14:textId="77777777" w:rsidR="009C247F" w:rsidRDefault="009C247F" w:rsidP="009C247F">
            <w:pPr>
              <w:autoSpaceDE w:val="0"/>
              <w:autoSpaceDN w:val="0"/>
              <w:adjustRightInd w:val="0"/>
            </w:pPr>
          </w:p>
          <w:p w14:paraId="43C858D7" w14:textId="77777777" w:rsidR="009C247F" w:rsidRDefault="009C247F" w:rsidP="009C247F">
            <w:r>
              <w:t>Equimolar solutions of weak and strong acids (or bases) have different pH values, conductivity, and reaction rates, but the stoichiometry of reactions are the same.</w:t>
            </w:r>
          </w:p>
          <w:p w14:paraId="7805134F" w14:textId="77777777" w:rsidR="009C247F" w:rsidRDefault="009C247F" w:rsidP="009C247F">
            <w:pPr>
              <w:rPr>
                <w:rFonts w:eastAsia="Calibri"/>
                <w:szCs w:val="22"/>
              </w:rPr>
            </w:pPr>
          </w:p>
          <w:p w14:paraId="75C2AA6B"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acid dissociation constant is represented by </w:t>
            </w:r>
            <w:r>
              <w:rPr>
                <w:rFonts w:cs="Arial"/>
                <w:color w:val="000000"/>
                <w:position w:val="-10"/>
              </w:rPr>
              <w:object w:dxaOrig="300" w:dyaOrig="300" w14:anchorId="5223C726">
                <v:shape id="_x0000_i1175" type="#_x0000_t75" style="width:15.25pt;height:15.25pt" o:ole="">
                  <v:imagedata r:id="rId88" o:title=""/>
                </v:shape>
                <o:OLEObject Type="Embed" ProgID="Equation.DSMT4" ShapeID="_x0000_i1175" DrawAspect="Content" ObjectID="_1852964205" r:id="rId327"/>
              </w:object>
            </w:r>
            <w:r>
              <w:rPr>
                <w:rFonts w:cs="Arial"/>
                <w:color w:val="000000"/>
              </w:rPr>
              <w:t xml:space="preserve">: </w:t>
            </w:r>
          </w:p>
          <w:p w14:paraId="4810BA4A" w14:textId="77777777" w:rsidR="009C247F" w:rsidRDefault="009C247F" w:rsidP="009C247F">
            <w:pPr>
              <w:spacing w:line="240" w:lineRule="auto"/>
              <w:rPr>
                <w:sz w:val="16"/>
                <w:szCs w:val="16"/>
              </w:rPr>
            </w:pPr>
          </w:p>
          <w:p w14:paraId="44C7869E" w14:textId="77777777" w:rsidR="009C247F" w:rsidRDefault="009C247F" w:rsidP="009C247F">
            <w:pPr>
              <w:autoSpaceDE w:val="0"/>
              <w:autoSpaceDN w:val="0"/>
              <w:adjustRightInd w:val="0"/>
              <w:spacing w:line="240" w:lineRule="auto"/>
              <w:rPr>
                <w:rFonts w:cs="Arial"/>
                <w:color w:val="000000"/>
                <w:szCs w:val="22"/>
              </w:rPr>
            </w:pPr>
            <w:r>
              <w:rPr>
                <w:rFonts w:cs="Arial"/>
                <w:color w:val="000000"/>
                <w:position w:val="-30"/>
              </w:rPr>
              <w:object w:dxaOrig="1755" w:dyaOrig="765" w14:anchorId="419BD658">
                <v:shape id="_x0000_i1176" type="#_x0000_t75" style="width:87.8pt;height:37.65pt" o:ole="">
                  <v:imagedata r:id="rId90" o:title=""/>
                </v:shape>
                <o:OLEObject Type="Embed" ProgID="Equation.DSMT4" ShapeID="_x0000_i1176" DrawAspect="Content" ObjectID="_1852964206" r:id="rId328"/>
              </w:object>
            </w:r>
            <w:r>
              <w:rPr>
                <w:rFonts w:cs="Arial"/>
                <w:color w:val="000000"/>
              </w:rPr>
              <w:t xml:space="preserve"> </w:t>
            </w:r>
          </w:p>
        </w:tc>
        <w:tc>
          <w:tcPr>
            <w:tcW w:w="6996" w:type="dxa"/>
            <w:tcBorders>
              <w:top w:val="single" w:sz="4" w:space="0" w:color="auto"/>
              <w:left w:val="single" w:sz="4" w:space="0" w:color="auto"/>
              <w:bottom w:val="nil"/>
              <w:right w:val="single" w:sz="4" w:space="0" w:color="auto"/>
            </w:tcBorders>
          </w:tcPr>
          <w:p w14:paraId="35843E28" w14:textId="77777777" w:rsidR="009C247F" w:rsidRDefault="009C247F" w:rsidP="009C247F">
            <w:pPr>
              <w:rPr>
                <w:rFonts w:cs="Arial"/>
              </w:rPr>
            </w:pPr>
            <w:r>
              <w:rPr>
                <w:rFonts w:cs="Arial"/>
              </w:rPr>
              <w:t xml:space="preserve">Chemguide has tutorial notes available on </w:t>
            </w:r>
            <w:hyperlink r:id="rId329" w:history="1">
              <w:r>
                <w:rPr>
                  <w:rStyle w:val="Hyperlink"/>
                  <w:rFonts w:cs="Arial"/>
                </w:rPr>
                <w:t>strong and weak acids and bases</w:t>
              </w:r>
            </w:hyperlink>
            <w:r>
              <w:rPr>
                <w:rFonts w:cs="Arial"/>
              </w:rPr>
              <w:t>.</w:t>
            </w:r>
          </w:p>
          <w:p w14:paraId="2D514772" w14:textId="77777777" w:rsidR="009C247F" w:rsidRDefault="009C247F" w:rsidP="009C247F">
            <w:pPr>
              <w:rPr>
                <w:rFonts w:eastAsia="Calibri" w:cs="Arial"/>
                <w:szCs w:val="22"/>
              </w:rPr>
            </w:pPr>
          </w:p>
          <w:p w14:paraId="222E9BC2" w14:textId="77777777" w:rsidR="009C247F" w:rsidRDefault="009C247F" w:rsidP="009C247F">
            <w:pPr>
              <w:rPr>
                <w:rFonts w:cs="Arial"/>
              </w:rPr>
            </w:pPr>
            <w:r>
              <w:rPr>
                <w:rFonts w:eastAsia="MS Gothic" w:cs="Arial"/>
              </w:rPr>
              <w:t xml:space="preserve">RSC </w:t>
            </w:r>
            <w:r>
              <w:rPr>
                <w:rFonts w:cs="Arial"/>
                <w:color w:val="000000"/>
                <w:lang w:val="en-US"/>
              </w:rPr>
              <w:t>education resources</w:t>
            </w:r>
            <w:r>
              <w:rPr>
                <w:rFonts w:eastAsia="MS Gothic" w:cs="Arial"/>
                <w:lang w:val="en-US"/>
              </w:rPr>
              <w:t xml:space="preserve"> </w:t>
            </w:r>
            <w:hyperlink r:id="rId330" w:anchor="!cmpid=CMP00002944" w:history="1">
              <w:r w:rsidRPr="00AA3677">
                <w:rPr>
                  <w:rStyle w:val="Hyperlink"/>
                  <w:rFonts w:eastAsia="MS Gothic" w:cs="Arial"/>
                </w:rPr>
                <w:t xml:space="preserve">Advanced starters for </w:t>
              </w:r>
              <w:r w:rsidRPr="00BD588C">
                <w:rPr>
                  <w:rStyle w:val="Hyperlink"/>
                  <w:rFonts w:eastAsia="MS Gothic" w:cs="Arial"/>
                </w:rPr>
                <w:t>t</w:t>
              </w:r>
              <w:r w:rsidRPr="00EB6136">
                <w:rPr>
                  <w:rStyle w:val="Hyperlink"/>
                  <w:rFonts w:eastAsia="MS Gothic" w:cs="Arial"/>
                </w:rPr>
                <w:t>en</w:t>
              </w:r>
              <w:r w:rsidRPr="00834A4A">
                <w:rPr>
                  <w:rStyle w:val="Hyperlink"/>
                  <w:rFonts w:eastAsia="MS Gothic" w:cs="Arial"/>
                </w:rPr>
                <w:t>:</w:t>
              </w:r>
              <w:r w:rsidRPr="0068473E">
                <w:rPr>
                  <w:rStyle w:val="Hyperlink"/>
                  <w:rFonts w:eastAsia="MS Gothic"/>
                </w:rPr>
                <w:t xml:space="preserve"> </w:t>
              </w:r>
              <w:r w:rsidRPr="006A012F">
                <w:rPr>
                  <w:rStyle w:val="Hyperlink"/>
                  <w:rFonts w:eastAsia="MS Gothic" w:cs="Arial"/>
                </w:rPr>
                <w:t xml:space="preserve">section 3, ‘Acids and </w:t>
              </w:r>
              <w:r>
                <w:rPr>
                  <w:rStyle w:val="Hyperlink"/>
                  <w:rFonts w:eastAsia="MS Gothic" w:cs="Arial"/>
                </w:rPr>
                <w:t>b</w:t>
              </w:r>
              <w:r w:rsidRPr="006A012F">
                <w:rPr>
                  <w:rStyle w:val="Hyperlink"/>
                  <w:rFonts w:eastAsia="MS Gothic" w:cs="Arial"/>
                </w:rPr>
                <w:t>ases’,</w:t>
              </w:r>
            </w:hyperlink>
            <w:r>
              <w:rPr>
                <w:rFonts w:eastAsia="MS Gothic" w:cs="Arial"/>
              </w:rPr>
              <w:t xml:space="preserve"> </w:t>
            </w:r>
            <w:r>
              <w:rPr>
                <w:rFonts w:cs="Arial"/>
              </w:rPr>
              <w:t xml:space="preserve">offers easily editable short quizzes and activities covering acids and bases. </w:t>
            </w:r>
          </w:p>
          <w:p w14:paraId="711A35EB" w14:textId="77777777" w:rsidR="009C247F" w:rsidRDefault="009C247F" w:rsidP="009C247F">
            <w:pPr>
              <w:rPr>
                <w:rFonts w:eastAsia="Calibri" w:cs="Arial"/>
                <w:szCs w:val="22"/>
              </w:rPr>
            </w:pPr>
          </w:p>
          <w:p w14:paraId="15936D69" w14:textId="77777777" w:rsidR="009C247F" w:rsidRDefault="009C247F" w:rsidP="009C247F">
            <w:pPr>
              <w:rPr>
                <w:rFonts w:eastAsia="Calibri" w:cs="Arial"/>
                <w:szCs w:val="22"/>
              </w:rPr>
            </w:pPr>
          </w:p>
          <w:p w14:paraId="53D9247E" w14:textId="77777777" w:rsidR="009C247F" w:rsidRDefault="009C247F" w:rsidP="009C247F">
            <w:pPr>
              <w:rPr>
                <w:rFonts w:cs="Arial"/>
              </w:rPr>
            </w:pPr>
            <w:r>
              <w:rPr>
                <w:rFonts w:cs="Arial"/>
              </w:rPr>
              <w:t xml:space="preserve">To highlight the difference between strong and weak acids, one possible activity involves </w:t>
            </w:r>
            <w:r>
              <w:rPr>
                <w:rFonts w:cs="Arial"/>
                <w:lang w:val="en-US"/>
              </w:rPr>
              <w:t>calculating the pH of a 0·1 mol l</w:t>
            </w:r>
            <w:r>
              <w:rPr>
                <w:rFonts w:cs="Arial"/>
                <w:vertAlign w:val="superscript"/>
                <w:lang w:val="en-US"/>
              </w:rPr>
              <w:t xml:space="preserve">-1 </w:t>
            </w:r>
            <w:r>
              <w:rPr>
                <w:rFonts w:cs="Arial"/>
                <w:lang w:val="en-US"/>
              </w:rPr>
              <w:t>solution of a weak acid, and confirming the result by measurement. The solution can then be diluted tenfold to show that the pH rises by 0·5 rather than by 1, as it would when diluting a strong acid such as 0·1 mol l</w:t>
            </w:r>
            <w:r>
              <w:rPr>
                <w:rFonts w:cs="Arial"/>
                <w:vertAlign w:val="superscript"/>
                <w:lang w:val="en-US"/>
              </w:rPr>
              <w:t>-1</w:t>
            </w:r>
            <w:r>
              <w:rPr>
                <w:rFonts w:cs="Arial"/>
                <w:lang w:val="en-US"/>
              </w:rPr>
              <w:t xml:space="preserve"> HCl. </w:t>
            </w:r>
            <w:r>
              <w:rPr>
                <w:rFonts w:cs="Arial"/>
              </w:rPr>
              <w:t>This is also a good opportunity for candidates to practise the technique of accurate dilution.</w:t>
            </w:r>
          </w:p>
          <w:p w14:paraId="4C59DD53" w14:textId="77777777" w:rsidR="009C247F" w:rsidRDefault="009C247F" w:rsidP="009C247F">
            <w:pPr>
              <w:rPr>
                <w:rFonts w:eastAsia="Calibri" w:cs="Arial"/>
                <w:szCs w:val="22"/>
                <w:lang w:val="en-US"/>
              </w:rPr>
            </w:pPr>
          </w:p>
          <w:p w14:paraId="2E8C940B" w14:textId="77777777" w:rsidR="009C247F" w:rsidRDefault="009C247F" w:rsidP="009C247F">
            <w:pPr>
              <w:rPr>
                <w:rFonts w:eastAsia="Calibri" w:cs="Arial"/>
                <w:szCs w:val="22"/>
              </w:rPr>
            </w:pPr>
          </w:p>
        </w:tc>
      </w:tr>
      <w:tr w:rsidR="009C247F" w14:paraId="62D7B5E9" w14:textId="77777777" w:rsidTr="009C247F">
        <w:tc>
          <w:tcPr>
            <w:tcW w:w="6996" w:type="dxa"/>
            <w:tcBorders>
              <w:top w:val="nil"/>
              <w:left w:val="single" w:sz="4" w:space="0" w:color="auto"/>
              <w:bottom w:val="single" w:sz="4" w:space="0" w:color="auto"/>
              <w:right w:val="single" w:sz="4" w:space="0" w:color="auto"/>
            </w:tcBorders>
          </w:tcPr>
          <w:p w14:paraId="541546C6" w14:textId="77777777" w:rsidR="009C247F" w:rsidRDefault="009C247F" w:rsidP="009C247F">
            <w:pPr>
              <w:rPr>
                <w:rFonts w:cs="Arial"/>
                <w:color w:val="000000"/>
              </w:rPr>
            </w:pPr>
            <w:r>
              <w:rPr>
                <w:rFonts w:cs="Arial"/>
                <w:color w:val="000000"/>
              </w:rPr>
              <w:t xml:space="preserve">or by: </w:t>
            </w:r>
          </w:p>
          <w:p w14:paraId="4F48ED66" w14:textId="77777777" w:rsidR="009C247F" w:rsidRDefault="009C247F" w:rsidP="009C247F">
            <w:pPr>
              <w:spacing w:line="240" w:lineRule="auto"/>
              <w:rPr>
                <w:sz w:val="16"/>
                <w:szCs w:val="16"/>
              </w:rPr>
            </w:pPr>
          </w:p>
          <w:p w14:paraId="3BC8493B" w14:textId="77777777" w:rsidR="009C247F" w:rsidRDefault="009C247F" w:rsidP="009C247F">
            <w:pPr>
              <w:autoSpaceDE w:val="0"/>
              <w:autoSpaceDN w:val="0"/>
              <w:adjustRightInd w:val="0"/>
              <w:spacing w:line="240" w:lineRule="auto"/>
              <w:rPr>
                <w:szCs w:val="22"/>
              </w:rPr>
            </w:pPr>
            <w:r>
              <w:rPr>
                <w:rFonts w:cs="Arial"/>
                <w:color w:val="000000"/>
                <w:position w:val="-10"/>
              </w:rPr>
              <w:object w:dxaOrig="2595" w:dyaOrig="300" w14:anchorId="127ACA22">
                <v:shape id="_x0000_i1177" type="#_x0000_t75" style="width:129.8pt;height:15.25pt" o:ole="">
                  <v:imagedata r:id="rId92" o:title=""/>
                </v:shape>
                <o:OLEObject Type="Embed" ProgID="Equation.DSMT4" ShapeID="_x0000_i1177" DrawAspect="Content" ObjectID="_1852964207" r:id="rId331"/>
              </w:object>
            </w:r>
            <w:r>
              <w:rPr>
                <w:rFonts w:cs="Arial"/>
                <w:color w:val="000000"/>
              </w:rPr>
              <w:t xml:space="preserve"> </w:t>
            </w:r>
          </w:p>
          <w:p w14:paraId="0DAE3AD9" w14:textId="77777777" w:rsidR="009C247F" w:rsidRDefault="009C247F" w:rsidP="009C247F">
            <w:pPr>
              <w:spacing w:line="240" w:lineRule="auto"/>
              <w:rPr>
                <w:sz w:val="16"/>
                <w:szCs w:val="16"/>
              </w:rPr>
            </w:pPr>
          </w:p>
          <w:p w14:paraId="70144536" w14:textId="77777777" w:rsidR="009C247F" w:rsidRDefault="009C247F" w:rsidP="009C247F">
            <w:pPr>
              <w:spacing w:line="240" w:lineRule="auto"/>
              <w:rPr>
                <w:szCs w:val="22"/>
              </w:rPr>
            </w:pPr>
          </w:p>
          <w:p w14:paraId="54B0132A" w14:textId="77777777" w:rsidR="009C247F" w:rsidRDefault="009C247F" w:rsidP="009C247F">
            <w:pPr>
              <w:spacing w:line="240" w:lineRule="auto"/>
            </w:pPr>
            <w:r>
              <w:t xml:space="preserve">The approximate pH of a weak acid can be calculated using: </w:t>
            </w:r>
          </w:p>
          <w:p w14:paraId="01DC177D" w14:textId="77777777" w:rsidR="009C247F" w:rsidRDefault="009C247F" w:rsidP="009C247F">
            <w:pPr>
              <w:spacing w:line="240" w:lineRule="auto"/>
              <w:rPr>
                <w:sz w:val="16"/>
                <w:szCs w:val="16"/>
              </w:rPr>
            </w:pPr>
          </w:p>
          <w:p w14:paraId="737DD918" w14:textId="77777777" w:rsidR="009C247F" w:rsidRDefault="009C247F" w:rsidP="009C247F">
            <w:pPr>
              <w:spacing w:line="240" w:lineRule="auto"/>
              <w:rPr>
                <w:rFonts w:eastAsia="Calibri" w:cs="Arial"/>
                <w:color w:val="000000"/>
                <w:szCs w:val="22"/>
              </w:rPr>
            </w:pPr>
            <w:r>
              <w:rPr>
                <w:position w:val="-22"/>
              </w:rPr>
              <w:object w:dxaOrig="1995" w:dyaOrig="555" w14:anchorId="0BA93DDE">
                <v:shape id="_x0000_i1178" type="#_x0000_t75" style="width:99.8pt;height:27.8pt" o:ole="">
                  <v:imagedata r:id="rId94" o:title=""/>
                </v:shape>
                <o:OLEObject Type="Embed" ProgID="Equation.DSMT4" ShapeID="_x0000_i1178" DrawAspect="Content" ObjectID="_1852964208" r:id="rId332"/>
              </w:object>
            </w:r>
            <w:r>
              <w:t xml:space="preserve">. </w:t>
            </w:r>
          </w:p>
        </w:tc>
        <w:tc>
          <w:tcPr>
            <w:tcW w:w="6996" w:type="dxa"/>
            <w:tcBorders>
              <w:top w:val="nil"/>
              <w:left w:val="single" w:sz="4" w:space="0" w:color="auto"/>
              <w:bottom w:val="single" w:sz="4" w:space="0" w:color="auto"/>
              <w:right w:val="single" w:sz="4" w:space="0" w:color="auto"/>
            </w:tcBorders>
          </w:tcPr>
          <w:p w14:paraId="3DFE60E3" w14:textId="77777777" w:rsidR="009C247F" w:rsidRDefault="009C247F" w:rsidP="009C247F">
            <w:pPr>
              <w:pStyle w:val="ListParagraph"/>
              <w:spacing w:line="240" w:lineRule="auto"/>
              <w:ind w:left="284"/>
              <w:rPr>
                <w:rFonts w:cs="Arial"/>
              </w:rPr>
            </w:pPr>
          </w:p>
        </w:tc>
      </w:tr>
    </w:tbl>
    <w:p w14:paraId="086A967F"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491F25B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C1C3A5C" w14:textId="77777777" w:rsidR="009C247F" w:rsidRPr="00FF697F" w:rsidRDefault="009C247F" w:rsidP="009C247F">
            <w:pPr>
              <w:pStyle w:val="Heading4"/>
            </w:pPr>
            <w:r w:rsidRPr="00FF697F">
              <w:lastRenderedPageBreak/>
              <w:t xml:space="preserve">Physical chemistry </w:t>
            </w:r>
          </w:p>
          <w:p w14:paraId="61F7CC69"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69D50C"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786F42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AF5ECB7" w14:textId="77777777" w:rsidR="009C247F" w:rsidRDefault="009C247F" w:rsidP="009C247F">
            <w:pPr>
              <w:pStyle w:val="Heading5"/>
              <w:spacing w:before="0"/>
              <w:rPr>
                <w:rFonts w:cs="Arial"/>
              </w:rPr>
            </w:pPr>
            <w:r>
              <w:t>(a)</w:t>
            </w:r>
            <w:r>
              <w:tab/>
            </w:r>
            <w:r>
              <w:tab/>
              <w:t>Chemical equilibrium (continued)</w:t>
            </w:r>
          </w:p>
        </w:tc>
      </w:tr>
      <w:tr w:rsidR="009C247F" w14:paraId="17F866F5" w14:textId="77777777" w:rsidTr="009C247F">
        <w:tc>
          <w:tcPr>
            <w:tcW w:w="6996" w:type="dxa"/>
            <w:tcBorders>
              <w:top w:val="single" w:sz="4" w:space="0" w:color="auto"/>
              <w:left w:val="single" w:sz="4" w:space="0" w:color="auto"/>
              <w:bottom w:val="single" w:sz="4" w:space="0" w:color="auto"/>
              <w:right w:val="single" w:sz="4" w:space="0" w:color="auto"/>
            </w:tcBorders>
          </w:tcPr>
          <w:p w14:paraId="6F518DE7" w14:textId="77777777" w:rsidR="009C247F" w:rsidRDefault="009C247F" w:rsidP="009C247F">
            <w:r>
              <w:t xml:space="preserve">A soluble salt of a strong acid and a strong base dissolves in water to produce a neutral solution. </w:t>
            </w:r>
          </w:p>
          <w:p w14:paraId="26BDBBEC" w14:textId="77777777" w:rsidR="009C247F" w:rsidRDefault="009C247F" w:rsidP="009C247F">
            <w:pPr>
              <w:rPr>
                <w:rFonts w:eastAsia="Calibri" w:cs="Arial"/>
                <w:color w:val="000000"/>
                <w:szCs w:val="22"/>
              </w:rPr>
            </w:pPr>
          </w:p>
          <w:p w14:paraId="57DF20E1" w14:textId="77777777" w:rsidR="009C247F" w:rsidRDefault="009C247F" w:rsidP="009C247F">
            <w:r>
              <w:t xml:space="preserve">A soluble salt of a weak acid and a strong base dissolves in water to produce an alkaline solution. </w:t>
            </w:r>
          </w:p>
          <w:p w14:paraId="25FD30E8" w14:textId="77777777" w:rsidR="009C247F" w:rsidRDefault="009C247F" w:rsidP="009C247F">
            <w:pPr>
              <w:rPr>
                <w:rFonts w:eastAsia="Calibri"/>
                <w:szCs w:val="22"/>
              </w:rPr>
            </w:pPr>
          </w:p>
          <w:p w14:paraId="7D49ED99" w14:textId="77777777" w:rsidR="009C247F" w:rsidRDefault="009C247F" w:rsidP="009C247F">
            <w:r>
              <w:t xml:space="preserve">A soluble salt of a strong acid and a weak base dissolves in water to produce an acidic solution. </w:t>
            </w:r>
          </w:p>
          <w:p w14:paraId="182D0510" w14:textId="77777777" w:rsidR="009C247F" w:rsidRDefault="009C247F" w:rsidP="009C247F">
            <w:pPr>
              <w:rPr>
                <w:rFonts w:eastAsia="Calibri"/>
                <w:szCs w:val="22"/>
              </w:rPr>
            </w:pPr>
          </w:p>
          <w:p w14:paraId="122801AB" w14:textId="77777777" w:rsidR="009C247F" w:rsidRDefault="009C247F" w:rsidP="009C247F">
            <w:r>
              <w:rPr>
                <w:rFonts w:cs="Arial"/>
                <w:color w:val="000000"/>
              </w:rPr>
              <w:t>The name of the salt produced depends on the acid and base used.</w:t>
            </w:r>
          </w:p>
          <w:p w14:paraId="23D4C235" w14:textId="77777777" w:rsidR="009C247F" w:rsidRDefault="009C247F" w:rsidP="009C247F">
            <w:pPr>
              <w:rPr>
                <w:rFonts w:eastAsia="Calibri"/>
                <w:szCs w:val="22"/>
              </w:rPr>
            </w:pPr>
          </w:p>
          <w:p w14:paraId="342B30DD" w14:textId="77777777" w:rsidR="009C247F" w:rsidRDefault="009C247F" w:rsidP="009C247F">
            <w:pPr>
              <w:spacing w:line="240" w:lineRule="auto"/>
            </w:pPr>
            <w:r>
              <w:t xml:space="preserve">Using the appropriate equilibria, the changes in concentrations of </w:t>
            </w:r>
            <w:r>
              <w:rPr>
                <w:rFonts w:cs="Arial"/>
                <w:color w:val="000000"/>
                <w:position w:val="-10"/>
              </w:rPr>
              <w:object w:dxaOrig="540" w:dyaOrig="300" w14:anchorId="76B71402">
                <v:shape id="_x0000_i1179" type="#_x0000_t75" style="width:27.25pt;height:15.25pt" o:ole="">
                  <v:imagedata r:id="rId96" o:title=""/>
                </v:shape>
                <o:OLEObject Type="Embed" ProgID="Equation.DSMT4" ShapeID="_x0000_i1179" DrawAspect="Content" ObjectID="_1852964209" r:id="rId333"/>
              </w:object>
            </w:r>
            <w:r>
              <w:t xml:space="preserve"> and </w:t>
            </w:r>
            <w:r>
              <w:rPr>
                <w:position w:val="-6"/>
              </w:rPr>
              <w:object w:dxaOrig="465" w:dyaOrig="300" w14:anchorId="688790ED">
                <v:shape id="_x0000_i1180" type="#_x0000_t75" style="width:23.45pt;height:15.25pt" o:ole="">
                  <v:imagedata r:id="rId98" o:title=""/>
                </v:shape>
                <o:OLEObject Type="Embed" ProgID="Equation.DSMT4" ShapeID="_x0000_i1180" DrawAspect="Content" ObjectID="_1852964210" r:id="rId334"/>
              </w:object>
            </w:r>
            <w:r>
              <w:t xml:space="preserve"> ions of salt solutions can be explained.</w:t>
            </w:r>
          </w:p>
          <w:p w14:paraId="77FE5E4E" w14:textId="77777777" w:rsidR="009C247F" w:rsidRDefault="009C247F" w:rsidP="009C247F">
            <w:pPr>
              <w:spacing w:line="240" w:lineRule="auto"/>
            </w:pPr>
          </w:p>
        </w:tc>
        <w:tc>
          <w:tcPr>
            <w:tcW w:w="6996" w:type="dxa"/>
            <w:tcBorders>
              <w:top w:val="single" w:sz="4" w:space="0" w:color="auto"/>
              <w:left w:val="single" w:sz="4" w:space="0" w:color="auto"/>
              <w:bottom w:val="single" w:sz="4" w:space="0" w:color="auto"/>
              <w:right w:val="single" w:sz="4" w:space="0" w:color="auto"/>
            </w:tcBorders>
          </w:tcPr>
          <w:p w14:paraId="7474D63C" w14:textId="77777777" w:rsidR="009C247F" w:rsidRDefault="009C247F" w:rsidP="009C247F">
            <w:pPr>
              <w:rPr>
                <w:rFonts w:cs="Arial"/>
              </w:rPr>
            </w:pPr>
            <w:r>
              <w:rPr>
                <w:rFonts w:cs="Arial"/>
              </w:rPr>
              <w:t xml:space="preserve">RSC </w:t>
            </w:r>
            <w:r>
              <w:rPr>
                <w:rFonts w:cs="Arial"/>
                <w:color w:val="000000"/>
                <w:lang w:val="en-US"/>
              </w:rPr>
              <w:t>education resources</w:t>
            </w:r>
            <w:r>
              <w:rPr>
                <w:rFonts w:cs="Arial"/>
                <w:lang w:val="en-US"/>
              </w:rPr>
              <w:t xml:space="preserve"> </w:t>
            </w:r>
            <w:r>
              <w:rPr>
                <w:rFonts w:cs="Arial"/>
              </w:rPr>
              <w:t>provides resources relating to the pH of salt solutions:</w:t>
            </w:r>
          </w:p>
          <w:p w14:paraId="414BBE66" w14:textId="77777777" w:rsidR="009C247F" w:rsidRDefault="009C247F" w:rsidP="009C247F">
            <w:pPr>
              <w:rPr>
                <w:rFonts w:eastAsia="Calibri" w:cs="Arial"/>
                <w:szCs w:val="22"/>
              </w:rPr>
            </w:pPr>
          </w:p>
          <w:p w14:paraId="11D4199D" w14:textId="77777777" w:rsidR="009C247F" w:rsidRDefault="009C247F" w:rsidP="009C247F">
            <w:pPr>
              <w:pStyle w:val="ListParagraph"/>
              <w:numPr>
                <w:ilvl w:val="0"/>
                <w:numId w:val="29"/>
              </w:numPr>
              <w:ind w:left="284" w:hanging="284"/>
            </w:pPr>
            <w:hyperlink r:id="rId335" w:history="1">
              <w:r>
                <w:rPr>
                  <w:rStyle w:val="Hyperlink"/>
                </w:rPr>
                <w:t>Titration screen experiment</w:t>
              </w:r>
            </w:hyperlink>
            <w:r w:rsidRPr="00906900">
              <w:rPr>
                <w:rFonts w:cs="Arial"/>
                <w:lang w:val="en-US"/>
              </w:rPr>
              <w:t>:</w:t>
            </w:r>
            <w:r>
              <w:t xml:space="preserve"> </w:t>
            </w:r>
            <w:r>
              <w:rPr>
                <w:rFonts w:cs="Arial"/>
                <w:lang w:val="en-US"/>
              </w:rPr>
              <w:t>Titration 2 and titration 3</w:t>
            </w:r>
            <w:r>
              <w:rPr>
                <w:rStyle w:val="Hyperlink"/>
                <w:rFonts w:cs="Arial"/>
                <w:lang w:val="en-US"/>
              </w:rPr>
              <w:t xml:space="preserve"> </w:t>
            </w:r>
            <w:r>
              <w:t>provide a good explanation of pH curves</w:t>
            </w:r>
          </w:p>
          <w:p w14:paraId="10E74540" w14:textId="77777777" w:rsidR="009C247F" w:rsidRDefault="009C247F" w:rsidP="003D50BB">
            <w:pPr>
              <w:pStyle w:val="bullet"/>
              <w:tabs>
                <w:tab w:val="clear" w:pos="360"/>
              </w:tabs>
              <w:ind w:left="262" w:hanging="283"/>
              <w:rPr>
                <w:rFonts w:eastAsia="Calibri" w:cs="Arial"/>
                <w:szCs w:val="22"/>
              </w:rPr>
            </w:pPr>
            <w:hyperlink r:id="rId336" w:anchor="!cmpid=CMP00001328" w:history="1">
              <w:r w:rsidRPr="00333D10">
                <w:rPr>
                  <w:rStyle w:val="Hyperlink"/>
                </w:rPr>
                <w:t>Problem-based practical activities</w:t>
              </w:r>
              <w:r w:rsidRPr="006B0C79">
                <w:rPr>
                  <w:rStyle w:val="Hyperlink"/>
                </w:rPr>
                <w:t xml:space="preserve"> </w:t>
              </w:r>
              <w:r w:rsidRPr="006B0C79">
                <w:rPr>
                  <w:rStyle w:val="Hyperlink"/>
                  <w:rFonts w:cs="Arial"/>
                  <w:lang w:val="en-US"/>
                </w:rPr>
                <w:t>‘Acid erosion’, problem 6</w:t>
              </w:r>
            </w:hyperlink>
            <w:r>
              <w:rPr>
                <w:rFonts w:cs="Arial"/>
                <w:lang w:val="en-US"/>
              </w:rPr>
              <w:t>,</w:t>
            </w:r>
            <w:r>
              <w:rPr>
                <w:rStyle w:val="Hyperlink"/>
                <w:rFonts w:cs="Arial"/>
                <w:lang w:val="en-US"/>
              </w:rPr>
              <w:t xml:space="preserve"> </w:t>
            </w:r>
            <w:r>
              <w:t xml:space="preserve">contains practice calculations and a practical activity relating to pH, pH curves, strong and weak acids, and </w:t>
            </w:r>
            <w:r>
              <w:rPr>
                <w:position w:val="-10"/>
              </w:rPr>
              <w:object w:dxaOrig="405" w:dyaOrig="300" w14:anchorId="33CFCC35">
                <v:shape id="_x0000_i1181" type="#_x0000_t75" style="width:20.2pt;height:15.25pt" o:ole="">
                  <v:imagedata r:id="rId337" o:title=""/>
                </v:shape>
                <o:OLEObject Type="Embed" ProgID="Equation.DSMT4" ShapeID="_x0000_i1181" DrawAspect="Content" ObjectID="_1852964211" r:id="rId338"/>
              </w:object>
            </w:r>
            <w:r>
              <w:t xml:space="preserve"> values.</w:t>
            </w:r>
          </w:p>
          <w:p w14:paraId="135857FB" w14:textId="77777777" w:rsidR="009C247F" w:rsidRDefault="009C247F" w:rsidP="009C247F">
            <w:pPr>
              <w:widowControl w:val="0"/>
              <w:autoSpaceDE w:val="0"/>
              <w:autoSpaceDN w:val="0"/>
              <w:adjustRightInd w:val="0"/>
              <w:spacing w:after="240" w:line="240" w:lineRule="auto"/>
              <w:rPr>
                <w:rFonts w:cs="Arial"/>
              </w:rPr>
            </w:pPr>
          </w:p>
          <w:p w14:paraId="3F3406B5" w14:textId="77777777" w:rsidR="009C247F" w:rsidRDefault="009C247F" w:rsidP="009C247F">
            <w:pPr>
              <w:widowControl w:val="0"/>
              <w:autoSpaceDE w:val="0"/>
              <w:autoSpaceDN w:val="0"/>
              <w:adjustRightInd w:val="0"/>
              <w:spacing w:after="240" w:line="240" w:lineRule="auto"/>
              <w:rPr>
                <w:rFonts w:cs="Arial"/>
              </w:rPr>
            </w:pPr>
            <w:r>
              <w:rPr>
                <w:rFonts w:cs="Arial"/>
              </w:rPr>
              <w:t xml:space="preserve">Further information about </w:t>
            </w:r>
            <w:hyperlink r:id="rId339" w:history="1">
              <w:r>
                <w:rPr>
                  <w:rStyle w:val="Hyperlink"/>
                  <w:rFonts w:cs="Arial"/>
                </w:rPr>
                <w:t>pH (titration) curves, pH of salts and choice of indicator</w:t>
              </w:r>
            </w:hyperlink>
            <w:r>
              <w:t xml:space="preserve"> </w:t>
            </w:r>
            <w:r>
              <w:rPr>
                <w:rFonts w:cs="Arial"/>
              </w:rPr>
              <w:t>is available on</w:t>
            </w:r>
            <w:r>
              <w:t xml:space="preserve"> </w:t>
            </w:r>
            <w:r>
              <w:rPr>
                <w:rFonts w:cs="Arial"/>
                <w:lang w:val="en-US"/>
              </w:rPr>
              <w:t>Chemguide.</w:t>
            </w:r>
          </w:p>
          <w:p w14:paraId="49F23561"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ChemCollective has a </w:t>
            </w:r>
            <w:hyperlink r:id="rId340" w:history="1">
              <w:r>
                <w:rPr>
                  <w:rStyle w:val="Hyperlink"/>
                  <w:rFonts w:cs="Arial"/>
                  <w:lang w:val="en-US"/>
                </w:rPr>
                <w:t>concept test</w:t>
              </w:r>
            </w:hyperlink>
            <w:r>
              <w:rPr>
                <w:rFonts w:cs="Arial"/>
                <w:color w:val="000000"/>
                <w:lang w:val="en-US"/>
              </w:rPr>
              <w:t xml:space="preserve"> on acids and bases. </w:t>
            </w:r>
          </w:p>
          <w:p w14:paraId="6BF6AC18" w14:textId="77777777" w:rsidR="009C247F" w:rsidRDefault="009C247F" w:rsidP="009C247F">
            <w:pPr>
              <w:rPr>
                <w:rFonts w:ascii="MS Gothic" w:eastAsia="MS Gothic" w:hAnsi="MS Gothic" w:cs="MS Gothic"/>
              </w:rPr>
            </w:pPr>
            <w:r>
              <w:rPr>
                <w:rFonts w:cs="Arial"/>
              </w:rPr>
              <w:t>Candidates can calculate the pH of a given salt solution and confirm the value obtained by measuring the pH</w:t>
            </w:r>
            <w:r>
              <w:rPr>
                <w:rFonts w:ascii="MS Gothic" w:eastAsia="MS Gothic" w:hAnsi="MS Gothic" w:cs="MS Gothic" w:hint="eastAsia"/>
              </w:rPr>
              <w:t xml:space="preserve"> </w:t>
            </w:r>
            <w:r>
              <w:rPr>
                <w:rFonts w:cs="Arial"/>
              </w:rPr>
              <w:t xml:space="preserve">(examples of salt solutions include: sodium carbonate; sodium sulphite; sodium stearate; ammonium chloride; ammonium nitrate). Candidates can carry out </w:t>
            </w:r>
            <w:r>
              <w:t xml:space="preserve">titration experiments measuring the pH after each small </w:t>
            </w:r>
            <w:r>
              <w:rPr>
                <w:rFonts w:cs="Arial"/>
              </w:rPr>
              <w:t xml:space="preserve">addition of an acid or base, and plotting the results on a graph to create pH curves. </w:t>
            </w:r>
            <w:r>
              <w:t>Data logging equipment can be used and the pH curves plotted can be used to introduce indicator solutions.</w:t>
            </w:r>
          </w:p>
          <w:p w14:paraId="7134F719" w14:textId="77777777" w:rsidR="009C247F" w:rsidRDefault="009C247F" w:rsidP="009C247F">
            <w:pPr>
              <w:widowControl w:val="0"/>
              <w:autoSpaceDE w:val="0"/>
              <w:autoSpaceDN w:val="0"/>
              <w:adjustRightInd w:val="0"/>
              <w:spacing w:after="240" w:line="240" w:lineRule="auto"/>
              <w:rPr>
                <w:rFonts w:cs="Arial"/>
              </w:rPr>
            </w:pPr>
          </w:p>
        </w:tc>
      </w:tr>
    </w:tbl>
    <w:p w14:paraId="2F9275A2"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3E62301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0B79D46" w14:textId="77777777" w:rsidR="009C247F" w:rsidRPr="00FF697F" w:rsidRDefault="009C247F" w:rsidP="009C247F">
            <w:pPr>
              <w:pStyle w:val="Heading4"/>
            </w:pPr>
            <w:r w:rsidRPr="00FF697F">
              <w:lastRenderedPageBreak/>
              <w:t xml:space="preserve">Physical chemistry </w:t>
            </w:r>
          </w:p>
          <w:p w14:paraId="3F193C9A"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636C64C"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9D7366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7DBE46E" w14:textId="77777777" w:rsidR="009C247F" w:rsidRDefault="009C247F" w:rsidP="009C247F">
            <w:pPr>
              <w:pStyle w:val="Heading5"/>
              <w:spacing w:before="0"/>
              <w:rPr>
                <w:rFonts w:cs="Arial"/>
              </w:rPr>
            </w:pPr>
            <w:r>
              <w:t>(a)</w:t>
            </w:r>
            <w:r>
              <w:tab/>
            </w:r>
            <w:r>
              <w:tab/>
              <w:t>Chemical equilibrium (continued)</w:t>
            </w:r>
          </w:p>
        </w:tc>
      </w:tr>
      <w:tr w:rsidR="009C247F" w14:paraId="300F8A67" w14:textId="77777777" w:rsidTr="009C247F">
        <w:tc>
          <w:tcPr>
            <w:tcW w:w="6996" w:type="dxa"/>
            <w:tcBorders>
              <w:top w:val="single" w:sz="4" w:space="0" w:color="auto"/>
              <w:left w:val="single" w:sz="4" w:space="0" w:color="auto"/>
              <w:bottom w:val="single" w:sz="4" w:space="0" w:color="auto"/>
              <w:right w:val="single" w:sz="4" w:space="0" w:color="auto"/>
            </w:tcBorders>
          </w:tcPr>
          <w:p w14:paraId="404E596B" w14:textId="77777777" w:rsidR="009C247F" w:rsidRDefault="009C247F" w:rsidP="009C247F">
            <w:r>
              <w:t xml:space="preserve">A buffer solution is one in which the pH remains approximately constant when small amounts of acid, base or water are added. </w:t>
            </w:r>
          </w:p>
          <w:p w14:paraId="18C93577" w14:textId="77777777" w:rsidR="009C247F" w:rsidRDefault="009C247F" w:rsidP="009C247F">
            <w:pPr>
              <w:rPr>
                <w:rFonts w:eastAsia="Calibri"/>
                <w:szCs w:val="22"/>
              </w:rPr>
            </w:pPr>
          </w:p>
          <w:p w14:paraId="7A14D6AA" w14:textId="77777777" w:rsidR="009C247F" w:rsidRDefault="009C247F" w:rsidP="009C247F">
            <w:pPr>
              <w:rPr>
                <w:spacing w:val="-2"/>
              </w:rPr>
            </w:pPr>
            <w:r>
              <w:rPr>
                <w:spacing w:val="-2"/>
              </w:rPr>
              <w:t xml:space="preserve">An acid buffer consists of a solution of a weak acid and one of its salts made from a strong base. </w:t>
            </w:r>
          </w:p>
          <w:p w14:paraId="0C7C400E" w14:textId="77777777" w:rsidR="009C247F" w:rsidRDefault="009C247F" w:rsidP="009C247F">
            <w:pPr>
              <w:rPr>
                <w:rFonts w:eastAsia="Calibri"/>
                <w:spacing w:val="-2"/>
                <w:szCs w:val="22"/>
              </w:rPr>
            </w:pPr>
          </w:p>
          <w:p w14:paraId="15B21C26" w14:textId="77777777" w:rsidR="009C247F" w:rsidRDefault="009C247F" w:rsidP="009C247F">
            <w:r>
              <w:t xml:space="preserve">In an acid buffer solution the weak acid provides hydrogen ions when these are removed by the addition of a small amount of base. The salt of the weak acid provides the conjugate base, which can absorb excess hydrogen ions produced by the addition of a small amount of acid. </w:t>
            </w:r>
          </w:p>
          <w:p w14:paraId="6CEEA715" w14:textId="77777777" w:rsidR="009C247F" w:rsidRDefault="009C247F" w:rsidP="009C247F">
            <w:pPr>
              <w:rPr>
                <w:rFonts w:eastAsia="Calibri"/>
                <w:szCs w:val="22"/>
              </w:rPr>
            </w:pPr>
          </w:p>
          <w:p w14:paraId="1A8CC332" w14:textId="77777777" w:rsidR="009C247F" w:rsidRDefault="009C247F" w:rsidP="009C247F">
            <w:r>
              <w:t xml:space="preserve">A basic buffer consists of a solution of a weak base and one of its salts. </w:t>
            </w:r>
          </w:p>
          <w:p w14:paraId="252924AA" w14:textId="77777777" w:rsidR="009C247F" w:rsidRDefault="009C247F" w:rsidP="009C247F">
            <w:pPr>
              <w:rPr>
                <w:rFonts w:eastAsia="Calibri"/>
                <w:szCs w:val="22"/>
              </w:rPr>
            </w:pPr>
          </w:p>
          <w:p w14:paraId="36705CE2" w14:textId="77777777" w:rsidR="009C247F" w:rsidRPr="00A25327" w:rsidRDefault="009C247F" w:rsidP="00A25327">
            <w:r w:rsidRPr="00A25327">
              <w:t>In a basic buffer solution the weak base removes excess hydrogen ions, and the conjugate acid provided by the salt supplies hydrogen ions when these are removed.</w:t>
            </w:r>
          </w:p>
          <w:p w14:paraId="0FA81CC0" w14:textId="77777777" w:rsidR="009C247F" w:rsidRDefault="009C247F" w:rsidP="009C247F">
            <w:pPr>
              <w:pStyle w:val="Default"/>
              <w:rPr>
                <w:color w:val="auto"/>
                <w:sz w:val="22"/>
                <w:szCs w:val="22"/>
              </w:rPr>
            </w:pPr>
          </w:p>
        </w:tc>
        <w:tc>
          <w:tcPr>
            <w:tcW w:w="6996" w:type="dxa"/>
            <w:tcBorders>
              <w:top w:val="single" w:sz="4" w:space="0" w:color="auto"/>
              <w:left w:val="single" w:sz="4" w:space="0" w:color="auto"/>
              <w:bottom w:val="single" w:sz="4" w:space="0" w:color="auto"/>
              <w:right w:val="single" w:sz="4" w:space="0" w:color="auto"/>
            </w:tcBorders>
          </w:tcPr>
          <w:p w14:paraId="3F63B2A3" w14:textId="77777777" w:rsidR="009C247F" w:rsidRDefault="009C247F" w:rsidP="009C247F">
            <w:pPr>
              <w:rPr>
                <w:rFonts w:cs="Arial"/>
                <w:szCs w:val="22"/>
              </w:rPr>
            </w:pPr>
            <w:r>
              <w:rPr>
                <w:rFonts w:cs="Arial"/>
                <w:color w:val="000000"/>
                <w:lang w:val="en-US"/>
              </w:rPr>
              <w:t>C</w:t>
            </w:r>
            <w:r>
              <w:rPr>
                <w:rFonts w:cs="Arial"/>
              </w:rPr>
              <w:t>andidates can prepare buffer solutions, calculate their pH and confirm the value obtained by measuring the pH. A pH meter could be first calibrated using a buffer solution, and then used to measure the pH, and so provide a practical application of the use of a buffer solution.</w:t>
            </w:r>
          </w:p>
          <w:p w14:paraId="6EC8FC97" w14:textId="77777777" w:rsidR="009C247F" w:rsidRDefault="009C247F" w:rsidP="009C247F">
            <w:pPr>
              <w:rPr>
                <w:rFonts w:eastAsia="Calibri" w:cs="Arial"/>
                <w:szCs w:val="22"/>
              </w:rPr>
            </w:pPr>
          </w:p>
          <w:p w14:paraId="2F8F23D8" w14:textId="77777777" w:rsidR="009C247F" w:rsidRDefault="009C247F" w:rsidP="009C247F">
            <w:pPr>
              <w:rPr>
                <w:rFonts w:cs="Arial"/>
              </w:rPr>
            </w:pPr>
            <w:r>
              <w:rPr>
                <w:rFonts w:cs="Arial"/>
              </w:rPr>
              <w:t>Khan Academy has a range of resources including:</w:t>
            </w:r>
          </w:p>
          <w:p w14:paraId="215EDA08" w14:textId="77777777" w:rsidR="009C247F" w:rsidRDefault="009C247F" w:rsidP="009C247F">
            <w:pPr>
              <w:rPr>
                <w:rFonts w:eastAsia="Calibri" w:cs="Arial"/>
                <w:szCs w:val="22"/>
              </w:rPr>
            </w:pPr>
          </w:p>
          <w:p w14:paraId="4EDF2019" w14:textId="77777777" w:rsidR="009C247F" w:rsidRDefault="009C247F" w:rsidP="009C247F">
            <w:pPr>
              <w:pStyle w:val="bullet"/>
              <w:rPr>
                <w:rFonts w:eastAsia="Calibri" w:cs="Arial"/>
                <w:szCs w:val="22"/>
              </w:rPr>
            </w:pPr>
            <w:hyperlink r:id="rId341" w:history="1">
              <w:r>
                <w:rPr>
                  <w:rStyle w:val="Hyperlink"/>
                </w:rPr>
                <w:t xml:space="preserve">pH and </w:t>
              </w:r>
              <w:r>
                <w:rPr>
                  <w:rStyle w:val="Hyperlink"/>
                  <w:rFonts w:cs="Arial"/>
                </w:rPr>
                <w:t>pKa relationship in buffers</w:t>
              </w:r>
            </w:hyperlink>
          </w:p>
          <w:p w14:paraId="60DF4BF3" w14:textId="77777777" w:rsidR="009C247F" w:rsidRDefault="009C247F" w:rsidP="009C247F">
            <w:pPr>
              <w:pStyle w:val="bullet"/>
              <w:rPr>
                <w:rFonts w:eastAsia="Calibri" w:cs="Arial"/>
                <w:szCs w:val="22"/>
              </w:rPr>
            </w:pPr>
            <w:hyperlink r:id="rId342" w:history="1">
              <w:r>
                <w:rPr>
                  <w:rStyle w:val="Hyperlink"/>
                  <w:rFonts w:cs="Arial"/>
                </w:rPr>
                <w:t>buffer solution pH calculations</w:t>
              </w:r>
            </w:hyperlink>
            <w:r>
              <w:rPr>
                <w:rFonts w:cs="Arial"/>
              </w:rPr>
              <w:t xml:space="preserve"> </w:t>
            </w:r>
          </w:p>
          <w:p w14:paraId="7171A68E" w14:textId="77777777" w:rsidR="009C247F" w:rsidRDefault="009C247F" w:rsidP="009C247F">
            <w:pPr>
              <w:pStyle w:val="bullet"/>
              <w:rPr>
                <w:rFonts w:eastAsia="Calibri" w:cs="Arial"/>
                <w:szCs w:val="22"/>
              </w:rPr>
            </w:pPr>
            <w:hyperlink r:id="rId343" w:history="1">
              <w:r>
                <w:rPr>
                  <w:rStyle w:val="Hyperlink"/>
                  <w:rFonts w:cs="Arial"/>
                </w:rPr>
                <w:t>introduction to buffer systems, which regulate pH in blood</w:t>
              </w:r>
            </w:hyperlink>
          </w:p>
        </w:tc>
      </w:tr>
    </w:tbl>
    <w:p w14:paraId="5F3D4BC9"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70FF169A"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914AF7" w14:textId="77777777" w:rsidR="009C247F" w:rsidRPr="00FF697F" w:rsidRDefault="009C247F" w:rsidP="009C247F">
            <w:pPr>
              <w:pStyle w:val="Heading4"/>
            </w:pPr>
            <w:r w:rsidRPr="00FF697F">
              <w:lastRenderedPageBreak/>
              <w:t xml:space="preserve">Physical chemistry </w:t>
            </w:r>
          </w:p>
          <w:p w14:paraId="59F5C39D"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5E4EBA"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336E0F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tcPr>
          <w:p w14:paraId="0512F468" w14:textId="77777777" w:rsidR="009C247F" w:rsidRDefault="009C247F" w:rsidP="009C247F">
            <w:pPr>
              <w:widowControl w:val="0"/>
              <w:autoSpaceDE w:val="0"/>
              <w:autoSpaceDN w:val="0"/>
              <w:adjustRightInd w:val="0"/>
              <w:spacing w:after="60"/>
              <w:rPr>
                <w:rFonts w:cs="Arial"/>
                <w:color w:val="000000"/>
                <w:lang w:val="en-US"/>
              </w:rPr>
            </w:pPr>
            <w:r>
              <w:t>(</w:t>
            </w:r>
            <w:r w:rsidRPr="002E5924">
              <w:rPr>
                <w:rStyle w:val="Heading5Char"/>
              </w:rPr>
              <w:t>a)</w:t>
            </w:r>
            <w:r w:rsidRPr="002E5924">
              <w:rPr>
                <w:rStyle w:val="Heading5Char"/>
              </w:rPr>
              <w:tab/>
            </w:r>
            <w:r w:rsidRPr="002E5924">
              <w:rPr>
                <w:rStyle w:val="Heading5Char"/>
              </w:rPr>
              <w:tab/>
              <w:t>Chemical equilibrium (continued)</w:t>
            </w:r>
          </w:p>
        </w:tc>
      </w:tr>
      <w:tr w:rsidR="009C247F" w14:paraId="549726F0" w14:textId="77777777" w:rsidTr="009C247F">
        <w:tc>
          <w:tcPr>
            <w:tcW w:w="6996" w:type="dxa"/>
            <w:tcBorders>
              <w:top w:val="single" w:sz="4" w:space="0" w:color="auto"/>
              <w:left w:val="single" w:sz="4" w:space="0" w:color="auto"/>
              <w:bottom w:val="nil"/>
              <w:right w:val="single" w:sz="4" w:space="0" w:color="auto"/>
            </w:tcBorders>
          </w:tcPr>
          <w:p w14:paraId="2B6163DC" w14:textId="77777777" w:rsidR="009C247F" w:rsidRDefault="009C247F" w:rsidP="009C247F">
            <w:r>
              <w:t>An approximate pH of an acid buffer solution can be calculated from its composition and from the acid dissociation constant:</w:t>
            </w:r>
          </w:p>
          <w:p w14:paraId="5240B9A0" w14:textId="77777777" w:rsidR="009C247F" w:rsidRDefault="009C247F" w:rsidP="009C247F">
            <w:pPr>
              <w:spacing w:line="240" w:lineRule="auto"/>
              <w:rPr>
                <w:sz w:val="16"/>
                <w:szCs w:val="16"/>
              </w:rPr>
            </w:pPr>
          </w:p>
          <w:p w14:paraId="181E0CA3" w14:textId="77777777" w:rsidR="009C247F" w:rsidRDefault="009C247F" w:rsidP="009C247F">
            <w:pPr>
              <w:spacing w:line="240" w:lineRule="auto"/>
              <w:rPr>
                <w:szCs w:val="22"/>
              </w:rPr>
            </w:pPr>
            <w:r>
              <w:rPr>
                <w:position w:val="-30"/>
              </w:rPr>
              <w:object w:dxaOrig="2175" w:dyaOrig="735" w14:anchorId="45D9ED9D">
                <v:shape id="_x0000_i1182" type="#_x0000_t75" style="width:108.55pt;height:36.55pt" o:ole="">
                  <v:imagedata r:id="rId100" o:title=""/>
                </v:shape>
                <o:OLEObject Type="Embed" ProgID="Equation.DSMT4" ShapeID="_x0000_i1182" DrawAspect="Content" ObjectID="_1852964212" r:id="rId344"/>
              </w:object>
            </w:r>
            <w:r>
              <w:t xml:space="preserve"> </w:t>
            </w:r>
          </w:p>
          <w:p w14:paraId="53D79711" w14:textId="77777777" w:rsidR="009C247F" w:rsidRDefault="009C247F" w:rsidP="009C247F">
            <w:pPr>
              <w:rPr>
                <w:rFonts w:eastAsia="Calibri"/>
                <w:szCs w:val="22"/>
              </w:rPr>
            </w:pPr>
          </w:p>
          <w:p w14:paraId="10CB3674" w14:textId="77777777" w:rsidR="009C247F" w:rsidRDefault="009C247F" w:rsidP="009C247F">
            <w:pPr>
              <w:autoSpaceDE w:val="0"/>
              <w:autoSpaceDN w:val="0"/>
              <w:adjustRightInd w:val="0"/>
              <w:rPr>
                <w:rFonts w:cs="Arial"/>
                <w:color w:val="000000"/>
              </w:rPr>
            </w:pPr>
            <w:r>
              <w:rPr>
                <w:rFonts w:cs="Arial"/>
                <w:color w:val="000000"/>
              </w:rPr>
              <w:t xml:space="preserve">Indicators are weak acids for which the dissociation can be represented as: </w:t>
            </w:r>
          </w:p>
          <w:p w14:paraId="5EF4BA5C" w14:textId="77777777" w:rsidR="009C247F" w:rsidRDefault="009C247F" w:rsidP="009C247F">
            <w:pPr>
              <w:spacing w:line="240" w:lineRule="auto"/>
              <w:rPr>
                <w:rFonts w:cs="Arial"/>
                <w:color w:val="000000"/>
                <w:sz w:val="16"/>
                <w:szCs w:val="16"/>
              </w:rPr>
            </w:pPr>
          </w:p>
          <w:p w14:paraId="6D9E3A6E" w14:textId="77777777" w:rsidR="009C247F" w:rsidRDefault="009C247F" w:rsidP="009C247F">
            <w:pPr>
              <w:spacing w:line="240" w:lineRule="auto"/>
              <w:rPr>
                <w:rFonts w:cs="Arial"/>
                <w:color w:val="000000"/>
              </w:rPr>
            </w:pPr>
            <w:r>
              <w:rPr>
                <w:rFonts w:cs="Arial"/>
                <w:color w:val="000000"/>
                <w:position w:val="-10"/>
              </w:rPr>
              <w:object w:dxaOrig="3765" w:dyaOrig="300" w14:anchorId="547D6A23">
                <v:shape id="_x0000_i1183" type="#_x0000_t75" style="width:188.2pt;height:15.25pt" o:ole="">
                  <v:imagedata r:id="rId102" o:title=""/>
                </v:shape>
                <o:OLEObject Type="Embed" ProgID="Equation.DSMT4" ShapeID="_x0000_i1183" DrawAspect="Content" ObjectID="_1852964213" r:id="rId345"/>
              </w:object>
            </w:r>
          </w:p>
          <w:p w14:paraId="6A347416" w14:textId="77777777" w:rsidR="009C247F" w:rsidRDefault="009C247F" w:rsidP="009C247F"/>
        </w:tc>
        <w:tc>
          <w:tcPr>
            <w:tcW w:w="6996" w:type="dxa"/>
            <w:tcBorders>
              <w:top w:val="single" w:sz="4" w:space="0" w:color="auto"/>
              <w:left w:val="single" w:sz="4" w:space="0" w:color="auto"/>
              <w:bottom w:val="nil"/>
              <w:right w:val="single" w:sz="4" w:space="0" w:color="auto"/>
            </w:tcBorders>
          </w:tcPr>
          <w:p w14:paraId="79566002" w14:textId="77777777" w:rsidR="009C247F" w:rsidRDefault="009C247F" w:rsidP="009C247F">
            <w:pPr>
              <w:widowControl w:val="0"/>
              <w:autoSpaceDE w:val="0"/>
              <w:autoSpaceDN w:val="0"/>
              <w:adjustRightInd w:val="0"/>
              <w:spacing w:after="240" w:line="240" w:lineRule="auto"/>
              <w:rPr>
                <w:rFonts w:cs="Arial"/>
                <w:color w:val="000000"/>
                <w:lang w:val="en-US"/>
              </w:rPr>
            </w:pPr>
          </w:p>
          <w:p w14:paraId="01AE1BC6" w14:textId="77777777" w:rsidR="009C247F" w:rsidRDefault="009C247F" w:rsidP="009C247F">
            <w:pPr>
              <w:widowControl w:val="0"/>
              <w:autoSpaceDE w:val="0"/>
              <w:autoSpaceDN w:val="0"/>
              <w:adjustRightInd w:val="0"/>
              <w:spacing w:after="240" w:line="240" w:lineRule="auto"/>
              <w:rPr>
                <w:rFonts w:cs="Arial"/>
                <w:color w:val="000000"/>
                <w:lang w:val="en-US"/>
              </w:rPr>
            </w:pPr>
          </w:p>
          <w:p w14:paraId="0F6C35E7" w14:textId="77777777" w:rsidR="009C247F" w:rsidRDefault="009C247F" w:rsidP="009C247F">
            <w:pPr>
              <w:widowControl w:val="0"/>
              <w:autoSpaceDE w:val="0"/>
              <w:autoSpaceDN w:val="0"/>
              <w:adjustRightInd w:val="0"/>
              <w:spacing w:after="240" w:line="240" w:lineRule="auto"/>
              <w:rPr>
                <w:rFonts w:cs="Arial"/>
                <w:color w:val="000000"/>
                <w:lang w:val="en-US"/>
              </w:rPr>
            </w:pPr>
          </w:p>
          <w:p w14:paraId="455C9086" w14:textId="77777777" w:rsidR="009C247F" w:rsidRDefault="009C247F" w:rsidP="009C247F">
            <w:pPr>
              <w:widowControl w:val="0"/>
              <w:autoSpaceDE w:val="0"/>
              <w:autoSpaceDN w:val="0"/>
              <w:adjustRightInd w:val="0"/>
              <w:spacing w:after="240" w:line="240" w:lineRule="auto"/>
              <w:rPr>
                <w:rFonts w:cs="Arial"/>
                <w:color w:val="000000"/>
                <w:lang w:val="en-US"/>
              </w:rPr>
            </w:pPr>
          </w:p>
          <w:p w14:paraId="0B21389A"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Candidates can determine the pH range over which an indicator changes colour. Natural indicators extracted from plants could be used.</w:t>
            </w:r>
          </w:p>
          <w:p w14:paraId="14853035"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Use pH curves to explain how appropriate indicators for titration reactions are selected. Khan Academy has a video explaining </w:t>
            </w:r>
            <w:hyperlink r:id="rId346" w:history="1">
              <w:r>
                <w:rPr>
                  <w:rStyle w:val="Hyperlink"/>
                  <w:rFonts w:cs="Arial"/>
                  <w:lang w:val="en-US"/>
                </w:rPr>
                <w:t>titration curves and acid-base indicators</w:t>
              </w:r>
            </w:hyperlink>
            <w:r>
              <w:rPr>
                <w:rFonts w:cs="Arial"/>
                <w:color w:val="000000"/>
                <w:lang w:val="en-US"/>
              </w:rPr>
              <w:t>.</w:t>
            </w:r>
          </w:p>
        </w:tc>
      </w:tr>
      <w:tr w:rsidR="009C247F" w14:paraId="227AD0C4" w14:textId="77777777" w:rsidTr="009C247F">
        <w:tc>
          <w:tcPr>
            <w:tcW w:w="6996" w:type="dxa"/>
            <w:tcBorders>
              <w:top w:val="nil"/>
              <w:left w:val="single" w:sz="4" w:space="0" w:color="auto"/>
              <w:bottom w:val="single" w:sz="4" w:space="0" w:color="auto"/>
              <w:right w:val="single" w:sz="4" w:space="0" w:color="auto"/>
            </w:tcBorders>
          </w:tcPr>
          <w:p w14:paraId="45BD9C2E"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acid indicator dissociation constant is represented as </w:t>
            </w:r>
            <w:r>
              <w:rPr>
                <w:rFonts w:cs="Arial"/>
                <w:color w:val="000000"/>
                <w:position w:val="-10"/>
              </w:rPr>
              <w:object w:dxaOrig="375" w:dyaOrig="300" w14:anchorId="6A5DB334">
                <v:shape id="_x0000_i1184" type="#_x0000_t75" style="width:19.65pt;height:15.25pt" o:ole="">
                  <v:imagedata r:id="rId104" o:title=""/>
                </v:shape>
                <o:OLEObject Type="Embed" ProgID="Equation.DSMT4" ShapeID="_x0000_i1184" DrawAspect="Content" ObjectID="_1852964214" r:id="rId347"/>
              </w:object>
            </w:r>
            <w:r>
              <w:rPr>
                <w:rFonts w:cs="Arial"/>
                <w:color w:val="000000"/>
                <w:vertAlign w:val="subscript"/>
              </w:rPr>
              <w:t xml:space="preserve"> </w:t>
            </w:r>
            <w:r>
              <w:rPr>
                <w:rFonts w:cs="Arial"/>
                <w:color w:val="000000"/>
              </w:rPr>
              <w:t xml:space="preserve">and is given by the following expression: </w:t>
            </w:r>
          </w:p>
          <w:p w14:paraId="161D6622" w14:textId="77777777" w:rsidR="009C247F" w:rsidRDefault="009C247F" w:rsidP="009C247F">
            <w:pPr>
              <w:spacing w:line="240" w:lineRule="auto"/>
              <w:rPr>
                <w:rFonts w:cs="Arial"/>
                <w:color w:val="000000"/>
                <w:sz w:val="16"/>
                <w:szCs w:val="16"/>
              </w:rPr>
            </w:pPr>
          </w:p>
          <w:p w14:paraId="00E3DC87" w14:textId="77777777" w:rsidR="009C247F" w:rsidRDefault="009C247F" w:rsidP="009C247F">
            <w:pPr>
              <w:spacing w:line="240" w:lineRule="auto"/>
              <w:rPr>
                <w:szCs w:val="22"/>
              </w:rPr>
            </w:pPr>
            <w:r>
              <w:rPr>
                <w:position w:val="-30"/>
              </w:rPr>
              <w:object w:dxaOrig="1965" w:dyaOrig="825" w14:anchorId="27B0C0B6">
                <v:shape id="_x0000_i1185" type="#_x0000_t75" style="width:99.25pt;height:42pt" o:ole="">
                  <v:imagedata r:id="rId106" o:title=""/>
                </v:shape>
                <o:OLEObject Type="Embed" ProgID="Equation.DSMT4" ShapeID="_x0000_i1185" DrawAspect="Content" ObjectID="_1852964215" r:id="rId348"/>
              </w:object>
            </w:r>
          </w:p>
          <w:p w14:paraId="408FE708" w14:textId="77777777" w:rsidR="009C247F" w:rsidRDefault="009C247F" w:rsidP="009C247F">
            <w:pPr>
              <w:spacing w:line="240" w:lineRule="auto"/>
              <w:rPr>
                <w:rFonts w:cs="Arial"/>
                <w:color w:val="000000"/>
                <w:sz w:val="16"/>
                <w:szCs w:val="16"/>
              </w:rPr>
            </w:pPr>
          </w:p>
          <w:p w14:paraId="6B9EFC64" w14:textId="77777777" w:rsidR="009C247F" w:rsidRDefault="009C247F" w:rsidP="009C247F">
            <w:pPr>
              <w:autoSpaceDE w:val="0"/>
              <w:autoSpaceDN w:val="0"/>
              <w:adjustRightInd w:val="0"/>
              <w:rPr>
                <w:rFonts w:cs="Arial"/>
                <w:color w:val="000000"/>
                <w:szCs w:val="22"/>
              </w:rPr>
            </w:pPr>
            <w:r>
              <w:rPr>
                <w:rFonts w:cs="Arial"/>
                <w:color w:val="000000"/>
              </w:rPr>
              <w:t xml:space="preserve">In aqueous solution the colour of an acid indicator is distinctly different from that of its conjugate base. </w:t>
            </w:r>
          </w:p>
          <w:p w14:paraId="4D456F81" w14:textId="77777777" w:rsidR="009C247F" w:rsidRDefault="009C247F" w:rsidP="009C247F"/>
        </w:tc>
        <w:tc>
          <w:tcPr>
            <w:tcW w:w="6996" w:type="dxa"/>
            <w:tcBorders>
              <w:top w:val="nil"/>
              <w:left w:val="single" w:sz="4" w:space="0" w:color="auto"/>
              <w:bottom w:val="single" w:sz="4" w:space="0" w:color="auto"/>
              <w:right w:val="single" w:sz="4" w:space="0" w:color="auto"/>
            </w:tcBorders>
          </w:tcPr>
          <w:p w14:paraId="7BD38658" w14:textId="77777777" w:rsidR="009C247F" w:rsidRDefault="009C247F" w:rsidP="009C247F">
            <w:pPr>
              <w:pStyle w:val="CommentText"/>
              <w:rPr>
                <w:rFonts w:cs="Arial"/>
              </w:rPr>
            </w:pPr>
            <w:r>
              <w:rPr>
                <w:sz w:val="22"/>
              </w:rPr>
              <w:t>Demonstrate the colour changes of the various indicators present in Universal Indicator with an effervescent rainbow.</w:t>
            </w:r>
            <w:r>
              <w:rPr>
                <w:rStyle w:val="CommentReference"/>
              </w:rPr>
              <w:t xml:space="preserve"> </w:t>
            </w:r>
            <w:r w:rsidRPr="002E5924">
              <w:rPr>
                <w:sz w:val="22"/>
              </w:rPr>
              <w:t xml:space="preserve">Instructions are available through the </w:t>
            </w:r>
            <w:hyperlink r:id="rId349" w:history="1">
              <w:r>
                <w:rPr>
                  <w:rStyle w:val="Hyperlink"/>
                  <w:sz w:val="22"/>
                </w:rPr>
                <w:t>RSC education resources</w:t>
              </w:r>
            </w:hyperlink>
            <w:r>
              <w:rPr>
                <w:rStyle w:val="Hyperlink"/>
                <w:sz w:val="24"/>
              </w:rPr>
              <w:t>.</w:t>
            </w:r>
            <w:r>
              <w:rPr>
                <w:sz w:val="22"/>
              </w:rPr>
              <w:t xml:space="preserve"> </w:t>
            </w:r>
          </w:p>
          <w:p w14:paraId="7CD5E00A" w14:textId="77777777" w:rsidR="009C247F" w:rsidRDefault="009C247F" w:rsidP="009C247F">
            <w:pPr>
              <w:widowControl w:val="0"/>
              <w:autoSpaceDE w:val="0"/>
              <w:autoSpaceDN w:val="0"/>
              <w:adjustRightInd w:val="0"/>
              <w:spacing w:after="240" w:line="240" w:lineRule="auto"/>
              <w:rPr>
                <w:rFonts w:cs="Arial"/>
                <w:color w:val="000000"/>
                <w:lang w:val="en-US"/>
              </w:rPr>
            </w:pPr>
          </w:p>
          <w:p w14:paraId="3400EC6D"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5CA7A766" w14:textId="77777777" w:rsidR="009C247F" w:rsidRDefault="009C247F" w:rsidP="009C247F"/>
    <w:p w14:paraId="26CDD6BD" w14:textId="77777777" w:rsidR="009C247F" w:rsidRDefault="009C247F" w:rsidP="009C247F">
      <w:pPr>
        <w:tabs>
          <w:tab w:val="clear" w:pos="284"/>
          <w:tab w:val="clear" w:pos="567"/>
        </w:tabs>
        <w:spacing w:line="240" w:lineRule="auto"/>
      </w:pPr>
      <w:r>
        <w:br w:type="page"/>
      </w:r>
    </w:p>
    <w:p w14:paraId="41B3CC9A"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62E094F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BD15C6" w14:textId="77777777" w:rsidR="009C247F" w:rsidRPr="00FF697F" w:rsidRDefault="009C247F" w:rsidP="009C247F">
            <w:pPr>
              <w:pStyle w:val="Heading4"/>
            </w:pPr>
            <w:r w:rsidRPr="00FF697F">
              <w:t xml:space="preserve">Physical chemistry </w:t>
            </w:r>
          </w:p>
          <w:p w14:paraId="55F92100"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73CF32"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415711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CBFC5D5" w14:textId="77777777" w:rsidR="009C247F" w:rsidRDefault="009C247F" w:rsidP="009C247F">
            <w:pPr>
              <w:pStyle w:val="Heading5"/>
              <w:spacing w:before="0"/>
              <w:rPr>
                <w:rFonts w:cs="Arial"/>
              </w:rPr>
            </w:pPr>
            <w:r>
              <w:t>(a)</w:t>
            </w:r>
            <w:r>
              <w:tab/>
            </w:r>
            <w:r>
              <w:tab/>
              <w:t>Chemical equilibrium (continued)</w:t>
            </w:r>
          </w:p>
        </w:tc>
      </w:tr>
      <w:tr w:rsidR="009C247F" w14:paraId="4A38F313" w14:textId="77777777" w:rsidTr="009C247F">
        <w:tc>
          <w:tcPr>
            <w:tcW w:w="6996" w:type="dxa"/>
            <w:tcBorders>
              <w:top w:val="single" w:sz="4" w:space="0" w:color="auto"/>
              <w:left w:val="single" w:sz="4" w:space="0" w:color="auto"/>
              <w:bottom w:val="single" w:sz="4" w:space="0" w:color="auto"/>
              <w:right w:val="single" w:sz="4" w:space="0" w:color="auto"/>
            </w:tcBorders>
          </w:tcPr>
          <w:p w14:paraId="05A16597" w14:textId="77777777" w:rsidR="009C247F" w:rsidRDefault="009C247F" w:rsidP="009C247F">
            <w:pPr>
              <w:autoSpaceDE w:val="0"/>
              <w:autoSpaceDN w:val="0"/>
              <w:adjustRightInd w:val="0"/>
              <w:rPr>
                <w:rFonts w:cs="Arial"/>
                <w:color w:val="000000"/>
              </w:rPr>
            </w:pPr>
          </w:p>
          <w:p w14:paraId="1BC31598"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colour of the indicator is determined by the ratio of </w:t>
            </w:r>
            <w:r>
              <w:rPr>
                <w:rFonts w:cs="Arial"/>
                <w:color w:val="000000"/>
                <w:position w:val="-16"/>
              </w:rPr>
              <w:object w:dxaOrig="1410" w:dyaOrig="405" w14:anchorId="42DDD265">
                <v:shape id="_x0000_i1186" type="#_x0000_t75" style="width:69.8pt;height:20.2pt" o:ole="">
                  <v:imagedata r:id="rId108" o:title=""/>
                </v:shape>
                <o:OLEObject Type="Embed" ProgID="Equation.DSMT4" ShapeID="_x0000_i1186" DrawAspect="Content" ObjectID="_1852964216" r:id="rId350"/>
              </w:object>
            </w:r>
            <w:r>
              <w:rPr>
                <w:rFonts w:cs="Arial"/>
                <w:color w:val="000000"/>
              </w:rPr>
              <w:t xml:space="preserve">. </w:t>
            </w:r>
          </w:p>
          <w:p w14:paraId="2620237D"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p>
          <w:p w14:paraId="39FE3FE3" w14:textId="77777777" w:rsidR="009C247F" w:rsidRDefault="009C247F" w:rsidP="009C247F">
            <w:pPr>
              <w:spacing w:line="240" w:lineRule="auto"/>
              <w:rPr>
                <w:rFonts w:cs="Arial"/>
              </w:rPr>
            </w:pPr>
            <w:r>
              <w:rPr>
                <w:rFonts w:cs="Arial"/>
              </w:rPr>
              <w:t xml:space="preserve">The theoretical point at which colour change occurs is when </w:t>
            </w:r>
            <w:r>
              <w:rPr>
                <w:rFonts w:cs="Arial"/>
                <w:position w:val="-16"/>
              </w:rPr>
              <w:object w:dxaOrig="1275" w:dyaOrig="405" w14:anchorId="52DD4315">
                <v:shape id="_x0000_i1187" type="#_x0000_t75" style="width:63.8pt;height:20.2pt" o:ole="">
                  <v:imagedata r:id="rId110" o:title=""/>
                </v:shape>
                <o:OLEObject Type="Embed" ProgID="Equation.DSMT4" ShapeID="_x0000_i1187" DrawAspect="Content" ObjectID="_1852964217" r:id="rId351"/>
              </w:object>
            </w:r>
            <w:r>
              <w:rPr>
                <w:rFonts w:cs="Arial"/>
              </w:rPr>
              <w:t xml:space="preserve">. </w:t>
            </w:r>
          </w:p>
          <w:p w14:paraId="69E5BA42" w14:textId="77777777" w:rsidR="009C247F" w:rsidRDefault="009C247F" w:rsidP="009C247F">
            <w:pPr>
              <w:rPr>
                <w:rFonts w:eastAsia="Calibri" w:cs="Arial"/>
                <w:szCs w:val="22"/>
              </w:rPr>
            </w:pPr>
          </w:p>
          <w:p w14:paraId="2D276B2A"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colour change is assumed to be distinguishable when </w:t>
            </w:r>
            <w:r>
              <w:rPr>
                <w:rFonts w:cs="Arial"/>
                <w:color w:val="000000"/>
                <w:position w:val="-16"/>
              </w:rPr>
              <w:object w:dxaOrig="1620" w:dyaOrig="405" w14:anchorId="0D636708">
                <v:shape id="_x0000_i1188" type="#_x0000_t75" style="width:81.8pt;height:20.2pt" o:ole="">
                  <v:imagedata r:id="rId112" o:title=""/>
                </v:shape>
                <o:OLEObject Type="Embed" ProgID="Equation.DSMT4" ShapeID="_x0000_i1188" DrawAspect="Content" ObjectID="_1852964218" r:id="rId352"/>
              </w:object>
            </w:r>
            <w:r>
              <w:rPr>
                <w:rFonts w:cs="Arial"/>
                <w:color w:val="000000"/>
              </w:rPr>
              <w:t xml:space="preserve"> differ by a factor of 10. </w:t>
            </w:r>
          </w:p>
          <w:p w14:paraId="5C470764" w14:textId="77777777" w:rsidR="009C247F" w:rsidRDefault="009C247F" w:rsidP="009C247F">
            <w:pPr>
              <w:autoSpaceDE w:val="0"/>
              <w:autoSpaceDN w:val="0"/>
              <w:adjustRightInd w:val="0"/>
              <w:rPr>
                <w:rFonts w:cs="Arial"/>
                <w:color w:val="000000"/>
              </w:rPr>
            </w:pPr>
          </w:p>
          <w:p w14:paraId="2BF37F11" w14:textId="77777777" w:rsidR="009C247F" w:rsidRDefault="009C247F" w:rsidP="009C247F">
            <w:pPr>
              <w:autoSpaceDE w:val="0"/>
              <w:autoSpaceDN w:val="0"/>
              <w:adjustRightInd w:val="0"/>
              <w:rPr>
                <w:rFonts w:cs="Arial"/>
                <w:color w:val="000000"/>
              </w:rPr>
            </w:pPr>
            <w:r>
              <w:rPr>
                <w:rFonts w:cs="Arial"/>
                <w:color w:val="000000"/>
              </w:rPr>
              <w:t xml:space="preserve">The pH range over which a colour change occurs can be estimated by the expression: </w:t>
            </w:r>
          </w:p>
          <w:p w14:paraId="375E6CB1" w14:textId="77777777" w:rsidR="009C247F" w:rsidRDefault="009C247F" w:rsidP="009C247F">
            <w:pPr>
              <w:spacing w:line="240" w:lineRule="auto"/>
              <w:rPr>
                <w:rFonts w:cs="Arial"/>
                <w:color w:val="000000"/>
                <w:sz w:val="16"/>
                <w:szCs w:val="16"/>
              </w:rPr>
            </w:pPr>
          </w:p>
          <w:p w14:paraId="3C7CA103" w14:textId="77777777" w:rsidR="009C247F" w:rsidRDefault="009C247F" w:rsidP="009C247F">
            <w:pPr>
              <w:autoSpaceDE w:val="0"/>
              <w:autoSpaceDN w:val="0"/>
              <w:adjustRightInd w:val="0"/>
              <w:spacing w:line="240" w:lineRule="auto"/>
              <w:rPr>
                <w:rFonts w:cs="Arial"/>
                <w:color w:val="000000"/>
                <w:szCs w:val="22"/>
              </w:rPr>
            </w:pPr>
            <w:r>
              <w:rPr>
                <w:rFonts w:cs="Arial"/>
                <w:color w:val="000000"/>
                <w:position w:val="-10"/>
              </w:rPr>
              <w:object w:dxaOrig="1245" w:dyaOrig="300" w14:anchorId="39744EAF">
                <v:shape id="_x0000_i1189" type="#_x0000_t75" style="width:62.2pt;height:15.25pt" o:ole="">
                  <v:imagedata r:id="rId114" o:title=""/>
                </v:shape>
                <o:OLEObject Type="Embed" ProgID="Equation.DSMT4" ShapeID="_x0000_i1189" DrawAspect="Content" ObjectID="_1852964219" r:id="rId353"/>
              </w:object>
            </w:r>
            <w:r>
              <w:rPr>
                <w:rFonts w:cs="Arial"/>
                <w:color w:val="000000"/>
              </w:rPr>
              <w:t xml:space="preserve"> </w:t>
            </w:r>
          </w:p>
          <w:p w14:paraId="1439BA59" w14:textId="77777777" w:rsidR="009C247F" w:rsidRDefault="009C247F" w:rsidP="009C247F">
            <w:pPr>
              <w:spacing w:line="240" w:lineRule="auto"/>
              <w:rPr>
                <w:rFonts w:cs="Arial"/>
                <w:color w:val="000000"/>
                <w:sz w:val="16"/>
                <w:szCs w:val="16"/>
              </w:rPr>
            </w:pPr>
          </w:p>
          <w:p w14:paraId="05AE9C09" w14:textId="77777777" w:rsidR="009C247F" w:rsidRDefault="009C247F" w:rsidP="009C247F">
            <w:pPr>
              <w:autoSpaceDE w:val="0"/>
              <w:autoSpaceDN w:val="0"/>
              <w:adjustRightInd w:val="0"/>
              <w:rPr>
                <w:rFonts w:cs="Arial"/>
                <w:color w:val="000000"/>
                <w:szCs w:val="22"/>
              </w:rPr>
            </w:pPr>
            <w:r>
              <w:rPr>
                <w:rFonts w:cs="Arial"/>
                <w:color w:val="000000"/>
              </w:rPr>
              <w:t>Suitable indicators can be selected from pH data, including titration curves.</w:t>
            </w:r>
          </w:p>
        </w:tc>
        <w:tc>
          <w:tcPr>
            <w:tcW w:w="6996" w:type="dxa"/>
            <w:tcBorders>
              <w:top w:val="single" w:sz="4" w:space="0" w:color="auto"/>
              <w:left w:val="single" w:sz="4" w:space="0" w:color="auto"/>
              <w:bottom w:val="single" w:sz="4" w:space="0" w:color="auto"/>
              <w:right w:val="single" w:sz="4" w:space="0" w:color="auto"/>
            </w:tcBorders>
          </w:tcPr>
          <w:p w14:paraId="16A4C57C" w14:textId="77777777" w:rsidR="009C247F" w:rsidRDefault="009C247F" w:rsidP="009C247F">
            <w:pPr>
              <w:pStyle w:val="CommentText"/>
              <w:rPr>
                <w:rFonts w:eastAsia="Calibri" w:cs="Arial"/>
                <w:szCs w:val="22"/>
              </w:rPr>
            </w:pPr>
          </w:p>
        </w:tc>
      </w:tr>
    </w:tbl>
    <w:p w14:paraId="05D1EF41" w14:textId="77777777" w:rsidR="009C247F" w:rsidRDefault="009C247F" w:rsidP="009C247F"/>
    <w:p w14:paraId="61D451CD" w14:textId="77777777" w:rsidR="009C247F" w:rsidRDefault="009C247F" w:rsidP="009C247F">
      <w:pPr>
        <w:tabs>
          <w:tab w:val="clear" w:pos="284"/>
          <w:tab w:val="clear" w:pos="567"/>
        </w:tabs>
        <w:spacing w:line="240" w:lineRule="auto"/>
      </w:pPr>
      <w:r>
        <w:br w:type="page"/>
      </w:r>
    </w:p>
    <w:p w14:paraId="2953005D"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309E960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041AFEC" w14:textId="77777777" w:rsidR="009C247F" w:rsidRPr="00FF697F" w:rsidRDefault="009C247F" w:rsidP="009C247F">
            <w:pPr>
              <w:pStyle w:val="Heading4"/>
            </w:pPr>
            <w:r w:rsidRPr="00FF697F">
              <w:t xml:space="preserve">Physical chemistry </w:t>
            </w:r>
          </w:p>
          <w:p w14:paraId="2306DD28" w14:textId="77777777" w:rsidR="009C247F" w:rsidRPr="00FF697F" w:rsidRDefault="009C247F" w:rsidP="009C247F">
            <w:pPr>
              <w:pStyle w:val="Heading4"/>
              <w:rPr>
                <w:color w:val="000000"/>
              </w:rPr>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5F1B13" w14:textId="77777777" w:rsidR="009C247F" w:rsidRPr="002222B9" w:rsidRDefault="009C247F" w:rsidP="009C247F">
            <w:pPr>
              <w:rPr>
                <w:rStyle w:val="CommentReference"/>
                <w:b/>
                <w:sz w:val="24"/>
                <w:szCs w:val="22"/>
              </w:rPr>
            </w:pPr>
            <w:r w:rsidRPr="002222B9">
              <w:rPr>
                <w:b/>
                <w:sz w:val="24"/>
              </w:rPr>
              <w:t>Suggested learning activities and resources, and/or further guidance on mandatory knowledge</w:t>
            </w:r>
          </w:p>
        </w:tc>
      </w:tr>
      <w:tr w:rsidR="009C247F" w14:paraId="475DC96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EEF24A6" w14:textId="77777777" w:rsidR="009C247F" w:rsidRDefault="009C247F" w:rsidP="009C247F">
            <w:pPr>
              <w:pStyle w:val="Heading5"/>
              <w:spacing w:before="0"/>
              <w:rPr>
                <w:rStyle w:val="CommentReference"/>
              </w:rPr>
            </w:pPr>
            <w:r>
              <w:t xml:space="preserve">(b) </w:t>
            </w:r>
            <w:r>
              <w:tab/>
            </w:r>
            <w:r w:rsidRPr="002E125B">
              <w:t>Reaction feasibility</w:t>
            </w:r>
          </w:p>
        </w:tc>
      </w:tr>
      <w:tr w:rsidR="009C247F" w14:paraId="039D6976" w14:textId="77777777" w:rsidTr="009C247F">
        <w:tc>
          <w:tcPr>
            <w:tcW w:w="6996" w:type="dxa"/>
            <w:tcBorders>
              <w:top w:val="single" w:sz="4" w:space="0" w:color="auto"/>
              <w:left w:val="single" w:sz="4" w:space="0" w:color="auto"/>
              <w:bottom w:val="nil"/>
              <w:right w:val="single" w:sz="4" w:space="0" w:color="auto"/>
            </w:tcBorders>
          </w:tcPr>
          <w:p w14:paraId="74051B42" w14:textId="77777777" w:rsidR="009C247F" w:rsidRDefault="009C247F" w:rsidP="009C247F">
            <w:pPr>
              <w:autoSpaceDE w:val="0"/>
              <w:autoSpaceDN w:val="0"/>
              <w:adjustRightInd w:val="0"/>
              <w:rPr>
                <w:rFonts w:cs="Arial"/>
                <w:color w:val="000000"/>
                <w:szCs w:val="22"/>
              </w:rPr>
            </w:pPr>
            <w:r>
              <w:rPr>
                <w:rFonts w:cs="Arial"/>
                <w:color w:val="000000"/>
              </w:rPr>
              <w:t>The standard enthalpy of formation,</w:t>
            </w:r>
            <w:r>
              <w:rPr>
                <w:noProof/>
                <w:sz w:val="16"/>
                <w:szCs w:val="16"/>
              </w:rPr>
              <w:t xml:space="preserve"> </w:t>
            </w:r>
            <w:r>
              <w:rPr>
                <w:rFonts w:cs="Arial"/>
                <w:color w:val="000000"/>
                <w:position w:val="-10"/>
              </w:rPr>
              <w:object w:dxaOrig="540" w:dyaOrig="300" w14:anchorId="3DFB72EE">
                <v:shape id="_x0000_i1190" type="#_x0000_t75" style="width:27.25pt;height:15.25pt" o:ole="">
                  <v:imagedata r:id="rId116" o:title=""/>
                </v:shape>
                <o:OLEObject Type="Embed" ProgID="Equation.DSMT4" ShapeID="_x0000_i1190" DrawAspect="Content" ObjectID="_1852964220" r:id="rId354"/>
              </w:object>
            </w:r>
            <w:r>
              <w:rPr>
                <w:rFonts w:cs="Arial"/>
                <w:color w:val="000000"/>
              </w:rPr>
              <w:t xml:space="preserve">, is the enthalpy change when one mole of a substance is formed from its elements in their standard states. </w:t>
            </w:r>
          </w:p>
          <w:p w14:paraId="02F3A9D1" w14:textId="77777777" w:rsidR="009C247F" w:rsidRDefault="009C247F" w:rsidP="009C247F">
            <w:pPr>
              <w:autoSpaceDE w:val="0"/>
              <w:autoSpaceDN w:val="0"/>
              <w:adjustRightInd w:val="0"/>
              <w:rPr>
                <w:rFonts w:cs="Arial"/>
                <w:color w:val="000000"/>
              </w:rPr>
            </w:pPr>
          </w:p>
          <w:p w14:paraId="58C66DB2" w14:textId="77777777" w:rsidR="009C247F" w:rsidRDefault="009C247F" w:rsidP="009C247F">
            <w:pPr>
              <w:autoSpaceDE w:val="0"/>
              <w:autoSpaceDN w:val="0"/>
              <w:adjustRightInd w:val="0"/>
              <w:rPr>
                <w:rFonts w:cs="Arial"/>
                <w:color w:val="000000"/>
              </w:rPr>
            </w:pPr>
            <w:r>
              <w:rPr>
                <w:rFonts w:cs="Arial"/>
                <w:color w:val="000000"/>
              </w:rPr>
              <w:t>The standard state of a substance is its most stable state at a pressure of 1 atmosphere and at a specified temperature, usually taken as 298 K.</w:t>
            </w:r>
          </w:p>
          <w:p w14:paraId="4F6B3D67" w14:textId="77777777" w:rsidR="009C247F" w:rsidRDefault="009C247F" w:rsidP="009C247F">
            <w:pPr>
              <w:spacing w:line="240" w:lineRule="auto"/>
              <w:rPr>
                <w:rFonts w:cs="Arial"/>
                <w:color w:val="000000"/>
              </w:rPr>
            </w:pPr>
          </w:p>
          <w:p w14:paraId="601F6CEF" w14:textId="77777777" w:rsidR="009C247F" w:rsidRDefault="009C247F" w:rsidP="009C247F">
            <w:pPr>
              <w:autoSpaceDE w:val="0"/>
              <w:autoSpaceDN w:val="0"/>
              <w:adjustRightInd w:val="0"/>
              <w:rPr>
                <w:rFonts w:cs="Arial"/>
                <w:color w:val="000000"/>
              </w:rPr>
            </w:pPr>
            <w:r>
              <w:rPr>
                <w:rFonts w:cs="Arial"/>
                <w:color w:val="000000"/>
              </w:rPr>
              <w:t>The standard enthalpy of a reaction can be calculated from the standard enthalpies of formation of the reactants and products:</w:t>
            </w:r>
          </w:p>
          <w:p w14:paraId="30A308D5" w14:textId="77777777" w:rsidR="009C247F" w:rsidRDefault="009C247F" w:rsidP="009C247F">
            <w:pPr>
              <w:autoSpaceDE w:val="0"/>
              <w:autoSpaceDN w:val="0"/>
              <w:adjustRightInd w:val="0"/>
              <w:rPr>
                <w:rFonts w:cs="Arial"/>
                <w:color w:val="000000"/>
              </w:rPr>
            </w:pPr>
          </w:p>
          <w:p w14:paraId="79969E74" w14:textId="5F21B5C2" w:rsidR="009C247F" w:rsidRDefault="00A25327" w:rsidP="009C247F">
            <w:pPr>
              <w:autoSpaceDE w:val="0"/>
              <w:autoSpaceDN w:val="0"/>
              <w:adjustRightInd w:val="0"/>
              <w:rPr>
                <w:rFonts w:cs="Arial"/>
              </w:rPr>
            </w:pPr>
            <w:r>
              <w:rPr>
                <w:rFonts w:cs="Arial"/>
                <w:position w:val="-10"/>
              </w:rPr>
              <w:object w:dxaOrig="4340" w:dyaOrig="340" w14:anchorId="7274E8C1">
                <v:shape id="_x0000_i1191" type="#_x0000_t75" style="width:3in;height:17.45pt" o:ole="">
                  <v:imagedata r:id="rId355" o:title=""/>
                </v:shape>
                <o:OLEObject Type="Embed" ProgID="Equation.DSMT4" ShapeID="_x0000_i1191" DrawAspect="Content" ObjectID="_1852964221" r:id="rId356"/>
              </w:object>
            </w:r>
          </w:p>
        </w:tc>
        <w:tc>
          <w:tcPr>
            <w:tcW w:w="6996" w:type="dxa"/>
            <w:tcBorders>
              <w:top w:val="single" w:sz="4" w:space="0" w:color="auto"/>
              <w:left w:val="single" w:sz="4" w:space="0" w:color="auto"/>
              <w:bottom w:val="nil"/>
              <w:right w:val="single" w:sz="4" w:space="0" w:color="auto"/>
            </w:tcBorders>
            <w:hideMark/>
          </w:tcPr>
          <w:p w14:paraId="2249C87F" w14:textId="77777777" w:rsidR="009C247F" w:rsidRDefault="009C247F" w:rsidP="009C247F">
            <w:pPr>
              <w:pStyle w:val="CommentText"/>
              <w:rPr>
                <w:rStyle w:val="CommentReference"/>
              </w:rPr>
            </w:pPr>
            <w:r>
              <w:rPr>
                <w:rFonts w:eastAsia="MS Gothic" w:cs="Arial"/>
                <w:color w:val="000000"/>
                <w:sz w:val="22"/>
                <w:lang w:val="en-US"/>
              </w:rPr>
              <w:t xml:space="preserve">RSC </w:t>
            </w:r>
            <w:r>
              <w:rPr>
                <w:rFonts w:cs="Arial"/>
                <w:color w:val="000000"/>
                <w:sz w:val="22"/>
                <w:lang w:val="en-US"/>
              </w:rPr>
              <w:t>education resources,</w:t>
            </w:r>
            <w:r>
              <w:rPr>
                <w:sz w:val="22"/>
                <w:lang w:val="en-US"/>
              </w:rPr>
              <w:t xml:space="preserve"> </w:t>
            </w:r>
            <w:hyperlink r:id="rId357" w:anchor="!cmpid=CMP00002951" w:history="1">
              <w:r w:rsidRPr="00AA3677">
                <w:rPr>
                  <w:rStyle w:val="Hyperlink"/>
                  <w:rFonts w:cs="Arial"/>
                  <w:sz w:val="22"/>
                </w:rPr>
                <w:t xml:space="preserve">Advanced starters </w:t>
              </w:r>
              <w:r w:rsidRPr="00BD588C">
                <w:rPr>
                  <w:rStyle w:val="Hyperlink"/>
                  <w:rFonts w:cs="Arial"/>
                  <w:sz w:val="22"/>
                </w:rPr>
                <w:t>for t</w:t>
              </w:r>
              <w:r w:rsidRPr="00EB6136">
                <w:rPr>
                  <w:rStyle w:val="Hyperlink"/>
                  <w:rFonts w:cs="Arial"/>
                  <w:sz w:val="22"/>
                </w:rPr>
                <w:t>en</w:t>
              </w:r>
              <w:r w:rsidRPr="003E515F">
                <w:rPr>
                  <w:rStyle w:val="Hyperlink"/>
                  <w:rFonts w:eastAsia="MS Gothic" w:cs="Arial"/>
                  <w:sz w:val="22"/>
                  <w:lang w:val="en-US"/>
                </w:rPr>
                <w:t xml:space="preserve">: </w:t>
              </w:r>
              <w:r w:rsidRPr="003E515F">
                <w:rPr>
                  <w:rStyle w:val="Hyperlink"/>
                  <w:sz w:val="22"/>
                </w:rPr>
                <w:t>section 10</w:t>
              </w:r>
            </w:hyperlink>
            <w:r>
              <w:rPr>
                <w:rFonts w:cs="Arial"/>
                <w:sz w:val="22"/>
              </w:rPr>
              <w:t>,</w:t>
            </w:r>
            <w:r>
              <w:rPr>
                <w:sz w:val="22"/>
              </w:rPr>
              <w:t xml:space="preserve"> offers editable lesson resources on thermodynamic definitions, enthalpy, entropy and free energy.</w:t>
            </w:r>
          </w:p>
        </w:tc>
      </w:tr>
      <w:tr w:rsidR="009C247F" w14:paraId="5A99D47D" w14:textId="77777777" w:rsidTr="009C247F">
        <w:trPr>
          <w:trHeight w:val="987"/>
        </w:trPr>
        <w:tc>
          <w:tcPr>
            <w:tcW w:w="6996" w:type="dxa"/>
            <w:tcBorders>
              <w:top w:val="nil"/>
              <w:left w:val="single" w:sz="4" w:space="0" w:color="auto"/>
              <w:bottom w:val="single" w:sz="4" w:space="0" w:color="auto"/>
              <w:right w:val="single" w:sz="4" w:space="0" w:color="auto"/>
            </w:tcBorders>
          </w:tcPr>
          <w:p w14:paraId="48E3859F" w14:textId="77777777" w:rsidR="009C247F" w:rsidRDefault="009C247F" w:rsidP="009C247F">
            <w:pPr>
              <w:rPr>
                <w:rFonts w:eastAsia="Calibri"/>
                <w:szCs w:val="22"/>
              </w:rPr>
            </w:pPr>
          </w:p>
          <w:p w14:paraId="5B89EF9D" w14:textId="77777777" w:rsidR="009C247F" w:rsidRDefault="009C247F" w:rsidP="009C247F">
            <w:r>
              <w:t xml:space="preserve">The entropy (S) of a system is a measure of the degree of disorder of the system. </w:t>
            </w:r>
          </w:p>
          <w:p w14:paraId="55BA457B" w14:textId="77777777" w:rsidR="009C247F" w:rsidRDefault="009C247F" w:rsidP="009C247F">
            <w:pPr>
              <w:rPr>
                <w:rFonts w:eastAsia="Calibri"/>
                <w:szCs w:val="22"/>
              </w:rPr>
            </w:pPr>
          </w:p>
          <w:p w14:paraId="66086BA7" w14:textId="77777777" w:rsidR="009C247F" w:rsidRDefault="009C247F" w:rsidP="009C247F">
            <w:r>
              <w:t xml:space="preserve">The greater the degree of disorder, the greater the entropy. </w:t>
            </w:r>
          </w:p>
          <w:p w14:paraId="6C16DC0D" w14:textId="77777777" w:rsidR="009C247F" w:rsidRDefault="009C247F" w:rsidP="009C247F">
            <w:pPr>
              <w:autoSpaceDE w:val="0"/>
              <w:autoSpaceDN w:val="0"/>
              <w:adjustRightInd w:val="0"/>
              <w:spacing w:line="240" w:lineRule="auto"/>
              <w:rPr>
                <w:rFonts w:cs="Arial"/>
                <w:sz w:val="18"/>
                <w:szCs w:val="18"/>
              </w:rPr>
            </w:pPr>
          </w:p>
          <w:p w14:paraId="4404DEA0" w14:textId="77777777" w:rsidR="009C247F" w:rsidRDefault="009C247F" w:rsidP="009C247F">
            <w:pPr>
              <w:rPr>
                <w:szCs w:val="22"/>
              </w:rPr>
            </w:pPr>
            <w:r>
              <w:t>Solids have low disorder and gases have high disorder.</w:t>
            </w:r>
          </w:p>
          <w:p w14:paraId="09DD7C5E" w14:textId="77777777" w:rsidR="009C247F" w:rsidRDefault="009C247F" w:rsidP="009C247F">
            <w:pPr>
              <w:autoSpaceDE w:val="0"/>
              <w:autoSpaceDN w:val="0"/>
              <w:adjustRightInd w:val="0"/>
              <w:spacing w:line="240" w:lineRule="auto"/>
              <w:rPr>
                <w:rFonts w:cs="Arial"/>
                <w:sz w:val="18"/>
                <w:szCs w:val="18"/>
              </w:rPr>
            </w:pPr>
          </w:p>
          <w:p w14:paraId="10F8C644" w14:textId="77777777" w:rsidR="009C247F" w:rsidRDefault="009C247F" w:rsidP="009C247F">
            <w:pPr>
              <w:rPr>
                <w:szCs w:val="22"/>
              </w:rPr>
            </w:pPr>
            <w:r>
              <w:t xml:space="preserve">Entropy increases as temperature increases. </w:t>
            </w:r>
          </w:p>
          <w:p w14:paraId="32DAE74F" w14:textId="77777777" w:rsidR="009C247F" w:rsidRDefault="009C247F" w:rsidP="009C247F">
            <w:pPr>
              <w:autoSpaceDE w:val="0"/>
              <w:autoSpaceDN w:val="0"/>
              <w:adjustRightInd w:val="0"/>
              <w:spacing w:line="240" w:lineRule="auto"/>
              <w:rPr>
                <w:rFonts w:cs="Arial"/>
                <w:sz w:val="18"/>
                <w:szCs w:val="18"/>
              </w:rPr>
            </w:pPr>
          </w:p>
          <w:p w14:paraId="12E89BEA" w14:textId="77777777" w:rsidR="009C247F" w:rsidRDefault="009C247F" w:rsidP="009C247F">
            <w:pPr>
              <w:rPr>
                <w:szCs w:val="22"/>
              </w:rPr>
            </w:pPr>
            <w:r>
              <w:t>There is a rapid increase in entropy at the melting point of a substance and an even more rapid and larger change in entropy at the boiling point.</w:t>
            </w:r>
          </w:p>
          <w:p w14:paraId="00B22E2A" w14:textId="77777777" w:rsidR="009C247F" w:rsidRDefault="009C247F" w:rsidP="009C247F">
            <w:pPr>
              <w:autoSpaceDE w:val="0"/>
              <w:autoSpaceDN w:val="0"/>
              <w:adjustRightInd w:val="0"/>
              <w:spacing w:line="240" w:lineRule="auto"/>
              <w:rPr>
                <w:rFonts w:cs="Arial"/>
                <w:sz w:val="18"/>
                <w:szCs w:val="18"/>
              </w:rPr>
            </w:pPr>
          </w:p>
          <w:p w14:paraId="4EA19FAE" w14:textId="77777777" w:rsidR="009C247F" w:rsidRDefault="009C247F" w:rsidP="009C247F">
            <w:pPr>
              <w:rPr>
                <w:rFonts w:cs="Arial"/>
                <w:color w:val="000000"/>
                <w:szCs w:val="22"/>
              </w:rPr>
            </w:pPr>
            <w:r>
              <w:t xml:space="preserve">The second law of thermodynamics states that the total entropy of a reaction system and its surroundings always increases for a spontaneous process. </w:t>
            </w:r>
          </w:p>
        </w:tc>
        <w:tc>
          <w:tcPr>
            <w:tcW w:w="6996" w:type="dxa"/>
            <w:tcBorders>
              <w:top w:val="nil"/>
              <w:left w:val="single" w:sz="4" w:space="0" w:color="auto"/>
              <w:bottom w:val="single" w:sz="4" w:space="0" w:color="auto"/>
              <w:right w:val="single" w:sz="4" w:space="0" w:color="auto"/>
            </w:tcBorders>
          </w:tcPr>
          <w:p w14:paraId="2977A650" w14:textId="77777777" w:rsidR="009C247F" w:rsidRDefault="009C247F" w:rsidP="009C247F">
            <w:pPr>
              <w:widowControl w:val="0"/>
              <w:autoSpaceDE w:val="0"/>
              <w:autoSpaceDN w:val="0"/>
              <w:adjustRightInd w:val="0"/>
              <w:spacing w:after="240" w:line="240" w:lineRule="auto"/>
              <w:rPr>
                <w:rFonts w:cs="Arial"/>
              </w:rPr>
            </w:pPr>
          </w:p>
          <w:p w14:paraId="6E3410AB" w14:textId="77777777" w:rsidR="009C247F" w:rsidRDefault="009C247F" w:rsidP="009C247F">
            <w:pPr>
              <w:widowControl w:val="0"/>
              <w:autoSpaceDE w:val="0"/>
              <w:autoSpaceDN w:val="0"/>
              <w:adjustRightInd w:val="0"/>
              <w:spacing w:after="240" w:line="240" w:lineRule="auto"/>
              <w:rPr>
                <w:rFonts w:cs="Arial"/>
              </w:rPr>
            </w:pPr>
            <w:r>
              <w:rPr>
                <w:rFonts w:cs="Arial"/>
              </w:rPr>
              <w:t xml:space="preserve">Khan Academy has a video that introduces </w:t>
            </w:r>
            <w:hyperlink r:id="rId358" w:history="1">
              <w:r>
                <w:rPr>
                  <w:rStyle w:val="Hyperlink"/>
                  <w:rFonts w:cs="Arial"/>
                </w:rPr>
                <w:t>entropy</w:t>
              </w:r>
            </w:hyperlink>
            <w:r>
              <w:rPr>
                <w:rFonts w:cs="Arial"/>
              </w:rPr>
              <w:t>.</w:t>
            </w:r>
          </w:p>
          <w:p w14:paraId="5E706682" w14:textId="77777777" w:rsidR="009C247F" w:rsidRDefault="009C247F" w:rsidP="009C247F">
            <w:pPr>
              <w:widowControl w:val="0"/>
              <w:autoSpaceDE w:val="0"/>
              <w:autoSpaceDN w:val="0"/>
              <w:adjustRightInd w:val="0"/>
              <w:spacing w:after="240" w:line="240" w:lineRule="auto"/>
              <w:rPr>
                <w:rFonts w:cs="Arial"/>
              </w:rPr>
            </w:pPr>
            <w:r>
              <w:rPr>
                <w:rFonts w:cs="Arial"/>
              </w:rPr>
              <w:t>Chemguide has useful information relating to entropy:</w:t>
            </w:r>
          </w:p>
          <w:p w14:paraId="191962C5" w14:textId="77777777" w:rsidR="009C247F" w:rsidRDefault="009C247F" w:rsidP="009C247F">
            <w:pPr>
              <w:pStyle w:val="bullet"/>
              <w:rPr>
                <w:rFonts w:eastAsia="Calibri" w:cs="Arial"/>
                <w:szCs w:val="22"/>
              </w:rPr>
            </w:pPr>
            <w:hyperlink r:id="rId359" w:anchor="top" w:history="1">
              <w:r>
                <w:rPr>
                  <w:rStyle w:val="Hyperlink"/>
                  <w:rFonts w:cs="Arial"/>
                </w:rPr>
                <w:t>an introduction to entropy</w:t>
              </w:r>
            </w:hyperlink>
          </w:p>
          <w:p w14:paraId="7DEED55D" w14:textId="77777777" w:rsidR="009C247F" w:rsidRDefault="009C247F" w:rsidP="009C247F">
            <w:pPr>
              <w:pStyle w:val="bullet"/>
              <w:rPr>
                <w:rFonts w:eastAsia="Calibri" w:cs="Arial"/>
                <w:szCs w:val="22"/>
              </w:rPr>
            </w:pPr>
            <w:hyperlink r:id="rId360" w:anchor="top" w:history="1">
              <w:r>
                <w:rPr>
                  <w:rStyle w:val="Hyperlink"/>
                  <w:rFonts w:cs="Arial"/>
                </w:rPr>
                <w:t>taking entropy changes further</w:t>
              </w:r>
            </w:hyperlink>
            <w:r w:rsidRPr="00333D10">
              <w:t>,</w:t>
            </w:r>
            <w:r>
              <w:rPr>
                <w:rFonts w:cs="Arial"/>
              </w:rPr>
              <w:t xml:space="preserve"> which links to free energy</w:t>
            </w:r>
          </w:p>
          <w:p w14:paraId="4E7C3AA9" w14:textId="77777777" w:rsidR="009C247F" w:rsidRDefault="009C247F" w:rsidP="009C247F">
            <w:pPr>
              <w:widowControl w:val="0"/>
              <w:autoSpaceDE w:val="0"/>
              <w:autoSpaceDN w:val="0"/>
              <w:adjustRightInd w:val="0"/>
              <w:spacing w:after="240" w:line="240" w:lineRule="auto"/>
              <w:rPr>
                <w:rFonts w:cs="Arial"/>
                <w:color w:val="000000"/>
              </w:rPr>
            </w:pPr>
          </w:p>
          <w:p w14:paraId="0EE33233" w14:textId="77777777" w:rsidR="009C247F" w:rsidRDefault="009C247F" w:rsidP="009C247F">
            <w:pPr>
              <w:widowControl w:val="0"/>
              <w:autoSpaceDE w:val="0"/>
              <w:autoSpaceDN w:val="0"/>
              <w:adjustRightInd w:val="0"/>
              <w:spacing w:after="240" w:line="240" w:lineRule="auto"/>
              <w:rPr>
                <w:rFonts w:cs="Arial"/>
                <w:color w:val="000000"/>
              </w:rPr>
            </w:pPr>
            <w:r>
              <w:rPr>
                <w:rFonts w:cs="Arial"/>
                <w:color w:val="000000"/>
              </w:rPr>
              <w:t xml:space="preserve">A fun flash animation of entropy using an </w:t>
            </w:r>
            <w:hyperlink r:id="rId361" w:history="1">
              <w:r>
                <w:rPr>
                  <w:rStyle w:val="Hyperlink"/>
                  <w:rFonts w:cs="Arial"/>
                </w:rPr>
                <w:t>Einstein quote</w:t>
              </w:r>
            </w:hyperlink>
            <w:r>
              <w:rPr>
                <w:rFonts w:cs="Arial"/>
                <w:color w:val="000000"/>
              </w:rPr>
              <w:t xml:space="preserve"> is available from the University of Toronto.</w:t>
            </w:r>
          </w:p>
          <w:p w14:paraId="3D0988F9" w14:textId="77777777" w:rsidR="009C247F" w:rsidRDefault="009C247F" w:rsidP="009C247F">
            <w:pPr>
              <w:rPr>
                <w:rFonts w:cs="Arial"/>
              </w:rPr>
            </w:pPr>
            <w:r>
              <w:rPr>
                <w:rFonts w:cs="Arial"/>
              </w:rPr>
              <w:t xml:space="preserve">An audio discussion of the second law of thermodynamics is available for download from </w:t>
            </w:r>
            <w:hyperlink r:id="rId362" w:history="1">
              <w:r>
                <w:rPr>
                  <w:rStyle w:val="Hyperlink"/>
                  <w:rFonts w:cs="Arial"/>
                </w:rPr>
                <w:t xml:space="preserve">BBC Radio 4 — </w:t>
              </w:r>
              <w:r w:rsidRPr="00B2789E">
                <w:rPr>
                  <w:rStyle w:val="Hyperlink"/>
                  <w:rFonts w:cs="Arial"/>
                  <w:i/>
                </w:rPr>
                <w:t>In Our Time</w:t>
              </w:r>
            </w:hyperlink>
            <w:r>
              <w:t>.</w:t>
            </w:r>
          </w:p>
          <w:p w14:paraId="31D88602" w14:textId="77777777" w:rsidR="009C247F" w:rsidRDefault="009C247F" w:rsidP="009C247F">
            <w:pPr>
              <w:widowControl w:val="0"/>
              <w:autoSpaceDE w:val="0"/>
              <w:autoSpaceDN w:val="0"/>
              <w:adjustRightInd w:val="0"/>
              <w:spacing w:after="240" w:line="240" w:lineRule="auto"/>
              <w:rPr>
                <w:rStyle w:val="CommentReference"/>
                <w:rFonts w:cs="Arial"/>
              </w:rPr>
            </w:pPr>
          </w:p>
        </w:tc>
      </w:tr>
    </w:tbl>
    <w:p w14:paraId="5A79B07A"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3907F856"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97415D6" w14:textId="77777777" w:rsidR="009C247F" w:rsidRPr="00FF697F" w:rsidRDefault="009C247F" w:rsidP="009C247F">
            <w:pPr>
              <w:pStyle w:val="Heading4"/>
            </w:pPr>
            <w:r w:rsidRPr="00FF697F">
              <w:t xml:space="preserve">Physical chemistry </w:t>
            </w:r>
          </w:p>
          <w:p w14:paraId="45765A3B"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7058B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797AF60"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1CEDA41" w14:textId="77777777" w:rsidR="009C247F" w:rsidRDefault="009C247F" w:rsidP="009C247F">
            <w:pPr>
              <w:pStyle w:val="Heading5"/>
              <w:spacing w:before="0"/>
            </w:pPr>
            <w:r>
              <w:t xml:space="preserve">(b) </w:t>
            </w:r>
            <w:r>
              <w:tab/>
              <w:t>Reaction feasibility (continued)</w:t>
            </w:r>
          </w:p>
        </w:tc>
      </w:tr>
      <w:tr w:rsidR="009C247F" w14:paraId="47E01451" w14:textId="77777777" w:rsidTr="009C247F">
        <w:tc>
          <w:tcPr>
            <w:tcW w:w="6996" w:type="dxa"/>
            <w:tcBorders>
              <w:top w:val="single" w:sz="4" w:space="0" w:color="auto"/>
              <w:left w:val="single" w:sz="4" w:space="0" w:color="auto"/>
              <w:bottom w:val="nil"/>
              <w:right w:val="single" w:sz="4" w:space="0" w:color="auto"/>
            </w:tcBorders>
          </w:tcPr>
          <w:p w14:paraId="112FE5D3" w14:textId="77777777" w:rsidR="009C247F" w:rsidRDefault="009C247F" w:rsidP="009C247F">
            <w:r>
              <w:t>Heat energy released by the reaction system into the surroundings increases the entropy of the surroundings.</w:t>
            </w:r>
          </w:p>
          <w:p w14:paraId="75908213"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3DB1C79" w14:textId="77777777" w:rsidR="009C247F" w:rsidRDefault="009C247F" w:rsidP="009C247F">
            <w:pPr>
              <w:pStyle w:val="bullet"/>
              <w:numPr>
                <w:ilvl w:val="0"/>
                <w:numId w:val="0"/>
              </w:numPr>
              <w:rPr>
                <w:rFonts w:eastAsia="Calibri"/>
                <w:szCs w:val="22"/>
              </w:rPr>
            </w:pPr>
          </w:p>
        </w:tc>
      </w:tr>
      <w:tr w:rsidR="009C247F" w14:paraId="11C41D2B" w14:textId="77777777" w:rsidTr="009C247F">
        <w:tc>
          <w:tcPr>
            <w:tcW w:w="6996" w:type="dxa"/>
            <w:tcBorders>
              <w:top w:val="nil"/>
              <w:left w:val="single" w:sz="4" w:space="0" w:color="auto"/>
              <w:bottom w:val="nil"/>
              <w:right w:val="single" w:sz="4" w:space="0" w:color="auto"/>
            </w:tcBorders>
          </w:tcPr>
          <w:p w14:paraId="7A783067" w14:textId="77777777" w:rsidR="009C247F" w:rsidRDefault="009C247F" w:rsidP="009C247F">
            <w:pPr>
              <w:rPr>
                <w:szCs w:val="22"/>
              </w:rPr>
            </w:pPr>
            <w:r>
              <w:t>Heat energy absorbed by the reaction system from the surroundings decreases the entropy of the surroundings.</w:t>
            </w:r>
          </w:p>
          <w:p w14:paraId="6FE5DC78" w14:textId="77777777" w:rsidR="009C247F" w:rsidRDefault="009C247F" w:rsidP="009C247F">
            <w:pPr>
              <w:autoSpaceDE w:val="0"/>
              <w:autoSpaceDN w:val="0"/>
              <w:adjustRightInd w:val="0"/>
              <w:spacing w:line="240" w:lineRule="auto"/>
              <w:rPr>
                <w:rFonts w:cs="Arial"/>
                <w:sz w:val="18"/>
                <w:szCs w:val="18"/>
              </w:rPr>
            </w:pPr>
          </w:p>
          <w:p w14:paraId="6047EDF0"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spacing w:val="-2"/>
                <w:szCs w:val="22"/>
                <w:lang w:eastAsia="en-GB"/>
              </w:rPr>
            </w:pPr>
            <w:r>
              <w:rPr>
                <w:rFonts w:cs="Arial"/>
                <w:color w:val="000000"/>
                <w:spacing w:val="-2"/>
                <w:lang w:eastAsia="en-GB"/>
              </w:rPr>
              <w:t xml:space="preserve">The third law of thermodynamics states that the entropy of a perfect crystal at 0 K is zero. </w:t>
            </w:r>
          </w:p>
          <w:p w14:paraId="42800440" w14:textId="77777777" w:rsidR="009C247F" w:rsidRDefault="009C247F" w:rsidP="009C247F">
            <w:pPr>
              <w:autoSpaceDE w:val="0"/>
              <w:autoSpaceDN w:val="0"/>
              <w:adjustRightInd w:val="0"/>
              <w:spacing w:line="240" w:lineRule="auto"/>
              <w:rPr>
                <w:rFonts w:cs="Arial"/>
                <w:sz w:val="18"/>
                <w:szCs w:val="18"/>
              </w:rPr>
            </w:pPr>
          </w:p>
          <w:p w14:paraId="442FF2F3" w14:textId="77777777" w:rsidR="009C247F" w:rsidRDefault="009C247F" w:rsidP="009C247F">
            <w:pPr>
              <w:tabs>
                <w:tab w:val="clear" w:pos="284"/>
                <w:tab w:val="clear" w:pos="567"/>
                <w:tab w:val="left" w:pos="720"/>
              </w:tabs>
              <w:autoSpaceDE w:val="0"/>
              <w:autoSpaceDN w:val="0"/>
              <w:adjustRightInd w:val="0"/>
              <w:spacing w:line="240" w:lineRule="auto"/>
              <w:rPr>
                <w:rFonts w:cs="Arial"/>
                <w:b/>
                <w:color w:val="000000"/>
                <w:szCs w:val="22"/>
                <w:lang w:eastAsia="en-GB"/>
              </w:rPr>
            </w:pPr>
            <w:r>
              <w:rPr>
                <w:rFonts w:cs="Arial"/>
                <w:color w:val="000000"/>
                <w:lang w:eastAsia="en-GB"/>
              </w:rPr>
              <w:t>The standard entropy of a substance is the entropy value for the substance in its standard state.</w:t>
            </w:r>
          </w:p>
          <w:p w14:paraId="7E883D19" w14:textId="77777777" w:rsidR="009C247F" w:rsidRDefault="009C247F" w:rsidP="009C247F">
            <w:pPr>
              <w:autoSpaceDE w:val="0"/>
              <w:autoSpaceDN w:val="0"/>
              <w:adjustRightInd w:val="0"/>
              <w:spacing w:line="240" w:lineRule="auto"/>
              <w:rPr>
                <w:rFonts w:cs="Arial"/>
                <w:sz w:val="18"/>
                <w:szCs w:val="18"/>
              </w:rPr>
            </w:pPr>
          </w:p>
          <w:p w14:paraId="4B9CECB4" w14:textId="77777777" w:rsidR="009C247F" w:rsidRDefault="009C247F" w:rsidP="009C247F">
            <w:pPr>
              <w:autoSpaceDE w:val="0"/>
              <w:autoSpaceDN w:val="0"/>
              <w:adjustRightInd w:val="0"/>
              <w:rPr>
                <w:rFonts w:cs="Arial"/>
                <w:color w:val="000000"/>
                <w:szCs w:val="22"/>
              </w:rPr>
            </w:pPr>
            <w:r>
              <w:rPr>
                <w:rFonts w:cs="Arial"/>
                <w:color w:val="000000"/>
              </w:rPr>
              <w:t xml:space="preserve">The change in standard entropy for a reaction system can be calculated from the standard entropies of the reactants and products: </w:t>
            </w:r>
          </w:p>
          <w:p w14:paraId="5E31A2B6" w14:textId="77777777" w:rsidR="009C247F" w:rsidRDefault="009C247F" w:rsidP="009C247F">
            <w:pPr>
              <w:autoSpaceDE w:val="0"/>
              <w:autoSpaceDN w:val="0"/>
              <w:adjustRightInd w:val="0"/>
              <w:spacing w:line="240" w:lineRule="auto"/>
              <w:rPr>
                <w:rFonts w:cs="Arial"/>
                <w:sz w:val="18"/>
                <w:szCs w:val="18"/>
              </w:rPr>
            </w:pPr>
          </w:p>
          <w:p w14:paraId="313BFA7B" w14:textId="77777777" w:rsidR="009C247F" w:rsidRDefault="009C247F" w:rsidP="009C247F">
            <w:pPr>
              <w:autoSpaceDE w:val="0"/>
              <w:autoSpaceDN w:val="0"/>
              <w:adjustRightInd w:val="0"/>
              <w:rPr>
                <w:rFonts w:cs="Arial"/>
                <w:color w:val="000000"/>
                <w:szCs w:val="22"/>
              </w:rPr>
            </w:pPr>
            <w:r>
              <w:rPr>
                <w:rFonts w:cs="Arial"/>
                <w:color w:val="000000"/>
                <w:position w:val="-10"/>
              </w:rPr>
              <w:object w:dxaOrig="3510" w:dyaOrig="300" w14:anchorId="0A121B38">
                <v:shape id="_x0000_i1192" type="#_x0000_t75" style="width:174.55pt;height:15.25pt" o:ole="">
                  <v:imagedata r:id="rId363" o:title=""/>
                </v:shape>
                <o:OLEObject Type="Embed" ProgID="Equation.DSMT4" ShapeID="_x0000_i1192" DrawAspect="Content" ObjectID="_1852964222" r:id="rId364"/>
              </w:object>
            </w:r>
            <w:r>
              <w:rPr>
                <w:rFonts w:cs="Arial"/>
                <w:color w:val="000000"/>
              </w:rPr>
              <w:t xml:space="preserve"> </w:t>
            </w:r>
          </w:p>
          <w:p w14:paraId="65051CC5" w14:textId="77777777" w:rsidR="009C247F" w:rsidRDefault="009C247F" w:rsidP="009C247F"/>
        </w:tc>
        <w:tc>
          <w:tcPr>
            <w:tcW w:w="6996" w:type="dxa"/>
            <w:tcBorders>
              <w:top w:val="nil"/>
              <w:left w:val="single" w:sz="4" w:space="0" w:color="auto"/>
              <w:bottom w:val="nil"/>
              <w:right w:val="single" w:sz="4" w:space="0" w:color="auto"/>
            </w:tcBorders>
          </w:tcPr>
          <w:p w14:paraId="102D947A" w14:textId="77777777" w:rsidR="009C247F" w:rsidRDefault="009C247F" w:rsidP="009C247F">
            <w:pPr>
              <w:widowControl w:val="0"/>
              <w:autoSpaceDE w:val="0"/>
              <w:autoSpaceDN w:val="0"/>
              <w:adjustRightInd w:val="0"/>
              <w:spacing w:after="240" w:line="240" w:lineRule="auto"/>
              <w:rPr>
                <w:rFonts w:cs="Arial"/>
              </w:rPr>
            </w:pPr>
            <w:r>
              <w:rPr>
                <w:rFonts w:cs="Arial"/>
              </w:rPr>
              <w:t xml:space="preserve">RSC </w:t>
            </w:r>
            <w:r>
              <w:rPr>
                <w:rFonts w:cs="Arial"/>
                <w:color w:val="000000"/>
                <w:lang w:val="en-US"/>
              </w:rPr>
              <w:t>education resources</w:t>
            </w:r>
            <w:r>
              <w:rPr>
                <w:rFonts w:cs="Arial"/>
                <w:lang w:val="en-US"/>
              </w:rPr>
              <w:t xml:space="preserve"> </w:t>
            </w:r>
            <w:r>
              <w:rPr>
                <w:rFonts w:cs="Arial"/>
              </w:rPr>
              <w:t xml:space="preserve">has details for the </w:t>
            </w:r>
            <w:hyperlink r:id="rId365" w:history="1">
              <w:r>
                <w:rPr>
                  <w:rStyle w:val="Hyperlink"/>
                  <w:rFonts w:cs="Arial"/>
                </w:rPr>
                <w:t>endothermic solid-solid reaction</w:t>
              </w:r>
            </w:hyperlink>
            <w:r>
              <w:rPr>
                <w:rFonts w:cs="Arial"/>
              </w:rPr>
              <w:t xml:space="preserve"> between barium hydroxide and ammonium chloride. Chemicool has ideas and examples of other </w:t>
            </w:r>
            <w:hyperlink r:id="rId366" w:history="1">
              <w:r>
                <w:rPr>
                  <w:rStyle w:val="Hyperlink"/>
                  <w:rFonts w:cs="Arial"/>
                </w:rPr>
                <w:t>spontaneous endothermic reactions</w:t>
              </w:r>
            </w:hyperlink>
            <w:r>
              <w:rPr>
                <w:rFonts w:cs="Arial"/>
              </w:rPr>
              <w:t>.</w:t>
            </w:r>
          </w:p>
          <w:p w14:paraId="3FA5B6CE" w14:textId="77777777" w:rsidR="009C247F" w:rsidRDefault="009C247F" w:rsidP="009C247F">
            <w:pPr>
              <w:widowControl w:val="0"/>
              <w:autoSpaceDE w:val="0"/>
              <w:autoSpaceDN w:val="0"/>
              <w:adjustRightInd w:val="0"/>
              <w:spacing w:after="240" w:line="240" w:lineRule="auto"/>
              <w:rPr>
                <w:rFonts w:cs="Arial"/>
              </w:rPr>
            </w:pPr>
          </w:p>
          <w:p w14:paraId="5362D64D" w14:textId="77777777" w:rsidR="009C247F" w:rsidRDefault="009C247F" w:rsidP="009C247F">
            <w:pPr>
              <w:pStyle w:val="bullet"/>
              <w:numPr>
                <w:ilvl w:val="0"/>
                <w:numId w:val="0"/>
              </w:numPr>
              <w:ind w:left="360"/>
              <w:rPr>
                <w:rFonts w:cs="Arial"/>
              </w:rPr>
            </w:pPr>
          </w:p>
        </w:tc>
      </w:tr>
      <w:tr w:rsidR="009C247F" w14:paraId="06AB8803" w14:textId="77777777" w:rsidTr="009C247F">
        <w:tc>
          <w:tcPr>
            <w:tcW w:w="6996" w:type="dxa"/>
            <w:tcBorders>
              <w:top w:val="nil"/>
              <w:left w:val="single" w:sz="4" w:space="0" w:color="auto"/>
              <w:bottom w:val="single" w:sz="4" w:space="0" w:color="auto"/>
              <w:right w:val="single" w:sz="4" w:space="0" w:color="auto"/>
            </w:tcBorders>
          </w:tcPr>
          <w:p w14:paraId="2B9FC241" w14:textId="77777777" w:rsidR="009C247F" w:rsidRDefault="009C247F" w:rsidP="009C247F">
            <w:pPr>
              <w:autoSpaceDE w:val="0"/>
              <w:autoSpaceDN w:val="0"/>
              <w:adjustRightInd w:val="0"/>
              <w:rPr>
                <w:rFonts w:cs="Arial"/>
                <w:szCs w:val="22"/>
              </w:rPr>
            </w:pPr>
            <w:r>
              <w:rPr>
                <w:rFonts w:cs="Arial"/>
              </w:rPr>
              <w:t>The change in free energy for a reaction is related to the enthalpy and entropy changes:</w:t>
            </w:r>
          </w:p>
          <w:p w14:paraId="2AEC03F8" w14:textId="77777777" w:rsidR="009C247F" w:rsidRDefault="009C247F" w:rsidP="009C247F">
            <w:pPr>
              <w:autoSpaceDE w:val="0"/>
              <w:autoSpaceDN w:val="0"/>
              <w:adjustRightInd w:val="0"/>
              <w:spacing w:line="240" w:lineRule="auto"/>
              <w:rPr>
                <w:rFonts w:cs="Arial"/>
                <w:sz w:val="18"/>
                <w:szCs w:val="18"/>
              </w:rPr>
            </w:pPr>
          </w:p>
          <w:p w14:paraId="3B60F817" w14:textId="77777777" w:rsidR="009C247F" w:rsidRDefault="009C247F" w:rsidP="009C247F">
            <w:pPr>
              <w:autoSpaceDE w:val="0"/>
              <w:autoSpaceDN w:val="0"/>
              <w:adjustRightInd w:val="0"/>
              <w:rPr>
                <w:rFonts w:cs="Arial"/>
                <w:szCs w:val="22"/>
              </w:rPr>
            </w:pPr>
            <w:r>
              <w:rPr>
                <w:rFonts w:cs="Arial"/>
                <w:position w:val="-6"/>
              </w:rPr>
              <w:object w:dxaOrig="1755" w:dyaOrig="255" w14:anchorId="73AAE46B">
                <v:shape id="_x0000_i1193" type="#_x0000_t75" style="width:87.8pt;height:12.55pt" o:ole="">
                  <v:imagedata r:id="rId122" o:title=""/>
                </v:shape>
                <o:OLEObject Type="Embed" ProgID="Equation.DSMT4" ShapeID="_x0000_i1193" DrawAspect="Content" ObjectID="_1852964223" r:id="rId367"/>
              </w:object>
            </w:r>
          </w:p>
          <w:p w14:paraId="121A70A3" w14:textId="77777777" w:rsidR="009C247F" w:rsidRDefault="009C247F" w:rsidP="009C247F">
            <w:pPr>
              <w:rPr>
                <w:rFonts w:eastAsia="Calibri"/>
                <w:szCs w:val="22"/>
              </w:rPr>
            </w:pPr>
          </w:p>
          <w:p w14:paraId="1B5FCE5F" w14:textId="77777777" w:rsidR="009C247F" w:rsidRDefault="009C247F" w:rsidP="009C247F">
            <w:pPr>
              <w:rPr>
                <w:noProof/>
                <w:sz w:val="20"/>
              </w:rPr>
            </w:pPr>
            <w:r>
              <w:rPr>
                <w:rFonts w:cs="Arial"/>
                <w:noProof/>
              </w:rPr>
              <w:t>If the change in free energy (</w:t>
            </w:r>
            <w:r>
              <w:rPr>
                <w:rFonts w:cs="Arial"/>
                <w:noProof/>
                <w:position w:val="-6"/>
              </w:rPr>
              <w:object w:dxaOrig="465" w:dyaOrig="255" w14:anchorId="7E09DC19">
                <v:shape id="_x0000_i1194" type="#_x0000_t75" style="width:23.45pt;height:12.55pt" o:ole="">
                  <v:imagedata r:id="rId124" o:title=""/>
                </v:shape>
                <o:OLEObject Type="Embed" ProgID="Equation.DSMT4" ShapeID="_x0000_i1194" DrawAspect="Content" ObjectID="_1852964224" r:id="rId368"/>
              </w:object>
            </w:r>
            <w:r>
              <w:rPr>
                <w:rFonts w:cs="Arial"/>
                <w:noProof/>
              </w:rPr>
              <w:t xml:space="preserve">) between reactants and products is negative, a reaction may occur and the reaction is said to be feasible. A feasible reaction is one that </w:t>
            </w:r>
            <w:r>
              <w:rPr>
                <w:noProof/>
              </w:rPr>
              <w:t>tends towards the products rather than the reactants</w:t>
            </w:r>
            <w:r>
              <w:rPr>
                <w:rFonts w:cs="Arial"/>
                <w:noProof/>
              </w:rPr>
              <w:t xml:space="preserve">. </w:t>
            </w:r>
            <w:r>
              <w:rPr>
                <w:noProof/>
              </w:rPr>
              <w:t>This does not give any indication of the rate of the reaction.</w:t>
            </w:r>
          </w:p>
          <w:p w14:paraId="457CCBFB" w14:textId="77777777" w:rsidR="009C247F" w:rsidRDefault="009C247F" w:rsidP="009C247F"/>
        </w:tc>
        <w:tc>
          <w:tcPr>
            <w:tcW w:w="6996" w:type="dxa"/>
            <w:tcBorders>
              <w:top w:val="nil"/>
              <w:left w:val="single" w:sz="4" w:space="0" w:color="auto"/>
              <w:bottom w:val="single" w:sz="4" w:space="0" w:color="auto"/>
              <w:right w:val="single" w:sz="4" w:space="0" w:color="auto"/>
            </w:tcBorders>
          </w:tcPr>
          <w:p w14:paraId="5FAA423C" w14:textId="77777777" w:rsidR="009C247F" w:rsidRDefault="009C247F" w:rsidP="009C247F">
            <w:pPr>
              <w:widowControl w:val="0"/>
              <w:autoSpaceDE w:val="0"/>
              <w:autoSpaceDN w:val="0"/>
              <w:adjustRightInd w:val="0"/>
              <w:spacing w:after="240" w:line="240" w:lineRule="auto"/>
              <w:rPr>
                <w:rFonts w:cs="Arial"/>
              </w:rPr>
            </w:pPr>
            <w:r>
              <w:rPr>
                <w:rFonts w:cs="Arial"/>
                <w:i/>
              </w:rPr>
              <w:t>Education in Chemistry</w:t>
            </w:r>
            <w:r>
              <w:rPr>
                <w:rFonts w:cs="Arial"/>
              </w:rPr>
              <w:t xml:space="preserve"> magazine provides an article outlining an experiment involving </w:t>
            </w:r>
            <w:hyperlink r:id="rId369" w:history="1">
              <w:r>
                <w:rPr>
                  <w:rStyle w:val="Hyperlink"/>
                  <w:rFonts w:cs="Arial"/>
                </w:rPr>
                <w:t>exploding soap bubbles</w:t>
              </w:r>
            </w:hyperlink>
            <w:r w:rsidRPr="000F1525">
              <w:t xml:space="preserve"> </w:t>
            </w:r>
            <w:r>
              <w:rPr>
                <w:rFonts w:cs="Arial"/>
              </w:rPr>
              <w:t>that can be used to link between entropy changes and free energy by calculating the entropy change for the reaction of methane and oxygen.</w:t>
            </w:r>
          </w:p>
          <w:p w14:paraId="21BBE0C6" w14:textId="77777777" w:rsidR="009C247F" w:rsidRDefault="009C247F" w:rsidP="009C247F">
            <w:pPr>
              <w:widowControl w:val="0"/>
              <w:autoSpaceDE w:val="0"/>
              <w:autoSpaceDN w:val="0"/>
              <w:adjustRightInd w:val="0"/>
              <w:spacing w:after="240" w:line="240" w:lineRule="auto"/>
              <w:rPr>
                <w:rFonts w:cs="Arial"/>
              </w:rPr>
            </w:pPr>
            <w:r>
              <w:rPr>
                <w:rFonts w:cs="Arial"/>
              </w:rPr>
              <w:t xml:space="preserve">Chemguide provides an </w:t>
            </w:r>
            <w:hyperlink r:id="rId370" w:anchor="top" w:history="1">
              <w:r>
                <w:rPr>
                  <w:rStyle w:val="Hyperlink"/>
                  <w:rFonts w:cs="Arial"/>
                </w:rPr>
                <w:t>introduction to Gibbs free energy</w:t>
              </w:r>
            </w:hyperlink>
            <w:r>
              <w:rPr>
                <w:rFonts w:cs="Arial"/>
              </w:rPr>
              <w:t>.</w:t>
            </w:r>
          </w:p>
          <w:p w14:paraId="3FAAD1C3" w14:textId="77777777" w:rsidR="009C247F" w:rsidRDefault="009C247F" w:rsidP="009C247F">
            <w:pPr>
              <w:widowControl w:val="0"/>
              <w:autoSpaceDE w:val="0"/>
              <w:autoSpaceDN w:val="0"/>
              <w:adjustRightInd w:val="0"/>
              <w:spacing w:after="240" w:line="240" w:lineRule="auto"/>
              <w:rPr>
                <w:rFonts w:cs="Arial"/>
              </w:rPr>
            </w:pPr>
            <w:r>
              <w:rPr>
                <w:rFonts w:cs="Arial"/>
              </w:rPr>
              <w:t xml:space="preserve">RSC </w:t>
            </w:r>
            <w:r>
              <w:rPr>
                <w:rFonts w:cs="Arial"/>
                <w:color w:val="000000"/>
                <w:lang w:val="en-US"/>
              </w:rPr>
              <w:t>education resources</w:t>
            </w:r>
            <w:r>
              <w:rPr>
                <w:rFonts w:cs="Arial"/>
                <w:lang w:val="en-US"/>
              </w:rPr>
              <w:t xml:space="preserve"> </w:t>
            </w:r>
            <w:r>
              <w:rPr>
                <w:rFonts w:cs="Arial"/>
              </w:rPr>
              <w:t>has two problem-solving activities:</w:t>
            </w:r>
          </w:p>
          <w:p w14:paraId="173E0AC5" w14:textId="77777777" w:rsidR="009C247F" w:rsidRDefault="009C247F" w:rsidP="009C247F">
            <w:pPr>
              <w:pStyle w:val="bullet"/>
              <w:rPr>
                <w:rFonts w:eastAsia="Calibri" w:cs="Arial"/>
                <w:szCs w:val="22"/>
              </w:rPr>
            </w:pPr>
            <w:hyperlink r:id="rId371" w:history="1">
              <w:r>
                <w:rPr>
                  <w:rStyle w:val="Hyperlink"/>
                  <w:rFonts w:cs="Arial"/>
                </w:rPr>
                <w:t>Thermodynamics</w:t>
              </w:r>
            </w:hyperlink>
          </w:p>
          <w:p w14:paraId="422FF4BE" w14:textId="77777777" w:rsidR="009C247F" w:rsidRDefault="009C247F" w:rsidP="009C247F">
            <w:pPr>
              <w:pStyle w:val="bullet"/>
              <w:rPr>
                <w:rFonts w:eastAsia="Calibri" w:cs="Arial"/>
                <w:szCs w:val="22"/>
              </w:rPr>
            </w:pPr>
            <w:hyperlink r:id="rId372" w:history="1">
              <w:r>
                <w:rPr>
                  <w:rStyle w:val="Hyperlink"/>
                  <w:rFonts w:cs="Arial"/>
                </w:rPr>
                <w:t>What makes it go?</w:t>
              </w:r>
            </w:hyperlink>
          </w:p>
          <w:p w14:paraId="44CCFA4F" w14:textId="77777777" w:rsidR="009C247F" w:rsidRDefault="009C247F" w:rsidP="009C247F">
            <w:pPr>
              <w:widowControl w:val="0"/>
              <w:autoSpaceDE w:val="0"/>
              <w:autoSpaceDN w:val="0"/>
              <w:adjustRightInd w:val="0"/>
              <w:spacing w:after="240" w:line="240" w:lineRule="auto"/>
              <w:rPr>
                <w:rFonts w:cs="Arial"/>
              </w:rPr>
            </w:pPr>
          </w:p>
        </w:tc>
      </w:tr>
      <w:tr w:rsidR="009C247F" w:rsidRPr="00FF697F" w14:paraId="7E02910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D8D905C" w14:textId="77777777" w:rsidR="009C247F" w:rsidRPr="00FF697F" w:rsidRDefault="009C247F" w:rsidP="009C247F">
            <w:pPr>
              <w:pStyle w:val="Heading4"/>
            </w:pPr>
            <w:r>
              <w:lastRenderedPageBreak/>
              <w:br w:type="page"/>
            </w:r>
            <w:r w:rsidRPr="00FF697F">
              <w:t xml:space="preserve">Physical chemistry </w:t>
            </w:r>
          </w:p>
          <w:p w14:paraId="3AE81F3F"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603773F" w14:textId="77777777" w:rsidR="009C247F" w:rsidRPr="00FF697F" w:rsidRDefault="009C247F" w:rsidP="009C247F">
            <w:pPr>
              <w:rPr>
                <w:b/>
              </w:rPr>
            </w:pPr>
            <w:r w:rsidRPr="002222B9">
              <w:rPr>
                <w:b/>
                <w:sz w:val="24"/>
              </w:rPr>
              <w:t>Suggested learning activities and resources, and/or further guidance on mandatory knowledge</w:t>
            </w:r>
          </w:p>
        </w:tc>
      </w:tr>
      <w:tr w:rsidR="009C247F" w14:paraId="15DE133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3830EDD" w14:textId="77777777" w:rsidR="009C247F" w:rsidRDefault="009C247F" w:rsidP="009C247F">
            <w:pPr>
              <w:pStyle w:val="Heading5"/>
              <w:spacing w:before="0"/>
            </w:pPr>
            <w:r>
              <w:t xml:space="preserve">(b) </w:t>
            </w:r>
            <w:r>
              <w:tab/>
              <w:t>Reaction feasibility (continued)</w:t>
            </w:r>
          </w:p>
        </w:tc>
      </w:tr>
      <w:tr w:rsidR="009C247F" w14:paraId="0DB08AA2" w14:textId="77777777" w:rsidTr="009C247F">
        <w:trPr>
          <w:trHeight w:val="2582"/>
        </w:trPr>
        <w:tc>
          <w:tcPr>
            <w:tcW w:w="6996" w:type="dxa"/>
            <w:tcBorders>
              <w:top w:val="single" w:sz="4" w:space="0" w:color="auto"/>
              <w:left w:val="single" w:sz="4" w:space="0" w:color="auto"/>
              <w:bottom w:val="nil"/>
              <w:right w:val="single" w:sz="4" w:space="0" w:color="auto"/>
            </w:tcBorders>
          </w:tcPr>
          <w:p w14:paraId="03942A82" w14:textId="77777777" w:rsidR="009C247F" w:rsidRDefault="009C247F" w:rsidP="009C247F">
            <w:pPr>
              <w:rPr>
                <w:rFonts w:cs="Arial"/>
                <w:noProof/>
              </w:rPr>
            </w:pPr>
            <w:r>
              <w:rPr>
                <w:rFonts w:cs="Arial"/>
                <w:noProof/>
              </w:rPr>
              <w:t>The standard free energy change for a reaction can be calculated from the standard free energies of formation of the reactants and products using the relationship:</w:t>
            </w:r>
          </w:p>
          <w:p w14:paraId="662F6490" w14:textId="77777777" w:rsidR="009C247F" w:rsidRDefault="009C247F" w:rsidP="009C247F">
            <w:pPr>
              <w:autoSpaceDE w:val="0"/>
              <w:autoSpaceDN w:val="0"/>
              <w:adjustRightInd w:val="0"/>
              <w:spacing w:line="240" w:lineRule="auto"/>
              <w:rPr>
                <w:noProof/>
                <w:sz w:val="20"/>
              </w:rPr>
            </w:pPr>
          </w:p>
          <w:p w14:paraId="4331D003" w14:textId="77777777" w:rsidR="009C247F" w:rsidRDefault="009C247F" w:rsidP="009C247F">
            <w:pPr>
              <w:autoSpaceDE w:val="0"/>
              <w:autoSpaceDN w:val="0"/>
              <w:adjustRightInd w:val="0"/>
              <w:rPr>
                <w:rFonts w:cs="Arial"/>
              </w:rPr>
            </w:pPr>
            <w:r>
              <w:rPr>
                <w:rFonts w:cs="Arial"/>
                <w:position w:val="-10"/>
              </w:rPr>
              <w:object w:dxaOrig="3915" w:dyaOrig="300" w14:anchorId="5B4D9567">
                <v:shape id="_x0000_i1195" type="#_x0000_t75" style="width:195.8pt;height:15.25pt" o:ole="">
                  <v:imagedata r:id="rId126" o:title=""/>
                </v:shape>
                <o:OLEObject Type="Embed" ProgID="Equation.DSMT4" ShapeID="_x0000_i1195" DrawAspect="Content" ObjectID="_1852964225" r:id="rId373"/>
              </w:object>
            </w:r>
          </w:p>
          <w:p w14:paraId="6905EBEA" w14:textId="77777777" w:rsidR="009C247F" w:rsidRDefault="009C247F" w:rsidP="009C247F">
            <w:pPr>
              <w:autoSpaceDE w:val="0"/>
              <w:autoSpaceDN w:val="0"/>
              <w:adjustRightInd w:val="0"/>
              <w:spacing w:line="240" w:lineRule="auto"/>
              <w:rPr>
                <w:rFonts w:cs="Arial"/>
                <w:sz w:val="18"/>
                <w:szCs w:val="18"/>
              </w:rPr>
            </w:pPr>
          </w:p>
          <w:p w14:paraId="23384E45" w14:textId="77777777" w:rsidR="009C247F" w:rsidRDefault="009C247F" w:rsidP="009C247F">
            <w:pPr>
              <w:autoSpaceDE w:val="0"/>
              <w:autoSpaceDN w:val="0"/>
              <w:adjustRightInd w:val="0"/>
              <w:rPr>
                <w:rFonts w:cs="Arial"/>
                <w:color w:val="000000"/>
                <w:szCs w:val="22"/>
              </w:rPr>
            </w:pPr>
            <w:r>
              <w:rPr>
                <w:rFonts w:cs="Arial"/>
                <w:color w:val="000000"/>
              </w:rPr>
              <w:t>The feasibility of a chemical reaction under standard conditions can be predicted from the calculated value of the change in standard free energy (</w:t>
            </w:r>
            <w:r>
              <w:rPr>
                <w:rFonts w:cs="Arial"/>
                <w:position w:val="-6"/>
              </w:rPr>
              <w:object w:dxaOrig="465" w:dyaOrig="255" w14:anchorId="4A698707">
                <v:shape id="_x0000_i1196" type="#_x0000_t75" style="width:23.45pt;height:12.55pt" o:ole="">
                  <v:imagedata r:id="rId124" o:title=""/>
                </v:shape>
                <o:OLEObject Type="Embed" ProgID="Equation.DSMT4" ShapeID="_x0000_i1196" DrawAspect="Content" ObjectID="_1852964226" r:id="rId374"/>
              </w:object>
            </w:r>
            <w:r>
              <w:rPr>
                <w:rFonts w:cs="Arial"/>
                <w:color w:val="000000"/>
              </w:rPr>
              <w:t>).</w:t>
            </w:r>
          </w:p>
          <w:p w14:paraId="421F73E0" w14:textId="77777777" w:rsidR="009C247F" w:rsidRDefault="009C247F" w:rsidP="009C247F">
            <w:pPr>
              <w:autoSpaceDE w:val="0"/>
              <w:autoSpaceDN w:val="0"/>
              <w:adjustRightInd w:val="0"/>
              <w:spacing w:line="240" w:lineRule="auto"/>
              <w:rPr>
                <w:rFonts w:cs="Arial"/>
                <w:sz w:val="18"/>
                <w:szCs w:val="18"/>
              </w:rPr>
            </w:pPr>
          </w:p>
          <w:p w14:paraId="4BAD24CD"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C69B0CD" w14:textId="77777777" w:rsidR="009C247F" w:rsidRDefault="009C247F" w:rsidP="009C247F">
            <w:pPr>
              <w:rPr>
                <w:rFonts w:eastAsia="Calibri"/>
                <w:szCs w:val="22"/>
              </w:rPr>
            </w:pPr>
          </w:p>
        </w:tc>
      </w:tr>
      <w:tr w:rsidR="009C247F" w14:paraId="12DF55B1" w14:textId="77777777" w:rsidTr="009C247F">
        <w:tc>
          <w:tcPr>
            <w:tcW w:w="6996" w:type="dxa"/>
            <w:tcBorders>
              <w:top w:val="nil"/>
              <w:left w:val="single" w:sz="4" w:space="0" w:color="auto"/>
              <w:bottom w:val="single" w:sz="4" w:space="0" w:color="auto"/>
              <w:right w:val="single" w:sz="4" w:space="0" w:color="auto"/>
            </w:tcBorders>
          </w:tcPr>
          <w:p w14:paraId="48C31A61"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temperatures at which a reaction may be feasible can be estimated by considering the range of values of </w:t>
            </w:r>
            <w:r>
              <w:rPr>
                <w:rFonts w:cs="Arial"/>
                <w:color w:val="000000"/>
                <w:position w:val="-4"/>
              </w:rPr>
              <w:object w:dxaOrig="225" w:dyaOrig="300" w14:anchorId="4D6E05FD">
                <v:shape id="_x0000_i1197" type="#_x0000_t75" style="width:12pt;height:15.25pt" o:ole="">
                  <v:imagedata r:id="rId129" o:title=""/>
                </v:shape>
                <o:OLEObject Type="Embed" ProgID="Equation.DSMT4" ShapeID="_x0000_i1197" DrawAspect="Content" ObjectID="_1852964227" r:id="rId375"/>
              </w:object>
            </w:r>
            <w:r>
              <w:rPr>
                <w:rFonts w:cs="Arial"/>
                <w:color w:val="000000"/>
              </w:rPr>
              <w:t xml:space="preserve"> for which </w:t>
            </w:r>
            <w:r>
              <w:rPr>
                <w:rFonts w:cs="Arial"/>
                <w:color w:val="000000"/>
                <w:position w:val="-6"/>
              </w:rPr>
              <w:object w:dxaOrig="840" w:dyaOrig="260" w14:anchorId="10E88AB6">
                <v:shape id="_x0000_i1198" type="#_x0000_t75" style="width:42.55pt;height:12.55pt" o:ole="">
                  <v:imagedata r:id="rId376" o:title=""/>
                </v:shape>
                <o:OLEObject Type="Embed" ProgID="Equation.DSMT4" ShapeID="_x0000_i1198" DrawAspect="Content" ObjectID="_1852964228" r:id="rId377"/>
              </w:object>
            </w:r>
          </w:p>
          <w:p w14:paraId="7FD7D78C" w14:textId="77777777" w:rsidR="009C247F" w:rsidRDefault="009C247F" w:rsidP="009C247F">
            <w:pPr>
              <w:autoSpaceDE w:val="0"/>
              <w:autoSpaceDN w:val="0"/>
              <w:adjustRightInd w:val="0"/>
              <w:rPr>
                <w:rFonts w:cs="Arial"/>
                <w:color w:val="000000"/>
              </w:rPr>
            </w:pPr>
          </w:p>
          <w:p w14:paraId="16750DAC" w14:textId="77777777" w:rsidR="009C247F" w:rsidRDefault="009C247F" w:rsidP="009C247F">
            <w:pPr>
              <w:autoSpaceDE w:val="0"/>
              <w:autoSpaceDN w:val="0"/>
              <w:adjustRightInd w:val="0"/>
              <w:rPr>
                <w:rFonts w:cs="Arial"/>
                <w:color w:val="000000"/>
              </w:rPr>
            </w:pPr>
            <w:r>
              <w:rPr>
                <w:rFonts w:cs="Arial"/>
                <w:color w:val="000000"/>
              </w:rPr>
              <w:t xml:space="preserve">Under non-standard conditions any reaction is feasible if </w:t>
            </w:r>
            <w:r>
              <w:rPr>
                <w:rFonts w:cs="Arial"/>
                <w:color w:val="000000"/>
                <w:position w:val="-6"/>
              </w:rPr>
              <w:object w:dxaOrig="375" w:dyaOrig="255" w14:anchorId="441E2CC0">
                <v:shape id="_x0000_i1199" type="#_x0000_t75" style="width:19.65pt;height:12.55pt" o:ole="">
                  <v:imagedata r:id="rId133" o:title=""/>
                </v:shape>
                <o:OLEObject Type="Embed" ProgID="Equation.DSMT4" ShapeID="_x0000_i1199" DrawAspect="Content" ObjectID="_1852964229" r:id="rId378"/>
              </w:object>
            </w:r>
            <w:r>
              <w:rPr>
                <w:rFonts w:cs="Arial"/>
                <w:i/>
                <w:iCs/>
                <w:color w:val="000000"/>
              </w:rPr>
              <w:t xml:space="preserve"> </w:t>
            </w:r>
            <w:r>
              <w:rPr>
                <w:rFonts w:cs="Arial"/>
                <w:color w:val="000000"/>
              </w:rPr>
              <w:t xml:space="preserve">is negative. </w:t>
            </w:r>
          </w:p>
          <w:p w14:paraId="239A440C" w14:textId="77777777" w:rsidR="009C247F" w:rsidRDefault="009C247F" w:rsidP="009C247F">
            <w:pPr>
              <w:autoSpaceDE w:val="0"/>
              <w:autoSpaceDN w:val="0"/>
              <w:adjustRightInd w:val="0"/>
              <w:rPr>
                <w:rFonts w:cs="Arial"/>
                <w:color w:val="000000"/>
              </w:rPr>
            </w:pPr>
          </w:p>
          <w:p w14:paraId="70313B8D" w14:textId="77777777" w:rsidR="009C247F" w:rsidRDefault="009C247F" w:rsidP="009C247F">
            <w:pPr>
              <w:autoSpaceDE w:val="0"/>
              <w:autoSpaceDN w:val="0"/>
              <w:adjustRightInd w:val="0"/>
              <w:rPr>
                <w:rFonts w:cs="Arial"/>
                <w:color w:val="000000"/>
              </w:rPr>
            </w:pPr>
            <w:r>
              <w:rPr>
                <w:rFonts w:cs="Arial"/>
                <w:color w:val="000000"/>
              </w:rPr>
              <w:t xml:space="preserve">At equilibrium, </w:t>
            </w:r>
            <w:r>
              <w:rPr>
                <w:rFonts w:cs="Arial"/>
                <w:color w:val="000000"/>
                <w:position w:val="-6"/>
              </w:rPr>
              <w:object w:dxaOrig="735" w:dyaOrig="255" w14:anchorId="54A7AA46">
                <v:shape id="_x0000_i1200" type="#_x0000_t75" style="width:36.55pt;height:12.55pt" o:ole="">
                  <v:imagedata r:id="rId135" o:title=""/>
                </v:shape>
                <o:OLEObject Type="Embed" ProgID="Equation.DSMT4" ShapeID="_x0000_i1200" DrawAspect="Content" ObjectID="_1852964230" r:id="rId379"/>
              </w:object>
            </w:r>
            <w:r>
              <w:rPr>
                <w:rFonts w:cs="Arial"/>
                <w:color w:val="000000"/>
              </w:rPr>
              <w:t xml:space="preserve">. </w:t>
            </w:r>
          </w:p>
          <w:p w14:paraId="2BC67D18" w14:textId="77777777" w:rsidR="009C247F" w:rsidRDefault="009C247F" w:rsidP="009C247F">
            <w:pPr>
              <w:autoSpaceDE w:val="0"/>
              <w:autoSpaceDN w:val="0"/>
              <w:adjustRightInd w:val="0"/>
              <w:rPr>
                <w:rFonts w:cs="Arial"/>
                <w:color w:val="000000"/>
              </w:rPr>
            </w:pPr>
          </w:p>
          <w:p w14:paraId="78B9D8B5" w14:textId="77777777" w:rsidR="009C247F" w:rsidRDefault="009C247F" w:rsidP="009C247F">
            <w:pPr>
              <w:rPr>
                <w:rFonts w:cs="Arial"/>
                <w:noProof/>
              </w:rPr>
            </w:pPr>
            <w:r>
              <w:t xml:space="preserve">A reversible reaction will proceed spontaneously until the composition is reached where </w:t>
            </w:r>
            <w:r>
              <w:rPr>
                <w:position w:val="-6"/>
              </w:rPr>
              <w:object w:dxaOrig="735" w:dyaOrig="255" w14:anchorId="3F3C282E">
                <v:shape id="_x0000_i1201" type="#_x0000_t75" style="width:36.55pt;height:12.55pt" o:ole="">
                  <v:imagedata r:id="rId137" o:title=""/>
                </v:shape>
                <o:OLEObject Type="Embed" ProgID="Equation.DSMT4" ShapeID="_x0000_i1201" DrawAspect="Content" ObjectID="_1852964231" r:id="rId380"/>
              </w:object>
            </w:r>
            <w:r>
              <w:t>.</w:t>
            </w:r>
          </w:p>
        </w:tc>
        <w:tc>
          <w:tcPr>
            <w:tcW w:w="6996" w:type="dxa"/>
            <w:tcBorders>
              <w:top w:val="nil"/>
              <w:left w:val="single" w:sz="4" w:space="0" w:color="auto"/>
              <w:bottom w:val="single" w:sz="4" w:space="0" w:color="auto"/>
              <w:right w:val="single" w:sz="4" w:space="0" w:color="auto"/>
            </w:tcBorders>
          </w:tcPr>
          <w:p w14:paraId="0CBB938A" w14:textId="77777777" w:rsidR="009C247F" w:rsidRDefault="009C247F" w:rsidP="009C247F">
            <w:pPr>
              <w:pStyle w:val="CommentText"/>
            </w:pPr>
            <w:r>
              <w:rPr>
                <w:sz w:val="22"/>
              </w:rPr>
              <w:t>Carry out an experiment to verify a thermodynamic prediction using, for example, NaHCO</w:t>
            </w:r>
            <w:r>
              <w:rPr>
                <w:sz w:val="22"/>
                <w:vertAlign w:val="subscript"/>
              </w:rPr>
              <w:t>3</w:t>
            </w:r>
            <w:r>
              <w:rPr>
                <w:sz w:val="22"/>
              </w:rPr>
              <w:t>(s).</w:t>
            </w:r>
            <w:r w:rsidDel="00516719">
              <w:rPr>
                <w:sz w:val="22"/>
              </w:rPr>
              <w:t xml:space="preserve"> </w:t>
            </w:r>
          </w:p>
          <w:p w14:paraId="1317CB4F" w14:textId="77777777" w:rsidR="009C247F" w:rsidRDefault="009C247F" w:rsidP="009C247F">
            <w:pPr>
              <w:pStyle w:val="CommentText"/>
              <w:rPr>
                <w:rFonts w:eastAsia="Calibri"/>
                <w:szCs w:val="22"/>
              </w:rPr>
            </w:pPr>
          </w:p>
        </w:tc>
      </w:tr>
      <w:tr w:rsidR="009C247F" w14:paraId="69AD4DF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CE71F6D" w14:textId="77777777" w:rsidR="009C247F" w:rsidRDefault="009C247F" w:rsidP="009C247F">
            <w:pPr>
              <w:pStyle w:val="CommentText"/>
              <w:spacing w:after="60"/>
              <w:rPr>
                <w:rFonts w:eastAsia="Calibri"/>
                <w:sz w:val="22"/>
                <w:szCs w:val="22"/>
              </w:rPr>
            </w:pPr>
            <w:r w:rsidRPr="00CD7863">
              <w:rPr>
                <w:b/>
                <w:noProof w:val="0"/>
                <w:sz w:val="22"/>
              </w:rPr>
              <w:t xml:space="preserve">(c) </w:t>
            </w:r>
            <w:r w:rsidRPr="00CD7863">
              <w:rPr>
                <w:b/>
                <w:noProof w:val="0"/>
                <w:sz w:val="22"/>
              </w:rPr>
              <w:tab/>
              <w:t>Kinetics</w:t>
            </w:r>
          </w:p>
        </w:tc>
      </w:tr>
      <w:tr w:rsidR="009C247F" w14:paraId="108FDF42" w14:textId="77777777" w:rsidTr="009C247F">
        <w:tc>
          <w:tcPr>
            <w:tcW w:w="6996" w:type="dxa"/>
            <w:tcBorders>
              <w:top w:val="single" w:sz="4" w:space="0" w:color="auto"/>
              <w:left w:val="single" w:sz="4" w:space="0" w:color="auto"/>
              <w:bottom w:val="single" w:sz="4" w:space="0" w:color="auto"/>
              <w:right w:val="single" w:sz="4" w:space="0" w:color="auto"/>
            </w:tcBorders>
          </w:tcPr>
          <w:p w14:paraId="38942358" w14:textId="77777777" w:rsidR="009C247F" w:rsidRDefault="009C247F" w:rsidP="009C247F">
            <w:pPr>
              <w:rPr>
                <w:rFonts w:cs="Arial"/>
                <w:color w:val="000000"/>
              </w:rPr>
            </w:pPr>
            <w:r>
              <w:rPr>
                <w:rFonts w:cs="Arial"/>
                <w:color w:val="000000"/>
              </w:rPr>
              <w:t xml:space="preserve">The rate of a chemical reaction normally depends on the concentrations of the reactants. </w:t>
            </w:r>
          </w:p>
          <w:p w14:paraId="261CA60F" w14:textId="77777777" w:rsidR="009C247F" w:rsidRDefault="009C247F" w:rsidP="009C247F">
            <w:pPr>
              <w:autoSpaceDE w:val="0"/>
              <w:autoSpaceDN w:val="0"/>
              <w:adjustRightInd w:val="0"/>
              <w:rPr>
                <w:b/>
              </w:rPr>
            </w:pPr>
          </w:p>
        </w:tc>
        <w:tc>
          <w:tcPr>
            <w:tcW w:w="6996" w:type="dxa"/>
            <w:tcBorders>
              <w:top w:val="single" w:sz="4" w:space="0" w:color="auto"/>
              <w:left w:val="single" w:sz="4" w:space="0" w:color="auto"/>
              <w:bottom w:val="single" w:sz="4" w:space="0" w:color="auto"/>
              <w:right w:val="single" w:sz="4" w:space="0" w:color="auto"/>
            </w:tcBorders>
          </w:tcPr>
          <w:p w14:paraId="341B650B" w14:textId="77777777" w:rsidR="009C247F" w:rsidRDefault="009C247F" w:rsidP="009C247F">
            <w:pPr>
              <w:widowControl w:val="0"/>
              <w:autoSpaceDE w:val="0"/>
              <w:autoSpaceDN w:val="0"/>
              <w:adjustRightInd w:val="0"/>
              <w:spacing w:after="240" w:line="240" w:lineRule="auto"/>
              <w:rPr>
                <w:rStyle w:val="Hyperlink"/>
                <w:rFonts w:eastAsia="MS Gothic" w:cs="Arial"/>
                <w:lang w:val="en-US"/>
              </w:rPr>
            </w:pPr>
            <w:r>
              <w:rPr>
                <w:rFonts w:eastAsia="MS Gothic" w:cs="Arial"/>
                <w:color w:val="000000"/>
                <w:lang w:val="en-US"/>
              </w:rPr>
              <w:t xml:space="preserve">RSC </w:t>
            </w:r>
            <w:r>
              <w:rPr>
                <w:rFonts w:cs="Arial"/>
                <w:color w:val="000000"/>
                <w:lang w:val="en-US"/>
              </w:rPr>
              <w:t>education resources,</w:t>
            </w:r>
            <w:r>
              <w:rPr>
                <w:rFonts w:eastAsia="MS Gothic" w:cs="Arial"/>
                <w:color w:val="000000"/>
                <w:lang w:val="en-US"/>
              </w:rPr>
              <w:t xml:space="preserve"> </w:t>
            </w:r>
            <w:hyperlink r:id="rId381" w:anchor="!cmpid=CMP00002942" w:history="1">
              <w:r>
                <w:rPr>
                  <w:rStyle w:val="Hyperlink"/>
                  <w:rFonts w:cs="Arial"/>
                </w:rPr>
                <w:t>Advanced starters for ten</w:t>
              </w:r>
            </w:hyperlink>
            <w:r>
              <w:rPr>
                <w:rStyle w:val="Hyperlink"/>
                <w:rFonts w:eastAsia="MS Gothic" w:cs="Arial"/>
                <w:lang w:val="en-US"/>
              </w:rPr>
              <w:t>: section 1,</w:t>
            </w:r>
            <w:r w:rsidRPr="00516719">
              <w:t xml:space="preserve"> </w:t>
            </w:r>
            <w:r>
              <w:t>offers editable lesson resources on kinetics.</w:t>
            </w:r>
          </w:p>
          <w:p w14:paraId="1A001770" w14:textId="77777777" w:rsidR="009C247F" w:rsidRDefault="009C247F" w:rsidP="009C247F">
            <w:pPr>
              <w:pStyle w:val="CommentText"/>
              <w:rPr>
                <w:rFonts w:eastAsia="Calibri"/>
                <w:sz w:val="22"/>
                <w:szCs w:val="22"/>
              </w:rPr>
            </w:pPr>
          </w:p>
        </w:tc>
      </w:tr>
    </w:tbl>
    <w:p w14:paraId="7A74A9F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367FA2AD"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A92B0A" w14:textId="77777777" w:rsidR="009C247F" w:rsidRPr="00FF697F" w:rsidRDefault="009C247F" w:rsidP="009C247F">
            <w:pPr>
              <w:pStyle w:val="Heading4"/>
            </w:pPr>
            <w:r w:rsidRPr="00FF697F">
              <w:lastRenderedPageBreak/>
              <w:t xml:space="preserve">Physical chemistry </w:t>
            </w:r>
          </w:p>
          <w:p w14:paraId="3CE51565"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B7299B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96094E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9908C3B" w14:textId="77777777" w:rsidR="009C247F" w:rsidRDefault="009C247F" w:rsidP="009C247F">
            <w:pPr>
              <w:pStyle w:val="Heading5"/>
              <w:spacing w:before="0"/>
              <w:rPr>
                <w:rFonts w:eastAsia="MS Gothic"/>
              </w:rPr>
            </w:pPr>
            <w:r>
              <w:t xml:space="preserve">(c) </w:t>
            </w:r>
            <w:r>
              <w:tab/>
              <w:t>Kinetics (continued)</w:t>
            </w:r>
          </w:p>
        </w:tc>
      </w:tr>
      <w:tr w:rsidR="009C247F" w14:paraId="21F85813" w14:textId="77777777" w:rsidTr="009C247F">
        <w:tc>
          <w:tcPr>
            <w:tcW w:w="6996" w:type="dxa"/>
            <w:tcBorders>
              <w:top w:val="single" w:sz="4" w:space="0" w:color="auto"/>
              <w:left w:val="single" w:sz="4" w:space="0" w:color="auto"/>
              <w:bottom w:val="nil"/>
              <w:right w:val="single" w:sz="4" w:space="0" w:color="auto"/>
            </w:tcBorders>
          </w:tcPr>
          <w:p w14:paraId="293DBAE9" w14:textId="77777777" w:rsidR="009C247F" w:rsidRDefault="009C247F" w:rsidP="009C247F">
            <w:pPr>
              <w:rPr>
                <w:rFonts w:eastAsia="Calibri"/>
              </w:rPr>
            </w:pPr>
            <w:r>
              <w:t>Orders of reaction are used to relate the rate of a reaction to the reacting species.</w:t>
            </w:r>
          </w:p>
          <w:p w14:paraId="403857AF" w14:textId="77777777" w:rsidR="009C247F" w:rsidRDefault="009C247F" w:rsidP="009C247F">
            <w:pPr>
              <w:rPr>
                <w:rFonts w:eastAsia="Calibri"/>
                <w:szCs w:val="22"/>
              </w:rPr>
            </w:pPr>
          </w:p>
          <w:p w14:paraId="4C88A2A6" w14:textId="77777777" w:rsidR="009C247F" w:rsidRDefault="009C247F" w:rsidP="009C247F">
            <w:r>
              <w:t xml:space="preserve">If changing the concentration of a reactant </w:t>
            </w:r>
            <w:r>
              <w:rPr>
                <w:position w:val="-4"/>
              </w:rPr>
              <w:object w:dxaOrig="225" w:dyaOrig="300" w14:anchorId="01DE4402">
                <v:shape id="_x0000_i1202" type="#_x0000_t75" style="width:12pt;height:15.25pt" o:ole="">
                  <v:imagedata r:id="rId139" o:title=""/>
                </v:shape>
                <o:OLEObject Type="Embed" ProgID="Equation.DSMT4" ShapeID="_x0000_i1202" DrawAspect="Content" ObjectID="_1852964232" r:id="rId382"/>
              </w:object>
            </w:r>
            <w:r>
              <w:t xml:space="preserve"> has no effect on the rate of the reaction, then the reaction is zero order with respect to </w:t>
            </w:r>
            <w:r>
              <w:rPr>
                <w:position w:val="-4"/>
              </w:rPr>
              <w:object w:dxaOrig="225" w:dyaOrig="300" w14:anchorId="46E3A54B">
                <v:shape id="_x0000_i1203" type="#_x0000_t75" style="width:12pt;height:15.25pt" o:ole="">
                  <v:imagedata r:id="rId139" o:title=""/>
                </v:shape>
                <o:OLEObject Type="Embed" ProgID="Equation.DSMT4" ShapeID="_x0000_i1203" DrawAspect="Content" ObjectID="_1852964233" r:id="rId383"/>
              </w:object>
            </w:r>
            <w:r>
              <w:t>.</w:t>
            </w:r>
          </w:p>
          <w:p w14:paraId="30D49E7C" w14:textId="77777777" w:rsidR="009C247F" w:rsidRDefault="009C247F" w:rsidP="009C247F">
            <w:pPr>
              <w:rPr>
                <w:rFonts w:eastAsia="Calibri"/>
                <w:szCs w:val="22"/>
              </w:rPr>
            </w:pPr>
          </w:p>
          <w:p w14:paraId="67D0CF44" w14:textId="77777777" w:rsidR="009C247F" w:rsidRDefault="009C247F" w:rsidP="009C247F">
            <w:r>
              <w:t xml:space="preserve">If doubling the concentration of a reactant </w:t>
            </w:r>
            <w:r>
              <w:rPr>
                <w:position w:val="-4"/>
              </w:rPr>
              <w:object w:dxaOrig="225" w:dyaOrig="300" w14:anchorId="2648FA4D">
                <v:shape id="_x0000_i1204" type="#_x0000_t75" style="width:12pt;height:15.25pt" o:ole="">
                  <v:imagedata r:id="rId139" o:title=""/>
                </v:shape>
                <o:OLEObject Type="Embed" ProgID="Equation.DSMT4" ShapeID="_x0000_i1204" DrawAspect="Content" ObjectID="_1852964234" r:id="rId384"/>
              </w:object>
            </w:r>
            <w:r>
              <w:t xml:space="preserve"> doubles the rate of the reaction, then the reaction is first order with respect to </w:t>
            </w:r>
            <w:r>
              <w:rPr>
                <w:position w:val="-4"/>
              </w:rPr>
              <w:object w:dxaOrig="225" w:dyaOrig="300" w14:anchorId="58B73476">
                <v:shape id="_x0000_i1205" type="#_x0000_t75" style="width:12pt;height:15.25pt" o:ole="">
                  <v:imagedata r:id="rId139" o:title=""/>
                </v:shape>
                <o:OLEObject Type="Embed" ProgID="Equation.DSMT4" ShapeID="_x0000_i1205" DrawAspect="Content" ObjectID="_1852964235" r:id="rId385"/>
              </w:object>
            </w:r>
            <w:r>
              <w:t>. The rate can be expressed as:</w:t>
            </w:r>
          </w:p>
          <w:p w14:paraId="50AC43D6" w14:textId="77777777" w:rsidR="009C247F" w:rsidRDefault="009C247F" w:rsidP="009C247F">
            <w:pPr>
              <w:rPr>
                <w:rFonts w:eastAsia="Calibri"/>
                <w:szCs w:val="22"/>
              </w:rPr>
            </w:pPr>
          </w:p>
          <w:p w14:paraId="7BB3444D" w14:textId="77777777" w:rsidR="009C247F" w:rsidRDefault="009C247F" w:rsidP="009C247F">
            <w:r>
              <w:rPr>
                <w:position w:val="-12"/>
              </w:rPr>
              <w:object w:dxaOrig="1140" w:dyaOrig="375" w14:anchorId="07648091">
                <v:shape id="_x0000_i1206" type="#_x0000_t75" style="width:57.25pt;height:19.65pt" o:ole="">
                  <v:imagedata r:id="rId144" o:title=""/>
                </v:shape>
                <o:OLEObject Type="Embed" ProgID="Equation.DSMT4" ShapeID="_x0000_i1206" DrawAspect="Content" ObjectID="_1852964236" r:id="rId386"/>
              </w:object>
            </w:r>
            <w:r>
              <w:t xml:space="preserve"> </w:t>
            </w:r>
            <w:r>
              <w:rPr>
                <w:rFonts w:cs="Arial"/>
                <w:iCs/>
                <w:color w:val="000000"/>
              </w:rPr>
              <w:t xml:space="preserve">where </w:t>
            </w:r>
            <w:r>
              <w:rPr>
                <w:rFonts w:cs="Arial"/>
                <w:iCs/>
                <w:color w:val="000000"/>
                <w:position w:val="-6"/>
              </w:rPr>
              <w:object w:dxaOrig="165" w:dyaOrig="255" w14:anchorId="35A4EB28">
                <v:shape id="_x0000_i1207" type="#_x0000_t75" style="width:8.2pt;height:12.55pt" o:ole="">
                  <v:imagedata r:id="rId146" o:title=""/>
                </v:shape>
                <o:OLEObject Type="Embed" ProgID="Equation.DSMT4" ShapeID="_x0000_i1207" DrawAspect="Content" ObjectID="_1852964237" r:id="rId387"/>
              </w:object>
            </w:r>
            <w:r>
              <w:rPr>
                <w:rFonts w:cs="Arial"/>
                <w:iCs/>
                <w:color w:val="000000"/>
              </w:rPr>
              <w:t xml:space="preserve"> </w:t>
            </w:r>
            <w:r>
              <w:rPr>
                <w:rFonts w:cs="Arial"/>
                <w:color w:val="000000"/>
              </w:rPr>
              <w:t xml:space="preserve">is the rate constant and </w:t>
            </w:r>
            <w:r>
              <w:rPr>
                <w:rFonts w:cs="Arial"/>
                <w:color w:val="000000"/>
                <w:position w:val="-12"/>
              </w:rPr>
              <w:object w:dxaOrig="375" w:dyaOrig="375" w14:anchorId="12DE2504">
                <v:shape id="_x0000_i1208" type="#_x0000_t75" style="width:19.65pt;height:19.65pt" o:ole="">
                  <v:imagedata r:id="rId148" o:title=""/>
                </v:shape>
                <o:OLEObject Type="Embed" ProgID="Equation.DSMT4" ShapeID="_x0000_i1208" DrawAspect="Content" ObjectID="_1852964238" r:id="rId388"/>
              </w:object>
            </w:r>
            <w:r>
              <w:rPr>
                <w:rFonts w:cs="Arial"/>
                <w:color w:val="000000"/>
              </w:rPr>
              <w:t xml:space="preserve"> is the concentration of reactant </w:t>
            </w:r>
            <w:r>
              <w:rPr>
                <w:position w:val="-4"/>
              </w:rPr>
              <w:object w:dxaOrig="225" w:dyaOrig="300" w14:anchorId="6F3EC8DE">
                <v:shape id="_x0000_i1209" type="#_x0000_t75" style="width:12pt;height:15.25pt" o:ole="">
                  <v:imagedata r:id="rId139" o:title=""/>
                </v:shape>
                <o:OLEObject Type="Embed" ProgID="Equation.DSMT4" ShapeID="_x0000_i1209" DrawAspect="Content" ObjectID="_1852964239" r:id="rId389"/>
              </w:object>
            </w:r>
            <w:r>
              <w:rPr>
                <w:rFonts w:cs="Arial"/>
                <w:color w:val="000000"/>
              </w:rPr>
              <w:t xml:space="preserve"> in mol</w:t>
            </w:r>
            <w:r>
              <w:rPr>
                <w:rFonts w:cs="Arial"/>
                <w:noProof/>
                <w:sz w:val="16"/>
                <w:szCs w:val="16"/>
              </w:rPr>
              <w:t> </w:t>
            </w:r>
            <w:r>
              <w:rPr>
                <w:rFonts w:cs="Arial"/>
                <w:color w:val="000000"/>
              </w:rPr>
              <w:t>l</w:t>
            </w:r>
            <w:r>
              <w:rPr>
                <w:rFonts w:cs="Arial"/>
                <w:color w:val="000000"/>
                <w:vertAlign w:val="superscript"/>
              </w:rPr>
              <w:t>-1</w:t>
            </w:r>
          </w:p>
          <w:p w14:paraId="27503CD4"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C3A586C"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Chemguide has information on </w:t>
            </w:r>
            <w:hyperlink r:id="rId390" w:history="1">
              <w:r>
                <w:rPr>
                  <w:rStyle w:val="Hyperlink"/>
                  <w:rFonts w:cs="Arial"/>
                  <w:lang w:val="en-US"/>
                </w:rPr>
                <w:t>orders of reaction and rate equations</w:t>
              </w:r>
            </w:hyperlink>
            <w:r>
              <w:rPr>
                <w:rFonts w:cs="Arial"/>
                <w:color w:val="000000"/>
                <w:lang w:val="en-US"/>
              </w:rPr>
              <w:t xml:space="preserve"> and </w:t>
            </w:r>
            <w:hyperlink r:id="rId391" w:anchor="top" w:history="1">
              <w:r>
                <w:rPr>
                  <w:rStyle w:val="Hyperlink"/>
                  <w:rFonts w:cs="Arial"/>
                  <w:lang w:val="en-US"/>
                </w:rPr>
                <w:t>order of reaction and organic mechanisms</w:t>
              </w:r>
            </w:hyperlink>
            <w:r>
              <w:rPr>
                <w:rFonts w:cs="Arial"/>
                <w:color w:val="000000"/>
                <w:lang w:val="en-US"/>
              </w:rPr>
              <w:t>.</w:t>
            </w:r>
          </w:p>
          <w:p w14:paraId="755F050B"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A video tutorial is also available on </w:t>
            </w:r>
            <w:hyperlink r:id="rId392" w:history="1">
              <w:r>
                <w:rPr>
                  <w:rStyle w:val="Hyperlink"/>
                  <w:rFonts w:cs="Arial"/>
                  <w:lang w:val="en-US"/>
                </w:rPr>
                <w:t>Khan Academy</w:t>
              </w:r>
            </w:hyperlink>
            <w:r w:rsidRPr="001610BE">
              <w:rPr>
                <w:color w:val="000000"/>
              </w:rPr>
              <w:t>.</w:t>
            </w:r>
          </w:p>
          <w:p w14:paraId="595160B8" w14:textId="77777777" w:rsidR="009C247F" w:rsidRDefault="009C247F" w:rsidP="009C247F">
            <w:pPr>
              <w:rPr>
                <w:rFonts w:eastAsia="MS Gothic"/>
                <w:szCs w:val="22"/>
              </w:rPr>
            </w:pPr>
          </w:p>
        </w:tc>
      </w:tr>
      <w:tr w:rsidR="009C247F" w14:paraId="00803DDF" w14:textId="77777777" w:rsidTr="009C247F">
        <w:tc>
          <w:tcPr>
            <w:tcW w:w="6996" w:type="dxa"/>
            <w:tcBorders>
              <w:top w:val="nil"/>
              <w:left w:val="single" w:sz="4" w:space="0" w:color="auto"/>
              <w:bottom w:val="single" w:sz="4" w:space="0" w:color="auto"/>
              <w:right w:val="single" w:sz="4" w:space="0" w:color="auto"/>
            </w:tcBorders>
          </w:tcPr>
          <w:p w14:paraId="4F579397" w14:textId="77777777" w:rsidR="009C247F" w:rsidRDefault="009C247F" w:rsidP="009C247F">
            <w:pPr>
              <w:rPr>
                <w:rFonts w:eastAsia="Calibri"/>
              </w:rPr>
            </w:pPr>
            <w:r>
              <w:t xml:space="preserve">If doubling the concentration of a reactant </w:t>
            </w:r>
            <w:r>
              <w:rPr>
                <w:position w:val="-4"/>
              </w:rPr>
              <w:object w:dxaOrig="225" w:dyaOrig="300" w14:anchorId="56ACD240">
                <v:shape id="_x0000_i1210" type="#_x0000_t75" style="width:12pt;height:15.25pt" o:ole="">
                  <v:imagedata r:id="rId139" o:title=""/>
                </v:shape>
                <o:OLEObject Type="Embed" ProgID="Equation.DSMT4" ShapeID="_x0000_i1210" DrawAspect="Content" ObjectID="_1852964240" r:id="rId393"/>
              </w:object>
            </w:r>
            <w:r>
              <w:t xml:space="preserve"> increases the rate of the reaction fourfold, then the reaction is second order with respect to </w:t>
            </w:r>
            <w:r>
              <w:rPr>
                <w:position w:val="-4"/>
              </w:rPr>
              <w:object w:dxaOrig="225" w:dyaOrig="300" w14:anchorId="3F0AC6C7">
                <v:shape id="_x0000_i1211" type="#_x0000_t75" style="width:12pt;height:15.25pt" o:ole="">
                  <v:imagedata r:id="rId139" o:title=""/>
                </v:shape>
                <o:OLEObject Type="Embed" ProgID="Equation.DSMT4" ShapeID="_x0000_i1211" DrawAspect="Content" ObjectID="_1852964241" r:id="rId394"/>
              </w:object>
            </w:r>
            <w:r>
              <w:t>. The rate can be expressed as:</w:t>
            </w:r>
          </w:p>
          <w:p w14:paraId="6DC5D4A8" w14:textId="77777777" w:rsidR="009C247F" w:rsidRDefault="009C247F" w:rsidP="009C247F">
            <w:pPr>
              <w:rPr>
                <w:rFonts w:eastAsia="Calibri"/>
                <w:szCs w:val="22"/>
              </w:rPr>
            </w:pPr>
          </w:p>
          <w:p w14:paraId="597C11D6" w14:textId="77777777" w:rsidR="009C247F" w:rsidRDefault="009C247F" w:rsidP="009C247F">
            <w:pPr>
              <w:spacing w:line="240" w:lineRule="auto"/>
              <w:rPr>
                <w:rFonts w:cs="Arial"/>
                <w:color w:val="000000"/>
              </w:rPr>
            </w:pPr>
            <w:r>
              <w:rPr>
                <w:position w:val="-12"/>
              </w:rPr>
              <w:object w:dxaOrig="1140" w:dyaOrig="450" w14:anchorId="1B789EDB">
                <v:shape id="_x0000_i1212" type="#_x0000_t75" style="width:57.25pt;height:22.35pt" o:ole="">
                  <v:imagedata r:id="rId153" o:title=""/>
                </v:shape>
                <o:OLEObject Type="Embed" ProgID="Equation.DSMT4" ShapeID="_x0000_i1212" DrawAspect="Content" ObjectID="_1852964242" r:id="rId395"/>
              </w:object>
            </w:r>
          </w:p>
          <w:p w14:paraId="07C532A9" w14:textId="77777777" w:rsidR="009C247F" w:rsidRDefault="009C247F" w:rsidP="009C247F">
            <w:pPr>
              <w:rPr>
                <w:rFonts w:eastAsia="Calibri"/>
                <w:szCs w:val="22"/>
              </w:rPr>
            </w:pPr>
          </w:p>
          <w:p w14:paraId="333530CC" w14:textId="77777777" w:rsidR="009C247F" w:rsidRDefault="009C247F" w:rsidP="009C247F">
            <w:pPr>
              <w:autoSpaceDE w:val="0"/>
              <w:autoSpaceDN w:val="0"/>
              <w:adjustRightInd w:val="0"/>
              <w:rPr>
                <w:rFonts w:cs="Arial"/>
                <w:color w:val="000000"/>
              </w:rPr>
            </w:pPr>
            <w:r>
              <w:rPr>
                <w:rFonts w:cs="Arial"/>
                <w:color w:val="000000"/>
              </w:rPr>
              <w:t xml:space="preserve">The order of a reaction with respect to any one reactant is the power to which the concentration of that reactant is raised in the rate equation. </w:t>
            </w:r>
          </w:p>
          <w:p w14:paraId="1A9DCCD1" w14:textId="77777777" w:rsidR="009C247F" w:rsidRDefault="009C247F" w:rsidP="009C247F">
            <w:pPr>
              <w:rPr>
                <w:rFonts w:eastAsia="Calibri"/>
                <w:szCs w:val="22"/>
              </w:rPr>
            </w:pPr>
          </w:p>
          <w:p w14:paraId="32C72513" w14:textId="77777777" w:rsidR="009C247F" w:rsidRDefault="009C247F" w:rsidP="009C247F">
            <w:pPr>
              <w:autoSpaceDE w:val="0"/>
              <w:autoSpaceDN w:val="0"/>
              <w:adjustRightInd w:val="0"/>
              <w:rPr>
                <w:rFonts w:cs="Arial"/>
                <w:color w:val="000000"/>
              </w:rPr>
            </w:pPr>
            <w:r>
              <w:rPr>
                <w:rFonts w:cs="Arial"/>
                <w:color w:val="000000"/>
              </w:rPr>
              <w:t xml:space="preserve">The overall order of a reaction is the sum of the powers to which the concentrations of the reactants are raised in the rate equation. </w:t>
            </w:r>
          </w:p>
          <w:p w14:paraId="1CE617C1"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tcPr>
          <w:p w14:paraId="422A1663" w14:textId="77777777" w:rsidR="009C247F" w:rsidRDefault="009C247F" w:rsidP="009C247F">
            <w:pPr>
              <w:pStyle w:val="bullet"/>
              <w:numPr>
                <w:ilvl w:val="0"/>
                <w:numId w:val="0"/>
              </w:numPr>
              <w:ind w:left="360"/>
              <w:rPr>
                <w:rFonts w:eastAsia="Calibri" w:cs="Arial"/>
                <w:color w:val="000000"/>
                <w:szCs w:val="22"/>
                <w:lang w:val="en-US"/>
              </w:rPr>
            </w:pPr>
            <w:r>
              <w:rPr>
                <w:rFonts w:cs="Arial"/>
                <w:color w:val="000000"/>
                <w:lang w:val="en-US"/>
              </w:rPr>
              <w:t xml:space="preserve"> </w:t>
            </w:r>
          </w:p>
          <w:p w14:paraId="63A9B48C" w14:textId="77777777" w:rsidR="009C247F" w:rsidRDefault="009C247F" w:rsidP="009C247F">
            <w:pPr>
              <w:rPr>
                <w:rFonts w:eastAsia="MS Gothic"/>
                <w:szCs w:val="22"/>
              </w:rPr>
            </w:pPr>
          </w:p>
        </w:tc>
      </w:tr>
    </w:tbl>
    <w:p w14:paraId="52D253C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6603388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E4C2DF" w14:textId="77777777" w:rsidR="009C247F" w:rsidRPr="00FF697F" w:rsidRDefault="009C247F" w:rsidP="009C247F">
            <w:pPr>
              <w:pStyle w:val="Heading4"/>
            </w:pPr>
            <w:r w:rsidRPr="00FF697F">
              <w:lastRenderedPageBreak/>
              <w:t xml:space="preserve">Physical chemistry </w:t>
            </w:r>
          </w:p>
          <w:p w14:paraId="0814D88E"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2C47683"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2BCE643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49CBB69" w14:textId="77777777" w:rsidR="009C247F" w:rsidRDefault="009C247F" w:rsidP="009C247F">
            <w:pPr>
              <w:pStyle w:val="Heading5"/>
              <w:spacing w:before="0"/>
              <w:rPr>
                <w:rFonts w:eastAsia="MS Gothic"/>
              </w:rPr>
            </w:pPr>
            <w:r>
              <w:t xml:space="preserve">(c) </w:t>
            </w:r>
            <w:r>
              <w:tab/>
              <w:t>Kinetics (continued)</w:t>
            </w:r>
          </w:p>
        </w:tc>
      </w:tr>
      <w:tr w:rsidR="009C247F" w14:paraId="7AACB0C8" w14:textId="77777777" w:rsidTr="009C247F">
        <w:tc>
          <w:tcPr>
            <w:tcW w:w="6996" w:type="dxa"/>
            <w:tcBorders>
              <w:top w:val="single" w:sz="4" w:space="0" w:color="auto"/>
              <w:left w:val="single" w:sz="4" w:space="0" w:color="auto"/>
              <w:bottom w:val="single" w:sz="4" w:space="0" w:color="auto"/>
              <w:right w:val="single" w:sz="4" w:space="0" w:color="auto"/>
            </w:tcBorders>
          </w:tcPr>
          <w:p w14:paraId="27E861BC" w14:textId="77777777" w:rsidR="009C247F" w:rsidRDefault="009C247F" w:rsidP="009C247F">
            <w:pPr>
              <w:rPr>
                <w:rFonts w:eastAsia="Calibri"/>
              </w:rPr>
            </w:pPr>
            <w:r>
              <w:t>The order of a reaction can only be determined from experimental data.</w:t>
            </w:r>
          </w:p>
          <w:p w14:paraId="18FA4084" w14:textId="77777777" w:rsidR="009C247F" w:rsidRDefault="009C247F" w:rsidP="009C247F">
            <w:pPr>
              <w:rPr>
                <w:rFonts w:eastAsia="Calibri"/>
                <w:szCs w:val="22"/>
              </w:rPr>
            </w:pPr>
          </w:p>
          <w:p w14:paraId="5389CBEA" w14:textId="77777777" w:rsidR="009C247F" w:rsidRDefault="009C247F" w:rsidP="009C247F">
            <w:r>
              <w:t>The rate equation and the rate constant, including units, can be determined from initial rate data for a series of reactions in which the initial concentrations of reactants are varied. These can be zero, first, second or third order.</w:t>
            </w:r>
          </w:p>
          <w:p w14:paraId="6860A02E" w14:textId="77777777" w:rsidR="009C247F" w:rsidRDefault="009C247F" w:rsidP="009C247F">
            <w:pPr>
              <w:rPr>
                <w:rFonts w:eastAsia="Calibri"/>
                <w:szCs w:val="22"/>
              </w:rPr>
            </w:pPr>
          </w:p>
          <w:p w14:paraId="5DEDEC2F" w14:textId="77777777" w:rsidR="009C247F" w:rsidRDefault="009C247F" w:rsidP="009C247F">
            <w:r>
              <w:t xml:space="preserve">Reactions usually occur by a series of steps called a reaction mechanism. </w:t>
            </w:r>
          </w:p>
          <w:p w14:paraId="0B8AC15C" w14:textId="77777777" w:rsidR="009C247F" w:rsidRDefault="009C247F" w:rsidP="009C247F">
            <w:pPr>
              <w:rPr>
                <w:rFonts w:eastAsia="Calibri"/>
                <w:szCs w:val="22"/>
              </w:rPr>
            </w:pPr>
          </w:p>
          <w:p w14:paraId="6528AAAE" w14:textId="77777777" w:rsidR="009C247F" w:rsidRDefault="009C247F" w:rsidP="009C247F">
            <w:pPr>
              <w:rPr>
                <w:spacing w:val="-2"/>
              </w:rPr>
            </w:pPr>
            <w:r>
              <w:t>The rate of reaction is dependent on the slowest step, which is called the ‘</w:t>
            </w:r>
            <w:r>
              <w:rPr>
                <w:spacing w:val="-2"/>
              </w:rPr>
              <w:t xml:space="preserve">rate determining step’. </w:t>
            </w:r>
          </w:p>
          <w:p w14:paraId="6428C141" w14:textId="77777777" w:rsidR="009C247F" w:rsidRDefault="009C247F" w:rsidP="009C247F">
            <w:pPr>
              <w:rPr>
                <w:rFonts w:eastAsia="Calibri"/>
                <w:szCs w:val="22"/>
              </w:rPr>
            </w:pPr>
          </w:p>
          <w:p w14:paraId="0A8AD7F9" w14:textId="77777777" w:rsidR="009C247F" w:rsidRDefault="009C247F" w:rsidP="009C247F">
            <w:r>
              <w:t>Experimentally determined rate equations can be used to determine possible reaction mechanisms.</w:t>
            </w:r>
          </w:p>
          <w:p w14:paraId="0B8C1A84" w14:textId="77777777" w:rsidR="009C247F" w:rsidRDefault="009C247F" w:rsidP="009C247F"/>
        </w:tc>
        <w:tc>
          <w:tcPr>
            <w:tcW w:w="6996" w:type="dxa"/>
            <w:tcBorders>
              <w:top w:val="single" w:sz="4" w:space="0" w:color="auto"/>
              <w:left w:val="single" w:sz="4" w:space="0" w:color="auto"/>
              <w:bottom w:val="single" w:sz="4" w:space="0" w:color="auto"/>
              <w:right w:val="single" w:sz="4" w:space="0" w:color="auto"/>
            </w:tcBorders>
          </w:tcPr>
          <w:p w14:paraId="18E1F021"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A number of instructions for practical activities are available:</w:t>
            </w:r>
          </w:p>
          <w:p w14:paraId="2EC5E1FA" w14:textId="77777777" w:rsidR="009C247F" w:rsidRDefault="009C247F" w:rsidP="009C247F">
            <w:pPr>
              <w:pStyle w:val="bullet"/>
              <w:rPr>
                <w:rFonts w:eastAsia="Calibri" w:cs="Arial"/>
                <w:szCs w:val="22"/>
                <w:lang w:val="en-US"/>
              </w:rPr>
            </w:pPr>
            <w:r>
              <w:rPr>
                <w:rFonts w:cs="Arial"/>
                <w:lang w:val="en-US"/>
              </w:rPr>
              <w:t xml:space="preserve">RSC </w:t>
            </w:r>
            <w:r>
              <w:rPr>
                <w:rFonts w:cs="Arial"/>
                <w:color w:val="000000"/>
                <w:lang w:val="en-US"/>
              </w:rPr>
              <w:t>education resources</w:t>
            </w:r>
            <w:r>
              <w:rPr>
                <w:rFonts w:cs="Arial"/>
                <w:lang w:val="en-US"/>
              </w:rPr>
              <w:t xml:space="preserve"> </w:t>
            </w:r>
            <w:hyperlink r:id="rId396" w:anchor="!cmpid=CMP00001329" w:history="1">
              <w:r>
                <w:rPr>
                  <w:rStyle w:val="Hyperlink"/>
                  <w:rFonts w:cs="Arial"/>
                  <w:lang w:val="en-US"/>
                </w:rPr>
                <w:t>problem-based practical activities</w:t>
              </w:r>
            </w:hyperlink>
            <w:r>
              <w:rPr>
                <w:rStyle w:val="Hyperlink"/>
                <w:rFonts w:cs="Arial"/>
                <w:lang w:val="en-US"/>
              </w:rPr>
              <w:t xml:space="preserve"> </w:t>
            </w:r>
            <w:r>
              <w:t>provides problem-solving activities and experimental details for the propanone and iodine reaction</w:t>
            </w:r>
            <w:r>
              <w:rPr>
                <w:rStyle w:val="Hyperlink"/>
                <w:rFonts w:cs="Arial"/>
                <w:lang w:val="en-US"/>
              </w:rPr>
              <w:t xml:space="preserve"> </w:t>
            </w:r>
            <w:r>
              <w:rPr>
                <w:rFonts w:cs="Arial"/>
                <w:lang w:val="en-US"/>
              </w:rPr>
              <w:t xml:space="preserve"> </w:t>
            </w:r>
          </w:p>
          <w:p w14:paraId="787B124D" w14:textId="77777777" w:rsidR="009C247F" w:rsidRPr="00D757CF" w:rsidRDefault="009C247F" w:rsidP="009C247F">
            <w:pPr>
              <w:pStyle w:val="bullet"/>
              <w:rPr>
                <w:rFonts w:eastAsia="Calibri" w:cs="Arial"/>
                <w:color w:val="000000"/>
                <w:szCs w:val="22"/>
                <w:lang w:val="en-US"/>
              </w:rPr>
            </w:pPr>
            <w:r>
              <w:rPr>
                <w:rFonts w:cs="Arial"/>
                <w:color w:val="000000"/>
                <w:lang w:val="en-US"/>
              </w:rPr>
              <w:t xml:space="preserve">SSERC describes an experiment to determine the rate constant and order of reaction using </w:t>
            </w:r>
            <w:hyperlink r:id="rId397" w:history="1">
              <w:r>
                <w:rPr>
                  <w:rStyle w:val="Hyperlink"/>
                  <w:rFonts w:cs="Arial"/>
                  <w:lang w:val="en-US"/>
                </w:rPr>
                <w:t>bleach and blue food dye</w:t>
              </w:r>
            </w:hyperlink>
            <w:r>
              <w:rPr>
                <w:rStyle w:val="Hyperlink"/>
                <w:rFonts w:cs="Arial"/>
                <w:lang w:val="en-US"/>
              </w:rPr>
              <w:t>,</w:t>
            </w:r>
            <w:r>
              <w:rPr>
                <w:rFonts w:cs="Arial"/>
                <w:color w:val="000000"/>
                <w:lang w:val="en-US"/>
              </w:rPr>
              <w:t xml:space="preserve"> and also provides an opportunity to introduce the practical technique of colorimetry </w:t>
            </w:r>
          </w:p>
          <w:p w14:paraId="247A160D" w14:textId="77777777" w:rsidR="009C247F" w:rsidRPr="00D757CF" w:rsidRDefault="009C247F" w:rsidP="009C247F">
            <w:pPr>
              <w:pStyle w:val="bullet"/>
              <w:rPr>
                <w:rFonts w:eastAsia="Calibri" w:cs="Arial"/>
                <w:color w:val="000000"/>
                <w:szCs w:val="22"/>
                <w:lang w:val="en-US"/>
              </w:rPr>
            </w:pPr>
            <w:r w:rsidRPr="00D757CF">
              <w:rPr>
                <w:rFonts w:cs="Arial"/>
                <w:lang w:val="en-US"/>
              </w:rPr>
              <w:t>the University of Strathclyde</w:t>
            </w:r>
            <w:r w:rsidRPr="00D757CF">
              <w:rPr>
                <w:rFonts w:cs="Arial"/>
                <w:color w:val="000000"/>
                <w:lang w:val="en-US"/>
              </w:rPr>
              <w:t xml:space="preserve"> </w:t>
            </w:r>
            <w:r>
              <w:t>has details of</w:t>
            </w:r>
            <w:r>
              <w:rPr>
                <w:rStyle w:val="Hyperlink"/>
              </w:rPr>
              <w:t xml:space="preserve"> </w:t>
            </w:r>
            <w:hyperlink r:id="rId398" w:history="1">
              <w:r w:rsidRPr="00E04E33">
                <w:rPr>
                  <w:rStyle w:val="Hyperlink"/>
                </w:rPr>
                <w:t xml:space="preserve">an experiment, </w:t>
              </w:r>
              <w:r w:rsidRPr="00D757CF">
                <w:rPr>
                  <w:rStyle w:val="Hyperlink"/>
                  <w:rFonts w:cs="Arial"/>
                  <w:lang w:val="en-US"/>
                </w:rPr>
                <w:t>determination of the rate of a reaction</w:t>
              </w:r>
            </w:hyperlink>
            <w:r w:rsidRPr="00D757CF">
              <w:rPr>
                <w:rFonts w:cs="Arial"/>
                <w:color w:val="000000"/>
                <w:lang w:val="en-US"/>
              </w:rPr>
              <w:t xml:space="preserve"> that includes detailed kinetics information, as well as the experimental procedure</w:t>
            </w:r>
          </w:p>
        </w:tc>
      </w:tr>
    </w:tbl>
    <w:p w14:paraId="4E06F479"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4F29B4B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BDD9DB2" w14:textId="77777777" w:rsidR="009C247F" w:rsidRPr="00FF697F" w:rsidRDefault="009C247F" w:rsidP="009C247F">
            <w:pPr>
              <w:pStyle w:val="Heading4"/>
            </w:pPr>
            <w:r w:rsidRPr="00FF697F">
              <w:lastRenderedPageBreak/>
              <w:t>Organic chemistry</w:t>
            </w:r>
          </w:p>
          <w:p w14:paraId="7FF7AA66"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B510B41"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3D3A6DC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E06FD91" w14:textId="77777777" w:rsidR="009C247F" w:rsidRDefault="009C247F" w:rsidP="009C247F">
            <w:pPr>
              <w:pStyle w:val="Heading5"/>
              <w:spacing w:before="0"/>
              <w:rPr>
                <w:rFonts w:eastAsia="MS Gothic"/>
              </w:rPr>
            </w:pPr>
            <w:r>
              <w:t xml:space="preserve">(a) </w:t>
            </w:r>
            <w:r>
              <w:tab/>
            </w:r>
            <w:r>
              <w:tab/>
              <w:t>Molecular orbitals</w:t>
            </w:r>
          </w:p>
        </w:tc>
      </w:tr>
      <w:tr w:rsidR="009C247F" w14:paraId="708435DA" w14:textId="77777777" w:rsidTr="009C247F">
        <w:tc>
          <w:tcPr>
            <w:tcW w:w="6996" w:type="dxa"/>
            <w:tcBorders>
              <w:top w:val="single" w:sz="4" w:space="0" w:color="auto"/>
              <w:left w:val="single" w:sz="4" w:space="0" w:color="auto"/>
              <w:bottom w:val="nil"/>
              <w:right w:val="single" w:sz="4" w:space="0" w:color="auto"/>
            </w:tcBorders>
          </w:tcPr>
          <w:p w14:paraId="05925DCA" w14:textId="77777777" w:rsidR="009C247F" w:rsidRDefault="009C247F" w:rsidP="009C247F">
            <w:pPr>
              <w:rPr>
                <w:rFonts w:eastAsia="Calibri" w:cs="Arial"/>
              </w:rPr>
            </w:pPr>
            <w:r>
              <w:rPr>
                <w:rFonts w:cs="Arial"/>
              </w:rPr>
              <w:t>VSEPR cannot explain the bonding in all compounds. Molecular orbital theory can provide an explanation for more complex molecules.</w:t>
            </w:r>
          </w:p>
          <w:p w14:paraId="5B24B079"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29930499" w14:textId="77777777" w:rsidR="009C247F" w:rsidRDefault="009C247F" w:rsidP="009C247F">
            <w:r>
              <w:t>There are websites available with information and animations showing sigma bonds, pi bonds and hybridisation.</w:t>
            </w:r>
          </w:p>
          <w:p w14:paraId="082437FA" w14:textId="77777777" w:rsidR="009C247F" w:rsidRDefault="009C247F" w:rsidP="009C247F">
            <w:pPr>
              <w:rPr>
                <w:rFonts w:eastAsia="MS Gothic"/>
                <w:szCs w:val="22"/>
              </w:rPr>
            </w:pPr>
          </w:p>
        </w:tc>
      </w:tr>
      <w:tr w:rsidR="009C247F" w14:paraId="629DCAE6" w14:textId="77777777" w:rsidTr="009C247F">
        <w:tc>
          <w:tcPr>
            <w:tcW w:w="6996" w:type="dxa"/>
            <w:tcBorders>
              <w:top w:val="nil"/>
              <w:left w:val="single" w:sz="4" w:space="0" w:color="auto"/>
              <w:bottom w:val="single" w:sz="4" w:space="0" w:color="auto"/>
              <w:right w:val="single" w:sz="4" w:space="0" w:color="auto"/>
            </w:tcBorders>
          </w:tcPr>
          <w:p w14:paraId="1B12E9B4" w14:textId="77777777" w:rsidR="009C247F" w:rsidRDefault="009C247F" w:rsidP="009C247F">
            <w:pPr>
              <w:rPr>
                <w:rFonts w:eastAsia="Calibri"/>
              </w:rPr>
            </w:pPr>
            <w:r>
              <w:t>Molecular orbitals form when atomic orbitals combine. The number of molecular orbitals formed is equal to the number of atomic orbitals that combine. The combination of two atomic orbitals results in the formation of a bonding molecular orbital and an antibonding orbital. The bonding molecular orbital encompasses both nuclei. The attraction of the positively charged nuclei and the negatively charged electrons in the bonding molecular orbital is the basis of bonding between atoms. Each molecular orbital can hold a maximum of two electrons.</w:t>
            </w:r>
          </w:p>
          <w:p w14:paraId="3F9C5B75" w14:textId="77777777" w:rsidR="009C247F" w:rsidRDefault="009C247F" w:rsidP="009C247F">
            <w:pPr>
              <w:autoSpaceDE w:val="0"/>
              <w:autoSpaceDN w:val="0"/>
              <w:adjustRightInd w:val="0"/>
              <w:rPr>
                <w:rFonts w:cs="Arial"/>
                <w:color w:val="000000"/>
              </w:rPr>
            </w:pPr>
          </w:p>
          <w:p w14:paraId="6C6D72C4" w14:textId="77777777" w:rsidR="009C247F" w:rsidRDefault="009C247F" w:rsidP="009C247F">
            <w:pPr>
              <w:rPr>
                <w:color w:val="000000"/>
              </w:rPr>
            </w:pPr>
            <w:r>
              <w:t>In a non-polar covalent bond, the bonding molecular orbital is symmetrical about the midpoint between two atoms. Polar covalent bonds result from bonding molecular orbitals that are asymmetric about the midpoint between two atoms. The atom with the greater value for electronegativity has the greater share of the bonding electrons. Ionic compounds are an extreme case of asymmetry, with the</w:t>
            </w:r>
            <w:r>
              <w:rPr>
                <w:color w:val="000000"/>
                <w:szCs w:val="24"/>
              </w:rPr>
              <w:t xml:space="preserve"> bonding molecular orbitals being almost entirely located around just one atom, resulting in the formation of ions.</w:t>
            </w:r>
          </w:p>
          <w:p w14:paraId="3DD8AC2F" w14:textId="77777777" w:rsidR="009C247F" w:rsidRDefault="009C247F" w:rsidP="009C247F">
            <w:pPr>
              <w:autoSpaceDE w:val="0"/>
              <w:autoSpaceDN w:val="0"/>
              <w:adjustRightInd w:val="0"/>
              <w:rPr>
                <w:rFonts w:cs="Arial"/>
                <w:color w:val="000000"/>
              </w:rPr>
            </w:pPr>
          </w:p>
          <w:p w14:paraId="3C525EF7" w14:textId="77777777" w:rsidR="009C247F" w:rsidRDefault="009C247F" w:rsidP="009C247F">
            <w:r>
              <w:t>Molecular orbitals that form by end-on overlap of atomic orbitals along the axis of the covalent bond are called sigma (</w:t>
            </w:r>
            <w:r>
              <w:rPr>
                <w:position w:val="-6"/>
              </w:rPr>
              <w:object w:dxaOrig="225" w:dyaOrig="165" w14:anchorId="7D72F3DF">
                <v:shape id="_x0000_i1213" type="#_x0000_t75" style="width:12pt;height:8.2pt" o:ole="">
                  <v:imagedata r:id="rId155" o:title=""/>
                </v:shape>
                <o:OLEObject Type="Embed" ProgID="Equation.DSMT4" ShapeID="_x0000_i1213" DrawAspect="Content" ObjectID="_1852964243" r:id="rId399"/>
              </w:object>
            </w:r>
            <w:r>
              <w:t xml:space="preserve">) molecular orbitals or sigma bonds. </w:t>
            </w:r>
          </w:p>
        </w:tc>
        <w:tc>
          <w:tcPr>
            <w:tcW w:w="6996" w:type="dxa"/>
            <w:tcBorders>
              <w:top w:val="nil"/>
              <w:left w:val="single" w:sz="4" w:space="0" w:color="auto"/>
              <w:bottom w:val="single" w:sz="4" w:space="0" w:color="auto"/>
              <w:right w:val="single" w:sz="4" w:space="0" w:color="auto"/>
            </w:tcBorders>
          </w:tcPr>
          <w:p w14:paraId="3F12060B" w14:textId="77777777" w:rsidR="009C247F" w:rsidRDefault="009C247F" w:rsidP="009C247F">
            <w:r>
              <w:t xml:space="preserve">RSC </w:t>
            </w:r>
            <w:r>
              <w:rPr>
                <w:rFonts w:cs="Arial"/>
                <w:color w:val="000000"/>
                <w:lang w:val="en-US"/>
              </w:rPr>
              <w:t>education resources</w:t>
            </w:r>
            <w:r>
              <w:rPr>
                <w:lang w:val="en-US"/>
              </w:rPr>
              <w:t xml:space="preserve"> </w:t>
            </w:r>
            <w:r>
              <w:t xml:space="preserve">has a </w:t>
            </w:r>
            <w:hyperlink r:id="rId400" w:history="1">
              <w:r>
                <w:rPr>
                  <w:rStyle w:val="Hyperlink"/>
                </w:rPr>
                <w:t>series of vignettes</w:t>
              </w:r>
            </w:hyperlink>
            <w:r>
              <w:t xml:space="preserve"> covering molecular orbitals, hybridisation, aromaticity and conjugation.</w:t>
            </w:r>
          </w:p>
          <w:p w14:paraId="317EA572" w14:textId="77777777" w:rsidR="009C247F" w:rsidRDefault="009C247F" w:rsidP="009C247F">
            <w:pPr>
              <w:rPr>
                <w:rFonts w:eastAsia="MS Gothic"/>
                <w:szCs w:val="22"/>
              </w:rPr>
            </w:pPr>
          </w:p>
        </w:tc>
      </w:tr>
    </w:tbl>
    <w:p w14:paraId="5A7DB424"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6D89D0D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74BA12" w14:textId="77777777" w:rsidR="009C247F" w:rsidRPr="00FF697F" w:rsidRDefault="009C247F" w:rsidP="009C247F">
            <w:pPr>
              <w:pStyle w:val="Heading4"/>
            </w:pPr>
            <w:r w:rsidRPr="00FF697F">
              <w:lastRenderedPageBreak/>
              <w:t>Organic chemistry</w:t>
            </w:r>
          </w:p>
          <w:p w14:paraId="50131B15"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802C69B"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22241EA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B1DD292" w14:textId="77777777" w:rsidR="009C247F" w:rsidRDefault="009C247F" w:rsidP="009C247F">
            <w:pPr>
              <w:pStyle w:val="Heading5"/>
              <w:spacing w:before="0"/>
              <w:rPr>
                <w:rFonts w:eastAsia="MS Gothic"/>
              </w:rPr>
            </w:pPr>
            <w:r>
              <w:t xml:space="preserve">(a) </w:t>
            </w:r>
            <w:r>
              <w:tab/>
            </w:r>
            <w:r>
              <w:tab/>
              <w:t>Molecular orbitals (continued)</w:t>
            </w:r>
          </w:p>
        </w:tc>
      </w:tr>
      <w:tr w:rsidR="009C247F" w14:paraId="0A743854" w14:textId="77777777" w:rsidTr="009C247F">
        <w:tc>
          <w:tcPr>
            <w:tcW w:w="6996" w:type="dxa"/>
            <w:tcBorders>
              <w:top w:val="single" w:sz="4" w:space="0" w:color="auto"/>
              <w:left w:val="single" w:sz="4" w:space="0" w:color="auto"/>
              <w:bottom w:val="nil"/>
              <w:right w:val="single" w:sz="4" w:space="0" w:color="auto"/>
            </w:tcBorders>
          </w:tcPr>
          <w:p w14:paraId="5EB8D0EC" w14:textId="77777777" w:rsidR="009C247F" w:rsidRDefault="009C247F" w:rsidP="009C247F">
            <w:pPr>
              <w:rPr>
                <w:rFonts w:eastAsia="Calibri"/>
              </w:rPr>
            </w:pPr>
            <w:r>
              <w:t>Molecular orbitals that form by side-on overlap of parallel atomic orbitals that lie perpendicular to the axis of the covalent bond are called pi (</w:t>
            </w:r>
            <w:r>
              <w:rPr>
                <w:position w:val="-6"/>
              </w:rPr>
              <w:object w:dxaOrig="225" w:dyaOrig="165" w14:anchorId="3E02BAAE">
                <v:shape id="_x0000_i1214" type="#_x0000_t75" style="width:12pt;height:8.2pt" o:ole="">
                  <v:imagedata r:id="rId157" o:title=""/>
                </v:shape>
                <o:OLEObject Type="Embed" ProgID="Equation.DSMT4" ShapeID="_x0000_i1214" DrawAspect="Content" ObjectID="_1852964244" r:id="rId401"/>
              </w:object>
            </w:r>
            <w:r>
              <w:t>) molecular orbitals or pi bonds.</w:t>
            </w:r>
          </w:p>
          <w:p w14:paraId="7333C8EB"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24AFE1C0" w14:textId="77777777" w:rsidR="009C247F" w:rsidRDefault="009C247F" w:rsidP="009C247F">
            <w:pPr>
              <w:rPr>
                <w:rFonts w:eastAsia="MS Gothic"/>
                <w:szCs w:val="22"/>
              </w:rPr>
            </w:pPr>
          </w:p>
        </w:tc>
      </w:tr>
      <w:tr w:rsidR="009C247F" w14:paraId="51A2D577" w14:textId="77777777" w:rsidTr="009C247F">
        <w:tc>
          <w:tcPr>
            <w:tcW w:w="6996" w:type="dxa"/>
            <w:tcBorders>
              <w:top w:val="nil"/>
              <w:left w:val="single" w:sz="4" w:space="0" w:color="auto"/>
              <w:bottom w:val="single" w:sz="4" w:space="0" w:color="auto"/>
              <w:right w:val="single" w:sz="4" w:space="0" w:color="auto"/>
            </w:tcBorders>
          </w:tcPr>
          <w:p w14:paraId="27A19D1F" w14:textId="77777777" w:rsidR="009C247F" w:rsidRDefault="009C247F" w:rsidP="009C247F">
            <w:pPr>
              <w:rPr>
                <w:rFonts w:eastAsia="Calibri"/>
              </w:rPr>
            </w:pPr>
            <w:r>
              <w:t>The electronic configuration of an isolated carbon atom cannot explain the number of bonds formed by carbon atoms in molecules. The bonding and shape of molecules of carbon can be explained by hybridisation.</w:t>
            </w:r>
          </w:p>
          <w:p w14:paraId="7E158759" w14:textId="77777777" w:rsidR="009C247F" w:rsidRDefault="009C247F" w:rsidP="009C247F">
            <w:pPr>
              <w:rPr>
                <w:rFonts w:eastAsia="Calibri" w:cs="Arial"/>
                <w:szCs w:val="22"/>
              </w:rPr>
            </w:pPr>
          </w:p>
          <w:p w14:paraId="1AF6606A" w14:textId="77777777" w:rsidR="009C247F" w:rsidRDefault="009C247F" w:rsidP="009C247F">
            <w:pPr>
              <w:rPr>
                <w:rFonts w:cs="Arial"/>
              </w:rPr>
            </w:pPr>
            <w:r>
              <w:rPr>
                <w:rFonts w:cs="Arial"/>
              </w:rPr>
              <w:t>Hybridisation is the process of mixing atomic orbitals within an atom to generate a set of new atomic orbitals called hybrid orbitals. These hybrid orbitals are degenerate.</w:t>
            </w:r>
          </w:p>
          <w:p w14:paraId="78DD7861" w14:textId="77777777" w:rsidR="009C247F" w:rsidRDefault="009C247F" w:rsidP="009C247F">
            <w:pPr>
              <w:rPr>
                <w:rFonts w:eastAsia="Calibri" w:cs="Arial"/>
                <w:szCs w:val="22"/>
              </w:rPr>
            </w:pPr>
          </w:p>
          <w:p w14:paraId="63601214" w14:textId="77777777" w:rsidR="009C247F" w:rsidRDefault="009C247F" w:rsidP="009C247F">
            <w:r>
              <w:t>In alkanes, the 2s orbital and the three 2p orbitals of carbon hybridise to form four degenerate sp</w:t>
            </w:r>
            <w:r>
              <w:rPr>
                <w:vertAlign w:val="superscript"/>
              </w:rPr>
              <w:t>3</w:t>
            </w:r>
            <w:r>
              <w:t xml:space="preserve"> hybrid orbitals. These adopt a tetrahedral arrangement. The sp</w:t>
            </w:r>
            <w:r>
              <w:rPr>
                <w:vertAlign w:val="superscript"/>
              </w:rPr>
              <w:t>3</w:t>
            </w:r>
            <w:r>
              <w:t xml:space="preserve"> hybrid orbitals overlap end-on with other atomic orbitals to form </w:t>
            </w:r>
            <w:r>
              <w:rPr>
                <w:position w:val="-6"/>
              </w:rPr>
              <w:object w:dxaOrig="225" w:dyaOrig="165" w14:anchorId="09C08B0B">
                <v:shape id="_x0000_i1215" type="#_x0000_t75" style="width:12pt;height:8.2pt" o:ole="">
                  <v:imagedata r:id="rId155" o:title=""/>
                </v:shape>
                <o:OLEObject Type="Embed" ProgID="Equation.DSMT4" ShapeID="_x0000_i1215" DrawAspect="Content" ObjectID="_1852964245" r:id="rId402"/>
              </w:object>
            </w:r>
            <w:r>
              <w:t xml:space="preserve"> bonds.</w:t>
            </w:r>
          </w:p>
          <w:p w14:paraId="77A27862" w14:textId="77777777" w:rsidR="009C247F" w:rsidRDefault="009C247F" w:rsidP="009C247F">
            <w:pPr>
              <w:rPr>
                <w:rFonts w:eastAsia="Calibri" w:cs="Arial"/>
                <w:szCs w:val="22"/>
              </w:rPr>
            </w:pPr>
          </w:p>
          <w:p w14:paraId="2EF12FC1" w14:textId="77777777" w:rsidR="009C247F" w:rsidRPr="00A25327" w:rsidRDefault="009C247F" w:rsidP="00A25327">
            <w:r w:rsidRPr="00A25327">
              <w:t xml:space="preserve">The bonding in alkenes can be described in terms of sp2 hybridisation. The 2s orbital and two of the 2p orbitals hybridise to form three degenerate sp2 hybrid orbitals. These adopt a trigonal planar arrangement. The hybrid sp2 orbitals overlap end-on to form </w:t>
            </w:r>
            <w:r w:rsidRPr="00A25327">
              <w:object w:dxaOrig="225" w:dyaOrig="165" w14:anchorId="3AA2D2B4">
                <v:shape id="_x0000_i1216" type="#_x0000_t75" style="width:12pt;height:8.2pt" o:ole="">
                  <v:imagedata r:id="rId155" o:title=""/>
                </v:shape>
                <o:OLEObject Type="Embed" ProgID="Equation.DSMT4" ShapeID="_x0000_i1216" DrawAspect="Content" ObjectID="_1852964246" r:id="rId403"/>
              </w:object>
            </w:r>
            <w:r w:rsidRPr="00A25327">
              <w:t xml:space="preserve"> bonds. The remaining 2p orbital on each carbon atom of the double bond is unhybridised and lies perpendicular to the axis of the </w:t>
            </w:r>
            <w:r w:rsidRPr="00A25327">
              <w:object w:dxaOrig="225" w:dyaOrig="165" w14:anchorId="137A1597">
                <v:shape id="_x0000_i1217" type="#_x0000_t75" style="width:12pt;height:8.2pt" o:ole="">
                  <v:imagedata r:id="rId155" o:title=""/>
                </v:shape>
                <o:OLEObject Type="Embed" ProgID="Equation.DSMT4" ShapeID="_x0000_i1217" DrawAspect="Content" ObjectID="_1852964247" r:id="rId404"/>
              </w:object>
            </w:r>
            <w:r w:rsidRPr="00A25327">
              <w:t xml:space="preserve"> bond. The unhybridised p orbitals overlap side-on to form </w:t>
            </w:r>
            <w:r w:rsidRPr="00A25327">
              <w:object w:dxaOrig="225" w:dyaOrig="165" w14:anchorId="4D9AFF4C">
                <v:shape id="_x0000_i1218" type="#_x0000_t75" style="width:12pt;height:8.2pt" o:ole="">
                  <v:imagedata r:id="rId157" o:title=""/>
                </v:shape>
                <o:OLEObject Type="Embed" ProgID="Equation.DSMT4" ShapeID="_x0000_i1218" DrawAspect="Content" ObjectID="_1852964248" r:id="rId405"/>
              </w:object>
            </w:r>
            <w:r w:rsidRPr="00A25327">
              <w:t xml:space="preserve"> bonds.</w:t>
            </w:r>
          </w:p>
        </w:tc>
        <w:tc>
          <w:tcPr>
            <w:tcW w:w="6996" w:type="dxa"/>
            <w:tcBorders>
              <w:top w:val="nil"/>
              <w:left w:val="single" w:sz="4" w:space="0" w:color="auto"/>
              <w:bottom w:val="single" w:sz="4" w:space="0" w:color="auto"/>
              <w:right w:val="single" w:sz="4" w:space="0" w:color="auto"/>
            </w:tcBorders>
          </w:tcPr>
          <w:p w14:paraId="75C1C52B" w14:textId="77777777" w:rsidR="009C247F" w:rsidRDefault="009C247F" w:rsidP="009C247F">
            <w:pPr>
              <w:rPr>
                <w:szCs w:val="22"/>
              </w:rPr>
            </w:pPr>
            <w:r>
              <w:t xml:space="preserve">ChemTube3D, available through RSC </w:t>
            </w:r>
            <w:r>
              <w:rPr>
                <w:rFonts w:cs="Arial"/>
                <w:color w:val="000000"/>
                <w:lang w:val="en-US"/>
              </w:rPr>
              <w:t>education resources,</w:t>
            </w:r>
            <w:r>
              <w:rPr>
                <w:lang w:val="en-US"/>
              </w:rPr>
              <w:t xml:space="preserve"> </w:t>
            </w:r>
            <w:r>
              <w:t xml:space="preserve">contains </w:t>
            </w:r>
            <w:hyperlink r:id="rId406" w:history="1">
              <w:r>
                <w:rPr>
                  <w:rStyle w:val="Hyperlink"/>
                </w:rPr>
                <w:t>interactive 3D models for some important organic molecules</w:t>
              </w:r>
            </w:hyperlink>
            <w:r>
              <w:t xml:space="preserve"> including methane, ethane, ethyne and benzene. The model view can be altered to show the hybrid orbitals.</w:t>
            </w:r>
          </w:p>
          <w:p w14:paraId="25B5FC75" w14:textId="77777777" w:rsidR="009C247F" w:rsidRDefault="009C247F" w:rsidP="009C247F">
            <w:pPr>
              <w:rPr>
                <w:rFonts w:eastAsia="MS Gothic"/>
                <w:szCs w:val="22"/>
              </w:rPr>
            </w:pPr>
          </w:p>
        </w:tc>
      </w:tr>
    </w:tbl>
    <w:p w14:paraId="6EE4229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79B2E16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0F5445" w14:textId="77777777" w:rsidR="009C247F" w:rsidRPr="00FF697F" w:rsidRDefault="009C247F" w:rsidP="009C247F">
            <w:pPr>
              <w:pStyle w:val="Heading4"/>
            </w:pPr>
            <w:r w:rsidRPr="00FF697F">
              <w:lastRenderedPageBreak/>
              <w:t>Organic chemistry</w:t>
            </w:r>
          </w:p>
          <w:p w14:paraId="0420A014"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A9DDE7"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462A577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E7EEBD6" w14:textId="77777777" w:rsidR="009C247F" w:rsidRDefault="009C247F" w:rsidP="009C247F">
            <w:pPr>
              <w:pStyle w:val="Heading5"/>
              <w:spacing w:before="0"/>
              <w:rPr>
                <w:rFonts w:eastAsia="MS Gothic"/>
              </w:rPr>
            </w:pPr>
            <w:r>
              <w:t xml:space="preserve">(a) </w:t>
            </w:r>
            <w:r>
              <w:tab/>
            </w:r>
            <w:r>
              <w:tab/>
              <w:t>Molecular orbitals (continued)</w:t>
            </w:r>
          </w:p>
        </w:tc>
      </w:tr>
      <w:tr w:rsidR="009C247F" w14:paraId="0FEA5B50" w14:textId="77777777" w:rsidTr="009C247F">
        <w:tc>
          <w:tcPr>
            <w:tcW w:w="6996" w:type="dxa"/>
            <w:tcBorders>
              <w:top w:val="single" w:sz="4" w:space="0" w:color="auto"/>
              <w:left w:val="single" w:sz="4" w:space="0" w:color="auto"/>
              <w:bottom w:val="nil"/>
              <w:right w:val="single" w:sz="4" w:space="0" w:color="auto"/>
            </w:tcBorders>
          </w:tcPr>
          <w:p w14:paraId="616A718E" w14:textId="77777777" w:rsidR="009C247F" w:rsidRDefault="009C247F" w:rsidP="009C247F">
            <w:pPr>
              <w:spacing w:line="240" w:lineRule="auto"/>
              <w:rPr>
                <w:rFonts w:eastAsia="Calibri" w:cs="Arial"/>
              </w:rPr>
            </w:pPr>
            <w:r>
              <w:rPr>
                <w:rFonts w:cs="Arial"/>
              </w:rPr>
              <w:t>The bonding in benzene and other aromatic systems can be described in terms of sp</w:t>
            </w:r>
            <w:r>
              <w:rPr>
                <w:rFonts w:cs="Arial"/>
                <w:vertAlign w:val="superscript"/>
              </w:rPr>
              <w:t>2</w:t>
            </w:r>
            <w:r>
              <w:rPr>
                <w:rFonts w:cs="Arial"/>
              </w:rPr>
              <w:t xml:space="preserve"> hybridisation. The six carbon atoms in benzene are arranged in a cyclic structure with </w:t>
            </w:r>
            <w:r>
              <w:rPr>
                <w:position w:val="-6"/>
              </w:rPr>
              <w:object w:dxaOrig="225" w:dyaOrig="165" w14:anchorId="4E40DE5A">
                <v:shape id="_x0000_i1219" type="#_x0000_t75" style="width:12pt;height:8.2pt" o:ole="">
                  <v:imagedata r:id="rId155" o:title=""/>
                </v:shape>
                <o:OLEObject Type="Embed" ProgID="Equation.DSMT4" ShapeID="_x0000_i1219" DrawAspect="Content" ObjectID="_1852964249" r:id="rId407"/>
              </w:object>
            </w:r>
            <w:r>
              <w:rPr>
                <w:rFonts w:cs="Arial"/>
              </w:rPr>
              <w:t xml:space="preserve"> bonds between the carbon atoms. The unhybridised p orbitals on each carbon atom overlap side-on to form a </w:t>
            </w:r>
            <w:r>
              <w:rPr>
                <w:position w:val="-6"/>
              </w:rPr>
              <w:object w:dxaOrig="225" w:dyaOrig="165" w14:anchorId="299EF112">
                <v:shape id="_x0000_i1220" type="#_x0000_t75" style="width:12pt;height:8.2pt" o:ole="">
                  <v:imagedata r:id="rId157" o:title=""/>
                </v:shape>
                <o:OLEObject Type="Embed" ProgID="Equation.DSMT4" ShapeID="_x0000_i1220" DrawAspect="Content" ObjectID="_1852964250" r:id="rId408"/>
              </w:object>
            </w:r>
            <w:r>
              <w:rPr>
                <w:rFonts w:cs="Arial"/>
              </w:rPr>
              <w:t xml:space="preserve"> molecular system, perpendicular to the plane of the </w:t>
            </w:r>
            <w:r>
              <w:rPr>
                <w:position w:val="-6"/>
              </w:rPr>
              <w:object w:dxaOrig="225" w:dyaOrig="165" w14:anchorId="5193193A">
                <v:shape id="_x0000_i1221" type="#_x0000_t75" style="width:12pt;height:8.2pt" o:ole="">
                  <v:imagedata r:id="rId155" o:title=""/>
                </v:shape>
                <o:OLEObject Type="Embed" ProgID="Equation.DSMT4" ShapeID="_x0000_i1221" DrawAspect="Content" ObjectID="_1852964251" r:id="rId409"/>
              </w:object>
            </w:r>
            <w:r>
              <w:rPr>
                <w:rFonts w:cs="Arial"/>
              </w:rPr>
              <w:t xml:space="preserve"> bonds. This </w:t>
            </w:r>
            <w:r>
              <w:rPr>
                <w:position w:val="-6"/>
              </w:rPr>
              <w:object w:dxaOrig="225" w:dyaOrig="165" w14:anchorId="133BB02C">
                <v:shape id="_x0000_i1222" type="#_x0000_t75" style="width:12pt;height:8.2pt" o:ole="">
                  <v:imagedata r:id="rId157" o:title=""/>
                </v:shape>
                <o:OLEObject Type="Embed" ProgID="Equation.DSMT4" ShapeID="_x0000_i1222" DrawAspect="Content" ObjectID="_1852964252" r:id="rId410"/>
              </w:object>
            </w:r>
            <w:r>
              <w:rPr>
                <w:rFonts w:cs="Arial"/>
              </w:rPr>
              <w:t xml:space="preserve"> molecular system extends across all six carbon atoms. The electrons in this system are delocalised.</w:t>
            </w:r>
          </w:p>
          <w:p w14:paraId="4B93420E" w14:textId="77777777" w:rsidR="009C247F" w:rsidRDefault="009C247F" w:rsidP="009C247F">
            <w:pPr>
              <w:spacing w:line="240" w:lineRule="auto"/>
              <w:rPr>
                <w:rFonts w:cs="Arial"/>
              </w:rPr>
            </w:pPr>
          </w:p>
          <w:p w14:paraId="6B59FB62" w14:textId="77777777" w:rsidR="009C247F" w:rsidRDefault="009C247F" w:rsidP="009C247F">
            <w:pPr>
              <w:spacing w:line="240" w:lineRule="auto"/>
            </w:pPr>
            <w:r>
              <w:t xml:space="preserve">The bonding in alkynes can be described in terms of sp hybridisation. The 2s orbital and one 2p orbital of carbon hybridise to form two degenerate hybrid orbitals. These adopt a linear arrangement. The hybrid sp orbitals overlap end-on to form </w:t>
            </w:r>
            <w:r>
              <w:rPr>
                <w:position w:val="-6"/>
              </w:rPr>
              <w:object w:dxaOrig="225" w:dyaOrig="165" w14:anchorId="73E24340">
                <v:shape id="_x0000_i1223" type="#_x0000_t75" style="width:12pt;height:8.2pt" o:ole="">
                  <v:imagedata r:id="rId155" o:title=""/>
                </v:shape>
                <o:OLEObject Type="Embed" ProgID="Equation.DSMT4" ShapeID="_x0000_i1223" DrawAspect="Content" ObjectID="_1852964253" r:id="rId411"/>
              </w:object>
            </w:r>
            <w:r>
              <w:t xml:space="preserve"> bonds. The remaining two 2p orbitals on each carbon atom lie perpendicular to each other and to the axis of the </w:t>
            </w:r>
            <w:r>
              <w:rPr>
                <w:position w:val="-6"/>
              </w:rPr>
              <w:object w:dxaOrig="225" w:dyaOrig="165" w14:anchorId="4A3AE217">
                <v:shape id="_x0000_i1224" type="#_x0000_t75" style="width:12pt;height:8.2pt" o:ole="">
                  <v:imagedata r:id="rId155" o:title=""/>
                </v:shape>
                <o:OLEObject Type="Embed" ProgID="Equation.DSMT4" ShapeID="_x0000_i1224" DrawAspect="Content" ObjectID="_1852964254" r:id="rId412"/>
              </w:object>
            </w:r>
            <w:r>
              <w:t xml:space="preserve"> bond. The unhybridised p orbitals overlap side-on to form two </w:t>
            </w:r>
            <w:r>
              <w:rPr>
                <w:position w:val="-6"/>
              </w:rPr>
              <w:object w:dxaOrig="225" w:dyaOrig="165" w14:anchorId="50005F4D">
                <v:shape id="_x0000_i1225" type="#_x0000_t75" style="width:12pt;height:8.2pt" o:ole="">
                  <v:imagedata r:id="rId157" o:title=""/>
                </v:shape>
                <o:OLEObject Type="Embed" ProgID="Equation.DSMT4" ShapeID="_x0000_i1225" DrawAspect="Content" ObjectID="_1852964255" r:id="rId413"/>
              </w:object>
            </w:r>
            <w:r>
              <w:t xml:space="preserve"> bonds.</w:t>
            </w:r>
          </w:p>
          <w:p w14:paraId="760DD8CE"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0C4360EF" w14:textId="77777777" w:rsidR="009C247F" w:rsidRDefault="009C247F" w:rsidP="009C247F">
            <w:pPr>
              <w:rPr>
                <w:rFonts w:eastAsia="MS Gothic"/>
                <w:szCs w:val="22"/>
              </w:rPr>
            </w:pPr>
          </w:p>
        </w:tc>
      </w:tr>
      <w:tr w:rsidR="009C247F" w14:paraId="6D972BC3" w14:textId="77777777" w:rsidTr="009C247F">
        <w:tc>
          <w:tcPr>
            <w:tcW w:w="6996" w:type="dxa"/>
            <w:tcBorders>
              <w:top w:val="nil"/>
              <w:left w:val="single" w:sz="4" w:space="0" w:color="auto"/>
              <w:bottom w:val="single" w:sz="4" w:space="0" w:color="auto"/>
              <w:right w:val="single" w:sz="4" w:space="0" w:color="auto"/>
            </w:tcBorders>
          </w:tcPr>
          <w:p w14:paraId="2CBDBF2A" w14:textId="77777777" w:rsidR="009C247F" w:rsidRDefault="009C247F" w:rsidP="009C247F">
            <w:pPr>
              <w:rPr>
                <w:rFonts w:eastAsia="Calibri"/>
              </w:rPr>
            </w:pPr>
            <w:r>
              <w:t xml:space="preserve">Molecular orbital theory can be used to explain why organic molecules are colourless or coloured. Electrons fill bonding molecular orbitals, leaving higher energy antibonding orbitals unfilled. The highest bonding molecular orbital containing electrons is called the highest occupied molecular orbital (HOMO). The lowest antibonding molecular orbital is called the lowest unoccupied molecular orbital (LUMO). </w:t>
            </w:r>
          </w:p>
          <w:p w14:paraId="065B8375" w14:textId="77777777" w:rsidR="009C247F" w:rsidRDefault="009C247F" w:rsidP="009C247F">
            <w:pPr>
              <w:rPr>
                <w:rFonts w:eastAsia="Calibri" w:cs="Arial"/>
                <w:szCs w:val="22"/>
              </w:rPr>
            </w:pPr>
          </w:p>
          <w:p w14:paraId="7FCEC0C5" w14:textId="77777777" w:rsidR="009C247F" w:rsidRDefault="009C247F" w:rsidP="009C247F">
            <w:pPr>
              <w:rPr>
                <w:rFonts w:cs="Arial"/>
              </w:rPr>
            </w:pPr>
            <w:r>
              <w:rPr>
                <w:rFonts w:cs="Arial"/>
              </w:rPr>
              <w:t>Absorption of electromagnetic energy can cause electrons to be promoted from HOMO to LUMO.</w:t>
            </w:r>
          </w:p>
          <w:p w14:paraId="39C63848" w14:textId="77777777" w:rsidR="009C247F" w:rsidRDefault="009C247F" w:rsidP="009C247F">
            <w:pPr>
              <w:rPr>
                <w:rFonts w:eastAsia="Calibri" w:cs="Arial"/>
                <w:szCs w:val="22"/>
              </w:rPr>
            </w:pPr>
          </w:p>
          <w:p w14:paraId="0469FF99" w14:textId="77777777" w:rsidR="009C247F" w:rsidRDefault="009C247F" w:rsidP="009C247F">
            <w:pPr>
              <w:rPr>
                <w:rFonts w:cs="Arial"/>
              </w:rPr>
            </w:pPr>
            <w:r>
              <w:rPr>
                <w:rFonts w:cs="Arial"/>
              </w:rPr>
              <w:t>Most organic molecules appear colourless because the energy difference between HOMO and LUMO is relatively large. This results in absorption of light from the ultraviolet region of the spectrum.</w:t>
            </w:r>
          </w:p>
        </w:tc>
        <w:tc>
          <w:tcPr>
            <w:tcW w:w="6996" w:type="dxa"/>
            <w:tcBorders>
              <w:top w:val="nil"/>
              <w:left w:val="single" w:sz="4" w:space="0" w:color="auto"/>
              <w:bottom w:val="single" w:sz="4" w:space="0" w:color="auto"/>
              <w:right w:val="single" w:sz="4" w:space="0" w:color="auto"/>
            </w:tcBorders>
          </w:tcPr>
          <w:p w14:paraId="717F3119" w14:textId="77777777" w:rsidR="009C247F" w:rsidRDefault="009C247F" w:rsidP="009C247F">
            <w:r>
              <w:rPr>
                <w:rFonts w:cs="Arial"/>
                <w:color w:val="000000"/>
                <w:lang w:val="en-US"/>
              </w:rPr>
              <w:t xml:space="preserve">Khan Academy has a series of videos covering </w:t>
            </w:r>
            <w:hyperlink r:id="rId414" w:history="1">
              <w:r>
                <w:rPr>
                  <w:rStyle w:val="Hyperlink"/>
                  <w:lang w:val="en-US"/>
                </w:rPr>
                <w:t>molecular orbitals, HOMO and LUMO, and UV/Vis spectroscopy</w:t>
              </w:r>
            </w:hyperlink>
            <w:r>
              <w:rPr>
                <w:rFonts w:cs="Arial"/>
                <w:color w:val="000000"/>
                <w:lang w:val="en-US"/>
              </w:rPr>
              <w:t xml:space="preserve"> in organic molecules as well as explaining the link between </w:t>
            </w:r>
            <w:hyperlink r:id="rId415" w:history="1">
              <w:r>
                <w:rPr>
                  <w:rStyle w:val="Hyperlink"/>
                  <w:lang w:val="en-US"/>
                </w:rPr>
                <w:t>conjugation and colour in organic molecules</w:t>
              </w:r>
            </w:hyperlink>
            <w:r>
              <w:rPr>
                <w:rFonts w:cs="Arial"/>
                <w:color w:val="000000"/>
                <w:lang w:val="en-US"/>
              </w:rPr>
              <w:t xml:space="preserve">. These videos </w:t>
            </w:r>
            <w:r>
              <w:t>compare the absorptions of molecules with different degrees of conjugated systems.</w:t>
            </w:r>
          </w:p>
          <w:p w14:paraId="378B85D7" w14:textId="77777777" w:rsidR="009C247F" w:rsidRDefault="009C247F" w:rsidP="009C247F">
            <w:pPr>
              <w:rPr>
                <w:rFonts w:eastAsia="Calibri"/>
                <w:szCs w:val="22"/>
              </w:rPr>
            </w:pPr>
          </w:p>
          <w:p w14:paraId="7E9A6963" w14:textId="77777777" w:rsidR="009C247F" w:rsidRDefault="009C247F" w:rsidP="009C247F">
            <w:pPr>
              <w:rPr>
                <w:rFonts w:cs="Arial"/>
                <w:color w:val="000000"/>
                <w:lang w:val="en-US"/>
              </w:rPr>
            </w:pPr>
            <w:r>
              <w:t xml:space="preserve">ChemTube3D, available through RSC </w:t>
            </w:r>
            <w:r>
              <w:rPr>
                <w:rFonts w:cs="Arial"/>
                <w:color w:val="000000"/>
                <w:lang w:val="en-US"/>
              </w:rPr>
              <w:t>education resources,</w:t>
            </w:r>
            <w:r>
              <w:t xml:space="preserve"> has many useful resources including a graphic showing the difference in energy between HOMO and LUMO in </w:t>
            </w:r>
            <w:hyperlink r:id="rId416" w:history="1">
              <w:r>
                <w:rPr>
                  <w:rStyle w:val="Hyperlink"/>
                </w:rPr>
                <w:t>linear polyenes</w:t>
              </w:r>
            </w:hyperlink>
            <w:r>
              <w:t xml:space="preserve"> as well as </w:t>
            </w:r>
            <w:hyperlink r:id="rId417" w:history="1">
              <w:r>
                <w:rPr>
                  <w:rStyle w:val="Hyperlink"/>
                </w:rPr>
                <w:t>3D models showing the conjugation in a number of dyes</w:t>
              </w:r>
            </w:hyperlink>
            <w:r>
              <w:t>.</w:t>
            </w:r>
          </w:p>
          <w:p w14:paraId="04C9E478" w14:textId="77777777" w:rsidR="009C247F" w:rsidRDefault="009C247F" w:rsidP="009C247F">
            <w:pPr>
              <w:rPr>
                <w:rFonts w:eastAsia="Calibri"/>
                <w:szCs w:val="22"/>
              </w:rPr>
            </w:pPr>
          </w:p>
          <w:p w14:paraId="504E797A" w14:textId="77777777" w:rsidR="009C247F" w:rsidRDefault="009C247F" w:rsidP="009C247F">
            <w:r>
              <w:t xml:space="preserve">A PowerPoint presentation introducing molecules and colour is a resource produced by Education Scotland, and available on the Science NQ GLOW portal. </w:t>
            </w:r>
          </w:p>
        </w:tc>
      </w:tr>
    </w:tbl>
    <w:p w14:paraId="5B76CE0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3742B170"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7C9C112" w14:textId="77777777" w:rsidR="009C247F" w:rsidRPr="00FF697F" w:rsidRDefault="009C247F" w:rsidP="009C247F">
            <w:pPr>
              <w:pStyle w:val="Heading4"/>
            </w:pPr>
            <w:r w:rsidRPr="00FF697F">
              <w:t>Organic chemistry</w:t>
            </w:r>
          </w:p>
          <w:p w14:paraId="1200BF09"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AD7A89" w14:textId="77777777" w:rsidR="009C247F" w:rsidRPr="002222B9" w:rsidRDefault="009C247F" w:rsidP="009C247F">
            <w:pPr>
              <w:rPr>
                <w:b/>
                <w:color w:val="000000"/>
                <w:sz w:val="24"/>
                <w:lang w:val="en-US"/>
              </w:rPr>
            </w:pPr>
            <w:r w:rsidRPr="002222B9">
              <w:rPr>
                <w:b/>
                <w:sz w:val="24"/>
              </w:rPr>
              <w:t>Suggested learning activities and resources, and/or further guidance on mandatory knowledge</w:t>
            </w:r>
          </w:p>
        </w:tc>
      </w:tr>
      <w:tr w:rsidR="009C247F" w14:paraId="0737BF8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49DDD19" w14:textId="77777777" w:rsidR="009C247F" w:rsidRDefault="009C247F" w:rsidP="009C247F">
            <w:pPr>
              <w:pStyle w:val="Heading5"/>
              <w:spacing w:before="0"/>
              <w:rPr>
                <w:rFonts w:cs="Arial"/>
                <w:color w:val="000000"/>
                <w:lang w:val="en-US"/>
              </w:rPr>
            </w:pPr>
            <w:r>
              <w:t xml:space="preserve">(a) </w:t>
            </w:r>
            <w:r>
              <w:tab/>
            </w:r>
            <w:r>
              <w:tab/>
              <w:t>Molecular orbitals (continued)</w:t>
            </w:r>
          </w:p>
        </w:tc>
      </w:tr>
      <w:tr w:rsidR="009C247F" w14:paraId="42C8B29E" w14:textId="77777777" w:rsidTr="009C247F">
        <w:tc>
          <w:tcPr>
            <w:tcW w:w="6996" w:type="dxa"/>
            <w:tcBorders>
              <w:top w:val="single" w:sz="4" w:space="0" w:color="auto"/>
              <w:left w:val="single" w:sz="4" w:space="0" w:color="auto"/>
              <w:bottom w:val="nil"/>
              <w:right w:val="single" w:sz="4" w:space="0" w:color="auto"/>
            </w:tcBorders>
          </w:tcPr>
          <w:p w14:paraId="00BB87C5" w14:textId="77777777" w:rsidR="009C247F" w:rsidRDefault="009C247F" w:rsidP="009C247F">
            <w:pPr>
              <w:rPr>
                <w:rFonts w:cs="Arial"/>
              </w:rPr>
            </w:pPr>
            <w:r>
              <w:rPr>
                <w:rFonts w:cs="Arial"/>
              </w:rPr>
              <w:t>Some organic molecules contain chromophores. A chromophore is a group of atoms within a molecule that is responsible for absorption of light in the visible region of the spectrum. Light can be absorbed when electrons in a chromophore are promoted from the HOMO to the LUMO.</w:t>
            </w:r>
          </w:p>
          <w:p w14:paraId="35544F5B"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7E753823" w14:textId="77777777" w:rsidR="009C247F" w:rsidRDefault="009C247F" w:rsidP="009C247F">
            <w:hyperlink r:id="rId418" w:history="1">
              <w:r w:rsidRPr="00D96EAB">
                <w:rPr>
                  <w:rStyle w:val="Hyperlink"/>
                </w:rPr>
                <w:t>Chemistry in your cupboard</w:t>
              </w:r>
            </w:hyperlink>
            <w:r>
              <w:t xml:space="preserve"> is a resource available on RSC </w:t>
            </w:r>
            <w:r>
              <w:rPr>
                <w:rFonts w:cs="Arial"/>
                <w:color w:val="000000"/>
                <w:lang w:val="en-US"/>
              </w:rPr>
              <w:t>education resources,</w:t>
            </w:r>
            <w:r>
              <w:t xml:space="preserve"> and links the action of the stain remover </w:t>
            </w:r>
            <w:r w:rsidRPr="00897706">
              <w:t>Vanish</w:t>
            </w:r>
            <w:r>
              <w:t xml:space="preserve"> to the structure of coloured organic molecules, providing a real-life example of the importance of understanding the chemistry of colour.</w:t>
            </w:r>
          </w:p>
          <w:p w14:paraId="71F79980" w14:textId="77777777" w:rsidR="009C247F" w:rsidRDefault="009C247F" w:rsidP="009C247F">
            <w:pPr>
              <w:rPr>
                <w:rFonts w:eastAsia="Calibri" w:cs="Arial"/>
                <w:color w:val="000000"/>
                <w:szCs w:val="22"/>
                <w:lang w:val="en-US"/>
              </w:rPr>
            </w:pPr>
          </w:p>
        </w:tc>
      </w:tr>
      <w:tr w:rsidR="009C247F" w14:paraId="59B1D608" w14:textId="77777777" w:rsidTr="009C247F">
        <w:tc>
          <w:tcPr>
            <w:tcW w:w="6996" w:type="dxa"/>
            <w:tcBorders>
              <w:top w:val="nil"/>
              <w:left w:val="single" w:sz="4" w:space="0" w:color="auto"/>
              <w:bottom w:val="single" w:sz="4" w:space="0" w:color="auto"/>
              <w:right w:val="single" w:sz="4" w:space="0" w:color="auto"/>
            </w:tcBorders>
          </w:tcPr>
          <w:p w14:paraId="28793FA0" w14:textId="77777777" w:rsidR="009C247F" w:rsidRDefault="009C247F" w:rsidP="009C247F">
            <w:r>
              <w:t>Chromophores exist in molecules containing a conjugated system — a system of adjacent unhybridised p orbitals that overlap side-on to form a molecular orbital across a number of carbon atoms. Electrons within this conjugated system are delocalised. Molecules with alternating single and double bonds, and aromatic molecules have conjugated systems.</w:t>
            </w:r>
          </w:p>
          <w:p w14:paraId="4E8AAA00" w14:textId="77777777" w:rsidR="009C247F" w:rsidRDefault="009C247F" w:rsidP="009C247F">
            <w:pPr>
              <w:rPr>
                <w:rFonts w:eastAsia="Calibri"/>
                <w:szCs w:val="22"/>
              </w:rPr>
            </w:pPr>
          </w:p>
          <w:p w14:paraId="38A8A9C7" w14:textId="77777777" w:rsidR="009C247F" w:rsidRDefault="009C247F" w:rsidP="009C247F">
            <w:r>
              <w:t>The more atoms in the conjugated system the smaller the energy gap between HOMO and LUMO. A lower frequency of light (longer wavelength, lower energy) is absorbed by the compound. When the wavelength of light absorbed is in the visible region, the compound will exhibit the complementary colour.</w:t>
            </w:r>
          </w:p>
          <w:p w14:paraId="398600B9" w14:textId="77777777" w:rsidR="009C247F" w:rsidRDefault="009C247F" w:rsidP="009C247F">
            <w:pPr>
              <w:rPr>
                <w:rFonts w:eastAsia="Calibri" w:cs="Arial"/>
                <w:szCs w:val="22"/>
              </w:rPr>
            </w:pPr>
          </w:p>
          <w:p w14:paraId="64D69358"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16DF8484" w14:textId="77777777" w:rsidR="009C247F" w:rsidRDefault="009C247F" w:rsidP="009C247F">
            <w:hyperlink r:id="rId419" w:history="1">
              <w:r>
                <w:rPr>
                  <w:rStyle w:val="Hyperlink"/>
                </w:rPr>
                <w:t>Colourful Chemistry</w:t>
              </w:r>
            </w:hyperlink>
            <w:r>
              <w:t xml:space="preserve"> infographics from RSC education resources has a visually stimulating and informative infographic about colours of organic molecules including the colours of autumn leaves, poinsettia plants and glow sticks.</w:t>
            </w:r>
          </w:p>
          <w:p w14:paraId="17EB84DC" w14:textId="77777777" w:rsidR="009C247F" w:rsidRDefault="009C247F" w:rsidP="009C247F">
            <w:pPr>
              <w:rPr>
                <w:rFonts w:eastAsia="Calibri"/>
                <w:szCs w:val="22"/>
              </w:rPr>
            </w:pPr>
          </w:p>
          <w:p w14:paraId="4154BBA5" w14:textId="77777777" w:rsidR="009C247F" w:rsidRDefault="009C247F" w:rsidP="009C247F">
            <w:hyperlink r:id="rId420" w:anchor="!cmpid=CMP00005944" w:history="1">
              <w:r>
                <w:rPr>
                  <w:rStyle w:val="Hyperlink"/>
                </w:rPr>
                <w:t>The Science of Sunscreen</w:t>
              </w:r>
            </w:hyperlink>
            <w:r>
              <w:t xml:space="preserve"> infographic from RSC </w:t>
            </w:r>
            <w:r>
              <w:rPr>
                <w:rFonts w:cs="Arial"/>
                <w:color w:val="000000"/>
                <w:lang w:val="en-US"/>
              </w:rPr>
              <w:t>education resources</w:t>
            </w:r>
            <w:r>
              <w:t xml:space="preserve"> has information about organic molecules with conjugated systems that are used to absorb UV light.</w:t>
            </w:r>
          </w:p>
          <w:p w14:paraId="6AAF8CF8" w14:textId="77777777" w:rsidR="009C247F" w:rsidRDefault="009C247F" w:rsidP="009C247F">
            <w:pPr>
              <w:rPr>
                <w:rFonts w:eastAsia="Calibri"/>
                <w:szCs w:val="22"/>
              </w:rPr>
            </w:pPr>
          </w:p>
          <w:p w14:paraId="6BBFF2BD" w14:textId="77777777" w:rsidR="009C247F" w:rsidRDefault="009C247F" w:rsidP="009C247F">
            <w:r>
              <w:t xml:space="preserve">Compounds highlighting the effect of increasing the length of the conjugated system on the colour can be compared. For example, vitamin A (yellow) can be compared with </w:t>
            </w:r>
            <w:r>
              <w:sym w:font="Symbol" w:char="F062"/>
            </w:r>
            <w:r>
              <w:t xml:space="preserve">-carotene (orange). </w:t>
            </w:r>
          </w:p>
          <w:p w14:paraId="3DD02509" w14:textId="77777777" w:rsidR="009C247F" w:rsidRDefault="009C247F" w:rsidP="009C247F">
            <w:pPr>
              <w:rPr>
                <w:rFonts w:eastAsia="Calibri"/>
                <w:szCs w:val="22"/>
              </w:rPr>
            </w:pPr>
          </w:p>
          <w:p w14:paraId="7529A528" w14:textId="77777777" w:rsidR="009C247F" w:rsidRDefault="009C247F" w:rsidP="009C247F">
            <w:r>
              <w:t>Ninhydrin reacts with amino acids and forms a highly conjugated product that absorbs light in the visible region, and an intense purple colour (</w:t>
            </w:r>
            <w:r>
              <w:rPr>
                <w:rFonts w:cs="Arial"/>
              </w:rPr>
              <w:t>λ</w:t>
            </w:r>
            <w:r>
              <w:rPr>
                <w:vertAlign w:val="subscript"/>
              </w:rPr>
              <w:t>max</w:t>
            </w:r>
            <w:r>
              <w:t xml:space="preserve"> 750 nm) is observed. This is used in the detection of amino acids both as a locating agent in chromatography and in detecting latent fingerprints in crime scenes. </w:t>
            </w:r>
            <w:hyperlink r:id="rId421" w:history="1">
              <w:r>
                <w:rPr>
                  <w:rStyle w:val="Hyperlink"/>
                </w:rPr>
                <w:t>Molecule of the Month: April 2018</w:t>
              </w:r>
            </w:hyperlink>
            <w:r>
              <w:t xml:space="preserve"> outlines the steps involved in formation of one of these conjugated products.</w:t>
            </w:r>
          </w:p>
        </w:tc>
      </w:tr>
      <w:tr w:rsidR="009C247F" w:rsidRPr="00FF697F" w14:paraId="060D1B9F"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6CDD55" w14:textId="77777777" w:rsidR="009C247F" w:rsidRPr="00FF697F" w:rsidRDefault="009C247F" w:rsidP="009C247F">
            <w:pPr>
              <w:pStyle w:val="Heading4"/>
            </w:pPr>
            <w:r w:rsidRPr="00FF697F">
              <w:rPr>
                <w:szCs w:val="24"/>
              </w:rPr>
              <w:lastRenderedPageBreak/>
              <w:br w:type="page"/>
            </w:r>
            <w:r w:rsidRPr="00FF697F">
              <w:t>Organic chemistry</w:t>
            </w:r>
          </w:p>
          <w:p w14:paraId="6973B2FC"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A654BA"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4DABCA0"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FE95125" w14:textId="77777777" w:rsidR="009C247F" w:rsidRDefault="009C247F" w:rsidP="009C247F">
            <w:pPr>
              <w:pStyle w:val="Heading5"/>
              <w:spacing w:before="0"/>
            </w:pPr>
            <w:r>
              <w:t xml:space="preserve">(a) </w:t>
            </w:r>
            <w:r>
              <w:tab/>
            </w:r>
            <w:r>
              <w:tab/>
              <w:t>Molecular orbitals (continued)</w:t>
            </w:r>
          </w:p>
        </w:tc>
      </w:tr>
      <w:tr w:rsidR="009C247F" w14:paraId="2E92D5A6" w14:textId="77777777" w:rsidTr="009C247F">
        <w:tc>
          <w:tcPr>
            <w:tcW w:w="6996" w:type="dxa"/>
            <w:tcBorders>
              <w:top w:val="single" w:sz="4" w:space="0" w:color="auto"/>
              <w:left w:val="single" w:sz="4" w:space="0" w:color="auto"/>
              <w:bottom w:val="single" w:sz="4" w:space="0" w:color="auto"/>
              <w:right w:val="single" w:sz="4" w:space="0" w:color="auto"/>
            </w:tcBorders>
          </w:tcPr>
          <w:p w14:paraId="06832B35" w14:textId="77777777" w:rsidR="009C247F" w:rsidRDefault="009C247F" w:rsidP="009C247F">
            <w:pPr>
              <w:rPr>
                <w:rFonts w:eastAsia="Calibri"/>
                <w:szCs w:val="22"/>
              </w:rPr>
            </w:pPr>
          </w:p>
        </w:tc>
        <w:tc>
          <w:tcPr>
            <w:tcW w:w="6996" w:type="dxa"/>
            <w:tcBorders>
              <w:top w:val="single" w:sz="4" w:space="0" w:color="auto"/>
              <w:left w:val="single" w:sz="4" w:space="0" w:color="auto"/>
              <w:bottom w:val="single" w:sz="4" w:space="0" w:color="auto"/>
              <w:right w:val="single" w:sz="4" w:space="0" w:color="auto"/>
            </w:tcBorders>
          </w:tcPr>
          <w:p w14:paraId="711D4513" w14:textId="77777777" w:rsidR="009C247F" w:rsidRDefault="009C247F" w:rsidP="009C247F">
            <w:r>
              <w:t xml:space="preserve">Explain the colours observed for the indicator phenolphthalein by looking at the degree of conjugation in the molecule in both acid and in base conditions. Structures of the two forms of phenolphthalein can be seen on the </w:t>
            </w:r>
            <w:hyperlink r:id="rId422" w:history="1">
              <w:r>
                <w:rPr>
                  <w:rStyle w:val="Hyperlink"/>
                </w:rPr>
                <w:t>Elmhurst College website</w:t>
              </w:r>
            </w:hyperlink>
            <w:r>
              <w:t>.</w:t>
            </w:r>
          </w:p>
          <w:p w14:paraId="0AEFEC48" w14:textId="77777777" w:rsidR="009C247F" w:rsidRDefault="009C247F" w:rsidP="009C247F">
            <w:pPr>
              <w:rPr>
                <w:rFonts w:eastAsia="Calibri"/>
                <w:szCs w:val="22"/>
              </w:rPr>
            </w:pPr>
          </w:p>
          <w:p w14:paraId="31483BBB" w14:textId="77777777" w:rsidR="009C247F" w:rsidRDefault="009C247F" w:rsidP="009C247F">
            <w:pPr>
              <w:rPr>
                <w:rFonts w:eastAsiaTheme="minorHAnsi" w:cs="Arial"/>
                <w:bCs/>
                <w:color w:val="000000"/>
              </w:rPr>
            </w:pPr>
            <w:r>
              <w:t xml:space="preserve">An experiment to synthesise </w:t>
            </w:r>
            <w:hyperlink r:id="rId423" w:history="1">
              <w:r>
                <w:rPr>
                  <w:rStyle w:val="Hyperlink"/>
                </w:rPr>
                <w:t>phenolphthalein and its derivatives</w:t>
              </w:r>
            </w:hyperlink>
            <w:r>
              <w:t xml:space="preserve"> is available through the University of </w:t>
            </w:r>
            <w:r>
              <w:rPr>
                <w:rFonts w:eastAsiaTheme="minorHAnsi" w:cs="Arial"/>
                <w:bCs/>
                <w:color w:val="000000"/>
              </w:rPr>
              <w:t xml:space="preserve">Strathclyde website. </w:t>
            </w:r>
          </w:p>
          <w:p w14:paraId="3B2849E7" w14:textId="77777777" w:rsidR="009C247F" w:rsidRDefault="009C247F" w:rsidP="009C247F">
            <w:pPr>
              <w:rPr>
                <w:rFonts w:eastAsia="Calibri"/>
                <w:szCs w:val="22"/>
              </w:rPr>
            </w:pPr>
          </w:p>
          <w:p w14:paraId="13A7FC03" w14:textId="77777777" w:rsidR="009C247F" w:rsidRDefault="009C247F" w:rsidP="009C247F">
            <w:r>
              <w:t xml:space="preserve">Prepare a variety of dyes and examine their structures to identify the chromophore. RSC </w:t>
            </w:r>
            <w:r>
              <w:rPr>
                <w:rFonts w:cs="Arial"/>
                <w:color w:val="000000"/>
                <w:lang w:val="en-US"/>
              </w:rPr>
              <w:t>education resources</w:t>
            </w:r>
            <w:r>
              <w:t xml:space="preserve"> has instructions for the </w:t>
            </w:r>
            <w:hyperlink r:id="rId424" w:anchor="!cmpid=CMP00000631" w:history="1">
              <w:r>
                <w:rPr>
                  <w:rStyle w:val="Hyperlink"/>
                </w:rPr>
                <w:t>microscale synthesis of an azo dye</w:t>
              </w:r>
            </w:hyperlink>
            <w:r>
              <w:t xml:space="preserve"> and the </w:t>
            </w:r>
            <w:hyperlink r:id="rId425" w:history="1">
              <w:r>
                <w:rPr>
                  <w:rStyle w:val="Hyperlink"/>
                </w:rPr>
                <w:t>microscale synthesis of indigo-dye</w:t>
              </w:r>
            </w:hyperlink>
            <w:r>
              <w:t xml:space="preserve">. The University of Strathclyde has instructions for the </w:t>
            </w:r>
            <w:hyperlink r:id="rId426" w:history="1">
              <w:r>
                <w:rPr>
                  <w:rStyle w:val="Hyperlink"/>
                </w:rPr>
                <w:t>synthesis of methyl orange</w:t>
              </w:r>
            </w:hyperlink>
            <w:r>
              <w:t>.</w:t>
            </w:r>
          </w:p>
          <w:p w14:paraId="2E7BB171" w14:textId="77777777" w:rsidR="009C247F" w:rsidRDefault="009C247F" w:rsidP="009C247F">
            <w:pPr>
              <w:rPr>
                <w:rFonts w:eastAsia="Calibri"/>
                <w:szCs w:val="22"/>
              </w:rPr>
            </w:pPr>
          </w:p>
          <w:p w14:paraId="5A531849" w14:textId="77777777" w:rsidR="009C247F" w:rsidRDefault="009C247F" w:rsidP="009C247F">
            <w:r>
              <w:t xml:space="preserve">A number of online resources allow complementary colours to be explained by demonstrating colour mixing. One example is hosted by </w:t>
            </w:r>
            <w:hyperlink r:id="rId427" w:history="1">
              <w:r>
                <w:rPr>
                  <w:rStyle w:val="Hyperlink"/>
                </w:rPr>
                <w:t>Stanford University</w:t>
              </w:r>
            </w:hyperlink>
            <w:r>
              <w:t xml:space="preserve"> and has sliders to change the colour of light being transmitted or absorbed. </w:t>
            </w:r>
          </w:p>
          <w:p w14:paraId="40D7995D" w14:textId="77777777" w:rsidR="009C247F" w:rsidRDefault="009C247F" w:rsidP="009C247F">
            <w:pPr>
              <w:rPr>
                <w:rFonts w:eastAsia="Calibri"/>
                <w:b/>
                <w:szCs w:val="22"/>
              </w:rPr>
            </w:pPr>
          </w:p>
          <w:p w14:paraId="2A234D64" w14:textId="77777777" w:rsidR="009C247F" w:rsidRDefault="009C247F" w:rsidP="009C247F">
            <w:r>
              <w:t xml:space="preserve">Candidates can use simple spectroscopes made from DVDs or using a smart phone — available from SSERC —to view light transmitted or reflected by coloured compounds. SSERC has </w:t>
            </w:r>
            <w:hyperlink r:id="rId428" w:history="1">
              <w:r>
                <w:rPr>
                  <w:rStyle w:val="Hyperlink"/>
                </w:rPr>
                <w:t>instructions for making spectroscopes</w:t>
              </w:r>
            </w:hyperlink>
            <w:r>
              <w:t>.</w:t>
            </w:r>
          </w:p>
          <w:p w14:paraId="275CCF8B" w14:textId="77777777" w:rsidR="009C247F" w:rsidRDefault="009C247F" w:rsidP="009C247F">
            <w:pPr>
              <w:pStyle w:val="Default"/>
            </w:pPr>
          </w:p>
        </w:tc>
      </w:tr>
    </w:tbl>
    <w:p w14:paraId="521B0617"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6F583C" w14:paraId="38F4F43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1C57073" w14:textId="77777777" w:rsidR="009C247F" w:rsidRPr="006F583C" w:rsidRDefault="009C247F" w:rsidP="009C247F">
            <w:pPr>
              <w:pStyle w:val="Heading4"/>
            </w:pPr>
            <w:r w:rsidRPr="006F583C">
              <w:lastRenderedPageBreak/>
              <w:t>Organic chemistry</w:t>
            </w:r>
          </w:p>
          <w:p w14:paraId="3E77F2A6" w14:textId="77777777" w:rsidR="009C247F" w:rsidRPr="006F583C" w:rsidRDefault="009C247F" w:rsidP="009C247F">
            <w:pPr>
              <w:pStyle w:val="Heading4"/>
            </w:pPr>
            <w:r w:rsidRPr="006F583C">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AA4A25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2F8D375"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849D18D" w14:textId="77777777" w:rsidR="009C247F" w:rsidRDefault="009C247F" w:rsidP="009C247F">
            <w:pPr>
              <w:pStyle w:val="Heading5"/>
              <w:spacing w:before="0"/>
            </w:pPr>
            <w:r>
              <w:t>(b)</w:t>
            </w:r>
            <w:r>
              <w:tab/>
            </w:r>
            <w:r>
              <w:tab/>
              <w:t>Synthesis</w:t>
            </w:r>
          </w:p>
        </w:tc>
      </w:tr>
      <w:tr w:rsidR="009C247F" w14:paraId="44A433E3" w14:textId="77777777" w:rsidTr="009C247F">
        <w:tc>
          <w:tcPr>
            <w:tcW w:w="6996" w:type="dxa"/>
            <w:tcBorders>
              <w:top w:val="single" w:sz="4" w:space="0" w:color="auto"/>
              <w:left w:val="single" w:sz="4" w:space="0" w:color="auto"/>
              <w:bottom w:val="single" w:sz="4" w:space="0" w:color="auto"/>
              <w:right w:val="single" w:sz="4" w:space="0" w:color="auto"/>
            </w:tcBorders>
          </w:tcPr>
          <w:p w14:paraId="0ED5030D" w14:textId="77777777" w:rsidR="009C247F" w:rsidRDefault="009C247F" w:rsidP="009C247F">
            <w:pPr>
              <w:rPr>
                <w:rFonts w:cs="Arial"/>
              </w:rPr>
            </w:pPr>
            <w:r>
              <w:rPr>
                <w:rFonts w:cs="Arial"/>
              </w:rPr>
              <w:t xml:space="preserve">When an organic reaction takes place, bonds in the reactant molecules are broken and bonds in the product molecules are made. The process of bond breaking is known as bond fission. </w:t>
            </w:r>
          </w:p>
          <w:p w14:paraId="1CE2D182" w14:textId="77777777" w:rsidR="009C247F" w:rsidRDefault="009C247F" w:rsidP="009C247F">
            <w:pPr>
              <w:rPr>
                <w:rFonts w:eastAsia="Calibri" w:cs="Arial"/>
                <w:szCs w:val="22"/>
              </w:rPr>
            </w:pPr>
          </w:p>
          <w:p w14:paraId="448C1C27" w14:textId="77777777" w:rsidR="009C247F" w:rsidRDefault="009C247F" w:rsidP="009C247F">
            <w:pPr>
              <w:rPr>
                <w:rFonts w:cs="Arial"/>
              </w:rPr>
            </w:pPr>
            <w:r>
              <w:rPr>
                <w:rFonts w:cs="Arial"/>
              </w:rPr>
              <w:t>There are two types of bond fission, homolytic and heterolytic.</w:t>
            </w:r>
          </w:p>
          <w:p w14:paraId="4E20D949" w14:textId="77777777" w:rsidR="009C247F" w:rsidRDefault="009C247F" w:rsidP="009C247F">
            <w:pPr>
              <w:rPr>
                <w:rFonts w:eastAsia="Calibri" w:cs="Arial"/>
                <w:szCs w:val="22"/>
              </w:rPr>
            </w:pPr>
          </w:p>
          <w:p w14:paraId="5D3CAC8B" w14:textId="77777777" w:rsidR="009C247F" w:rsidRDefault="009C247F" w:rsidP="009C247F">
            <w:pPr>
              <w:rPr>
                <w:rFonts w:cs="Arial"/>
              </w:rPr>
            </w:pPr>
            <w:r>
              <w:rPr>
                <w:rFonts w:cs="Arial"/>
              </w:rPr>
              <w:t>Homolytic fission:</w:t>
            </w:r>
          </w:p>
          <w:p w14:paraId="7BB44754" w14:textId="77777777" w:rsidR="009C247F" w:rsidRDefault="009C247F" w:rsidP="009C247F">
            <w:pPr>
              <w:rPr>
                <w:rFonts w:eastAsia="Calibri" w:cs="Arial"/>
                <w:szCs w:val="22"/>
              </w:rPr>
            </w:pPr>
          </w:p>
          <w:p w14:paraId="4E2164DD" w14:textId="77777777" w:rsidR="009C247F" w:rsidRDefault="009C247F" w:rsidP="009C247F">
            <w:pPr>
              <w:numPr>
                <w:ilvl w:val="0"/>
                <w:numId w:val="1"/>
              </w:numPr>
              <w:tabs>
                <w:tab w:val="clear" w:pos="284"/>
              </w:tabs>
              <w:spacing w:after="60"/>
            </w:pPr>
            <w:r>
              <w:t>results in the formation of two neutral radicals</w:t>
            </w:r>
          </w:p>
          <w:p w14:paraId="72275C28" w14:textId="77777777" w:rsidR="009C247F" w:rsidRDefault="009C247F" w:rsidP="009C247F">
            <w:pPr>
              <w:numPr>
                <w:ilvl w:val="0"/>
                <w:numId w:val="1"/>
              </w:numPr>
              <w:tabs>
                <w:tab w:val="clear" w:pos="284"/>
              </w:tabs>
              <w:spacing w:after="60"/>
            </w:pPr>
            <w:r>
              <w:t xml:space="preserve">occurs when each atom retains one electron from the </w:t>
            </w:r>
            <w:r>
              <w:rPr>
                <w:position w:val="-6"/>
              </w:rPr>
              <w:object w:dxaOrig="225" w:dyaOrig="165" w14:anchorId="3954E9BC">
                <v:shape id="_x0000_i1226" type="#_x0000_t75" style="width:12pt;height:8.2pt" o:ole="">
                  <v:imagedata r:id="rId155" o:title=""/>
                </v:shape>
                <o:OLEObject Type="Embed" ProgID="Equation.DSMT4" ShapeID="_x0000_i1226" DrawAspect="Content" ObjectID="_1852964256" r:id="rId429"/>
              </w:object>
            </w:r>
            <w:r>
              <w:t xml:space="preserve"> covalent bond and the bond breaks evenly</w:t>
            </w:r>
          </w:p>
          <w:p w14:paraId="6B075D9E" w14:textId="77777777" w:rsidR="009C247F" w:rsidRDefault="009C247F" w:rsidP="009C247F">
            <w:pPr>
              <w:numPr>
                <w:ilvl w:val="0"/>
                <w:numId w:val="1"/>
              </w:numPr>
              <w:tabs>
                <w:tab w:val="clear" w:pos="284"/>
              </w:tabs>
              <w:spacing w:after="60"/>
            </w:pPr>
            <w:r>
              <w:t>normally occurs when non-polar covalent bonds are broken</w:t>
            </w:r>
          </w:p>
          <w:p w14:paraId="149F769B" w14:textId="77777777" w:rsidR="009C247F" w:rsidRDefault="009C247F" w:rsidP="009C247F">
            <w:pPr>
              <w:rPr>
                <w:rFonts w:eastAsia="Calibri"/>
                <w:szCs w:val="22"/>
              </w:rPr>
            </w:pPr>
          </w:p>
          <w:p w14:paraId="4495C3B1" w14:textId="77777777" w:rsidR="009C247F" w:rsidRDefault="009C247F" w:rsidP="009C247F">
            <w:pPr>
              <w:rPr>
                <w:rFonts w:cs="Arial"/>
              </w:rPr>
            </w:pPr>
            <w:r>
              <w:rPr>
                <w:rFonts w:cs="Arial"/>
              </w:rPr>
              <w:t>Reactions involving homolytic fission tend to result in the formation of very complex mixtures of products, making them unsuitable for organic synthesis.</w:t>
            </w:r>
          </w:p>
          <w:p w14:paraId="40813DA9" w14:textId="77777777" w:rsidR="009C247F" w:rsidRDefault="009C247F" w:rsidP="009C247F">
            <w:pPr>
              <w:rPr>
                <w:rFonts w:eastAsia="Calibri" w:cs="Arial"/>
                <w:szCs w:val="22"/>
              </w:rPr>
            </w:pPr>
          </w:p>
          <w:p w14:paraId="39274680" w14:textId="77777777" w:rsidR="009C247F" w:rsidRDefault="009C247F" w:rsidP="009C247F">
            <w:pPr>
              <w:rPr>
                <w:rFonts w:cs="Arial"/>
              </w:rPr>
            </w:pPr>
            <w:r>
              <w:rPr>
                <w:rFonts w:cs="Arial"/>
              </w:rPr>
              <w:t>Heterolytic fission:</w:t>
            </w:r>
          </w:p>
          <w:p w14:paraId="32C868A1" w14:textId="77777777" w:rsidR="009C247F" w:rsidRDefault="009C247F" w:rsidP="009C247F">
            <w:pPr>
              <w:rPr>
                <w:rFonts w:eastAsia="Calibri" w:cs="Arial"/>
                <w:szCs w:val="22"/>
              </w:rPr>
            </w:pPr>
          </w:p>
          <w:p w14:paraId="4D62B0F2" w14:textId="77777777" w:rsidR="009C247F" w:rsidRDefault="009C247F" w:rsidP="009C247F">
            <w:pPr>
              <w:numPr>
                <w:ilvl w:val="0"/>
                <w:numId w:val="6"/>
              </w:numPr>
              <w:tabs>
                <w:tab w:val="clear" w:pos="284"/>
                <w:tab w:val="clear" w:pos="567"/>
                <w:tab w:val="left" w:pos="720"/>
              </w:tabs>
              <w:spacing w:after="160" w:line="256" w:lineRule="auto"/>
              <w:ind w:left="357" w:hanging="357"/>
              <w:contextualSpacing/>
              <w:rPr>
                <w:rFonts w:cs="Arial"/>
              </w:rPr>
            </w:pPr>
            <w:r>
              <w:rPr>
                <w:rFonts w:cs="Arial"/>
              </w:rPr>
              <w:t>results in the formation of two oppositely charged ions</w:t>
            </w:r>
          </w:p>
          <w:p w14:paraId="5E2B0031" w14:textId="77777777" w:rsidR="009C247F" w:rsidRDefault="009C247F" w:rsidP="009C247F">
            <w:pPr>
              <w:numPr>
                <w:ilvl w:val="0"/>
                <w:numId w:val="6"/>
              </w:numPr>
              <w:tabs>
                <w:tab w:val="clear" w:pos="284"/>
                <w:tab w:val="clear" w:pos="567"/>
                <w:tab w:val="left" w:pos="720"/>
              </w:tabs>
              <w:spacing w:after="160" w:line="256" w:lineRule="auto"/>
              <w:ind w:left="357" w:hanging="357"/>
              <w:contextualSpacing/>
              <w:rPr>
                <w:rFonts w:cs="Arial"/>
              </w:rPr>
            </w:pPr>
            <w:r>
              <w:rPr>
                <w:rFonts w:cs="Arial"/>
              </w:rPr>
              <w:t xml:space="preserve">occurs when one atom retains both electrons from the </w:t>
            </w:r>
            <w:r>
              <w:rPr>
                <w:position w:val="-6"/>
              </w:rPr>
              <w:object w:dxaOrig="225" w:dyaOrig="165" w14:anchorId="0997A632">
                <v:shape id="_x0000_i1227" type="#_x0000_t75" style="width:12pt;height:8.2pt" o:ole="">
                  <v:imagedata r:id="rId155" o:title=""/>
                </v:shape>
                <o:OLEObject Type="Embed" ProgID="Equation.DSMT4" ShapeID="_x0000_i1227" DrawAspect="Content" ObjectID="_1852964257" r:id="rId430"/>
              </w:object>
            </w:r>
            <w:r>
              <w:rPr>
                <w:rFonts w:cs="Arial"/>
              </w:rPr>
              <w:t xml:space="preserve"> covalent bond and the bond breaks unevenly</w:t>
            </w:r>
          </w:p>
          <w:p w14:paraId="32B32E32" w14:textId="77777777" w:rsidR="009C247F" w:rsidRDefault="009C247F" w:rsidP="009C247F">
            <w:pPr>
              <w:numPr>
                <w:ilvl w:val="0"/>
                <w:numId w:val="6"/>
              </w:numPr>
              <w:tabs>
                <w:tab w:val="clear" w:pos="284"/>
                <w:tab w:val="clear" w:pos="567"/>
                <w:tab w:val="left" w:pos="720"/>
              </w:tabs>
              <w:spacing w:after="160" w:line="256" w:lineRule="auto"/>
              <w:ind w:left="357" w:hanging="357"/>
              <w:contextualSpacing/>
              <w:rPr>
                <w:rFonts w:cs="Arial"/>
              </w:rPr>
            </w:pPr>
            <w:r>
              <w:rPr>
                <w:rFonts w:cs="Arial"/>
              </w:rPr>
              <w:t>normally occurs when polar covalent bonds are broken</w:t>
            </w:r>
          </w:p>
          <w:p w14:paraId="1EFFF834" w14:textId="77777777" w:rsidR="009C247F" w:rsidRDefault="009C247F" w:rsidP="009C247F">
            <w:pPr>
              <w:rPr>
                <w:rFonts w:eastAsia="Calibri"/>
                <w:szCs w:val="22"/>
              </w:rPr>
            </w:pPr>
          </w:p>
          <w:p w14:paraId="5CE193AB" w14:textId="77777777" w:rsidR="009C247F" w:rsidRDefault="009C247F" w:rsidP="009C247F">
            <w:pPr>
              <w:rPr>
                <w:rFonts w:cs="Arial"/>
              </w:rPr>
            </w:pPr>
            <w:r>
              <w:rPr>
                <w:rFonts w:cs="Arial"/>
              </w:rPr>
              <w:t>Reactions involving heterolytic fission tend to result in far fewer products than reactions involving homolytic fission, and so are better suited for organic synthesis.</w:t>
            </w:r>
          </w:p>
        </w:tc>
        <w:tc>
          <w:tcPr>
            <w:tcW w:w="6996" w:type="dxa"/>
            <w:tcBorders>
              <w:top w:val="single" w:sz="4" w:space="0" w:color="auto"/>
              <w:left w:val="single" w:sz="4" w:space="0" w:color="auto"/>
              <w:bottom w:val="single" w:sz="4" w:space="0" w:color="auto"/>
              <w:right w:val="single" w:sz="4" w:space="0" w:color="auto"/>
            </w:tcBorders>
          </w:tcPr>
          <w:p w14:paraId="54EAEA7A" w14:textId="77777777" w:rsidR="009C247F" w:rsidRDefault="009C247F" w:rsidP="009C247F">
            <w:pPr>
              <w:rPr>
                <w:rFonts w:eastAsia="Calibri"/>
                <w:szCs w:val="22"/>
              </w:rPr>
            </w:pPr>
          </w:p>
          <w:p w14:paraId="53321E9D" w14:textId="77777777" w:rsidR="009C247F" w:rsidRDefault="009C247F" w:rsidP="009C247F">
            <w:pPr>
              <w:rPr>
                <w:rFonts w:eastAsia="Calibri"/>
                <w:szCs w:val="22"/>
              </w:rPr>
            </w:pPr>
          </w:p>
          <w:p w14:paraId="44CD5423" w14:textId="77777777" w:rsidR="009C247F" w:rsidRDefault="009C247F" w:rsidP="009C247F">
            <w:pPr>
              <w:rPr>
                <w:rFonts w:eastAsia="Calibri"/>
                <w:szCs w:val="22"/>
              </w:rPr>
            </w:pPr>
          </w:p>
          <w:p w14:paraId="14219A29" w14:textId="77777777" w:rsidR="009C247F" w:rsidRDefault="009C247F" w:rsidP="009C247F">
            <w:pPr>
              <w:rPr>
                <w:rFonts w:eastAsia="Calibri"/>
                <w:szCs w:val="22"/>
              </w:rPr>
            </w:pPr>
          </w:p>
          <w:p w14:paraId="6823C965" w14:textId="77777777" w:rsidR="009C247F" w:rsidRDefault="009C247F" w:rsidP="009C247F">
            <w:r>
              <w:t xml:space="preserve">The University of Bath offers a </w:t>
            </w:r>
            <w:hyperlink r:id="rId431" w:history="1">
              <w:r>
                <w:rPr>
                  <w:rStyle w:val="Hyperlink"/>
                </w:rPr>
                <w:t>PowerPoint presentation</w:t>
              </w:r>
            </w:hyperlink>
            <w:r>
              <w:t xml:space="preserve"> that covers homolytic and heterolytic fission, along with curly arrow notation, and definitions of nucleophiles and electrophiles.</w:t>
            </w:r>
          </w:p>
          <w:p w14:paraId="3FF211DD" w14:textId="77777777" w:rsidR="009C247F" w:rsidRDefault="009C247F" w:rsidP="009C247F">
            <w:pPr>
              <w:rPr>
                <w:rFonts w:eastAsia="Calibri"/>
                <w:szCs w:val="22"/>
              </w:rPr>
            </w:pPr>
          </w:p>
        </w:tc>
      </w:tr>
    </w:tbl>
    <w:p w14:paraId="6A6754D1"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6F583C" w14:paraId="0707503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92DCF76" w14:textId="77777777" w:rsidR="009C247F" w:rsidRPr="006F583C" w:rsidRDefault="009C247F" w:rsidP="009C247F">
            <w:pPr>
              <w:pStyle w:val="Heading4"/>
            </w:pPr>
            <w:r w:rsidRPr="006F583C">
              <w:lastRenderedPageBreak/>
              <w:t>Organic chemistry</w:t>
            </w:r>
          </w:p>
          <w:p w14:paraId="0D7CAD2C" w14:textId="77777777" w:rsidR="009C247F" w:rsidRPr="006F583C" w:rsidRDefault="009C247F" w:rsidP="009C247F">
            <w:pPr>
              <w:pStyle w:val="Heading4"/>
            </w:pPr>
            <w:r w:rsidRPr="006F583C">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0C398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5EC41E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E9C86CD" w14:textId="77777777" w:rsidR="009C247F" w:rsidRDefault="009C247F" w:rsidP="009C247F">
            <w:pPr>
              <w:pStyle w:val="Heading5"/>
              <w:spacing w:before="0"/>
            </w:pPr>
            <w:r>
              <w:t>(b)</w:t>
            </w:r>
            <w:r>
              <w:tab/>
            </w:r>
            <w:r>
              <w:tab/>
              <w:t>Synthesis (continued)</w:t>
            </w:r>
          </w:p>
        </w:tc>
      </w:tr>
      <w:tr w:rsidR="009C247F" w14:paraId="3DE206A3" w14:textId="77777777" w:rsidTr="009C247F">
        <w:tc>
          <w:tcPr>
            <w:tcW w:w="6996" w:type="dxa"/>
            <w:tcBorders>
              <w:top w:val="single" w:sz="4" w:space="0" w:color="auto"/>
              <w:left w:val="single" w:sz="4" w:space="0" w:color="auto"/>
              <w:bottom w:val="nil"/>
              <w:right w:val="single" w:sz="4" w:space="0" w:color="auto"/>
            </w:tcBorders>
          </w:tcPr>
          <w:p w14:paraId="23A81002" w14:textId="77777777" w:rsidR="009C247F" w:rsidRDefault="009C247F" w:rsidP="009C247F">
            <w:pPr>
              <w:rPr>
                <w:rFonts w:cs="Arial"/>
              </w:rPr>
            </w:pPr>
            <w:r>
              <w:rPr>
                <w:rFonts w:cs="Arial"/>
              </w:rPr>
              <w:t>The movement of electrons during bond fission and bond making can be represented using curly arrow notation where:</w:t>
            </w:r>
          </w:p>
          <w:p w14:paraId="017AEA35" w14:textId="77777777" w:rsidR="009C247F" w:rsidRDefault="009C247F" w:rsidP="009C247F">
            <w:pPr>
              <w:rPr>
                <w:rFonts w:eastAsia="Calibri" w:cs="Arial"/>
                <w:szCs w:val="22"/>
              </w:rPr>
            </w:pPr>
          </w:p>
          <w:p w14:paraId="63779FAF" w14:textId="77777777" w:rsidR="009C247F" w:rsidRDefault="009C247F" w:rsidP="009C247F">
            <w:pPr>
              <w:numPr>
                <w:ilvl w:val="0"/>
                <w:numId w:val="1"/>
              </w:numPr>
              <w:tabs>
                <w:tab w:val="clear" w:pos="284"/>
              </w:tabs>
              <w:spacing w:after="60"/>
            </w:pPr>
            <w:r>
              <w:t>a single-headed arrow indicates the movement of a single electron</w:t>
            </w:r>
          </w:p>
          <w:p w14:paraId="7F35F1C2" w14:textId="77777777" w:rsidR="009C247F" w:rsidRDefault="009C247F" w:rsidP="009C247F">
            <w:pPr>
              <w:numPr>
                <w:ilvl w:val="0"/>
                <w:numId w:val="1"/>
              </w:numPr>
              <w:tabs>
                <w:tab w:val="clear" w:pos="284"/>
              </w:tabs>
              <w:spacing w:after="60"/>
            </w:pPr>
            <w:r>
              <w:t>a double-headed arrow indicates the movement of an electron pair</w:t>
            </w:r>
          </w:p>
          <w:p w14:paraId="5388AE70" w14:textId="77777777" w:rsidR="009C247F" w:rsidRDefault="009C247F" w:rsidP="009C247F">
            <w:pPr>
              <w:numPr>
                <w:ilvl w:val="0"/>
                <w:numId w:val="1"/>
              </w:numPr>
              <w:tabs>
                <w:tab w:val="clear" w:pos="284"/>
              </w:tabs>
              <w:spacing w:after="60"/>
            </w:pPr>
            <w:r>
              <w:t>the tail of the arrow shows the source of the electron(s)</w:t>
            </w:r>
          </w:p>
          <w:p w14:paraId="3D98EE68" w14:textId="77777777" w:rsidR="009C247F" w:rsidRDefault="009C247F" w:rsidP="009C247F">
            <w:pPr>
              <w:numPr>
                <w:ilvl w:val="0"/>
                <w:numId w:val="1"/>
              </w:numPr>
              <w:tabs>
                <w:tab w:val="clear" w:pos="284"/>
              </w:tabs>
              <w:spacing w:after="60"/>
            </w:pPr>
            <w:r>
              <w:t>the head of the arrow indicates the destination of the electron(s)</w:t>
            </w:r>
          </w:p>
          <w:p w14:paraId="2EFEDEF4" w14:textId="77777777" w:rsidR="009C247F" w:rsidRDefault="009C247F" w:rsidP="009C247F">
            <w:pPr>
              <w:numPr>
                <w:ilvl w:val="0"/>
                <w:numId w:val="1"/>
              </w:numPr>
              <w:tabs>
                <w:tab w:val="clear" w:pos="284"/>
              </w:tabs>
              <w:spacing w:after="60"/>
            </w:pPr>
            <w:r>
              <w:t>two single-headed arrows starting at the middle of a covalent bond indicate homolytic bond fission is occurring</w:t>
            </w:r>
          </w:p>
          <w:p w14:paraId="02BC01F3" w14:textId="77777777" w:rsidR="009C247F" w:rsidRDefault="009C247F" w:rsidP="009C247F">
            <w:pPr>
              <w:numPr>
                <w:ilvl w:val="0"/>
                <w:numId w:val="1"/>
              </w:numPr>
              <w:tabs>
                <w:tab w:val="clear" w:pos="284"/>
              </w:tabs>
              <w:spacing w:after="60"/>
            </w:pPr>
            <w:r>
              <w:t>a double-headed arrow starting at the middle of a covalent bond indicates heterolytic bond fission is occurring</w:t>
            </w:r>
          </w:p>
          <w:p w14:paraId="01A36973" w14:textId="77777777" w:rsidR="009C247F" w:rsidRDefault="009C247F" w:rsidP="009C247F">
            <w:pPr>
              <w:numPr>
                <w:ilvl w:val="0"/>
                <w:numId w:val="1"/>
              </w:numPr>
              <w:tabs>
                <w:tab w:val="clear" w:pos="284"/>
              </w:tabs>
              <w:spacing w:after="60"/>
            </w:pPr>
            <w:r>
              <w:t>an arrow drawn with the head pointing to the space between two atoms indicates that a covalent bond will be formed between those two atoms</w:t>
            </w:r>
          </w:p>
          <w:p w14:paraId="75110DA9" w14:textId="77777777" w:rsidR="009C247F" w:rsidRDefault="009C247F" w:rsidP="009C247F">
            <w:pPr>
              <w:pStyle w:val="Default"/>
              <w:rPr>
                <w:color w:val="auto"/>
                <w:sz w:val="22"/>
                <w:szCs w:val="20"/>
              </w:rPr>
            </w:pPr>
          </w:p>
          <w:p w14:paraId="2A45F5AA" w14:textId="77777777" w:rsidR="009C247F" w:rsidRDefault="009C247F" w:rsidP="009C247F">
            <w:pPr>
              <w:rPr>
                <w:rFonts w:cs="Arial"/>
              </w:rPr>
            </w:pPr>
          </w:p>
          <w:p w14:paraId="58EE495B" w14:textId="77777777" w:rsidR="009C247F" w:rsidRDefault="009C247F" w:rsidP="009C247F">
            <w:pPr>
              <w:tabs>
                <w:tab w:val="clear" w:pos="284"/>
                <w:tab w:val="clear" w:pos="567"/>
                <w:tab w:val="left" w:pos="720"/>
              </w:tabs>
              <w:spacing w:after="160" w:line="256" w:lineRule="auto"/>
              <w:contextualSpacing/>
              <w:rPr>
                <w:rFonts w:cs="Arial"/>
              </w:rPr>
            </w:pPr>
          </w:p>
        </w:tc>
        <w:tc>
          <w:tcPr>
            <w:tcW w:w="6996" w:type="dxa"/>
            <w:tcBorders>
              <w:top w:val="single" w:sz="4" w:space="0" w:color="auto"/>
              <w:left w:val="single" w:sz="4" w:space="0" w:color="auto"/>
              <w:bottom w:val="nil"/>
              <w:right w:val="single" w:sz="4" w:space="0" w:color="auto"/>
            </w:tcBorders>
          </w:tcPr>
          <w:p w14:paraId="488116A7" w14:textId="77777777" w:rsidR="009C247F" w:rsidRDefault="009C247F" w:rsidP="009C247F">
            <w:r>
              <w:t xml:space="preserve">Chemguide has information on use of </w:t>
            </w:r>
            <w:hyperlink r:id="rId432" w:history="1">
              <w:r>
                <w:rPr>
                  <w:rStyle w:val="Hyperlink"/>
                </w:rPr>
                <w:t>curly arrows</w:t>
              </w:r>
            </w:hyperlink>
            <w:r>
              <w:t xml:space="preserve">. </w:t>
            </w:r>
          </w:p>
          <w:p w14:paraId="1B4EE268" w14:textId="77777777" w:rsidR="009C247F" w:rsidRDefault="009C247F" w:rsidP="009C247F">
            <w:pPr>
              <w:rPr>
                <w:rFonts w:eastAsia="Calibri"/>
                <w:szCs w:val="22"/>
              </w:rPr>
            </w:pPr>
          </w:p>
          <w:p w14:paraId="3C506C2D" w14:textId="77777777" w:rsidR="009C247F" w:rsidRDefault="009C247F" w:rsidP="009C247F">
            <w:r>
              <w:t xml:space="preserve">The University of Edinburgh has a </w:t>
            </w:r>
            <w:hyperlink r:id="rId433" w:history="1">
              <w:r>
                <w:rPr>
                  <w:rStyle w:val="Hyperlink"/>
                </w:rPr>
                <w:t>curly arrow resource</w:t>
              </w:r>
            </w:hyperlink>
            <w:r>
              <w:t xml:space="preserve"> that provides activities that test understanding of curly arrows in a number of different reaction types.</w:t>
            </w:r>
          </w:p>
          <w:p w14:paraId="7452BD41" w14:textId="77777777" w:rsidR="009C247F" w:rsidRDefault="009C247F" w:rsidP="009C247F">
            <w:pPr>
              <w:rPr>
                <w:rFonts w:eastAsia="Calibri"/>
                <w:szCs w:val="22"/>
              </w:rPr>
            </w:pPr>
          </w:p>
          <w:p w14:paraId="25336EAF" w14:textId="77777777" w:rsidR="009C247F" w:rsidRDefault="009C247F" w:rsidP="009C247F">
            <w:r>
              <w:t xml:space="preserve">RSC Mechanism Inspector has information and interactive activities relating to </w:t>
            </w:r>
            <w:hyperlink r:id="rId434" w:history="1">
              <w:r>
                <w:rPr>
                  <w:rStyle w:val="Hyperlink"/>
                </w:rPr>
                <w:t>single</w:t>
              </w:r>
            </w:hyperlink>
            <w:r>
              <w:t xml:space="preserve"> and </w:t>
            </w:r>
            <w:hyperlink r:id="rId435" w:history="1">
              <w:r>
                <w:rPr>
                  <w:rStyle w:val="Hyperlink"/>
                </w:rPr>
                <w:t>double-headed</w:t>
              </w:r>
            </w:hyperlink>
            <w:r>
              <w:t xml:space="preserve"> curly arrows, electrophiles and nucleophiles.</w:t>
            </w:r>
          </w:p>
          <w:p w14:paraId="412A0405" w14:textId="77777777" w:rsidR="009C247F" w:rsidRDefault="009C247F" w:rsidP="009C247F">
            <w:pPr>
              <w:rPr>
                <w:rFonts w:eastAsia="Calibri"/>
                <w:szCs w:val="22"/>
              </w:rPr>
            </w:pPr>
          </w:p>
          <w:p w14:paraId="03E9027F" w14:textId="77777777" w:rsidR="009C247F" w:rsidRDefault="009C247F" w:rsidP="009C247F">
            <w:r>
              <w:rPr>
                <w:i/>
              </w:rPr>
              <w:t>Education in Chemistry</w:t>
            </w:r>
            <w:r>
              <w:t xml:space="preserve"> magazine provides an article, ‘</w:t>
            </w:r>
            <w:hyperlink r:id="rId436" w:history="1">
              <w:r>
                <w:rPr>
                  <w:rStyle w:val="Hyperlink"/>
                </w:rPr>
                <w:t>End curly arrow anxiety</w:t>
              </w:r>
            </w:hyperlink>
            <w:r>
              <w:rPr>
                <w:rStyle w:val="Hyperlink"/>
              </w:rPr>
              <w:t>’</w:t>
            </w:r>
            <w:r w:rsidRPr="00897706">
              <w:t>,</w:t>
            </w:r>
            <w:r>
              <w:t xml:space="preserve"> which has a downloadable exercise to practice curly arrow mechanisms. </w:t>
            </w:r>
          </w:p>
          <w:p w14:paraId="1D116AFA" w14:textId="77777777" w:rsidR="009C247F" w:rsidRDefault="009C247F" w:rsidP="009C247F">
            <w:pPr>
              <w:rPr>
                <w:rFonts w:eastAsia="Calibri"/>
                <w:szCs w:val="22"/>
              </w:rPr>
            </w:pPr>
          </w:p>
          <w:p w14:paraId="4041AC12" w14:textId="77777777" w:rsidR="009C247F" w:rsidRDefault="009C247F" w:rsidP="009C247F">
            <w:r>
              <w:t xml:space="preserve">RSC </w:t>
            </w:r>
            <w:r>
              <w:rPr>
                <w:rFonts w:cs="Arial"/>
                <w:color w:val="000000"/>
                <w:lang w:val="en-US"/>
              </w:rPr>
              <w:t>education resources</w:t>
            </w:r>
            <w:r>
              <w:t xml:space="preserve"> has a set of </w:t>
            </w:r>
            <w:hyperlink r:id="rId437" w:history="1">
              <w:r>
                <w:rPr>
                  <w:rStyle w:val="Hyperlink"/>
                </w:rPr>
                <w:t>activity sheets</w:t>
              </w:r>
            </w:hyperlink>
            <w:r>
              <w:t xml:space="preserve"> to aid understanding of curly arrows and reaction mechanisms. </w:t>
            </w:r>
          </w:p>
          <w:p w14:paraId="327311AC" w14:textId="77777777" w:rsidR="009C247F" w:rsidRDefault="009C247F" w:rsidP="009C247F">
            <w:pPr>
              <w:rPr>
                <w:rFonts w:eastAsia="Calibri"/>
                <w:szCs w:val="22"/>
              </w:rPr>
            </w:pPr>
          </w:p>
          <w:p w14:paraId="0379B2E1" w14:textId="77777777" w:rsidR="009C247F" w:rsidRPr="00F10F34" w:rsidRDefault="009C247F" w:rsidP="009C247F">
            <w:r>
              <w:t xml:space="preserve">The University of Southampton has created a set of exam-style self-assessment questions covering various aspects of </w:t>
            </w:r>
            <w:hyperlink r:id="rId438" w:history="1">
              <w:r>
                <w:rPr>
                  <w:rStyle w:val="Hyperlink"/>
                </w:rPr>
                <w:t>organic reactions and mechanisms</w:t>
              </w:r>
            </w:hyperlink>
            <w:r>
              <w:t>.</w:t>
            </w:r>
          </w:p>
          <w:p w14:paraId="6ED00879" w14:textId="77777777" w:rsidR="009C247F" w:rsidRPr="00F10F34" w:rsidRDefault="009C247F" w:rsidP="009C247F"/>
        </w:tc>
      </w:tr>
      <w:tr w:rsidR="009C247F" w14:paraId="27EB78E2" w14:textId="77777777" w:rsidTr="009C247F">
        <w:tc>
          <w:tcPr>
            <w:tcW w:w="6996" w:type="dxa"/>
            <w:tcBorders>
              <w:top w:val="nil"/>
              <w:left w:val="single" w:sz="4" w:space="0" w:color="auto"/>
              <w:bottom w:val="single" w:sz="4" w:space="0" w:color="auto"/>
              <w:right w:val="single" w:sz="4" w:space="0" w:color="auto"/>
            </w:tcBorders>
          </w:tcPr>
          <w:p w14:paraId="23257EA6" w14:textId="77777777" w:rsidR="009C247F" w:rsidRDefault="009C247F" w:rsidP="009C247F">
            <w:pPr>
              <w:rPr>
                <w:rFonts w:cs="Arial"/>
                <w:szCs w:val="22"/>
              </w:rPr>
            </w:pPr>
            <w:r>
              <w:rPr>
                <w:rFonts w:cs="Arial"/>
              </w:rPr>
              <w:t xml:space="preserve">In reactions involving heterolytic bond fission, attacking groups are classified as nucleophiles or electrophiles. </w:t>
            </w:r>
          </w:p>
          <w:p w14:paraId="70785B34" w14:textId="77777777" w:rsidR="009C247F" w:rsidRDefault="009C247F" w:rsidP="009C247F">
            <w:pPr>
              <w:rPr>
                <w:rFonts w:cs="Arial"/>
              </w:rPr>
            </w:pPr>
          </w:p>
        </w:tc>
        <w:tc>
          <w:tcPr>
            <w:tcW w:w="6996" w:type="dxa"/>
            <w:tcBorders>
              <w:top w:val="nil"/>
              <w:left w:val="single" w:sz="4" w:space="0" w:color="auto"/>
              <w:bottom w:val="single" w:sz="4" w:space="0" w:color="auto"/>
              <w:right w:val="single" w:sz="4" w:space="0" w:color="auto"/>
            </w:tcBorders>
          </w:tcPr>
          <w:p w14:paraId="544FBCDF" w14:textId="77777777" w:rsidR="009C247F" w:rsidRDefault="009C247F" w:rsidP="009C247F">
            <w:r>
              <w:t xml:space="preserve">RSC Mechanism Inspector has information and interactive activities relating to </w:t>
            </w:r>
            <w:hyperlink r:id="rId439" w:history="1">
              <w:r>
                <w:rPr>
                  <w:rStyle w:val="Hyperlink"/>
                </w:rPr>
                <w:t>electrophiles</w:t>
              </w:r>
            </w:hyperlink>
            <w:r>
              <w:t xml:space="preserve"> and </w:t>
            </w:r>
            <w:hyperlink r:id="rId440" w:history="1">
              <w:r>
                <w:rPr>
                  <w:rStyle w:val="Hyperlink"/>
                </w:rPr>
                <w:t>nucleophiles</w:t>
              </w:r>
            </w:hyperlink>
            <w:r>
              <w:t>.</w:t>
            </w:r>
          </w:p>
          <w:p w14:paraId="120D8EE8" w14:textId="77777777" w:rsidR="009C247F" w:rsidRDefault="009C247F" w:rsidP="009C247F">
            <w:pPr>
              <w:rPr>
                <w:rFonts w:eastAsia="Calibri"/>
                <w:szCs w:val="22"/>
              </w:rPr>
            </w:pPr>
          </w:p>
          <w:p w14:paraId="2D30103B" w14:textId="77777777" w:rsidR="009C247F" w:rsidRDefault="009C247F" w:rsidP="009C247F">
            <w:r>
              <w:t xml:space="preserve">RSC </w:t>
            </w:r>
            <w:r>
              <w:rPr>
                <w:rFonts w:cs="Arial"/>
                <w:color w:val="000000"/>
                <w:lang w:val="en-US"/>
              </w:rPr>
              <w:t>education resources</w:t>
            </w:r>
            <w:r>
              <w:t xml:space="preserve"> has a series of </w:t>
            </w:r>
            <w:hyperlink r:id="rId441" w:anchor="!cmpid=CMP00003200" w:history="1">
              <w:r>
                <w:rPr>
                  <w:rStyle w:val="Hyperlink"/>
                </w:rPr>
                <w:t>vignettes</w:t>
              </w:r>
            </w:hyperlink>
            <w:r>
              <w:t xml:space="preserve"> covering mechanism theory including electrophiles, nucleophiles and curly arrow notation.</w:t>
            </w:r>
          </w:p>
        </w:tc>
      </w:tr>
    </w:tbl>
    <w:p w14:paraId="0F893A97"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6F583C" w14:paraId="3C28C55D" w14:textId="77777777" w:rsidTr="009C247F">
        <w:tc>
          <w:tcPr>
            <w:tcW w:w="6996" w:type="dxa"/>
            <w:shd w:val="clear" w:color="auto" w:fill="BFBFBF" w:themeFill="background1" w:themeFillShade="BF"/>
            <w:vAlign w:val="center"/>
            <w:hideMark/>
          </w:tcPr>
          <w:p w14:paraId="1E996715" w14:textId="77777777" w:rsidR="009C247F" w:rsidRPr="006F583C" w:rsidRDefault="009C247F" w:rsidP="009C247F">
            <w:pPr>
              <w:pStyle w:val="Heading4"/>
            </w:pPr>
            <w:r w:rsidRPr="006F583C">
              <w:lastRenderedPageBreak/>
              <w:t>Organic chemistry</w:t>
            </w:r>
          </w:p>
          <w:p w14:paraId="7E145B41" w14:textId="77777777" w:rsidR="009C247F" w:rsidRPr="006F583C" w:rsidRDefault="009C247F" w:rsidP="009C247F">
            <w:pPr>
              <w:pStyle w:val="Heading4"/>
            </w:pPr>
            <w:r w:rsidRPr="006F583C">
              <w:t>Mandatory knowledge</w:t>
            </w:r>
          </w:p>
        </w:tc>
        <w:tc>
          <w:tcPr>
            <w:tcW w:w="6996" w:type="dxa"/>
            <w:shd w:val="clear" w:color="auto" w:fill="BFBFBF" w:themeFill="background1" w:themeFillShade="BF"/>
            <w:vAlign w:val="center"/>
            <w:hideMark/>
          </w:tcPr>
          <w:p w14:paraId="6DFDC984"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D940486" w14:textId="77777777" w:rsidTr="009C247F">
        <w:trPr>
          <w:trHeight w:val="425"/>
        </w:trPr>
        <w:tc>
          <w:tcPr>
            <w:tcW w:w="13992" w:type="dxa"/>
            <w:gridSpan w:val="2"/>
            <w:vAlign w:val="center"/>
            <w:hideMark/>
          </w:tcPr>
          <w:p w14:paraId="032856BB" w14:textId="77777777" w:rsidR="009C247F" w:rsidRDefault="009C247F" w:rsidP="009C247F">
            <w:pPr>
              <w:pStyle w:val="Heading5"/>
              <w:spacing w:before="0"/>
            </w:pPr>
            <w:r>
              <w:t>(b)</w:t>
            </w:r>
            <w:r>
              <w:tab/>
            </w:r>
            <w:r>
              <w:tab/>
              <w:t>Synthesis (continued)</w:t>
            </w:r>
          </w:p>
        </w:tc>
      </w:tr>
      <w:tr w:rsidR="009C247F" w14:paraId="42337969" w14:textId="77777777" w:rsidTr="009C247F">
        <w:trPr>
          <w:trHeight w:val="2157"/>
        </w:trPr>
        <w:tc>
          <w:tcPr>
            <w:tcW w:w="6996" w:type="dxa"/>
            <w:tcBorders>
              <w:bottom w:val="nil"/>
            </w:tcBorders>
          </w:tcPr>
          <w:p w14:paraId="727E522F" w14:textId="77777777" w:rsidR="009C247F" w:rsidRDefault="009C247F" w:rsidP="009C247F">
            <w:pPr>
              <w:rPr>
                <w:rFonts w:cs="Arial"/>
              </w:rPr>
            </w:pPr>
            <w:r>
              <w:rPr>
                <w:rFonts w:cs="Arial"/>
              </w:rPr>
              <w:t>Nucleophiles are:</w:t>
            </w:r>
          </w:p>
          <w:p w14:paraId="7323CD2E" w14:textId="77777777" w:rsidR="009C247F" w:rsidRDefault="009C247F" w:rsidP="009C247F">
            <w:pPr>
              <w:spacing w:line="240" w:lineRule="auto"/>
              <w:rPr>
                <w:rFonts w:cs="Arial"/>
                <w:sz w:val="16"/>
                <w:szCs w:val="16"/>
              </w:rPr>
            </w:pPr>
          </w:p>
          <w:p w14:paraId="3F836482" w14:textId="77777777" w:rsidR="009C247F" w:rsidRDefault="009C247F" w:rsidP="009C247F">
            <w:pPr>
              <w:numPr>
                <w:ilvl w:val="0"/>
                <w:numId w:val="7"/>
              </w:numPr>
              <w:tabs>
                <w:tab w:val="clear" w:pos="284"/>
                <w:tab w:val="clear" w:pos="567"/>
                <w:tab w:val="left" w:pos="720"/>
              </w:tabs>
              <w:spacing w:after="160" w:line="256" w:lineRule="auto"/>
              <w:ind w:left="357" w:hanging="357"/>
              <w:contextualSpacing/>
              <w:rPr>
                <w:rFonts w:cs="Arial"/>
                <w:szCs w:val="22"/>
              </w:rPr>
            </w:pPr>
            <w:r>
              <w:rPr>
                <w:rFonts w:cs="Arial"/>
              </w:rPr>
              <w:t xml:space="preserve">negatively charged ions or neutral molecules that are electron rich, such as </w:t>
            </w:r>
            <w:r>
              <w:rPr>
                <w:rFonts w:cs="Arial"/>
                <w:position w:val="-8"/>
              </w:rPr>
              <w:object w:dxaOrig="1845" w:dyaOrig="300" w14:anchorId="19CF77ED">
                <v:shape id="_x0000_i1228" type="#_x0000_t75" style="width:92.2pt;height:15.25pt" o:ole="">
                  <v:imagedata r:id="rId172" o:title=""/>
                </v:shape>
                <o:OLEObject Type="Embed" ProgID="Equation.DSMT4" ShapeID="_x0000_i1228" DrawAspect="Content" ObjectID="_1852964258" r:id="rId442"/>
              </w:object>
            </w:r>
            <w:r>
              <w:rPr>
                <w:rFonts w:cs="Arial"/>
              </w:rPr>
              <w:t xml:space="preserve">, </w:t>
            </w:r>
            <w:r>
              <w:rPr>
                <w:rFonts w:cs="Arial"/>
                <w:position w:val="-10"/>
              </w:rPr>
              <w:object w:dxaOrig="1380" w:dyaOrig="300" w14:anchorId="47387592">
                <v:shape id="_x0000_i1229" type="#_x0000_t75" style="width:69.8pt;height:15.25pt" o:ole="">
                  <v:imagedata r:id="rId174" o:title=""/>
                </v:shape>
                <o:OLEObject Type="Embed" ProgID="Equation.DSMT4" ShapeID="_x0000_i1229" DrawAspect="Content" ObjectID="_1852964259" r:id="rId443"/>
              </w:object>
            </w:r>
          </w:p>
          <w:p w14:paraId="2EB3A060" w14:textId="77777777" w:rsidR="009C247F" w:rsidRDefault="009C247F" w:rsidP="009C247F">
            <w:pPr>
              <w:numPr>
                <w:ilvl w:val="0"/>
                <w:numId w:val="7"/>
              </w:numPr>
              <w:tabs>
                <w:tab w:val="clear" w:pos="284"/>
                <w:tab w:val="clear" w:pos="567"/>
                <w:tab w:val="left" w:pos="720"/>
              </w:tabs>
              <w:spacing w:after="160" w:line="256" w:lineRule="auto"/>
              <w:ind w:left="357" w:hanging="357"/>
              <w:contextualSpacing/>
              <w:rPr>
                <w:rFonts w:cs="Arial"/>
              </w:rPr>
            </w:pPr>
            <w:r>
              <w:rPr>
                <w:rFonts w:cs="Arial"/>
              </w:rPr>
              <w:t xml:space="preserve">attracted towards atoms bearing a partial </w:t>
            </w:r>
            <w:r>
              <w:rPr>
                <w:rFonts w:cs="Arial"/>
                <w:position w:val="-10"/>
              </w:rPr>
              <w:object w:dxaOrig="465" w:dyaOrig="300" w14:anchorId="5C033DE6">
                <v:shape id="_x0000_i1230" type="#_x0000_t75" style="width:23.45pt;height:15.25pt" o:ole="">
                  <v:imagedata r:id="rId176" o:title=""/>
                </v:shape>
                <o:OLEObject Type="Embed" ProgID="Equation.DSMT4" ShapeID="_x0000_i1230" DrawAspect="Content" ObjectID="_1852964260" r:id="rId444"/>
              </w:object>
            </w:r>
            <w:r>
              <w:rPr>
                <w:rFonts w:cs="Arial"/>
              </w:rPr>
              <w:t xml:space="preserve"> or full positive charge </w:t>
            </w:r>
          </w:p>
          <w:p w14:paraId="3C1C51DA" w14:textId="77777777" w:rsidR="009C247F" w:rsidRPr="00F10F34" w:rsidRDefault="009C247F" w:rsidP="009C247F">
            <w:pPr>
              <w:numPr>
                <w:ilvl w:val="0"/>
                <w:numId w:val="7"/>
              </w:numPr>
              <w:tabs>
                <w:tab w:val="clear" w:pos="284"/>
                <w:tab w:val="clear" w:pos="567"/>
                <w:tab w:val="left" w:pos="720"/>
              </w:tabs>
              <w:spacing w:after="160" w:line="256" w:lineRule="auto"/>
              <w:ind w:left="357" w:hanging="357"/>
              <w:contextualSpacing/>
              <w:rPr>
                <w:rFonts w:cs="Arial"/>
              </w:rPr>
            </w:pPr>
            <w:r w:rsidRPr="00D757CF">
              <w:rPr>
                <w:rFonts w:cs="Arial"/>
              </w:rPr>
              <w:t>capable of donating an electron pair to form a new covalent bond</w:t>
            </w:r>
          </w:p>
        </w:tc>
        <w:tc>
          <w:tcPr>
            <w:tcW w:w="6996" w:type="dxa"/>
            <w:tcBorders>
              <w:bottom w:val="nil"/>
            </w:tcBorders>
          </w:tcPr>
          <w:p w14:paraId="257CDCE8" w14:textId="77777777" w:rsidR="009C247F" w:rsidRDefault="009C247F" w:rsidP="009C247F"/>
        </w:tc>
      </w:tr>
      <w:tr w:rsidR="009C247F" w14:paraId="207A7460" w14:textId="77777777" w:rsidTr="009C247F">
        <w:trPr>
          <w:trHeight w:val="2399"/>
        </w:trPr>
        <w:tc>
          <w:tcPr>
            <w:tcW w:w="6996" w:type="dxa"/>
            <w:tcBorders>
              <w:top w:val="nil"/>
              <w:bottom w:val="nil"/>
            </w:tcBorders>
          </w:tcPr>
          <w:p w14:paraId="4BC595C6" w14:textId="77777777" w:rsidR="009C247F" w:rsidRDefault="009C247F" w:rsidP="009C247F">
            <w:pPr>
              <w:rPr>
                <w:rFonts w:cs="Arial"/>
              </w:rPr>
            </w:pPr>
            <w:r>
              <w:rPr>
                <w:rFonts w:cs="Arial"/>
              </w:rPr>
              <w:t>Electrophiles are:</w:t>
            </w:r>
          </w:p>
          <w:p w14:paraId="760FA498" w14:textId="77777777" w:rsidR="009C247F" w:rsidRDefault="009C247F" w:rsidP="009C247F">
            <w:pPr>
              <w:spacing w:line="240" w:lineRule="auto"/>
              <w:rPr>
                <w:rFonts w:cs="Arial"/>
                <w:sz w:val="16"/>
                <w:szCs w:val="16"/>
              </w:rPr>
            </w:pPr>
          </w:p>
          <w:p w14:paraId="512A48FD" w14:textId="77777777" w:rsidR="009C247F" w:rsidRDefault="009C247F" w:rsidP="009C247F">
            <w:pPr>
              <w:numPr>
                <w:ilvl w:val="0"/>
                <w:numId w:val="1"/>
              </w:numPr>
              <w:tabs>
                <w:tab w:val="clear" w:pos="284"/>
              </w:tabs>
              <w:spacing w:after="60"/>
              <w:rPr>
                <w:szCs w:val="22"/>
              </w:rPr>
            </w:pPr>
            <w:r>
              <w:t xml:space="preserve">positively charged ions or neutral molecules that are electron deficient, such as </w:t>
            </w:r>
            <w:r>
              <w:br/>
            </w:r>
            <w:r>
              <w:rPr>
                <w:position w:val="-4"/>
              </w:rPr>
              <w:object w:dxaOrig="300" w:dyaOrig="300" w14:anchorId="036A94EC">
                <v:shape id="_x0000_i1231" type="#_x0000_t75" style="width:15.25pt;height:15.25pt" o:ole="">
                  <v:imagedata r:id="rId178" o:title=""/>
                </v:shape>
                <o:OLEObject Type="Embed" ProgID="Equation.DSMT4" ShapeID="_x0000_i1231" DrawAspect="Content" ObjectID="_1852964261" r:id="rId445"/>
              </w:object>
            </w:r>
            <w:r>
              <w:t xml:space="preserve">, </w:t>
            </w:r>
            <w:r>
              <w:rPr>
                <w:position w:val="-10"/>
              </w:rPr>
              <w:object w:dxaOrig="540" w:dyaOrig="300" w14:anchorId="2ADFD895">
                <v:shape id="_x0000_i1232" type="#_x0000_t75" style="width:27.25pt;height:15.25pt" o:ole="">
                  <v:imagedata r:id="rId180" o:title=""/>
                </v:shape>
                <o:OLEObject Type="Embed" ProgID="Equation.DSMT4" ShapeID="_x0000_i1232" DrawAspect="Content" ObjectID="_1852964262" r:id="rId446"/>
              </w:object>
            </w:r>
            <w:r>
              <w:t xml:space="preserve"> </w:t>
            </w:r>
            <w:r>
              <w:rPr>
                <w:position w:val="-10"/>
              </w:rPr>
              <w:object w:dxaOrig="900" w:dyaOrig="300" w14:anchorId="6884A478">
                <v:shape id="_x0000_i1233" type="#_x0000_t75" style="width:45.25pt;height:15.25pt" o:ole="">
                  <v:imagedata r:id="rId182" o:title=""/>
                </v:shape>
                <o:OLEObject Type="Embed" ProgID="Equation.DSMT4" ShapeID="_x0000_i1233" DrawAspect="Content" ObjectID="_1852964263" r:id="rId447"/>
              </w:object>
            </w:r>
          </w:p>
          <w:p w14:paraId="5E3EEFCB" w14:textId="77777777" w:rsidR="009C247F" w:rsidRDefault="009C247F" w:rsidP="009C247F">
            <w:pPr>
              <w:numPr>
                <w:ilvl w:val="0"/>
                <w:numId w:val="8"/>
              </w:numPr>
              <w:tabs>
                <w:tab w:val="clear" w:pos="284"/>
                <w:tab w:val="clear" w:pos="567"/>
                <w:tab w:val="left" w:pos="720"/>
              </w:tabs>
              <w:spacing w:after="160" w:line="256" w:lineRule="auto"/>
              <w:ind w:left="357" w:hanging="357"/>
              <w:contextualSpacing/>
              <w:rPr>
                <w:rFonts w:cs="Arial"/>
              </w:rPr>
            </w:pPr>
            <w:r>
              <w:rPr>
                <w:rFonts w:cs="Arial"/>
              </w:rPr>
              <w:t xml:space="preserve">attracted towards atoms bearing a partial </w:t>
            </w:r>
            <w:r>
              <w:rPr>
                <w:rFonts w:cs="Arial"/>
                <w:position w:val="-10"/>
              </w:rPr>
              <w:object w:dxaOrig="465" w:dyaOrig="300" w14:anchorId="43A66F5A">
                <v:shape id="_x0000_i1234" type="#_x0000_t75" style="width:23.45pt;height:15.25pt" o:ole="">
                  <v:imagedata r:id="rId184" o:title=""/>
                </v:shape>
                <o:OLEObject Type="Embed" ProgID="Equation.DSMT4" ShapeID="_x0000_i1234" DrawAspect="Content" ObjectID="_1852964264" r:id="rId448"/>
              </w:object>
            </w:r>
            <w:r>
              <w:rPr>
                <w:rFonts w:cs="Arial"/>
              </w:rPr>
              <w:t xml:space="preserve"> or full negative charge</w:t>
            </w:r>
          </w:p>
          <w:p w14:paraId="2F822F71" w14:textId="77777777" w:rsidR="009C247F" w:rsidRPr="00F10F34" w:rsidRDefault="009C247F" w:rsidP="009C247F">
            <w:pPr>
              <w:numPr>
                <w:ilvl w:val="0"/>
                <w:numId w:val="8"/>
              </w:numPr>
              <w:tabs>
                <w:tab w:val="clear" w:pos="284"/>
                <w:tab w:val="clear" w:pos="567"/>
                <w:tab w:val="left" w:pos="720"/>
              </w:tabs>
              <w:spacing w:after="160" w:line="256" w:lineRule="auto"/>
              <w:ind w:left="357" w:hanging="357"/>
              <w:contextualSpacing/>
              <w:rPr>
                <w:rFonts w:cs="Arial"/>
              </w:rPr>
            </w:pPr>
            <w:r>
              <w:rPr>
                <w:rFonts w:cs="Arial"/>
              </w:rPr>
              <w:t>capable of accepting an electron pair to form a new covalent bond</w:t>
            </w:r>
          </w:p>
        </w:tc>
        <w:tc>
          <w:tcPr>
            <w:tcW w:w="6996" w:type="dxa"/>
            <w:tcBorders>
              <w:top w:val="nil"/>
              <w:bottom w:val="nil"/>
            </w:tcBorders>
          </w:tcPr>
          <w:p w14:paraId="3062BCB9" w14:textId="77777777" w:rsidR="009C247F" w:rsidRDefault="009C247F" w:rsidP="009C247F">
            <w:r>
              <w:t xml:space="preserve">RSC </w:t>
            </w:r>
            <w:r>
              <w:rPr>
                <w:rFonts w:cs="Arial"/>
                <w:color w:val="000000"/>
                <w:lang w:val="en-US"/>
              </w:rPr>
              <w:t>education resources,</w:t>
            </w:r>
            <w:r>
              <w:rPr>
                <w:lang w:val="en-US"/>
              </w:rPr>
              <w:t xml:space="preserve"> </w:t>
            </w:r>
            <w:hyperlink r:id="rId449" w:anchor="!cmpid=CMP00001416" w:history="1">
              <w:r w:rsidRPr="00C11789">
                <w:rPr>
                  <w:rStyle w:val="Hyperlink"/>
                </w:rPr>
                <w:t>Starters for ten: chapters 1-11</w:t>
              </w:r>
              <w:r w:rsidRPr="00FD2AB6">
                <w:rPr>
                  <w:rStyle w:val="Hyperlink"/>
                </w:rPr>
                <w:t>, section 5 ‘Organic Chemistry’</w:t>
              </w:r>
            </w:hyperlink>
            <w:r>
              <w:t>, offers a selection of easily editable short quizzes and activities covering curly arrows and electrophiles and nucleophiles.</w:t>
            </w:r>
          </w:p>
          <w:p w14:paraId="56EEC14C" w14:textId="77777777" w:rsidR="009C247F" w:rsidRDefault="009C247F" w:rsidP="009C247F">
            <w:pPr>
              <w:rPr>
                <w:rFonts w:eastAsia="Calibri"/>
                <w:szCs w:val="22"/>
              </w:rPr>
            </w:pPr>
          </w:p>
        </w:tc>
      </w:tr>
      <w:tr w:rsidR="009C247F" w14:paraId="22143114" w14:textId="77777777" w:rsidTr="009C247F">
        <w:tc>
          <w:tcPr>
            <w:tcW w:w="6996" w:type="dxa"/>
            <w:tcBorders>
              <w:top w:val="nil"/>
            </w:tcBorders>
          </w:tcPr>
          <w:p w14:paraId="14CF52B5" w14:textId="77777777" w:rsidR="009C247F" w:rsidRDefault="009C247F" w:rsidP="009C247F">
            <w:pPr>
              <w:rPr>
                <w:rFonts w:cs="Arial"/>
              </w:rPr>
            </w:pPr>
            <w:r>
              <w:rPr>
                <w:rFonts w:cs="Arial"/>
              </w:rPr>
              <w:t>The following reaction types can be identified from a chemical equation:</w:t>
            </w:r>
          </w:p>
          <w:p w14:paraId="70A49655" w14:textId="77777777" w:rsidR="009C247F" w:rsidRDefault="009C247F" w:rsidP="009C247F">
            <w:pPr>
              <w:spacing w:line="240" w:lineRule="auto"/>
              <w:rPr>
                <w:rFonts w:cs="Arial"/>
                <w:sz w:val="16"/>
                <w:szCs w:val="16"/>
              </w:rPr>
            </w:pPr>
          </w:p>
          <w:p w14:paraId="75283E00" w14:textId="77777777" w:rsidR="009C247F" w:rsidRDefault="009C247F" w:rsidP="009C247F">
            <w:pPr>
              <w:numPr>
                <w:ilvl w:val="0"/>
                <w:numId w:val="1"/>
              </w:numPr>
              <w:tabs>
                <w:tab w:val="clear" w:pos="284"/>
              </w:tabs>
              <w:spacing w:after="60"/>
              <w:rPr>
                <w:szCs w:val="22"/>
              </w:rPr>
            </w:pPr>
            <w:r>
              <w:t>substitution</w:t>
            </w:r>
          </w:p>
          <w:p w14:paraId="23DF8169" w14:textId="77777777" w:rsidR="009C247F" w:rsidRDefault="009C247F" w:rsidP="009C247F">
            <w:pPr>
              <w:numPr>
                <w:ilvl w:val="0"/>
                <w:numId w:val="1"/>
              </w:numPr>
              <w:tabs>
                <w:tab w:val="clear" w:pos="284"/>
              </w:tabs>
              <w:spacing w:after="60"/>
            </w:pPr>
            <w:r>
              <w:t>addition</w:t>
            </w:r>
          </w:p>
          <w:p w14:paraId="507452EA" w14:textId="77777777" w:rsidR="009C247F" w:rsidRDefault="009C247F" w:rsidP="009C247F">
            <w:pPr>
              <w:numPr>
                <w:ilvl w:val="0"/>
                <w:numId w:val="1"/>
              </w:numPr>
              <w:tabs>
                <w:tab w:val="clear" w:pos="284"/>
              </w:tabs>
              <w:spacing w:after="60"/>
            </w:pPr>
            <w:r>
              <w:t>elimination</w:t>
            </w:r>
          </w:p>
          <w:p w14:paraId="199DB693" w14:textId="77777777" w:rsidR="009C247F" w:rsidRDefault="009C247F" w:rsidP="009C247F">
            <w:pPr>
              <w:numPr>
                <w:ilvl w:val="0"/>
                <w:numId w:val="1"/>
              </w:numPr>
              <w:tabs>
                <w:tab w:val="clear" w:pos="284"/>
              </w:tabs>
              <w:spacing w:after="60"/>
            </w:pPr>
            <w:r>
              <w:t>condensation</w:t>
            </w:r>
          </w:p>
          <w:p w14:paraId="5271D787" w14:textId="77777777" w:rsidR="009C247F" w:rsidRDefault="009C247F" w:rsidP="009C247F">
            <w:pPr>
              <w:numPr>
                <w:ilvl w:val="0"/>
                <w:numId w:val="1"/>
              </w:numPr>
              <w:tabs>
                <w:tab w:val="clear" w:pos="284"/>
              </w:tabs>
              <w:spacing w:after="60"/>
            </w:pPr>
            <w:r>
              <w:t>hydrolysis</w:t>
            </w:r>
          </w:p>
          <w:p w14:paraId="746643BC" w14:textId="77777777" w:rsidR="009C247F" w:rsidRDefault="009C247F" w:rsidP="009C247F">
            <w:pPr>
              <w:numPr>
                <w:ilvl w:val="0"/>
                <w:numId w:val="1"/>
              </w:numPr>
              <w:tabs>
                <w:tab w:val="clear" w:pos="284"/>
              </w:tabs>
              <w:spacing w:after="60"/>
            </w:pPr>
            <w:r>
              <w:t>oxidation</w:t>
            </w:r>
          </w:p>
          <w:p w14:paraId="12418081" w14:textId="77777777" w:rsidR="009C247F" w:rsidRDefault="009C247F" w:rsidP="009C247F">
            <w:pPr>
              <w:numPr>
                <w:ilvl w:val="0"/>
                <w:numId w:val="1"/>
              </w:numPr>
              <w:tabs>
                <w:tab w:val="clear" w:pos="284"/>
              </w:tabs>
              <w:spacing w:after="60"/>
            </w:pPr>
            <w:r>
              <w:t>reduction</w:t>
            </w:r>
          </w:p>
          <w:p w14:paraId="75EB9C6B" w14:textId="77777777" w:rsidR="009C247F" w:rsidRPr="00D757CF" w:rsidRDefault="009C247F" w:rsidP="009C247F">
            <w:pPr>
              <w:numPr>
                <w:ilvl w:val="0"/>
                <w:numId w:val="1"/>
              </w:numPr>
              <w:tabs>
                <w:tab w:val="clear" w:pos="284"/>
              </w:tabs>
              <w:spacing w:after="60"/>
            </w:pPr>
            <w:r>
              <w:t>neutralisation</w:t>
            </w:r>
          </w:p>
        </w:tc>
        <w:tc>
          <w:tcPr>
            <w:tcW w:w="6996" w:type="dxa"/>
            <w:tcBorders>
              <w:top w:val="nil"/>
            </w:tcBorders>
          </w:tcPr>
          <w:p w14:paraId="6ADCA09E" w14:textId="77777777" w:rsidR="009C247F" w:rsidRDefault="009C247F" w:rsidP="009C247F">
            <w:r>
              <w:t>National 5 and Higher courses cover some of the reaction types. Candidates should revise these in the context of this course.</w:t>
            </w:r>
          </w:p>
          <w:p w14:paraId="2D0AAF08" w14:textId="77777777" w:rsidR="009C247F" w:rsidRDefault="009C247F" w:rsidP="009C247F">
            <w:pPr>
              <w:rPr>
                <w:rFonts w:eastAsia="Calibri"/>
                <w:szCs w:val="22"/>
              </w:rPr>
            </w:pPr>
          </w:p>
          <w:p w14:paraId="0DE99376" w14:textId="77777777" w:rsidR="009C247F" w:rsidRPr="00DF7B2D" w:rsidRDefault="009C247F" w:rsidP="00DF7B2D">
            <w:hyperlink r:id="rId450" w:anchor="!cmpid=CMP00005082" w:history="1">
              <w:r w:rsidRPr="00DF7B2D">
                <w:rPr>
                  <w:rStyle w:val="Hyperlink"/>
                </w:rPr>
                <w:t>Organic Chemistry</w:t>
              </w:r>
            </w:hyperlink>
            <w:r w:rsidRPr="00DF7B2D">
              <w:t xml:space="preserve"> infographics from RSC education resources has a visually stimulating and informative infographic relating different reaction types in organic chemistry.</w:t>
            </w:r>
          </w:p>
          <w:p w14:paraId="54CAC944" w14:textId="77777777" w:rsidR="009C247F" w:rsidRDefault="009C247F" w:rsidP="009C247F">
            <w:pPr>
              <w:rPr>
                <w:rFonts w:eastAsia="Calibri"/>
                <w:szCs w:val="22"/>
              </w:rPr>
            </w:pPr>
          </w:p>
          <w:p w14:paraId="029826C6" w14:textId="77777777" w:rsidR="009C247F" w:rsidRDefault="009C247F" w:rsidP="009C247F">
            <w:r>
              <w:t>It is important that you give candidates many varied, real-life contexts for these reactions. Similarities between the different reaction types should be reinforced and opportunities given to make connections between reaction types and to develop skills that enable synthetic routes to be devised for given products.</w:t>
            </w:r>
          </w:p>
        </w:tc>
      </w:tr>
      <w:tr w:rsidR="009C247F" w:rsidRPr="00D803F7" w14:paraId="3E6FD04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44572E" w14:textId="77777777" w:rsidR="009C247F" w:rsidRPr="00D803F7" w:rsidRDefault="009C247F" w:rsidP="009C247F">
            <w:pPr>
              <w:pStyle w:val="Heading4"/>
            </w:pPr>
            <w:r w:rsidRPr="00D803F7">
              <w:lastRenderedPageBreak/>
              <w:t>Organic chemistry</w:t>
            </w:r>
          </w:p>
          <w:p w14:paraId="35D130F1" w14:textId="77777777" w:rsidR="009C247F" w:rsidRPr="00D803F7" w:rsidRDefault="009C247F" w:rsidP="009C247F">
            <w:pPr>
              <w:pStyle w:val="Heading4"/>
            </w:pPr>
            <w:r w:rsidRPr="00D803F7">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4F4DF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AF3751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29721AA" w14:textId="77777777" w:rsidR="009C247F" w:rsidRDefault="009C247F" w:rsidP="009C247F">
            <w:pPr>
              <w:pStyle w:val="Heading5"/>
              <w:spacing w:before="0"/>
            </w:pPr>
            <w:r>
              <w:t>(b)</w:t>
            </w:r>
            <w:r>
              <w:tab/>
            </w:r>
            <w:r>
              <w:tab/>
              <w:t>Synthesis (continued)</w:t>
            </w:r>
          </w:p>
        </w:tc>
      </w:tr>
      <w:tr w:rsidR="009C247F" w14:paraId="142CE957" w14:textId="77777777" w:rsidTr="009C247F">
        <w:trPr>
          <w:trHeight w:val="757"/>
        </w:trPr>
        <w:tc>
          <w:tcPr>
            <w:tcW w:w="6996" w:type="dxa"/>
            <w:tcBorders>
              <w:top w:val="single" w:sz="4" w:space="0" w:color="auto"/>
              <w:left w:val="single" w:sz="4" w:space="0" w:color="auto"/>
              <w:bottom w:val="nil"/>
              <w:right w:val="single" w:sz="4" w:space="0" w:color="auto"/>
            </w:tcBorders>
          </w:tcPr>
          <w:p w14:paraId="48DFB046" w14:textId="77777777" w:rsidR="009C247F" w:rsidRDefault="009C247F" w:rsidP="009C247F">
            <w:pPr>
              <w:rPr>
                <w:rFonts w:cs="Arial"/>
              </w:rPr>
            </w:pPr>
            <w:r>
              <w:rPr>
                <w:rFonts w:cs="Arial"/>
              </w:rPr>
              <w:t>Synthetic routes can be devised, with no more than three steps, from a given reactant to a final product.</w:t>
            </w:r>
          </w:p>
        </w:tc>
        <w:tc>
          <w:tcPr>
            <w:tcW w:w="6996" w:type="dxa"/>
            <w:tcBorders>
              <w:top w:val="single" w:sz="4" w:space="0" w:color="auto"/>
              <w:left w:val="single" w:sz="4" w:space="0" w:color="auto"/>
              <w:bottom w:val="nil"/>
              <w:right w:val="single" w:sz="4" w:space="0" w:color="auto"/>
            </w:tcBorders>
          </w:tcPr>
          <w:p w14:paraId="487A3AC1" w14:textId="77777777" w:rsidR="009C247F" w:rsidRDefault="009C247F" w:rsidP="009C247F"/>
        </w:tc>
      </w:tr>
      <w:tr w:rsidR="009C247F" w14:paraId="6C7CA652" w14:textId="77777777" w:rsidTr="009C247F">
        <w:tc>
          <w:tcPr>
            <w:tcW w:w="6996" w:type="dxa"/>
            <w:tcBorders>
              <w:top w:val="nil"/>
              <w:left w:val="single" w:sz="4" w:space="0" w:color="auto"/>
              <w:bottom w:val="nil"/>
              <w:right w:val="single" w:sz="4" w:space="0" w:color="auto"/>
            </w:tcBorders>
          </w:tcPr>
          <w:p w14:paraId="1A005F50" w14:textId="77777777" w:rsidR="009C247F" w:rsidRDefault="009C247F" w:rsidP="009C247F">
            <w:pPr>
              <w:rPr>
                <w:rFonts w:cs="Arial"/>
              </w:rPr>
            </w:pPr>
            <w:r>
              <w:rPr>
                <w:rFonts w:cs="Arial"/>
              </w:rPr>
              <w:t>The possible reactions of a particular molecule can be deduced by looking at the structural formula.</w:t>
            </w:r>
          </w:p>
          <w:p w14:paraId="1B553617"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2F08C269" w14:textId="77777777" w:rsidR="009C247F" w:rsidRDefault="009C247F" w:rsidP="009C247F">
            <w:hyperlink r:id="rId451" w:history="1">
              <w:r>
                <w:rPr>
                  <w:rStyle w:val="Hyperlink"/>
                  <w:i/>
                </w:rPr>
                <w:t>Which Compound? Which Route?</w:t>
              </w:r>
            </w:hyperlink>
            <w:r w:rsidRPr="00897706">
              <w:t xml:space="preserve"> is</w:t>
            </w:r>
            <w:r>
              <w:t xml:space="preserve"> available on RSC</w:t>
            </w:r>
            <w:r>
              <w:rPr>
                <w:rFonts w:cs="Arial"/>
                <w:color w:val="000000"/>
                <w:lang w:val="en-US"/>
              </w:rPr>
              <w:t xml:space="preserve"> education resources, and</w:t>
            </w:r>
            <w:r>
              <w:t xml:space="preserve"> has an activity to plan a synthetic route for a drug.</w:t>
            </w:r>
          </w:p>
          <w:p w14:paraId="7E16F681" w14:textId="77777777" w:rsidR="009C247F" w:rsidRDefault="009C247F" w:rsidP="009C247F">
            <w:pPr>
              <w:rPr>
                <w:rFonts w:eastAsia="Calibri"/>
                <w:szCs w:val="22"/>
              </w:rPr>
            </w:pPr>
          </w:p>
          <w:p w14:paraId="51FBB430" w14:textId="77777777" w:rsidR="009C247F" w:rsidRDefault="009C247F" w:rsidP="009C247F">
            <w:r>
              <w:t xml:space="preserve">RSC </w:t>
            </w:r>
            <w:r>
              <w:rPr>
                <w:rFonts w:cs="Arial"/>
                <w:color w:val="000000"/>
                <w:lang w:val="en-US"/>
              </w:rPr>
              <w:t>education resources</w:t>
            </w:r>
            <w:r>
              <w:t xml:space="preserve"> has details on </w:t>
            </w:r>
            <w:hyperlink r:id="rId452" w:history="1">
              <w:r>
                <w:rPr>
                  <w:rStyle w:val="Hyperlink"/>
                </w:rPr>
                <w:t>Synthesis Explorer</w:t>
              </w:r>
            </w:hyperlink>
            <w:r>
              <w:t xml:space="preserve"> that allow synthetic routes to be devised, and shows details of reagents involved. A help sheet for this is </w:t>
            </w:r>
            <w:hyperlink r:id="rId453" w:anchor="!cmpid=CMP00008123" w:history="1">
              <w:r>
                <w:rPr>
                  <w:rStyle w:val="Hyperlink"/>
                </w:rPr>
                <w:t>available</w:t>
              </w:r>
            </w:hyperlink>
            <w:r>
              <w:t>.</w:t>
            </w:r>
          </w:p>
          <w:p w14:paraId="403C830F" w14:textId="77777777" w:rsidR="009C247F" w:rsidRDefault="009C247F" w:rsidP="009C247F">
            <w:pPr>
              <w:rPr>
                <w:rFonts w:eastAsia="Calibri"/>
                <w:szCs w:val="22"/>
              </w:rPr>
            </w:pPr>
          </w:p>
        </w:tc>
      </w:tr>
      <w:tr w:rsidR="009C247F" w14:paraId="4F1AD82C" w14:textId="77777777" w:rsidTr="009C247F">
        <w:tc>
          <w:tcPr>
            <w:tcW w:w="6996" w:type="dxa"/>
            <w:tcBorders>
              <w:top w:val="nil"/>
              <w:left w:val="single" w:sz="4" w:space="0" w:color="auto"/>
              <w:bottom w:val="single" w:sz="4" w:space="0" w:color="auto"/>
              <w:right w:val="single" w:sz="4" w:space="0" w:color="auto"/>
            </w:tcBorders>
          </w:tcPr>
          <w:p w14:paraId="050589C2" w14:textId="77777777" w:rsidR="009C247F" w:rsidRDefault="009C247F" w:rsidP="009C247F">
            <w:pPr>
              <w:autoSpaceDE w:val="0"/>
              <w:autoSpaceDN w:val="0"/>
              <w:adjustRightInd w:val="0"/>
              <w:rPr>
                <w:rFonts w:cs="Arial"/>
                <w:color w:val="000000"/>
              </w:rPr>
            </w:pPr>
            <w:r>
              <w:rPr>
                <w:rFonts w:cs="Arial"/>
                <w:color w:val="000000"/>
              </w:rPr>
              <w:t>The structure of any molecule can be drawn as a full, shortened or skeletal structural formula.</w:t>
            </w:r>
          </w:p>
          <w:p w14:paraId="40829598" w14:textId="77777777" w:rsidR="009C247F" w:rsidRDefault="009C247F" w:rsidP="009C247F">
            <w:pPr>
              <w:spacing w:line="240" w:lineRule="auto"/>
              <w:rPr>
                <w:rFonts w:cs="Arial"/>
                <w:sz w:val="16"/>
                <w:szCs w:val="16"/>
              </w:rPr>
            </w:pPr>
          </w:p>
          <w:p w14:paraId="6CB1B1F2" w14:textId="77777777" w:rsidR="009C247F" w:rsidRDefault="009C247F" w:rsidP="009C247F">
            <w:pPr>
              <w:rPr>
                <w:rFonts w:cs="Arial"/>
                <w:szCs w:val="22"/>
              </w:rPr>
            </w:pPr>
            <w:r>
              <w:rPr>
                <w:rFonts w:cs="Arial"/>
              </w:rPr>
              <w:t>In a skeletal structural formula, neither the carbon atoms, nor any hydrogens attached to the carbon atoms, are shown. The presence of a carbon atom is implied by a ‘kink’ in the carbon backbone, and at the end of a line.</w:t>
            </w:r>
          </w:p>
          <w:p w14:paraId="780486EC" w14:textId="77777777" w:rsidR="009C247F" w:rsidRDefault="009C247F" w:rsidP="009C247F">
            <w:pPr>
              <w:spacing w:line="240" w:lineRule="auto"/>
              <w:rPr>
                <w:rFonts w:cs="Arial"/>
                <w:sz w:val="16"/>
                <w:szCs w:val="16"/>
              </w:rPr>
            </w:pPr>
          </w:p>
          <w:p w14:paraId="60B90F3B" w14:textId="77777777" w:rsidR="009C247F" w:rsidRDefault="009C247F" w:rsidP="009C247F">
            <w:pPr>
              <w:rPr>
                <w:rFonts w:cs="Arial"/>
                <w:szCs w:val="22"/>
              </w:rPr>
            </w:pPr>
            <w:r>
              <w:rPr>
                <w:rFonts w:cs="Arial"/>
              </w:rPr>
              <w:t>Given a full or shortened structural formula for a compound, the skeletal structural formula can be drawn.</w:t>
            </w:r>
          </w:p>
          <w:p w14:paraId="368A423F" w14:textId="77777777" w:rsidR="009C247F" w:rsidRDefault="009C247F" w:rsidP="009C247F">
            <w:pPr>
              <w:spacing w:line="240" w:lineRule="auto"/>
              <w:rPr>
                <w:rFonts w:cs="Arial"/>
                <w:sz w:val="16"/>
                <w:szCs w:val="16"/>
              </w:rPr>
            </w:pPr>
          </w:p>
          <w:p w14:paraId="711C2F5E" w14:textId="77777777" w:rsidR="009C247F" w:rsidRDefault="009C247F" w:rsidP="009C247F">
            <w:pPr>
              <w:rPr>
                <w:rFonts w:cs="Arial"/>
                <w:szCs w:val="22"/>
              </w:rPr>
            </w:pPr>
            <w:r>
              <w:rPr>
                <w:rFonts w:cs="Arial"/>
              </w:rPr>
              <w:t>Given a skeletal structural formula for a compound, the full or shortened structural formula can be drawn.</w:t>
            </w:r>
          </w:p>
          <w:p w14:paraId="61522A19" w14:textId="77777777" w:rsidR="009C247F" w:rsidRDefault="009C247F" w:rsidP="009C247F">
            <w:pPr>
              <w:spacing w:line="240" w:lineRule="auto"/>
              <w:rPr>
                <w:rFonts w:cs="Arial"/>
                <w:sz w:val="16"/>
                <w:szCs w:val="16"/>
              </w:rPr>
            </w:pPr>
          </w:p>
          <w:p w14:paraId="2825F227" w14:textId="165A11C2" w:rsidR="009C247F" w:rsidRDefault="00E85441" w:rsidP="009C247F">
            <w:pPr>
              <w:rPr>
                <w:rFonts w:cs="Arial"/>
                <w:szCs w:val="22"/>
              </w:rPr>
            </w:pPr>
            <w:r w:rsidRPr="00BF1986">
              <w:rPr>
                <w:rFonts w:eastAsia="Calibri" w:cs="Arial"/>
                <w:szCs w:val="22"/>
              </w:rPr>
              <w:t>Molecular formula</w:t>
            </w:r>
            <w:r>
              <w:rPr>
                <w:rFonts w:eastAsia="Calibri" w:cs="Arial"/>
                <w:szCs w:val="22"/>
              </w:rPr>
              <w:t>e</w:t>
            </w:r>
            <w:r w:rsidRPr="00BF1986">
              <w:rPr>
                <w:rFonts w:eastAsia="Calibri" w:cs="Arial"/>
                <w:szCs w:val="22"/>
              </w:rPr>
              <w:t xml:space="preserve"> can be written from a</w:t>
            </w:r>
            <w:r>
              <w:rPr>
                <w:rFonts w:eastAsia="Calibri" w:cs="Arial"/>
                <w:szCs w:val="22"/>
              </w:rPr>
              <w:t xml:space="preserve"> full, shortened or skeletal structural</w:t>
            </w:r>
            <w:r w:rsidRPr="00BF1986">
              <w:rPr>
                <w:rFonts w:eastAsia="Calibri" w:cs="Arial"/>
                <w:szCs w:val="22"/>
              </w:rPr>
              <w:t xml:space="preserve"> formula.</w:t>
            </w:r>
          </w:p>
        </w:tc>
        <w:tc>
          <w:tcPr>
            <w:tcW w:w="6996" w:type="dxa"/>
            <w:tcBorders>
              <w:top w:val="nil"/>
              <w:left w:val="single" w:sz="4" w:space="0" w:color="auto"/>
              <w:bottom w:val="single" w:sz="4" w:space="0" w:color="auto"/>
              <w:right w:val="single" w:sz="4" w:space="0" w:color="auto"/>
            </w:tcBorders>
          </w:tcPr>
          <w:p w14:paraId="52C77950" w14:textId="77777777" w:rsidR="009C247F" w:rsidRDefault="009C247F" w:rsidP="009C247F">
            <w:r>
              <w:t xml:space="preserve">Chemguide provides information about </w:t>
            </w:r>
            <w:hyperlink r:id="rId454" w:history="1">
              <w:r>
                <w:rPr>
                  <w:rStyle w:val="Hyperlink"/>
                </w:rPr>
                <w:t>skeletal formula</w:t>
              </w:r>
            </w:hyperlink>
            <w:r>
              <w:t>.</w:t>
            </w:r>
          </w:p>
          <w:p w14:paraId="4985E647" w14:textId="77777777" w:rsidR="009C247F" w:rsidRDefault="009C247F" w:rsidP="009C247F">
            <w:pPr>
              <w:rPr>
                <w:rFonts w:eastAsia="Calibri"/>
                <w:szCs w:val="22"/>
              </w:rPr>
            </w:pPr>
          </w:p>
          <w:p w14:paraId="30E00111" w14:textId="77777777" w:rsidR="009C247F" w:rsidRPr="00DF7B2D" w:rsidRDefault="009C247F" w:rsidP="00DF7B2D">
            <w:hyperlink r:id="rId455" w:anchor="!cmpid=CMP00005084" w:history="1">
              <w:r w:rsidRPr="00DF7B2D">
                <w:rPr>
                  <w:rStyle w:val="Hyperlink"/>
                </w:rPr>
                <w:t>Organic chemistry infographics</w:t>
              </w:r>
            </w:hyperlink>
            <w:r w:rsidRPr="00DF7B2D">
              <w:t xml:space="preserve"> from RSC education resources has a visually stimulating and informative infographic showing the different types of organic formulae.</w:t>
            </w:r>
          </w:p>
          <w:p w14:paraId="1C95C9C3" w14:textId="77777777" w:rsidR="009C247F" w:rsidRDefault="009C247F" w:rsidP="009C247F">
            <w:pPr>
              <w:rPr>
                <w:rFonts w:eastAsia="Calibri"/>
                <w:szCs w:val="22"/>
              </w:rPr>
            </w:pPr>
          </w:p>
          <w:p w14:paraId="3969F67D" w14:textId="77777777" w:rsidR="009C247F" w:rsidRDefault="009C247F" w:rsidP="009C247F">
            <w:r>
              <w:t xml:space="preserve">Molecular drawing packages such as </w:t>
            </w:r>
            <w:hyperlink r:id="rId456" w:history="1">
              <w:r>
                <w:rPr>
                  <w:rStyle w:val="Hyperlink"/>
                </w:rPr>
                <w:t>ChemSketch</w:t>
              </w:r>
            </w:hyperlink>
            <w:r>
              <w:t xml:space="preserve"> (a free downloadable application) can be set to display structures in skeletal representation if required. Wireframe, stick, ball and stick, and space-filling representations should all be familiar. Molecules can be rotated around the </w:t>
            </w:r>
            <w:r w:rsidRPr="00510319">
              <w:rPr>
                <w:rFonts w:ascii="Times New Roman" w:hAnsi="Times New Roman"/>
                <w:i/>
              </w:rPr>
              <w:t>x</w:t>
            </w:r>
            <w:r>
              <w:t xml:space="preserve">, </w:t>
            </w:r>
            <w:r w:rsidRPr="00510319">
              <w:rPr>
                <w:rFonts w:ascii="Times New Roman" w:hAnsi="Times New Roman"/>
                <w:i/>
              </w:rPr>
              <w:t>y</w:t>
            </w:r>
            <w:r>
              <w:t xml:space="preserve"> and </w:t>
            </w:r>
            <w:r w:rsidRPr="00510319">
              <w:rPr>
                <w:rFonts w:ascii="Times New Roman" w:hAnsi="Times New Roman"/>
                <w:i/>
              </w:rPr>
              <w:t>z</w:t>
            </w:r>
            <w:r>
              <w:t xml:space="preserve"> axes to align any chosen bond horizontally or vertically; to align any three atoms in a given plane; to zoom in and out; and to switch on and off atom labels. Molecules sketched in 2D mode can be converted into 3D representations in ChemSketch.</w:t>
            </w:r>
          </w:p>
          <w:p w14:paraId="3121D92D" w14:textId="77777777" w:rsidR="009C247F" w:rsidRDefault="009C247F" w:rsidP="009C247F">
            <w:pPr>
              <w:rPr>
                <w:rFonts w:eastAsia="Calibri"/>
                <w:szCs w:val="22"/>
              </w:rPr>
            </w:pPr>
          </w:p>
          <w:p w14:paraId="7A955CED" w14:textId="77777777" w:rsidR="009C247F" w:rsidRDefault="009C247F" w:rsidP="009C247F">
            <w:r>
              <w:t xml:space="preserve">Candidates can create and manipulate 3D representations of relatively small molecules (fewer than 10 carbon atoms) containing common functional groups using Molymods or other molecular model kits. </w:t>
            </w:r>
          </w:p>
        </w:tc>
      </w:tr>
    </w:tbl>
    <w:p w14:paraId="53E3F55D"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391E87A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48C168" w14:textId="77777777" w:rsidR="009C247F" w:rsidRPr="007A1CAB" w:rsidRDefault="009C247F" w:rsidP="009C247F">
            <w:pPr>
              <w:pStyle w:val="Heading4"/>
            </w:pPr>
            <w:r w:rsidRPr="007A1CAB">
              <w:t>Organic chemistry</w:t>
            </w:r>
          </w:p>
          <w:p w14:paraId="61309DB4" w14:textId="77777777" w:rsidR="009C247F" w:rsidRPr="007A1CAB" w:rsidRDefault="009C247F" w:rsidP="009C247F">
            <w:pPr>
              <w:pStyle w:val="Heading4"/>
              <w:rPr>
                <w:color w:val="000000"/>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11EE40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77735D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3470AD3" w14:textId="77777777" w:rsidR="009C247F" w:rsidRDefault="009C247F" w:rsidP="009C247F">
            <w:pPr>
              <w:pStyle w:val="Heading5"/>
              <w:spacing w:before="0"/>
            </w:pPr>
            <w:r>
              <w:t>(b)</w:t>
            </w:r>
            <w:r>
              <w:tab/>
            </w:r>
            <w:r>
              <w:tab/>
              <w:t>Synthesis (continued)</w:t>
            </w:r>
          </w:p>
        </w:tc>
      </w:tr>
      <w:tr w:rsidR="009C247F" w14:paraId="69DB8A38" w14:textId="77777777" w:rsidTr="009C247F">
        <w:trPr>
          <w:trHeight w:val="757"/>
        </w:trPr>
        <w:tc>
          <w:tcPr>
            <w:tcW w:w="6996" w:type="dxa"/>
            <w:tcBorders>
              <w:top w:val="single" w:sz="4" w:space="0" w:color="auto"/>
              <w:left w:val="single" w:sz="4" w:space="0" w:color="auto"/>
              <w:bottom w:val="nil"/>
              <w:right w:val="single" w:sz="4" w:space="0" w:color="auto"/>
            </w:tcBorders>
          </w:tcPr>
          <w:p w14:paraId="7359563D" w14:textId="77777777" w:rsidR="009C247F" w:rsidRDefault="009C247F" w:rsidP="009C247F">
            <w:pPr>
              <w:rPr>
                <w:noProof/>
              </w:rPr>
            </w:pPr>
          </w:p>
        </w:tc>
        <w:tc>
          <w:tcPr>
            <w:tcW w:w="6996" w:type="dxa"/>
            <w:tcBorders>
              <w:top w:val="single" w:sz="4" w:space="0" w:color="auto"/>
              <w:left w:val="single" w:sz="4" w:space="0" w:color="auto"/>
              <w:bottom w:val="nil"/>
              <w:right w:val="single" w:sz="4" w:space="0" w:color="auto"/>
            </w:tcBorders>
          </w:tcPr>
          <w:p w14:paraId="454E59E5" w14:textId="77777777" w:rsidR="009C247F" w:rsidRDefault="009C247F" w:rsidP="009C247F">
            <w:r>
              <w:t xml:space="preserve">ChemSpider has a </w:t>
            </w:r>
            <w:hyperlink r:id="rId457" w:history="1">
              <w:r>
                <w:rPr>
                  <w:rStyle w:val="Hyperlink"/>
                </w:rPr>
                <w:t>searchable library of molecules</w:t>
              </w:r>
            </w:hyperlink>
            <w:r>
              <w:t xml:space="preserve"> that can be viewed as skeletal formula or as 3D molecules.</w:t>
            </w:r>
          </w:p>
        </w:tc>
      </w:tr>
      <w:tr w:rsidR="009C247F" w14:paraId="5840098C" w14:textId="77777777" w:rsidTr="009C247F">
        <w:tc>
          <w:tcPr>
            <w:tcW w:w="6996" w:type="dxa"/>
            <w:tcBorders>
              <w:top w:val="nil"/>
              <w:left w:val="single" w:sz="4" w:space="0" w:color="auto"/>
              <w:bottom w:val="nil"/>
              <w:right w:val="single" w:sz="4" w:space="0" w:color="auto"/>
            </w:tcBorders>
          </w:tcPr>
          <w:p w14:paraId="265272FE" w14:textId="77777777" w:rsidR="009C247F" w:rsidRDefault="009C247F" w:rsidP="009C247F">
            <w:pPr>
              <w:rPr>
                <w:noProof/>
              </w:rPr>
            </w:pPr>
            <w:r>
              <w:rPr>
                <w:noProof/>
              </w:rPr>
              <w:t>Straight and branched chain alkanes; alkenes; alcohols; carboxylic acids; aldehydes and ketones; haloalkanes; and ethers can be systematically named, indicating the position of the functional group where appropriate, from structural formulae containing no more than eight carbon atoms in their longest chain. Straight chain esters can be systematically named from the names of their parent alcohol and carboxylic acid or their structural formula.</w:t>
            </w:r>
          </w:p>
          <w:p w14:paraId="44123C49" w14:textId="77777777" w:rsidR="009C247F" w:rsidRDefault="009C247F" w:rsidP="009C247F">
            <w:pPr>
              <w:rPr>
                <w:rFonts w:eastAsia="Calibri" w:cs="Arial"/>
                <w:szCs w:val="22"/>
              </w:rPr>
            </w:pPr>
          </w:p>
          <w:p w14:paraId="0A9F9756" w14:textId="77777777" w:rsidR="009C247F" w:rsidRDefault="009C247F" w:rsidP="009C247F">
            <w:pPr>
              <w:rPr>
                <w:noProof/>
              </w:rPr>
            </w:pPr>
            <w:r>
              <w:rPr>
                <w:noProof/>
              </w:rPr>
              <w:t>Molecular formulae can be written and structural formulae drawn from systematic names of straight and branched chain alkanes; alkenes; alcohols; carboxylic acids; aldehydes and ketones; haloalkanes; and ethers containing no more than eight carbon atoms in their longest chain. Molecular formulae can be written and structural formulae drawn for esters from the systematic name or the structural formulae of their parent alcohol and carboxylic acid.</w:t>
            </w:r>
          </w:p>
          <w:p w14:paraId="277D776A"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135AE7B1" w14:textId="77777777" w:rsidR="009C247F" w:rsidRDefault="009C247F" w:rsidP="009C247F">
            <w:r>
              <w:t xml:space="preserve">The RSC </w:t>
            </w:r>
            <w:r>
              <w:rPr>
                <w:rFonts w:cs="Arial"/>
                <w:color w:val="000000"/>
                <w:lang w:val="en-US"/>
              </w:rPr>
              <w:t>education resource,</w:t>
            </w:r>
            <w:r>
              <w:rPr>
                <w:lang w:val="en-US"/>
              </w:rPr>
              <w:t xml:space="preserve"> </w:t>
            </w:r>
            <w:hyperlink r:id="rId458" w:anchor="!cmpid=CMP00001481" w:history="1">
              <w:r>
                <w:rPr>
                  <w:rStyle w:val="Hyperlink"/>
                </w:rPr>
                <w:t>Gridlocks</w:t>
              </w:r>
            </w:hyperlink>
            <w:r>
              <w:rPr>
                <w:rStyle w:val="Hyperlink"/>
              </w:rPr>
              <w:t>,</w:t>
            </w:r>
            <w:r>
              <w:t xml:space="preserve"> has some activities that may help to revise naming rules from previous courses.</w:t>
            </w:r>
          </w:p>
          <w:p w14:paraId="21771E09" w14:textId="77777777" w:rsidR="009C247F" w:rsidRDefault="009C247F" w:rsidP="009C247F">
            <w:pPr>
              <w:rPr>
                <w:rFonts w:eastAsia="Calibri"/>
                <w:szCs w:val="22"/>
              </w:rPr>
            </w:pPr>
          </w:p>
          <w:p w14:paraId="71C8039A" w14:textId="77777777" w:rsidR="009C247F" w:rsidRDefault="009C247F" w:rsidP="009C247F">
            <w:r>
              <w:t xml:space="preserve">Chemguide has useful information that explains the </w:t>
            </w:r>
            <w:hyperlink r:id="rId459" w:history="1">
              <w:r>
                <w:rPr>
                  <w:rStyle w:val="Hyperlink"/>
                </w:rPr>
                <w:t>naming of all types of organic compound</w:t>
              </w:r>
            </w:hyperlink>
            <w:r>
              <w:t>.</w:t>
            </w:r>
          </w:p>
          <w:p w14:paraId="213F1DF6" w14:textId="77777777" w:rsidR="009C247F" w:rsidRDefault="009C247F" w:rsidP="009C247F">
            <w:pPr>
              <w:rPr>
                <w:rFonts w:eastAsia="Calibri"/>
                <w:szCs w:val="22"/>
              </w:rPr>
            </w:pPr>
          </w:p>
          <w:p w14:paraId="0D6D3951" w14:textId="77777777" w:rsidR="009C247F" w:rsidRDefault="009C247F" w:rsidP="009C247F">
            <w:r>
              <w:t xml:space="preserve">Orgchem101, produced by the University of Ottawa, has an interactive </w:t>
            </w:r>
            <w:hyperlink r:id="rId460" w:history="1">
              <w:r>
                <w:rPr>
                  <w:rStyle w:val="Hyperlink"/>
                </w:rPr>
                <w:t>organic nomenclature quiz</w:t>
              </w:r>
            </w:hyperlink>
            <w:r>
              <w:t>.</w:t>
            </w:r>
          </w:p>
          <w:p w14:paraId="323C8ED3" w14:textId="77777777" w:rsidR="009C247F" w:rsidRDefault="009C247F" w:rsidP="009C247F">
            <w:pPr>
              <w:rPr>
                <w:rFonts w:eastAsia="Calibri"/>
                <w:szCs w:val="22"/>
              </w:rPr>
            </w:pPr>
          </w:p>
        </w:tc>
      </w:tr>
      <w:tr w:rsidR="009C247F" w14:paraId="1AED46AE" w14:textId="77777777" w:rsidTr="009C247F">
        <w:tc>
          <w:tcPr>
            <w:tcW w:w="6996" w:type="dxa"/>
            <w:tcBorders>
              <w:top w:val="nil"/>
              <w:left w:val="single" w:sz="4" w:space="0" w:color="auto"/>
              <w:bottom w:val="nil"/>
              <w:right w:val="single" w:sz="4" w:space="0" w:color="auto"/>
            </w:tcBorders>
            <w:hideMark/>
          </w:tcPr>
          <w:p w14:paraId="2BBB11FB" w14:textId="77777777" w:rsidR="009C247F" w:rsidRDefault="009C247F" w:rsidP="009C247F">
            <w:pPr>
              <w:rPr>
                <w:noProof/>
              </w:rPr>
            </w:pPr>
            <w:r>
              <w:rPr>
                <w:rFonts w:cs="Arial"/>
              </w:rPr>
              <w:t>Haloalkanes (alkyl halides) are substituted alkanes in which one or more of the hydrogen atoms is replaced with a halogen atom.</w:t>
            </w:r>
          </w:p>
        </w:tc>
        <w:tc>
          <w:tcPr>
            <w:tcW w:w="6996" w:type="dxa"/>
            <w:tcBorders>
              <w:top w:val="nil"/>
              <w:left w:val="single" w:sz="4" w:space="0" w:color="auto"/>
              <w:bottom w:val="nil"/>
              <w:right w:val="single" w:sz="4" w:space="0" w:color="auto"/>
            </w:tcBorders>
            <w:hideMark/>
          </w:tcPr>
          <w:p w14:paraId="42ADA705" w14:textId="77777777" w:rsidR="009C247F" w:rsidRDefault="009C247F" w:rsidP="009C247F">
            <w:r>
              <w:t xml:space="preserve">A podcast on </w:t>
            </w:r>
            <w:hyperlink r:id="rId461" w:anchor="!cmpid=CMP00001679" w:history="1">
              <w:r>
                <w:rPr>
                  <w:rStyle w:val="Hyperlink"/>
                </w:rPr>
                <w:t>the environmental significance and the chemistry of haloalkanes</w:t>
              </w:r>
            </w:hyperlink>
            <w:r>
              <w:t xml:space="preserve"> is available on RSC</w:t>
            </w:r>
            <w:r>
              <w:rPr>
                <w:rFonts w:cs="Arial"/>
                <w:color w:val="000000"/>
                <w:lang w:val="en-US"/>
              </w:rPr>
              <w:t xml:space="preserve"> education resources</w:t>
            </w:r>
            <w:r>
              <w:t>.</w:t>
            </w:r>
          </w:p>
        </w:tc>
      </w:tr>
      <w:tr w:rsidR="009C247F" w14:paraId="7E68F302" w14:textId="77777777" w:rsidTr="009C247F">
        <w:tc>
          <w:tcPr>
            <w:tcW w:w="6996" w:type="dxa"/>
            <w:tcBorders>
              <w:top w:val="nil"/>
              <w:left w:val="single" w:sz="4" w:space="0" w:color="auto"/>
              <w:bottom w:val="single" w:sz="4" w:space="0" w:color="auto"/>
              <w:right w:val="single" w:sz="4" w:space="0" w:color="auto"/>
            </w:tcBorders>
          </w:tcPr>
          <w:p w14:paraId="1BBD4F37" w14:textId="77777777" w:rsidR="009C247F" w:rsidRDefault="009C247F" w:rsidP="009C247F">
            <w:pPr>
              <w:rPr>
                <w:rFonts w:eastAsia="Calibri" w:cs="Arial"/>
                <w:szCs w:val="22"/>
              </w:rPr>
            </w:pPr>
          </w:p>
          <w:p w14:paraId="4894A7D4" w14:textId="77777777" w:rsidR="009C247F" w:rsidRDefault="009C247F" w:rsidP="009C247F">
            <w:pPr>
              <w:tabs>
                <w:tab w:val="clear" w:pos="284"/>
              </w:tabs>
              <w:spacing w:after="60"/>
              <w:ind w:left="360"/>
            </w:pPr>
          </w:p>
        </w:tc>
        <w:tc>
          <w:tcPr>
            <w:tcW w:w="6996" w:type="dxa"/>
            <w:tcBorders>
              <w:top w:val="nil"/>
              <w:left w:val="single" w:sz="4" w:space="0" w:color="auto"/>
              <w:bottom w:val="single" w:sz="4" w:space="0" w:color="auto"/>
              <w:right w:val="single" w:sz="4" w:space="0" w:color="auto"/>
            </w:tcBorders>
          </w:tcPr>
          <w:p w14:paraId="09F7485C" w14:textId="77777777" w:rsidR="009C247F" w:rsidRDefault="009C247F" w:rsidP="009C247F">
            <w:r>
              <w:t xml:space="preserve">RSC </w:t>
            </w:r>
            <w:r>
              <w:rPr>
                <w:rFonts w:cs="Arial"/>
                <w:color w:val="000000"/>
                <w:lang w:val="en-US"/>
              </w:rPr>
              <w:t>education resources</w:t>
            </w:r>
            <w:r>
              <w:rPr>
                <w:lang w:val="en-US"/>
              </w:rPr>
              <w:t xml:space="preserve"> </w:t>
            </w:r>
            <w:r>
              <w:t xml:space="preserve">details a Nuffield Foundation experiment to </w:t>
            </w:r>
            <w:hyperlink r:id="rId462" w:history="1">
              <w:r>
                <w:rPr>
                  <w:rStyle w:val="Hyperlink"/>
                </w:rPr>
                <w:t>synthesise bromoethane from ethanol</w:t>
              </w:r>
            </w:hyperlink>
            <w:r>
              <w:t xml:space="preserve"> in a test tube.</w:t>
            </w:r>
          </w:p>
          <w:p w14:paraId="6E9FAAD0" w14:textId="77777777" w:rsidR="009C247F" w:rsidRDefault="009C247F" w:rsidP="009C247F">
            <w:pPr>
              <w:rPr>
                <w:rFonts w:eastAsia="Calibri"/>
                <w:szCs w:val="22"/>
              </w:rPr>
            </w:pPr>
          </w:p>
        </w:tc>
      </w:tr>
    </w:tbl>
    <w:p w14:paraId="1B3F80E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2837767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40C40E" w14:textId="77777777" w:rsidR="009C247F" w:rsidRPr="007A1CAB" w:rsidRDefault="009C247F" w:rsidP="009C247F">
            <w:pPr>
              <w:pStyle w:val="Heading4"/>
            </w:pPr>
            <w:r w:rsidRPr="007A1CAB">
              <w:lastRenderedPageBreak/>
              <w:t>Organic chemistry</w:t>
            </w:r>
          </w:p>
          <w:p w14:paraId="45AE3862"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7B5E5A3"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9AF762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2C92579" w14:textId="77777777" w:rsidR="009C247F" w:rsidRDefault="009C247F" w:rsidP="009C247F">
            <w:pPr>
              <w:pStyle w:val="Heading5"/>
              <w:spacing w:before="0"/>
            </w:pPr>
            <w:r>
              <w:t>(b)</w:t>
            </w:r>
            <w:r>
              <w:tab/>
            </w:r>
            <w:r>
              <w:tab/>
              <w:t>Synthesis (continued)</w:t>
            </w:r>
          </w:p>
        </w:tc>
      </w:tr>
      <w:tr w:rsidR="009C247F" w14:paraId="79556E2A" w14:textId="77777777" w:rsidTr="009C247F">
        <w:trPr>
          <w:trHeight w:val="425"/>
        </w:trPr>
        <w:tc>
          <w:tcPr>
            <w:tcW w:w="6996" w:type="dxa"/>
            <w:tcBorders>
              <w:top w:val="single" w:sz="4" w:space="0" w:color="auto"/>
              <w:left w:val="single" w:sz="4" w:space="0" w:color="auto"/>
              <w:bottom w:val="nil"/>
              <w:right w:val="single" w:sz="4" w:space="0" w:color="auto"/>
            </w:tcBorders>
            <w:vAlign w:val="center"/>
          </w:tcPr>
          <w:p w14:paraId="4B54EF9D" w14:textId="77777777" w:rsidR="009C247F" w:rsidRDefault="009C247F" w:rsidP="009C247F">
            <w:pPr>
              <w:rPr>
                <w:rFonts w:cs="Arial"/>
              </w:rPr>
            </w:pPr>
            <w:r>
              <w:rPr>
                <w:rFonts w:cs="Arial"/>
              </w:rPr>
              <w:t>Monohaloalkanes:</w:t>
            </w:r>
          </w:p>
          <w:p w14:paraId="14794962" w14:textId="77777777" w:rsidR="009C247F" w:rsidRDefault="009C247F" w:rsidP="009C247F">
            <w:pPr>
              <w:rPr>
                <w:rFonts w:eastAsia="Calibri" w:cs="Arial"/>
                <w:szCs w:val="22"/>
              </w:rPr>
            </w:pPr>
          </w:p>
          <w:p w14:paraId="0C00E4EF" w14:textId="77777777" w:rsidR="009C247F" w:rsidRDefault="009C247F" w:rsidP="009C247F">
            <w:pPr>
              <w:numPr>
                <w:ilvl w:val="0"/>
                <w:numId w:val="1"/>
              </w:numPr>
              <w:tabs>
                <w:tab w:val="clear" w:pos="284"/>
              </w:tabs>
              <w:spacing w:after="60"/>
            </w:pPr>
            <w:r>
              <w:t>contain only one halogen atom</w:t>
            </w:r>
          </w:p>
          <w:p w14:paraId="195B5E5F" w14:textId="77777777" w:rsidR="009C247F" w:rsidRDefault="009C247F" w:rsidP="009C247F">
            <w:pPr>
              <w:numPr>
                <w:ilvl w:val="0"/>
                <w:numId w:val="1"/>
              </w:numPr>
              <w:tabs>
                <w:tab w:val="clear" w:pos="284"/>
              </w:tabs>
              <w:spacing w:after="60"/>
            </w:pPr>
            <w:r>
              <w:t>can be classified as primary, secondary or tertiary according to the number of alkyl groups attached to the carbon atom containing the halogen atom</w:t>
            </w:r>
          </w:p>
          <w:p w14:paraId="6140292B" w14:textId="77777777" w:rsidR="009C247F" w:rsidRPr="0039793C" w:rsidRDefault="009C247F" w:rsidP="009C247F">
            <w:pPr>
              <w:pStyle w:val="bullet"/>
            </w:pPr>
            <w:r>
              <w:t>take part in elimination reactions to form alkenes using a strong base, such as potassium or sodium hydroxide in ethanol</w:t>
            </w:r>
          </w:p>
        </w:tc>
        <w:tc>
          <w:tcPr>
            <w:tcW w:w="6996" w:type="dxa"/>
            <w:tcBorders>
              <w:top w:val="single" w:sz="4" w:space="0" w:color="auto"/>
              <w:left w:val="single" w:sz="4" w:space="0" w:color="auto"/>
              <w:bottom w:val="nil"/>
              <w:right w:val="single" w:sz="4" w:space="0" w:color="auto"/>
            </w:tcBorders>
          </w:tcPr>
          <w:p w14:paraId="75783B79" w14:textId="77777777" w:rsidR="009C247F" w:rsidRDefault="009C247F" w:rsidP="009C247F">
            <w:r>
              <w:t xml:space="preserve">RSC </w:t>
            </w:r>
            <w:r>
              <w:rPr>
                <w:rFonts w:cs="Arial"/>
                <w:color w:val="000000"/>
                <w:lang w:val="en-US"/>
              </w:rPr>
              <w:t>education resources,</w:t>
            </w:r>
            <w:r>
              <w:rPr>
                <w:lang w:val="en-US"/>
              </w:rPr>
              <w:t xml:space="preserve"> </w:t>
            </w:r>
            <w:hyperlink r:id="rId463" w:anchor="!cmpid=CMP00001416" w:history="1">
              <w:r w:rsidRPr="007E3DAE">
                <w:rPr>
                  <w:rStyle w:val="Hyperlink"/>
                </w:rPr>
                <w:t>Starters for ten: chapters 1-11, section 5 ‘Organic Chemistry’</w:t>
              </w:r>
            </w:hyperlink>
            <w:r>
              <w:t>, offers a selection of easily editable short quizzes and activities relating to haloalkanes.</w:t>
            </w:r>
          </w:p>
          <w:p w14:paraId="208E7D88" w14:textId="77777777" w:rsidR="009C247F" w:rsidRDefault="009C247F" w:rsidP="009C247F">
            <w:pPr>
              <w:rPr>
                <w:rFonts w:eastAsia="Calibri"/>
                <w:szCs w:val="22"/>
              </w:rPr>
            </w:pPr>
          </w:p>
          <w:p w14:paraId="15728587" w14:textId="77777777" w:rsidR="009C247F" w:rsidRDefault="009C247F" w:rsidP="009C247F">
            <w:r>
              <w:t xml:space="preserve">Chemguide has a description of the different </w:t>
            </w:r>
            <w:hyperlink r:id="rId464" w:history="1">
              <w:r>
                <w:rPr>
                  <w:rStyle w:val="Hyperlink"/>
                </w:rPr>
                <w:t>kinds of haloalkanes</w:t>
              </w:r>
            </w:hyperlink>
            <w:r>
              <w:t xml:space="preserve"> as well as </w:t>
            </w:r>
            <w:hyperlink r:id="rId465" w:anchor="top" w:history="1">
              <w:r>
                <w:rPr>
                  <w:rStyle w:val="Hyperlink"/>
                </w:rPr>
                <w:t>elimination</w:t>
              </w:r>
            </w:hyperlink>
            <w:r>
              <w:t xml:space="preserve"> and </w:t>
            </w:r>
            <w:hyperlink r:id="rId466" w:anchor="top" w:history="1">
              <w:r>
                <w:rPr>
                  <w:rStyle w:val="Hyperlink"/>
                </w:rPr>
                <w:t>nucleophilic</w:t>
              </w:r>
            </w:hyperlink>
            <w:r>
              <w:t xml:space="preserve"> reactions.</w:t>
            </w:r>
          </w:p>
          <w:p w14:paraId="65794B95" w14:textId="77777777" w:rsidR="009C247F" w:rsidRPr="0039793C" w:rsidRDefault="009C247F" w:rsidP="009C247F"/>
        </w:tc>
      </w:tr>
      <w:tr w:rsidR="009C247F" w14:paraId="1D7E6386" w14:textId="77777777" w:rsidTr="009C247F">
        <w:trPr>
          <w:trHeight w:val="2122"/>
        </w:trPr>
        <w:tc>
          <w:tcPr>
            <w:tcW w:w="6996" w:type="dxa"/>
            <w:tcBorders>
              <w:top w:val="nil"/>
              <w:left w:val="single" w:sz="4" w:space="0" w:color="auto"/>
              <w:bottom w:val="nil"/>
              <w:right w:val="single" w:sz="4" w:space="0" w:color="auto"/>
            </w:tcBorders>
          </w:tcPr>
          <w:p w14:paraId="5D7035B2" w14:textId="77777777" w:rsidR="009C247F" w:rsidRDefault="009C247F" w:rsidP="009C247F">
            <w:pPr>
              <w:numPr>
                <w:ilvl w:val="0"/>
                <w:numId w:val="1"/>
              </w:numPr>
              <w:tabs>
                <w:tab w:val="clear" w:pos="284"/>
              </w:tabs>
              <w:spacing w:after="60"/>
            </w:pPr>
            <w:r>
              <w:t>take part in nucleophilic substitution reactions with:</w:t>
            </w:r>
          </w:p>
          <w:p w14:paraId="34C8D1FE" w14:textId="77777777" w:rsidR="009C247F" w:rsidRDefault="009C247F" w:rsidP="009C247F">
            <w:pPr>
              <w:numPr>
                <w:ilvl w:val="0"/>
                <w:numId w:val="3"/>
              </w:numPr>
              <w:tabs>
                <w:tab w:val="clear" w:pos="284"/>
                <w:tab w:val="clear" w:pos="567"/>
                <w:tab w:val="left" w:pos="720"/>
              </w:tabs>
              <w:spacing w:after="60"/>
              <w:ind w:left="883" w:hanging="517"/>
            </w:pPr>
            <w:r>
              <w:t>aqueous alkalis to form alcohols</w:t>
            </w:r>
          </w:p>
          <w:p w14:paraId="172CDF6F" w14:textId="77777777" w:rsidR="009C247F" w:rsidRDefault="009C247F" w:rsidP="009C247F">
            <w:pPr>
              <w:numPr>
                <w:ilvl w:val="0"/>
                <w:numId w:val="3"/>
              </w:numPr>
              <w:tabs>
                <w:tab w:val="clear" w:pos="284"/>
                <w:tab w:val="clear" w:pos="567"/>
                <w:tab w:val="left" w:pos="720"/>
              </w:tabs>
              <w:spacing w:after="60"/>
              <w:ind w:left="883" w:hanging="517"/>
            </w:pPr>
            <w:r>
              <w:t>alcoholic alkoxides to form ethers</w:t>
            </w:r>
          </w:p>
          <w:p w14:paraId="2F8456DA" w14:textId="77777777" w:rsidR="009C247F" w:rsidRPr="0039793C" w:rsidRDefault="009C247F" w:rsidP="009C247F">
            <w:pPr>
              <w:numPr>
                <w:ilvl w:val="0"/>
                <w:numId w:val="3"/>
              </w:numPr>
              <w:tabs>
                <w:tab w:val="clear" w:pos="284"/>
                <w:tab w:val="clear" w:pos="567"/>
                <w:tab w:val="left" w:pos="720"/>
              </w:tabs>
              <w:spacing w:after="60"/>
              <w:ind w:left="883" w:hanging="517"/>
            </w:pPr>
            <w:r>
              <w:t>ethanolic cyanide to form nitriles (chain length increased by one carbon atom) that can be hydrolysed to carboxylic acids</w:t>
            </w:r>
          </w:p>
        </w:tc>
        <w:tc>
          <w:tcPr>
            <w:tcW w:w="6996" w:type="dxa"/>
            <w:tcBorders>
              <w:top w:val="nil"/>
              <w:left w:val="single" w:sz="4" w:space="0" w:color="auto"/>
              <w:bottom w:val="nil"/>
              <w:right w:val="single" w:sz="4" w:space="0" w:color="auto"/>
            </w:tcBorders>
          </w:tcPr>
          <w:p w14:paraId="0304C583" w14:textId="77777777" w:rsidR="009C247F" w:rsidRDefault="009C247F" w:rsidP="009C247F">
            <w:r>
              <w:t xml:space="preserve">The University of York has instructions for the </w:t>
            </w:r>
            <w:hyperlink r:id="rId467" w:history="1">
              <w:r>
                <w:rPr>
                  <w:rStyle w:val="Hyperlink"/>
                </w:rPr>
                <w:t>reaction involving a haloalkane and water</w:t>
              </w:r>
            </w:hyperlink>
            <w:r>
              <w:t>.</w:t>
            </w:r>
          </w:p>
          <w:p w14:paraId="6919DDAC" w14:textId="77777777" w:rsidR="009C247F" w:rsidRDefault="009C247F" w:rsidP="009C247F">
            <w:pPr>
              <w:rPr>
                <w:rFonts w:eastAsia="Calibri"/>
                <w:szCs w:val="22"/>
              </w:rPr>
            </w:pPr>
          </w:p>
          <w:p w14:paraId="2059FA56" w14:textId="77777777" w:rsidR="009C247F" w:rsidRDefault="009C247F" w:rsidP="009C247F">
            <w:pPr>
              <w:rPr>
                <w:i/>
              </w:rPr>
            </w:pPr>
          </w:p>
          <w:p w14:paraId="36E58079" w14:textId="77777777" w:rsidR="009C247F" w:rsidRDefault="009C247F" w:rsidP="009C247F">
            <w:pPr>
              <w:rPr>
                <w:rFonts w:eastAsia="Calibri"/>
                <w:szCs w:val="22"/>
              </w:rPr>
            </w:pPr>
          </w:p>
        </w:tc>
      </w:tr>
      <w:tr w:rsidR="009C247F" w14:paraId="3455E0B1" w14:textId="77777777" w:rsidTr="009C247F">
        <w:tc>
          <w:tcPr>
            <w:tcW w:w="6996" w:type="dxa"/>
            <w:tcBorders>
              <w:top w:val="nil"/>
              <w:left w:val="single" w:sz="4" w:space="0" w:color="auto"/>
              <w:bottom w:val="nil"/>
              <w:right w:val="single" w:sz="4" w:space="0" w:color="auto"/>
            </w:tcBorders>
          </w:tcPr>
          <w:p w14:paraId="14BCBCB0" w14:textId="77777777" w:rsidR="009C247F" w:rsidRDefault="009C247F" w:rsidP="009C247F">
            <w:pPr>
              <w:spacing w:after="160" w:line="256" w:lineRule="auto"/>
              <w:rPr>
                <w:rFonts w:cs="Arial"/>
              </w:rPr>
            </w:pPr>
            <w:r>
              <w:rPr>
                <w:rFonts w:cs="Arial"/>
              </w:rPr>
              <w:t>A monohaloalkane can take part in nucleophilic substitution reactions by one of two different mechanisms.</w:t>
            </w:r>
          </w:p>
        </w:tc>
        <w:tc>
          <w:tcPr>
            <w:tcW w:w="6996" w:type="dxa"/>
            <w:tcBorders>
              <w:top w:val="nil"/>
              <w:left w:val="single" w:sz="4" w:space="0" w:color="auto"/>
              <w:bottom w:val="nil"/>
              <w:right w:val="single" w:sz="4" w:space="0" w:color="auto"/>
            </w:tcBorders>
          </w:tcPr>
          <w:p w14:paraId="279F5779" w14:textId="77777777" w:rsidR="009C247F" w:rsidRDefault="009C247F" w:rsidP="009C247F">
            <w:r>
              <w:rPr>
                <w:i/>
              </w:rPr>
              <w:t>Education in Chemistry</w:t>
            </w:r>
            <w:r>
              <w:t xml:space="preserve"> magazine provides an article outlining an investigation into the mechanism of the </w:t>
            </w:r>
            <w:r>
              <w:br/>
            </w:r>
            <w:hyperlink r:id="rId468" w:history="1">
              <w:r>
                <w:rPr>
                  <w:rStyle w:val="Hyperlink"/>
                </w:rPr>
                <w:t>hydrolysis of 2-bromo-2-methylpropane</w:t>
              </w:r>
              <w:r>
                <w:t>.</w:t>
              </w:r>
            </w:hyperlink>
            <w:r>
              <w:t xml:space="preserve"> </w:t>
            </w:r>
          </w:p>
          <w:p w14:paraId="26EB84E4" w14:textId="77777777" w:rsidR="009C247F" w:rsidRDefault="009C247F" w:rsidP="009C247F"/>
        </w:tc>
      </w:tr>
      <w:tr w:rsidR="009C247F" w14:paraId="62F71D40" w14:textId="77777777" w:rsidTr="009C247F">
        <w:tc>
          <w:tcPr>
            <w:tcW w:w="6996" w:type="dxa"/>
            <w:tcBorders>
              <w:top w:val="nil"/>
              <w:left w:val="single" w:sz="4" w:space="0" w:color="auto"/>
              <w:bottom w:val="single" w:sz="4" w:space="0" w:color="auto"/>
              <w:right w:val="single" w:sz="4" w:space="0" w:color="auto"/>
            </w:tcBorders>
          </w:tcPr>
          <w:p w14:paraId="5D99B32D" w14:textId="77777777" w:rsidR="009C247F" w:rsidRDefault="009C247F" w:rsidP="009C247F">
            <w:pPr>
              <w:spacing w:after="160" w:line="256" w:lineRule="auto"/>
              <w:rPr>
                <w:rFonts w:cs="Arial"/>
              </w:rPr>
            </w:pPr>
            <w:r>
              <w:rPr>
                <w:rFonts w:cs="Arial"/>
              </w:rPr>
              <w:t>S</w:t>
            </w:r>
            <w:r>
              <w:rPr>
                <w:rFonts w:cs="Arial"/>
                <w:vertAlign w:val="subscript"/>
              </w:rPr>
              <w:t>N</w:t>
            </w:r>
            <w:r>
              <w:rPr>
                <w:rFonts w:cs="Arial"/>
              </w:rPr>
              <w:t xml:space="preserve">1 is a nucleophilic substitution reaction with one species in the rate determining step and occurs in a minimum of two steps via a trigonal planar carbocation intermediate. </w:t>
            </w:r>
          </w:p>
          <w:p w14:paraId="6C7BAD1F" w14:textId="77777777" w:rsidR="009C247F" w:rsidRDefault="009C247F" w:rsidP="009C247F">
            <w:pPr>
              <w:spacing w:after="160" w:line="256" w:lineRule="auto"/>
              <w:rPr>
                <w:rFonts w:cs="Arial"/>
              </w:rPr>
            </w:pPr>
          </w:p>
        </w:tc>
        <w:tc>
          <w:tcPr>
            <w:tcW w:w="6996" w:type="dxa"/>
            <w:tcBorders>
              <w:top w:val="nil"/>
              <w:left w:val="single" w:sz="4" w:space="0" w:color="auto"/>
              <w:right w:val="single" w:sz="4" w:space="0" w:color="auto"/>
            </w:tcBorders>
          </w:tcPr>
          <w:p w14:paraId="5FAD6E0E" w14:textId="77777777" w:rsidR="009C247F" w:rsidRDefault="009C247F" w:rsidP="009C247F">
            <w:r>
              <w:t xml:space="preserve">RSC Mechanism Inspector has information and interactive activities about </w:t>
            </w:r>
            <w:hyperlink r:id="rId469" w:history="1">
              <w:r>
                <w:rPr>
                  <w:rStyle w:val="Hyperlink"/>
                </w:rPr>
                <w:t>nucleophilic substitution reactions</w:t>
              </w:r>
            </w:hyperlink>
            <w:r>
              <w:t>.</w:t>
            </w:r>
          </w:p>
          <w:p w14:paraId="1B63E93A" w14:textId="77777777" w:rsidR="009C247F" w:rsidRDefault="009C247F" w:rsidP="009C247F">
            <w:pPr>
              <w:rPr>
                <w:i/>
              </w:rPr>
            </w:pPr>
          </w:p>
        </w:tc>
      </w:tr>
    </w:tbl>
    <w:p w14:paraId="3D2A0F85"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5149580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A2310B" w14:textId="77777777" w:rsidR="009C247F" w:rsidRPr="006E3790" w:rsidRDefault="009C247F" w:rsidP="009C247F">
            <w:pPr>
              <w:pStyle w:val="Heading4"/>
            </w:pPr>
            <w:r w:rsidRPr="006E3790">
              <w:lastRenderedPageBreak/>
              <w:t>Organic chemistry</w:t>
            </w:r>
          </w:p>
          <w:p w14:paraId="164030AA" w14:textId="77777777" w:rsidR="009C247F" w:rsidRPr="006E3790" w:rsidRDefault="009C247F" w:rsidP="009C247F">
            <w:pPr>
              <w:pStyle w:val="Heading4"/>
            </w:pPr>
            <w:r w:rsidRPr="006E3790">
              <w:t>Mandatory knowledge</w:t>
            </w:r>
          </w:p>
        </w:tc>
        <w:tc>
          <w:tcPr>
            <w:tcW w:w="6996" w:type="dxa"/>
            <w:tcBorders>
              <w:left w:val="single" w:sz="4" w:space="0" w:color="auto"/>
              <w:bottom w:val="single" w:sz="4" w:space="0" w:color="auto"/>
              <w:right w:val="single" w:sz="4" w:space="0" w:color="auto"/>
            </w:tcBorders>
            <w:shd w:val="clear" w:color="auto" w:fill="BFBFBF" w:themeFill="background1" w:themeFillShade="BF"/>
            <w:vAlign w:val="center"/>
          </w:tcPr>
          <w:p w14:paraId="3797B00B" w14:textId="77777777" w:rsidR="009C247F" w:rsidRPr="006E3790" w:rsidRDefault="009C247F" w:rsidP="009C247F">
            <w:pPr>
              <w:pStyle w:val="Heading4"/>
            </w:pPr>
            <w:r w:rsidRPr="006E3790">
              <w:t>Suggested learning activities and resources, and/or further guidance on mandatory knowledge</w:t>
            </w:r>
          </w:p>
        </w:tc>
      </w:tr>
      <w:tr w:rsidR="009C247F" w14:paraId="0340D0AC" w14:textId="77777777" w:rsidTr="009C247F">
        <w:tc>
          <w:tcPr>
            <w:tcW w:w="13992" w:type="dxa"/>
            <w:gridSpan w:val="2"/>
            <w:tcBorders>
              <w:top w:val="single" w:sz="4" w:space="0" w:color="auto"/>
              <w:left w:val="single" w:sz="4" w:space="0" w:color="auto"/>
              <w:bottom w:val="single" w:sz="4" w:space="0" w:color="auto"/>
              <w:right w:val="single" w:sz="4" w:space="0" w:color="auto"/>
            </w:tcBorders>
            <w:vAlign w:val="center"/>
          </w:tcPr>
          <w:p w14:paraId="05C21F8B" w14:textId="77777777" w:rsidR="009C247F" w:rsidRPr="006E3790" w:rsidRDefault="009C247F" w:rsidP="009C247F">
            <w:pPr>
              <w:pStyle w:val="Heading5"/>
            </w:pPr>
            <w:r w:rsidRPr="006E3790">
              <w:t>(b)</w:t>
            </w:r>
            <w:r w:rsidRPr="006E3790">
              <w:tab/>
            </w:r>
            <w:r w:rsidRPr="006E3790">
              <w:tab/>
              <w:t>Synthesis (continued)</w:t>
            </w:r>
          </w:p>
        </w:tc>
      </w:tr>
      <w:tr w:rsidR="009C247F" w14:paraId="7D8F9FB0" w14:textId="77777777" w:rsidTr="009C247F">
        <w:tc>
          <w:tcPr>
            <w:tcW w:w="6996" w:type="dxa"/>
            <w:tcBorders>
              <w:top w:val="single" w:sz="4" w:space="0" w:color="auto"/>
              <w:left w:val="single" w:sz="4" w:space="0" w:color="auto"/>
              <w:bottom w:val="single" w:sz="4" w:space="0" w:color="auto"/>
              <w:right w:val="single" w:sz="4" w:space="0" w:color="auto"/>
            </w:tcBorders>
          </w:tcPr>
          <w:p w14:paraId="6891FA4C" w14:textId="77777777" w:rsidR="009C247F" w:rsidRDefault="009C247F" w:rsidP="009C247F">
            <w:pPr>
              <w:spacing w:after="160" w:line="256" w:lineRule="auto"/>
              <w:rPr>
                <w:rFonts w:cs="Arial"/>
              </w:rPr>
            </w:pPr>
            <w:r>
              <w:rPr>
                <w:rFonts w:cs="Arial"/>
              </w:rPr>
              <w:t>S</w:t>
            </w:r>
            <w:r>
              <w:rPr>
                <w:rFonts w:cs="Arial"/>
                <w:vertAlign w:val="subscript"/>
              </w:rPr>
              <w:t>N</w:t>
            </w:r>
            <w:r>
              <w:rPr>
                <w:rFonts w:cs="Arial"/>
              </w:rPr>
              <w:t>2 is a nucleophilic substitution reaction with two species in the rate determining step and occurs in a single step via a single five-centred, trigonal bipyramidal transition state.</w:t>
            </w:r>
          </w:p>
          <w:p w14:paraId="433C2F12" w14:textId="77777777" w:rsidR="009C247F" w:rsidRDefault="009C247F" w:rsidP="009C247F">
            <w:pPr>
              <w:spacing w:after="160" w:line="256" w:lineRule="auto"/>
              <w:rPr>
                <w:rFonts w:cs="Arial"/>
              </w:rPr>
            </w:pPr>
            <w:r>
              <w:t>The reaction mechanisms for S</w:t>
            </w:r>
            <w:r>
              <w:rPr>
                <w:vertAlign w:val="subscript"/>
              </w:rPr>
              <w:t>N</w:t>
            </w:r>
            <w:r>
              <w:t>1 and S</w:t>
            </w:r>
            <w:r>
              <w:rPr>
                <w:vertAlign w:val="subscript"/>
              </w:rPr>
              <w:t>N</w:t>
            </w:r>
            <w:r>
              <w:t>2 reactions can be represented using curly arrows. Steric hindrance and the inductive stabilisation of the carbocation intermediate can be used to explain which mechanism will be preferred for a given haloalkane.</w:t>
            </w:r>
          </w:p>
        </w:tc>
        <w:tc>
          <w:tcPr>
            <w:tcW w:w="6996" w:type="dxa"/>
            <w:tcBorders>
              <w:left w:val="single" w:sz="4" w:space="0" w:color="auto"/>
              <w:bottom w:val="single" w:sz="4" w:space="0" w:color="auto"/>
              <w:right w:val="single" w:sz="4" w:space="0" w:color="auto"/>
            </w:tcBorders>
          </w:tcPr>
          <w:p w14:paraId="76E6A0E0" w14:textId="77777777" w:rsidR="009C247F" w:rsidRDefault="009C247F" w:rsidP="009C247F">
            <w:r>
              <w:t xml:space="preserve">The University of Edinburgh has a </w:t>
            </w:r>
            <w:hyperlink r:id="rId470" w:history="1">
              <w:r>
                <w:rPr>
                  <w:rStyle w:val="Hyperlink"/>
                </w:rPr>
                <w:t>curly arrow resource</w:t>
              </w:r>
            </w:hyperlink>
            <w:r>
              <w:t xml:space="preserve"> that provides activities that test understanding of the mechanism of nucleophilic substitution reactions.</w:t>
            </w:r>
          </w:p>
          <w:p w14:paraId="08B69B54" w14:textId="77777777" w:rsidR="009C247F" w:rsidRDefault="009C247F" w:rsidP="009C247F">
            <w:pPr>
              <w:rPr>
                <w:rFonts w:eastAsia="Calibri"/>
                <w:szCs w:val="22"/>
              </w:rPr>
            </w:pPr>
          </w:p>
          <w:p w14:paraId="607192FF" w14:textId="77777777" w:rsidR="009C247F" w:rsidRDefault="009C247F" w:rsidP="009C247F">
            <w:r>
              <w:t xml:space="preserve">The University of Oxford has an interactive quiz to test knowledge of </w:t>
            </w:r>
            <w:hyperlink r:id="rId471" w:history="1">
              <w:r>
                <w:rPr>
                  <w:rStyle w:val="Hyperlink"/>
                </w:rPr>
                <w:t>nucleophilic substitution reactions</w:t>
              </w:r>
            </w:hyperlink>
            <w:r>
              <w:t xml:space="preserve"> and curly arrow mechanisms.</w:t>
            </w:r>
          </w:p>
          <w:p w14:paraId="0021244C" w14:textId="77777777" w:rsidR="009C247F" w:rsidRDefault="009C247F" w:rsidP="009C247F">
            <w:pPr>
              <w:rPr>
                <w:rFonts w:eastAsia="Calibri"/>
                <w:szCs w:val="22"/>
              </w:rPr>
            </w:pPr>
          </w:p>
          <w:p w14:paraId="127A1B0E" w14:textId="77777777" w:rsidR="009C247F" w:rsidRDefault="009C247F" w:rsidP="009C247F">
            <w:r>
              <w:t xml:space="preserve">ChemTube3D, available through RSC </w:t>
            </w:r>
            <w:r>
              <w:rPr>
                <w:rFonts w:cs="Arial"/>
                <w:color w:val="000000"/>
                <w:lang w:val="en-US"/>
              </w:rPr>
              <w:t>education resources,</w:t>
            </w:r>
            <w:r>
              <w:t xml:space="preserve"> has simple </w:t>
            </w:r>
            <w:hyperlink r:id="rId472" w:history="1">
              <w:r w:rsidRPr="00B64F58">
                <w:rPr>
                  <w:rStyle w:val="Hyperlink"/>
                </w:rPr>
                <w:t>animated mechanisms and 3D models showing nucleophilic substitution reactions</w:t>
              </w:r>
            </w:hyperlink>
            <w:r>
              <w:t xml:space="preserve"> as well as showing </w:t>
            </w:r>
            <w:hyperlink r:id="rId473" w:history="1">
              <w:r>
                <w:rPr>
                  <w:rStyle w:val="Hyperlink"/>
                </w:rPr>
                <w:t>more complex examples</w:t>
              </w:r>
            </w:hyperlink>
            <w:r>
              <w:t>.</w:t>
            </w:r>
          </w:p>
          <w:p w14:paraId="716C9857" w14:textId="77777777" w:rsidR="009C247F" w:rsidRDefault="009C247F" w:rsidP="009C247F">
            <w:pPr>
              <w:rPr>
                <w:rFonts w:eastAsia="Calibri"/>
                <w:szCs w:val="22"/>
              </w:rPr>
            </w:pPr>
          </w:p>
          <w:p w14:paraId="6E1D28E9" w14:textId="77777777" w:rsidR="009C247F" w:rsidRDefault="009C247F" w:rsidP="009C247F">
            <w:r>
              <w:t xml:space="preserve">Khan Academy has videos showing the mechanism of both </w:t>
            </w:r>
            <w:hyperlink r:id="rId474" w:history="1">
              <w:r>
                <w:rPr>
                  <w:rStyle w:val="Hyperlink"/>
                </w:rPr>
                <w:t>S</w:t>
              </w:r>
              <w:r>
                <w:rPr>
                  <w:rStyle w:val="Hyperlink"/>
                  <w:vertAlign w:val="subscript"/>
                </w:rPr>
                <w:t>N</w:t>
              </w:r>
              <w:r>
                <w:rPr>
                  <w:rStyle w:val="Hyperlink"/>
                </w:rPr>
                <w:t>1</w:t>
              </w:r>
            </w:hyperlink>
            <w:r>
              <w:t xml:space="preserve"> and </w:t>
            </w:r>
            <w:hyperlink r:id="rId475" w:history="1">
              <w:r>
                <w:rPr>
                  <w:rStyle w:val="Hyperlink"/>
                </w:rPr>
                <w:t>S</w:t>
              </w:r>
              <w:r>
                <w:rPr>
                  <w:rStyle w:val="Hyperlink"/>
                  <w:vertAlign w:val="subscript"/>
                </w:rPr>
                <w:t>N</w:t>
              </w:r>
              <w:r>
                <w:rPr>
                  <w:rStyle w:val="Hyperlink"/>
                </w:rPr>
                <w:t>2</w:t>
              </w:r>
            </w:hyperlink>
            <w:r>
              <w:t xml:space="preserve"> reactions.</w:t>
            </w:r>
          </w:p>
          <w:p w14:paraId="6FB766DB" w14:textId="77777777" w:rsidR="009C247F" w:rsidRDefault="009C247F" w:rsidP="009C247F">
            <w:pPr>
              <w:rPr>
                <w:rFonts w:eastAsia="Calibri"/>
                <w:szCs w:val="22"/>
                <w:vertAlign w:val="subscript"/>
              </w:rPr>
            </w:pPr>
          </w:p>
          <w:p w14:paraId="69F1D545" w14:textId="77777777" w:rsidR="009C247F" w:rsidRDefault="009C247F" w:rsidP="009C247F">
            <w:pPr>
              <w:rPr>
                <w:i/>
              </w:rPr>
            </w:pPr>
            <w:r>
              <w:t xml:space="preserve">RSC </w:t>
            </w:r>
            <w:r>
              <w:rPr>
                <w:rFonts w:cs="Arial"/>
                <w:color w:val="000000"/>
                <w:lang w:val="en-US"/>
              </w:rPr>
              <w:t>education resources,</w:t>
            </w:r>
            <w:r>
              <w:rPr>
                <w:lang w:val="en-US"/>
              </w:rPr>
              <w:t xml:space="preserve"> </w:t>
            </w:r>
            <w:hyperlink r:id="rId476" w:anchor="!cmpid=CMP00001416" w:history="1">
              <w:r w:rsidRPr="00740CA8">
                <w:rPr>
                  <w:rStyle w:val="Hyperlink"/>
                </w:rPr>
                <w:t>Starters for ten: chapters 1-11</w:t>
              </w:r>
              <w:r w:rsidRPr="00B03A7B">
                <w:rPr>
                  <w:rStyle w:val="Hyperlink"/>
                </w:rPr>
                <w:t>, section 5 ‘Organic Chemistry’</w:t>
              </w:r>
            </w:hyperlink>
            <w:r>
              <w:t>, offers a selection of easily editable short quizzes and activities relating to substitution reactions and elimination reactions of haloalkanes.</w:t>
            </w:r>
          </w:p>
        </w:tc>
      </w:tr>
    </w:tbl>
    <w:p w14:paraId="09EE2B29" w14:textId="77777777" w:rsidR="009C247F" w:rsidRDefault="009C247F" w:rsidP="009C247F"/>
    <w:p w14:paraId="10FA8011" w14:textId="77777777" w:rsidR="009C247F" w:rsidRDefault="009C247F" w:rsidP="009C247F">
      <w:r>
        <w:rPr>
          <w:b/>
        </w:rPr>
        <w:br w:type="page"/>
      </w:r>
    </w:p>
    <w:tbl>
      <w:tblPr>
        <w:tblStyle w:val="TableGrid"/>
        <w:tblW w:w="0" w:type="auto"/>
        <w:tblLook w:val="04A0" w:firstRow="1" w:lastRow="0" w:firstColumn="1" w:lastColumn="0" w:noHBand="0" w:noVBand="1"/>
      </w:tblPr>
      <w:tblGrid>
        <w:gridCol w:w="6996"/>
        <w:gridCol w:w="6996"/>
      </w:tblGrid>
      <w:tr w:rsidR="009C247F" w14:paraId="471B730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0FBA2E" w14:textId="77777777" w:rsidR="009C247F" w:rsidRPr="007A1CAB" w:rsidRDefault="009C247F" w:rsidP="009C247F">
            <w:pPr>
              <w:pStyle w:val="Heading4"/>
            </w:pPr>
            <w:r w:rsidRPr="007A1CAB">
              <w:lastRenderedPageBreak/>
              <w:t>Organic chemistry</w:t>
            </w:r>
          </w:p>
          <w:p w14:paraId="776664C7"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E35200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49AAC8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317D6DE" w14:textId="77777777" w:rsidR="009C247F" w:rsidRDefault="009C247F" w:rsidP="009C247F">
            <w:pPr>
              <w:pStyle w:val="Heading5"/>
              <w:spacing w:before="0"/>
            </w:pPr>
            <w:r>
              <w:t>(b)</w:t>
            </w:r>
            <w:r>
              <w:tab/>
            </w:r>
            <w:r>
              <w:tab/>
              <w:t>Synthesis (continued)</w:t>
            </w:r>
          </w:p>
        </w:tc>
      </w:tr>
      <w:tr w:rsidR="009C247F" w14:paraId="05262892" w14:textId="77777777" w:rsidTr="009C247F">
        <w:trPr>
          <w:trHeight w:val="1023"/>
        </w:trPr>
        <w:tc>
          <w:tcPr>
            <w:tcW w:w="6996" w:type="dxa"/>
            <w:tcBorders>
              <w:top w:val="single" w:sz="4" w:space="0" w:color="auto"/>
              <w:left w:val="single" w:sz="4" w:space="0" w:color="auto"/>
              <w:bottom w:val="nil"/>
              <w:right w:val="single" w:sz="4" w:space="0" w:color="auto"/>
            </w:tcBorders>
            <w:hideMark/>
          </w:tcPr>
          <w:p w14:paraId="7CD9CBD9" w14:textId="77777777" w:rsidR="009C247F" w:rsidRDefault="009C247F" w:rsidP="009C247F">
            <w:r>
              <w:t xml:space="preserve">Alcohols are substituted alkanes in which one or more of the hydrogen atoms is replaced with a hydroxyl functional group, </w:t>
            </w:r>
            <w:r>
              <w:rPr>
                <w:rFonts w:cs="Arial"/>
              </w:rPr>
              <w:t xml:space="preserve">–OH </w:t>
            </w:r>
            <w:r>
              <w:t>group.</w:t>
            </w:r>
          </w:p>
        </w:tc>
        <w:tc>
          <w:tcPr>
            <w:tcW w:w="6996" w:type="dxa"/>
            <w:tcBorders>
              <w:top w:val="single" w:sz="4" w:space="0" w:color="auto"/>
              <w:left w:val="single" w:sz="4" w:space="0" w:color="auto"/>
              <w:bottom w:val="nil"/>
              <w:right w:val="single" w:sz="4" w:space="0" w:color="auto"/>
            </w:tcBorders>
          </w:tcPr>
          <w:p w14:paraId="4A6E50FF" w14:textId="77777777" w:rsidR="009C247F" w:rsidRPr="002D7E51" w:rsidRDefault="009C247F" w:rsidP="009C247F">
            <w:r>
              <w:t xml:space="preserve">RSC </w:t>
            </w:r>
            <w:r>
              <w:rPr>
                <w:rFonts w:cs="Arial"/>
                <w:color w:val="000000"/>
                <w:lang w:val="en-US"/>
              </w:rPr>
              <w:t>education resources,</w:t>
            </w:r>
            <w:r>
              <w:rPr>
                <w:lang w:val="en-US"/>
              </w:rPr>
              <w:t xml:space="preserve"> </w:t>
            </w:r>
            <w:hyperlink r:id="rId477" w:anchor="!cmpid=CMP00001416" w:history="1">
              <w:r w:rsidRPr="00740CA8">
                <w:rPr>
                  <w:rStyle w:val="Hyperlink"/>
                </w:rPr>
                <w:t>Starters for ten: chapters 1-11</w:t>
              </w:r>
              <w:r w:rsidRPr="00F55791">
                <w:rPr>
                  <w:rStyle w:val="Hyperlink"/>
                </w:rPr>
                <w:t>, section 5 ‘Organic Chemistry’</w:t>
              </w:r>
            </w:hyperlink>
            <w:r>
              <w:t>, offers a selection of easily editable short quizzes and activities testing knowledge of alcohols and their reactions.</w:t>
            </w:r>
          </w:p>
        </w:tc>
      </w:tr>
      <w:tr w:rsidR="009C247F" w14:paraId="1A3E7540" w14:textId="77777777" w:rsidTr="009C247F">
        <w:tc>
          <w:tcPr>
            <w:tcW w:w="6996" w:type="dxa"/>
            <w:tcBorders>
              <w:top w:val="nil"/>
              <w:left w:val="single" w:sz="4" w:space="0" w:color="auto"/>
              <w:bottom w:val="single" w:sz="4" w:space="0" w:color="auto"/>
              <w:right w:val="single" w:sz="4" w:space="0" w:color="auto"/>
            </w:tcBorders>
          </w:tcPr>
          <w:p w14:paraId="23EF2C07" w14:textId="77777777" w:rsidR="009C247F" w:rsidRDefault="009C247F" w:rsidP="009C247F">
            <w:pPr>
              <w:rPr>
                <w:rFonts w:cs="Arial"/>
              </w:rPr>
            </w:pPr>
            <w:r>
              <w:rPr>
                <w:rFonts w:cs="Arial"/>
              </w:rPr>
              <w:t>Alcohols can be prepared from:</w:t>
            </w:r>
          </w:p>
          <w:p w14:paraId="2978CADB" w14:textId="77777777" w:rsidR="009C247F" w:rsidRDefault="009C247F" w:rsidP="009C247F">
            <w:pPr>
              <w:pStyle w:val="bullet"/>
              <w:numPr>
                <w:ilvl w:val="0"/>
                <w:numId w:val="0"/>
              </w:numPr>
              <w:ind w:left="360" w:hanging="360"/>
              <w:rPr>
                <w:sz w:val="16"/>
                <w:szCs w:val="16"/>
              </w:rPr>
            </w:pPr>
          </w:p>
          <w:p w14:paraId="1A0B03E2" w14:textId="77777777" w:rsidR="009C247F" w:rsidRDefault="009C247F" w:rsidP="009C247F">
            <w:pPr>
              <w:numPr>
                <w:ilvl w:val="0"/>
                <w:numId w:val="1"/>
              </w:numPr>
              <w:tabs>
                <w:tab w:val="clear" w:pos="284"/>
              </w:tabs>
              <w:spacing w:after="60"/>
              <w:rPr>
                <w:szCs w:val="22"/>
              </w:rPr>
            </w:pPr>
            <w:r>
              <w:t>haloalkanes by substitution</w:t>
            </w:r>
          </w:p>
          <w:p w14:paraId="33A0C427" w14:textId="77777777" w:rsidR="009C247F" w:rsidRDefault="009C247F" w:rsidP="009C247F">
            <w:pPr>
              <w:numPr>
                <w:ilvl w:val="0"/>
                <w:numId w:val="1"/>
              </w:numPr>
              <w:tabs>
                <w:tab w:val="clear" w:pos="284"/>
              </w:tabs>
              <w:spacing w:after="60"/>
            </w:pPr>
            <w:r>
              <w:t>alkenes by acid-catalysed hydration (addition)</w:t>
            </w:r>
          </w:p>
          <w:p w14:paraId="3991D7D9" w14:textId="77777777" w:rsidR="009C247F" w:rsidRDefault="009C247F" w:rsidP="009C247F">
            <w:pPr>
              <w:numPr>
                <w:ilvl w:val="0"/>
                <w:numId w:val="1"/>
              </w:numPr>
              <w:tabs>
                <w:tab w:val="clear" w:pos="284"/>
              </w:tabs>
              <w:spacing w:after="60"/>
            </w:pPr>
            <w:r>
              <w:t xml:space="preserve">aldehydes and ketones by reduction using a reducing agent such as lithium aluminium hydride </w:t>
            </w:r>
          </w:p>
          <w:p w14:paraId="2B1264D8" w14:textId="77777777" w:rsidR="009C247F" w:rsidRDefault="009C247F" w:rsidP="009C247F">
            <w:pPr>
              <w:pStyle w:val="bullet"/>
              <w:numPr>
                <w:ilvl w:val="0"/>
                <w:numId w:val="0"/>
              </w:numPr>
              <w:ind w:left="360" w:hanging="360"/>
            </w:pPr>
          </w:p>
          <w:p w14:paraId="7BB3711B" w14:textId="77777777" w:rsidR="009C247F" w:rsidRDefault="009C247F" w:rsidP="009C247F">
            <w:r>
              <w:t>Reactions of alcohols include:</w:t>
            </w:r>
          </w:p>
          <w:p w14:paraId="2E071351" w14:textId="77777777" w:rsidR="009C247F" w:rsidRDefault="009C247F" w:rsidP="009C247F">
            <w:pPr>
              <w:rPr>
                <w:rFonts w:eastAsia="Calibri"/>
                <w:szCs w:val="22"/>
              </w:rPr>
            </w:pPr>
          </w:p>
          <w:p w14:paraId="607CE3AA" w14:textId="77777777" w:rsidR="009C247F" w:rsidRDefault="009C247F" w:rsidP="009C247F">
            <w:pPr>
              <w:numPr>
                <w:ilvl w:val="0"/>
                <w:numId w:val="1"/>
              </w:numPr>
              <w:tabs>
                <w:tab w:val="clear" w:pos="284"/>
              </w:tabs>
              <w:spacing w:after="60"/>
            </w:pPr>
            <w:r>
              <w:t>dehydration to form alkenes using aluminium oxide, concentrated sulfuric acid or concentrated phosphoric acid</w:t>
            </w:r>
          </w:p>
          <w:p w14:paraId="3236D769" w14:textId="77777777" w:rsidR="009C247F" w:rsidRDefault="009C247F" w:rsidP="009C247F">
            <w:pPr>
              <w:numPr>
                <w:ilvl w:val="0"/>
                <w:numId w:val="1"/>
              </w:numPr>
              <w:tabs>
                <w:tab w:val="clear" w:pos="284"/>
              </w:tabs>
              <w:spacing w:after="60"/>
            </w:pPr>
            <w:r>
              <w:t>oxidation of primary alcohols to form aldehydes and then carboxylic acids and secondary alcohols to form ketones, using acidified permanganate, acidified dichromate or hot copper(II) oxide</w:t>
            </w:r>
          </w:p>
          <w:p w14:paraId="7CF2AB23" w14:textId="77777777" w:rsidR="009C247F" w:rsidRDefault="009C247F" w:rsidP="009C247F">
            <w:pPr>
              <w:numPr>
                <w:ilvl w:val="0"/>
                <w:numId w:val="1"/>
              </w:numPr>
              <w:tabs>
                <w:tab w:val="clear" w:pos="284"/>
              </w:tabs>
              <w:spacing w:after="60"/>
            </w:pPr>
            <w:r>
              <w:t>formation of alcoholic alkoxides by reaction with some reactive metals such as potassium or sodium, which can then be reacted with monohaloalkanes to form ethers</w:t>
            </w:r>
          </w:p>
          <w:p w14:paraId="049C4F4F" w14:textId="77777777" w:rsidR="009C247F" w:rsidRDefault="009C247F" w:rsidP="009C247F">
            <w:pPr>
              <w:numPr>
                <w:ilvl w:val="0"/>
                <w:numId w:val="9"/>
              </w:numPr>
              <w:tabs>
                <w:tab w:val="clear" w:pos="284"/>
                <w:tab w:val="clear" w:pos="567"/>
                <w:tab w:val="left" w:pos="720"/>
              </w:tabs>
              <w:spacing w:after="160" w:line="256" w:lineRule="auto"/>
              <w:ind w:left="357" w:hanging="357"/>
              <w:contextualSpacing/>
              <w:rPr>
                <w:rFonts w:cs="Arial"/>
              </w:rPr>
            </w:pPr>
            <w:r>
              <w:rPr>
                <w:rFonts w:cs="Arial"/>
              </w:rPr>
              <w:t>formation of esters by reaction with carboxylic acids using concentrated sulfuric acid or concentrated phosphoric acid as a catalyst</w:t>
            </w:r>
          </w:p>
          <w:p w14:paraId="7B9B4B42" w14:textId="77777777" w:rsidR="009C247F" w:rsidRDefault="009C247F" w:rsidP="009C247F">
            <w:pPr>
              <w:rPr>
                <w:rFonts w:cs="Arial"/>
              </w:rPr>
            </w:pPr>
          </w:p>
        </w:tc>
        <w:tc>
          <w:tcPr>
            <w:tcW w:w="6996" w:type="dxa"/>
            <w:tcBorders>
              <w:top w:val="nil"/>
              <w:left w:val="single" w:sz="4" w:space="0" w:color="auto"/>
              <w:bottom w:val="single" w:sz="4" w:space="0" w:color="auto"/>
              <w:right w:val="single" w:sz="4" w:space="0" w:color="auto"/>
            </w:tcBorders>
          </w:tcPr>
          <w:p w14:paraId="0FA320B6" w14:textId="77777777" w:rsidR="009C247F" w:rsidRPr="00B172E6" w:rsidRDefault="009C247F" w:rsidP="00B172E6">
            <w:r w:rsidRPr="00B172E6">
              <w:t>RSC education resources provides a range of activities on reactions of alcohols:</w:t>
            </w:r>
          </w:p>
          <w:p w14:paraId="002A91CE" w14:textId="77777777" w:rsidR="009C247F" w:rsidRDefault="009C247F" w:rsidP="009C247F">
            <w:pPr>
              <w:pStyle w:val="Default"/>
              <w:rPr>
                <w:sz w:val="22"/>
                <w:szCs w:val="22"/>
              </w:rPr>
            </w:pPr>
          </w:p>
          <w:p w14:paraId="7C283B56" w14:textId="77777777" w:rsidR="009C247F" w:rsidRDefault="009C247F" w:rsidP="009C247F">
            <w:pPr>
              <w:pStyle w:val="bullet"/>
              <w:rPr>
                <w:rFonts w:eastAsia="Calibri"/>
                <w:szCs w:val="22"/>
              </w:rPr>
            </w:pPr>
            <w:hyperlink r:id="rId478" w:history="1">
              <w:r>
                <w:rPr>
                  <w:rStyle w:val="Hyperlink"/>
                </w:rPr>
                <w:t>dehydration of ethanol to ethene</w:t>
              </w:r>
            </w:hyperlink>
            <w:r>
              <w:t xml:space="preserve"> using porcelain chips as a catalyst</w:t>
            </w:r>
          </w:p>
          <w:p w14:paraId="2E795897" w14:textId="77777777" w:rsidR="009C247F" w:rsidRDefault="009C247F" w:rsidP="009C247F">
            <w:pPr>
              <w:pStyle w:val="bullet"/>
              <w:rPr>
                <w:rFonts w:eastAsia="Calibri"/>
                <w:szCs w:val="22"/>
              </w:rPr>
            </w:pPr>
            <w:hyperlink r:id="rId479" w:anchor="!cmpid=CMP00001458" w:history="1">
              <w:r>
                <w:rPr>
                  <w:rStyle w:val="Hyperlink"/>
                </w:rPr>
                <w:t>preparation of cyclohexene from cyclohexanol</w:t>
              </w:r>
            </w:hyperlink>
            <w:r>
              <w:t xml:space="preserve"> (</w:t>
            </w:r>
            <w:r>
              <w:rPr>
                <w:i/>
              </w:rPr>
              <w:t>Skills – Block 1</w:t>
            </w:r>
            <w:r>
              <w:t>, page 39) with purification by distillation and solvent extraction and testing the product for unsaturation</w:t>
            </w:r>
          </w:p>
          <w:p w14:paraId="004874F2" w14:textId="77777777" w:rsidR="009C247F" w:rsidRDefault="009C247F" w:rsidP="009C247F">
            <w:pPr>
              <w:pStyle w:val="bullet"/>
              <w:rPr>
                <w:rFonts w:eastAsia="Calibri"/>
                <w:szCs w:val="22"/>
              </w:rPr>
            </w:pPr>
            <w:hyperlink r:id="rId480" w:history="1">
              <w:r>
                <w:rPr>
                  <w:rStyle w:val="Hyperlink"/>
                </w:rPr>
                <w:t>oxidation of ethanol</w:t>
              </w:r>
            </w:hyperlink>
            <w:r>
              <w:t xml:space="preserve"> – the alcohol is oxidised to ethanal and, with further oxidation, to ethanoic acid</w:t>
            </w:r>
          </w:p>
          <w:p w14:paraId="76BB2474" w14:textId="77777777" w:rsidR="009C247F" w:rsidRDefault="009C247F" w:rsidP="009C247F">
            <w:pPr>
              <w:pStyle w:val="bullet"/>
              <w:rPr>
                <w:rFonts w:eastAsia="Calibri"/>
                <w:szCs w:val="22"/>
              </w:rPr>
            </w:pPr>
            <w:r>
              <w:t>the ‘</w:t>
            </w:r>
            <w:hyperlink r:id="rId481" w:history="1">
              <w:r>
                <w:rPr>
                  <w:rStyle w:val="Hyperlink"/>
                </w:rPr>
                <w:t>breathalyser’ reaction</w:t>
              </w:r>
            </w:hyperlink>
            <w:r>
              <w:t xml:space="preserve"> is a quick demonstration of the reaction used in early forms of breathalysers</w:t>
            </w:r>
          </w:p>
          <w:p w14:paraId="04726D5B" w14:textId="77777777" w:rsidR="009C247F" w:rsidRDefault="009C247F" w:rsidP="009C247F">
            <w:pPr>
              <w:pStyle w:val="bullet"/>
              <w:rPr>
                <w:rFonts w:eastAsia="Calibri"/>
                <w:szCs w:val="22"/>
              </w:rPr>
            </w:pPr>
            <w:r>
              <w:t xml:space="preserve">a </w:t>
            </w:r>
            <w:hyperlink r:id="rId482" w:history="1">
              <w:r>
                <w:rPr>
                  <w:rStyle w:val="Hyperlink"/>
                </w:rPr>
                <w:t>microscale oxidation of alcohols</w:t>
              </w:r>
            </w:hyperlink>
            <w:r>
              <w:t xml:space="preserve"> allows the difference in the oxidation reactions of primary, secondary and tertiary alcohols to be observed by the addition of acidified dichromate(VI) </w:t>
            </w:r>
          </w:p>
          <w:p w14:paraId="34D9FD9F" w14:textId="77777777" w:rsidR="009C247F" w:rsidRDefault="009C247F" w:rsidP="009C247F">
            <w:pPr>
              <w:pStyle w:val="bullet"/>
              <w:rPr>
                <w:rFonts w:eastAsia="Calibri"/>
                <w:szCs w:val="22"/>
              </w:rPr>
            </w:pPr>
            <w:hyperlink r:id="rId483" w:history="1">
              <w:r>
                <w:rPr>
                  <w:rStyle w:val="Hyperlink"/>
                </w:rPr>
                <w:t>properties of alcohols</w:t>
              </w:r>
            </w:hyperlink>
            <w:r>
              <w:t xml:space="preserve"> details the reaction of sodium with ethanol</w:t>
            </w:r>
          </w:p>
          <w:p w14:paraId="29E39421" w14:textId="77777777" w:rsidR="009C247F" w:rsidRDefault="009C247F" w:rsidP="009C247F">
            <w:pPr>
              <w:pStyle w:val="bullet"/>
              <w:rPr>
                <w:rFonts w:eastAsia="Calibri"/>
                <w:szCs w:val="22"/>
              </w:rPr>
            </w:pPr>
            <w:hyperlink r:id="rId484" w:history="1">
              <w:r>
                <w:rPr>
                  <w:rStyle w:val="Hyperlink"/>
                </w:rPr>
                <w:t>Alcohols (16-19)</w:t>
              </w:r>
            </w:hyperlink>
            <w:r>
              <w:t xml:space="preserve"> is a game and resource based on naming, classifying and identifying the products of oxidation</w:t>
            </w:r>
          </w:p>
          <w:p w14:paraId="1AB687E3" w14:textId="77777777" w:rsidR="009C247F" w:rsidRDefault="009C247F" w:rsidP="009C247F">
            <w:pPr>
              <w:pStyle w:val="bullet"/>
              <w:rPr>
                <w:rFonts w:eastAsia="Calibri"/>
                <w:szCs w:val="22"/>
              </w:rPr>
            </w:pPr>
            <w:hyperlink r:id="rId485" w:history="1">
              <w:r>
                <w:rPr>
                  <w:rStyle w:val="Hyperlink"/>
                </w:rPr>
                <w:t>making esters from alcohols and acids</w:t>
              </w:r>
            </w:hyperlink>
          </w:p>
          <w:p w14:paraId="6787D765" w14:textId="77777777" w:rsidR="009C247F" w:rsidRPr="002D7E51" w:rsidRDefault="009C247F" w:rsidP="009C247F">
            <w:pPr>
              <w:pStyle w:val="bullet"/>
              <w:rPr>
                <w:rStyle w:val="Hyperlink"/>
                <w:rFonts w:eastAsia="Calibri"/>
                <w:color w:val="auto"/>
                <w:szCs w:val="22"/>
                <w:u w:val="none"/>
              </w:rPr>
            </w:pPr>
            <w:hyperlink r:id="rId486" w:history="1">
              <w:r>
                <w:rPr>
                  <w:rStyle w:val="Hyperlink"/>
                </w:rPr>
                <w:t>microscale synthesis of ethyl benzoate</w:t>
              </w:r>
            </w:hyperlink>
          </w:p>
          <w:p w14:paraId="615F25EA" w14:textId="77777777" w:rsidR="009C247F" w:rsidRPr="002D7E51" w:rsidRDefault="009C247F" w:rsidP="009C247F">
            <w:pPr>
              <w:pStyle w:val="bullet"/>
              <w:rPr>
                <w:rFonts w:eastAsia="Calibri"/>
                <w:szCs w:val="22"/>
              </w:rPr>
            </w:pPr>
            <w:r w:rsidRPr="002D7E51">
              <w:t xml:space="preserve">Chemguide, which has an explanation of the </w:t>
            </w:r>
            <w:hyperlink r:id="rId487" w:history="1">
              <w:r w:rsidRPr="002D7E51">
                <w:rPr>
                  <w:rStyle w:val="Hyperlink"/>
                </w:rPr>
                <w:t>properties of alcohols</w:t>
              </w:r>
            </w:hyperlink>
            <w:r w:rsidRPr="002D7E51">
              <w:t xml:space="preserve"> in relation to hydrogen bonding</w:t>
            </w:r>
          </w:p>
        </w:tc>
      </w:tr>
    </w:tbl>
    <w:p w14:paraId="6924D9A9" w14:textId="77777777" w:rsidR="009C247F" w:rsidRDefault="009C247F" w:rsidP="009C247F">
      <w:pPr>
        <w:tabs>
          <w:tab w:val="clear" w:pos="284"/>
          <w:tab w:val="clear" w:pos="567"/>
        </w:tabs>
        <w:spacing w:line="240" w:lineRule="auto"/>
      </w:pPr>
      <w:r>
        <w:br w:type="page"/>
      </w:r>
    </w:p>
    <w:p w14:paraId="45BF183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06C1C4CD"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F0FC393" w14:textId="77777777" w:rsidR="009C247F" w:rsidRPr="007A1CAB" w:rsidRDefault="009C247F" w:rsidP="009C247F">
            <w:pPr>
              <w:pStyle w:val="Heading4"/>
            </w:pPr>
            <w:r w:rsidRPr="007A1CAB">
              <w:t>Organic chemistry</w:t>
            </w:r>
          </w:p>
          <w:p w14:paraId="2ACECBF3"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A72F22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0536ED5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2A7AA23" w14:textId="77777777" w:rsidR="009C247F" w:rsidRDefault="009C247F" w:rsidP="009C247F">
            <w:pPr>
              <w:pStyle w:val="Heading5"/>
              <w:spacing w:before="0"/>
            </w:pPr>
            <w:r>
              <w:t>(b)</w:t>
            </w:r>
            <w:r>
              <w:tab/>
            </w:r>
            <w:r>
              <w:tab/>
              <w:t>Synthesis (continued)</w:t>
            </w:r>
          </w:p>
        </w:tc>
      </w:tr>
      <w:tr w:rsidR="009C247F" w14:paraId="5C7F083E" w14:textId="77777777" w:rsidTr="00B172E6">
        <w:trPr>
          <w:trHeight w:val="1395"/>
        </w:trPr>
        <w:tc>
          <w:tcPr>
            <w:tcW w:w="6996" w:type="dxa"/>
            <w:tcBorders>
              <w:top w:val="single" w:sz="4" w:space="0" w:color="auto"/>
              <w:left w:val="single" w:sz="4" w:space="0" w:color="auto"/>
              <w:bottom w:val="nil"/>
              <w:right w:val="single" w:sz="4" w:space="0" w:color="auto"/>
            </w:tcBorders>
            <w:hideMark/>
          </w:tcPr>
          <w:p w14:paraId="273CCACC" w14:textId="77777777" w:rsidR="009C247F" w:rsidRDefault="009C247F" w:rsidP="009C247F">
            <w:r>
              <w:rPr>
                <w:noProof/>
                <w:lang w:eastAsia="en-GB"/>
              </w:rPr>
              <w:drawing>
                <wp:anchor distT="0" distB="0" distL="114300" distR="114300" simplePos="0" relativeHeight="251661312" behindDoc="0" locked="0" layoutInCell="1" allowOverlap="1" wp14:anchorId="3FAA8815" wp14:editId="0C3359AF">
                  <wp:simplePos x="0" y="0"/>
                  <wp:positionH relativeFrom="column">
                    <wp:posOffset>3510280</wp:posOffset>
                  </wp:positionH>
                  <wp:positionV relativeFrom="paragraph">
                    <wp:posOffset>17780</wp:posOffset>
                  </wp:positionV>
                  <wp:extent cx="347980" cy="5022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47980" cy="502285"/>
                          </a:xfrm>
                          <a:prstGeom prst="rect">
                            <a:avLst/>
                          </a:prstGeom>
                          <a:noFill/>
                        </pic:spPr>
                      </pic:pic>
                    </a:graphicData>
                  </a:graphic>
                  <wp14:sizeRelH relativeFrom="page">
                    <wp14:pctWidth>0</wp14:pctWidth>
                  </wp14:sizeRelH>
                  <wp14:sizeRelV relativeFrom="page">
                    <wp14:pctHeight>0</wp14:pctHeight>
                  </wp14:sizeRelV>
                </wp:anchor>
              </w:drawing>
            </w:r>
            <w:r>
              <w:br/>
            </w:r>
            <w:r>
              <w:br/>
            </w:r>
          </w:p>
          <w:p w14:paraId="623CCEEC" w14:textId="77777777" w:rsidR="009C247F" w:rsidRDefault="009C247F" w:rsidP="009C247F">
            <w:pPr>
              <w:pStyle w:val="bullet"/>
              <w:rPr>
                <w:rFonts w:eastAsia="Calibri"/>
                <w:szCs w:val="22"/>
              </w:rPr>
            </w:pPr>
            <w:r>
              <w:t>formation of esters by reaction with acid chlorides (  ) — this gives a faster reaction than reaction with carboxylic acids, and no catalyst is needed</w:t>
            </w:r>
          </w:p>
        </w:tc>
        <w:tc>
          <w:tcPr>
            <w:tcW w:w="6996" w:type="dxa"/>
            <w:tcBorders>
              <w:top w:val="single" w:sz="4" w:space="0" w:color="auto"/>
              <w:left w:val="single" w:sz="4" w:space="0" w:color="auto"/>
              <w:bottom w:val="nil"/>
              <w:right w:val="single" w:sz="4" w:space="0" w:color="auto"/>
            </w:tcBorders>
          </w:tcPr>
          <w:p w14:paraId="51DB1344" w14:textId="77777777" w:rsidR="009C247F" w:rsidRDefault="009C247F" w:rsidP="009C247F">
            <w:pPr>
              <w:rPr>
                <w:rFonts w:eastAsia="Calibri"/>
                <w:szCs w:val="22"/>
              </w:rPr>
            </w:pPr>
          </w:p>
        </w:tc>
      </w:tr>
      <w:tr w:rsidR="009C247F" w14:paraId="0E6556FD" w14:textId="77777777" w:rsidTr="002036AB">
        <w:trPr>
          <w:trHeight w:val="1213"/>
        </w:trPr>
        <w:tc>
          <w:tcPr>
            <w:tcW w:w="6996" w:type="dxa"/>
            <w:tcBorders>
              <w:top w:val="nil"/>
              <w:left w:val="single" w:sz="4" w:space="0" w:color="auto"/>
              <w:bottom w:val="nil"/>
              <w:right w:val="single" w:sz="4" w:space="0" w:color="auto"/>
            </w:tcBorders>
          </w:tcPr>
          <w:p w14:paraId="20E026E2" w14:textId="5D38E6B7" w:rsidR="009C247F" w:rsidRPr="002036AB" w:rsidRDefault="009C247F" w:rsidP="009C247F">
            <w:pPr>
              <w:rPr>
                <w:rFonts w:cs="Arial"/>
              </w:rPr>
            </w:pPr>
            <w:r>
              <w:rPr>
                <w:rFonts w:cs="Arial"/>
              </w:rPr>
              <w:t>Hydroxyl groups make alcohols polar, which gives rise to hydrogen bonding. Hydrogen bonding can be used to explain the properties of alcohols including boiling points, melting points, viscosity and solubilit</w:t>
            </w:r>
            <w:r w:rsidR="002036AB">
              <w:rPr>
                <w:rFonts w:cs="Arial"/>
              </w:rPr>
              <w:t>y or miscibility in water.</w:t>
            </w:r>
          </w:p>
        </w:tc>
        <w:tc>
          <w:tcPr>
            <w:tcW w:w="6996" w:type="dxa"/>
            <w:tcBorders>
              <w:top w:val="nil"/>
              <w:left w:val="single" w:sz="4" w:space="0" w:color="auto"/>
              <w:bottom w:val="nil"/>
              <w:right w:val="single" w:sz="4" w:space="0" w:color="auto"/>
            </w:tcBorders>
          </w:tcPr>
          <w:p w14:paraId="524078C1" w14:textId="77777777" w:rsidR="009C247F" w:rsidRDefault="009C247F" w:rsidP="009C247F">
            <w:pPr>
              <w:rPr>
                <w:rFonts w:eastAsia="Calibri"/>
                <w:szCs w:val="22"/>
              </w:rPr>
            </w:pPr>
          </w:p>
        </w:tc>
      </w:tr>
      <w:tr w:rsidR="009C247F" w14:paraId="4853C83C" w14:textId="77777777" w:rsidTr="009C247F">
        <w:tc>
          <w:tcPr>
            <w:tcW w:w="6996" w:type="dxa"/>
            <w:tcBorders>
              <w:top w:val="nil"/>
              <w:left w:val="single" w:sz="4" w:space="0" w:color="auto"/>
              <w:bottom w:val="single" w:sz="4" w:space="0" w:color="auto"/>
              <w:right w:val="single" w:sz="4" w:space="0" w:color="auto"/>
            </w:tcBorders>
          </w:tcPr>
          <w:p w14:paraId="60C6D757" w14:textId="77777777" w:rsidR="009C247F" w:rsidRDefault="009C247F" w:rsidP="009C247F">
            <w:pPr>
              <w:rPr>
                <w:rFonts w:cs="Arial"/>
              </w:rPr>
            </w:pPr>
            <w:r>
              <w:rPr>
                <w:rFonts w:cs="Arial"/>
              </w:rPr>
              <w:t>Ethers can be regarded as substituted alkanes in which a hydrogen atom is replaced with an alkoxy functional group, –OR, and have the general structure R' – O – R'', where R' and R'' are alkyl groups.</w:t>
            </w:r>
          </w:p>
          <w:p w14:paraId="473FFD9F" w14:textId="77777777" w:rsidR="009C247F" w:rsidRDefault="009C247F" w:rsidP="009C247F">
            <w:pPr>
              <w:rPr>
                <w:rFonts w:eastAsia="Calibri"/>
                <w:szCs w:val="22"/>
              </w:rPr>
            </w:pPr>
          </w:p>
          <w:p w14:paraId="7CF18E81" w14:textId="77777777" w:rsidR="009C247F" w:rsidRDefault="009C247F" w:rsidP="009C247F">
            <w:pPr>
              <w:rPr>
                <w:rFonts w:cs="Arial"/>
              </w:rPr>
            </w:pPr>
            <w:r>
              <w:rPr>
                <w:rFonts w:cs="Arial"/>
              </w:rPr>
              <w:t>Ethers are named as substituted alkanes. The alkoxy group is named by adding the ending ‘oxy’ to the alkyl substituent, and this prefixes the name of the longest carbon chain.</w:t>
            </w:r>
          </w:p>
          <w:p w14:paraId="59F4F195" w14:textId="77777777" w:rsidR="009C247F" w:rsidRDefault="009C247F" w:rsidP="009C247F">
            <w:pPr>
              <w:rPr>
                <w:rFonts w:eastAsia="Calibri" w:cs="Arial"/>
                <w:szCs w:val="22"/>
              </w:rPr>
            </w:pPr>
          </w:p>
          <w:p w14:paraId="24E4D1C0" w14:textId="77777777" w:rsidR="009C247F" w:rsidRDefault="009C247F" w:rsidP="009C247F">
            <w:pPr>
              <w:rPr>
                <w:rFonts w:cs="Arial"/>
              </w:rPr>
            </w:pPr>
            <w:r>
              <w:rPr>
                <w:rFonts w:cs="Arial"/>
              </w:rPr>
              <w:t>Ethers can be prepared in a nucleophilic substitution reaction by reacting a monohaloalkane with an alkoxide.</w:t>
            </w:r>
          </w:p>
          <w:p w14:paraId="794F6673" w14:textId="77777777" w:rsidR="009C247F" w:rsidRDefault="009C247F" w:rsidP="009C247F">
            <w:pPr>
              <w:rPr>
                <w:rFonts w:eastAsia="Calibri" w:cs="Arial"/>
                <w:szCs w:val="22"/>
              </w:rPr>
            </w:pPr>
          </w:p>
          <w:p w14:paraId="761A305A" w14:textId="77777777" w:rsidR="009C247F" w:rsidRPr="00B172E6" w:rsidRDefault="009C247F" w:rsidP="00B172E6">
            <w:r w:rsidRPr="00B172E6">
              <w:t>Due to the lack of hydrogen bonding between ether molecules, they have lower boiling points than the corresponding isomeric alcohols.</w:t>
            </w:r>
          </w:p>
          <w:p w14:paraId="65BDE028" w14:textId="77777777" w:rsidR="009C247F" w:rsidRDefault="009C247F" w:rsidP="009C247F">
            <w:pPr>
              <w:pStyle w:val="Default"/>
              <w:rPr>
                <w:color w:val="auto"/>
                <w:sz w:val="22"/>
                <w:szCs w:val="22"/>
              </w:rPr>
            </w:pPr>
          </w:p>
          <w:p w14:paraId="404D5B4A" w14:textId="77777777" w:rsidR="009C247F" w:rsidRDefault="009C247F" w:rsidP="009C247F">
            <w:pPr>
              <w:rPr>
                <w:rFonts w:cs="Arial"/>
                <w:szCs w:val="22"/>
              </w:rPr>
            </w:pPr>
            <w:r>
              <w:rPr>
                <w:rFonts w:cs="Arial"/>
              </w:rPr>
              <w:t>Methoxymethane and methoxyethane are soluble in water. Larger ethers are insoluble in water due to their increased molecular size.</w:t>
            </w:r>
          </w:p>
          <w:p w14:paraId="72B3E9EA" w14:textId="77777777" w:rsidR="009C247F" w:rsidRDefault="009C247F" w:rsidP="009C247F">
            <w:pPr>
              <w:rPr>
                <w:rFonts w:cs="Arial"/>
              </w:rPr>
            </w:pPr>
            <w:r>
              <w:rPr>
                <w:rFonts w:cs="Arial"/>
              </w:rPr>
              <w:t>Ethers are commonly used as solvents since they are relatively inert chemically and will dissolve many organic compounds.</w:t>
            </w:r>
          </w:p>
        </w:tc>
        <w:tc>
          <w:tcPr>
            <w:tcW w:w="6996" w:type="dxa"/>
            <w:tcBorders>
              <w:top w:val="nil"/>
              <w:left w:val="single" w:sz="4" w:space="0" w:color="auto"/>
              <w:bottom w:val="single" w:sz="4" w:space="0" w:color="auto"/>
              <w:right w:val="single" w:sz="4" w:space="0" w:color="auto"/>
            </w:tcBorders>
          </w:tcPr>
          <w:p w14:paraId="7B21B382" w14:textId="77777777" w:rsidR="009C247F" w:rsidRDefault="009C247F" w:rsidP="009C247F">
            <w:r>
              <w:t xml:space="preserve">SSERC has details of the </w:t>
            </w:r>
            <w:hyperlink r:id="rId488" w:history="1">
              <w:r>
                <w:rPr>
                  <w:rStyle w:val="Hyperlink"/>
                </w:rPr>
                <w:t>Ether Runway</w:t>
              </w:r>
            </w:hyperlink>
            <w:r>
              <w:t xml:space="preserve"> demonstration, which provides an interesting introduction to ethers, illustrating their flammability.</w:t>
            </w:r>
          </w:p>
          <w:p w14:paraId="56F08C05" w14:textId="77777777" w:rsidR="009C247F" w:rsidRDefault="009C247F" w:rsidP="009C247F">
            <w:pPr>
              <w:rPr>
                <w:rFonts w:eastAsia="Calibri"/>
                <w:i/>
                <w:szCs w:val="22"/>
              </w:rPr>
            </w:pPr>
          </w:p>
          <w:p w14:paraId="65387727" w14:textId="77777777" w:rsidR="009C247F" w:rsidRDefault="009C247F" w:rsidP="009C247F">
            <w:r>
              <w:rPr>
                <w:i/>
              </w:rPr>
              <w:t xml:space="preserve">ChemistryWorld </w:t>
            </w:r>
            <w:r>
              <w:t xml:space="preserve">magazine has a </w:t>
            </w:r>
            <w:hyperlink r:id="rId489" w:history="1">
              <w:r>
                <w:rPr>
                  <w:rStyle w:val="Hyperlink"/>
                </w:rPr>
                <w:t>podcast and transcript</w:t>
              </w:r>
            </w:hyperlink>
            <w:r>
              <w:t xml:space="preserve"> providing some of the history of diethyl ether.</w:t>
            </w:r>
          </w:p>
          <w:p w14:paraId="423FFD1E" w14:textId="77777777" w:rsidR="009C247F" w:rsidRDefault="009C247F" w:rsidP="009C247F">
            <w:pPr>
              <w:rPr>
                <w:rFonts w:eastAsia="Calibri"/>
                <w:szCs w:val="22"/>
              </w:rPr>
            </w:pPr>
          </w:p>
          <w:p w14:paraId="2BDE3B98" w14:textId="77777777" w:rsidR="009C247F" w:rsidRDefault="009C247F" w:rsidP="009C247F">
            <w:r>
              <w:t xml:space="preserve">Khan Academy has a video that explains </w:t>
            </w:r>
            <w:hyperlink r:id="rId490" w:history="1">
              <w:r>
                <w:rPr>
                  <w:rStyle w:val="Hyperlink"/>
                </w:rPr>
                <w:t>IUPAC naming of ethers</w:t>
              </w:r>
            </w:hyperlink>
            <w:r>
              <w:t xml:space="preserve"> as well as describing some of their properties. Another video describes the </w:t>
            </w:r>
            <w:hyperlink r:id="rId491" w:history="1">
              <w:r w:rsidRPr="005F7D24">
                <w:rPr>
                  <w:rStyle w:val="Hyperlink"/>
                </w:rPr>
                <w:t>Williamson ether synthesis of an alcohol and alkyl halide using a strong base such as sodium hydride</w:t>
              </w:r>
            </w:hyperlink>
            <w:r>
              <w:t>.</w:t>
            </w:r>
          </w:p>
          <w:p w14:paraId="07A10BF1" w14:textId="77777777" w:rsidR="009C247F" w:rsidRDefault="009C247F" w:rsidP="009C247F">
            <w:pPr>
              <w:rPr>
                <w:rFonts w:eastAsia="Calibri"/>
                <w:szCs w:val="22"/>
              </w:rPr>
            </w:pPr>
          </w:p>
        </w:tc>
      </w:tr>
      <w:tr w:rsidR="009C247F" w:rsidRPr="007A1CAB" w14:paraId="607C770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357BAA" w14:textId="77777777" w:rsidR="009C247F" w:rsidRPr="007A1CAB" w:rsidRDefault="009C247F" w:rsidP="009C247F">
            <w:pPr>
              <w:pStyle w:val="Heading4"/>
            </w:pPr>
            <w:r w:rsidRPr="007A1CAB">
              <w:lastRenderedPageBreak/>
              <w:br w:type="page"/>
              <w:t>Organic chemistry</w:t>
            </w:r>
          </w:p>
          <w:p w14:paraId="0BD608BF"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1A2EA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C3CF8D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1EF8138" w14:textId="77777777" w:rsidR="009C247F" w:rsidRDefault="009C247F" w:rsidP="009C247F">
            <w:pPr>
              <w:pStyle w:val="Heading5"/>
              <w:spacing w:before="0"/>
            </w:pPr>
            <w:r>
              <w:t>(b)</w:t>
            </w:r>
            <w:r>
              <w:tab/>
            </w:r>
            <w:r>
              <w:tab/>
              <w:t>Synthesis (continued)</w:t>
            </w:r>
          </w:p>
        </w:tc>
      </w:tr>
      <w:tr w:rsidR="009C247F" w14:paraId="2D8C6594" w14:textId="77777777" w:rsidTr="009C247F">
        <w:tc>
          <w:tcPr>
            <w:tcW w:w="6996" w:type="dxa"/>
            <w:tcBorders>
              <w:top w:val="single" w:sz="4" w:space="0" w:color="auto"/>
              <w:left w:val="single" w:sz="4" w:space="0" w:color="auto"/>
              <w:bottom w:val="nil"/>
              <w:right w:val="single" w:sz="4" w:space="0" w:color="auto"/>
            </w:tcBorders>
          </w:tcPr>
          <w:p w14:paraId="4A2426FA" w14:textId="77777777" w:rsidR="009C247F" w:rsidRDefault="009C247F" w:rsidP="009C247F">
            <w:pPr>
              <w:rPr>
                <w:rFonts w:cs="Arial"/>
              </w:rPr>
            </w:pPr>
            <w:r>
              <w:rPr>
                <w:rFonts w:cs="Arial"/>
              </w:rPr>
              <w:t>Alkenes can be prepared by:</w:t>
            </w:r>
          </w:p>
          <w:p w14:paraId="67F825DA" w14:textId="77777777" w:rsidR="009C247F" w:rsidRDefault="009C247F" w:rsidP="009C247F">
            <w:pPr>
              <w:rPr>
                <w:rFonts w:eastAsia="Calibri" w:cs="Arial"/>
                <w:szCs w:val="22"/>
              </w:rPr>
            </w:pPr>
          </w:p>
          <w:p w14:paraId="35D0FEA7" w14:textId="77777777" w:rsidR="009C247F" w:rsidRDefault="009C247F" w:rsidP="009C247F">
            <w:pPr>
              <w:numPr>
                <w:ilvl w:val="0"/>
                <w:numId w:val="1"/>
              </w:numPr>
              <w:tabs>
                <w:tab w:val="clear" w:pos="284"/>
              </w:tabs>
              <w:spacing w:after="60"/>
            </w:pPr>
            <w:r>
              <w:t xml:space="preserve">dehydration of alcohols using aluminium oxide, concentrated sulfuric acid or concentrated phosphoric acid </w:t>
            </w:r>
          </w:p>
          <w:p w14:paraId="2DC61A12" w14:textId="77777777" w:rsidR="009C247F" w:rsidRDefault="009C247F" w:rsidP="009C247F">
            <w:pPr>
              <w:numPr>
                <w:ilvl w:val="0"/>
                <w:numId w:val="1"/>
              </w:numPr>
              <w:tabs>
                <w:tab w:val="clear" w:pos="284"/>
              </w:tabs>
              <w:spacing w:after="60"/>
            </w:pPr>
            <w:r>
              <w:t>base-induced elimination of hydrogen halides from monohaloalkanes</w:t>
            </w:r>
          </w:p>
          <w:p w14:paraId="23E2F05E"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542C1918" w14:textId="77777777" w:rsidR="009C247F" w:rsidRDefault="009C247F" w:rsidP="009C247F">
            <w:hyperlink r:id="rId492" w:history="1">
              <w:r w:rsidRPr="00BF1C48">
                <w:rPr>
                  <w:rStyle w:val="Hyperlink"/>
                  <w:i/>
                </w:rPr>
                <w:t>Chemistry Practical Guide — Support Materials</w:t>
              </w:r>
              <w:r>
                <w:rPr>
                  <w:rStyle w:val="Hyperlink"/>
                </w:rPr>
                <w:t xml:space="preserve"> (2012)</w:t>
              </w:r>
            </w:hyperlink>
            <w:r>
              <w:t>,produced by Education Scotland and available through SSERC, has details of the preparation of cyclohexene from cyclohexane using concentrated phosphoric acid and provides an opportunity to introduce the practical techniques or distillation and solvent extraction (only one extraction is carried out in this procedure).</w:t>
            </w:r>
          </w:p>
          <w:p w14:paraId="3ACB8A7B" w14:textId="77777777" w:rsidR="009C247F" w:rsidRDefault="009C247F" w:rsidP="009C247F">
            <w:pPr>
              <w:rPr>
                <w:rFonts w:eastAsia="Calibri"/>
                <w:szCs w:val="22"/>
              </w:rPr>
            </w:pPr>
          </w:p>
        </w:tc>
      </w:tr>
      <w:tr w:rsidR="009C247F" w14:paraId="60352F4D" w14:textId="77777777" w:rsidTr="009C247F">
        <w:tc>
          <w:tcPr>
            <w:tcW w:w="6996" w:type="dxa"/>
            <w:tcBorders>
              <w:top w:val="nil"/>
              <w:left w:val="single" w:sz="4" w:space="0" w:color="auto"/>
              <w:bottom w:val="nil"/>
              <w:right w:val="single" w:sz="4" w:space="0" w:color="auto"/>
            </w:tcBorders>
          </w:tcPr>
          <w:p w14:paraId="7E21B0E2" w14:textId="77777777" w:rsidR="009C247F" w:rsidRDefault="009C247F" w:rsidP="009C247F">
            <w:pPr>
              <w:rPr>
                <w:rFonts w:cs="Arial"/>
              </w:rPr>
            </w:pPr>
            <w:r>
              <w:rPr>
                <w:rFonts w:cs="Arial"/>
              </w:rPr>
              <w:t>Alkenes take part in electrophilic addition reactions with:</w:t>
            </w:r>
          </w:p>
          <w:p w14:paraId="6D8BD14C" w14:textId="77777777" w:rsidR="009C247F" w:rsidRDefault="009C247F" w:rsidP="009C247F">
            <w:pPr>
              <w:rPr>
                <w:rFonts w:eastAsia="Calibri" w:cs="Arial"/>
                <w:szCs w:val="22"/>
              </w:rPr>
            </w:pPr>
          </w:p>
          <w:p w14:paraId="27E952E9" w14:textId="77777777" w:rsidR="009C247F" w:rsidRDefault="009C247F" w:rsidP="009C247F">
            <w:pPr>
              <w:numPr>
                <w:ilvl w:val="0"/>
                <w:numId w:val="1"/>
              </w:numPr>
              <w:tabs>
                <w:tab w:val="clear" w:pos="284"/>
              </w:tabs>
              <w:spacing w:after="60"/>
            </w:pPr>
            <w:r>
              <w:t>hydrogen to form alkanes in the presence of a catalyst</w:t>
            </w:r>
          </w:p>
          <w:p w14:paraId="3D1E89B0" w14:textId="77777777" w:rsidR="009C247F" w:rsidRDefault="009C247F" w:rsidP="009C247F">
            <w:pPr>
              <w:numPr>
                <w:ilvl w:val="0"/>
                <w:numId w:val="1"/>
              </w:numPr>
              <w:tabs>
                <w:tab w:val="clear" w:pos="284"/>
              </w:tabs>
              <w:spacing w:after="60"/>
            </w:pPr>
            <w:r>
              <w:t>halogens to form dihaloalkanes</w:t>
            </w:r>
          </w:p>
          <w:p w14:paraId="579504FF" w14:textId="77777777" w:rsidR="009C247F" w:rsidRDefault="009C247F" w:rsidP="009C247F">
            <w:pPr>
              <w:numPr>
                <w:ilvl w:val="0"/>
                <w:numId w:val="1"/>
              </w:numPr>
              <w:tabs>
                <w:tab w:val="clear" w:pos="284"/>
              </w:tabs>
              <w:spacing w:after="60"/>
            </w:pPr>
            <w:r>
              <w:t xml:space="preserve">hydrogen halides to form monohaloalkanes </w:t>
            </w:r>
          </w:p>
          <w:p w14:paraId="0AED7F3C" w14:textId="77777777" w:rsidR="009C247F" w:rsidRDefault="009C247F" w:rsidP="009C247F">
            <w:pPr>
              <w:numPr>
                <w:ilvl w:val="0"/>
                <w:numId w:val="1"/>
              </w:numPr>
              <w:tabs>
                <w:tab w:val="clear" w:pos="284"/>
              </w:tabs>
              <w:spacing w:after="60"/>
            </w:pPr>
            <w:r>
              <w:t>water using an acid catalyst to form alcohols</w:t>
            </w:r>
          </w:p>
          <w:p w14:paraId="5436D70B"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56E4AE51" w14:textId="77777777" w:rsidR="009C247F" w:rsidRDefault="009C247F" w:rsidP="009C247F">
            <w:r>
              <w:t xml:space="preserve">RSC </w:t>
            </w:r>
            <w:r>
              <w:rPr>
                <w:rFonts w:cs="Arial"/>
                <w:color w:val="000000"/>
                <w:lang w:val="en-US"/>
              </w:rPr>
              <w:t>education resources</w:t>
            </w:r>
            <w:r>
              <w:t xml:space="preserve"> has a number of experiments and activities relating to alkenes including:</w:t>
            </w:r>
          </w:p>
          <w:p w14:paraId="1E0033CB" w14:textId="77777777" w:rsidR="009C247F" w:rsidRDefault="009C247F" w:rsidP="009C247F">
            <w:pPr>
              <w:rPr>
                <w:rFonts w:eastAsia="Calibri"/>
                <w:szCs w:val="22"/>
              </w:rPr>
            </w:pPr>
          </w:p>
          <w:p w14:paraId="08CFA879" w14:textId="77777777" w:rsidR="009C247F" w:rsidRDefault="009C247F" w:rsidP="009C247F">
            <w:pPr>
              <w:pStyle w:val="ListParagraph"/>
              <w:numPr>
                <w:ilvl w:val="0"/>
                <w:numId w:val="9"/>
              </w:numPr>
              <w:tabs>
                <w:tab w:val="clear" w:pos="284"/>
                <w:tab w:val="left" w:pos="357"/>
              </w:tabs>
              <w:ind w:left="357" w:hanging="357"/>
            </w:pPr>
            <w:hyperlink r:id="rId493" w:history="1">
              <w:r>
                <w:rPr>
                  <w:rStyle w:val="Hyperlink"/>
                </w:rPr>
                <w:t>dehydration of ethanol to ethene</w:t>
              </w:r>
            </w:hyperlink>
            <w:r>
              <w:t xml:space="preserve"> using porcelain chips as a catalyst</w:t>
            </w:r>
          </w:p>
          <w:p w14:paraId="217EE680" w14:textId="77777777" w:rsidR="009C247F" w:rsidRDefault="009C247F" w:rsidP="009C247F">
            <w:pPr>
              <w:pStyle w:val="ListParagraph"/>
              <w:numPr>
                <w:ilvl w:val="0"/>
                <w:numId w:val="9"/>
              </w:numPr>
              <w:tabs>
                <w:tab w:val="clear" w:pos="284"/>
                <w:tab w:val="left" w:pos="357"/>
              </w:tabs>
              <w:ind w:left="357" w:hanging="357"/>
            </w:pPr>
            <w:hyperlink r:id="rId494" w:anchor="!cmpid=CMP00001458" w:history="1">
              <w:r>
                <w:rPr>
                  <w:rStyle w:val="Hyperlink"/>
                </w:rPr>
                <w:t>preparation of cyclohexene from cyclohexanol</w:t>
              </w:r>
            </w:hyperlink>
            <w:r>
              <w:t xml:space="preserve"> with purification by distillation and solvent extraction</w:t>
            </w:r>
          </w:p>
          <w:p w14:paraId="1C5D8D5A" w14:textId="77777777" w:rsidR="009C247F" w:rsidRDefault="009C247F" w:rsidP="009C247F">
            <w:pPr>
              <w:pStyle w:val="ListParagraph"/>
              <w:numPr>
                <w:ilvl w:val="0"/>
                <w:numId w:val="30"/>
              </w:numPr>
              <w:tabs>
                <w:tab w:val="clear" w:pos="284"/>
                <w:tab w:val="left" w:pos="357"/>
              </w:tabs>
              <w:ind w:left="357" w:hanging="357"/>
            </w:pPr>
            <w:hyperlink r:id="rId495" w:anchor="!cmpid=CMP00001416" w:history="1">
              <w:r w:rsidRPr="00D12043">
                <w:rPr>
                  <w:rStyle w:val="Hyperlink"/>
                </w:rPr>
                <w:t>Starters for ten: chapters 1-11</w:t>
              </w:r>
              <w:r w:rsidRPr="00964D83">
                <w:rPr>
                  <w:rStyle w:val="Hyperlink"/>
                </w:rPr>
                <w:t>, section 5 ‘Organic Chemistry’</w:t>
              </w:r>
            </w:hyperlink>
            <w:r>
              <w:t xml:space="preserve"> offers a selection of easily editable short quizzes and activities testing knowledge of electrophilic addition reactions of alkenes, including reaction mechanisms</w:t>
            </w:r>
          </w:p>
          <w:p w14:paraId="4C0468CC" w14:textId="77777777" w:rsidR="009C247F" w:rsidRDefault="009C247F" w:rsidP="009C247F">
            <w:pPr>
              <w:rPr>
                <w:rFonts w:eastAsia="Calibri"/>
                <w:szCs w:val="22"/>
              </w:rPr>
            </w:pPr>
          </w:p>
        </w:tc>
      </w:tr>
      <w:tr w:rsidR="009C247F" w14:paraId="38993427" w14:textId="77777777" w:rsidTr="009C247F">
        <w:tc>
          <w:tcPr>
            <w:tcW w:w="6996" w:type="dxa"/>
            <w:tcBorders>
              <w:top w:val="nil"/>
              <w:left w:val="single" w:sz="4" w:space="0" w:color="auto"/>
              <w:bottom w:val="single" w:sz="4" w:space="0" w:color="auto"/>
              <w:right w:val="single" w:sz="4" w:space="0" w:color="auto"/>
            </w:tcBorders>
          </w:tcPr>
          <w:p w14:paraId="73648AF7"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73341871" w14:textId="77777777" w:rsidR="009C247F" w:rsidRDefault="009C247F" w:rsidP="009C247F">
            <w:r>
              <w:t xml:space="preserve">RSC Mechanism Inspector has information and interactive activities about </w:t>
            </w:r>
            <w:hyperlink r:id="rId496" w:history="1">
              <w:r>
                <w:rPr>
                  <w:rStyle w:val="Hyperlink"/>
                </w:rPr>
                <w:t>electrophilic addition reactions</w:t>
              </w:r>
            </w:hyperlink>
            <w:r>
              <w:t>.</w:t>
            </w:r>
          </w:p>
          <w:p w14:paraId="309AAADA" w14:textId="77777777" w:rsidR="009C247F" w:rsidRDefault="009C247F" w:rsidP="009C247F">
            <w:pPr>
              <w:rPr>
                <w:rFonts w:eastAsia="Calibri"/>
                <w:szCs w:val="22"/>
              </w:rPr>
            </w:pPr>
          </w:p>
        </w:tc>
      </w:tr>
    </w:tbl>
    <w:p w14:paraId="68729688"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1FE177EA"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F05BB7F" w14:textId="77777777" w:rsidR="009C247F" w:rsidRPr="007A1CAB" w:rsidRDefault="009C247F" w:rsidP="009C247F">
            <w:pPr>
              <w:pStyle w:val="Heading4"/>
            </w:pPr>
            <w:r w:rsidRPr="007A1CAB">
              <w:lastRenderedPageBreak/>
              <w:t>Organic chemistry</w:t>
            </w:r>
          </w:p>
          <w:p w14:paraId="69F6B3AD"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57EB0F"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D808F85"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7C22134" w14:textId="77777777" w:rsidR="009C247F" w:rsidRDefault="009C247F" w:rsidP="009C247F">
            <w:pPr>
              <w:pStyle w:val="Heading5"/>
              <w:spacing w:before="0"/>
            </w:pPr>
            <w:r>
              <w:t>(b)</w:t>
            </w:r>
            <w:r>
              <w:tab/>
            </w:r>
            <w:r>
              <w:tab/>
              <w:t>Synthesis (continued)</w:t>
            </w:r>
          </w:p>
        </w:tc>
      </w:tr>
      <w:tr w:rsidR="009C247F" w14:paraId="0556FF9C" w14:textId="77777777" w:rsidTr="009C247F">
        <w:tc>
          <w:tcPr>
            <w:tcW w:w="6996" w:type="dxa"/>
            <w:tcBorders>
              <w:top w:val="single" w:sz="4" w:space="0" w:color="auto"/>
              <w:left w:val="single" w:sz="4" w:space="0" w:color="auto"/>
              <w:bottom w:val="single" w:sz="4" w:space="0" w:color="auto"/>
              <w:right w:val="single" w:sz="4" w:space="0" w:color="auto"/>
            </w:tcBorders>
          </w:tcPr>
          <w:p w14:paraId="280ED409" w14:textId="77777777" w:rsidR="009C247F" w:rsidRDefault="009C247F" w:rsidP="009C247F">
            <w:pPr>
              <w:rPr>
                <w:rFonts w:cs="Arial"/>
              </w:rPr>
            </w:pPr>
            <w:r>
              <w:rPr>
                <w:rFonts w:cs="Arial"/>
              </w:rPr>
              <w:t>Markovnikov’s rule states that when a hydrogen halide or water is added to an unsymmetrical alkene, the hydrogen atom becomes attached to the carbon with the most hydrogen atoms attached to it already. Markovnikov’s rule can be used to predict major and minor products formed during the reaction of a hydrogen halide or water with alkenes.</w:t>
            </w:r>
          </w:p>
          <w:p w14:paraId="5BE91444" w14:textId="77777777" w:rsidR="009C247F" w:rsidRDefault="009C247F" w:rsidP="009C247F">
            <w:pPr>
              <w:rPr>
                <w:rFonts w:eastAsia="Calibri" w:cs="Arial"/>
                <w:szCs w:val="22"/>
              </w:rPr>
            </w:pPr>
          </w:p>
          <w:p w14:paraId="133F80DD" w14:textId="77777777" w:rsidR="009C247F" w:rsidRDefault="009C247F" w:rsidP="009C247F">
            <w:pPr>
              <w:rPr>
                <w:rFonts w:cs="Arial"/>
              </w:rPr>
            </w:pPr>
            <w:r>
              <w:rPr>
                <w:rFonts w:cs="Arial"/>
              </w:rPr>
              <w:t>The reaction mechanisms for the addition of a hydrogen halide and the acid-catalysed addition of water can be represented using curly arrows and showing the intermediate carbocation. The inductive stabilisation of intermediate carbocations formed during these reactions can be used to explain the products formed.</w:t>
            </w:r>
          </w:p>
          <w:p w14:paraId="063F5DFA" w14:textId="77777777" w:rsidR="009C247F" w:rsidRDefault="009C247F" w:rsidP="009C247F">
            <w:pPr>
              <w:rPr>
                <w:rFonts w:eastAsia="Calibri" w:cs="Arial"/>
                <w:szCs w:val="22"/>
              </w:rPr>
            </w:pPr>
          </w:p>
          <w:p w14:paraId="0FBC0813" w14:textId="77777777" w:rsidR="009922CD" w:rsidRPr="00BF1986" w:rsidRDefault="009922CD" w:rsidP="009922CD">
            <w:pPr>
              <w:rPr>
                <w:rFonts w:eastAsia="Calibri" w:cs="Arial"/>
                <w:szCs w:val="22"/>
              </w:rPr>
            </w:pPr>
            <w:r w:rsidRPr="00BF1986">
              <w:rPr>
                <w:rFonts w:eastAsia="Calibri" w:cs="Arial"/>
                <w:szCs w:val="22"/>
              </w:rPr>
              <w:t>The reaction mechanism for</w:t>
            </w:r>
            <w:r>
              <w:rPr>
                <w:rFonts w:eastAsia="Calibri" w:cs="Arial"/>
                <w:szCs w:val="22"/>
              </w:rPr>
              <w:t xml:space="preserve"> the</w:t>
            </w:r>
            <w:r w:rsidRPr="00BF1986">
              <w:rPr>
                <w:rFonts w:eastAsia="Calibri" w:cs="Arial"/>
                <w:szCs w:val="22"/>
              </w:rPr>
              <w:t xml:space="preserve"> addition of a halogen can be represented using curly arrows and showing the cyclic ion intermediate.</w:t>
            </w:r>
          </w:p>
          <w:p w14:paraId="0E9A3D77" w14:textId="77777777" w:rsidR="009C247F" w:rsidRDefault="009C247F" w:rsidP="009C247F">
            <w:pPr>
              <w:rPr>
                <w:rFonts w:eastAsia="Calibri" w:cs="Arial"/>
                <w:szCs w:val="22"/>
              </w:rPr>
            </w:pPr>
          </w:p>
          <w:p w14:paraId="4E34A50C" w14:textId="77777777" w:rsidR="009C247F" w:rsidRDefault="009C247F" w:rsidP="009C247F">
            <w:pPr>
              <w:rPr>
                <w:rFonts w:cs="Arial"/>
              </w:rPr>
            </w:pPr>
            <w:r>
              <w:rPr>
                <w:rFonts w:cs="Arial"/>
              </w:rPr>
              <w:t>Carboxylic acids can be prepared by:</w:t>
            </w:r>
          </w:p>
          <w:p w14:paraId="54AC8B49" w14:textId="77777777" w:rsidR="009C247F" w:rsidRDefault="009C247F" w:rsidP="009C247F">
            <w:pPr>
              <w:rPr>
                <w:rFonts w:eastAsia="Calibri" w:cs="Arial"/>
                <w:szCs w:val="22"/>
              </w:rPr>
            </w:pPr>
          </w:p>
          <w:p w14:paraId="7A6845C2" w14:textId="77777777" w:rsidR="009C247F" w:rsidRDefault="009C247F" w:rsidP="009C247F">
            <w:pPr>
              <w:numPr>
                <w:ilvl w:val="0"/>
                <w:numId w:val="1"/>
              </w:numPr>
              <w:tabs>
                <w:tab w:val="clear" w:pos="284"/>
              </w:tabs>
              <w:spacing w:after="60"/>
            </w:pPr>
            <w:r>
              <w:t>oxidising primary alcohols using acidified permanganate, acidified dichromate and hot copper(II) oxide</w:t>
            </w:r>
          </w:p>
          <w:p w14:paraId="0D49264E" w14:textId="77777777" w:rsidR="009C247F" w:rsidRDefault="009C247F" w:rsidP="009C247F">
            <w:pPr>
              <w:numPr>
                <w:ilvl w:val="0"/>
                <w:numId w:val="1"/>
              </w:numPr>
              <w:tabs>
                <w:tab w:val="clear" w:pos="284"/>
              </w:tabs>
              <w:spacing w:after="60"/>
            </w:pPr>
            <w:r>
              <w:t>oxidising aldehydes using acidified permanganate, acidified dichromate, Fehling’s solution and Tollens’ reagent</w:t>
            </w:r>
          </w:p>
          <w:p w14:paraId="4A4F3782" w14:textId="77777777" w:rsidR="009C247F" w:rsidRDefault="009C247F" w:rsidP="009C247F">
            <w:pPr>
              <w:numPr>
                <w:ilvl w:val="0"/>
                <w:numId w:val="1"/>
              </w:numPr>
              <w:tabs>
                <w:tab w:val="clear" w:pos="284"/>
              </w:tabs>
              <w:spacing w:after="60"/>
            </w:pPr>
            <w:r>
              <w:t>hydrolysing nitriles, esters or amides</w:t>
            </w:r>
          </w:p>
          <w:p w14:paraId="5C114067" w14:textId="77777777" w:rsidR="009C247F" w:rsidRDefault="009C247F" w:rsidP="009C247F">
            <w:pPr>
              <w:tabs>
                <w:tab w:val="clear" w:pos="284"/>
              </w:tabs>
              <w:spacing w:after="60" w:line="260" w:lineRule="exact"/>
              <w:rPr>
                <w:rFonts w:cs="Arial"/>
                <w:szCs w:val="22"/>
              </w:rPr>
            </w:pPr>
          </w:p>
        </w:tc>
        <w:tc>
          <w:tcPr>
            <w:tcW w:w="6996" w:type="dxa"/>
            <w:tcBorders>
              <w:top w:val="single" w:sz="4" w:space="0" w:color="auto"/>
              <w:left w:val="single" w:sz="4" w:space="0" w:color="auto"/>
              <w:bottom w:val="single" w:sz="4" w:space="0" w:color="auto"/>
              <w:right w:val="single" w:sz="4" w:space="0" w:color="auto"/>
            </w:tcBorders>
          </w:tcPr>
          <w:p w14:paraId="1CE0A8E1" w14:textId="77777777" w:rsidR="009C247F" w:rsidRDefault="009C247F" w:rsidP="009C247F">
            <w:r>
              <w:t xml:space="preserve">Khan Academy has a video that explains </w:t>
            </w:r>
            <w:hyperlink r:id="rId497" w:history="1">
              <w:r>
                <w:rPr>
                  <w:rStyle w:val="Hyperlink"/>
                </w:rPr>
                <w:t>Markovnikov’s rule</w:t>
              </w:r>
            </w:hyperlink>
            <w:r>
              <w:t>, using curly arrows and inductive stabilisation of carbocation intermediates.</w:t>
            </w:r>
          </w:p>
          <w:p w14:paraId="71BB8412" w14:textId="77777777" w:rsidR="009C247F" w:rsidRDefault="009C247F" w:rsidP="009C247F">
            <w:pPr>
              <w:rPr>
                <w:rFonts w:eastAsia="Calibri"/>
                <w:szCs w:val="22"/>
              </w:rPr>
            </w:pPr>
          </w:p>
          <w:p w14:paraId="41C6998E" w14:textId="77777777" w:rsidR="009C247F" w:rsidRDefault="009C247F" w:rsidP="009C247F">
            <w:r>
              <w:t xml:space="preserve">Chemguide has mechanisms for </w:t>
            </w:r>
            <w:hyperlink r:id="rId498" w:anchor="top" w:history="1">
              <w:r>
                <w:rPr>
                  <w:rStyle w:val="Hyperlink"/>
                </w:rPr>
                <w:t>electrophilic addition reactions</w:t>
              </w:r>
            </w:hyperlink>
            <w:r>
              <w:t xml:space="preserve"> of alkenes with hydrogen halides and halogens. </w:t>
            </w:r>
          </w:p>
          <w:p w14:paraId="7AFDAF87" w14:textId="77777777" w:rsidR="009C247F" w:rsidRDefault="009C247F" w:rsidP="009C247F">
            <w:pPr>
              <w:rPr>
                <w:rFonts w:eastAsia="Calibri"/>
                <w:szCs w:val="22"/>
              </w:rPr>
            </w:pPr>
          </w:p>
          <w:p w14:paraId="7143D12A" w14:textId="77777777" w:rsidR="009C247F" w:rsidRDefault="009C247F" w:rsidP="009C247F">
            <w:r>
              <w:t xml:space="preserve">The Khan Academy video </w:t>
            </w:r>
            <w:hyperlink r:id="rId499" w:history="1">
              <w:r>
                <w:rPr>
                  <w:rStyle w:val="Hyperlink"/>
                </w:rPr>
                <w:t>hydration of an alkene</w:t>
              </w:r>
            </w:hyperlink>
            <w:r>
              <w:t xml:space="preserve"> shows the mechanism for the reaction of an alkene with water and a sulphuric acid catalyst.</w:t>
            </w:r>
          </w:p>
          <w:p w14:paraId="51BC33AA" w14:textId="77777777" w:rsidR="009C247F" w:rsidRDefault="009C247F" w:rsidP="009C247F">
            <w:pPr>
              <w:rPr>
                <w:rFonts w:eastAsia="Calibri"/>
                <w:szCs w:val="22"/>
              </w:rPr>
            </w:pPr>
          </w:p>
          <w:p w14:paraId="3C16E0E4" w14:textId="77777777" w:rsidR="009C247F" w:rsidRDefault="009C247F" w:rsidP="009C247F">
            <w:r>
              <w:t xml:space="preserve">The University of Edinburgh has a </w:t>
            </w:r>
            <w:hyperlink r:id="rId500" w:history="1">
              <w:r>
                <w:rPr>
                  <w:rStyle w:val="Hyperlink"/>
                </w:rPr>
                <w:t>curly arrow resource</w:t>
              </w:r>
            </w:hyperlink>
            <w:r>
              <w:t xml:space="preserve"> that provides activities that test understanding of the mechanism of electrophilic addition reactions of alkenes.</w:t>
            </w:r>
          </w:p>
          <w:p w14:paraId="54BE6664" w14:textId="77777777" w:rsidR="009C247F" w:rsidRDefault="009C247F" w:rsidP="009C247F">
            <w:pPr>
              <w:rPr>
                <w:rFonts w:eastAsia="Calibri"/>
                <w:szCs w:val="22"/>
              </w:rPr>
            </w:pPr>
          </w:p>
          <w:p w14:paraId="276AE2D2" w14:textId="77777777" w:rsidR="009C247F" w:rsidRDefault="009C247F" w:rsidP="009C247F">
            <w:pPr>
              <w:rPr>
                <w:rFonts w:eastAsia="Calibri"/>
                <w:szCs w:val="22"/>
              </w:rPr>
            </w:pPr>
          </w:p>
          <w:p w14:paraId="4A8C599F" w14:textId="77777777" w:rsidR="009C247F" w:rsidRDefault="009C247F" w:rsidP="009C247F">
            <w:pPr>
              <w:pStyle w:val="ListParagraph"/>
              <w:tabs>
                <w:tab w:val="clear" w:pos="284"/>
                <w:tab w:val="left" w:pos="357"/>
              </w:tabs>
              <w:ind w:left="357"/>
            </w:pPr>
          </w:p>
        </w:tc>
      </w:tr>
    </w:tbl>
    <w:p w14:paraId="7598A4CA"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31CD4B1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BF6BE28" w14:textId="77777777" w:rsidR="009C247F" w:rsidRPr="007A1CAB" w:rsidRDefault="009C247F" w:rsidP="009C247F">
            <w:pPr>
              <w:pStyle w:val="Heading4"/>
            </w:pPr>
            <w:r w:rsidRPr="007A1CAB">
              <w:lastRenderedPageBreak/>
              <w:t>Organic chemistry</w:t>
            </w:r>
          </w:p>
          <w:p w14:paraId="43EA1093"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58A9D9D"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A5B0CA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BC61D34" w14:textId="77777777" w:rsidR="009C247F" w:rsidRDefault="009C247F" w:rsidP="009C247F">
            <w:pPr>
              <w:pStyle w:val="Heading5"/>
              <w:spacing w:before="0"/>
              <w:rPr>
                <w:szCs w:val="22"/>
              </w:rPr>
            </w:pPr>
            <w:r>
              <w:t>(b)</w:t>
            </w:r>
            <w:r>
              <w:tab/>
            </w:r>
            <w:r>
              <w:tab/>
              <w:t>Synthesis (continued)</w:t>
            </w:r>
          </w:p>
        </w:tc>
      </w:tr>
      <w:tr w:rsidR="009C247F" w14:paraId="5D4A8F31" w14:textId="77777777" w:rsidTr="009C247F">
        <w:tc>
          <w:tcPr>
            <w:tcW w:w="6996" w:type="dxa"/>
            <w:tcBorders>
              <w:top w:val="single" w:sz="4" w:space="0" w:color="auto"/>
              <w:left w:val="single" w:sz="4" w:space="0" w:color="auto"/>
              <w:bottom w:val="single" w:sz="4" w:space="0" w:color="auto"/>
              <w:right w:val="single" w:sz="4" w:space="0" w:color="auto"/>
            </w:tcBorders>
          </w:tcPr>
          <w:p w14:paraId="420289A3" w14:textId="77777777" w:rsidR="009C247F" w:rsidRDefault="009C247F" w:rsidP="009C247F">
            <w:pPr>
              <w:rPr>
                <w:rFonts w:cs="Arial"/>
                <w:spacing w:val="-2"/>
              </w:rPr>
            </w:pPr>
            <w:r>
              <w:rPr>
                <w:rFonts w:cs="Arial"/>
                <w:spacing w:val="-2"/>
              </w:rPr>
              <w:t>Reactions of carboxylic acids include:</w:t>
            </w:r>
          </w:p>
          <w:p w14:paraId="766719EA" w14:textId="77777777" w:rsidR="009C247F" w:rsidRPr="00690DC1" w:rsidRDefault="009C247F" w:rsidP="009C247F">
            <w:pPr>
              <w:spacing w:line="240" w:lineRule="auto"/>
              <w:rPr>
                <w:rFonts w:cs="Arial"/>
                <w:spacing w:val="-2"/>
                <w:szCs w:val="22"/>
              </w:rPr>
            </w:pPr>
          </w:p>
          <w:p w14:paraId="6C5A0ED5" w14:textId="77777777" w:rsidR="009C247F" w:rsidRDefault="009C247F" w:rsidP="009C247F">
            <w:pPr>
              <w:numPr>
                <w:ilvl w:val="0"/>
                <w:numId w:val="1"/>
              </w:numPr>
              <w:tabs>
                <w:tab w:val="clear" w:pos="284"/>
              </w:tabs>
              <w:spacing w:after="60" w:line="260" w:lineRule="exact"/>
              <w:ind w:left="357" w:hanging="357"/>
              <w:rPr>
                <w:spacing w:val="-2"/>
                <w:szCs w:val="22"/>
              </w:rPr>
            </w:pPr>
            <w:r>
              <w:rPr>
                <w:spacing w:val="-2"/>
              </w:rPr>
              <w:t>formation of salts by reactions with metals or bases</w:t>
            </w:r>
          </w:p>
          <w:p w14:paraId="55F7DFB6" w14:textId="77777777" w:rsidR="009C247F" w:rsidRDefault="009C247F" w:rsidP="009C247F">
            <w:pPr>
              <w:numPr>
                <w:ilvl w:val="0"/>
                <w:numId w:val="1"/>
              </w:numPr>
              <w:tabs>
                <w:tab w:val="clear" w:pos="284"/>
              </w:tabs>
              <w:spacing w:after="60" w:line="260" w:lineRule="exact"/>
              <w:ind w:left="357" w:hanging="357"/>
              <w:rPr>
                <w:spacing w:val="-2"/>
              </w:rPr>
            </w:pPr>
            <w:r>
              <w:rPr>
                <w:spacing w:val="-2"/>
              </w:rPr>
              <w:t>condensation reactions with alcohols to form esters in the presence of concentrated sulfuric or concentrated phosphoric acid</w:t>
            </w:r>
          </w:p>
          <w:p w14:paraId="214E3D55" w14:textId="77777777" w:rsidR="009C247F" w:rsidRDefault="009C247F" w:rsidP="009C247F">
            <w:pPr>
              <w:numPr>
                <w:ilvl w:val="0"/>
                <w:numId w:val="1"/>
              </w:numPr>
              <w:tabs>
                <w:tab w:val="clear" w:pos="284"/>
              </w:tabs>
              <w:spacing w:after="60" w:line="260" w:lineRule="exact"/>
              <w:ind w:left="357" w:hanging="357"/>
              <w:rPr>
                <w:spacing w:val="-2"/>
              </w:rPr>
            </w:pPr>
            <w:r>
              <w:rPr>
                <w:spacing w:val="-2"/>
              </w:rPr>
              <w:t>reaction with amines to form alkylammonium salts that form amides when heated</w:t>
            </w:r>
          </w:p>
          <w:p w14:paraId="5193B527" w14:textId="77777777" w:rsidR="009C247F" w:rsidRDefault="009C247F" w:rsidP="009C247F">
            <w:pPr>
              <w:numPr>
                <w:ilvl w:val="0"/>
                <w:numId w:val="1"/>
              </w:numPr>
              <w:tabs>
                <w:tab w:val="clear" w:pos="284"/>
              </w:tabs>
              <w:spacing w:after="60" w:line="260" w:lineRule="exact"/>
              <w:ind w:left="357" w:hanging="357"/>
              <w:rPr>
                <w:spacing w:val="-2"/>
              </w:rPr>
            </w:pPr>
            <w:r>
              <w:rPr>
                <w:spacing w:val="-2"/>
              </w:rPr>
              <w:t>reduction with lithium aluminium hydride to form primary alcohols</w:t>
            </w:r>
          </w:p>
          <w:p w14:paraId="2A9979C1"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5CE099C2" w14:textId="77777777" w:rsidR="009C247F" w:rsidRDefault="009C247F" w:rsidP="009C247F">
            <w:r>
              <w:t xml:space="preserve">RSC </w:t>
            </w:r>
            <w:r>
              <w:rPr>
                <w:rFonts w:cs="Arial"/>
                <w:color w:val="000000"/>
                <w:lang w:val="en-US"/>
              </w:rPr>
              <w:t>education resources</w:t>
            </w:r>
            <w:r>
              <w:t xml:space="preserve"> provides a range of resources relating to carboxylic acids:</w:t>
            </w:r>
          </w:p>
          <w:p w14:paraId="2F778D9B" w14:textId="77777777" w:rsidR="009C247F" w:rsidRDefault="009C247F" w:rsidP="009C247F">
            <w:pPr>
              <w:rPr>
                <w:rFonts w:eastAsia="Calibri"/>
                <w:szCs w:val="22"/>
              </w:rPr>
            </w:pPr>
          </w:p>
          <w:p w14:paraId="18803CE4" w14:textId="77777777" w:rsidR="009C247F" w:rsidRDefault="009C247F" w:rsidP="009C247F">
            <w:pPr>
              <w:pStyle w:val="bullet"/>
              <w:rPr>
                <w:rFonts w:eastAsia="Calibri"/>
                <w:szCs w:val="22"/>
              </w:rPr>
            </w:pPr>
            <w:hyperlink r:id="rId501" w:anchor="!cmpid=CMP00002945" w:history="1">
              <w:r w:rsidRPr="00AA3677">
                <w:rPr>
                  <w:rStyle w:val="Hyperlink"/>
                </w:rPr>
                <w:t>Advanced starters for ten</w:t>
              </w:r>
              <w:r w:rsidRPr="000A558A">
                <w:rPr>
                  <w:rStyle w:val="Hyperlink"/>
                </w:rPr>
                <w:t>: section 4, ‘Carbonyl Chemistry’</w:t>
              </w:r>
            </w:hyperlink>
            <w:r>
              <w:t xml:space="preserve"> has easily editable short quizzes on reactions of carboxylic acids</w:t>
            </w:r>
          </w:p>
          <w:p w14:paraId="0AACB88B" w14:textId="77777777" w:rsidR="009C247F" w:rsidRDefault="009C247F" w:rsidP="009C247F">
            <w:pPr>
              <w:pStyle w:val="bullet"/>
              <w:rPr>
                <w:rFonts w:eastAsia="Calibri"/>
                <w:szCs w:val="22"/>
              </w:rPr>
            </w:pPr>
            <w:hyperlink r:id="rId502" w:history="1">
              <w:r>
                <w:rPr>
                  <w:rStyle w:val="Hyperlink"/>
                </w:rPr>
                <w:t>oxidation of ethanol</w:t>
              </w:r>
            </w:hyperlink>
            <w:r>
              <w:t xml:space="preserve"> experiment</w:t>
            </w:r>
          </w:p>
          <w:p w14:paraId="1F306B70" w14:textId="77777777" w:rsidR="009C247F" w:rsidRDefault="009C247F" w:rsidP="009C247F">
            <w:pPr>
              <w:pStyle w:val="bullet"/>
              <w:rPr>
                <w:rFonts w:eastAsia="Calibri"/>
                <w:szCs w:val="22"/>
              </w:rPr>
            </w:pPr>
            <w:hyperlink r:id="rId503" w:history="1">
              <w:r>
                <w:rPr>
                  <w:rStyle w:val="Hyperlink"/>
                </w:rPr>
                <w:t>salicylic acid infographic</w:t>
              </w:r>
            </w:hyperlink>
            <w:r>
              <w:t xml:space="preserve"> provides information relating to the wide-ranging use of this carboxylic acid</w:t>
            </w:r>
          </w:p>
          <w:p w14:paraId="1F967158" w14:textId="77777777" w:rsidR="009C247F" w:rsidRDefault="009C247F" w:rsidP="009C247F">
            <w:pPr>
              <w:pStyle w:val="bullet"/>
              <w:rPr>
                <w:rFonts w:eastAsia="Calibri"/>
                <w:szCs w:val="22"/>
              </w:rPr>
            </w:pPr>
            <w:hyperlink r:id="rId504" w:history="1">
              <w:r>
                <w:rPr>
                  <w:rStyle w:val="Hyperlink"/>
                </w:rPr>
                <w:t>reactions of ethanoic acid</w:t>
              </w:r>
            </w:hyperlink>
            <w:r>
              <w:t xml:space="preserve"> compares the pH of ethanoic acid and hydrochloric acid as well as their reactions with magnesium and sodium carbonate</w:t>
            </w:r>
          </w:p>
          <w:p w14:paraId="698705A6" w14:textId="77777777" w:rsidR="009C247F" w:rsidRDefault="009C247F" w:rsidP="009C247F">
            <w:pPr>
              <w:pStyle w:val="bullet"/>
              <w:rPr>
                <w:rFonts w:eastAsia="Calibri"/>
                <w:szCs w:val="22"/>
              </w:rPr>
            </w:pPr>
            <w:hyperlink r:id="rId505" w:history="1">
              <w:r>
                <w:rPr>
                  <w:rStyle w:val="Hyperlink"/>
                </w:rPr>
                <w:t>microscale preparation of ethyl benzoate</w:t>
              </w:r>
            </w:hyperlink>
          </w:p>
          <w:p w14:paraId="7BF0927C" w14:textId="77777777" w:rsidR="009C247F" w:rsidRDefault="009C247F" w:rsidP="009C247F">
            <w:pPr>
              <w:pStyle w:val="bullet"/>
              <w:rPr>
                <w:rFonts w:eastAsia="Calibri"/>
                <w:szCs w:val="22"/>
              </w:rPr>
            </w:pPr>
            <w:hyperlink r:id="rId506" w:history="1">
              <w:r>
                <w:rPr>
                  <w:rStyle w:val="Hyperlink"/>
                </w:rPr>
                <w:t>microscale synthesis of aspirin</w:t>
              </w:r>
            </w:hyperlink>
          </w:p>
          <w:p w14:paraId="57308F70" w14:textId="77777777" w:rsidR="009C247F" w:rsidRDefault="009C247F" w:rsidP="009C247F">
            <w:pPr>
              <w:pStyle w:val="bullet"/>
              <w:rPr>
                <w:rFonts w:eastAsia="Calibri"/>
                <w:szCs w:val="22"/>
              </w:rPr>
            </w:pPr>
            <w:hyperlink r:id="rId507" w:history="1">
              <w:r>
                <w:rPr>
                  <w:rStyle w:val="Hyperlink"/>
                </w:rPr>
                <w:t>synthesis of aspirin</w:t>
              </w:r>
            </w:hyperlink>
            <w:r>
              <w:t xml:space="preserve">, which also provides an opportunity to introduce important practical techniques including reflux, recrystallisation, melting point analysis, thin layer chromatography and % yield calculations. A similar procedure can also be found in </w:t>
            </w:r>
            <w:hyperlink r:id="rId508" w:history="1">
              <w:r w:rsidRPr="00EF49F5">
                <w:rPr>
                  <w:rStyle w:val="Hyperlink"/>
                  <w:i/>
                </w:rPr>
                <w:t>Chemistry Practical Guide — Support Materials</w:t>
              </w:r>
              <w:r>
                <w:rPr>
                  <w:rStyle w:val="Hyperlink"/>
                </w:rPr>
                <w:t xml:space="preserve"> (2012)</w:t>
              </w:r>
            </w:hyperlink>
            <w:r>
              <w:t xml:space="preserve">, produced by Education Scotland and available through SSERC </w:t>
            </w:r>
          </w:p>
          <w:p w14:paraId="7CFBA735" w14:textId="77777777" w:rsidR="009C247F" w:rsidRDefault="009C247F" w:rsidP="009C247F">
            <w:pPr>
              <w:pStyle w:val="bullet"/>
              <w:rPr>
                <w:rFonts w:eastAsia="Calibri"/>
                <w:szCs w:val="22"/>
              </w:rPr>
            </w:pPr>
            <w:hyperlink r:id="rId509" w:anchor="!cmpid=CMP00001459" w:history="1">
              <w:r w:rsidRPr="00EF49F5">
                <w:rPr>
                  <w:rStyle w:val="Hyperlink"/>
                  <w:i/>
                </w:rPr>
                <w:t>The First Year Undergraduate Chemistry Laboratory Course Manual 2011-2012</w:t>
              </w:r>
            </w:hyperlink>
            <w:r>
              <w:t xml:space="preserve"> provides experimental details that include use of important practical techniques (including reflux, vacuum filtration, recrystallisation, melting point analysis and % yield calculations) for preparation of the ester propyl ethanoate as well as the preparation of benzoic acid from methyl benzoate</w:t>
            </w:r>
          </w:p>
        </w:tc>
      </w:tr>
      <w:tr w:rsidR="009C247F" w:rsidRPr="007A1CAB" w14:paraId="01B4D56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643D38" w14:textId="77777777" w:rsidR="009C247F" w:rsidRPr="007A1CAB" w:rsidRDefault="009C247F" w:rsidP="009C247F">
            <w:pPr>
              <w:pStyle w:val="Heading4"/>
            </w:pPr>
            <w:r w:rsidRPr="007A1CAB">
              <w:lastRenderedPageBreak/>
              <w:br w:type="page"/>
              <w:t>Organic chemistry</w:t>
            </w:r>
          </w:p>
          <w:p w14:paraId="708D4ED4"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1611C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1C153E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16B0591" w14:textId="77777777" w:rsidR="009C247F" w:rsidRDefault="009C247F" w:rsidP="009C247F">
            <w:pPr>
              <w:pStyle w:val="Heading5"/>
              <w:spacing w:before="0"/>
              <w:rPr>
                <w:szCs w:val="22"/>
              </w:rPr>
            </w:pPr>
            <w:r>
              <w:t>(b)</w:t>
            </w:r>
            <w:r>
              <w:tab/>
            </w:r>
            <w:r>
              <w:tab/>
              <w:t>Synthesis (continued)</w:t>
            </w:r>
          </w:p>
        </w:tc>
      </w:tr>
      <w:tr w:rsidR="009C247F" w14:paraId="606ED176" w14:textId="77777777" w:rsidTr="009C247F">
        <w:tc>
          <w:tcPr>
            <w:tcW w:w="6996" w:type="dxa"/>
            <w:tcBorders>
              <w:top w:val="single" w:sz="4" w:space="0" w:color="auto"/>
              <w:left w:val="single" w:sz="4" w:space="0" w:color="auto"/>
              <w:bottom w:val="nil"/>
              <w:right w:val="single" w:sz="4" w:space="0" w:color="auto"/>
            </w:tcBorders>
          </w:tcPr>
          <w:p w14:paraId="00BCE006" w14:textId="77777777" w:rsidR="009C247F" w:rsidRDefault="009C247F" w:rsidP="009C247F">
            <w:pPr>
              <w:rPr>
                <w:rFonts w:eastAsia="Calibri" w:cs="Arial"/>
                <w:spacing w:val="-2"/>
                <w:szCs w:val="22"/>
              </w:rPr>
            </w:pPr>
          </w:p>
        </w:tc>
        <w:tc>
          <w:tcPr>
            <w:tcW w:w="6996" w:type="dxa"/>
            <w:tcBorders>
              <w:top w:val="single" w:sz="4" w:space="0" w:color="auto"/>
              <w:left w:val="single" w:sz="4" w:space="0" w:color="auto"/>
              <w:bottom w:val="nil"/>
              <w:right w:val="single" w:sz="4" w:space="0" w:color="auto"/>
            </w:tcBorders>
          </w:tcPr>
          <w:p w14:paraId="68EAF981" w14:textId="77777777" w:rsidR="009C247F" w:rsidRDefault="009C247F" w:rsidP="009C247F">
            <w:hyperlink r:id="rId510" w:history="1">
              <w:r w:rsidRPr="00EF49F5">
                <w:rPr>
                  <w:rStyle w:val="Hyperlink"/>
                  <w:i/>
                </w:rPr>
                <w:t>Chemistry Practical Guide — Support Materials</w:t>
              </w:r>
              <w:r>
                <w:rPr>
                  <w:rStyle w:val="Hyperlink"/>
                </w:rPr>
                <w:t xml:space="preserve"> (2012)</w:t>
              </w:r>
            </w:hyperlink>
            <w:r>
              <w:t>, produced by Education Scotland and available through SSERC, has details of an experiment to hydrolyse ethyl benzoate to prepare benzoic acid, and provides an opportunity to introduce important practical techniques including reflux, recrystallisation, melting point analysis, thin layer chromatography and % yield calculations. This guide also contains experimental details to prepare ethyl ethanoate.</w:t>
            </w:r>
          </w:p>
          <w:p w14:paraId="1972B3F7" w14:textId="77777777" w:rsidR="009C247F" w:rsidRDefault="009C247F" w:rsidP="009C247F">
            <w:pPr>
              <w:rPr>
                <w:rFonts w:eastAsia="Calibri"/>
                <w:szCs w:val="22"/>
              </w:rPr>
            </w:pPr>
          </w:p>
        </w:tc>
      </w:tr>
      <w:tr w:rsidR="009C247F" w14:paraId="3F2C1716" w14:textId="77777777" w:rsidTr="009C247F">
        <w:tc>
          <w:tcPr>
            <w:tcW w:w="6996" w:type="dxa"/>
            <w:tcBorders>
              <w:top w:val="nil"/>
              <w:left w:val="single" w:sz="4" w:space="0" w:color="auto"/>
              <w:bottom w:val="single" w:sz="4" w:space="0" w:color="auto"/>
              <w:right w:val="single" w:sz="4" w:space="0" w:color="auto"/>
            </w:tcBorders>
          </w:tcPr>
          <w:p w14:paraId="166687B1" w14:textId="77777777" w:rsidR="009C247F" w:rsidRDefault="009C247F" w:rsidP="009C247F">
            <w:pPr>
              <w:rPr>
                <w:rFonts w:cs="Arial"/>
                <w:spacing w:val="-2"/>
              </w:rPr>
            </w:pPr>
            <w:r>
              <w:rPr>
                <w:rFonts w:cs="Arial"/>
                <w:spacing w:val="-2"/>
              </w:rPr>
              <w:t>Amines are organic derivatives of ammonia in which one or more hydrogen atoms of ammonia has been replaced by an alkyl group.</w:t>
            </w:r>
          </w:p>
          <w:p w14:paraId="76705362" w14:textId="77777777" w:rsidR="009C247F" w:rsidRDefault="009C247F" w:rsidP="009C247F">
            <w:pPr>
              <w:spacing w:line="240" w:lineRule="auto"/>
              <w:rPr>
                <w:rFonts w:cs="Arial"/>
                <w:spacing w:val="-2"/>
                <w:sz w:val="16"/>
                <w:szCs w:val="16"/>
              </w:rPr>
            </w:pPr>
          </w:p>
          <w:p w14:paraId="4E3BDEBF" w14:textId="77777777" w:rsidR="009C247F" w:rsidRDefault="009C247F" w:rsidP="009C247F">
            <w:pPr>
              <w:rPr>
                <w:rFonts w:cs="Arial"/>
                <w:spacing w:val="-2"/>
                <w:szCs w:val="22"/>
              </w:rPr>
            </w:pPr>
            <w:r>
              <w:rPr>
                <w:rFonts w:cs="Arial"/>
                <w:spacing w:val="-2"/>
              </w:rPr>
              <w:t>Amines can be classified as primary, secondary or tertiary according to the number of alkyl groups attached to the nitrogen atom.</w:t>
            </w:r>
          </w:p>
          <w:p w14:paraId="69DD20DF" w14:textId="77777777" w:rsidR="009C247F" w:rsidRDefault="009C247F" w:rsidP="009C247F">
            <w:pPr>
              <w:rPr>
                <w:rFonts w:eastAsia="Calibri" w:cs="Arial"/>
                <w:spacing w:val="-2"/>
                <w:szCs w:val="22"/>
              </w:rPr>
            </w:pPr>
          </w:p>
          <w:p w14:paraId="634302E5" w14:textId="77777777" w:rsidR="009C247F" w:rsidRDefault="009C247F" w:rsidP="009C247F">
            <w:pPr>
              <w:rPr>
                <w:rFonts w:cs="Arial"/>
                <w:spacing w:val="-2"/>
              </w:rPr>
            </w:pPr>
            <w:r>
              <w:rPr>
                <w:rFonts w:cs="Arial"/>
                <w:spacing w:val="-2"/>
              </w:rPr>
              <w:t>Amines react with acids to form salts.</w:t>
            </w:r>
          </w:p>
          <w:p w14:paraId="1CD2FD03" w14:textId="77777777" w:rsidR="009C247F" w:rsidRDefault="009C247F" w:rsidP="009C247F">
            <w:pPr>
              <w:spacing w:line="240" w:lineRule="auto"/>
              <w:rPr>
                <w:rFonts w:cs="Arial"/>
                <w:spacing w:val="-2"/>
                <w:sz w:val="16"/>
                <w:szCs w:val="16"/>
              </w:rPr>
            </w:pPr>
          </w:p>
          <w:p w14:paraId="65410C31" w14:textId="77777777" w:rsidR="009C247F" w:rsidRDefault="009C247F" w:rsidP="009C247F">
            <w:pPr>
              <w:rPr>
                <w:rFonts w:cs="Arial"/>
                <w:spacing w:val="-2"/>
                <w:sz w:val="16"/>
                <w:szCs w:val="16"/>
              </w:rPr>
            </w:pPr>
            <w:r>
              <w:rPr>
                <w:rFonts w:cs="Arial"/>
                <w:spacing w:val="-2"/>
              </w:rPr>
              <w:t xml:space="preserve">Primary and secondary amines, but not tertiary amines, display hydrogen bonding. As a result, primary and secondary amines have higher boiling points than isomeric tertiary amines. </w:t>
            </w:r>
          </w:p>
          <w:p w14:paraId="0B7DA52C" w14:textId="77777777" w:rsidR="009C247F" w:rsidRDefault="009C247F" w:rsidP="009C247F">
            <w:pPr>
              <w:spacing w:line="240" w:lineRule="auto"/>
              <w:rPr>
                <w:rFonts w:cs="Arial"/>
                <w:spacing w:val="-2"/>
                <w:sz w:val="16"/>
                <w:szCs w:val="16"/>
              </w:rPr>
            </w:pPr>
          </w:p>
          <w:p w14:paraId="6E3635A4" w14:textId="77777777" w:rsidR="009C247F" w:rsidRDefault="009C247F" w:rsidP="009C247F">
            <w:pPr>
              <w:rPr>
                <w:rFonts w:cs="Arial"/>
                <w:spacing w:val="-2"/>
                <w:szCs w:val="22"/>
              </w:rPr>
            </w:pPr>
            <w:r>
              <w:rPr>
                <w:rFonts w:cs="Arial"/>
                <w:spacing w:val="-2"/>
              </w:rPr>
              <w:t>Primary, secondary and tertiary amine molecules can hydrogen-bond with water molecules, thus explaining the appreciable solubility of the shorter chain length amines in water.</w:t>
            </w:r>
          </w:p>
          <w:p w14:paraId="30B4B84F" w14:textId="77777777" w:rsidR="009C247F" w:rsidRDefault="009C247F" w:rsidP="009C247F">
            <w:pPr>
              <w:spacing w:line="240" w:lineRule="auto"/>
              <w:rPr>
                <w:rFonts w:cs="Arial"/>
                <w:spacing w:val="-2"/>
                <w:sz w:val="16"/>
                <w:szCs w:val="16"/>
              </w:rPr>
            </w:pPr>
          </w:p>
          <w:p w14:paraId="200F7F8D" w14:textId="77777777" w:rsidR="009C247F" w:rsidRDefault="009C247F" w:rsidP="009C247F">
            <w:pPr>
              <w:tabs>
                <w:tab w:val="clear" w:pos="284"/>
              </w:tabs>
              <w:rPr>
                <w:rFonts w:cs="Arial"/>
                <w:b/>
                <w:bCs/>
                <w:spacing w:val="-2"/>
                <w:szCs w:val="22"/>
              </w:rPr>
            </w:pPr>
            <w:r>
              <w:rPr>
                <w:rFonts w:cs="Arial"/>
                <w:spacing w:val="-2"/>
              </w:rPr>
              <w:t>Amines like ammonia are weak bases and dissociate to a slight extent in aqueous solution. The nitrogen atom has a lone pair of electrons which can accept a proton from water, producing hydroxide ions.</w:t>
            </w:r>
          </w:p>
          <w:p w14:paraId="0D9CF754" w14:textId="77777777" w:rsidR="009C247F" w:rsidRDefault="009C247F" w:rsidP="009C247F">
            <w:pPr>
              <w:rPr>
                <w:rFonts w:eastAsia="Calibri" w:cs="Arial"/>
                <w:spacing w:val="-2"/>
                <w:szCs w:val="22"/>
              </w:rPr>
            </w:pPr>
          </w:p>
        </w:tc>
        <w:tc>
          <w:tcPr>
            <w:tcW w:w="6996" w:type="dxa"/>
            <w:tcBorders>
              <w:top w:val="nil"/>
              <w:left w:val="single" w:sz="4" w:space="0" w:color="auto"/>
              <w:bottom w:val="single" w:sz="4" w:space="0" w:color="auto"/>
              <w:right w:val="single" w:sz="4" w:space="0" w:color="auto"/>
            </w:tcBorders>
          </w:tcPr>
          <w:p w14:paraId="59C90058"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11" w:anchor="!cmpid=CMP00002947" w:history="1">
              <w:r w:rsidRPr="00AA3677">
                <w:rPr>
                  <w:rStyle w:val="Hyperlink"/>
                </w:rPr>
                <w:t>Advanced starters for ten</w:t>
              </w:r>
              <w:r w:rsidRPr="00F51490">
                <w:rPr>
                  <w:rStyle w:val="Hyperlink"/>
                </w:rPr>
                <w:t>: section 6, ‘Compounds with amine groups’</w:t>
              </w:r>
            </w:hyperlink>
            <w:r>
              <w:t>, has easily editable short quizzes on reactions and properties of amines.</w:t>
            </w:r>
          </w:p>
          <w:p w14:paraId="0F1F1DF7" w14:textId="77777777" w:rsidR="009C247F" w:rsidRDefault="009C247F" w:rsidP="009C247F">
            <w:pPr>
              <w:rPr>
                <w:rFonts w:eastAsia="Calibri"/>
                <w:szCs w:val="22"/>
              </w:rPr>
            </w:pPr>
          </w:p>
          <w:p w14:paraId="37CD5915" w14:textId="77777777" w:rsidR="009C247F" w:rsidRDefault="009C247F" w:rsidP="009C247F">
            <w:r>
              <w:t xml:space="preserve">Chemguide has useful information about </w:t>
            </w:r>
            <w:hyperlink r:id="rId512" w:anchor="top" w:history="1">
              <w:r>
                <w:rPr>
                  <w:rStyle w:val="Hyperlink"/>
                </w:rPr>
                <w:t>amines</w:t>
              </w:r>
            </w:hyperlink>
            <w:r>
              <w:t xml:space="preserve"> including descriptions of the different classifications and their properties and reactions.</w:t>
            </w:r>
          </w:p>
          <w:p w14:paraId="5BDF57FD" w14:textId="77777777" w:rsidR="009C247F" w:rsidRDefault="009C247F" w:rsidP="009C247F">
            <w:pPr>
              <w:rPr>
                <w:rFonts w:eastAsia="Calibri"/>
                <w:szCs w:val="22"/>
              </w:rPr>
            </w:pPr>
          </w:p>
          <w:p w14:paraId="223F6B30" w14:textId="77777777" w:rsidR="009C247F" w:rsidRDefault="009C247F" w:rsidP="009C247F">
            <w:r>
              <w:t xml:space="preserve">The University of Purdue has some information about </w:t>
            </w:r>
            <w:hyperlink r:id="rId513" w:history="1">
              <w:r>
                <w:rPr>
                  <w:rStyle w:val="Hyperlink"/>
                </w:rPr>
                <w:t>amine-based drugs</w:t>
              </w:r>
            </w:hyperlink>
            <w:r>
              <w:t xml:space="preserve"> and discusses the solubility of some of the available forms.</w:t>
            </w:r>
          </w:p>
          <w:p w14:paraId="75FFE7F3" w14:textId="77777777" w:rsidR="009C247F" w:rsidRDefault="009C247F" w:rsidP="009C247F">
            <w:pPr>
              <w:rPr>
                <w:rFonts w:eastAsia="Calibri"/>
                <w:szCs w:val="22"/>
              </w:rPr>
            </w:pPr>
          </w:p>
          <w:p w14:paraId="75725B79" w14:textId="77777777" w:rsidR="009C247F" w:rsidRDefault="009C247F" w:rsidP="009C247F">
            <w:pPr>
              <w:rPr>
                <w:rFonts w:eastAsia="Calibri"/>
                <w:szCs w:val="22"/>
              </w:rPr>
            </w:pPr>
          </w:p>
        </w:tc>
      </w:tr>
    </w:tbl>
    <w:p w14:paraId="197E70A6"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3BDB77E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2B458FD" w14:textId="77777777" w:rsidR="009C247F" w:rsidRPr="007A1CAB" w:rsidRDefault="009C247F" w:rsidP="009C247F">
            <w:pPr>
              <w:pStyle w:val="Heading4"/>
            </w:pPr>
            <w:r w:rsidRPr="007A1CAB">
              <w:lastRenderedPageBreak/>
              <w:t>Organic chemistry</w:t>
            </w:r>
          </w:p>
          <w:p w14:paraId="7BC69CBA"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D777BF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3018BA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D933267" w14:textId="77777777" w:rsidR="009C247F" w:rsidRDefault="009C247F" w:rsidP="009C247F">
            <w:pPr>
              <w:pStyle w:val="Heading5"/>
              <w:spacing w:before="0"/>
              <w:rPr>
                <w:rFonts w:cs="Arial"/>
                <w:szCs w:val="22"/>
              </w:rPr>
            </w:pPr>
            <w:r>
              <w:t>(b)</w:t>
            </w:r>
            <w:r>
              <w:tab/>
            </w:r>
            <w:r>
              <w:tab/>
              <w:t>Synthesis (continued)</w:t>
            </w:r>
          </w:p>
        </w:tc>
      </w:tr>
      <w:tr w:rsidR="009C247F" w14:paraId="6739165A" w14:textId="77777777" w:rsidTr="009C247F">
        <w:tc>
          <w:tcPr>
            <w:tcW w:w="6996" w:type="dxa"/>
            <w:tcBorders>
              <w:top w:val="single" w:sz="4" w:space="0" w:color="auto"/>
              <w:left w:val="single" w:sz="4" w:space="0" w:color="auto"/>
              <w:bottom w:val="single" w:sz="4" w:space="0" w:color="auto"/>
              <w:right w:val="single" w:sz="4" w:space="0" w:color="auto"/>
            </w:tcBorders>
          </w:tcPr>
          <w:p w14:paraId="2D589291" w14:textId="77777777" w:rsidR="009C247F" w:rsidRDefault="009C247F" w:rsidP="009C247F">
            <w:pPr>
              <w:rPr>
                <w:rFonts w:cs="Arial"/>
                <w:spacing w:val="-2"/>
              </w:rPr>
            </w:pPr>
            <w:r>
              <w:rPr>
                <w:rFonts w:cs="Arial"/>
                <w:spacing w:val="-2"/>
              </w:rPr>
              <w:t>Benzene (C</w:t>
            </w:r>
            <w:r>
              <w:rPr>
                <w:rFonts w:cs="Arial"/>
                <w:spacing w:val="-2"/>
                <w:vertAlign w:val="subscript"/>
              </w:rPr>
              <w:t>6</w:t>
            </w:r>
            <w:r>
              <w:rPr>
                <w:rFonts w:cs="Arial"/>
                <w:spacing w:val="-2"/>
              </w:rPr>
              <w:t>H</w:t>
            </w:r>
            <w:r>
              <w:rPr>
                <w:rFonts w:cs="Arial"/>
                <w:spacing w:val="-2"/>
                <w:vertAlign w:val="subscript"/>
              </w:rPr>
              <w:t>6</w:t>
            </w:r>
            <w:r>
              <w:rPr>
                <w:rFonts w:cs="Arial"/>
                <w:spacing w:val="-2"/>
              </w:rPr>
              <w:t xml:space="preserve">) is the simplest member of the class of aromatic hydrocarbons. </w:t>
            </w:r>
          </w:p>
          <w:p w14:paraId="39FB7DEC" w14:textId="77777777" w:rsidR="009C247F" w:rsidRDefault="009C247F" w:rsidP="009C247F">
            <w:pPr>
              <w:spacing w:line="240" w:lineRule="auto"/>
              <w:rPr>
                <w:rFonts w:cs="Arial"/>
                <w:spacing w:val="-2"/>
                <w:sz w:val="16"/>
                <w:szCs w:val="16"/>
              </w:rPr>
            </w:pPr>
          </w:p>
          <w:p w14:paraId="001A97E3" w14:textId="77777777" w:rsidR="009C247F" w:rsidRDefault="009C247F" w:rsidP="009C247F">
            <w:pPr>
              <w:rPr>
                <w:rFonts w:cs="Arial"/>
                <w:spacing w:val="-2"/>
                <w:szCs w:val="22"/>
              </w:rPr>
            </w:pPr>
            <w:r>
              <w:rPr>
                <w:rFonts w:cs="Arial"/>
                <w:spacing w:val="-2"/>
              </w:rPr>
              <w:t>The benzene ring has a distinctive structural formula. The stability of the benzene ring is due to the delocalisation of electrons in the conjugated system. The presence of delocalised electrons explains why the benzene ring does not take part in addition reactions.</w:t>
            </w:r>
          </w:p>
          <w:p w14:paraId="17418814" w14:textId="77777777" w:rsidR="009C247F" w:rsidRDefault="009C247F" w:rsidP="009C247F">
            <w:pPr>
              <w:spacing w:line="240" w:lineRule="auto"/>
              <w:rPr>
                <w:rFonts w:cs="Arial"/>
                <w:spacing w:val="-2"/>
                <w:sz w:val="16"/>
                <w:szCs w:val="16"/>
              </w:rPr>
            </w:pPr>
          </w:p>
          <w:p w14:paraId="480E2BFA" w14:textId="77777777" w:rsidR="009C247F" w:rsidRDefault="009C247F" w:rsidP="009C247F">
            <w:pPr>
              <w:rPr>
                <w:rFonts w:cs="Arial"/>
                <w:spacing w:val="-2"/>
                <w:szCs w:val="22"/>
              </w:rPr>
            </w:pPr>
            <w:r>
              <w:rPr>
                <w:rFonts w:cs="Arial"/>
                <w:spacing w:val="-2"/>
              </w:rPr>
              <w:t>Bonding in benzene can be described in terms of sp</w:t>
            </w:r>
            <w:r>
              <w:rPr>
                <w:rFonts w:cs="Arial"/>
                <w:spacing w:val="-2"/>
                <w:vertAlign w:val="superscript"/>
              </w:rPr>
              <w:t>2</w:t>
            </w:r>
            <w:r>
              <w:rPr>
                <w:rFonts w:cs="Arial"/>
                <w:spacing w:val="-2"/>
              </w:rPr>
              <w:t xml:space="preserve"> hybridisation, sigma and pi bonds, and electron delocalisation.</w:t>
            </w:r>
          </w:p>
          <w:p w14:paraId="62B9ED51" w14:textId="77777777" w:rsidR="009C247F" w:rsidRDefault="009C247F" w:rsidP="009C247F">
            <w:pPr>
              <w:spacing w:line="240" w:lineRule="auto"/>
              <w:rPr>
                <w:rFonts w:cs="Arial"/>
                <w:spacing w:val="-2"/>
                <w:sz w:val="16"/>
                <w:szCs w:val="16"/>
              </w:rPr>
            </w:pPr>
          </w:p>
          <w:p w14:paraId="11D22421" w14:textId="77777777" w:rsidR="009C247F" w:rsidRDefault="009C247F" w:rsidP="009C247F">
            <w:pPr>
              <w:rPr>
                <w:rFonts w:cs="Arial"/>
                <w:spacing w:val="-2"/>
                <w:szCs w:val="22"/>
              </w:rPr>
            </w:pPr>
            <w:r>
              <w:rPr>
                <w:rFonts w:cs="Arial"/>
                <w:spacing w:val="-2"/>
              </w:rPr>
              <w:t>A benzene ring in which one hydrogen atom has been substituted by another group is known as the phenyl group. The phenyl group has the formula –C</w:t>
            </w:r>
            <w:r>
              <w:rPr>
                <w:rFonts w:cs="Arial"/>
                <w:spacing w:val="-2"/>
                <w:vertAlign w:val="subscript"/>
              </w:rPr>
              <w:t>6</w:t>
            </w:r>
            <w:r>
              <w:rPr>
                <w:rFonts w:cs="Arial"/>
                <w:spacing w:val="-2"/>
              </w:rPr>
              <w:t>H</w:t>
            </w:r>
            <w:r>
              <w:rPr>
                <w:rFonts w:cs="Arial"/>
                <w:spacing w:val="-2"/>
                <w:vertAlign w:val="subscript"/>
              </w:rPr>
              <w:t>5</w:t>
            </w:r>
            <w:r>
              <w:rPr>
                <w:rFonts w:cs="Arial"/>
                <w:spacing w:val="-2"/>
              </w:rPr>
              <w:t xml:space="preserve">. </w:t>
            </w:r>
          </w:p>
          <w:p w14:paraId="45C0C873" w14:textId="77777777" w:rsidR="009C247F" w:rsidRDefault="009C247F" w:rsidP="009C247F">
            <w:pPr>
              <w:spacing w:line="240" w:lineRule="auto"/>
              <w:rPr>
                <w:rFonts w:cs="Arial"/>
                <w:spacing w:val="-2"/>
                <w:sz w:val="16"/>
                <w:szCs w:val="16"/>
              </w:rPr>
            </w:pPr>
          </w:p>
          <w:p w14:paraId="0FD6C20A" w14:textId="77777777" w:rsidR="009C247F" w:rsidRDefault="009C247F" w:rsidP="009C247F">
            <w:pPr>
              <w:rPr>
                <w:rFonts w:cs="Arial"/>
                <w:spacing w:val="-2"/>
                <w:szCs w:val="22"/>
              </w:rPr>
            </w:pPr>
            <w:r>
              <w:rPr>
                <w:rFonts w:cs="Arial"/>
                <w:spacing w:val="-2"/>
              </w:rPr>
              <w:t xml:space="preserve">Benzene rings can take part in electrophilic substitution reactions. </w:t>
            </w:r>
          </w:p>
          <w:p w14:paraId="3CDEC071" w14:textId="77777777" w:rsidR="009C247F" w:rsidRDefault="009C247F" w:rsidP="009C247F">
            <w:pPr>
              <w:rPr>
                <w:rFonts w:eastAsia="Calibri" w:cs="Arial"/>
                <w:spacing w:val="-2"/>
                <w:szCs w:val="22"/>
              </w:rPr>
            </w:pPr>
          </w:p>
          <w:p w14:paraId="48897B7A" w14:textId="77777777" w:rsidR="009C247F" w:rsidRDefault="009C247F" w:rsidP="009C247F">
            <w:pPr>
              <w:rPr>
                <w:rFonts w:cs="Arial"/>
                <w:spacing w:val="-2"/>
              </w:rPr>
            </w:pPr>
            <w:r>
              <w:rPr>
                <w:rFonts w:cs="Arial"/>
                <w:spacing w:val="-2"/>
              </w:rPr>
              <w:t>Reactions at benzene rings include:</w:t>
            </w:r>
          </w:p>
          <w:p w14:paraId="5D52DBA6" w14:textId="77777777" w:rsidR="009C247F" w:rsidRDefault="009C247F" w:rsidP="009C247F">
            <w:pPr>
              <w:spacing w:line="240" w:lineRule="auto"/>
              <w:rPr>
                <w:rFonts w:cs="Arial"/>
                <w:spacing w:val="-2"/>
                <w:sz w:val="16"/>
                <w:szCs w:val="16"/>
              </w:rPr>
            </w:pPr>
          </w:p>
          <w:p w14:paraId="4EC15176" w14:textId="77777777" w:rsidR="009C247F" w:rsidRDefault="009C247F" w:rsidP="009C247F">
            <w:pPr>
              <w:numPr>
                <w:ilvl w:val="0"/>
                <w:numId w:val="1"/>
              </w:numPr>
              <w:tabs>
                <w:tab w:val="clear" w:pos="284"/>
              </w:tabs>
              <w:spacing w:after="60" w:line="260" w:lineRule="exact"/>
              <w:ind w:left="357" w:hanging="357"/>
              <w:rPr>
                <w:spacing w:val="-2"/>
                <w:szCs w:val="22"/>
              </w:rPr>
            </w:pPr>
            <w:r>
              <w:rPr>
                <w:spacing w:val="-2"/>
              </w:rPr>
              <w:t>halogenation by reaction of a halogen using aluminium chloride or iron(III) chloride for chlorination and aluminium bromide or iron(III) bromide for bromination</w:t>
            </w:r>
          </w:p>
          <w:p w14:paraId="695EF3C2" w14:textId="77777777" w:rsidR="009C247F" w:rsidRDefault="009C247F" w:rsidP="009C247F">
            <w:pPr>
              <w:numPr>
                <w:ilvl w:val="0"/>
                <w:numId w:val="1"/>
              </w:numPr>
              <w:tabs>
                <w:tab w:val="clear" w:pos="284"/>
              </w:tabs>
              <w:spacing w:after="60" w:line="260" w:lineRule="exact"/>
              <w:ind w:left="357" w:hanging="357"/>
              <w:rPr>
                <w:spacing w:val="-2"/>
              </w:rPr>
            </w:pPr>
            <w:r>
              <w:rPr>
                <w:spacing w:val="-2"/>
              </w:rPr>
              <w:t>alkylation by reaction of a haloalkane using aluminium chloride</w:t>
            </w:r>
          </w:p>
          <w:p w14:paraId="7ABA35C9" w14:textId="77777777" w:rsidR="009C247F" w:rsidRDefault="009C247F" w:rsidP="009C247F">
            <w:pPr>
              <w:numPr>
                <w:ilvl w:val="0"/>
                <w:numId w:val="1"/>
              </w:numPr>
              <w:tabs>
                <w:tab w:val="clear" w:pos="284"/>
              </w:tabs>
              <w:spacing w:after="60" w:line="260" w:lineRule="exact"/>
              <w:ind w:left="357" w:hanging="357"/>
              <w:rPr>
                <w:spacing w:val="-2"/>
              </w:rPr>
            </w:pPr>
            <w:r>
              <w:rPr>
                <w:spacing w:val="-2"/>
              </w:rPr>
              <w:t>nitration using concentrated sulfuric acid and concentrated nitric acid</w:t>
            </w:r>
          </w:p>
          <w:p w14:paraId="54AE57D4" w14:textId="77777777" w:rsidR="009C247F" w:rsidRDefault="009C247F" w:rsidP="009C247F">
            <w:pPr>
              <w:numPr>
                <w:ilvl w:val="0"/>
                <w:numId w:val="1"/>
              </w:numPr>
              <w:tabs>
                <w:tab w:val="clear" w:pos="284"/>
              </w:tabs>
              <w:spacing w:after="60" w:line="260" w:lineRule="exact"/>
              <w:ind w:left="357" w:hanging="357"/>
              <w:rPr>
                <w:spacing w:val="-2"/>
              </w:rPr>
            </w:pPr>
            <w:r>
              <w:rPr>
                <w:spacing w:val="-2"/>
              </w:rPr>
              <w:t>sulfonation using concentrated sulfuric acid</w:t>
            </w:r>
          </w:p>
          <w:p w14:paraId="3F6C4AF0" w14:textId="77777777" w:rsidR="009C247F" w:rsidRDefault="009C247F" w:rsidP="009C247F">
            <w:pPr>
              <w:rPr>
                <w:rFonts w:eastAsia="Calibri" w:cs="Arial"/>
                <w:spacing w:val="-2"/>
                <w:szCs w:val="22"/>
              </w:rPr>
            </w:pPr>
          </w:p>
        </w:tc>
        <w:tc>
          <w:tcPr>
            <w:tcW w:w="6996" w:type="dxa"/>
            <w:tcBorders>
              <w:top w:val="single" w:sz="4" w:space="0" w:color="auto"/>
              <w:left w:val="single" w:sz="4" w:space="0" w:color="auto"/>
              <w:bottom w:val="single" w:sz="4" w:space="0" w:color="auto"/>
              <w:right w:val="single" w:sz="4" w:space="0" w:color="auto"/>
            </w:tcBorders>
          </w:tcPr>
          <w:p w14:paraId="3883BABF" w14:textId="77777777" w:rsidR="009C247F" w:rsidRDefault="009C247F" w:rsidP="009C247F">
            <w:r>
              <w:rPr>
                <w:i/>
              </w:rPr>
              <w:t xml:space="preserve">ChemistryWorld </w:t>
            </w:r>
            <w:r>
              <w:t xml:space="preserve">magazine has a </w:t>
            </w:r>
            <w:hyperlink r:id="rId514" w:history="1">
              <w:r>
                <w:rPr>
                  <w:rStyle w:val="Hyperlink"/>
                </w:rPr>
                <w:t>podcast and transcript</w:t>
              </w:r>
            </w:hyperlink>
            <w:r>
              <w:t xml:space="preserve"> providing some of the history of benzene.</w:t>
            </w:r>
          </w:p>
          <w:p w14:paraId="309FF7E5" w14:textId="77777777" w:rsidR="009C247F" w:rsidRDefault="009C247F" w:rsidP="009C247F">
            <w:pPr>
              <w:rPr>
                <w:rFonts w:eastAsia="Calibri"/>
                <w:szCs w:val="22"/>
              </w:rPr>
            </w:pPr>
          </w:p>
          <w:p w14:paraId="03F5E31D" w14:textId="77777777" w:rsidR="009C247F" w:rsidRDefault="009C247F" w:rsidP="009C247F">
            <w:r>
              <w:t xml:space="preserve">Many everyday consumer products have very distinctive smells as a result of the presence of key aromatic compounds. Create a display of household products containing these aromatic compounds to capture interest. Examples could include well known antiseptics and disinfectants containing tricholorophenol or </w:t>
            </w:r>
            <w:r>
              <w:br/>
              <w:t xml:space="preserve">4-chloro-3,5-dimethylphenol, or permanent markers containing xylene or toluene. </w:t>
            </w:r>
          </w:p>
          <w:p w14:paraId="0B1677A0" w14:textId="77777777" w:rsidR="009C247F" w:rsidRDefault="009C247F" w:rsidP="009C247F">
            <w:pPr>
              <w:rPr>
                <w:rFonts w:eastAsia="Calibri" w:cs="Arial"/>
                <w:szCs w:val="22"/>
              </w:rPr>
            </w:pPr>
          </w:p>
          <w:p w14:paraId="77F7EF6B" w14:textId="77777777" w:rsidR="009C247F" w:rsidRDefault="009C247F" w:rsidP="009C247F">
            <w:r>
              <w:t>ChemGuide provides a good explanation about:</w:t>
            </w:r>
          </w:p>
          <w:p w14:paraId="7DA8C1D8" w14:textId="77777777" w:rsidR="009C247F" w:rsidRDefault="009C247F" w:rsidP="009C247F">
            <w:pPr>
              <w:rPr>
                <w:rFonts w:eastAsia="Calibri"/>
                <w:szCs w:val="22"/>
              </w:rPr>
            </w:pPr>
          </w:p>
          <w:p w14:paraId="4E2183EA" w14:textId="77777777" w:rsidR="009C247F" w:rsidRDefault="009C247F" w:rsidP="009C247F">
            <w:pPr>
              <w:pStyle w:val="bullet"/>
              <w:rPr>
                <w:rFonts w:eastAsia="Calibri"/>
                <w:szCs w:val="22"/>
              </w:rPr>
            </w:pPr>
            <w:r>
              <w:t xml:space="preserve">the </w:t>
            </w:r>
            <w:hyperlink r:id="rId515" w:history="1">
              <w:r>
                <w:rPr>
                  <w:rStyle w:val="Hyperlink"/>
                </w:rPr>
                <w:t>bonding in benzene</w:t>
              </w:r>
            </w:hyperlink>
            <w:r>
              <w:t xml:space="preserve"> </w:t>
            </w:r>
          </w:p>
          <w:p w14:paraId="76CE7901" w14:textId="77777777" w:rsidR="009C247F" w:rsidRDefault="009C247F" w:rsidP="009C247F">
            <w:pPr>
              <w:pStyle w:val="bullet"/>
              <w:rPr>
                <w:rFonts w:eastAsia="Calibri" w:cs="Arial"/>
                <w:szCs w:val="22"/>
              </w:rPr>
            </w:pPr>
            <w:r>
              <w:t xml:space="preserve">the </w:t>
            </w:r>
            <w:hyperlink r:id="rId516" w:anchor="top" w:history="1">
              <w:r>
                <w:rPr>
                  <w:rStyle w:val="Hyperlink"/>
                </w:rPr>
                <w:t>modern representation of benzene</w:t>
              </w:r>
            </w:hyperlink>
            <w:r>
              <w:t xml:space="preserve"> </w:t>
            </w:r>
          </w:p>
          <w:p w14:paraId="6A0502C3" w14:textId="77777777" w:rsidR="009C247F" w:rsidRDefault="009C247F" w:rsidP="009C247F">
            <w:pPr>
              <w:pStyle w:val="bullet"/>
              <w:rPr>
                <w:rFonts w:eastAsia="Calibri" w:cs="Arial"/>
                <w:szCs w:val="22"/>
              </w:rPr>
            </w:pPr>
            <w:hyperlink r:id="rId517" w:anchor="top" w:history="1">
              <w:r>
                <w:rPr>
                  <w:rStyle w:val="Hyperlink"/>
                </w:rPr>
                <w:t>electrophilic substitution reactions</w:t>
              </w:r>
            </w:hyperlink>
          </w:p>
          <w:p w14:paraId="5D47E627" w14:textId="77777777" w:rsidR="009C247F" w:rsidRDefault="009C247F" w:rsidP="009C247F">
            <w:pPr>
              <w:rPr>
                <w:rFonts w:eastAsia="Calibri" w:cs="Arial"/>
                <w:szCs w:val="22"/>
              </w:rPr>
            </w:pPr>
          </w:p>
          <w:p w14:paraId="2A5554EA"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18" w:anchor="!cmpid=CMP00002946" w:history="1">
              <w:r w:rsidRPr="00AA3677">
                <w:rPr>
                  <w:rStyle w:val="Hyperlink"/>
                </w:rPr>
                <w:t>Advanced starters for ten</w:t>
              </w:r>
              <w:r w:rsidRPr="00F51490">
                <w:rPr>
                  <w:rStyle w:val="Hyperlink"/>
                </w:rPr>
                <w:t>: section 5, ‘Aromatic Chemistry’</w:t>
              </w:r>
            </w:hyperlink>
            <w:r>
              <w:t>, has easily editable short quizzes and activities on reactions and properties of aromatic compounds.</w:t>
            </w:r>
          </w:p>
          <w:p w14:paraId="26A75A51" w14:textId="77777777" w:rsidR="009C247F" w:rsidRDefault="009C247F" w:rsidP="009C247F">
            <w:pPr>
              <w:rPr>
                <w:rFonts w:eastAsia="Calibri" w:cs="Arial"/>
                <w:szCs w:val="22"/>
              </w:rPr>
            </w:pPr>
          </w:p>
          <w:p w14:paraId="7D40AFF0"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19" w:anchor="!cmpid=CMP00002946" w:history="1">
              <w:r w:rsidRPr="00AA3677">
                <w:rPr>
                  <w:rStyle w:val="Hyperlink"/>
                </w:rPr>
                <w:t>Advanced starters for ten</w:t>
              </w:r>
              <w:r w:rsidRPr="00597043">
                <w:rPr>
                  <w:rStyle w:val="Hyperlink"/>
                </w:rPr>
                <w:t>: section 5, ‘Aromatic Chemistry’</w:t>
              </w:r>
            </w:hyperlink>
            <w:r>
              <w:t>, has easily editable short quizzes and activities on reactions and properties of aromatic compounds.</w:t>
            </w:r>
          </w:p>
          <w:p w14:paraId="35AA7436" w14:textId="77777777" w:rsidR="009C247F" w:rsidRDefault="009C247F" w:rsidP="009C247F">
            <w:pPr>
              <w:rPr>
                <w:rFonts w:eastAsia="Calibri" w:cs="Arial"/>
                <w:szCs w:val="22"/>
              </w:rPr>
            </w:pPr>
          </w:p>
        </w:tc>
      </w:tr>
    </w:tbl>
    <w:p w14:paraId="141B79A0"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0847E13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D15BD6C" w14:textId="77777777" w:rsidR="009C247F" w:rsidRPr="007A1CAB" w:rsidRDefault="009C247F" w:rsidP="009C247F">
            <w:pPr>
              <w:pStyle w:val="Heading4"/>
            </w:pPr>
            <w:r w:rsidRPr="007A1CAB">
              <w:lastRenderedPageBreak/>
              <w:t>Organic chemistry</w:t>
            </w:r>
          </w:p>
          <w:p w14:paraId="4610D152"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3AFEA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B7A261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8973286" w14:textId="77777777" w:rsidR="009C247F" w:rsidRDefault="009C247F" w:rsidP="009C247F">
            <w:pPr>
              <w:pStyle w:val="Heading5"/>
              <w:spacing w:before="0"/>
              <w:rPr>
                <w:rFonts w:cs="Arial"/>
                <w:szCs w:val="22"/>
              </w:rPr>
            </w:pPr>
            <w:r>
              <w:t>(b)</w:t>
            </w:r>
            <w:r>
              <w:tab/>
            </w:r>
            <w:r>
              <w:tab/>
              <w:t>Synthesis (continued)</w:t>
            </w:r>
          </w:p>
        </w:tc>
      </w:tr>
      <w:tr w:rsidR="009C247F" w14:paraId="4D677879" w14:textId="77777777" w:rsidTr="009C247F">
        <w:tc>
          <w:tcPr>
            <w:tcW w:w="6996" w:type="dxa"/>
            <w:tcBorders>
              <w:top w:val="single" w:sz="4" w:space="0" w:color="auto"/>
              <w:left w:val="single" w:sz="4" w:space="0" w:color="auto"/>
              <w:bottom w:val="single" w:sz="4" w:space="0" w:color="auto"/>
              <w:right w:val="single" w:sz="4" w:space="0" w:color="auto"/>
            </w:tcBorders>
          </w:tcPr>
          <w:p w14:paraId="4813C095" w14:textId="77777777" w:rsidR="009C247F" w:rsidRDefault="009C247F" w:rsidP="009C247F">
            <w:pPr>
              <w:rPr>
                <w:rFonts w:eastAsia="Calibri" w:cs="Arial"/>
                <w:spacing w:val="-2"/>
                <w:szCs w:val="22"/>
              </w:rPr>
            </w:pPr>
          </w:p>
        </w:tc>
        <w:tc>
          <w:tcPr>
            <w:tcW w:w="6996" w:type="dxa"/>
            <w:tcBorders>
              <w:top w:val="single" w:sz="4" w:space="0" w:color="auto"/>
              <w:left w:val="single" w:sz="4" w:space="0" w:color="auto"/>
              <w:bottom w:val="single" w:sz="4" w:space="0" w:color="auto"/>
              <w:right w:val="single" w:sz="4" w:space="0" w:color="auto"/>
            </w:tcBorders>
          </w:tcPr>
          <w:p w14:paraId="38CFDC96" w14:textId="77777777" w:rsidR="009C247F" w:rsidRDefault="009C247F" w:rsidP="009C247F">
            <w:r>
              <w:t xml:space="preserve">There are many important compounds that contain benzene rings. The RSC </w:t>
            </w:r>
            <w:r>
              <w:rPr>
                <w:rFonts w:cs="Arial"/>
                <w:color w:val="000000"/>
                <w:lang w:val="en-US"/>
              </w:rPr>
              <w:t>education resources</w:t>
            </w:r>
            <w:r>
              <w:t xml:space="preserve"> provides details about:</w:t>
            </w:r>
          </w:p>
          <w:p w14:paraId="194E32C6" w14:textId="77777777" w:rsidR="009C247F" w:rsidRDefault="009C247F" w:rsidP="009C247F">
            <w:pPr>
              <w:rPr>
                <w:rFonts w:eastAsia="Calibri"/>
                <w:szCs w:val="22"/>
              </w:rPr>
            </w:pPr>
          </w:p>
          <w:p w14:paraId="67FE85F5" w14:textId="77777777" w:rsidR="009C247F" w:rsidRDefault="009C247F" w:rsidP="009C247F">
            <w:pPr>
              <w:pStyle w:val="bullet"/>
              <w:rPr>
                <w:rFonts w:eastAsia="Calibri"/>
                <w:szCs w:val="22"/>
              </w:rPr>
            </w:pPr>
            <w:hyperlink r:id="rId520" w:history="1">
              <w:r>
                <w:rPr>
                  <w:rStyle w:val="Hyperlink"/>
                </w:rPr>
                <w:t>aspirin</w:t>
              </w:r>
            </w:hyperlink>
          </w:p>
          <w:p w14:paraId="2A65F267" w14:textId="77777777" w:rsidR="009C247F" w:rsidRDefault="009C247F" w:rsidP="009C247F">
            <w:pPr>
              <w:pStyle w:val="bullet"/>
              <w:rPr>
                <w:rFonts w:eastAsia="Calibri"/>
                <w:szCs w:val="22"/>
              </w:rPr>
            </w:pPr>
            <w:hyperlink r:id="rId521" w:history="1">
              <w:r>
                <w:rPr>
                  <w:rStyle w:val="Hyperlink"/>
                </w:rPr>
                <w:t>paracetamol</w:t>
              </w:r>
            </w:hyperlink>
          </w:p>
          <w:p w14:paraId="24113090" w14:textId="77777777" w:rsidR="009C247F" w:rsidRDefault="009C247F" w:rsidP="009C247F">
            <w:pPr>
              <w:pStyle w:val="bullet"/>
              <w:rPr>
                <w:rFonts w:eastAsia="Calibri"/>
                <w:szCs w:val="22"/>
              </w:rPr>
            </w:pPr>
            <w:hyperlink r:id="rId522" w:history="1">
              <w:r>
                <w:rPr>
                  <w:rStyle w:val="Hyperlink"/>
                </w:rPr>
                <w:t>ibuprofen</w:t>
              </w:r>
            </w:hyperlink>
            <w:r>
              <w:t xml:space="preserve"> (Nurofen)</w:t>
            </w:r>
          </w:p>
          <w:p w14:paraId="4280C14E" w14:textId="77777777" w:rsidR="009C247F" w:rsidRDefault="009C247F" w:rsidP="009C247F">
            <w:pPr>
              <w:rPr>
                <w:rFonts w:eastAsia="Calibri"/>
                <w:szCs w:val="22"/>
              </w:rPr>
            </w:pPr>
          </w:p>
          <w:p w14:paraId="6084A1A1" w14:textId="77777777" w:rsidR="009C247F" w:rsidRDefault="009C247F" w:rsidP="009C247F">
            <w:r>
              <w:t xml:space="preserve">RSC </w:t>
            </w:r>
            <w:r>
              <w:rPr>
                <w:rFonts w:cs="Arial"/>
                <w:color w:val="000000"/>
                <w:lang w:val="en-US"/>
              </w:rPr>
              <w:t>education resources</w:t>
            </w:r>
            <w:r>
              <w:t xml:space="preserve"> has details of a </w:t>
            </w:r>
            <w:hyperlink r:id="rId523" w:anchor="!cmpid=CMP00000618" w:history="1">
              <w:r>
                <w:rPr>
                  <w:rStyle w:val="Hyperlink"/>
                </w:rPr>
                <w:t>micro-scale preparation of TCP</w:t>
              </w:r>
            </w:hyperlink>
            <w:r>
              <w:t xml:space="preserve">, as well as the </w:t>
            </w:r>
            <w:hyperlink r:id="rId524" w:anchor="!cmpid=CMP00008127" w:history="1">
              <w:r>
                <w:rPr>
                  <w:rStyle w:val="Hyperlink"/>
                </w:rPr>
                <w:t>nitration of methyl benzoate</w:t>
              </w:r>
            </w:hyperlink>
            <w:r>
              <w:t>.</w:t>
            </w:r>
          </w:p>
          <w:p w14:paraId="5B398497" w14:textId="77777777" w:rsidR="009C247F" w:rsidRDefault="009C247F" w:rsidP="009C247F">
            <w:pPr>
              <w:rPr>
                <w:rFonts w:eastAsia="Calibri"/>
                <w:szCs w:val="22"/>
              </w:rPr>
            </w:pPr>
          </w:p>
          <w:p w14:paraId="48A06C4C" w14:textId="77777777" w:rsidR="009C247F" w:rsidRDefault="009C247F" w:rsidP="009C247F">
            <w:pPr>
              <w:rPr>
                <w:rFonts w:cs="Arial"/>
                <w:color w:val="000000"/>
                <w:lang w:val="en-US"/>
              </w:rPr>
            </w:pPr>
            <w:hyperlink r:id="rId525" w:history="1">
              <w:r>
                <w:rPr>
                  <w:rStyle w:val="Hyperlink"/>
                  <w:rFonts w:eastAsiaTheme="minorHAnsi"/>
                  <w:bCs/>
                </w:rPr>
                <w:t>Electrophilic aromatic substitution reactions</w:t>
              </w:r>
            </w:hyperlink>
            <w:r>
              <w:rPr>
                <w:rStyle w:val="Hyperlink"/>
                <w:rFonts w:eastAsiaTheme="minorHAnsi"/>
                <w:bCs/>
              </w:rPr>
              <w:t>,</w:t>
            </w:r>
            <w:r>
              <w:rPr>
                <w:rFonts w:eastAsiaTheme="minorHAnsi" w:cs="Arial"/>
                <w:bCs/>
                <w:color w:val="000000"/>
              </w:rPr>
              <w:t xml:space="preserve"> available through the University of Strathclyde, provides details for carrying out some electrophilic aromatic substitution reactions and</w:t>
            </w:r>
            <w:r>
              <w:rPr>
                <w:color w:val="000000"/>
              </w:rPr>
              <w:t xml:space="preserve"> also provides an </w:t>
            </w:r>
            <w:r>
              <w:t>opportunity to introduce the practical techniques of recrystallisation, melting point analysis and thin layer chromatography</w:t>
            </w:r>
            <w:r>
              <w:rPr>
                <w:rFonts w:eastAsiaTheme="minorHAnsi" w:cs="Arial"/>
                <w:bCs/>
                <w:color w:val="000000"/>
              </w:rPr>
              <w:t>.</w:t>
            </w:r>
          </w:p>
        </w:tc>
      </w:tr>
      <w:tr w:rsidR="009C247F" w14:paraId="42F66E9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585A422" w14:textId="77777777" w:rsidR="009C247F" w:rsidRDefault="009C247F" w:rsidP="009C247F">
            <w:pPr>
              <w:pStyle w:val="Heading5"/>
              <w:spacing w:before="0"/>
              <w:rPr>
                <w:rFonts w:eastAsia="Calibri"/>
                <w:szCs w:val="22"/>
              </w:rPr>
            </w:pPr>
            <w:r w:rsidRPr="00CD7863">
              <w:t>(c)</w:t>
            </w:r>
            <w:r w:rsidRPr="00CD7863">
              <w:tab/>
            </w:r>
            <w:r w:rsidRPr="00CD7863">
              <w:tab/>
              <w:t>Stereo chemistry</w:t>
            </w:r>
          </w:p>
        </w:tc>
      </w:tr>
      <w:tr w:rsidR="009C247F" w14:paraId="7A0E5122" w14:textId="77777777" w:rsidTr="009C247F">
        <w:tc>
          <w:tcPr>
            <w:tcW w:w="6996" w:type="dxa"/>
            <w:tcBorders>
              <w:top w:val="single" w:sz="4" w:space="0" w:color="auto"/>
              <w:left w:val="single" w:sz="4" w:space="0" w:color="auto"/>
              <w:bottom w:val="nil"/>
              <w:right w:val="single" w:sz="4" w:space="0" w:color="auto"/>
            </w:tcBorders>
          </w:tcPr>
          <w:p w14:paraId="02FD6037" w14:textId="77777777" w:rsidR="009C247F" w:rsidRDefault="009C247F" w:rsidP="009C247F">
            <w:pPr>
              <w:rPr>
                <w:rFonts w:cs="Arial"/>
              </w:rPr>
            </w:pPr>
            <w:r>
              <w:rPr>
                <w:rFonts w:cs="Arial"/>
              </w:rPr>
              <w:t>Molecules that have the same molecular formula but different structural formulae are called isomers.</w:t>
            </w:r>
          </w:p>
          <w:p w14:paraId="4D60CAC9" w14:textId="77777777" w:rsidR="009C247F" w:rsidRDefault="009C247F" w:rsidP="009C247F">
            <w:pPr>
              <w:rPr>
                <w:rFonts w:eastAsia="Calibri"/>
                <w:b/>
                <w:szCs w:val="22"/>
              </w:rPr>
            </w:pPr>
          </w:p>
        </w:tc>
        <w:tc>
          <w:tcPr>
            <w:tcW w:w="6996" w:type="dxa"/>
            <w:tcBorders>
              <w:top w:val="single" w:sz="4" w:space="0" w:color="auto"/>
              <w:left w:val="single" w:sz="4" w:space="0" w:color="auto"/>
              <w:bottom w:val="nil"/>
              <w:right w:val="single" w:sz="4" w:space="0" w:color="auto"/>
            </w:tcBorders>
          </w:tcPr>
          <w:p w14:paraId="155072B1" w14:textId="77777777" w:rsidR="009C247F" w:rsidRDefault="009C247F" w:rsidP="009C247F">
            <w:r>
              <w:t xml:space="preserve">Khan Academy has a short video that introduces </w:t>
            </w:r>
            <w:hyperlink r:id="rId526" w:history="1">
              <w:r>
                <w:rPr>
                  <w:rStyle w:val="Hyperlink"/>
                </w:rPr>
                <w:t>structural and stereo isomerism</w:t>
              </w:r>
            </w:hyperlink>
            <w:r>
              <w:t>.</w:t>
            </w:r>
          </w:p>
          <w:p w14:paraId="4A4CA979" w14:textId="77777777" w:rsidR="009C247F" w:rsidRDefault="009C247F" w:rsidP="009C247F">
            <w:pPr>
              <w:rPr>
                <w:rFonts w:eastAsia="Calibri"/>
                <w:szCs w:val="22"/>
              </w:rPr>
            </w:pPr>
          </w:p>
        </w:tc>
      </w:tr>
      <w:tr w:rsidR="009C247F" w14:paraId="6A39129E" w14:textId="77777777" w:rsidTr="009C247F">
        <w:tc>
          <w:tcPr>
            <w:tcW w:w="6996" w:type="dxa"/>
            <w:tcBorders>
              <w:top w:val="nil"/>
              <w:left w:val="single" w:sz="4" w:space="0" w:color="auto"/>
              <w:bottom w:val="single" w:sz="4" w:space="0" w:color="auto"/>
              <w:right w:val="single" w:sz="4" w:space="0" w:color="auto"/>
            </w:tcBorders>
          </w:tcPr>
          <w:p w14:paraId="124B7ED0" w14:textId="77777777" w:rsidR="009C247F" w:rsidRDefault="009C247F" w:rsidP="009C247F">
            <w:pPr>
              <w:rPr>
                <w:rFonts w:cs="Arial"/>
              </w:rPr>
            </w:pPr>
            <w:r>
              <w:rPr>
                <w:rFonts w:cs="Arial"/>
              </w:rPr>
              <w:t>Structural isomers occur when the atoms are bonded together in a different order in each isomer.</w:t>
            </w:r>
          </w:p>
          <w:p w14:paraId="754CB5F8"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1AEDE514" w14:textId="77777777" w:rsidR="009C247F" w:rsidRDefault="009C247F" w:rsidP="009C247F">
            <w:r>
              <w:t>Candidates can create and manipulate 3D representations of relatively small molecules (fewer than 10 carbon atoms) using Molymods or other molecular model kits, to show the difference in structures of geometric and optical isomers.</w:t>
            </w:r>
          </w:p>
          <w:p w14:paraId="3379FF04" w14:textId="77777777" w:rsidR="009C247F" w:rsidRDefault="009C247F" w:rsidP="009C247F">
            <w:pPr>
              <w:rPr>
                <w:rFonts w:eastAsia="Calibri"/>
                <w:szCs w:val="22"/>
              </w:rPr>
            </w:pPr>
          </w:p>
        </w:tc>
      </w:tr>
    </w:tbl>
    <w:p w14:paraId="2A8C3342"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76FBDE05"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97281E" w14:textId="77777777" w:rsidR="009C247F" w:rsidRPr="007A1CAB" w:rsidRDefault="009C247F" w:rsidP="009C247F">
            <w:pPr>
              <w:pStyle w:val="Heading4"/>
            </w:pPr>
            <w:r w:rsidRPr="007A1CAB">
              <w:lastRenderedPageBreak/>
              <w:t>Organic chemistry</w:t>
            </w:r>
          </w:p>
          <w:p w14:paraId="44EAE921"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FE75DA"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7900246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7815E01" w14:textId="77777777" w:rsidR="009C247F" w:rsidRDefault="009C247F" w:rsidP="009C247F">
            <w:pPr>
              <w:pStyle w:val="Heading5"/>
              <w:spacing w:before="0"/>
            </w:pPr>
            <w:r>
              <w:t>(c)</w:t>
            </w:r>
            <w:r>
              <w:tab/>
            </w:r>
            <w:r>
              <w:tab/>
              <w:t>Stereo chemistry (continued)</w:t>
            </w:r>
          </w:p>
        </w:tc>
      </w:tr>
      <w:tr w:rsidR="009C247F" w14:paraId="5D7C3169" w14:textId="77777777" w:rsidTr="009C247F">
        <w:tc>
          <w:tcPr>
            <w:tcW w:w="6996" w:type="dxa"/>
            <w:tcBorders>
              <w:top w:val="single" w:sz="4" w:space="0" w:color="auto"/>
              <w:left w:val="single" w:sz="4" w:space="0" w:color="auto"/>
              <w:bottom w:val="nil"/>
              <w:right w:val="single" w:sz="4" w:space="0" w:color="auto"/>
            </w:tcBorders>
          </w:tcPr>
          <w:p w14:paraId="15816DAB" w14:textId="77777777" w:rsidR="009C247F" w:rsidRDefault="009C247F" w:rsidP="009C247F">
            <w:pPr>
              <w:rPr>
                <w:rFonts w:cs="Arial"/>
              </w:rPr>
            </w:pPr>
            <w:r>
              <w:rPr>
                <w:rFonts w:cs="Arial"/>
              </w:rPr>
              <w:t>Stereoisomers occur when the order of the bonding in the atoms is the same but the spatial arrangement of the atoms is different in each isomer. There are two types of stereoisomer, geometric and optical.</w:t>
            </w:r>
          </w:p>
          <w:p w14:paraId="2159027A" w14:textId="77777777" w:rsidR="009C247F" w:rsidRDefault="009C247F" w:rsidP="009C247F">
            <w:pPr>
              <w:spacing w:line="240" w:lineRule="auto"/>
              <w:rPr>
                <w:rFonts w:eastAsia="Calibri" w:cs="Arial"/>
                <w:szCs w:val="22"/>
              </w:rPr>
            </w:pPr>
          </w:p>
          <w:p w14:paraId="6EC0D57D" w14:textId="77777777" w:rsidR="009C247F" w:rsidRDefault="009C247F" w:rsidP="009C247F">
            <w:pPr>
              <w:rPr>
                <w:rFonts w:cs="Arial"/>
              </w:rPr>
            </w:pPr>
            <w:r>
              <w:rPr>
                <w:rFonts w:cs="Arial"/>
              </w:rPr>
              <w:t>Geometric isomers:</w:t>
            </w:r>
          </w:p>
          <w:p w14:paraId="76CB0E13" w14:textId="77777777" w:rsidR="009C247F" w:rsidRDefault="009C247F" w:rsidP="009C247F">
            <w:pPr>
              <w:spacing w:line="240" w:lineRule="auto"/>
              <w:rPr>
                <w:rFonts w:eastAsia="Calibri" w:cs="Arial"/>
                <w:szCs w:val="22"/>
              </w:rPr>
            </w:pPr>
          </w:p>
          <w:p w14:paraId="66E7DDDE" w14:textId="77777777" w:rsidR="009C247F" w:rsidRDefault="009C247F" w:rsidP="009C247F">
            <w:pPr>
              <w:numPr>
                <w:ilvl w:val="0"/>
                <w:numId w:val="1"/>
              </w:numPr>
              <w:tabs>
                <w:tab w:val="clear" w:pos="284"/>
              </w:tabs>
              <w:spacing w:after="60"/>
            </w:pPr>
            <w:r>
              <w:t>can occur when there is restricted rotation around a carbon-carbon double bond or a carbon-carbon single bond in a cyclic compound</w:t>
            </w:r>
          </w:p>
          <w:p w14:paraId="68378E4C" w14:textId="77777777" w:rsidR="009C247F" w:rsidRDefault="009C247F" w:rsidP="009C247F">
            <w:pPr>
              <w:numPr>
                <w:ilvl w:val="0"/>
                <w:numId w:val="1"/>
              </w:numPr>
              <w:tabs>
                <w:tab w:val="clear" w:pos="284"/>
              </w:tabs>
              <w:spacing w:after="60"/>
            </w:pPr>
            <w:r>
              <w:t>must have two different groups attached to each of the carbon atoms that make up the bond with restricted rotation</w:t>
            </w:r>
          </w:p>
          <w:p w14:paraId="365AF518" w14:textId="77777777" w:rsidR="009C247F" w:rsidRDefault="009C247F" w:rsidP="009C247F">
            <w:pPr>
              <w:numPr>
                <w:ilvl w:val="0"/>
                <w:numId w:val="1"/>
              </w:numPr>
              <w:tabs>
                <w:tab w:val="clear" w:pos="284"/>
              </w:tabs>
              <w:spacing w:after="60"/>
            </w:pPr>
            <w:r>
              <w:t>can be labelled cis or trans according to whether the substituent groups are on the same side (cis) or on different sides (trans) of the bond with restricted rotation</w:t>
            </w:r>
          </w:p>
          <w:p w14:paraId="5A795A61" w14:textId="77777777" w:rsidR="009C247F" w:rsidRDefault="009C247F" w:rsidP="009C247F">
            <w:pPr>
              <w:numPr>
                <w:ilvl w:val="0"/>
                <w:numId w:val="1"/>
              </w:numPr>
              <w:tabs>
                <w:tab w:val="clear" w:pos="284"/>
              </w:tabs>
              <w:spacing w:after="60"/>
            </w:pPr>
            <w:r>
              <w:t>have differences in physical properties, such as melting point and boiling point</w:t>
            </w:r>
          </w:p>
          <w:p w14:paraId="7C8D3212" w14:textId="77777777" w:rsidR="009C247F" w:rsidRDefault="009C247F" w:rsidP="009C247F">
            <w:pPr>
              <w:numPr>
                <w:ilvl w:val="0"/>
                <w:numId w:val="1"/>
              </w:numPr>
              <w:tabs>
                <w:tab w:val="clear" w:pos="284"/>
              </w:tabs>
              <w:spacing w:after="60"/>
            </w:pPr>
            <w:r>
              <w:t>can have differences in chemical properties</w:t>
            </w:r>
          </w:p>
          <w:p w14:paraId="4FC6DFE3" w14:textId="77777777" w:rsidR="009C247F" w:rsidRDefault="009C247F" w:rsidP="009C247F">
            <w:pPr>
              <w:spacing w:line="240" w:lineRule="auto"/>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1B87F157" w14:textId="77777777" w:rsidR="009C247F" w:rsidRDefault="009C247F" w:rsidP="009C247F">
            <w:r>
              <w:t xml:space="preserve">RSC </w:t>
            </w:r>
            <w:r>
              <w:rPr>
                <w:rFonts w:cs="Arial"/>
                <w:color w:val="000000"/>
                <w:lang w:val="en-US"/>
              </w:rPr>
              <w:t>education resources</w:t>
            </w:r>
            <w:r>
              <w:rPr>
                <w:lang w:val="en-US"/>
              </w:rPr>
              <w:t xml:space="preserve"> </w:t>
            </w:r>
            <w:hyperlink r:id="rId527" w:anchor="!cmpid=CMP00001416" w:history="1">
              <w:r w:rsidRPr="001B217C">
                <w:rPr>
                  <w:rStyle w:val="Hyperlink"/>
                </w:rPr>
                <w:t>Starters for ten: chapters 1-11, section 5 ‘Organic Chemistry’</w:t>
              </w:r>
            </w:hyperlink>
            <w:r>
              <w:t xml:space="preserve"> offers a selection of easily editable short quizzes and activities testing knowledge of structural and geometric isomers.</w:t>
            </w:r>
          </w:p>
          <w:p w14:paraId="49426355" w14:textId="77777777" w:rsidR="009C247F" w:rsidRDefault="009C247F" w:rsidP="009C247F">
            <w:pPr>
              <w:spacing w:line="240" w:lineRule="auto"/>
              <w:rPr>
                <w:rFonts w:eastAsia="Calibri"/>
                <w:szCs w:val="22"/>
              </w:rPr>
            </w:pPr>
          </w:p>
          <w:p w14:paraId="12E98DB9" w14:textId="77777777" w:rsidR="009C247F" w:rsidRDefault="009C247F" w:rsidP="009C247F">
            <w:r>
              <w:t>Videos explaining the difference in physical and chemical properties of geometric isomers are available online.</w:t>
            </w:r>
          </w:p>
          <w:p w14:paraId="24EE9D84" w14:textId="77777777" w:rsidR="009C247F" w:rsidRDefault="009C247F" w:rsidP="009C247F">
            <w:pPr>
              <w:spacing w:line="240" w:lineRule="auto"/>
              <w:rPr>
                <w:rFonts w:eastAsia="Calibri"/>
                <w:szCs w:val="22"/>
              </w:rPr>
            </w:pPr>
          </w:p>
          <w:p w14:paraId="711DAA57" w14:textId="77777777" w:rsidR="009C247F" w:rsidRDefault="009C247F" w:rsidP="009C247F">
            <w:r>
              <w:t xml:space="preserve">A useful article produced by the American Chemical Society discusses </w:t>
            </w:r>
            <w:hyperlink r:id="rId528" w:history="1">
              <w:r>
                <w:rPr>
                  <w:rStyle w:val="Hyperlink"/>
                </w:rPr>
                <w:t>saturated, unsaturated and cis and trans fats</w:t>
              </w:r>
            </w:hyperlink>
            <w:r>
              <w:t>, and some of the health concerns relating to trans fats.</w:t>
            </w:r>
          </w:p>
          <w:p w14:paraId="1A1CC032" w14:textId="77777777" w:rsidR="009C247F" w:rsidRDefault="009C247F" w:rsidP="009C247F">
            <w:pPr>
              <w:spacing w:line="240" w:lineRule="auto"/>
              <w:rPr>
                <w:rFonts w:eastAsia="Calibri"/>
                <w:szCs w:val="22"/>
              </w:rPr>
            </w:pPr>
          </w:p>
          <w:p w14:paraId="5C0609EA" w14:textId="77777777" w:rsidR="009C247F" w:rsidRDefault="009C247F" w:rsidP="009C247F">
            <w:r>
              <w:rPr>
                <w:i/>
              </w:rPr>
              <w:t xml:space="preserve">ChemistryWorld </w:t>
            </w:r>
            <w:r>
              <w:t xml:space="preserve">magazine has a </w:t>
            </w:r>
            <w:hyperlink r:id="rId529" w:history="1">
              <w:r>
                <w:rPr>
                  <w:rStyle w:val="Hyperlink"/>
                </w:rPr>
                <w:t>podcast and transcript</w:t>
              </w:r>
            </w:hyperlink>
            <w:r>
              <w:t xml:space="preserve"> about the anticancer drug cis-platin.</w:t>
            </w:r>
          </w:p>
          <w:p w14:paraId="6EB74859" w14:textId="77777777" w:rsidR="009C247F" w:rsidRDefault="009C247F" w:rsidP="009C247F">
            <w:pPr>
              <w:rPr>
                <w:rFonts w:eastAsia="Calibri"/>
                <w:szCs w:val="22"/>
              </w:rPr>
            </w:pPr>
          </w:p>
          <w:p w14:paraId="085F5F38" w14:textId="77777777" w:rsidR="009C247F" w:rsidRDefault="009C247F" w:rsidP="009C247F">
            <w:r>
              <w:t xml:space="preserve">An experiment to synthesise </w:t>
            </w:r>
            <w:hyperlink r:id="rId530" w:history="1">
              <w:r>
                <w:rPr>
                  <w:rStyle w:val="Hyperlink"/>
                </w:rPr>
                <w:t>cis and trans complexes of cobalt</w:t>
              </w:r>
            </w:hyperlink>
            <w:r>
              <w:t xml:space="preserve"> is available through the University of </w:t>
            </w:r>
            <w:r>
              <w:rPr>
                <w:rFonts w:eastAsiaTheme="minorHAnsi" w:cs="Arial"/>
                <w:bCs/>
                <w:color w:val="000000"/>
              </w:rPr>
              <w:t xml:space="preserve">Strathclyde. </w:t>
            </w:r>
          </w:p>
          <w:p w14:paraId="4DD49593" w14:textId="77777777" w:rsidR="009C247F" w:rsidRDefault="009C247F" w:rsidP="009C247F">
            <w:pPr>
              <w:spacing w:line="240" w:lineRule="auto"/>
              <w:rPr>
                <w:rFonts w:eastAsia="Calibri"/>
                <w:szCs w:val="22"/>
              </w:rPr>
            </w:pPr>
          </w:p>
          <w:p w14:paraId="6F7B0503" w14:textId="77777777" w:rsidR="009C247F" w:rsidRDefault="009C247F" w:rsidP="009C247F">
            <w:pPr>
              <w:rPr>
                <w:rFonts w:eastAsia="Calibri"/>
                <w:szCs w:val="22"/>
              </w:rPr>
            </w:pPr>
          </w:p>
        </w:tc>
      </w:tr>
      <w:tr w:rsidR="009C247F" w14:paraId="6FAD8528" w14:textId="77777777" w:rsidTr="009C247F">
        <w:tc>
          <w:tcPr>
            <w:tcW w:w="6996" w:type="dxa"/>
            <w:tcBorders>
              <w:top w:val="nil"/>
              <w:left w:val="single" w:sz="4" w:space="0" w:color="auto"/>
              <w:bottom w:val="single" w:sz="4" w:space="0" w:color="auto"/>
              <w:right w:val="single" w:sz="4" w:space="0" w:color="auto"/>
            </w:tcBorders>
          </w:tcPr>
          <w:p w14:paraId="00806396" w14:textId="77777777" w:rsidR="009C247F" w:rsidRDefault="009C247F" w:rsidP="009C247F">
            <w:pPr>
              <w:rPr>
                <w:rFonts w:cs="Arial"/>
              </w:rPr>
            </w:pPr>
            <w:r>
              <w:rPr>
                <w:rFonts w:cs="Arial"/>
              </w:rPr>
              <w:t>Optical isomers:</w:t>
            </w:r>
          </w:p>
          <w:p w14:paraId="58792E2F" w14:textId="77777777" w:rsidR="009C247F" w:rsidRDefault="009C247F" w:rsidP="009C247F">
            <w:pPr>
              <w:spacing w:line="240" w:lineRule="auto"/>
              <w:rPr>
                <w:rFonts w:eastAsia="Calibri" w:cs="Arial"/>
                <w:szCs w:val="22"/>
              </w:rPr>
            </w:pPr>
          </w:p>
          <w:p w14:paraId="3BED9FDC" w14:textId="77777777" w:rsidR="009C247F" w:rsidRDefault="009C247F" w:rsidP="009C247F">
            <w:pPr>
              <w:numPr>
                <w:ilvl w:val="0"/>
                <w:numId w:val="1"/>
              </w:numPr>
              <w:tabs>
                <w:tab w:val="clear" w:pos="284"/>
              </w:tabs>
              <w:spacing w:after="60"/>
            </w:pPr>
            <w:r>
              <w:t xml:space="preserve">occur in compounds in which four different groups are arranged tetrahedrally around a central carbon atom (chiral carbon or chiral centre) </w:t>
            </w:r>
          </w:p>
          <w:p w14:paraId="261A979C" w14:textId="77777777" w:rsidR="009C247F" w:rsidRDefault="009C247F" w:rsidP="009C247F">
            <w:pPr>
              <w:numPr>
                <w:ilvl w:val="0"/>
                <w:numId w:val="1"/>
              </w:numPr>
              <w:tabs>
                <w:tab w:val="clear" w:pos="284"/>
              </w:tabs>
              <w:spacing w:after="60"/>
            </w:pPr>
            <w:r>
              <w:t>are asymmetric</w:t>
            </w:r>
          </w:p>
          <w:p w14:paraId="65370998" w14:textId="77777777" w:rsidR="009C247F" w:rsidRDefault="009C247F" w:rsidP="009C247F">
            <w:pPr>
              <w:numPr>
                <w:ilvl w:val="0"/>
                <w:numId w:val="1"/>
              </w:numPr>
              <w:tabs>
                <w:tab w:val="clear" w:pos="284"/>
              </w:tabs>
              <w:spacing w:after="60"/>
            </w:pPr>
            <w:r>
              <w:t>are non-superimposable mirror images of each other</w:t>
            </w:r>
          </w:p>
          <w:p w14:paraId="0B7808D4" w14:textId="77777777" w:rsidR="009C247F" w:rsidRPr="00495F9C" w:rsidRDefault="009C247F" w:rsidP="009C247F">
            <w:pPr>
              <w:numPr>
                <w:ilvl w:val="0"/>
                <w:numId w:val="1"/>
              </w:numPr>
              <w:tabs>
                <w:tab w:val="clear" w:pos="284"/>
              </w:tabs>
              <w:spacing w:after="60"/>
            </w:pPr>
            <w:r>
              <w:t>can be described as enantiomers</w:t>
            </w:r>
          </w:p>
        </w:tc>
        <w:tc>
          <w:tcPr>
            <w:tcW w:w="6996" w:type="dxa"/>
            <w:tcBorders>
              <w:top w:val="nil"/>
              <w:left w:val="single" w:sz="4" w:space="0" w:color="auto"/>
              <w:bottom w:val="single" w:sz="4" w:space="0" w:color="auto"/>
              <w:right w:val="single" w:sz="4" w:space="0" w:color="auto"/>
            </w:tcBorders>
          </w:tcPr>
          <w:p w14:paraId="16F7631E" w14:textId="77777777" w:rsidR="009C247F" w:rsidRDefault="009C247F" w:rsidP="009C247F">
            <w:r>
              <w:t>The Khan Academy video available through RSC</w:t>
            </w:r>
            <w:r>
              <w:rPr>
                <w:rFonts w:cs="Arial"/>
                <w:color w:val="000000"/>
                <w:lang w:val="en-US"/>
              </w:rPr>
              <w:t xml:space="preserve"> education resources</w:t>
            </w:r>
            <w:r>
              <w:rPr>
                <w:lang w:val="en-US"/>
              </w:rPr>
              <w:t xml:space="preserve"> </w:t>
            </w:r>
            <w:hyperlink r:id="rId531" w:history="1">
              <w:r>
                <w:rPr>
                  <w:rStyle w:val="Hyperlink"/>
                </w:rPr>
                <w:t>introduces chirality</w:t>
              </w:r>
            </w:hyperlink>
            <w:r>
              <w:t xml:space="preserve"> and provides worked examples of molecules with and without chiral carbon atoms.</w:t>
            </w:r>
          </w:p>
          <w:p w14:paraId="2BA22EEC" w14:textId="77777777" w:rsidR="009C247F" w:rsidRDefault="009C247F" w:rsidP="009C247F">
            <w:pPr>
              <w:spacing w:line="240" w:lineRule="auto"/>
              <w:rPr>
                <w:rFonts w:eastAsia="Calibri"/>
                <w:szCs w:val="22"/>
              </w:rPr>
            </w:pPr>
          </w:p>
          <w:p w14:paraId="07EECFFB" w14:textId="77777777" w:rsidR="009C247F" w:rsidRDefault="009C247F" w:rsidP="009C247F">
            <w:pPr>
              <w:rPr>
                <w:rFonts w:eastAsia="Calibri"/>
                <w:szCs w:val="22"/>
              </w:rPr>
            </w:pPr>
            <w:r>
              <w:t xml:space="preserve">RSC </w:t>
            </w:r>
            <w:r>
              <w:rPr>
                <w:rFonts w:cs="Arial"/>
                <w:color w:val="000000"/>
                <w:lang w:val="en-US"/>
              </w:rPr>
              <w:t>education resources</w:t>
            </w:r>
            <w:r>
              <w:t xml:space="preserve"> has details of two short activities to look at the </w:t>
            </w:r>
            <w:hyperlink r:id="rId532" w:anchor="!cmpid=CMP00006739" w:history="1">
              <w:r>
                <w:rPr>
                  <w:rStyle w:val="Hyperlink"/>
                </w:rPr>
                <w:t>differences in properties</w:t>
              </w:r>
            </w:hyperlink>
            <w:r>
              <w:t xml:space="preserve"> of the </w:t>
            </w:r>
            <w:hyperlink r:id="rId533" w:history="1">
              <w:r>
                <w:rPr>
                  <w:rStyle w:val="Hyperlink"/>
                </w:rPr>
                <w:t>two optical isomers of limonene</w:t>
              </w:r>
            </w:hyperlink>
            <w:r>
              <w:t xml:space="preserve"> as well as those for </w:t>
            </w:r>
            <w:hyperlink r:id="rId534" w:anchor="!cmpid=CMP00008331" w:history="1">
              <w:r>
                <w:rPr>
                  <w:rStyle w:val="Hyperlink"/>
                </w:rPr>
                <w:t>carvone (caraway and spearmint)</w:t>
              </w:r>
            </w:hyperlink>
            <w:r>
              <w:t xml:space="preserve">. There is also an experiment to explore </w:t>
            </w:r>
            <w:hyperlink r:id="rId535" w:anchor="!cmpid=CMP00000692" w:history="1">
              <w:r>
                <w:rPr>
                  <w:rStyle w:val="Hyperlink"/>
                </w:rPr>
                <w:t>the optical rotation of sugars</w:t>
              </w:r>
            </w:hyperlink>
            <w:r>
              <w:t>.</w:t>
            </w:r>
          </w:p>
        </w:tc>
      </w:tr>
    </w:tbl>
    <w:p w14:paraId="6EDA397A"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306938E3"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DBF787" w14:textId="77777777" w:rsidR="009C247F" w:rsidRPr="007A1CAB" w:rsidRDefault="009C247F" w:rsidP="009C247F">
            <w:pPr>
              <w:pStyle w:val="Heading4"/>
            </w:pPr>
            <w:r w:rsidRPr="007A1CAB">
              <w:lastRenderedPageBreak/>
              <w:t>Organic chemistry</w:t>
            </w:r>
          </w:p>
          <w:p w14:paraId="45B3D9C6"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FB651B4"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8F400E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FB835C7" w14:textId="77777777" w:rsidR="009C247F" w:rsidRDefault="009C247F" w:rsidP="009C247F">
            <w:pPr>
              <w:pStyle w:val="Heading5"/>
              <w:spacing w:before="0"/>
              <w:rPr>
                <w:szCs w:val="22"/>
              </w:rPr>
            </w:pPr>
            <w:r>
              <w:t>(c)</w:t>
            </w:r>
            <w:r>
              <w:tab/>
            </w:r>
            <w:r>
              <w:tab/>
              <w:t>Stereo chemistry (continued)</w:t>
            </w:r>
          </w:p>
        </w:tc>
      </w:tr>
      <w:tr w:rsidR="009C247F" w14:paraId="5CCF9FEE" w14:textId="77777777" w:rsidTr="009C247F">
        <w:tc>
          <w:tcPr>
            <w:tcW w:w="6996" w:type="dxa"/>
            <w:tcBorders>
              <w:top w:val="single" w:sz="4" w:space="0" w:color="auto"/>
              <w:left w:val="single" w:sz="4" w:space="0" w:color="auto"/>
              <w:bottom w:val="single" w:sz="4" w:space="0" w:color="auto"/>
              <w:right w:val="single" w:sz="4" w:space="0" w:color="auto"/>
            </w:tcBorders>
            <w:hideMark/>
          </w:tcPr>
          <w:p w14:paraId="73D3E0E1" w14:textId="77777777" w:rsidR="009C247F" w:rsidRDefault="009C247F" w:rsidP="009C247F">
            <w:pPr>
              <w:numPr>
                <w:ilvl w:val="0"/>
                <w:numId w:val="1"/>
              </w:numPr>
              <w:tabs>
                <w:tab w:val="clear" w:pos="284"/>
              </w:tabs>
              <w:spacing w:after="60"/>
            </w:pPr>
            <w:r>
              <w:t>have identical physical properties, except for their effect on plane-polarised light</w:t>
            </w:r>
          </w:p>
          <w:p w14:paraId="226709B5" w14:textId="77777777" w:rsidR="009C247F" w:rsidRDefault="009C247F" w:rsidP="009C247F">
            <w:pPr>
              <w:numPr>
                <w:ilvl w:val="0"/>
                <w:numId w:val="1"/>
              </w:numPr>
              <w:tabs>
                <w:tab w:val="clear" w:pos="284"/>
              </w:tabs>
              <w:spacing w:after="60"/>
            </w:pPr>
            <w:r>
              <w:t>have identical chemical properties, except when in a chiral environment such as that found in biological systems (only one optical isomer is usually present)</w:t>
            </w:r>
          </w:p>
          <w:p w14:paraId="65EC22DE" w14:textId="77777777" w:rsidR="009C247F" w:rsidRPr="00F5396A" w:rsidRDefault="009C247F" w:rsidP="009C247F">
            <w:pPr>
              <w:numPr>
                <w:ilvl w:val="0"/>
                <w:numId w:val="1"/>
              </w:numPr>
              <w:tabs>
                <w:tab w:val="clear" w:pos="284"/>
              </w:tabs>
              <w:spacing w:after="60"/>
              <w:rPr>
                <w:rFonts w:cs="Arial"/>
              </w:rPr>
            </w:pPr>
            <w:r>
              <w:t>rotate plane-polarised light by the same amount but in opposite directions and so are optically active</w:t>
            </w:r>
          </w:p>
          <w:p w14:paraId="2F028EBE" w14:textId="77777777" w:rsidR="009C247F" w:rsidRDefault="009C247F" w:rsidP="009C247F">
            <w:pPr>
              <w:numPr>
                <w:ilvl w:val="0"/>
                <w:numId w:val="1"/>
              </w:numPr>
              <w:tabs>
                <w:tab w:val="clear" w:pos="284"/>
              </w:tabs>
              <w:spacing w:after="60"/>
              <w:rPr>
                <w:rFonts w:cs="Arial"/>
              </w:rPr>
            </w:pPr>
            <w:r w:rsidRPr="00037B51">
              <w:rPr>
                <w:rFonts w:eastAsia="Calibri" w:cs="Arial"/>
                <w:color w:val="000000"/>
                <w:szCs w:val="22"/>
              </w:rPr>
              <w:t>when mixed in equal amounts are optically inactive because the rotational effect of the plane-polarised light cancels out — this is called a racemic mixture</w:t>
            </w:r>
          </w:p>
        </w:tc>
        <w:tc>
          <w:tcPr>
            <w:tcW w:w="6996" w:type="dxa"/>
            <w:tcBorders>
              <w:top w:val="single" w:sz="4" w:space="0" w:color="auto"/>
              <w:left w:val="single" w:sz="4" w:space="0" w:color="auto"/>
              <w:bottom w:val="single" w:sz="4" w:space="0" w:color="auto"/>
              <w:right w:val="single" w:sz="4" w:space="0" w:color="auto"/>
            </w:tcBorders>
          </w:tcPr>
          <w:p w14:paraId="102ADEAD" w14:textId="77777777" w:rsidR="009C247F" w:rsidRDefault="009C247F" w:rsidP="009C247F">
            <w:r>
              <w:t xml:space="preserve">Candidates can build their own polarimeters. The University of Strathclyde has instructions for a </w:t>
            </w:r>
            <w:hyperlink r:id="rId536" w:history="1">
              <w:r>
                <w:rPr>
                  <w:rStyle w:val="Hyperlink"/>
                </w:rPr>
                <w:t>cardboard box and a coffee cup polarimeter</w:t>
              </w:r>
            </w:hyperlink>
            <w:r>
              <w:rPr>
                <w:rStyle w:val="Hyperlink"/>
              </w:rPr>
              <w:t>,</w:t>
            </w:r>
            <w:r>
              <w:t xml:space="preserve"> as well as a zero cost, technology enabled polarimeter using a smart phone. Stem Learning has details of the RSC Classic Chemistry Demonstrations No.13, page 26, </w:t>
            </w:r>
            <w:hyperlink r:id="rId537" w:history="1">
              <w:r>
                <w:rPr>
                  <w:rStyle w:val="Hyperlink"/>
                </w:rPr>
                <w:t>The Optical Activity of Sucrose</w:t>
              </w:r>
            </w:hyperlink>
            <w:r>
              <w:rPr>
                <w:rStyle w:val="Hyperlink"/>
              </w:rPr>
              <w:t>,</w:t>
            </w:r>
            <w:r>
              <w:t xml:space="preserve"> which also has instructions for constructing a polarimeter.</w:t>
            </w:r>
          </w:p>
          <w:p w14:paraId="57AD498B" w14:textId="77777777" w:rsidR="009C247F" w:rsidRDefault="009C247F" w:rsidP="009C247F">
            <w:pPr>
              <w:rPr>
                <w:rFonts w:eastAsia="Calibri"/>
                <w:szCs w:val="22"/>
              </w:rPr>
            </w:pPr>
          </w:p>
          <w:p w14:paraId="2DEB4A44" w14:textId="77777777" w:rsidR="009C247F" w:rsidRDefault="009C247F" w:rsidP="009C247F">
            <w:r>
              <w:t xml:space="preserve">ChemTube3D, available through RSC </w:t>
            </w:r>
            <w:r>
              <w:rPr>
                <w:rFonts w:cs="Arial"/>
                <w:color w:val="000000"/>
                <w:lang w:val="en-US"/>
              </w:rPr>
              <w:t>education resources,</w:t>
            </w:r>
            <w:r>
              <w:t xml:space="preserve"> has a tutorial that discusses the differences between </w:t>
            </w:r>
            <w:hyperlink r:id="rId538" w:history="1">
              <w:r>
                <w:rPr>
                  <w:rStyle w:val="Hyperlink"/>
                </w:rPr>
                <w:t>chiral and non-chiral molecules</w:t>
              </w:r>
            </w:hyperlink>
            <w:r>
              <w:rPr>
                <w:rStyle w:val="Hyperlink"/>
              </w:rPr>
              <w:t>,</w:t>
            </w:r>
            <w:r>
              <w:t xml:space="preserve"> including an activity in which the </w:t>
            </w:r>
            <w:hyperlink r:id="rId539" w:history="1">
              <w:r>
                <w:rPr>
                  <w:rStyle w:val="Hyperlink"/>
                </w:rPr>
                <w:t>molecules can be rotated</w:t>
              </w:r>
            </w:hyperlink>
            <w:r>
              <w:t xml:space="preserve"> to show they are non-superimposable. </w:t>
            </w:r>
          </w:p>
          <w:p w14:paraId="368CD457" w14:textId="77777777" w:rsidR="009C247F" w:rsidRDefault="009C247F" w:rsidP="009C247F">
            <w:r>
              <w:t xml:space="preserve"> </w:t>
            </w:r>
          </w:p>
          <w:p w14:paraId="53BAEBF0" w14:textId="77777777" w:rsidR="009C247F" w:rsidRDefault="009C247F" w:rsidP="009C247F">
            <w:r>
              <w:t xml:space="preserve">The University of Bristol’s, </w:t>
            </w:r>
            <w:hyperlink r:id="rId540" w:history="1">
              <w:r>
                <w:rPr>
                  <w:rStyle w:val="Hyperlink"/>
                </w:rPr>
                <w:t>Molecule of the Month, July 2000</w:t>
              </w:r>
            </w:hyperlink>
            <w:r>
              <w:t xml:space="preserve">, features thalidomide and discusses the uses of the drug, the enantiomeric forms and the associated consequences of the use of thalidomide in pregnant women. Limonene features as </w:t>
            </w:r>
            <w:hyperlink r:id="rId541" w:history="1">
              <w:r>
                <w:rPr>
                  <w:rStyle w:val="Hyperlink"/>
                </w:rPr>
                <w:t>Molecule of the Month: March 2008</w:t>
              </w:r>
            </w:hyperlink>
            <w:r>
              <w:rPr>
                <w:rStyle w:val="Hyperlink"/>
              </w:rPr>
              <w:t>.</w:t>
            </w:r>
          </w:p>
          <w:p w14:paraId="44FA4A54" w14:textId="77777777" w:rsidR="009C247F" w:rsidRDefault="009C247F" w:rsidP="009C247F">
            <w:pPr>
              <w:rPr>
                <w:rFonts w:eastAsia="Calibri"/>
                <w:szCs w:val="22"/>
              </w:rPr>
            </w:pPr>
          </w:p>
          <w:p w14:paraId="510240D2" w14:textId="77777777" w:rsidR="009C247F" w:rsidRDefault="009C247F" w:rsidP="009C247F">
            <w:r>
              <w:t xml:space="preserve">RSC </w:t>
            </w:r>
            <w:r>
              <w:rPr>
                <w:rFonts w:cs="Arial"/>
                <w:color w:val="000000"/>
                <w:lang w:val="en-US"/>
              </w:rPr>
              <w:t>education resources</w:t>
            </w:r>
            <w:r>
              <w:t xml:space="preserve"> features </w:t>
            </w:r>
            <w:hyperlink r:id="rId542" w:history="1">
              <w:r>
                <w:rPr>
                  <w:rStyle w:val="Hyperlink"/>
                </w:rPr>
                <w:t>Chemistry in your Cupboard: Nurofen</w:t>
              </w:r>
            </w:hyperlink>
            <w:r>
              <w:t xml:space="preserve">, which is normally sold as a mixture of two optical isomers, one of which is an effective pain-killing drug and the other of which is inactive. </w:t>
            </w:r>
          </w:p>
          <w:p w14:paraId="5E7D9CFE" w14:textId="77777777" w:rsidR="009C247F" w:rsidRDefault="009C247F" w:rsidP="009C247F">
            <w:pPr>
              <w:rPr>
                <w:rFonts w:eastAsia="Calibri"/>
                <w:szCs w:val="22"/>
              </w:rPr>
            </w:pPr>
          </w:p>
          <w:p w14:paraId="13FC9AE9" w14:textId="77777777" w:rsidR="009C247F" w:rsidRDefault="009C247F" w:rsidP="009C247F">
            <w:r>
              <w:t>One enantiomer of the drug naproxen is a pain reliever and the other enantiomer is a liver toxin. Information about the structure and optical activity of these enantiomers is available online.</w:t>
            </w:r>
          </w:p>
        </w:tc>
      </w:tr>
      <w:tr w:rsidR="009C247F" w:rsidRPr="00FC70F1" w14:paraId="5AB6F3F0"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374BA6" w14:textId="77777777" w:rsidR="009C247F" w:rsidRPr="00FC70F1" w:rsidRDefault="009C247F" w:rsidP="009C247F">
            <w:pPr>
              <w:pStyle w:val="Heading4"/>
            </w:pPr>
            <w:r w:rsidRPr="00FC70F1">
              <w:lastRenderedPageBreak/>
              <w:t>Organic chemistry</w:t>
            </w:r>
          </w:p>
          <w:p w14:paraId="785DDF24"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465EFD"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5AD15C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7B92AD6" w14:textId="77777777" w:rsidR="009C247F" w:rsidRDefault="009C247F" w:rsidP="009C247F">
            <w:pPr>
              <w:pStyle w:val="Heading5"/>
              <w:spacing w:before="0"/>
            </w:pPr>
            <w:r>
              <w:t>(d) Experimental determination of structure</w:t>
            </w:r>
          </w:p>
        </w:tc>
      </w:tr>
      <w:tr w:rsidR="009C247F" w14:paraId="7E2DCEB2" w14:textId="77777777" w:rsidTr="009C247F">
        <w:tc>
          <w:tcPr>
            <w:tcW w:w="6996" w:type="dxa"/>
            <w:tcBorders>
              <w:top w:val="single" w:sz="4" w:space="0" w:color="auto"/>
              <w:left w:val="single" w:sz="4" w:space="0" w:color="auto"/>
              <w:bottom w:val="nil"/>
              <w:right w:val="single" w:sz="4" w:space="0" w:color="auto"/>
            </w:tcBorders>
          </w:tcPr>
          <w:p w14:paraId="6C2867ED" w14:textId="77777777" w:rsidR="009C247F" w:rsidRDefault="009C247F" w:rsidP="009C247F">
            <w:pPr>
              <w:rPr>
                <w:rFonts w:cs="Arial"/>
              </w:rPr>
            </w:pPr>
            <w:r>
              <w:rPr>
                <w:rFonts w:cs="Arial"/>
              </w:rPr>
              <w:t xml:space="preserve">In organic chemistry a number of experimental techniques are carried out to verify the chemical structure of a substance. </w:t>
            </w:r>
          </w:p>
          <w:p w14:paraId="6527CEA1"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32EE71B" w14:textId="77777777" w:rsidR="009C247F" w:rsidRDefault="009C247F" w:rsidP="009C247F">
            <w:r>
              <w:t xml:space="preserve">The RSC website </w:t>
            </w:r>
            <w:hyperlink r:id="rId543" w:history="1">
              <w:r w:rsidRPr="00FA7CE7">
                <w:rPr>
                  <w:rStyle w:val="Hyperlink"/>
                </w:rPr>
                <w:t>SpectraSchool</w:t>
              </w:r>
            </w:hyperlink>
            <w:r>
              <w:t xml:space="preserve"> provides many resources relating to spectroscopy techniques, with animations, videos and interactive spectra.</w:t>
            </w:r>
          </w:p>
          <w:p w14:paraId="7964D0DF" w14:textId="77777777" w:rsidR="009C247F" w:rsidRDefault="009C247F" w:rsidP="009C247F">
            <w:pPr>
              <w:rPr>
                <w:rFonts w:eastAsia="Calibri"/>
                <w:szCs w:val="22"/>
              </w:rPr>
            </w:pPr>
          </w:p>
          <w:p w14:paraId="2BADE197" w14:textId="77777777" w:rsidR="009C247F" w:rsidRDefault="009C247F" w:rsidP="009C247F">
            <w:hyperlink r:id="rId544" w:history="1">
              <w:r>
                <w:rPr>
                  <w:rStyle w:val="Hyperlink"/>
                </w:rPr>
                <w:t>Spectroscopy in a suitcase</w:t>
              </w:r>
            </w:hyperlink>
            <w:r>
              <w:t xml:space="preserve"> is an RSC outreach activity giving candidates the opportunity to learn about spectroscopy through hands-on experience. As well as covering the principles of spectroscopic techniques, the activities use real-life contexts to demonstrate the applications of the techniques. There is also a </w:t>
            </w:r>
            <w:hyperlink r:id="rId545" w:history="1">
              <w:r>
                <w:rPr>
                  <w:rStyle w:val="Hyperlink"/>
                </w:rPr>
                <w:t>student resource</w:t>
              </w:r>
            </w:hyperlink>
            <w:r>
              <w:t xml:space="preserve"> that introduces spectroscopy, as well as providing background information on mass spectrometry, infrared spectroscopy and </w:t>
            </w:r>
            <w:r>
              <w:rPr>
                <w:vertAlign w:val="superscript"/>
              </w:rPr>
              <w:t>1</w:t>
            </w:r>
            <w:r>
              <w:t xml:space="preserve">H NMR spectroscopy.  </w:t>
            </w:r>
          </w:p>
          <w:p w14:paraId="48B42AF5" w14:textId="77777777" w:rsidR="009C247F" w:rsidRDefault="009C247F" w:rsidP="009C247F">
            <w:pPr>
              <w:rPr>
                <w:rFonts w:eastAsia="Calibri"/>
                <w:szCs w:val="22"/>
              </w:rPr>
            </w:pPr>
          </w:p>
          <w:p w14:paraId="42E0CF52"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46" w:anchor="!cmpid=CMP00002949" w:history="1">
              <w:r w:rsidRPr="00AA3677">
                <w:rPr>
                  <w:rStyle w:val="Hyperlink"/>
                </w:rPr>
                <w:t>Advanced starters for ten</w:t>
              </w:r>
              <w:r w:rsidRPr="00704B52">
                <w:rPr>
                  <w:rStyle w:val="Hyperlink"/>
                </w:rPr>
                <w:t xml:space="preserve">: section 8, ‘Structure </w:t>
              </w:r>
              <w:r>
                <w:rPr>
                  <w:rStyle w:val="Hyperlink"/>
                </w:rPr>
                <w:t>D</w:t>
              </w:r>
              <w:r w:rsidRPr="00704B52">
                <w:rPr>
                  <w:rStyle w:val="Hyperlink"/>
                </w:rPr>
                <w:t>etermination’</w:t>
              </w:r>
            </w:hyperlink>
            <w:r>
              <w:t xml:space="preserve">, has easily editable short quizzes testing knowledge of functional groups, mass spectrometry and NMR spectroscopy. Problem-based practical activities — </w:t>
            </w:r>
            <w:hyperlink r:id="rId547" w:history="1">
              <w:r>
                <w:rPr>
                  <w:rStyle w:val="Hyperlink"/>
                </w:rPr>
                <w:t>Compound confusion</w:t>
              </w:r>
            </w:hyperlink>
            <w:r>
              <w:rPr>
                <w:rStyle w:val="Hyperlink"/>
              </w:rPr>
              <w:t xml:space="preserve">, </w:t>
            </w:r>
            <w:r>
              <w:t>problem 8 offers a problem-solving activity using various spectroscopic and analytical techniques.</w:t>
            </w:r>
          </w:p>
          <w:p w14:paraId="457E6038" w14:textId="77777777" w:rsidR="009C247F" w:rsidRDefault="009C247F" w:rsidP="009C247F">
            <w:pPr>
              <w:rPr>
                <w:rFonts w:eastAsia="Calibri"/>
                <w:szCs w:val="22"/>
              </w:rPr>
            </w:pPr>
          </w:p>
          <w:p w14:paraId="1C3E1F9C" w14:textId="77777777" w:rsidR="009C247F" w:rsidRDefault="009C247F" w:rsidP="009C247F">
            <w:r>
              <w:t xml:space="preserve">RSC </w:t>
            </w:r>
            <w:r>
              <w:rPr>
                <w:rFonts w:cs="Arial"/>
                <w:color w:val="000000"/>
                <w:lang w:val="en-US"/>
              </w:rPr>
              <w:t>education resources</w:t>
            </w:r>
            <w:r>
              <w:rPr>
                <w:lang w:val="en-US"/>
              </w:rPr>
              <w:t xml:space="preserve"> </w:t>
            </w:r>
            <w:hyperlink r:id="rId548" w:history="1">
              <w:r>
                <w:rPr>
                  <w:rStyle w:val="Hyperlink"/>
                </w:rPr>
                <w:t>Following a synthetic route</w:t>
              </w:r>
            </w:hyperlink>
            <w:r>
              <w:t xml:space="preserve"> exemplifies the use of spectroscopy techniques to monitor reactions. </w:t>
            </w:r>
          </w:p>
          <w:p w14:paraId="164F604B" w14:textId="77777777" w:rsidR="009C247F" w:rsidRDefault="009C247F" w:rsidP="009C247F">
            <w:pPr>
              <w:rPr>
                <w:rFonts w:eastAsia="Calibri"/>
                <w:szCs w:val="22"/>
              </w:rPr>
            </w:pPr>
          </w:p>
        </w:tc>
      </w:tr>
      <w:tr w:rsidR="009C247F" w14:paraId="19A5D7D0" w14:textId="77777777" w:rsidTr="009C247F">
        <w:tc>
          <w:tcPr>
            <w:tcW w:w="6996" w:type="dxa"/>
            <w:tcBorders>
              <w:top w:val="nil"/>
              <w:left w:val="single" w:sz="4" w:space="0" w:color="auto"/>
              <w:bottom w:val="single" w:sz="4" w:space="0" w:color="auto"/>
              <w:right w:val="single" w:sz="4" w:space="0" w:color="auto"/>
            </w:tcBorders>
          </w:tcPr>
          <w:p w14:paraId="3E5F7E5F" w14:textId="77777777" w:rsidR="009C247F" w:rsidRDefault="009C247F" w:rsidP="009C247F">
            <w:pPr>
              <w:rPr>
                <w:rFonts w:cs="Arial"/>
              </w:rPr>
            </w:pPr>
            <w:r>
              <w:rPr>
                <w:rFonts w:cs="Arial"/>
              </w:rPr>
              <w:t xml:space="preserve">Elemental microanalysis is used to determine the masses of C, H, O, S and N in a sample of an organic compound in order to determine its empirical formula. </w:t>
            </w:r>
          </w:p>
          <w:p w14:paraId="707FD827"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7394419B" w14:textId="77777777" w:rsidR="009C247F" w:rsidRDefault="009C247F" w:rsidP="009C247F">
            <w:pPr>
              <w:rPr>
                <w:rFonts w:eastAsia="Calibri"/>
                <w:szCs w:val="22"/>
              </w:rPr>
            </w:pPr>
            <w:r>
              <w:t xml:space="preserve">RSC </w:t>
            </w:r>
            <w:r>
              <w:rPr>
                <w:rFonts w:cs="Arial"/>
                <w:color w:val="000000"/>
                <w:lang w:val="en-US"/>
              </w:rPr>
              <w:t>education resources,</w:t>
            </w:r>
            <w:r>
              <w:rPr>
                <w:lang w:val="en-US"/>
              </w:rPr>
              <w:t xml:space="preserve"> </w:t>
            </w:r>
            <w:hyperlink r:id="rId549" w:anchor="!cmpid=CMP00001416" w:history="1">
              <w:r w:rsidRPr="00AA3677">
                <w:rPr>
                  <w:rStyle w:val="Hyperlink"/>
                </w:rPr>
                <w:t>Starters for ten: chapters 1-11</w:t>
              </w:r>
              <w:r w:rsidRPr="003304B8">
                <w:rPr>
                  <w:rStyle w:val="Hyperlink"/>
                </w:rPr>
                <w:t>, section 5 ‘Organic Chemistry’</w:t>
              </w:r>
            </w:hyperlink>
            <w:r>
              <w:t>, offers a selection of easily editable short quizzes and activities providing the opportunity to practise empirical formula calculations.</w:t>
            </w:r>
          </w:p>
        </w:tc>
      </w:tr>
    </w:tbl>
    <w:p w14:paraId="0A550DD3"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4C6F7026" w14:textId="77777777" w:rsidTr="009C247F">
        <w:tc>
          <w:tcPr>
            <w:tcW w:w="6996" w:type="dxa"/>
            <w:shd w:val="clear" w:color="auto" w:fill="BFBFBF" w:themeFill="background1" w:themeFillShade="BF"/>
            <w:vAlign w:val="center"/>
            <w:hideMark/>
          </w:tcPr>
          <w:p w14:paraId="7C000129" w14:textId="77777777" w:rsidR="009C247F" w:rsidRPr="00FC70F1" w:rsidRDefault="009C247F" w:rsidP="009C247F">
            <w:pPr>
              <w:pStyle w:val="Heading4"/>
            </w:pPr>
            <w:r w:rsidRPr="00FC70F1">
              <w:lastRenderedPageBreak/>
              <w:t>Organic chemistry</w:t>
            </w:r>
          </w:p>
          <w:p w14:paraId="273973DD" w14:textId="77777777" w:rsidR="009C247F" w:rsidRPr="00FC70F1" w:rsidRDefault="009C247F" w:rsidP="009C247F">
            <w:pPr>
              <w:pStyle w:val="Heading4"/>
            </w:pPr>
            <w:r w:rsidRPr="00FC70F1">
              <w:t>Mandatory knowledge</w:t>
            </w:r>
          </w:p>
        </w:tc>
        <w:tc>
          <w:tcPr>
            <w:tcW w:w="6996" w:type="dxa"/>
            <w:shd w:val="clear" w:color="auto" w:fill="BFBFBF" w:themeFill="background1" w:themeFillShade="BF"/>
            <w:vAlign w:val="center"/>
            <w:hideMark/>
          </w:tcPr>
          <w:p w14:paraId="621EA36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092C0C35" w14:textId="77777777" w:rsidTr="009C247F">
        <w:trPr>
          <w:trHeight w:val="425"/>
        </w:trPr>
        <w:tc>
          <w:tcPr>
            <w:tcW w:w="13992" w:type="dxa"/>
            <w:gridSpan w:val="2"/>
            <w:tcBorders>
              <w:bottom w:val="single" w:sz="4" w:space="0" w:color="auto"/>
            </w:tcBorders>
            <w:vAlign w:val="center"/>
            <w:hideMark/>
          </w:tcPr>
          <w:p w14:paraId="6A2E3174" w14:textId="77777777" w:rsidR="009C247F" w:rsidRDefault="009C247F" w:rsidP="009C247F">
            <w:pPr>
              <w:pStyle w:val="Heading5"/>
              <w:spacing w:before="0"/>
              <w:rPr>
                <w:szCs w:val="22"/>
              </w:rPr>
            </w:pPr>
            <w:r>
              <w:t>(d) Experimental determination of structure (continued)</w:t>
            </w:r>
          </w:p>
        </w:tc>
      </w:tr>
      <w:tr w:rsidR="009C247F" w14:paraId="307FD65B" w14:textId="77777777" w:rsidTr="009C247F">
        <w:tc>
          <w:tcPr>
            <w:tcW w:w="6996" w:type="dxa"/>
            <w:tcBorders>
              <w:top w:val="single" w:sz="4" w:space="0" w:color="auto"/>
              <w:left w:val="single" w:sz="4" w:space="0" w:color="auto"/>
              <w:bottom w:val="nil"/>
              <w:right w:val="single" w:sz="4" w:space="0" w:color="auto"/>
            </w:tcBorders>
          </w:tcPr>
          <w:p w14:paraId="79DCF14B" w14:textId="77777777" w:rsidR="009C247F" w:rsidRDefault="009C247F" w:rsidP="009C247F">
            <w:pPr>
              <w:rPr>
                <w:rFonts w:cs="Arial"/>
              </w:rPr>
            </w:pPr>
            <w:r>
              <w:rPr>
                <w:rFonts w:cs="Arial"/>
              </w:rPr>
              <w:t>An empirical formula shows the simplest ratio of the elements in a molecule.</w:t>
            </w:r>
          </w:p>
          <w:p w14:paraId="2C21B240"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23BFF939" w14:textId="77777777" w:rsidR="009C247F" w:rsidRDefault="009C247F" w:rsidP="009C247F">
            <w:r>
              <w:t xml:space="preserve">ChemCollective, produced by the National Science Foundations, has a video tutorial: </w:t>
            </w:r>
            <w:hyperlink r:id="rId550" w:history="1">
              <w:r>
                <w:rPr>
                  <w:rStyle w:val="Hyperlink"/>
                </w:rPr>
                <w:t>determining the empirical formula from an elemental analysis</w:t>
              </w:r>
            </w:hyperlink>
            <w:r>
              <w:t xml:space="preserve"> that shows a worked example of an empirical formula calculation from combustion product masses.</w:t>
            </w:r>
          </w:p>
          <w:p w14:paraId="16C8CD7C" w14:textId="77777777" w:rsidR="009C247F" w:rsidRDefault="009C247F" w:rsidP="009C247F">
            <w:pPr>
              <w:rPr>
                <w:rFonts w:eastAsia="Calibri"/>
                <w:szCs w:val="22"/>
              </w:rPr>
            </w:pPr>
          </w:p>
        </w:tc>
      </w:tr>
      <w:tr w:rsidR="009C247F" w14:paraId="40B2146F" w14:textId="77777777" w:rsidTr="009C247F">
        <w:tc>
          <w:tcPr>
            <w:tcW w:w="6996" w:type="dxa"/>
            <w:tcBorders>
              <w:top w:val="nil"/>
              <w:left w:val="single" w:sz="4" w:space="0" w:color="auto"/>
              <w:bottom w:val="nil"/>
              <w:right w:val="single" w:sz="4" w:space="0" w:color="auto"/>
            </w:tcBorders>
          </w:tcPr>
          <w:p w14:paraId="334F1F66" w14:textId="77777777" w:rsidR="009C247F" w:rsidRDefault="009C247F" w:rsidP="009C247F">
            <w:pPr>
              <w:rPr>
                <w:rFonts w:cs="Arial"/>
              </w:rPr>
            </w:pPr>
            <w:r>
              <w:rPr>
                <w:rFonts w:cs="Arial"/>
              </w:rPr>
              <w:t>Elemental microanalysis can be determined from:</w:t>
            </w:r>
          </w:p>
          <w:p w14:paraId="7D746AB0" w14:textId="77777777" w:rsidR="009C247F" w:rsidRDefault="009C247F" w:rsidP="009C247F">
            <w:pPr>
              <w:rPr>
                <w:rFonts w:eastAsia="Calibri" w:cs="Arial"/>
                <w:szCs w:val="22"/>
              </w:rPr>
            </w:pPr>
          </w:p>
          <w:p w14:paraId="762DCB95" w14:textId="77777777" w:rsidR="009C247F" w:rsidRDefault="009C247F" w:rsidP="009C247F">
            <w:pPr>
              <w:numPr>
                <w:ilvl w:val="0"/>
                <w:numId w:val="1"/>
              </w:numPr>
              <w:tabs>
                <w:tab w:val="clear" w:pos="284"/>
              </w:tabs>
              <w:spacing w:after="60"/>
            </w:pPr>
            <w:r>
              <w:t>combustion product masses</w:t>
            </w:r>
          </w:p>
          <w:p w14:paraId="55E817D3" w14:textId="77777777" w:rsidR="009C247F" w:rsidRDefault="009C247F" w:rsidP="009C247F">
            <w:pPr>
              <w:numPr>
                <w:ilvl w:val="0"/>
                <w:numId w:val="1"/>
              </w:numPr>
              <w:tabs>
                <w:tab w:val="clear" w:pos="284"/>
              </w:tabs>
              <w:spacing w:after="60"/>
            </w:pPr>
            <w:r>
              <w:t>percentage product by mass</w:t>
            </w:r>
          </w:p>
          <w:p w14:paraId="43E6EDDE"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0D402CED" w14:textId="77777777" w:rsidR="009C247F" w:rsidRDefault="009C247F" w:rsidP="009C247F">
            <w:r>
              <w:t xml:space="preserve">Khan Academy has two videos, </w:t>
            </w:r>
            <w:hyperlink r:id="rId551" w:history="1">
              <w:r>
                <w:rPr>
                  <w:rStyle w:val="Hyperlink"/>
                </w:rPr>
                <w:t>empirical formula from mass composition</w:t>
              </w:r>
            </w:hyperlink>
            <w:r>
              <w:t xml:space="preserve"> and </w:t>
            </w:r>
            <w:hyperlink r:id="rId552" w:history="1">
              <w:r>
                <w:rPr>
                  <w:rStyle w:val="Hyperlink"/>
                </w:rPr>
                <w:t>another mass composition problem</w:t>
              </w:r>
            </w:hyperlink>
            <w:r>
              <w:t>, that show worked examples of empirical formulae calculations from percentage product by mass.</w:t>
            </w:r>
          </w:p>
          <w:p w14:paraId="72083A50" w14:textId="77777777" w:rsidR="009C247F" w:rsidRDefault="009C247F" w:rsidP="009C247F">
            <w:pPr>
              <w:rPr>
                <w:rFonts w:eastAsia="Calibri"/>
                <w:szCs w:val="22"/>
              </w:rPr>
            </w:pPr>
          </w:p>
        </w:tc>
      </w:tr>
      <w:tr w:rsidR="009C247F" w14:paraId="49B12DAD" w14:textId="77777777" w:rsidTr="009C247F">
        <w:tc>
          <w:tcPr>
            <w:tcW w:w="6996" w:type="dxa"/>
            <w:tcBorders>
              <w:top w:val="nil"/>
              <w:left w:val="single" w:sz="4" w:space="0" w:color="auto"/>
              <w:bottom w:val="nil"/>
              <w:right w:val="single" w:sz="4" w:space="0" w:color="auto"/>
            </w:tcBorders>
          </w:tcPr>
          <w:p w14:paraId="0AC6CC74" w14:textId="77777777" w:rsidR="009C247F" w:rsidRDefault="009C247F" w:rsidP="009C247F">
            <w:pPr>
              <w:rPr>
                <w:rFonts w:cs="Arial"/>
              </w:rPr>
            </w:pPr>
            <w:r>
              <w:rPr>
                <w:rFonts w:cs="Arial"/>
              </w:rPr>
              <w:t xml:space="preserve">Mass spectrometry can be used to determine the accurate gram formula mass (GFM) and structural features of an organic compound. </w:t>
            </w:r>
          </w:p>
          <w:p w14:paraId="079E47B9"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5E3245EB" w14:textId="77777777" w:rsidR="009C247F" w:rsidRDefault="009C247F" w:rsidP="009C247F">
            <w:pPr>
              <w:rPr>
                <w:rFonts w:eastAsia="Calibri"/>
                <w:szCs w:val="22"/>
              </w:rPr>
            </w:pPr>
          </w:p>
        </w:tc>
      </w:tr>
      <w:tr w:rsidR="009C247F" w14:paraId="2D151D30" w14:textId="77777777" w:rsidTr="009C247F">
        <w:tc>
          <w:tcPr>
            <w:tcW w:w="6996" w:type="dxa"/>
            <w:tcBorders>
              <w:top w:val="nil"/>
              <w:left w:val="single" w:sz="4" w:space="0" w:color="auto"/>
              <w:bottom w:val="single" w:sz="4" w:space="0" w:color="auto"/>
              <w:right w:val="single" w:sz="4" w:space="0" w:color="auto"/>
            </w:tcBorders>
          </w:tcPr>
          <w:p w14:paraId="2D320F81" w14:textId="77777777" w:rsidR="009C247F" w:rsidRDefault="009C247F" w:rsidP="009C247F">
            <w:pPr>
              <w:rPr>
                <w:rFonts w:cs="Arial"/>
              </w:rPr>
            </w:pPr>
            <w:r>
              <w:rPr>
                <w:rFonts w:cs="Arial"/>
              </w:rPr>
              <w:t xml:space="preserve">In mass spectrometry, a small sample of an organic compound is bombarded by high-energy electrons. This removes electrons from the organic molecule generating positively charged molecular ions known as parent ions. These molecular ions then break into smaller positively charged ion fragments. A mass spectrum is obtained showing a plot of the relative abundance of the ions detected against the mass-to-charge (m/z) ratio. </w:t>
            </w:r>
          </w:p>
          <w:p w14:paraId="7489908A" w14:textId="77777777" w:rsidR="009C247F" w:rsidRDefault="009C247F" w:rsidP="009C247F">
            <w:pPr>
              <w:rPr>
                <w:rFonts w:eastAsia="Calibri" w:cs="Arial"/>
                <w:szCs w:val="22"/>
              </w:rPr>
            </w:pPr>
          </w:p>
          <w:p w14:paraId="5C7B05AD" w14:textId="77777777" w:rsidR="009C247F" w:rsidRDefault="009C247F" w:rsidP="009C247F">
            <w:pPr>
              <w:rPr>
                <w:rFonts w:cs="Arial"/>
              </w:rPr>
            </w:pPr>
            <w:r>
              <w:rPr>
                <w:rFonts w:cs="Arial"/>
              </w:rPr>
              <w:t>The mass-to-charge ratio of the parent ion can be used to determine the GFM of the molecular ion, and so a molecular formula can be determined using the empirical formula.</w:t>
            </w:r>
          </w:p>
          <w:p w14:paraId="7695AE50" w14:textId="77777777" w:rsidR="009C247F" w:rsidRDefault="009C247F" w:rsidP="009C247F">
            <w:pPr>
              <w:rPr>
                <w:rFonts w:cs="Arial"/>
              </w:rPr>
            </w:pPr>
          </w:p>
          <w:p w14:paraId="674D258D" w14:textId="77777777" w:rsidR="009C247F" w:rsidRDefault="009C247F" w:rsidP="009C247F">
            <w:pPr>
              <w:rPr>
                <w:rFonts w:eastAsia="Calibri" w:cs="Arial"/>
                <w:szCs w:val="22"/>
              </w:rPr>
            </w:pPr>
            <w:r>
              <w:rPr>
                <w:rFonts w:cs="Arial"/>
              </w:rPr>
              <w:t xml:space="preserve">The fragmentation data can be interpreted to gain structural information. </w:t>
            </w:r>
          </w:p>
        </w:tc>
        <w:tc>
          <w:tcPr>
            <w:tcW w:w="6996" w:type="dxa"/>
            <w:tcBorders>
              <w:top w:val="nil"/>
              <w:left w:val="single" w:sz="4" w:space="0" w:color="auto"/>
              <w:bottom w:val="single" w:sz="4" w:space="0" w:color="auto"/>
              <w:right w:val="single" w:sz="4" w:space="0" w:color="auto"/>
            </w:tcBorders>
          </w:tcPr>
          <w:p w14:paraId="15A6810B" w14:textId="77777777" w:rsidR="009C247F" w:rsidRDefault="009C247F" w:rsidP="009C247F">
            <w:r>
              <w:t xml:space="preserve">Chemguide has useful information about </w:t>
            </w:r>
            <w:hyperlink r:id="rId553" w:anchor="top" w:history="1">
              <w:r>
                <w:rPr>
                  <w:rStyle w:val="Hyperlink"/>
                </w:rPr>
                <w:t>mass spectrometry</w:t>
              </w:r>
            </w:hyperlink>
            <w:r>
              <w:t xml:space="preserve"> including an outline of the process of obtaining a mass spectrum of a sample, fragmentation patterns and molecular ions.</w:t>
            </w:r>
          </w:p>
          <w:p w14:paraId="2FB14F46" w14:textId="77777777" w:rsidR="009C247F" w:rsidRDefault="009C247F" w:rsidP="009C247F">
            <w:pPr>
              <w:rPr>
                <w:rFonts w:eastAsia="Calibri"/>
                <w:szCs w:val="22"/>
              </w:rPr>
            </w:pPr>
          </w:p>
          <w:p w14:paraId="403B06D3" w14:textId="77777777" w:rsidR="009C247F" w:rsidRDefault="009C247F" w:rsidP="009C247F">
            <w:r>
              <w:t>A PowerPoint presentation introducing mass spectroscopy is a resource produced by Education Scotland and is available on the Science NQ GLOW portal.</w:t>
            </w:r>
          </w:p>
          <w:p w14:paraId="338190B0" w14:textId="77777777" w:rsidR="009C247F" w:rsidRDefault="009C247F" w:rsidP="009C247F">
            <w:pPr>
              <w:rPr>
                <w:rFonts w:eastAsia="Calibri"/>
                <w:szCs w:val="22"/>
              </w:rPr>
            </w:pPr>
          </w:p>
          <w:p w14:paraId="0C988715" w14:textId="77777777" w:rsidR="009C247F" w:rsidRDefault="009C247F" w:rsidP="009C247F">
            <w:pPr>
              <w:rPr>
                <w:rFonts w:eastAsia="Calibri"/>
                <w:szCs w:val="22"/>
              </w:rPr>
            </w:pPr>
          </w:p>
          <w:p w14:paraId="5282ED9F" w14:textId="77777777" w:rsidR="009C247F" w:rsidRDefault="009C247F" w:rsidP="009C247F">
            <w:r>
              <w:t xml:space="preserve">Spectroscopy in a suitcase, available through the RSC </w:t>
            </w:r>
            <w:r>
              <w:rPr>
                <w:rFonts w:cs="Arial"/>
                <w:color w:val="000000"/>
                <w:lang w:val="en-US"/>
              </w:rPr>
              <w:t>education resources</w:t>
            </w:r>
            <w:r>
              <w:t xml:space="preserve"> website, has a </w:t>
            </w:r>
            <w:hyperlink r:id="rId554" w:anchor="!cmpid=CMP00001306" w:history="1">
              <w:r>
                <w:rPr>
                  <w:rStyle w:val="Hyperlink"/>
                </w:rPr>
                <w:t>Students mass spectrometry exercise</w:t>
              </w:r>
            </w:hyperlink>
            <w:r>
              <w:t xml:space="preserve"> providing a forensic basis to analysing mass spectra.    </w:t>
            </w:r>
          </w:p>
          <w:p w14:paraId="03E2C10F" w14:textId="77777777" w:rsidR="009C247F" w:rsidRDefault="009C247F" w:rsidP="009C247F">
            <w:pPr>
              <w:rPr>
                <w:rFonts w:eastAsia="Calibri"/>
                <w:szCs w:val="22"/>
              </w:rPr>
            </w:pPr>
          </w:p>
        </w:tc>
      </w:tr>
      <w:tr w:rsidR="009C247F" w:rsidRPr="00FC70F1" w14:paraId="29439280"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E0D91E2" w14:textId="77777777" w:rsidR="009C247F" w:rsidRPr="00FC70F1" w:rsidRDefault="009C247F" w:rsidP="009C247F">
            <w:pPr>
              <w:pStyle w:val="Heading4"/>
            </w:pPr>
            <w:r w:rsidRPr="00FC70F1">
              <w:lastRenderedPageBreak/>
              <w:br w:type="page"/>
              <w:t>Organic chemistry</w:t>
            </w:r>
          </w:p>
          <w:p w14:paraId="09A23D9B"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22271F"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6B4C01B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05801DB" w14:textId="77777777" w:rsidR="009C247F" w:rsidRDefault="009C247F" w:rsidP="009C247F">
            <w:pPr>
              <w:pStyle w:val="Heading5"/>
              <w:spacing w:before="0"/>
            </w:pPr>
            <w:r>
              <w:t>(d) Experimental determination of structure (continued)</w:t>
            </w:r>
          </w:p>
        </w:tc>
      </w:tr>
      <w:tr w:rsidR="009C247F" w14:paraId="6C2AD320" w14:textId="77777777" w:rsidTr="009C247F">
        <w:tc>
          <w:tcPr>
            <w:tcW w:w="6996" w:type="dxa"/>
            <w:tcBorders>
              <w:top w:val="single" w:sz="4" w:space="0" w:color="auto"/>
              <w:left w:val="single" w:sz="4" w:space="0" w:color="auto"/>
              <w:bottom w:val="nil"/>
              <w:right w:val="single" w:sz="4" w:space="0" w:color="auto"/>
            </w:tcBorders>
          </w:tcPr>
          <w:p w14:paraId="5DEB2E3C" w14:textId="77777777" w:rsidR="009C247F" w:rsidRDefault="009C247F" w:rsidP="009C247F">
            <w:pPr>
              <w:rPr>
                <w:rFonts w:cs="Arial"/>
              </w:rPr>
            </w:pPr>
            <w:r>
              <w:rPr>
                <w:rFonts w:cs="Arial"/>
              </w:rPr>
              <w:t>Infrared spectroscopy is used to identify certain functional groups in an organic compound.</w:t>
            </w:r>
          </w:p>
          <w:p w14:paraId="2259A2C5" w14:textId="77777777" w:rsidR="009C247F" w:rsidRDefault="009C247F" w:rsidP="009C247F">
            <w:pPr>
              <w:rPr>
                <w:rFonts w:eastAsia="Calibri" w:cs="Arial"/>
                <w:szCs w:val="22"/>
              </w:rPr>
            </w:pPr>
          </w:p>
          <w:p w14:paraId="63C6136A" w14:textId="77777777" w:rsidR="009C247F" w:rsidRDefault="009C247F" w:rsidP="009C247F">
            <w:pPr>
              <w:rPr>
                <w:rFonts w:cs="Arial"/>
              </w:rPr>
            </w:pPr>
            <w:r>
              <w:rPr>
                <w:rFonts w:cs="Arial"/>
              </w:rPr>
              <w:t xml:space="preserve">When infrared radiation is absorbed by organic compounds, bonds within the molecule vibrate (stretch and bend). The wavelengths of infrared radiation that are absorbed depend on the type of atoms that make up the bond and the strength of the bond. </w:t>
            </w:r>
          </w:p>
          <w:p w14:paraId="40E3BE06"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7BFDB0F6" w14:textId="77777777" w:rsidR="009C247F" w:rsidRDefault="009C247F" w:rsidP="009C247F">
            <w:r>
              <w:t>A PowerPoint presentation introducing Infrared Spectroscopy is a resource produced by Education Scotland and available on the Science NQ GLOW portal.</w:t>
            </w:r>
          </w:p>
          <w:p w14:paraId="4E7AC3D4" w14:textId="77777777" w:rsidR="009C247F" w:rsidRDefault="009C247F" w:rsidP="009C247F">
            <w:pPr>
              <w:rPr>
                <w:rFonts w:eastAsia="Calibri"/>
                <w:szCs w:val="22"/>
              </w:rPr>
            </w:pPr>
          </w:p>
          <w:p w14:paraId="56B77C99" w14:textId="77777777" w:rsidR="009C247F" w:rsidRDefault="009C247F" w:rsidP="009C247F">
            <w:r>
              <w:t xml:space="preserve">Chemguide has useful information about </w:t>
            </w:r>
            <w:hyperlink r:id="rId555" w:history="1">
              <w:r>
                <w:rPr>
                  <w:rStyle w:val="Hyperlink"/>
                </w:rPr>
                <w:t>infrared spectroscopy</w:t>
              </w:r>
            </w:hyperlink>
            <w:r>
              <w:t xml:space="preserve"> including an outline of the process of obtaining an infrared spectrum, fingerprint regions and functional group analysis.</w:t>
            </w:r>
          </w:p>
          <w:p w14:paraId="5833D897" w14:textId="77777777" w:rsidR="009C247F" w:rsidRDefault="009C247F" w:rsidP="009C247F">
            <w:pPr>
              <w:rPr>
                <w:rFonts w:eastAsia="Calibri"/>
                <w:szCs w:val="22"/>
              </w:rPr>
            </w:pPr>
          </w:p>
          <w:p w14:paraId="5808FEFB" w14:textId="77777777" w:rsidR="009C247F" w:rsidRDefault="009C247F" w:rsidP="009C247F">
            <w:pPr>
              <w:rPr>
                <w:rFonts w:eastAsia="Calibri"/>
                <w:szCs w:val="22"/>
              </w:rPr>
            </w:pPr>
          </w:p>
        </w:tc>
      </w:tr>
      <w:tr w:rsidR="009C247F" w14:paraId="15AFFAE9" w14:textId="77777777" w:rsidTr="009C247F">
        <w:tc>
          <w:tcPr>
            <w:tcW w:w="6996" w:type="dxa"/>
            <w:tcBorders>
              <w:top w:val="nil"/>
              <w:left w:val="single" w:sz="4" w:space="0" w:color="auto"/>
              <w:bottom w:val="nil"/>
              <w:right w:val="single" w:sz="4" w:space="0" w:color="auto"/>
            </w:tcBorders>
          </w:tcPr>
          <w:p w14:paraId="41F25AB3" w14:textId="77777777" w:rsidR="009C247F" w:rsidRDefault="009C247F" w:rsidP="009C247F">
            <w:pPr>
              <w:spacing w:line="256" w:lineRule="auto"/>
              <w:rPr>
                <w:rFonts w:cs="Arial"/>
              </w:rPr>
            </w:pPr>
            <w:r>
              <w:rPr>
                <w:rFonts w:cs="Arial"/>
              </w:rPr>
              <w:t>In infrared spectroscopy, infrared radiation is passed through a sample of the organic compound and then into a detector that measures the intensity of the transmitted radiation at different wavelengths. The absorbance of infrared radiation is measured in wavenumbers, the reciprocal of wavelength, in units of cm</w:t>
            </w:r>
            <w:r>
              <w:rPr>
                <w:rFonts w:cs="Arial"/>
                <w:vertAlign w:val="superscript"/>
              </w:rPr>
              <w:t>-1</w:t>
            </w:r>
            <w:r>
              <w:rPr>
                <w:rFonts w:cs="Arial"/>
              </w:rPr>
              <w:t xml:space="preserve">. </w:t>
            </w:r>
          </w:p>
          <w:p w14:paraId="098E6A69" w14:textId="77777777" w:rsidR="009C247F" w:rsidRDefault="009C247F" w:rsidP="009C247F">
            <w:pPr>
              <w:spacing w:line="256" w:lineRule="auto"/>
              <w:rPr>
                <w:rFonts w:cs="Arial"/>
              </w:rPr>
            </w:pPr>
          </w:p>
          <w:p w14:paraId="3794E868" w14:textId="77777777" w:rsidR="009C247F" w:rsidRDefault="009C247F" w:rsidP="009C247F">
            <w:pPr>
              <w:spacing w:line="256" w:lineRule="auto"/>
              <w:rPr>
                <w:rFonts w:cs="Arial"/>
              </w:rPr>
            </w:pPr>
            <w:r>
              <w:rPr>
                <w:rFonts w:cs="Arial"/>
              </w:rPr>
              <w:t>Characteristic absorptions by particular vibrations are given in the data booklet.</w:t>
            </w:r>
          </w:p>
          <w:p w14:paraId="66A4A257"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54F4C529" w14:textId="77777777" w:rsidR="009C247F" w:rsidRDefault="009C247F" w:rsidP="009C247F">
            <w:r>
              <w:t xml:space="preserve">RSC </w:t>
            </w:r>
            <w:r>
              <w:rPr>
                <w:rFonts w:cs="Arial"/>
                <w:color w:val="000000"/>
                <w:lang w:val="en-US"/>
              </w:rPr>
              <w:t>education resources</w:t>
            </w:r>
            <w:r>
              <w:t xml:space="preserve"> has a handout, </w:t>
            </w:r>
            <w:hyperlink r:id="rId556" w:history="1">
              <w:r>
                <w:rPr>
                  <w:rStyle w:val="Hyperlink"/>
                </w:rPr>
                <w:t>Modern chemical techniques — infrared</w:t>
              </w:r>
            </w:hyperlink>
            <w:r>
              <w:t>, that contains some spectra that candidates can analyse.</w:t>
            </w:r>
          </w:p>
          <w:p w14:paraId="4D3CA2C4" w14:textId="77777777" w:rsidR="009C247F" w:rsidRDefault="009C247F" w:rsidP="009C247F">
            <w:pPr>
              <w:rPr>
                <w:rFonts w:eastAsia="Calibri"/>
                <w:szCs w:val="22"/>
              </w:rPr>
            </w:pPr>
          </w:p>
          <w:p w14:paraId="2A3D101F" w14:textId="77777777" w:rsidR="009C247F" w:rsidRDefault="009C247F" w:rsidP="009C247F">
            <w:r>
              <w:t xml:space="preserve">Khan Academy has a number of videos explaining </w:t>
            </w:r>
            <w:hyperlink r:id="rId557" w:anchor="infrared-spectroscopy-theory" w:history="1">
              <w:r>
                <w:rPr>
                  <w:rStyle w:val="Hyperlink"/>
                </w:rPr>
                <w:t>infrared spectroscopy</w:t>
              </w:r>
            </w:hyperlink>
            <w:r>
              <w:t>, including practice examples.</w:t>
            </w:r>
          </w:p>
          <w:p w14:paraId="03A043B7" w14:textId="77777777" w:rsidR="009C247F" w:rsidRDefault="009C247F" w:rsidP="009C247F">
            <w:pPr>
              <w:rPr>
                <w:rFonts w:eastAsia="Calibri"/>
                <w:szCs w:val="22"/>
              </w:rPr>
            </w:pPr>
          </w:p>
          <w:p w14:paraId="36527DC7" w14:textId="77777777" w:rsidR="009C247F" w:rsidRDefault="009C247F" w:rsidP="009C247F">
            <w:pPr>
              <w:rPr>
                <w:rFonts w:eastAsia="Calibri"/>
                <w:szCs w:val="22"/>
              </w:rPr>
            </w:pPr>
          </w:p>
        </w:tc>
      </w:tr>
      <w:tr w:rsidR="009C247F" w14:paraId="5B79131C" w14:textId="77777777" w:rsidTr="009C247F">
        <w:tc>
          <w:tcPr>
            <w:tcW w:w="6996" w:type="dxa"/>
            <w:tcBorders>
              <w:top w:val="nil"/>
              <w:left w:val="single" w:sz="4" w:space="0" w:color="auto"/>
              <w:bottom w:val="single" w:sz="4" w:space="0" w:color="auto"/>
              <w:right w:val="single" w:sz="4" w:space="0" w:color="auto"/>
            </w:tcBorders>
          </w:tcPr>
          <w:p w14:paraId="1B39784A" w14:textId="77777777" w:rsidR="009C247F" w:rsidRDefault="009C247F" w:rsidP="009C247F">
            <w:pPr>
              <w:rPr>
                <w:rFonts w:cs="Arial"/>
              </w:rPr>
            </w:pPr>
            <w:r>
              <w:rPr>
                <w:rFonts w:cs="Arial"/>
              </w:rPr>
              <w:t xml:space="preserve">Proton nuclear magnetic resonance spectroscopy (proton NMR or </w:t>
            </w:r>
            <w:r>
              <w:rPr>
                <w:rFonts w:cs="Arial"/>
                <w:vertAlign w:val="superscript"/>
              </w:rPr>
              <w:t>1</w:t>
            </w:r>
            <w:r>
              <w:rPr>
                <w:rFonts w:cs="Arial"/>
              </w:rPr>
              <w:t xml:space="preserve">H NMR) can give information about the different chemical environments of hydrogen atoms (protons or </w:t>
            </w:r>
            <w:r>
              <w:rPr>
                <w:rFonts w:cs="Arial"/>
                <w:vertAlign w:val="superscript"/>
              </w:rPr>
              <w:t>1</w:t>
            </w:r>
            <w:r>
              <w:rPr>
                <w:rFonts w:cs="Arial"/>
                <w:vanish/>
                <w:vertAlign w:val="superscript"/>
              </w:rPr>
              <w:t>H</w:t>
            </w:r>
            <w:r>
              <w:rPr>
                <w:rFonts w:cs="Arial"/>
              </w:rPr>
              <w:t>H) in an organic molecule, and about how many hydrogen atoms there are in each of these environments.</w:t>
            </w:r>
          </w:p>
          <w:p w14:paraId="06C878D7" w14:textId="77777777" w:rsidR="009C247F" w:rsidRDefault="009C247F" w:rsidP="009C247F">
            <w:pPr>
              <w:spacing w:line="256" w:lineRule="auto"/>
              <w:rPr>
                <w:rFonts w:cs="Arial"/>
              </w:rPr>
            </w:pPr>
          </w:p>
        </w:tc>
        <w:tc>
          <w:tcPr>
            <w:tcW w:w="6996" w:type="dxa"/>
            <w:tcBorders>
              <w:top w:val="nil"/>
              <w:left w:val="single" w:sz="4" w:space="0" w:color="auto"/>
              <w:bottom w:val="single" w:sz="4" w:space="0" w:color="auto"/>
              <w:right w:val="single" w:sz="4" w:space="0" w:color="auto"/>
            </w:tcBorders>
          </w:tcPr>
          <w:p w14:paraId="53D08E4C" w14:textId="77777777" w:rsidR="009C247F" w:rsidRDefault="009C247F" w:rsidP="009C247F">
            <w:r>
              <w:t xml:space="preserve">RSC </w:t>
            </w:r>
            <w:r>
              <w:rPr>
                <w:rFonts w:cs="Arial"/>
                <w:color w:val="000000"/>
                <w:lang w:val="en-US"/>
              </w:rPr>
              <w:t>education resources</w:t>
            </w:r>
            <w:r>
              <w:t xml:space="preserve"> has a handout, </w:t>
            </w:r>
            <w:hyperlink r:id="rId558" w:history="1">
              <w:r>
                <w:rPr>
                  <w:rStyle w:val="Hyperlink"/>
                </w:rPr>
                <w:t>Modern chemical techniques — nuclear magnetic resonance spectroscopy</w:t>
              </w:r>
            </w:hyperlink>
            <w:r>
              <w:t>, that contains some spectra that candidates can analyse.</w:t>
            </w:r>
          </w:p>
          <w:p w14:paraId="02EFCA50" w14:textId="77777777" w:rsidR="009C247F" w:rsidRDefault="009C247F" w:rsidP="009C247F">
            <w:pPr>
              <w:rPr>
                <w:rFonts w:eastAsia="Calibri"/>
                <w:szCs w:val="22"/>
              </w:rPr>
            </w:pPr>
          </w:p>
          <w:p w14:paraId="4431043A" w14:textId="77777777" w:rsidR="009C247F" w:rsidRDefault="009C247F" w:rsidP="009C247F">
            <w:r>
              <w:t xml:space="preserve">Khan Academy has a number of videos </w:t>
            </w:r>
            <w:hyperlink r:id="rId559" w:history="1">
              <w:r>
                <w:rPr>
                  <w:rStyle w:val="Hyperlink"/>
                </w:rPr>
                <w:t xml:space="preserve">explaining </w:t>
              </w:r>
              <w:r>
                <w:rPr>
                  <w:rStyle w:val="Hyperlink"/>
                  <w:vertAlign w:val="superscript"/>
                </w:rPr>
                <w:t>1</w:t>
              </w:r>
              <w:r>
                <w:rPr>
                  <w:rStyle w:val="Hyperlink"/>
                </w:rPr>
                <w:t>H</w:t>
              </w:r>
              <w:r>
                <w:rPr>
                  <w:rStyle w:val="Hyperlink"/>
                  <w:vertAlign w:val="superscript"/>
                </w:rPr>
                <w:t xml:space="preserve"> </w:t>
              </w:r>
              <w:r>
                <w:rPr>
                  <w:rStyle w:val="Hyperlink"/>
                </w:rPr>
                <w:t>NMR spectroscopy</w:t>
              </w:r>
            </w:hyperlink>
            <w:r>
              <w:t>, including practice examples.</w:t>
            </w:r>
          </w:p>
          <w:p w14:paraId="277C0283" w14:textId="77777777" w:rsidR="009C247F" w:rsidRDefault="009C247F" w:rsidP="009C247F">
            <w:pPr>
              <w:rPr>
                <w:rFonts w:eastAsia="Calibri"/>
                <w:szCs w:val="22"/>
              </w:rPr>
            </w:pPr>
          </w:p>
        </w:tc>
      </w:tr>
    </w:tbl>
    <w:p w14:paraId="4EDF09DD"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479F80B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D8A4451" w14:textId="77777777" w:rsidR="009C247F" w:rsidRPr="00FC70F1" w:rsidRDefault="009C247F" w:rsidP="009C247F">
            <w:pPr>
              <w:pStyle w:val="Heading4"/>
            </w:pPr>
            <w:r w:rsidRPr="00FC70F1">
              <w:lastRenderedPageBreak/>
              <w:t>Organic chemistry</w:t>
            </w:r>
          </w:p>
          <w:p w14:paraId="1C6BB9E2"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C6E080"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D5322A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D18D93F" w14:textId="77777777" w:rsidR="009C247F" w:rsidRDefault="009C247F" w:rsidP="009C247F">
            <w:pPr>
              <w:pStyle w:val="Heading5"/>
              <w:spacing w:before="0"/>
              <w:rPr>
                <w:szCs w:val="22"/>
              </w:rPr>
            </w:pPr>
            <w:r>
              <w:t>(d) Experimental determination of structure (continued)</w:t>
            </w:r>
          </w:p>
        </w:tc>
      </w:tr>
      <w:tr w:rsidR="009C247F" w14:paraId="528BEAD4" w14:textId="77777777" w:rsidTr="009C247F">
        <w:tc>
          <w:tcPr>
            <w:tcW w:w="6996" w:type="dxa"/>
            <w:tcBorders>
              <w:top w:val="single" w:sz="4" w:space="0" w:color="auto"/>
              <w:left w:val="single" w:sz="4" w:space="0" w:color="auto"/>
              <w:bottom w:val="single" w:sz="4" w:space="0" w:color="auto"/>
              <w:right w:val="single" w:sz="4" w:space="0" w:color="auto"/>
            </w:tcBorders>
          </w:tcPr>
          <w:p w14:paraId="09650F34" w14:textId="77777777" w:rsidR="009C247F" w:rsidRDefault="009C247F" w:rsidP="009C247F">
            <w:pPr>
              <w:rPr>
                <w:rFonts w:cs="Arial"/>
              </w:rPr>
            </w:pPr>
            <w:r>
              <w:rPr>
                <w:rFonts w:cs="Arial"/>
                <w:vertAlign w:val="superscript"/>
              </w:rPr>
              <w:t>1</w:t>
            </w:r>
            <w:r>
              <w:rPr>
                <w:rFonts w:cs="Arial"/>
              </w:rPr>
              <w:t xml:space="preserve">H nuclei behave like tiny magnets and in a strong magnetic field some align with the field (lower energy), whilst the rest align against it (higher energy). Absorption of radiation in the radio frequency region of the electromagnetic spectrum causes the </w:t>
            </w:r>
            <w:r>
              <w:rPr>
                <w:rFonts w:cs="Arial"/>
                <w:vertAlign w:val="superscript"/>
              </w:rPr>
              <w:t>1</w:t>
            </w:r>
            <w:r>
              <w:rPr>
                <w:rFonts w:cs="Arial"/>
              </w:rPr>
              <w:t>H nuclei to ‘flip’ from the lower to the higher energy alignment. As they fall back from the higher to the lower energy alignment the emitted radiation is detected and plotted on a spectrum.</w:t>
            </w:r>
          </w:p>
          <w:p w14:paraId="0504E9A7" w14:textId="77777777" w:rsidR="009C247F" w:rsidRDefault="009C247F" w:rsidP="009C247F">
            <w:pPr>
              <w:spacing w:line="256" w:lineRule="auto"/>
              <w:rPr>
                <w:rFonts w:cs="Arial"/>
              </w:rPr>
            </w:pPr>
          </w:p>
          <w:p w14:paraId="28846225" w14:textId="77777777" w:rsidR="009C247F" w:rsidRDefault="009C247F" w:rsidP="009C247F">
            <w:pPr>
              <w:rPr>
                <w:rFonts w:cs="Arial"/>
              </w:rPr>
            </w:pPr>
            <w:r>
              <w:rPr>
                <w:rFonts w:cs="Arial"/>
              </w:rPr>
              <w:t xml:space="preserve">In a </w:t>
            </w:r>
            <w:r>
              <w:rPr>
                <w:rFonts w:cs="Arial"/>
                <w:vertAlign w:val="superscript"/>
              </w:rPr>
              <w:t>1</w:t>
            </w:r>
            <w:r>
              <w:rPr>
                <w:rFonts w:cs="Arial"/>
              </w:rPr>
              <w:t xml:space="preserve">H NMR spectrum the chemical shift, </w:t>
            </w:r>
            <w:r>
              <w:rPr>
                <w:rFonts w:cs="Arial"/>
                <w:position w:val="-6"/>
              </w:rPr>
              <w:object w:dxaOrig="165" w:dyaOrig="255" w14:anchorId="630AAEC7">
                <v:shape id="_x0000_i1235" type="#_x0000_t75" style="width:8.2pt;height:12.55pt" o:ole="">
                  <v:imagedata r:id="rId187" o:title=""/>
                </v:shape>
                <o:OLEObject Type="Embed" ProgID="Equation.DSMT4" ShapeID="_x0000_i1235" DrawAspect="Content" ObjectID="_1852964265" r:id="rId560"/>
              </w:object>
            </w:r>
            <w:r>
              <w:rPr>
                <w:rFonts w:cs="Arial"/>
              </w:rPr>
              <w:t xml:space="preserve">, (peak position) is related to the environment of the </w:t>
            </w:r>
            <w:r>
              <w:rPr>
                <w:rFonts w:cs="Arial"/>
                <w:vertAlign w:val="superscript"/>
              </w:rPr>
              <w:t>1</w:t>
            </w:r>
            <w:r>
              <w:rPr>
                <w:rFonts w:cs="Arial"/>
              </w:rPr>
              <w:t xml:space="preserve">H atom and is measured in parts per million (ppm). </w:t>
            </w:r>
          </w:p>
          <w:p w14:paraId="79B5DAF0" w14:textId="77777777" w:rsidR="009C247F" w:rsidRDefault="009C247F" w:rsidP="009C247F">
            <w:pPr>
              <w:spacing w:line="256" w:lineRule="auto"/>
              <w:rPr>
                <w:rFonts w:cs="Arial"/>
              </w:rPr>
            </w:pPr>
          </w:p>
          <w:p w14:paraId="509D1D8D" w14:textId="77777777" w:rsidR="009C247F" w:rsidRDefault="009C247F" w:rsidP="009C247F">
            <w:pPr>
              <w:rPr>
                <w:rFonts w:cs="Arial"/>
              </w:rPr>
            </w:pPr>
            <w:r>
              <w:rPr>
                <w:rFonts w:cs="Arial"/>
              </w:rPr>
              <w:t xml:space="preserve">Chemical shift values for </w:t>
            </w:r>
            <w:r>
              <w:rPr>
                <w:rFonts w:cs="Arial"/>
                <w:vertAlign w:val="superscript"/>
              </w:rPr>
              <w:t>1</w:t>
            </w:r>
            <w:r>
              <w:rPr>
                <w:rFonts w:cs="Arial"/>
              </w:rPr>
              <w:t>H in different chemical environments are given in the data booklet.</w:t>
            </w:r>
          </w:p>
          <w:p w14:paraId="36838782" w14:textId="77777777" w:rsidR="009C247F" w:rsidRDefault="009C247F" w:rsidP="009C247F">
            <w:pPr>
              <w:rPr>
                <w:rFonts w:eastAsia="Calibri" w:cs="Arial"/>
                <w:szCs w:val="22"/>
              </w:rPr>
            </w:pPr>
          </w:p>
          <w:p w14:paraId="6EF26588" w14:textId="77777777" w:rsidR="009C247F" w:rsidRDefault="009C247F" w:rsidP="009C247F">
            <w:pPr>
              <w:rPr>
                <w:rFonts w:cs="Arial"/>
              </w:rPr>
            </w:pPr>
            <w:r>
              <w:rPr>
                <w:rFonts w:cs="Arial"/>
              </w:rPr>
              <w:t xml:space="preserve">The area under the peak is related to the number of </w:t>
            </w:r>
            <w:r>
              <w:rPr>
                <w:rFonts w:cs="Arial"/>
                <w:vertAlign w:val="superscript"/>
              </w:rPr>
              <w:t>1</w:t>
            </w:r>
            <w:r>
              <w:rPr>
                <w:rFonts w:cs="Arial"/>
              </w:rPr>
              <w:t xml:space="preserve">H atoms in that environment and is often given by an integration curve on a spectrum. The height of an integration curve is proportional to the number of </w:t>
            </w:r>
            <w:r>
              <w:rPr>
                <w:rFonts w:cs="Arial"/>
                <w:vertAlign w:val="superscript"/>
              </w:rPr>
              <w:t>1</w:t>
            </w:r>
            <w:r>
              <w:rPr>
                <w:rFonts w:cs="Arial"/>
              </w:rPr>
              <w:t xml:space="preserve">H atoms in that environment, and so a ratio of </w:t>
            </w:r>
            <w:r>
              <w:rPr>
                <w:rFonts w:cs="Arial"/>
                <w:vertAlign w:val="superscript"/>
              </w:rPr>
              <w:t>1</w:t>
            </w:r>
            <w:r>
              <w:rPr>
                <w:rFonts w:cs="Arial"/>
              </w:rPr>
              <w:t>H atoms in each environment can be determined.</w:t>
            </w:r>
          </w:p>
          <w:p w14:paraId="642E1468" w14:textId="77777777" w:rsidR="009C247F" w:rsidRDefault="009C247F" w:rsidP="009C247F">
            <w:pPr>
              <w:rPr>
                <w:rFonts w:eastAsia="Calibri" w:cs="Arial"/>
                <w:szCs w:val="22"/>
              </w:rPr>
            </w:pPr>
          </w:p>
          <w:p w14:paraId="56D1B950" w14:textId="77777777" w:rsidR="009C247F" w:rsidRDefault="009C247F" w:rsidP="009C247F">
            <w:pPr>
              <w:rPr>
                <w:rFonts w:cs="Arial"/>
              </w:rPr>
            </w:pPr>
            <w:r>
              <w:rPr>
                <w:rFonts w:cs="Arial"/>
              </w:rPr>
              <w:t xml:space="preserve">The standard reference substance used in </w:t>
            </w:r>
            <w:r>
              <w:rPr>
                <w:rFonts w:cs="Arial"/>
                <w:vertAlign w:val="superscript"/>
              </w:rPr>
              <w:t>1</w:t>
            </w:r>
            <w:r>
              <w:rPr>
                <w:rFonts w:cs="Arial"/>
              </w:rPr>
              <w:t>H NMR spectroscopy is tetramethylsilane (TMS), which is assigned a chemical shift value equal to zero.</w:t>
            </w:r>
          </w:p>
          <w:p w14:paraId="46BF229B" w14:textId="77777777" w:rsidR="009C247F" w:rsidRDefault="009C247F" w:rsidP="009C247F">
            <w:pPr>
              <w:rPr>
                <w:rFonts w:eastAsia="Calibri" w:cs="Arial"/>
                <w:szCs w:val="22"/>
              </w:rPr>
            </w:pPr>
          </w:p>
          <w:p w14:paraId="2D9F6768" w14:textId="77777777" w:rsidR="009C247F" w:rsidRDefault="009C247F" w:rsidP="009C247F">
            <w:pPr>
              <w:rPr>
                <w:rFonts w:cs="Arial"/>
              </w:rPr>
            </w:pPr>
            <w:r>
              <w:rPr>
                <w:rFonts w:cs="Arial"/>
                <w:vertAlign w:val="superscript"/>
              </w:rPr>
              <w:t>1</w:t>
            </w:r>
            <w:r>
              <w:rPr>
                <w:rFonts w:cs="Arial"/>
              </w:rPr>
              <w:t>H NMR spectra can be obtained using low-resolution or high-resolution NMR.</w:t>
            </w:r>
          </w:p>
        </w:tc>
        <w:tc>
          <w:tcPr>
            <w:tcW w:w="6996" w:type="dxa"/>
            <w:tcBorders>
              <w:top w:val="single" w:sz="4" w:space="0" w:color="auto"/>
              <w:left w:val="single" w:sz="4" w:space="0" w:color="auto"/>
              <w:bottom w:val="single" w:sz="4" w:space="0" w:color="auto"/>
              <w:right w:val="single" w:sz="4" w:space="0" w:color="auto"/>
            </w:tcBorders>
          </w:tcPr>
          <w:p w14:paraId="574EC51D" w14:textId="77777777" w:rsidR="009C247F" w:rsidRDefault="009C247F" w:rsidP="009C247F">
            <w:r>
              <w:t xml:space="preserve">RSC </w:t>
            </w:r>
            <w:r>
              <w:rPr>
                <w:rFonts w:cs="Arial"/>
                <w:color w:val="000000"/>
                <w:lang w:val="en-US"/>
              </w:rPr>
              <w:t>education resources</w:t>
            </w:r>
            <w:r>
              <w:t xml:space="preserve"> has a handout, </w:t>
            </w:r>
            <w:hyperlink r:id="rId561" w:history="1">
              <w:r>
                <w:rPr>
                  <w:rStyle w:val="Hyperlink"/>
                </w:rPr>
                <w:t>Modern chemical techniques — nuclear magnetic resonance spectroscopy</w:t>
              </w:r>
            </w:hyperlink>
            <w:r>
              <w:t>, that contains some spectra that candidates can analyse.</w:t>
            </w:r>
          </w:p>
          <w:p w14:paraId="03ECDC8E" w14:textId="77777777" w:rsidR="009C247F" w:rsidRDefault="009C247F" w:rsidP="009C247F">
            <w:pPr>
              <w:rPr>
                <w:rFonts w:eastAsia="Calibri"/>
                <w:szCs w:val="22"/>
              </w:rPr>
            </w:pPr>
          </w:p>
          <w:p w14:paraId="30D5E018" w14:textId="77777777" w:rsidR="009C247F" w:rsidRDefault="009C247F" w:rsidP="009C247F">
            <w:r>
              <w:t xml:space="preserve">Khan Academy has a number of videos </w:t>
            </w:r>
            <w:hyperlink r:id="rId562" w:history="1">
              <w:r>
                <w:rPr>
                  <w:rStyle w:val="Hyperlink"/>
                </w:rPr>
                <w:t xml:space="preserve">explaining </w:t>
              </w:r>
              <w:r>
                <w:rPr>
                  <w:rStyle w:val="Hyperlink"/>
                  <w:vertAlign w:val="superscript"/>
                </w:rPr>
                <w:t>1</w:t>
              </w:r>
              <w:r>
                <w:rPr>
                  <w:rStyle w:val="Hyperlink"/>
                </w:rPr>
                <w:t>H</w:t>
              </w:r>
              <w:r>
                <w:rPr>
                  <w:rStyle w:val="Hyperlink"/>
                  <w:vertAlign w:val="superscript"/>
                </w:rPr>
                <w:t xml:space="preserve"> </w:t>
              </w:r>
              <w:r>
                <w:rPr>
                  <w:rStyle w:val="Hyperlink"/>
                </w:rPr>
                <w:t>NMR spectroscopy</w:t>
              </w:r>
            </w:hyperlink>
            <w:r>
              <w:t>, including practice examples.</w:t>
            </w:r>
          </w:p>
          <w:p w14:paraId="1802CE84" w14:textId="77777777" w:rsidR="009C247F" w:rsidRDefault="009C247F" w:rsidP="009C247F">
            <w:pPr>
              <w:rPr>
                <w:rFonts w:eastAsia="Calibri"/>
                <w:szCs w:val="22"/>
              </w:rPr>
            </w:pPr>
          </w:p>
          <w:p w14:paraId="3EB9509B" w14:textId="77777777" w:rsidR="009C247F" w:rsidRDefault="009C247F" w:rsidP="009C247F">
            <w:r>
              <w:t xml:space="preserve">Chemguide has useful information about </w:t>
            </w:r>
            <w:hyperlink r:id="rId563" w:history="1">
              <w:r>
                <w:rPr>
                  <w:rStyle w:val="Hyperlink"/>
                  <w:vertAlign w:val="superscript"/>
                </w:rPr>
                <w:t>1</w:t>
              </w:r>
              <w:r>
                <w:rPr>
                  <w:rStyle w:val="Hyperlink"/>
                </w:rPr>
                <w:t>H NMR spectroscopy</w:t>
              </w:r>
            </w:hyperlink>
            <w:r>
              <w:t>, including an outline of the process of obtaining a spectrum of a sample, low- and high-resolution spectroscopy and integration of peaks.</w:t>
            </w:r>
          </w:p>
          <w:p w14:paraId="66561C0E" w14:textId="77777777" w:rsidR="009C247F" w:rsidRDefault="009C247F" w:rsidP="009C247F">
            <w:pPr>
              <w:rPr>
                <w:rFonts w:eastAsia="Calibri"/>
                <w:szCs w:val="22"/>
              </w:rPr>
            </w:pPr>
          </w:p>
          <w:p w14:paraId="107F2572" w14:textId="77777777" w:rsidR="009C247F" w:rsidRDefault="009C247F" w:rsidP="009C247F">
            <w:r>
              <w:t>Education Scotland has a number of resources available on the Science NQ GLOW portal including:</w:t>
            </w:r>
          </w:p>
          <w:p w14:paraId="78CC5084" w14:textId="77777777" w:rsidR="009C247F" w:rsidRDefault="009C247F" w:rsidP="009C247F">
            <w:pPr>
              <w:rPr>
                <w:rFonts w:eastAsia="Calibri"/>
                <w:szCs w:val="22"/>
              </w:rPr>
            </w:pPr>
          </w:p>
          <w:p w14:paraId="5139CA71" w14:textId="77777777" w:rsidR="009C247F" w:rsidRDefault="009C247F" w:rsidP="009C247F">
            <w:pPr>
              <w:pStyle w:val="bullet"/>
              <w:rPr>
                <w:rFonts w:eastAsia="Calibri"/>
                <w:szCs w:val="22"/>
              </w:rPr>
            </w:pPr>
            <w:r>
              <w:t>PowerPoint presentations introducing Proton NMR Spectroscopy</w:t>
            </w:r>
          </w:p>
          <w:p w14:paraId="31183FDF" w14:textId="77777777" w:rsidR="009C247F" w:rsidRDefault="009C247F" w:rsidP="009C247F">
            <w:pPr>
              <w:pStyle w:val="bullet"/>
              <w:rPr>
                <w:rFonts w:eastAsia="Calibri"/>
                <w:szCs w:val="22"/>
              </w:rPr>
            </w:pPr>
            <w:r>
              <w:t>learners’ workbooks and answers</w:t>
            </w:r>
          </w:p>
          <w:p w14:paraId="0A571A4B" w14:textId="77777777" w:rsidR="009C247F" w:rsidRDefault="009C247F" w:rsidP="009C247F">
            <w:pPr>
              <w:pStyle w:val="bullet"/>
              <w:rPr>
                <w:rFonts w:eastAsia="Calibri"/>
                <w:szCs w:val="22"/>
              </w:rPr>
            </w:pPr>
            <w:r>
              <w:t xml:space="preserve">an organic spectroscopy structural determination workshop that provides an opportunity for candidates to use mass, IR and </w:t>
            </w:r>
            <w:r>
              <w:rPr>
                <w:vertAlign w:val="superscript"/>
              </w:rPr>
              <w:t>1</w:t>
            </w:r>
            <w:r>
              <w:t>H NMR spectra to determine the structure of a molecule</w:t>
            </w:r>
          </w:p>
          <w:p w14:paraId="4A985F46" w14:textId="77777777" w:rsidR="009C247F" w:rsidRDefault="009C247F" w:rsidP="009C247F">
            <w:pPr>
              <w:rPr>
                <w:rFonts w:eastAsia="Calibri"/>
                <w:szCs w:val="22"/>
              </w:rPr>
            </w:pPr>
          </w:p>
        </w:tc>
      </w:tr>
      <w:tr w:rsidR="009C247F" w:rsidRPr="00FC70F1" w14:paraId="654D3093"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CBC9E28" w14:textId="77777777" w:rsidR="009C247F" w:rsidRPr="00FC70F1" w:rsidRDefault="009C247F" w:rsidP="009C247F">
            <w:pPr>
              <w:pStyle w:val="Heading4"/>
            </w:pPr>
            <w:r w:rsidRPr="00FC70F1">
              <w:lastRenderedPageBreak/>
              <w:t>Organic chemistry</w:t>
            </w:r>
          </w:p>
          <w:p w14:paraId="4B0C47E3" w14:textId="77777777" w:rsidR="009C247F" w:rsidRPr="00FC70F1" w:rsidRDefault="009C247F" w:rsidP="009C247F">
            <w:pPr>
              <w:pStyle w:val="Heading4"/>
              <w:rPr>
                <w:vertAlign w:val="superscript"/>
              </w:rPr>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12EA3C3"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F964B1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D4D7535" w14:textId="77777777" w:rsidR="009C247F" w:rsidRPr="00495F9C" w:rsidRDefault="009C247F" w:rsidP="009C247F">
            <w:pPr>
              <w:spacing w:after="60"/>
              <w:rPr>
                <w:b/>
                <w:szCs w:val="22"/>
              </w:rPr>
            </w:pPr>
            <w:r w:rsidRPr="00495F9C">
              <w:rPr>
                <w:b/>
              </w:rPr>
              <w:t>(d) Experimental determination of structure (continued)</w:t>
            </w:r>
          </w:p>
        </w:tc>
      </w:tr>
      <w:tr w:rsidR="009C247F" w14:paraId="7DA0B82C" w14:textId="77777777" w:rsidTr="009C247F">
        <w:tc>
          <w:tcPr>
            <w:tcW w:w="6996" w:type="dxa"/>
            <w:tcBorders>
              <w:top w:val="single" w:sz="4" w:space="0" w:color="auto"/>
              <w:left w:val="single" w:sz="4" w:space="0" w:color="auto"/>
              <w:bottom w:val="single" w:sz="4" w:space="0" w:color="auto"/>
              <w:right w:val="single" w:sz="4" w:space="0" w:color="auto"/>
            </w:tcBorders>
          </w:tcPr>
          <w:p w14:paraId="43CCA812" w14:textId="77777777" w:rsidR="009C247F" w:rsidRDefault="009C247F" w:rsidP="009C247F">
            <w:pPr>
              <w:rPr>
                <w:rFonts w:cs="Arial"/>
              </w:rPr>
            </w:pPr>
            <w:r>
              <w:rPr>
                <w:rFonts w:cs="Arial"/>
              </w:rPr>
              <w:t xml:space="preserve">High-resolution </w:t>
            </w:r>
            <w:r>
              <w:rPr>
                <w:rFonts w:cs="Arial"/>
                <w:vertAlign w:val="superscript"/>
              </w:rPr>
              <w:t>1</w:t>
            </w:r>
            <w:r>
              <w:rPr>
                <w:rFonts w:cs="Arial"/>
              </w:rPr>
              <w:t xml:space="preserve">H NMR uses higher radio frequencies than those used in low-resolution </w:t>
            </w:r>
            <w:r>
              <w:rPr>
                <w:rFonts w:cs="Arial"/>
                <w:vertAlign w:val="superscript"/>
              </w:rPr>
              <w:t>1</w:t>
            </w:r>
            <w:r>
              <w:rPr>
                <w:rFonts w:cs="Arial"/>
              </w:rPr>
              <w:t>H NMR and provides more detailed spectra.</w:t>
            </w:r>
          </w:p>
          <w:p w14:paraId="1D58A337" w14:textId="77777777" w:rsidR="009C247F" w:rsidRDefault="009C247F" w:rsidP="009C247F">
            <w:pPr>
              <w:rPr>
                <w:rFonts w:eastAsia="Calibri" w:cs="Arial"/>
                <w:szCs w:val="22"/>
              </w:rPr>
            </w:pPr>
          </w:p>
          <w:p w14:paraId="6C7A454D" w14:textId="77777777" w:rsidR="009C247F" w:rsidRDefault="009C247F" w:rsidP="009C247F">
            <w:pPr>
              <w:rPr>
                <w:rFonts w:cs="Arial"/>
              </w:rPr>
            </w:pPr>
            <w:r>
              <w:rPr>
                <w:rFonts w:cs="Arial"/>
              </w:rPr>
              <w:t xml:space="preserve">In a high-resolution </w:t>
            </w:r>
            <w:r>
              <w:rPr>
                <w:rFonts w:cs="Arial"/>
                <w:vertAlign w:val="superscript"/>
              </w:rPr>
              <w:t>1</w:t>
            </w:r>
            <w:r>
              <w:rPr>
                <w:rFonts w:cs="Arial"/>
              </w:rPr>
              <w:t xml:space="preserve">H NMR an interaction with </w:t>
            </w:r>
            <w:r>
              <w:rPr>
                <w:rFonts w:cs="Arial"/>
                <w:vertAlign w:val="superscript"/>
              </w:rPr>
              <w:t>1</w:t>
            </w:r>
            <w:r>
              <w:rPr>
                <w:rFonts w:cs="Arial"/>
              </w:rPr>
              <w:t xml:space="preserve">H atoms on neighbouring carbon atoms can result in the splitting of peaks into multiplets. The number of </w:t>
            </w:r>
            <w:r>
              <w:rPr>
                <w:rFonts w:cs="Arial"/>
                <w:vertAlign w:val="superscript"/>
              </w:rPr>
              <w:t>1</w:t>
            </w:r>
            <w:r>
              <w:rPr>
                <w:rFonts w:cs="Arial"/>
              </w:rPr>
              <w:t xml:space="preserve">H atoms on neighbouring carbon atoms will determine the number of peaks within a multiplet and can be determined using the n+1 rule, where n is the number of </w:t>
            </w:r>
            <w:r>
              <w:rPr>
                <w:rFonts w:cs="Arial"/>
                <w:vertAlign w:val="superscript"/>
              </w:rPr>
              <w:t>1</w:t>
            </w:r>
            <w:r>
              <w:rPr>
                <w:rFonts w:cs="Arial"/>
              </w:rPr>
              <w:t>H atoms on the neighbouring carbon atom.</w:t>
            </w:r>
          </w:p>
          <w:p w14:paraId="29C19063" w14:textId="77777777" w:rsidR="009C247F" w:rsidRDefault="009C247F" w:rsidP="009C247F">
            <w:pPr>
              <w:rPr>
                <w:rFonts w:eastAsia="Calibri" w:cs="Arial"/>
                <w:szCs w:val="22"/>
              </w:rPr>
            </w:pPr>
          </w:p>
          <w:p w14:paraId="01CCF1B9" w14:textId="77777777" w:rsidR="009C247F" w:rsidRDefault="009C247F" w:rsidP="009C247F">
            <w:pPr>
              <w:rPr>
                <w:rFonts w:cs="Arial"/>
                <w:vertAlign w:val="superscript"/>
              </w:rPr>
            </w:pPr>
            <w:r>
              <w:rPr>
                <w:color w:val="000000"/>
                <w:szCs w:val="24"/>
              </w:rPr>
              <w:t xml:space="preserve">Low- and high-resolution </w:t>
            </w:r>
            <w:r>
              <w:rPr>
                <w:color w:val="000000"/>
                <w:szCs w:val="24"/>
                <w:vertAlign w:val="superscript"/>
              </w:rPr>
              <w:t>1</w:t>
            </w:r>
            <w:r>
              <w:rPr>
                <w:color w:val="000000"/>
                <w:szCs w:val="24"/>
              </w:rPr>
              <w:t xml:space="preserve">H NMR spectra can be analysed, and low-resolution </w:t>
            </w:r>
            <w:r>
              <w:rPr>
                <w:color w:val="000000"/>
                <w:szCs w:val="24"/>
                <w:vertAlign w:val="superscript"/>
              </w:rPr>
              <w:t>1</w:t>
            </w:r>
            <w:r>
              <w:rPr>
                <w:color w:val="000000"/>
                <w:szCs w:val="24"/>
              </w:rPr>
              <w:t>H NMR spectra can be sketched for any given compound.</w:t>
            </w:r>
          </w:p>
        </w:tc>
        <w:tc>
          <w:tcPr>
            <w:tcW w:w="6996" w:type="dxa"/>
            <w:tcBorders>
              <w:top w:val="single" w:sz="4" w:space="0" w:color="auto"/>
              <w:left w:val="single" w:sz="4" w:space="0" w:color="auto"/>
              <w:bottom w:val="single" w:sz="4" w:space="0" w:color="auto"/>
              <w:right w:val="single" w:sz="4" w:space="0" w:color="auto"/>
            </w:tcBorders>
          </w:tcPr>
          <w:p w14:paraId="2E61EBD3" w14:textId="77777777" w:rsidR="009C247F" w:rsidRDefault="009C247F" w:rsidP="009C247F">
            <w:pPr>
              <w:rPr>
                <w:rFonts w:eastAsia="Calibri"/>
                <w:szCs w:val="22"/>
              </w:rPr>
            </w:pPr>
          </w:p>
        </w:tc>
      </w:tr>
      <w:tr w:rsidR="009C247F" w14:paraId="69B156E0"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9C65B82" w14:textId="77777777" w:rsidR="009C247F" w:rsidRDefault="009C247F" w:rsidP="009C247F">
            <w:pPr>
              <w:spacing w:after="60"/>
              <w:rPr>
                <w:rFonts w:eastAsia="Calibri"/>
                <w:szCs w:val="22"/>
              </w:rPr>
            </w:pPr>
            <w:r>
              <w:rPr>
                <w:b/>
              </w:rPr>
              <w:t>(e)</w:t>
            </w:r>
            <w:r>
              <w:rPr>
                <w:b/>
              </w:rPr>
              <w:tab/>
            </w:r>
            <w:r>
              <w:rPr>
                <w:b/>
              </w:rPr>
              <w:tab/>
              <w:t>Pharmaceutical chemistry</w:t>
            </w:r>
          </w:p>
        </w:tc>
      </w:tr>
      <w:tr w:rsidR="009C247F" w14:paraId="42184CD4" w14:textId="77777777" w:rsidTr="009C247F">
        <w:tc>
          <w:tcPr>
            <w:tcW w:w="6996" w:type="dxa"/>
            <w:tcBorders>
              <w:top w:val="single" w:sz="4" w:space="0" w:color="auto"/>
              <w:left w:val="single" w:sz="4" w:space="0" w:color="auto"/>
              <w:bottom w:val="single" w:sz="4" w:space="0" w:color="auto"/>
              <w:right w:val="single" w:sz="4" w:space="0" w:color="auto"/>
            </w:tcBorders>
          </w:tcPr>
          <w:p w14:paraId="535EC89C" w14:textId="77777777" w:rsidR="009C247F" w:rsidRDefault="009C247F" w:rsidP="009C247F">
            <w:pPr>
              <w:rPr>
                <w:rFonts w:cs="Arial"/>
              </w:rPr>
            </w:pPr>
            <w:r>
              <w:rPr>
                <w:rFonts w:cs="Arial"/>
              </w:rPr>
              <w:t>Drugs are substances that alter the biochemical processes in the body.</w:t>
            </w:r>
          </w:p>
          <w:p w14:paraId="7642DE76" w14:textId="77777777" w:rsidR="009C247F" w:rsidRDefault="009C247F" w:rsidP="009C247F">
            <w:pPr>
              <w:rPr>
                <w:rFonts w:eastAsia="Calibri" w:cs="Arial"/>
                <w:szCs w:val="22"/>
              </w:rPr>
            </w:pPr>
          </w:p>
          <w:p w14:paraId="7E5D543E" w14:textId="77777777" w:rsidR="009C247F" w:rsidRDefault="009C247F" w:rsidP="009C247F">
            <w:pPr>
              <w:rPr>
                <w:rFonts w:cs="Arial"/>
              </w:rPr>
            </w:pPr>
            <w:r>
              <w:rPr>
                <w:rFonts w:cs="Arial"/>
              </w:rPr>
              <w:t xml:space="preserve">Drugs that have beneficial effects are used in medicines. </w:t>
            </w:r>
          </w:p>
          <w:p w14:paraId="5D75C6A2" w14:textId="77777777" w:rsidR="009C247F" w:rsidRDefault="009C247F" w:rsidP="009C247F">
            <w:pPr>
              <w:rPr>
                <w:rFonts w:eastAsia="Calibri" w:cs="Arial"/>
                <w:szCs w:val="22"/>
              </w:rPr>
            </w:pPr>
          </w:p>
          <w:p w14:paraId="0A52154A" w14:textId="77777777" w:rsidR="009C247F" w:rsidRDefault="009C247F" w:rsidP="009C247F">
            <w:pPr>
              <w:rPr>
                <w:rFonts w:cs="Arial"/>
              </w:rPr>
            </w:pPr>
            <w:r>
              <w:rPr>
                <w:rFonts w:cs="Arial"/>
              </w:rPr>
              <w:t xml:space="preserve">A medicine usually contains the drug plus other ingredients such as fillers to add bulk or sweeteners to improve the taste. </w:t>
            </w:r>
          </w:p>
          <w:p w14:paraId="0A076298" w14:textId="77777777" w:rsidR="009C247F" w:rsidRDefault="009C247F" w:rsidP="009C247F">
            <w:pPr>
              <w:rPr>
                <w:rFonts w:eastAsia="Calibri"/>
                <w:b/>
                <w:szCs w:val="22"/>
              </w:rPr>
            </w:pPr>
          </w:p>
        </w:tc>
        <w:tc>
          <w:tcPr>
            <w:tcW w:w="6996" w:type="dxa"/>
            <w:tcBorders>
              <w:top w:val="single" w:sz="4" w:space="0" w:color="auto"/>
              <w:left w:val="single" w:sz="4" w:space="0" w:color="auto"/>
              <w:bottom w:val="single" w:sz="4" w:space="0" w:color="auto"/>
              <w:right w:val="single" w:sz="4" w:space="0" w:color="auto"/>
            </w:tcBorders>
          </w:tcPr>
          <w:p w14:paraId="585E2939" w14:textId="77777777" w:rsidR="009C247F" w:rsidRDefault="009C247F" w:rsidP="009C247F">
            <w:r>
              <w:t xml:space="preserve">RSC </w:t>
            </w:r>
            <w:r>
              <w:rPr>
                <w:rFonts w:cs="Arial"/>
                <w:color w:val="000000"/>
                <w:lang w:val="en-US"/>
              </w:rPr>
              <w:t>education resources,</w:t>
            </w:r>
            <w:r>
              <w:rPr>
                <w:lang w:val="en-US"/>
              </w:rPr>
              <w:t xml:space="preserve"> </w:t>
            </w:r>
            <w:hyperlink r:id="rId564" w:anchor="!cmpid=CMP00001689" w:history="1">
              <w:r>
                <w:rPr>
                  <w:rStyle w:val="Hyperlink"/>
                </w:rPr>
                <w:t>Making medicines video</w:t>
              </w:r>
            </w:hyperlink>
            <w:r>
              <w:t>, provides a useful introduction to drug development.</w:t>
            </w:r>
          </w:p>
          <w:p w14:paraId="2F605EE7" w14:textId="77777777" w:rsidR="009C247F" w:rsidRDefault="009C247F" w:rsidP="009C247F">
            <w:pPr>
              <w:rPr>
                <w:rFonts w:eastAsia="Calibri"/>
                <w:szCs w:val="22"/>
              </w:rPr>
            </w:pPr>
          </w:p>
          <w:p w14:paraId="1F258CAD" w14:textId="77777777" w:rsidR="009C247F" w:rsidRDefault="009C247F" w:rsidP="009C247F">
            <w:r>
              <w:t xml:space="preserve">Encyclopaedia Britannica has a good introduction to different types of </w:t>
            </w:r>
            <w:hyperlink r:id="rId565" w:history="1">
              <w:r>
                <w:rPr>
                  <w:rStyle w:val="Hyperlink"/>
                </w:rPr>
                <w:t>drug action</w:t>
              </w:r>
            </w:hyperlink>
            <w:r>
              <w:t>.</w:t>
            </w:r>
          </w:p>
          <w:p w14:paraId="7E928AA2" w14:textId="77777777" w:rsidR="009C247F" w:rsidRDefault="009C247F" w:rsidP="009C247F">
            <w:pPr>
              <w:rPr>
                <w:rFonts w:eastAsia="Calibri"/>
                <w:szCs w:val="22"/>
              </w:rPr>
            </w:pPr>
          </w:p>
          <w:p w14:paraId="56DD551F" w14:textId="77777777" w:rsidR="009C247F" w:rsidRDefault="009C247F" w:rsidP="009C247F">
            <w:r>
              <w:t>The articles ‘</w:t>
            </w:r>
            <w:hyperlink r:id="rId566" w:history="1">
              <w:r w:rsidRPr="00AA6F55">
                <w:rPr>
                  <w:rStyle w:val="Hyperlink"/>
                </w:rPr>
                <w:t>Big picture on drug development</w:t>
              </w:r>
            </w:hyperlink>
            <w:r>
              <w:rPr>
                <w:rStyle w:val="Hyperlink"/>
              </w:rPr>
              <w:t>’</w:t>
            </w:r>
            <w:r>
              <w:t xml:space="preserve"> and ‘</w:t>
            </w:r>
            <w:hyperlink r:id="rId567" w:history="1">
              <w:r w:rsidRPr="00AA6F55">
                <w:rPr>
                  <w:rStyle w:val="Hyperlink"/>
                </w:rPr>
                <w:t>Drug formulation</w:t>
              </w:r>
              <w:r>
                <w:rPr>
                  <w:rStyle w:val="Hyperlink"/>
                </w:rPr>
                <w:t>’</w:t>
              </w:r>
              <w:r w:rsidRPr="00AA6F55">
                <w:t>,</w:t>
              </w:r>
              <w:r w:rsidRPr="00AA6F55">
                <w:rPr>
                  <w:rStyle w:val="Hyperlink"/>
                </w:rPr>
                <w:t xml:space="preserve"> </w:t>
              </w:r>
            </w:hyperlink>
            <w:r>
              <w:t>available through Stem Learning, introduces the process of drug development and formulation.</w:t>
            </w:r>
          </w:p>
          <w:p w14:paraId="0417723D" w14:textId="77777777" w:rsidR="009C247F" w:rsidRDefault="009C247F" w:rsidP="009C247F">
            <w:pPr>
              <w:rPr>
                <w:rFonts w:eastAsia="Calibri"/>
                <w:szCs w:val="22"/>
              </w:rPr>
            </w:pPr>
          </w:p>
          <w:p w14:paraId="128637D3" w14:textId="77777777" w:rsidR="009C247F" w:rsidRPr="00C70200" w:rsidRDefault="009C247F" w:rsidP="009C247F">
            <w:r>
              <w:rPr>
                <w:rFonts w:cs="Arial"/>
                <w:shd w:val="clear" w:color="auto" w:fill="FFFFFF"/>
              </w:rPr>
              <w:t xml:space="preserve">The Association of the British Pharmaceutical Industry has the resource </w:t>
            </w:r>
            <w:hyperlink r:id="rId568" w:history="1">
              <w:r>
                <w:rPr>
                  <w:rStyle w:val="Hyperlink"/>
                  <w:shd w:val="clear" w:color="auto" w:fill="FFFFFF"/>
                </w:rPr>
                <w:t>making medicines</w:t>
              </w:r>
            </w:hyperlink>
            <w:r>
              <w:rPr>
                <w:rFonts w:cs="Arial"/>
                <w:shd w:val="clear" w:color="auto" w:fill="FFFFFF"/>
              </w:rPr>
              <w:t xml:space="preserve"> that gives background information about the drug development process and also has interesting </w:t>
            </w:r>
            <w:r w:rsidRPr="00D47E17">
              <w:t>information</w:t>
            </w:r>
            <w:r>
              <w:rPr>
                <w:rFonts w:cs="Arial"/>
                <w:shd w:val="clear" w:color="auto" w:fill="FFFFFF"/>
              </w:rPr>
              <w:t xml:space="preserve"> about the </w:t>
            </w:r>
            <w:hyperlink r:id="rId569" w:history="1">
              <w:r>
                <w:rPr>
                  <w:rStyle w:val="Hyperlink"/>
                  <w:shd w:val="clear" w:color="auto" w:fill="FFFFFF"/>
                </w:rPr>
                <w:t>history of medicine through to development of modern medicines</w:t>
              </w:r>
            </w:hyperlink>
            <w:r>
              <w:rPr>
                <w:rFonts w:cs="Arial"/>
                <w:shd w:val="clear" w:color="auto" w:fill="FFFFFF"/>
              </w:rPr>
              <w:t>.</w:t>
            </w:r>
          </w:p>
        </w:tc>
      </w:tr>
      <w:tr w:rsidR="009C247F" w:rsidRPr="00FC70F1" w14:paraId="0F50302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483D2E" w14:textId="77777777" w:rsidR="009C247F" w:rsidRPr="00FC70F1" w:rsidRDefault="009C247F" w:rsidP="009C247F">
            <w:pPr>
              <w:pStyle w:val="Heading4"/>
            </w:pPr>
            <w:r w:rsidRPr="00FC70F1">
              <w:lastRenderedPageBreak/>
              <w:br w:type="page"/>
              <w:t>Organic chemistry</w:t>
            </w:r>
          </w:p>
          <w:p w14:paraId="235FD139"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EA446F"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50AF5FD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2548CEF" w14:textId="77777777" w:rsidR="009C247F" w:rsidRDefault="009C247F" w:rsidP="009C247F">
            <w:pPr>
              <w:pStyle w:val="Heading5"/>
              <w:spacing w:before="0"/>
            </w:pPr>
            <w:r>
              <w:t>(e)</w:t>
            </w:r>
            <w:r>
              <w:tab/>
            </w:r>
            <w:r>
              <w:tab/>
              <w:t>Pharmaceutical chemistry (continued)</w:t>
            </w:r>
          </w:p>
        </w:tc>
      </w:tr>
      <w:tr w:rsidR="009C247F" w14:paraId="4F9EBC4B" w14:textId="77777777" w:rsidTr="009C247F">
        <w:tc>
          <w:tcPr>
            <w:tcW w:w="6996" w:type="dxa"/>
            <w:tcBorders>
              <w:top w:val="single" w:sz="4" w:space="0" w:color="auto"/>
              <w:left w:val="single" w:sz="4" w:space="0" w:color="auto"/>
              <w:bottom w:val="nil"/>
              <w:right w:val="single" w:sz="4" w:space="0" w:color="auto"/>
            </w:tcBorders>
          </w:tcPr>
          <w:p w14:paraId="72FCFC6B"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6E6C86FC" w14:textId="77777777" w:rsidR="009C247F" w:rsidRDefault="009C247F" w:rsidP="009C247F">
            <w:r>
              <w:t xml:space="preserve">The RSC </w:t>
            </w:r>
            <w:r>
              <w:rPr>
                <w:i/>
              </w:rPr>
              <w:t>Education in Chemistry</w:t>
            </w:r>
            <w:r>
              <w:t xml:space="preserve"> article ‘</w:t>
            </w:r>
            <w:hyperlink r:id="rId570" w:history="1">
              <w:r>
                <w:rPr>
                  <w:rStyle w:val="Hyperlink"/>
                </w:rPr>
                <w:t>Pain relief: from coal tar to paracetamol</w:t>
              </w:r>
            </w:hyperlink>
            <w:r>
              <w:rPr>
                <w:rStyle w:val="Hyperlink"/>
              </w:rPr>
              <w:t>’</w:t>
            </w:r>
            <w:r>
              <w:t xml:space="preserve"> discusses the development of paracetamol, its mode of action and the importance of correct doses. </w:t>
            </w:r>
            <w:r>
              <w:rPr>
                <w:i/>
              </w:rPr>
              <w:t>The Guardian</w:t>
            </w:r>
            <w:r>
              <w:t xml:space="preserve"> article, ‘</w:t>
            </w:r>
            <w:hyperlink r:id="rId571" w:history="1">
              <w:r>
                <w:rPr>
                  <w:rStyle w:val="Hyperlink"/>
                </w:rPr>
                <w:t>Does paracetamol do you more harm than good</w:t>
              </w:r>
            </w:hyperlink>
            <w:r>
              <w:rPr>
                <w:rStyle w:val="Hyperlink"/>
              </w:rPr>
              <w:t>?’</w:t>
            </w:r>
            <w:r>
              <w:t>, also provides some useful information.</w:t>
            </w:r>
          </w:p>
          <w:p w14:paraId="548363F6" w14:textId="77777777" w:rsidR="009C247F" w:rsidRDefault="009C247F" w:rsidP="009C247F">
            <w:pPr>
              <w:rPr>
                <w:rFonts w:eastAsia="Calibri"/>
                <w:szCs w:val="22"/>
              </w:rPr>
            </w:pPr>
          </w:p>
        </w:tc>
      </w:tr>
      <w:tr w:rsidR="009C247F" w14:paraId="47325849" w14:textId="77777777" w:rsidTr="009C247F">
        <w:tc>
          <w:tcPr>
            <w:tcW w:w="6996" w:type="dxa"/>
            <w:tcBorders>
              <w:top w:val="nil"/>
              <w:left w:val="single" w:sz="4" w:space="0" w:color="auto"/>
              <w:bottom w:val="nil"/>
              <w:right w:val="single" w:sz="4" w:space="0" w:color="auto"/>
            </w:tcBorders>
          </w:tcPr>
          <w:p w14:paraId="17AA609E" w14:textId="77777777" w:rsidR="009C247F" w:rsidRDefault="009C247F" w:rsidP="009C247F">
            <w:pPr>
              <w:rPr>
                <w:rFonts w:cs="Arial"/>
              </w:rPr>
            </w:pPr>
            <w:r>
              <w:rPr>
                <w:rFonts w:cs="Arial"/>
              </w:rPr>
              <w:t xml:space="preserve">Drugs generally work by binding to specific protein molecules. These protein molecules can be found on the surface of a cell (receptor) or can be specific enzyme molecules within a cell. </w:t>
            </w:r>
          </w:p>
          <w:p w14:paraId="7E4938EE" w14:textId="77777777" w:rsidR="009C247F" w:rsidRDefault="009C247F" w:rsidP="009C247F">
            <w:pPr>
              <w:rPr>
                <w:rFonts w:eastAsia="Calibri"/>
                <w:b/>
                <w:szCs w:val="22"/>
              </w:rPr>
            </w:pPr>
          </w:p>
          <w:p w14:paraId="5A19F0C1" w14:textId="77777777" w:rsidR="009C247F" w:rsidRDefault="009C247F" w:rsidP="009C247F">
            <w:pPr>
              <w:rPr>
                <w:rFonts w:cs="Arial"/>
              </w:rPr>
            </w:pPr>
            <w:r>
              <w:rPr>
                <w:rFonts w:cs="Arial"/>
              </w:rPr>
              <w:t>Drugs that act on receptors can be classified as agonists or antagonists.</w:t>
            </w:r>
          </w:p>
          <w:p w14:paraId="30360457" w14:textId="77777777" w:rsidR="009C247F" w:rsidRDefault="009C247F" w:rsidP="009C247F">
            <w:pPr>
              <w:rPr>
                <w:rFonts w:eastAsia="Calibri" w:cs="Arial"/>
                <w:szCs w:val="22"/>
              </w:rPr>
            </w:pPr>
          </w:p>
          <w:p w14:paraId="23514A7C" w14:textId="77777777" w:rsidR="009C247F" w:rsidRDefault="009C247F" w:rsidP="009C247F">
            <w:pPr>
              <w:numPr>
                <w:ilvl w:val="0"/>
                <w:numId w:val="1"/>
              </w:numPr>
              <w:tabs>
                <w:tab w:val="clear" w:pos="284"/>
              </w:tabs>
              <w:spacing w:after="60"/>
            </w:pPr>
            <w:r>
              <w:t>An agonist mimics the natural compound and binds to the receptor molecules to produce a response similar to the natural active compound.</w:t>
            </w:r>
          </w:p>
          <w:p w14:paraId="00A33877" w14:textId="77777777" w:rsidR="009C247F" w:rsidRDefault="009C247F" w:rsidP="009C247F">
            <w:pPr>
              <w:numPr>
                <w:ilvl w:val="0"/>
                <w:numId w:val="1"/>
              </w:numPr>
              <w:tabs>
                <w:tab w:val="clear" w:pos="284"/>
              </w:tabs>
              <w:spacing w:after="60"/>
            </w:pPr>
            <w:r>
              <w:t>An antagonist prevents the natural compound from binding to the receptor, and so blocks the natural response from occurring.</w:t>
            </w:r>
          </w:p>
          <w:p w14:paraId="10B9D04D" w14:textId="77777777" w:rsidR="009C247F" w:rsidRDefault="009C247F" w:rsidP="009C247F">
            <w:pPr>
              <w:rPr>
                <w:rFonts w:eastAsia="Calibri"/>
                <w:szCs w:val="22"/>
              </w:rPr>
            </w:pPr>
          </w:p>
          <w:p w14:paraId="4378CDC0" w14:textId="77777777" w:rsidR="009C247F" w:rsidRDefault="009C247F" w:rsidP="009C247F">
            <w:pPr>
              <w:rPr>
                <w:rFonts w:cs="Arial"/>
              </w:rPr>
            </w:pPr>
            <w:r>
              <w:rPr>
                <w:rFonts w:cs="Arial"/>
              </w:rPr>
              <w:t xml:space="preserve">Many drugs that act on enzymes are classified as enzyme inhibitors and act by binding to the active site of the enzyme and blocking the reaction normally catalysed there. </w:t>
            </w:r>
          </w:p>
          <w:p w14:paraId="0C7A1170" w14:textId="77777777" w:rsidR="009C247F" w:rsidRDefault="009C247F" w:rsidP="009C247F">
            <w:pPr>
              <w:rPr>
                <w:rFonts w:eastAsia="Calibri"/>
                <w:b/>
                <w:szCs w:val="22"/>
              </w:rPr>
            </w:pPr>
          </w:p>
        </w:tc>
        <w:tc>
          <w:tcPr>
            <w:tcW w:w="6996" w:type="dxa"/>
            <w:tcBorders>
              <w:top w:val="nil"/>
              <w:left w:val="single" w:sz="4" w:space="0" w:color="auto"/>
              <w:bottom w:val="nil"/>
              <w:right w:val="single" w:sz="4" w:space="0" w:color="auto"/>
            </w:tcBorders>
          </w:tcPr>
          <w:p w14:paraId="41FBA6D7" w14:textId="77777777" w:rsidR="009C247F" w:rsidRDefault="009C247F" w:rsidP="009C247F">
            <w:r>
              <w:rPr>
                <w:i/>
              </w:rPr>
              <w:t>The Conversation</w:t>
            </w:r>
            <w:r>
              <w:t xml:space="preserve"> article, ‘</w:t>
            </w:r>
            <w:hyperlink r:id="rId572" w:history="1">
              <w:r w:rsidRPr="00325F89">
                <w:rPr>
                  <w:rStyle w:val="Hyperlink"/>
                </w:rPr>
                <w:t>Explainer: how do drugs work</w:t>
              </w:r>
            </w:hyperlink>
            <w:r>
              <w:rPr>
                <w:rStyle w:val="Hyperlink"/>
              </w:rPr>
              <w:t>’</w:t>
            </w:r>
            <w:r>
              <w:t xml:space="preserve">, provides a condensed explanation about agonist and antagonist drugs. </w:t>
            </w:r>
          </w:p>
          <w:p w14:paraId="6E3C65F0" w14:textId="77777777" w:rsidR="009C247F" w:rsidRDefault="009C247F" w:rsidP="009C247F">
            <w:pPr>
              <w:rPr>
                <w:rFonts w:eastAsia="Calibri"/>
                <w:szCs w:val="22"/>
              </w:rPr>
            </w:pPr>
          </w:p>
          <w:p w14:paraId="1E1F8E3E" w14:textId="77777777" w:rsidR="009C247F" w:rsidRDefault="009C247F" w:rsidP="009C247F">
            <w:r>
              <w:t xml:space="preserve">Edinformatics has an article that discusses </w:t>
            </w:r>
            <w:hyperlink r:id="rId573" w:history="1">
              <w:r>
                <w:rPr>
                  <w:rStyle w:val="Hyperlink"/>
                </w:rPr>
                <w:t>how drugs work</w:t>
              </w:r>
            </w:hyperlink>
            <w:r>
              <w:t xml:space="preserve"> and provides examples of enzyme inhibitors, agonist and antagonist drugs, as well as having 3D models of a number of drugs bound to active sites.</w:t>
            </w:r>
          </w:p>
          <w:p w14:paraId="3BA0A349" w14:textId="77777777" w:rsidR="009C247F" w:rsidRDefault="009C247F" w:rsidP="009C247F">
            <w:pPr>
              <w:rPr>
                <w:rFonts w:eastAsia="Calibri"/>
                <w:szCs w:val="22"/>
              </w:rPr>
            </w:pPr>
          </w:p>
          <w:p w14:paraId="1CA4FB4B" w14:textId="77777777" w:rsidR="009C247F" w:rsidRDefault="009C247F" w:rsidP="009C247F">
            <w:r>
              <w:t xml:space="preserve">The British Heart Foundation has short videos with a brief explanation of how </w:t>
            </w:r>
            <w:hyperlink r:id="rId574" w:history="1">
              <w:r>
                <w:rPr>
                  <w:rStyle w:val="Hyperlink"/>
                </w:rPr>
                <w:t>aspirin</w:t>
              </w:r>
            </w:hyperlink>
            <w:r>
              <w:t xml:space="preserve"> prevents blood clots (enzyme inhibition) forming and how </w:t>
            </w:r>
            <w:hyperlink r:id="rId575" w:history="1">
              <w:r>
                <w:rPr>
                  <w:rStyle w:val="Hyperlink"/>
                </w:rPr>
                <w:t>beta blockers</w:t>
              </w:r>
            </w:hyperlink>
            <w:r>
              <w:t xml:space="preserve"> work (receptor antagonists).</w:t>
            </w:r>
          </w:p>
          <w:p w14:paraId="00492293" w14:textId="77777777" w:rsidR="009C247F" w:rsidRDefault="009C247F" w:rsidP="009C247F">
            <w:pPr>
              <w:rPr>
                <w:rFonts w:eastAsia="Calibri"/>
                <w:szCs w:val="22"/>
              </w:rPr>
            </w:pPr>
          </w:p>
          <w:p w14:paraId="10C008F8" w14:textId="77777777" w:rsidR="009C247F" w:rsidRDefault="009C247F" w:rsidP="009C247F">
            <w:r>
              <w:t xml:space="preserve">RSC </w:t>
            </w:r>
            <w:r>
              <w:rPr>
                <w:rFonts w:cs="Arial"/>
                <w:color w:val="000000"/>
                <w:lang w:val="en-US"/>
              </w:rPr>
              <w:t>education resources</w:t>
            </w:r>
            <w:r>
              <w:t xml:space="preserve"> has details about </w:t>
            </w:r>
            <w:hyperlink r:id="rId576" w:history="1">
              <w:r>
                <w:rPr>
                  <w:rStyle w:val="Hyperlink"/>
                </w:rPr>
                <w:t>aspirin</w:t>
              </w:r>
            </w:hyperlink>
            <w:r>
              <w:t>, including a short explanation of its action as an enzyme inhibitor and the history of its development. There are also details of experiments to synthesise, purify, and characterise aspirin that include important practical techniques such as recrystallisation, melting point and thin layer chromatography analysis.</w:t>
            </w:r>
          </w:p>
          <w:p w14:paraId="3224C1FA" w14:textId="77777777" w:rsidR="009C247F" w:rsidRDefault="009C247F" w:rsidP="009C247F">
            <w:pPr>
              <w:rPr>
                <w:rFonts w:eastAsia="Calibri"/>
                <w:szCs w:val="22"/>
              </w:rPr>
            </w:pPr>
          </w:p>
        </w:tc>
      </w:tr>
      <w:tr w:rsidR="009C247F" w14:paraId="6A5CCE95" w14:textId="77777777" w:rsidTr="009C247F">
        <w:tc>
          <w:tcPr>
            <w:tcW w:w="6996" w:type="dxa"/>
            <w:tcBorders>
              <w:top w:val="nil"/>
              <w:left w:val="single" w:sz="4" w:space="0" w:color="auto"/>
              <w:bottom w:val="single" w:sz="4" w:space="0" w:color="auto"/>
              <w:right w:val="single" w:sz="4" w:space="0" w:color="auto"/>
            </w:tcBorders>
            <w:hideMark/>
          </w:tcPr>
          <w:p w14:paraId="7171CAF9" w14:textId="77777777" w:rsidR="009C247F" w:rsidRDefault="009C247F" w:rsidP="009C247F">
            <w:pPr>
              <w:rPr>
                <w:rFonts w:cs="Arial"/>
              </w:rPr>
            </w:pPr>
            <w:r>
              <w:rPr>
                <w:rFonts w:cs="Arial"/>
              </w:rPr>
              <w:t>The overall shape and size of a drug is such that it interacts with a receptor binding site or to the active site of an enzyme. The types of interactions formed can include van der Waals forces and/or ionic bonds.</w:t>
            </w:r>
          </w:p>
        </w:tc>
        <w:tc>
          <w:tcPr>
            <w:tcW w:w="6996" w:type="dxa"/>
            <w:tcBorders>
              <w:top w:val="nil"/>
              <w:left w:val="single" w:sz="4" w:space="0" w:color="auto"/>
              <w:bottom w:val="single" w:sz="4" w:space="0" w:color="auto"/>
              <w:right w:val="single" w:sz="4" w:space="0" w:color="auto"/>
            </w:tcBorders>
          </w:tcPr>
          <w:p w14:paraId="3584A639" w14:textId="77777777" w:rsidR="009C247F" w:rsidRDefault="009C247F" w:rsidP="009C247F">
            <w:r>
              <w:t xml:space="preserve">Khan Academy has a video, </w:t>
            </w:r>
            <w:hyperlink r:id="rId577" w:history="1">
              <w:r>
                <w:rPr>
                  <w:rStyle w:val="Hyperlink"/>
                </w:rPr>
                <w:t>Beta-lactam antibiotics</w:t>
              </w:r>
            </w:hyperlink>
            <w:r>
              <w:t>, which discusses the chemistry of beta-lactam derivatives and how they act as enzyme inhibitors.</w:t>
            </w:r>
          </w:p>
          <w:p w14:paraId="3CE9A49C" w14:textId="77777777" w:rsidR="009C247F" w:rsidRDefault="009C247F" w:rsidP="009C247F">
            <w:pPr>
              <w:rPr>
                <w:rFonts w:eastAsia="Calibri"/>
                <w:i/>
                <w:szCs w:val="22"/>
              </w:rPr>
            </w:pPr>
          </w:p>
        </w:tc>
      </w:tr>
    </w:tbl>
    <w:p w14:paraId="056E2923"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65627B0F"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2CD29E" w14:textId="77777777" w:rsidR="009C247F" w:rsidRPr="00FC70F1" w:rsidRDefault="009C247F" w:rsidP="009C247F">
            <w:pPr>
              <w:pStyle w:val="Heading4"/>
            </w:pPr>
            <w:r w:rsidRPr="00FC70F1">
              <w:t>Organic chemistry</w:t>
            </w:r>
          </w:p>
          <w:p w14:paraId="4898EC5C"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B07418" w14:textId="77777777" w:rsidR="009C247F" w:rsidRPr="002222B9" w:rsidRDefault="009C247F" w:rsidP="009C247F">
            <w:pPr>
              <w:rPr>
                <w:b/>
                <w:i/>
                <w:sz w:val="24"/>
                <w:szCs w:val="24"/>
              </w:rPr>
            </w:pPr>
            <w:r w:rsidRPr="002222B9">
              <w:rPr>
                <w:b/>
                <w:sz w:val="24"/>
              </w:rPr>
              <w:t>Suggested learning activities and resources, and/or further guidance on mandatory knowledge</w:t>
            </w:r>
          </w:p>
        </w:tc>
      </w:tr>
      <w:tr w:rsidR="009C247F" w14:paraId="4223884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E17CD16" w14:textId="77777777" w:rsidR="009C247F" w:rsidRDefault="009C247F" w:rsidP="009C247F">
            <w:pPr>
              <w:pStyle w:val="Heading5"/>
              <w:spacing w:before="0"/>
              <w:rPr>
                <w:i/>
              </w:rPr>
            </w:pPr>
            <w:r>
              <w:t>(e)</w:t>
            </w:r>
            <w:r>
              <w:tab/>
            </w:r>
            <w:r>
              <w:tab/>
              <w:t>Pharmaceutical chemistry (continued)</w:t>
            </w:r>
          </w:p>
        </w:tc>
      </w:tr>
      <w:tr w:rsidR="009C247F" w14:paraId="746BE146" w14:textId="77777777" w:rsidTr="009C247F">
        <w:tc>
          <w:tcPr>
            <w:tcW w:w="6996" w:type="dxa"/>
            <w:tcBorders>
              <w:top w:val="single" w:sz="4" w:space="0" w:color="auto"/>
              <w:left w:val="single" w:sz="4" w:space="0" w:color="auto"/>
              <w:bottom w:val="single" w:sz="4" w:space="0" w:color="auto"/>
              <w:right w:val="single" w:sz="4" w:space="0" w:color="auto"/>
            </w:tcBorders>
          </w:tcPr>
          <w:p w14:paraId="682FE9FA" w14:textId="77777777" w:rsidR="009C247F" w:rsidRDefault="009C247F" w:rsidP="009C247F">
            <w:pPr>
              <w:rPr>
                <w:rFonts w:cs="Arial"/>
              </w:rPr>
            </w:pPr>
            <w:r>
              <w:rPr>
                <w:rFonts w:cs="Arial"/>
              </w:rPr>
              <w:t xml:space="preserve">The structural fragment of a drug molecule that allows it to form interactions with a receptor binding site or to an enzyme active site normally consists of different functional groups correctly orientated with respect to each other. </w:t>
            </w:r>
          </w:p>
          <w:p w14:paraId="11300207" w14:textId="77777777" w:rsidR="009C247F" w:rsidRDefault="009C247F" w:rsidP="009C247F">
            <w:pPr>
              <w:rPr>
                <w:rFonts w:eastAsia="Calibri" w:cs="Arial"/>
                <w:szCs w:val="22"/>
              </w:rPr>
            </w:pPr>
          </w:p>
          <w:p w14:paraId="79CA70B9" w14:textId="77777777" w:rsidR="009C247F" w:rsidRDefault="009C247F" w:rsidP="009C247F">
            <w:pPr>
              <w:rPr>
                <w:rFonts w:cs="Arial"/>
              </w:rPr>
            </w:pPr>
            <w:r>
              <w:rPr>
                <w:rFonts w:cs="Arial"/>
              </w:rPr>
              <w:t>By comparing the structures of drugs that have similar effects on the body, the structural fragment that is involved in the drug action can be identified.</w:t>
            </w:r>
          </w:p>
        </w:tc>
        <w:tc>
          <w:tcPr>
            <w:tcW w:w="6996" w:type="dxa"/>
            <w:tcBorders>
              <w:top w:val="single" w:sz="4" w:space="0" w:color="auto"/>
              <w:left w:val="single" w:sz="4" w:space="0" w:color="auto"/>
              <w:bottom w:val="single" w:sz="4" w:space="0" w:color="auto"/>
              <w:right w:val="single" w:sz="4" w:space="0" w:color="auto"/>
            </w:tcBorders>
          </w:tcPr>
          <w:p w14:paraId="66537386" w14:textId="77777777" w:rsidR="009C247F" w:rsidRDefault="009C247F" w:rsidP="009C247F">
            <w:r>
              <w:t>The article ‘</w:t>
            </w:r>
            <w:hyperlink r:id="rId578" w:history="1">
              <w:r>
                <w:rPr>
                  <w:rStyle w:val="Hyperlink"/>
                </w:rPr>
                <w:t>Caffeine: The chemistry behind the world’s most popular drug</w:t>
              </w:r>
            </w:hyperlink>
            <w:r>
              <w:rPr>
                <w:rStyle w:val="Hyperlink"/>
              </w:rPr>
              <w:t>’</w:t>
            </w:r>
            <w:r>
              <w:t xml:space="preserve"> discusses the antagonist nature of caffeine and compares the structure of caffeine to the natural molecule adenosine.</w:t>
            </w:r>
          </w:p>
          <w:p w14:paraId="2A83C182" w14:textId="77777777" w:rsidR="009C247F" w:rsidRDefault="009C247F" w:rsidP="009C247F">
            <w:pPr>
              <w:spacing w:line="240" w:lineRule="auto"/>
              <w:rPr>
                <w:rFonts w:eastAsia="Calibri"/>
                <w:szCs w:val="22"/>
              </w:rPr>
            </w:pPr>
          </w:p>
          <w:p w14:paraId="1BA36C4C" w14:textId="77777777" w:rsidR="009C247F" w:rsidRDefault="009C247F" w:rsidP="009C247F">
            <w:r>
              <w:t xml:space="preserve">RSC </w:t>
            </w:r>
            <w:r>
              <w:rPr>
                <w:rFonts w:cs="Arial"/>
                <w:color w:val="000000"/>
                <w:lang w:val="en-US"/>
              </w:rPr>
              <w:t>education resources</w:t>
            </w:r>
            <w:r>
              <w:t xml:space="preserve"> </w:t>
            </w:r>
            <w:hyperlink r:id="rId579" w:history="1">
              <w:r>
                <w:rPr>
                  <w:rStyle w:val="Hyperlink"/>
                </w:rPr>
                <w:t>Nurofen worksheet</w:t>
              </w:r>
            </w:hyperlink>
            <w:r>
              <w:t xml:space="preserve"> provides some information about how Nurofen acts.</w:t>
            </w:r>
          </w:p>
          <w:p w14:paraId="677E71CE" w14:textId="77777777" w:rsidR="009C247F" w:rsidRDefault="009C247F" w:rsidP="009C247F">
            <w:pPr>
              <w:spacing w:line="240" w:lineRule="auto"/>
              <w:rPr>
                <w:rFonts w:eastAsia="Calibri"/>
                <w:szCs w:val="22"/>
              </w:rPr>
            </w:pPr>
          </w:p>
          <w:p w14:paraId="78E0CFA3" w14:textId="77777777" w:rsidR="009C247F" w:rsidRDefault="009C247F" w:rsidP="009C247F">
            <w:r>
              <w:t xml:space="preserve">The website </w:t>
            </w:r>
            <w:r>
              <w:rPr>
                <w:i/>
              </w:rPr>
              <w:t>Protein Data Bank</w:t>
            </w:r>
            <w:r>
              <w:t xml:space="preserve"> has a large number of protein structures to view. For example, the structure of the enzyme </w:t>
            </w:r>
            <w:hyperlink r:id="rId580" w:history="1">
              <w:r>
                <w:rPr>
                  <w:rStyle w:val="Hyperlink"/>
                </w:rPr>
                <w:t>neurominidase</w:t>
              </w:r>
            </w:hyperlink>
            <w:r>
              <w:t>, involved in influenza, is shown with its natural substrate as well as with two active drugs.</w:t>
            </w:r>
          </w:p>
          <w:p w14:paraId="638A9E51" w14:textId="77777777" w:rsidR="009C247F" w:rsidRDefault="009C247F" w:rsidP="009C247F">
            <w:pPr>
              <w:spacing w:line="240" w:lineRule="auto"/>
              <w:rPr>
                <w:rFonts w:eastAsia="Calibri"/>
                <w:szCs w:val="22"/>
              </w:rPr>
            </w:pPr>
          </w:p>
          <w:p w14:paraId="57E87E3D" w14:textId="77777777" w:rsidR="009C247F" w:rsidRDefault="009C247F" w:rsidP="009C247F">
            <w:r>
              <w:t xml:space="preserve">An interactive resource from the RSC </w:t>
            </w:r>
            <w:r>
              <w:rPr>
                <w:rFonts w:cs="Arial"/>
                <w:color w:val="000000"/>
                <w:lang w:val="en-US"/>
              </w:rPr>
              <w:t>education resources</w:t>
            </w:r>
            <w:r>
              <w:rPr>
                <w:lang w:val="en-US"/>
              </w:rPr>
              <w:t xml:space="preserve"> </w:t>
            </w:r>
            <w:r>
              <w:t xml:space="preserve">is </w:t>
            </w:r>
            <w:hyperlink r:id="rId581" w:history="1">
              <w:r>
                <w:rPr>
                  <w:rStyle w:val="Hyperlink"/>
                </w:rPr>
                <w:t>masterminding molecules</w:t>
              </w:r>
            </w:hyperlink>
            <w:r>
              <w:t xml:space="preserve">. This resource combines learning with game-play and involves cracking a code to reveal hidden chemical concepts involved in the design of drugs and medicines. </w:t>
            </w:r>
          </w:p>
          <w:p w14:paraId="0D3FCAD2" w14:textId="77777777" w:rsidR="009C247F" w:rsidRDefault="009C247F" w:rsidP="009C247F">
            <w:pPr>
              <w:spacing w:line="240" w:lineRule="auto"/>
              <w:rPr>
                <w:rFonts w:eastAsia="Calibri"/>
                <w:szCs w:val="22"/>
              </w:rPr>
            </w:pPr>
          </w:p>
          <w:p w14:paraId="635499E7" w14:textId="77777777" w:rsidR="009C247F" w:rsidRDefault="009C247F" w:rsidP="009C247F">
            <w:r>
              <w:t>A PowerPoint presentation, Medicinal Chemistry, is a resource produced by Education Scotland and available on the Science NQ GLOW portal. It provides some examples of drugs, their active structural fragments, and their interactions with the active sites.</w:t>
            </w:r>
          </w:p>
          <w:p w14:paraId="3FA114ED" w14:textId="77777777" w:rsidR="009C247F" w:rsidRDefault="009C247F" w:rsidP="009C247F">
            <w:pPr>
              <w:rPr>
                <w:rFonts w:eastAsia="Calibri"/>
                <w:szCs w:val="22"/>
              </w:rPr>
            </w:pPr>
          </w:p>
          <w:p w14:paraId="21AC920E" w14:textId="11230F4C" w:rsidR="009C247F" w:rsidRDefault="009C247F" w:rsidP="009C247F">
            <w:hyperlink r:id="rId582" w:history="1">
              <w:r>
                <w:rPr>
                  <w:rStyle w:val="Hyperlink"/>
                </w:rPr>
                <w:t>World of Molecules</w:t>
              </w:r>
            </w:hyperlink>
            <w:r>
              <w:t xml:space="preserve"> has a selection of 3D drug molecules that can be viewed, as well as an explanation about the mode of action and the history of their development. Another resource available gives the structure of some drug molecules and allows for comparison of the key functional groups necessary for biological activity. </w:t>
            </w:r>
            <w:hyperlink r:id="rId583" w:history="1">
              <w:r>
                <w:rPr>
                  <w:rStyle w:val="Hyperlink"/>
                </w:rPr>
                <w:t>Explain it with molecules</w:t>
              </w:r>
            </w:hyperlink>
            <w:r w:rsidR="00B172E6">
              <w:t xml:space="preserve"> </w:t>
            </w:r>
            <w:r>
              <w:t xml:space="preserve">has information about caffeine. </w:t>
            </w:r>
          </w:p>
        </w:tc>
      </w:tr>
      <w:tr w:rsidR="009C247F" w:rsidRPr="00FC70F1" w14:paraId="4BD121E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AE317D" w14:textId="77777777" w:rsidR="009C247F" w:rsidRPr="00FC70F1" w:rsidRDefault="009C247F" w:rsidP="009C247F">
            <w:pPr>
              <w:pStyle w:val="Heading4"/>
            </w:pPr>
            <w:r w:rsidRPr="00FC70F1">
              <w:lastRenderedPageBreak/>
              <w:br w:type="page"/>
              <w:t>Researching chemistry</w:t>
            </w:r>
          </w:p>
          <w:p w14:paraId="5AAD7A60"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3C994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8B829C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10F0824" w14:textId="77777777" w:rsidR="009C247F" w:rsidRDefault="009C247F" w:rsidP="009C247F">
            <w:pPr>
              <w:pStyle w:val="Heading5"/>
              <w:spacing w:before="0"/>
            </w:pPr>
            <w:r>
              <w:t>(a)</w:t>
            </w:r>
            <w:r>
              <w:tab/>
            </w:r>
            <w:r>
              <w:tab/>
              <w:t>Common chemical apparatus</w:t>
            </w:r>
          </w:p>
        </w:tc>
      </w:tr>
      <w:tr w:rsidR="009C247F" w14:paraId="2F17F3B7" w14:textId="77777777" w:rsidTr="009C247F">
        <w:tc>
          <w:tcPr>
            <w:tcW w:w="6996" w:type="dxa"/>
            <w:tcBorders>
              <w:top w:val="single" w:sz="4" w:space="0" w:color="auto"/>
              <w:left w:val="single" w:sz="4" w:space="0" w:color="auto"/>
              <w:bottom w:val="single" w:sz="4" w:space="0" w:color="auto"/>
              <w:right w:val="single" w:sz="4" w:space="0" w:color="auto"/>
            </w:tcBorders>
          </w:tcPr>
          <w:p w14:paraId="3C271221" w14:textId="77777777" w:rsidR="009C247F" w:rsidRDefault="009C247F" w:rsidP="009C247F">
            <w:pPr>
              <w:rPr>
                <w:rFonts w:cs="Arial"/>
              </w:rPr>
            </w:pPr>
            <w:r>
              <w:rPr>
                <w:rFonts w:cs="Arial"/>
              </w:rPr>
              <w:t>Candidates must be familiar with the use(s) of the following types of apparatus:</w:t>
            </w:r>
          </w:p>
          <w:p w14:paraId="41EF523B" w14:textId="77777777" w:rsidR="009C247F" w:rsidRDefault="009C247F" w:rsidP="009C247F">
            <w:pPr>
              <w:rPr>
                <w:rFonts w:eastAsia="Calibri" w:cs="Arial"/>
                <w:szCs w:val="22"/>
              </w:rPr>
            </w:pPr>
          </w:p>
          <w:p w14:paraId="15327DE6" w14:textId="77777777" w:rsidR="009C247F" w:rsidRDefault="009C247F" w:rsidP="009C247F">
            <w:pPr>
              <w:pStyle w:val="bullet"/>
              <w:rPr>
                <w:rFonts w:eastAsia="Calibri"/>
                <w:szCs w:val="22"/>
              </w:rPr>
            </w:pPr>
            <w:r>
              <w:t>conical flask</w:t>
            </w:r>
          </w:p>
          <w:p w14:paraId="4D149993" w14:textId="77777777" w:rsidR="009C247F" w:rsidRDefault="009C247F" w:rsidP="009C247F">
            <w:pPr>
              <w:pStyle w:val="bullet"/>
              <w:rPr>
                <w:rFonts w:eastAsia="Calibri"/>
                <w:szCs w:val="22"/>
              </w:rPr>
            </w:pPr>
            <w:r>
              <w:t>digital balance</w:t>
            </w:r>
          </w:p>
          <w:p w14:paraId="2A547F02" w14:textId="77777777" w:rsidR="009C247F" w:rsidRDefault="009C247F" w:rsidP="009C247F">
            <w:pPr>
              <w:pStyle w:val="bullet"/>
              <w:rPr>
                <w:rFonts w:eastAsia="Calibri"/>
                <w:szCs w:val="22"/>
              </w:rPr>
            </w:pPr>
            <w:r>
              <w:t xml:space="preserve">pipette with safety filler </w:t>
            </w:r>
          </w:p>
          <w:p w14:paraId="06994B11" w14:textId="77777777" w:rsidR="009C247F" w:rsidRDefault="009C247F" w:rsidP="009C247F">
            <w:pPr>
              <w:pStyle w:val="bullet"/>
              <w:rPr>
                <w:rFonts w:eastAsia="Calibri"/>
                <w:szCs w:val="22"/>
              </w:rPr>
            </w:pPr>
            <w:r>
              <w:t>burette</w:t>
            </w:r>
          </w:p>
          <w:p w14:paraId="41E18EC3" w14:textId="77777777" w:rsidR="009C247F" w:rsidRDefault="009C247F" w:rsidP="009C247F">
            <w:pPr>
              <w:pStyle w:val="bullet"/>
              <w:rPr>
                <w:rFonts w:eastAsia="Calibri"/>
                <w:szCs w:val="22"/>
              </w:rPr>
            </w:pPr>
            <w:r>
              <w:t>volumetric (standard) flask</w:t>
            </w:r>
          </w:p>
          <w:p w14:paraId="052EA28A" w14:textId="77777777" w:rsidR="009C247F" w:rsidRDefault="009C247F" w:rsidP="009C247F">
            <w:pPr>
              <w:pStyle w:val="bullet"/>
              <w:rPr>
                <w:rFonts w:eastAsia="Calibri"/>
                <w:szCs w:val="22"/>
              </w:rPr>
            </w:pPr>
            <w:r>
              <w:t>distillation (round-bottomed) flask</w:t>
            </w:r>
          </w:p>
          <w:p w14:paraId="691E377C" w14:textId="77777777" w:rsidR="009C247F" w:rsidRDefault="009C247F" w:rsidP="009C247F">
            <w:pPr>
              <w:pStyle w:val="bullet"/>
              <w:rPr>
                <w:rFonts w:eastAsia="Calibri"/>
                <w:szCs w:val="22"/>
              </w:rPr>
            </w:pPr>
            <w:r>
              <w:t>condenser</w:t>
            </w:r>
          </w:p>
          <w:p w14:paraId="47438875" w14:textId="77777777" w:rsidR="009C247F" w:rsidRDefault="009C247F" w:rsidP="009C247F">
            <w:pPr>
              <w:pStyle w:val="bullet"/>
              <w:rPr>
                <w:rFonts w:eastAsia="Calibri"/>
                <w:szCs w:val="22"/>
              </w:rPr>
            </w:pPr>
            <w:r>
              <w:t>thermometer</w:t>
            </w:r>
          </w:p>
          <w:p w14:paraId="04D6C660" w14:textId="77777777" w:rsidR="009C247F" w:rsidRDefault="009C247F" w:rsidP="009C247F">
            <w:pPr>
              <w:pStyle w:val="bullet"/>
              <w:rPr>
                <w:rFonts w:eastAsia="Calibri"/>
                <w:szCs w:val="22"/>
              </w:rPr>
            </w:pPr>
            <w:r>
              <w:t>Buchner or Hirsch or sintered glass funnel</w:t>
            </w:r>
          </w:p>
          <w:p w14:paraId="3E850A7F" w14:textId="77777777" w:rsidR="009C247F" w:rsidRDefault="009C247F" w:rsidP="009C247F">
            <w:pPr>
              <w:pStyle w:val="bullet"/>
              <w:rPr>
                <w:rFonts w:eastAsia="Calibri"/>
                <w:szCs w:val="22"/>
              </w:rPr>
            </w:pPr>
            <w:r>
              <w:t>glassware with ground glass joints (‘Quickfit’ or similar)</w:t>
            </w:r>
          </w:p>
          <w:p w14:paraId="10F077C4" w14:textId="77777777" w:rsidR="009C247F" w:rsidRDefault="009C247F" w:rsidP="009C247F">
            <w:pPr>
              <w:pStyle w:val="bullet"/>
              <w:rPr>
                <w:rFonts w:eastAsia="Calibri"/>
                <w:szCs w:val="22"/>
              </w:rPr>
            </w:pPr>
            <w:r>
              <w:t>thin-layer chromatography apparatus</w:t>
            </w:r>
          </w:p>
          <w:p w14:paraId="742F5492" w14:textId="77777777" w:rsidR="009C247F" w:rsidRDefault="009C247F" w:rsidP="009C247F">
            <w:pPr>
              <w:pStyle w:val="bullet"/>
              <w:rPr>
                <w:rFonts w:eastAsia="Calibri"/>
                <w:szCs w:val="22"/>
              </w:rPr>
            </w:pPr>
            <w:r>
              <w:t>colorimeter</w:t>
            </w:r>
          </w:p>
          <w:p w14:paraId="56CC51FC" w14:textId="77777777" w:rsidR="009C247F" w:rsidRDefault="009C247F" w:rsidP="009C247F">
            <w:pPr>
              <w:pStyle w:val="bullet"/>
              <w:rPr>
                <w:rFonts w:eastAsia="Calibri"/>
                <w:szCs w:val="22"/>
              </w:rPr>
            </w:pPr>
            <w:r>
              <w:t>melting point</w:t>
            </w:r>
          </w:p>
          <w:p w14:paraId="77720E94" w14:textId="77777777" w:rsidR="009C247F" w:rsidRDefault="009C247F" w:rsidP="009C247F">
            <w:pPr>
              <w:pStyle w:val="ListParagraph"/>
              <w:numPr>
                <w:ilvl w:val="0"/>
                <w:numId w:val="31"/>
              </w:numPr>
              <w:tabs>
                <w:tab w:val="clear" w:pos="284"/>
                <w:tab w:val="clear" w:pos="567"/>
                <w:tab w:val="left" w:pos="720"/>
              </w:tabs>
              <w:spacing w:after="160" w:line="256" w:lineRule="auto"/>
              <w:ind w:left="357" w:hanging="357"/>
              <w:rPr>
                <w:rFonts w:cs="Arial"/>
              </w:rPr>
            </w:pPr>
            <w:r>
              <w:t>separating funnel</w:t>
            </w:r>
          </w:p>
          <w:p w14:paraId="6DA64264"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1E4DF5A2" w14:textId="77777777" w:rsidR="009C247F" w:rsidRPr="00B172E6" w:rsidRDefault="009C247F" w:rsidP="00B172E6">
            <w:r w:rsidRPr="00B172E6">
              <w:t xml:space="preserve">RSC education resources provide details of standard pieces of laboratory equipment in </w:t>
            </w:r>
            <w:hyperlink r:id="rId584" w:history="1">
              <w:r w:rsidRPr="00B172E6">
                <w:rPr>
                  <w:rStyle w:val="Hyperlink"/>
                </w:rPr>
                <w:t>The interactive lab primer</w:t>
              </w:r>
            </w:hyperlink>
            <w:r w:rsidRPr="00B172E6">
              <w:t xml:space="preserve"> — </w:t>
            </w:r>
            <w:hyperlink r:id="rId585" w:anchor="!cmpid=CMP00007864" w:history="1">
              <w:r w:rsidRPr="00B172E6">
                <w:rPr>
                  <w:rStyle w:val="Hyperlink"/>
                </w:rPr>
                <w:t>lab apparatus</w:t>
              </w:r>
            </w:hyperlink>
            <w:r w:rsidRPr="00B172E6">
              <w:t xml:space="preserve">. </w:t>
            </w:r>
          </w:p>
          <w:p w14:paraId="2FD512B5" w14:textId="77777777" w:rsidR="009C247F" w:rsidRDefault="009C247F" w:rsidP="009C247F">
            <w:pPr>
              <w:widowControl w:val="0"/>
              <w:autoSpaceDE w:val="0"/>
              <w:autoSpaceDN w:val="0"/>
              <w:adjustRightInd w:val="0"/>
              <w:spacing w:after="240" w:line="240" w:lineRule="auto"/>
              <w:rPr>
                <w:rFonts w:cs="Arial"/>
                <w:color w:val="000000"/>
                <w:szCs w:val="22"/>
                <w:lang w:val="en-US"/>
              </w:rPr>
            </w:pPr>
          </w:p>
          <w:p w14:paraId="1C3B6ED7" w14:textId="77777777" w:rsidR="009C247F" w:rsidRDefault="009C247F" w:rsidP="009C247F">
            <w:hyperlink r:id="rId586" w:history="1">
              <w:r>
                <w:rPr>
                  <w:rStyle w:val="Hyperlink"/>
                </w:rPr>
                <w:t>The interactive lab primer — weighing compounds using a balance</w:t>
              </w:r>
            </w:hyperlink>
            <w:r>
              <w:t>, available through RSC education resources, contains a video and an online simulation that allows candidates to become familiar with the correct use of chemical balances.</w:t>
            </w:r>
          </w:p>
        </w:tc>
      </w:tr>
    </w:tbl>
    <w:p w14:paraId="44ED8381"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1912776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DAC567" w14:textId="77777777" w:rsidR="009C247F" w:rsidRPr="00FC70F1" w:rsidRDefault="009C247F" w:rsidP="009C247F">
            <w:pPr>
              <w:pStyle w:val="Heading4"/>
            </w:pPr>
            <w:r w:rsidRPr="00FC70F1">
              <w:lastRenderedPageBreak/>
              <w:t>Researching chemistry</w:t>
            </w:r>
          </w:p>
          <w:p w14:paraId="71D3DC94"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C203A3"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01A8AE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47AA50B" w14:textId="77777777" w:rsidR="009C247F" w:rsidRDefault="009C247F" w:rsidP="009C247F">
            <w:pPr>
              <w:pStyle w:val="Heading5"/>
              <w:spacing w:before="0"/>
            </w:pPr>
            <w:r>
              <w:t>(b)</w:t>
            </w:r>
            <w:r>
              <w:tab/>
            </w:r>
            <w:r>
              <w:tab/>
              <w:t>Skills involved in experimental work</w:t>
            </w:r>
          </w:p>
        </w:tc>
      </w:tr>
      <w:tr w:rsidR="009C247F" w14:paraId="1CF14CA1" w14:textId="77777777" w:rsidTr="009C247F">
        <w:tc>
          <w:tcPr>
            <w:tcW w:w="6996" w:type="dxa"/>
            <w:tcBorders>
              <w:top w:val="single" w:sz="4" w:space="0" w:color="auto"/>
              <w:left w:val="single" w:sz="4" w:space="0" w:color="auto"/>
              <w:bottom w:val="single" w:sz="4" w:space="0" w:color="auto"/>
              <w:right w:val="single" w:sz="4" w:space="0" w:color="auto"/>
            </w:tcBorders>
          </w:tcPr>
          <w:p w14:paraId="354FE67C" w14:textId="77777777" w:rsidR="009C247F" w:rsidRDefault="009C247F" w:rsidP="009C247F">
            <w:pPr>
              <w:rPr>
                <w:rFonts w:cs="Arial"/>
              </w:rPr>
            </w:pPr>
            <w:r>
              <w:rPr>
                <w:rFonts w:cs="Arial"/>
              </w:rPr>
              <w:t>Candidates must be able to:</w:t>
            </w:r>
          </w:p>
          <w:p w14:paraId="5549F4B8" w14:textId="77777777" w:rsidR="009C247F" w:rsidRDefault="009C247F" w:rsidP="009C247F">
            <w:pPr>
              <w:rPr>
                <w:rFonts w:eastAsia="Calibri" w:cs="Arial"/>
                <w:szCs w:val="22"/>
              </w:rPr>
            </w:pPr>
          </w:p>
          <w:p w14:paraId="113E103D" w14:textId="77777777" w:rsidR="009C247F" w:rsidRDefault="009C247F" w:rsidP="009C247F">
            <w:pPr>
              <w:numPr>
                <w:ilvl w:val="0"/>
                <w:numId w:val="1"/>
              </w:numPr>
              <w:tabs>
                <w:tab w:val="clear" w:pos="284"/>
              </w:tabs>
              <w:spacing w:after="60"/>
            </w:pPr>
            <w:r>
              <w:t>tabulate data using appropriate headings and units of measurement</w:t>
            </w:r>
          </w:p>
          <w:p w14:paraId="15019C06" w14:textId="77777777" w:rsidR="009C247F" w:rsidRDefault="009C247F" w:rsidP="009C247F">
            <w:pPr>
              <w:numPr>
                <w:ilvl w:val="0"/>
                <w:numId w:val="1"/>
              </w:numPr>
              <w:tabs>
                <w:tab w:val="clear" w:pos="284"/>
              </w:tabs>
              <w:spacing w:after="60"/>
            </w:pPr>
            <w:r>
              <w:t>represent data as a scatter graph with suitable scales and labels</w:t>
            </w:r>
          </w:p>
          <w:p w14:paraId="79CB5DEE" w14:textId="77777777" w:rsidR="009C247F" w:rsidRDefault="009C247F" w:rsidP="009C247F">
            <w:pPr>
              <w:numPr>
                <w:ilvl w:val="0"/>
                <w:numId w:val="1"/>
              </w:numPr>
              <w:tabs>
                <w:tab w:val="clear" w:pos="284"/>
              </w:tabs>
              <w:spacing w:after="60"/>
            </w:pPr>
            <w:r>
              <w:t>sketch a line of best fit (straight or curved) to represent the trend observed in the data</w:t>
            </w:r>
          </w:p>
          <w:p w14:paraId="09DF65CE" w14:textId="77777777" w:rsidR="009C247F" w:rsidRDefault="009C247F" w:rsidP="009C247F">
            <w:pPr>
              <w:numPr>
                <w:ilvl w:val="0"/>
                <w:numId w:val="1"/>
              </w:numPr>
              <w:tabs>
                <w:tab w:val="clear" w:pos="284"/>
              </w:tabs>
              <w:spacing w:after="60"/>
            </w:pPr>
            <w:r>
              <w:t>calculate average (mean) values</w:t>
            </w:r>
          </w:p>
          <w:p w14:paraId="5A514A81" w14:textId="77777777" w:rsidR="009C247F" w:rsidRDefault="009C247F" w:rsidP="009C247F">
            <w:pPr>
              <w:numPr>
                <w:ilvl w:val="0"/>
                <w:numId w:val="1"/>
              </w:numPr>
              <w:tabs>
                <w:tab w:val="clear" w:pos="284"/>
              </w:tabs>
              <w:spacing w:after="60"/>
            </w:pPr>
            <w:r>
              <w:t>identify and eliminate rogue points</w:t>
            </w:r>
          </w:p>
          <w:p w14:paraId="7BA41951" w14:textId="77777777" w:rsidR="009C247F" w:rsidRDefault="009C247F" w:rsidP="009C247F">
            <w:pPr>
              <w:numPr>
                <w:ilvl w:val="0"/>
                <w:numId w:val="1"/>
              </w:numPr>
              <w:tabs>
                <w:tab w:val="clear" w:pos="284"/>
              </w:tabs>
              <w:spacing w:after="60"/>
            </w:pPr>
            <w:r>
              <w:t>qualitatively appreciate the relative accuracy of apparatus used to measure the volume of liquids</w:t>
            </w:r>
          </w:p>
          <w:p w14:paraId="616C2C30" w14:textId="77777777" w:rsidR="009C247F" w:rsidRDefault="009C247F" w:rsidP="009C247F">
            <w:pPr>
              <w:numPr>
                <w:ilvl w:val="0"/>
                <w:numId w:val="1"/>
              </w:numPr>
              <w:tabs>
                <w:tab w:val="clear" w:pos="284"/>
              </w:tabs>
              <w:spacing w:after="60"/>
            </w:pPr>
            <w:r>
              <w:t>comment on the reproducibility of results where measurements have been repeated</w:t>
            </w:r>
          </w:p>
          <w:p w14:paraId="0DE81FB5" w14:textId="77777777" w:rsidR="009C247F" w:rsidRDefault="009C247F" w:rsidP="009C247F">
            <w:pPr>
              <w:numPr>
                <w:ilvl w:val="0"/>
                <w:numId w:val="1"/>
              </w:numPr>
              <w:tabs>
                <w:tab w:val="clear" w:pos="284"/>
              </w:tabs>
              <w:spacing w:after="60"/>
            </w:pPr>
            <w:r>
              <w:t>carry out quantitative stoichiometric calculations</w:t>
            </w:r>
          </w:p>
          <w:p w14:paraId="1D15164F" w14:textId="77777777" w:rsidR="009C247F" w:rsidRDefault="009C247F" w:rsidP="009C247F">
            <w:pPr>
              <w:numPr>
                <w:ilvl w:val="0"/>
                <w:numId w:val="1"/>
              </w:numPr>
              <w:tabs>
                <w:tab w:val="clear" w:pos="284"/>
              </w:tabs>
              <w:spacing w:after="60"/>
            </w:pPr>
            <w:r>
              <w:t>interpret spectral data</w:t>
            </w:r>
          </w:p>
          <w:p w14:paraId="4D0586FA" w14:textId="77777777" w:rsidR="009C247F" w:rsidRDefault="009C247F" w:rsidP="009C247F">
            <w:pPr>
              <w:numPr>
                <w:ilvl w:val="0"/>
                <w:numId w:val="1"/>
              </w:numPr>
              <w:tabs>
                <w:tab w:val="clear" w:pos="284"/>
              </w:tabs>
              <w:spacing w:after="60"/>
            </w:pPr>
            <w:r>
              <w:t>appropriately use a positive control, for example a known substance, to validate a technique or procedure</w:t>
            </w:r>
          </w:p>
          <w:p w14:paraId="6817FA16" w14:textId="77777777" w:rsidR="009C247F" w:rsidRDefault="009C247F" w:rsidP="009C247F">
            <w:pPr>
              <w:rPr>
                <w:rFonts w:eastAsia="Calibri" w:cs="Arial"/>
                <w:b/>
                <w:szCs w:val="22"/>
              </w:rPr>
            </w:pPr>
          </w:p>
        </w:tc>
        <w:tc>
          <w:tcPr>
            <w:tcW w:w="6996" w:type="dxa"/>
            <w:tcBorders>
              <w:top w:val="single" w:sz="4" w:space="0" w:color="auto"/>
              <w:left w:val="single" w:sz="4" w:space="0" w:color="auto"/>
              <w:bottom w:val="single" w:sz="4" w:space="0" w:color="auto"/>
              <w:right w:val="single" w:sz="4" w:space="0" w:color="auto"/>
            </w:tcBorders>
          </w:tcPr>
          <w:p w14:paraId="7AE212F4" w14:textId="77777777" w:rsidR="009C247F" w:rsidRDefault="009C247F" w:rsidP="009C247F">
            <w:r>
              <w:t xml:space="preserve">RSC </w:t>
            </w:r>
            <w:r>
              <w:rPr>
                <w:rFonts w:cs="Arial"/>
                <w:color w:val="000000"/>
                <w:lang w:val="en-US"/>
              </w:rPr>
              <w:t>education resources</w:t>
            </w:r>
            <w:r>
              <w:t xml:space="preserve"> offer a number of activities related to experimental work:</w:t>
            </w:r>
          </w:p>
          <w:p w14:paraId="4DFE093C" w14:textId="77777777" w:rsidR="009C247F" w:rsidRDefault="009C247F" w:rsidP="009C247F">
            <w:pPr>
              <w:rPr>
                <w:rFonts w:eastAsia="Calibri"/>
                <w:szCs w:val="22"/>
              </w:rPr>
            </w:pPr>
          </w:p>
          <w:p w14:paraId="25B52089" w14:textId="77777777" w:rsidR="009C247F" w:rsidRDefault="009C247F" w:rsidP="009C247F">
            <w:pPr>
              <w:pStyle w:val="ListParagraph"/>
              <w:numPr>
                <w:ilvl w:val="0"/>
                <w:numId w:val="32"/>
              </w:numPr>
              <w:tabs>
                <w:tab w:val="clear" w:pos="284"/>
                <w:tab w:val="left" w:pos="357"/>
              </w:tabs>
              <w:ind w:left="357" w:hanging="357"/>
            </w:pPr>
            <w:r>
              <w:t xml:space="preserve">a </w:t>
            </w:r>
            <w:hyperlink r:id="rId587" w:anchor="!cmpid=CMP00001452" w:history="1">
              <w:r>
                <w:rPr>
                  <w:rStyle w:val="Hyperlink"/>
                </w:rPr>
                <w:t>guide to keeping a lab book</w:t>
              </w:r>
            </w:hyperlink>
            <w:r w:rsidRPr="00532153">
              <w:t xml:space="preserve"> </w:t>
            </w:r>
            <w:r>
              <w:t>gives useful advice to candidates about how to keep a good lab book to help with planning their projects</w:t>
            </w:r>
          </w:p>
          <w:p w14:paraId="30ADE42A" w14:textId="77777777" w:rsidR="009C247F" w:rsidRDefault="009C247F" w:rsidP="009C247F">
            <w:pPr>
              <w:pStyle w:val="ListParagraph"/>
              <w:numPr>
                <w:ilvl w:val="0"/>
                <w:numId w:val="32"/>
              </w:numPr>
              <w:tabs>
                <w:tab w:val="clear" w:pos="284"/>
                <w:tab w:val="left" w:pos="357"/>
              </w:tabs>
              <w:ind w:left="357" w:hanging="357"/>
            </w:pPr>
            <w:hyperlink r:id="rId588" w:history="1">
              <w:r>
                <w:rPr>
                  <w:rStyle w:val="Hyperlink"/>
                </w:rPr>
                <w:t>The nature of science: measurement, accuracy and precision</w:t>
              </w:r>
            </w:hyperlink>
            <w:r>
              <w:t xml:space="preserve"> supports the teaching of reproducibility, and identifying rogue points and uncertainties</w:t>
            </w:r>
          </w:p>
          <w:p w14:paraId="1A16E22C" w14:textId="77777777" w:rsidR="009C247F" w:rsidRDefault="009C247F" w:rsidP="009C247F">
            <w:pPr>
              <w:rPr>
                <w:rFonts w:eastAsia="Calibri"/>
                <w:szCs w:val="22"/>
              </w:rPr>
            </w:pPr>
          </w:p>
          <w:p w14:paraId="7AEF6D53" w14:textId="77777777" w:rsidR="009C247F" w:rsidRDefault="009C247F" w:rsidP="009C247F">
            <w:hyperlink r:id="rId589" w:history="1">
              <w:r w:rsidRPr="00532153">
                <w:rPr>
                  <w:rStyle w:val="Hyperlink"/>
                  <w:i/>
                </w:rPr>
                <w:t>A Guide to Practical Work</w:t>
              </w:r>
              <w:r w:rsidRPr="00532153">
                <w:rPr>
                  <w:rStyle w:val="Hyperlink"/>
                </w:rPr>
                <w:t xml:space="preserve"> (2012)</w:t>
              </w:r>
            </w:hyperlink>
            <w:r>
              <w:t>, produced by Education Scotland, is available through SSERC and contains useful information about errors and uncertainty calculations (that may be useful for candidates carrying out data analysis as part of their project work).</w:t>
            </w:r>
          </w:p>
          <w:p w14:paraId="4E4203F6" w14:textId="77777777" w:rsidR="009C247F" w:rsidRDefault="009C247F" w:rsidP="009C247F">
            <w:pPr>
              <w:rPr>
                <w:rFonts w:eastAsia="Calibri"/>
                <w:szCs w:val="22"/>
              </w:rPr>
            </w:pPr>
          </w:p>
          <w:p w14:paraId="559EC31E" w14:textId="77777777" w:rsidR="009C247F" w:rsidRDefault="009C247F" w:rsidP="009C247F">
            <w:hyperlink r:id="rId590" w:history="1">
              <w:r>
                <w:rPr>
                  <w:rStyle w:val="Hyperlink"/>
                </w:rPr>
                <w:t>Why do scientists do what scientist do</w:t>
              </w:r>
            </w:hyperlink>
            <w:r>
              <w:t xml:space="preserve"> describes and explains how to use a positive control in an experiment. It also gives an introduction to and video on accuracy, precision, errors and statistics. </w:t>
            </w:r>
          </w:p>
          <w:p w14:paraId="46B02C11" w14:textId="77777777" w:rsidR="009C247F" w:rsidRDefault="009C247F" w:rsidP="009C247F">
            <w:pPr>
              <w:rPr>
                <w:rFonts w:eastAsia="Calibri"/>
                <w:szCs w:val="22"/>
              </w:rPr>
            </w:pPr>
          </w:p>
          <w:p w14:paraId="6F975DAB" w14:textId="77777777" w:rsidR="009C247F" w:rsidRPr="00B172E6" w:rsidRDefault="009C247F" w:rsidP="00B172E6">
            <w:r w:rsidRPr="00B172E6">
              <w:t xml:space="preserve">Many of the suggested experiments show the appropriate use of a positive control to validate a technique or procedure. </w:t>
            </w:r>
            <w:hyperlink r:id="rId591" w:history="1">
              <w:r w:rsidRPr="00B172E6">
                <w:rPr>
                  <w:rStyle w:val="Hyperlink"/>
                </w:rPr>
                <w:t>Chemistry Practical Guide — Support Materials (2012)</w:t>
              </w:r>
            </w:hyperlink>
            <w:r w:rsidRPr="00B172E6">
              <w:t>, produced by Education Scotland and available through SSERC, has details of the determination of vitamin C by titration with iodine using a sample of pure ascorbic as a positive control.</w:t>
            </w:r>
          </w:p>
        </w:tc>
      </w:tr>
    </w:tbl>
    <w:p w14:paraId="7015785A"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272C3C7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B719EC" w14:textId="77777777" w:rsidR="009C247F" w:rsidRPr="00FC70F1" w:rsidRDefault="009C247F" w:rsidP="009C247F">
            <w:pPr>
              <w:pStyle w:val="Heading4"/>
            </w:pPr>
            <w:r w:rsidRPr="00FC70F1">
              <w:lastRenderedPageBreak/>
              <w:t>Researching chemistry</w:t>
            </w:r>
          </w:p>
          <w:p w14:paraId="456A24B6"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40F39E2"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CFD63D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7185EE5" w14:textId="77777777" w:rsidR="009C247F" w:rsidRDefault="009C247F" w:rsidP="009C247F">
            <w:pPr>
              <w:pStyle w:val="Heading5"/>
              <w:spacing w:before="0"/>
              <w:rPr>
                <w:rFonts w:eastAsia="Calibri"/>
                <w:szCs w:val="22"/>
              </w:rPr>
            </w:pPr>
            <w:r>
              <w:t>(c)</w:t>
            </w:r>
            <w:r>
              <w:tab/>
            </w:r>
            <w:r>
              <w:tab/>
              <w:t>Stoichiometric calculations</w:t>
            </w:r>
          </w:p>
        </w:tc>
      </w:tr>
      <w:tr w:rsidR="009C247F" w14:paraId="6738BBA2" w14:textId="77777777" w:rsidTr="009C247F">
        <w:tc>
          <w:tcPr>
            <w:tcW w:w="6996" w:type="dxa"/>
            <w:tcBorders>
              <w:top w:val="single" w:sz="4" w:space="0" w:color="auto"/>
              <w:left w:val="single" w:sz="4" w:space="0" w:color="auto"/>
              <w:bottom w:val="single" w:sz="4" w:space="0" w:color="auto"/>
              <w:right w:val="single" w:sz="4" w:space="0" w:color="auto"/>
            </w:tcBorders>
          </w:tcPr>
          <w:p w14:paraId="0FEBF11F" w14:textId="77777777" w:rsidR="009C247F" w:rsidRDefault="009C247F" w:rsidP="009C247F">
            <w:pPr>
              <w:rPr>
                <w:rFonts w:cs="Arial"/>
              </w:rPr>
            </w:pPr>
            <w:r>
              <w:rPr>
                <w:rFonts w:cs="Arial"/>
              </w:rPr>
              <w:t xml:space="preserve">Stoichiometry is the study of mole relationships involved in chemical reactions. </w:t>
            </w:r>
          </w:p>
          <w:p w14:paraId="698DE6B6" w14:textId="77777777" w:rsidR="009C247F" w:rsidRDefault="009C247F" w:rsidP="009C247F">
            <w:pPr>
              <w:rPr>
                <w:rFonts w:eastAsia="Calibri" w:cs="Arial"/>
                <w:szCs w:val="22"/>
              </w:rPr>
            </w:pPr>
          </w:p>
          <w:p w14:paraId="03D8B3A8" w14:textId="77777777" w:rsidR="009C247F" w:rsidRDefault="009C247F" w:rsidP="009C247F">
            <w:pPr>
              <w:rPr>
                <w:rFonts w:cs="Arial"/>
              </w:rPr>
            </w:pPr>
            <w:r>
              <w:rPr>
                <w:rFonts w:cs="Arial"/>
              </w:rPr>
              <w:t>Chemical equations, using formulae and state symbols, can be written and balanced to show the mole ratio(s) of reactants and products, including multi-step reactions.</w:t>
            </w:r>
          </w:p>
          <w:p w14:paraId="2B70D7D9" w14:textId="77777777" w:rsidR="009C247F" w:rsidRDefault="009C247F" w:rsidP="009C247F">
            <w:pPr>
              <w:rPr>
                <w:rFonts w:eastAsia="Calibri" w:cs="Arial"/>
                <w:szCs w:val="22"/>
              </w:rPr>
            </w:pPr>
          </w:p>
          <w:p w14:paraId="231572EE" w14:textId="77777777" w:rsidR="009C247F" w:rsidRDefault="009C247F" w:rsidP="009C247F">
            <w:pPr>
              <w:pStyle w:val="NoSpacing"/>
              <w:spacing w:after="200" w:line="276" w:lineRule="auto"/>
              <w:rPr>
                <w:rFonts w:ascii="Arial" w:hAnsi="Arial"/>
              </w:rPr>
            </w:pPr>
            <w:r>
              <w:rPr>
                <w:rFonts w:ascii="Arial" w:hAnsi="Arial"/>
              </w:rPr>
              <w:t>The mass of a mole of any substance, in grams (g), is equal to the gram formula mass (GFM) and can be calculated using relative atomic masses.</w:t>
            </w:r>
          </w:p>
          <w:p w14:paraId="08E6D8CD" w14:textId="77777777" w:rsidR="009C247F" w:rsidRDefault="009C247F" w:rsidP="009C247F">
            <w:pPr>
              <w:rPr>
                <w:rFonts w:cs="Arial"/>
              </w:rPr>
            </w:pPr>
            <w:r>
              <w:rPr>
                <w:rFonts w:cs="Arial"/>
              </w:rPr>
              <w:t>Calculations can be performed using the relationship between the mass and the number of moles of a substance.</w:t>
            </w:r>
          </w:p>
          <w:p w14:paraId="1B17D6C3" w14:textId="77777777" w:rsidR="009C247F" w:rsidRDefault="009C247F" w:rsidP="009C247F">
            <w:pPr>
              <w:rPr>
                <w:rFonts w:eastAsia="Calibri" w:cs="Arial"/>
                <w:szCs w:val="22"/>
              </w:rPr>
            </w:pPr>
          </w:p>
          <w:p w14:paraId="7C96C9B5" w14:textId="77777777" w:rsidR="009C247F" w:rsidRDefault="009C247F" w:rsidP="009C247F">
            <w:pPr>
              <w:rPr>
                <w:rFonts w:cs="Arial"/>
              </w:rPr>
            </w:pPr>
            <w:r>
              <w:rPr>
                <w:rFonts w:cs="Arial"/>
              </w:rPr>
              <w:t>For solutions, the mass of solute (grams or g), the number of moles of solute (moles or mol), the volume of solution (litres or l), or the concentration of the solution (moles per litre or mol l</w:t>
            </w:r>
            <w:r>
              <w:rPr>
                <w:rFonts w:cs="Arial"/>
                <w:vertAlign w:val="superscript"/>
              </w:rPr>
              <w:t>-1</w:t>
            </w:r>
            <w:r>
              <w:rPr>
                <w:rFonts w:cs="Arial"/>
              </w:rPr>
              <w:t>), can be calculated from data provided.</w:t>
            </w:r>
          </w:p>
          <w:p w14:paraId="3FC520E9" w14:textId="77777777" w:rsidR="009C247F" w:rsidRDefault="009C247F" w:rsidP="009C247F">
            <w:pPr>
              <w:rPr>
                <w:rFonts w:eastAsia="Calibri" w:cs="Arial"/>
                <w:szCs w:val="22"/>
              </w:rPr>
            </w:pPr>
          </w:p>
          <w:p w14:paraId="088C63BD" w14:textId="77777777" w:rsidR="009C247F" w:rsidRDefault="009C247F" w:rsidP="009C247F">
            <w:pPr>
              <w:rPr>
                <w:rFonts w:cs="Arial"/>
              </w:rPr>
            </w:pPr>
            <w:r>
              <w:rPr>
                <w:rFonts w:cs="Arial"/>
              </w:rPr>
              <w:t>Percentage by mass is the mass of solute made up to 100 cm</w:t>
            </w:r>
            <w:r>
              <w:rPr>
                <w:rFonts w:cs="Arial"/>
                <w:vertAlign w:val="superscript"/>
              </w:rPr>
              <w:t xml:space="preserve">3 </w:t>
            </w:r>
            <w:r>
              <w:rPr>
                <w:rFonts w:cs="Arial"/>
              </w:rPr>
              <w:t>of solution.</w:t>
            </w:r>
          </w:p>
          <w:p w14:paraId="0CDAFC04" w14:textId="77777777" w:rsidR="009C247F" w:rsidRDefault="009C247F" w:rsidP="009C247F">
            <w:pPr>
              <w:rPr>
                <w:rFonts w:eastAsia="Calibri" w:cs="Arial"/>
                <w:szCs w:val="22"/>
              </w:rPr>
            </w:pPr>
          </w:p>
          <w:p w14:paraId="4802DB54" w14:textId="77777777" w:rsidR="009C247F" w:rsidRDefault="009C247F" w:rsidP="009C247F">
            <w:pPr>
              <w:rPr>
                <w:rFonts w:cs="Arial"/>
              </w:rPr>
            </w:pPr>
            <w:r>
              <w:rPr>
                <w:rFonts w:cs="Arial"/>
              </w:rPr>
              <w:t>Percentage by volume is the number of cm</w:t>
            </w:r>
            <w:r>
              <w:rPr>
                <w:rFonts w:cs="Arial"/>
                <w:vertAlign w:val="superscript"/>
              </w:rPr>
              <w:t>3</w:t>
            </w:r>
            <w:r>
              <w:rPr>
                <w:rFonts w:cs="Arial"/>
              </w:rPr>
              <w:t xml:space="preserve"> of solute made up to 100 cm</w:t>
            </w:r>
            <w:r>
              <w:rPr>
                <w:rFonts w:cs="Arial"/>
                <w:vertAlign w:val="superscript"/>
              </w:rPr>
              <w:t>3</w:t>
            </w:r>
            <w:r>
              <w:rPr>
                <w:rFonts w:cs="Arial"/>
              </w:rPr>
              <w:t xml:space="preserve"> of solution.</w:t>
            </w:r>
          </w:p>
          <w:p w14:paraId="30A4EFFF" w14:textId="77777777" w:rsidR="009C247F" w:rsidRDefault="009C247F" w:rsidP="009C247F">
            <w:pPr>
              <w:rPr>
                <w:rFonts w:eastAsia="Calibri" w:cs="Arial"/>
                <w:szCs w:val="22"/>
              </w:rPr>
            </w:pPr>
          </w:p>
          <w:p w14:paraId="4297D23E"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r>
              <w:rPr>
                <w:rFonts w:cs="Arial"/>
                <w:color w:val="000000"/>
              </w:rPr>
              <w:t>The unit ppm stands for parts per million and refers to 1 mg per kg or 1 mg per litre.</w:t>
            </w:r>
          </w:p>
          <w:p w14:paraId="55696EBC" w14:textId="77777777" w:rsidR="009C247F" w:rsidRDefault="009C247F" w:rsidP="009C247F">
            <w:pPr>
              <w:pStyle w:val="Default"/>
              <w:rPr>
                <w:b/>
                <w:sz w:val="22"/>
                <w:szCs w:val="22"/>
              </w:rPr>
            </w:pPr>
          </w:p>
        </w:tc>
        <w:tc>
          <w:tcPr>
            <w:tcW w:w="6996" w:type="dxa"/>
            <w:tcBorders>
              <w:top w:val="single" w:sz="4" w:space="0" w:color="auto"/>
              <w:left w:val="single" w:sz="4" w:space="0" w:color="auto"/>
              <w:bottom w:val="single" w:sz="4" w:space="0" w:color="auto"/>
              <w:right w:val="single" w:sz="4" w:space="0" w:color="auto"/>
            </w:tcBorders>
          </w:tcPr>
          <w:p w14:paraId="48CA16CF" w14:textId="77777777" w:rsidR="009C247F" w:rsidRDefault="009C247F" w:rsidP="009C247F">
            <w:pPr>
              <w:rPr>
                <w:szCs w:val="22"/>
              </w:rPr>
            </w:pPr>
            <w:r>
              <w:t>Integrating stoichiometric calculations throughout the course and practical work offers the opportunity to link with real-life examples, leading to deeper understanding.</w:t>
            </w:r>
          </w:p>
          <w:p w14:paraId="0BD9EE5A" w14:textId="77777777" w:rsidR="009C247F" w:rsidRDefault="009C247F" w:rsidP="009C247F">
            <w:pPr>
              <w:rPr>
                <w:rFonts w:eastAsia="Calibri"/>
                <w:szCs w:val="22"/>
              </w:rPr>
            </w:pPr>
          </w:p>
          <w:p w14:paraId="42999C6E" w14:textId="77777777" w:rsidR="009C247F" w:rsidRPr="00B172E6" w:rsidRDefault="009C247F" w:rsidP="00B172E6">
            <w:r w:rsidRPr="00B172E6">
              <w:t xml:space="preserve">RSC education resources, </w:t>
            </w:r>
            <w:hyperlink r:id="rId592" w:anchor="!cmpid=CMP00001406" w:history="1">
              <w:r w:rsidRPr="00B172E6">
                <w:rPr>
                  <w:rStyle w:val="Hyperlink"/>
                </w:rPr>
                <w:t>Starters for ten: chapters 1-11, section 1 ‘Quantitative Chemistry’</w:t>
              </w:r>
            </w:hyperlink>
            <w:r w:rsidRPr="00B172E6">
              <w:t>, offers a selection of easily editable short quizzes and activities testing stoichiometric calculations.</w:t>
            </w:r>
          </w:p>
          <w:p w14:paraId="1A130879" w14:textId="77777777" w:rsidR="009C247F" w:rsidRDefault="009C247F" w:rsidP="009C247F">
            <w:pPr>
              <w:rPr>
                <w:rFonts w:eastAsia="Calibri"/>
                <w:b/>
                <w:szCs w:val="22"/>
              </w:rPr>
            </w:pPr>
          </w:p>
        </w:tc>
      </w:tr>
    </w:tbl>
    <w:p w14:paraId="0683201B"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3EDC9303"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734EA6" w14:textId="77777777" w:rsidR="009C247F" w:rsidRPr="00FC70F1" w:rsidRDefault="009C247F" w:rsidP="009C247F">
            <w:pPr>
              <w:pStyle w:val="Heading4"/>
            </w:pPr>
            <w:r w:rsidRPr="00FC70F1">
              <w:lastRenderedPageBreak/>
              <w:t>Researching chemistry</w:t>
            </w:r>
          </w:p>
          <w:p w14:paraId="359D21E7"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2A6E7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914C25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F00B461" w14:textId="77777777" w:rsidR="009C247F" w:rsidRDefault="009C247F" w:rsidP="009C247F">
            <w:pPr>
              <w:pStyle w:val="Heading5"/>
              <w:spacing w:before="0"/>
            </w:pPr>
            <w:r>
              <w:t>(c)Stoichiometric calculations (continued)</w:t>
            </w:r>
          </w:p>
        </w:tc>
      </w:tr>
      <w:tr w:rsidR="009C247F" w14:paraId="24FDDFA9" w14:textId="77777777" w:rsidTr="009C247F">
        <w:tc>
          <w:tcPr>
            <w:tcW w:w="6996" w:type="dxa"/>
            <w:tcBorders>
              <w:top w:val="single" w:sz="4" w:space="0" w:color="auto"/>
              <w:left w:val="single" w:sz="4" w:space="0" w:color="auto"/>
              <w:bottom w:val="single" w:sz="4" w:space="0" w:color="auto"/>
              <w:right w:val="single" w:sz="4" w:space="0" w:color="auto"/>
            </w:tcBorders>
          </w:tcPr>
          <w:p w14:paraId="3C710416" w14:textId="77777777" w:rsidR="009C247F" w:rsidRDefault="009C247F" w:rsidP="009C247F">
            <w:pPr>
              <w:rPr>
                <w:rFonts w:cs="Arial"/>
              </w:rPr>
            </w:pPr>
            <w:r>
              <w:rPr>
                <w:rFonts w:cs="Arial"/>
              </w:rPr>
              <w:t>Calculations can be performed using data, including:</w:t>
            </w:r>
          </w:p>
          <w:p w14:paraId="56B69077" w14:textId="77777777" w:rsidR="009C247F" w:rsidRDefault="009C247F" w:rsidP="009C247F">
            <w:pPr>
              <w:rPr>
                <w:rFonts w:eastAsia="Calibri" w:cs="Arial"/>
                <w:szCs w:val="22"/>
              </w:rPr>
            </w:pPr>
          </w:p>
          <w:p w14:paraId="34D10238" w14:textId="77777777" w:rsidR="009C247F" w:rsidRDefault="009C247F" w:rsidP="009C247F">
            <w:pPr>
              <w:numPr>
                <w:ilvl w:val="0"/>
                <w:numId w:val="1"/>
              </w:numPr>
              <w:tabs>
                <w:tab w:val="clear" w:pos="284"/>
              </w:tabs>
              <w:spacing w:after="60"/>
            </w:pPr>
            <w:r>
              <w:t>GFM</w:t>
            </w:r>
          </w:p>
          <w:p w14:paraId="514EE1C7" w14:textId="77777777" w:rsidR="009C247F" w:rsidRDefault="009C247F" w:rsidP="009C247F">
            <w:pPr>
              <w:numPr>
                <w:ilvl w:val="0"/>
                <w:numId w:val="1"/>
              </w:numPr>
              <w:tabs>
                <w:tab w:val="clear" w:pos="284"/>
              </w:tabs>
              <w:spacing w:after="60"/>
            </w:pPr>
            <w:r>
              <w:t>masses</w:t>
            </w:r>
          </w:p>
          <w:p w14:paraId="5A387B6A" w14:textId="77777777" w:rsidR="009C247F" w:rsidRDefault="009C247F" w:rsidP="009C247F">
            <w:pPr>
              <w:numPr>
                <w:ilvl w:val="0"/>
                <w:numId w:val="1"/>
              </w:numPr>
              <w:tabs>
                <w:tab w:val="clear" w:pos="284"/>
              </w:tabs>
              <w:spacing w:after="60"/>
            </w:pPr>
            <w:r>
              <w:t>number of moles</w:t>
            </w:r>
          </w:p>
          <w:p w14:paraId="43E36F78" w14:textId="77777777" w:rsidR="009C247F" w:rsidRDefault="009C247F" w:rsidP="009C247F">
            <w:pPr>
              <w:numPr>
                <w:ilvl w:val="0"/>
                <w:numId w:val="1"/>
              </w:numPr>
              <w:tabs>
                <w:tab w:val="clear" w:pos="284"/>
              </w:tabs>
              <w:spacing w:after="60"/>
            </w:pPr>
            <w:r>
              <w:t>concentrations and volumes of solutions</w:t>
            </w:r>
          </w:p>
          <w:p w14:paraId="07381FE5" w14:textId="77777777" w:rsidR="009C247F" w:rsidRDefault="009C247F" w:rsidP="009C247F">
            <w:pPr>
              <w:numPr>
                <w:ilvl w:val="0"/>
                <w:numId w:val="1"/>
              </w:numPr>
              <w:tabs>
                <w:tab w:val="clear" w:pos="284"/>
              </w:tabs>
              <w:spacing w:after="60"/>
            </w:pPr>
            <w:r>
              <w:t>volumes of gases</w:t>
            </w:r>
          </w:p>
          <w:p w14:paraId="0F2C4ABE" w14:textId="77777777" w:rsidR="009C247F" w:rsidRDefault="009C247F" w:rsidP="009C247F">
            <w:pPr>
              <w:numPr>
                <w:ilvl w:val="0"/>
                <w:numId w:val="1"/>
              </w:numPr>
              <w:tabs>
                <w:tab w:val="clear" w:pos="284"/>
              </w:tabs>
              <w:spacing w:after="60"/>
            </w:pPr>
            <w:r>
              <w:t>reactant excess</w:t>
            </w:r>
          </w:p>
          <w:p w14:paraId="313C177E" w14:textId="77777777" w:rsidR="009C247F" w:rsidRDefault="009C247F" w:rsidP="009C247F">
            <w:pPr>
              <w:numPr>
                <w:ilvl w:val="0"/>
                <w:numId w:val="1"/>
              </w:numPr>
              <w:tabs>
                <w:tab w:val="clear" w:pos="284"/>
              </w:tabs>
              <w:spacing w:after="60"/>
            </w:pPr>
            <w:r>
              <w:t>theoretical and percentage yield</w:t>
            </w:r>
          </w:p>
          <w:p w14:paraId="695E06A7" w14:textId="77777777" w:rsidR="009C247F" w:rsidRDefault="009C247F" w:rsidP="009C247F">
            <w:pPr>
              <w:numPr>
                <w:ilvl w:val="0"/>
                <w:numId w:val="1"/>
              </w:numPr>
              <w:tabs>
                <w:tab w:val="clear" w:pos="284"/>
              </w:tabs>
              <w:spacing w:after="60"/>
            </w:pPr>
            <w:r>
              <w:t>empirical formulae</w:t>
            </w:r>
          </w:p>
          <w:p w14:paraId="57321241" w14:textId="77777777" w:rsidR="009C247F" w:rsidRDefault="009C247F" w:rsidP="009C247F">
            <w:pPr>
              <w:rPr>
                <w:rFonts w:eastAsia="Calibri" w:cs="Arial"/>
                <w:szCs w:val="22"/>
              </w:rPr>
            </w:pPr>
          </w:p>
          <w:p w14:paraId="36F31C6F" w14:textId="77777777" w:rsidR="009C247F" w:rsidRDefault="009C247F" w:rsidP="009C247F">
            <w:pPr>
              <w:rPr>
                <w:rFonts w:cs="Arial"/>
              </w:rPr>
            </w:pPr>
            <w:r>
              <w:rPr>
                <w:rFonts w:cs="Arial"/>
              </w:rPr>
              <w:t>Theoretical yields can be calculated and compared with actual yields, leading to determining the percentage yield. The percentage yield is reduced by:</w:t>
            </w:r>
          </w:p>
          <w:p w14:paraId="2796997B" w14:textId="77777777" w:rsidR="009C247F" w:rsidRDefault="009C247F" w:rsidP="009C247F">
            <w:pPr>
              <w:rPr>
                <w:rFonts w:eastAsia="Calibri" w:cs="Arial"/>
                <w:szCs w:val="22"/>
              </w:rPr>
            </w:pPr>
          </w:p>
          <w:p w14:paraId="578ABE47" w14:textId="77777777" w:rsidR="009C247F" w:rsidRDefault="009C247F" w:rsidP="009C247F">
            <w:pPr>
              <w:numPr>
                <w:ilvl w:val="0"/>
                <w:numId w:val="1"/>
              </w:numPr>
              <w:tabs>
                <w:tab w:val="clear" w:pos="284"/>
              </w:tabs>
              <w:spacing w:after="60"/>
            </w:pPr>
            <w:r>
              <w:t xml:space="preserve">mass transfer or mechanical losses </w:t>
            </w:r>
          </w:p>
          <w:p w14:paraId="00B28549" w14:textId="77777777" w:rsidR="009C247F" w:rsidRDefault="009C247F" w:rsidP="009C247F">
            <w:pPr>
              <w:numPr>
                <w:ilvl w:val="0"/>
                <w:numId w:val="1"/>
              </w:numPr>
              <w:tabs>
                <w:tab w:val="clear" w:pos="284"/>
              </w:tabs>
              <w:spacing w:after="60"/>
            </w:pPr>
            <w:r>
              <w:t xml:space="preserve">purification of product </w:t>
            </w:r>
          </w:p>
          <w:p w14:paraId="5BAFECAD" w14:textId="77777777" w:rsidR="009C247F" w:rsidRDefault="009C247F" w:rsidP="009C247F">
            <w:pPr>
              <w:numPr>
                <w:ilvl w:val="0"/>
                <w:numId w:val="1"/>
              </w:numPr>
              <w:tabs>
                <w:tab w:val="clear" w:pos="284"/>
              </w:tabs>
              <w:spacing w:after="60"/>
            </w:pPr>
            <w:r>
              <w:t xml:space="preserve">side reactions </w:t>
            </w:r>
          </w:p>
          <w:p w14:paraId="07179AAB" w14:textId="77777777" w:rsidR="009C247F" w:rsidRDefault="009C247F" w:rsidP="009C247F">
            <w:pPr>
              <w:numPr>
                <w:ilvl w:val="0"/>
                <w:numId w:val="1"/>
              </w:numPr>
              <w:tabs>
                <w:tab w:val="clear" w:pos="284"/>
              </w:tabs>
              <w:spacing w:after="60"/>
            </w:pPr>
            <w:r>
              <w:t xml:space="preserve">equilibrium position </w:t>
            </w:r>
          </w:p>
          <w:p w14:paraId="2F954DB1" w14:textId="77777777" w:rsidR="009C247F" w:rsidRDefault="009C247F" w:rsidP="009C247F">
            <w:pPr>
              <w:rPr>
                <w:rFonts w:eastAsia="Calibri" w:cs="Arial"/>
                <w:szCs w:val="22"/>
              </w:rPr>
            </w:pPr>
          </w:p>
          <w:p w14:paraId="0DD2424A" w14:textId="77777777" w:rsidR="009C247F" w:rsidRDefault="009C247F" w:rsidP="009C247F">
            <w:r>
              <w:t>Candidates must be able to carry out stoichiometric calculations for all of the skills and techniques in the course where appropriate.</w:t>
            </w:r>
          </w:p>
          <w:p w14:paraId="5645D331"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4FC3F57D" w14:textId="77777777" w:rsidR="009C247F" w:rsidRDefault="009C247F" w:rsidP="009C247F">
            <w:r>
              <w:t>Possible experiments to determine number of moles, reactant excess and theoretical and percentage yields include:</w:t>
            </w:r>
          </w:p>
          <w:p w14:paraId="2BAD8B76" w14:textId="77777777" w:rsidR="009C247F" w:rsidRDefault="009C247F" w:rsidP="009C247F">
            <w:pPr>
              <w:rPr>
                <w:rFonts w:eastAsia="Calibri"/>
                <w:szCs w:val="22"/>
              </w:rPr>
            </w:pPr>
          </w:p>
          <w:p w14:paraId="3BCBF98C" w14:textId="77777777" w:rsidR="009C247F" w:rsidRDefault="009C247F" w:rsidP="009C247F">
            <w:pPr>
              <w:pStyle w:val="bullet"/>
              <w:numPr>
                <w:ilvl w:val="0"/>
                <w:numId w:val="33"/>
              </w:numPr>
              <w:tabs>
                <w:tab w:val="left" w:pos="357"/>
              </w:tabs>
              <w:spacing w:after="0"/>
              <w:ind w:left="357" w:hanging="357"/>
            </w:pPr>
            <w:r>
              <w:t>preparation of aspirin — the RSC offers two aspirin preparations:</w:t>
            </w:r>
          </w:p>
          <w:p w14:paraId="1B3134DF" w14:textId="77777777" w:rsidR="009C247F" w:rsidRDefault="009C247F" w:rsidP="009C247F">
            <w:pPr>
              <w:pStyle w:val="bullet"/>
              <w:numPr>
                <w:ilvl w:val="1"/>
                <w:numId w:val="33"/>
              </w:numPr>
              <w:tabs>
                <w:tab w:val="clear" w:pos="567"/>
                <w:tab w:val="left" w:pos="720"/>
              </w:tabs>
              <w:spacing w:after="0"/>
              <w:ind w:left="754" w:hanging="357"/>
            </w:pPr>
            <w:r w:rsidRPr="006558B3">
              <w:t xml:space="preserve">the </w:t>
            </w:r>
            <w:hyperlink r:id="rId593" w:history="1">
              <w:r w:rsidRPr="006558B3">
                <w:rPr>
                  <w:rStyle w:val="Hyperlink"/>
                </w:rPr>
                <w:t>Aspirin book</w:t>
              </w:r>
            </w:hyperlink>
            <w:r>
              <w:rPr>
                <w:rFonts w:cs="Arial"/>
                <w:color w:val="000000"/>
                <w:lang w:val="en-US"/>
              </w:rPr>
              <w:t xml:space="preserve"> contains details of a number of experiments relating to aspirin, including the synthesis, recrystallisation, melting point and TLC analysis of aspirin </w:t>
            </w:r>
          </w:p>
          <w:p w14:paraId="49C60DA7" w14:textId="77777777" w:rsidR="009C247F" w:rsidRDefault="009C247F" w:rsidP="009C247F">
            <w:pPr>
              <w:pStyle w:val="bullet"/>
              <w:numPr>
                <w:ilvl w:val="1"/>
                <w:numId w:val="33"/>
              </w:numPr>
              <w:tabs>
                <w:tab w:val="clear" w:pos="567"/>
                <w:tab w:val="left" w:pos="720"/>
              </w:tabs>
              <w:spacing w:after="0"/>
              <w:ind w:left="754" w:hanging="357"/>
            </w:pPr>
            <w:hyperlink r:id="rId594" w:anchor="!cmpid=CMP00000628" w:history="1">
              <w:r>
                <w:rPr>
                  <w:rStyle w:val="Hyperlink"/>
                </w:rPr>
                <w:t>The microscale synthesis of aspirin</w:t>
              </w:r>
            </w:hyperlink>
            <w:r>
              <w:rPr>
                <w:rFonts w:cs="Arial"/>
                <w:color w:val="000000"/>
                <w:lang w:val="en-US"/>
              </w:rPr>
              <w:t xml:space="preserve"> provides instructions for producing small quantities of aspirin that could be used to determine the percentage yield of aspirin produced</w:t>
            </w:r>
          </w:p>
          <w:p w14:paraId="4E0693D0" w14:textId="77777777" w:rsidR="009C247F" w:rsidRDefault="009C247F" w:rsidP="009C247F">
            <w:pPr>
              <w:pStyle w:val="bullet"/>
              <w:numPr>
                <w:ilvl w:val="0"/>
                <w:numId w:val="33"/>
              </w:numPr>
              <w:tabs>
                <w:tab w:val="left" w:pos="357"/>
              </w:tabs>
              <w:spacing w:after="0"/>
              <w:ind w:left="357" w:hanging="357"/>
            </w:pPr>
            <w:hyperlink r:id="rId595" w:history="1">
              <w:r w:rsidRPr="00325F89">
                <w:rPr>
                  <w:rStyle w:val="Hyperlink"/>
                  <w:i/>
                </w:rPr>
                <w:t xml:space="preserve">Chemistry Practical Guide — Support Materials </w:t>
              </w:r>
              <w:r w:rsidRPr="00F97465">
                <w:rPr>
                  <w:rStyle w:val="Hyperlink"/>
                </w:rPr>
                <w:t>(2012)</w:t>
              </w:r>
            </w:hyperlink>
            <w:r>
              <w:t>, produced by Education Scotland and available through SSERC, has details of the theory of percentage yield and also has instructions for experiments that can be used to practise percentage yield calculations and evaluations:</w:t>
            </w:r>
          </w:p>
          <w:p w14:paraId="6D616BBA" w14:textId="77777777" w:rsidR="009C247F" w:rsidRDefault="009C247F" w:rsidP="009C247F">
            <w:pPr>
              <w:pStyle w:val="Secondorderbullet"/>
              <w:ind w:left="717"/>
            </w:pPr>
            <w:r>
              <w:t>preparation of potassium trioxalatoferrate(III) also provides an opportunity to introduce the practical technique of hot filtration</w:t>
            </w:r>
          </w:p>
          <w:p w14:paraId="4D6E9E41" w14:textId="77777777" w:rsidR="009C247F" w:rsidRDefault="009C247F" w:rsidP="009C247F">
            <w:pPr>
              <w:pStyle w:val="Secondorderbullet"/>
              <w:ind w:left="717"/>
            </w:pPr>
            <w:r>
              <w:t>preparation of benzoic acid by hydrolysis of ethyl benzoate also provides an opportunity to introduce the practical techniques of reflux, recrystallisation, melting point analysis and thin layer chromatography</w:t>
            </w:r>
          </w:p>
          <w:p w14:paraId="27B9FBCE" w14:textId="77777777" w:rsidR="009C247F" w:rsidRDefault="009C247F" w:rsidP="009C247F">
            <w:pPr>
              <w:rPr>
                <w:rFonts w:eastAsia="Calibri"/>
                <w:szCs w:val="22"/>
              </w:rPr>
            </w:pPr>
          </w:p>
        </w:tc>
      </w:tr>
    </w:tbl>
    <w:p w14:paraId="3A7A175C"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3469650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DEEA67" w14:textId="77777777" w:rsidR="009C247F" w:rsidRPr="00FC70F1" w:rsidRDefault="009C247F" w:rsidP="009C247F">
            <w:pPr>
              <w:pStyle w:val="Heading4"/>
            </w:pPr>
            <w:r w:rsidRPr="00FC70F1">
              <w:lastRenderedPageBreak/>
              <w:t>Researching chemistry</w:t>
            </w:r>
          </w:p>
          <w:p w14:paraId="1AD36449"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ABB098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C819B0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A565181" w14:textId="77777777" w:rsidR="009C247F" w:rsidRDefault="009C247F" w:rsidP="009C247F">
            <w:pPr>
              <w:pStyle w:val="Heading5"/>
              <w:spacing w:before="0"/>
              <w:rPr>
                <w:rFonts w:eastAsia="Calibri"/>
                <w:szCs w:val="22"/>
              </w:rPr>
            </w:pPr>
            <w:r>
              <w:t>(c)</w:t>
            </w:r>
            <w:r>
              <w:tab/>
            </w:r>
            <w:r>
              <w:tab/>
              <w:t>Stoichiometric calculations (continued)</w:t>
            </w:r>
          </w:p>
        </w:tc>
      </w:tr>
      <w:tr w:rsidR="009C247F" w14:paraId="14551C7A" w14:textId="77777777" w:rsidTr="009C247F">
        <w:tc>
          <w:tcPr>
            <w:tcW w:w="6996" w:type="dxa"/>
            <w:tcBorders>
              <w:top w:val="single" w:sz="4" w:space="0" w:color="auto"/>
              <w:left w:val="single" w:sz="4" w:space="0" w:color="auto"/>
              <w:bottom w:val="single" w:sz="4" w:space="0" w:color="auto"/>
              <w:right w:val="single" w:sz="4" w:space="0" w:color="auto"/>
            </w:tcBorders>
          </w:tcPr>
          <w:p w14:paraId="43253B3A"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065DF844" w14:textId="77777777" w:rsidR="009C247F" w:rsidRDefault="009C247F" w:rsidP="009C247F">
            <w:pPr>
              <w:pStyle w:val="bullet"/>
              <w:numPr>
                <w:ilvl w:val="0"/>
                <w:numId w:val="34"/>
              </w:numPr>
              <w:tabs>
                <w:tab w:val="left" w:pos="357"/>
              </w:tabs>
              <w:spacing w:after="0"/>
              <w:ind w:left="357" w:hanging="357"/>
            </w:pPr>
            <w:r>
              <w:t>the University of Strathclyde</w:t>
            </w:r>
            <w:r>
              <w:rPr>
                <w:rStyle w:val="CommentReference"/>
                <w:noProof/>
              </w:rPr>
              <w:t xml:space="preserve"> </w:t>
            </w:r>
            <w:r>
              <w:rPr>
                <w:rFonts w:eastAsiaTheme="minorHAnsi" w:cs="Arial"/>
                <w:bCs/>
                <w:color w:val="000000"/>
              </w:rPr>
              <w:t xml:space="preserve">provides </w:t>
            </w:r>
            <w:r>
              <w:t xml:space="preserve">details of experiments that can be used in </w:t>
            </w:r>
            <w:hyperlink r:id="rId596" w:history="1">
              <w:r>
                <w:rPr>
                  <w:rStyle w:val="Hyperlink"/>
                </w:rPr>
                <w:t>practising percentage yield calculations</w:t>
              </w:r>
            </w:hyperlink>
            <w:r>
              <w:t xml:space="preserve"> and also involve other practical techniques such as recrystallisation, melting point and thin layer chromatography</w:t>
            </w:r>
            <w:r>
              <w:rPr>
                <w:rFonts w:eastAsiaTheme="minorHAnsi" w:cs="Arial"/>
                <w:bCs/>
                <w:color w:val="000000"/>
              </w:rPr>
              <w:t>:</w:t>
            </w:r>
          </w:p>
          <w:p w14:paraId="5E09F429" w14:textId="77777777" w:rsidR="009C247F" w:rsidRDefault="009C247F" w:rsidP="009C247F">
            <w:pPr>
              <w:pStyle w:val="bullet"/>
              <w:numPr>
                <w:ilvl w:val="1"/>
                <w:numId w:val="35"/>
              </w:numPr>
              <w:tabs>
                <w:tab w:val="left" w:pos="357"/>
              </w:tabs>
              <w:spacing w:after="0"/>
              <w:ind w:left="714" w:hanging="357"/>
            </w:pPr>
            <w:r>
              <w:rPr>
                <w:rFonts w:eastAsiaTheme="minorHAnsi" w:cs="Arial"/>
                <w:bCs/>
                <w:color w:val="000000"/>
              </w:rPr>
              <w:t>synthesis and analysis of aluminium compounds prepared from Coke cans</w:t>
            </w:r>
          </w:p>
          <w:p w14:paraId="3EE8B039" w14:textId="77777777" w:rsidR="009C247F" w:rsidRDefault="009C247F" w:rsidP="009C247F">
            <w:pPr>
              <w:pStyle w:val="bullet"/>
              <w:numPr>
                <w:ilvl w:val="2"/>
                <w:numId w:val="34"/>
              </w:numPr>
              <w:tabs>
                <w:tab w:val="left" w:pos="357"/>
              </w:tabs>
              <w:spacing w:after="0"/>
              <w:ind w:left="714" w:hanging="357"/>
            </w:pPr>
            <w:r>
              <w:rPr>
                <w:color w:val="000000"/>
              </w:rPr>
              <w:t xml:space="preserve">electrophilic aromatic substitution organic photosynthesis reactions </w:t>
            </w:r>
          </w:p>
          <w:p w14:paraId="7FBD40B0" w14:textId="77777777" w:rsidR="009C247F" w:rsidRDefault="009C247F" w:rsidP="009C247F">
            <w:pPr>
              <w:pStyle w:val="bullet"/>
              <w:numPr>
                <w:ilvl w:val="2"/>
                <w:numId w:val="34"/>
              </w:numPr>
              <w:tabs>
                <w:tab w:val="left" w:pos="357"/>
              </w:tabs>
              <w:spacing w:after="0"/>
              <w:ind w:left="714" w:hanging="357"/>
              <w:rPr>
                <w:rStyle w:val="Hyperlink"/>
              </w:rPr>
            </w:pPr>
            <w:r>
              <w:t>preparation of cis- and trans- complexes of cobalt</w:t>
            </w:r>
          </w:p>
          <w:p w14:paraId="1A6792CE" w14:textId="77777777" w:rsidR="009C247F" w:rsidRDefault="009C247F" w:rsidP="009C247F">
            <w:pPr>
              <w:pStyle w:val="bullet"/>
              <w:numPr>
                <w:ilvl w:val="0"/>
                <w:numId w:val="0"/>
              </w:numPr>
              <w:tabs>
                <w:tab w:val="left" w:pos="357"/>
              </w:tabs>
              <w:spacing w:after="0"/>
              <w:ind w:left="714"/>
            </w:pPr>
          </w:p>
          <w:p w14:paraId="1277ADD9" w14:textId="77777777" w:rsidR="009C247F" w:rsidRDefault="009C247F" w:rsidP="009C247F">
            <w:r>
              <w:t xml:space="preserve">RSC </w:t>
            </w:r>
            <w:r>
              <w:rPr>
                <w:rFonts w:cs="Arial"/>
                <w:color w:val="000000"/>
                <w:lang w:val="en-US"/>
              </w:rPr>
              <w:t>education resources,</w:t>
            </w:r>
            <w:r>
              <w:rPr>
                <w:lang w:val="en-US"/>
              </w:rPr>
              <w:t xml:space="preserve"> </w:t>
            </w:r>
            <w:hyperlink r:id="rId597" w:anchor="!cmpid=CMP00001406" w:history="1">
              <w:r w:rsidRPr="00D72DD1">
                <w:rPr>
                  <w:rStyle w:val="Hyperlink"/>
                </w:rPr>
                <w:t>Starters for ten: chapters 1-11</w:t>
              </w:r>
              <w:r w:rsidRPr="00D40875">
                <w:rPr>
                  <w:rStyle w:val="Hyperlink"/>
                </w:rPr>
                <w:t>, section 1 ‘Quantitative Chemistry’</w:t>
              </w:r>
            </w:hyperlink>
            <w:r>
              <w:t>, offers a selection of easily editable short quizzes and activities that includes percentage yield calculations.</w:t>
            </w:r>
          </w:p>
        </w:tc>
      </w:tr>
      <w:tr w:rsidR="009C247F" w14:paraId="3E53189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032221B" w14:textId="77777777" w:rsidR="009C247F" w:rsidRDefault="009C247F" w:rsidP="009C247F">
            <w:pPr>
              <w:pStyle w:val="Heading5"/>
              <w:spacing w:before="0"/>
              <w:rPr>
                <w:rStyle w:val="Hyperlink"/>
                <w:rFonts w:eastAsiaTheme="minorHAnsi"/>
                <w:bCs/>
              </w:rPr>
            </w:pPr>
            <w:r>
              <w:t>(d)</w:t>
            </w:r>
            <w:r>
              <w:tab/>
            </w:r>
            <w:r>
              <w:tab/>
              <w:t>Gravimetric analysis</w:t>
            </w:r>
          </w:p>
        </w:tc>
      </w:tr>
      <w:tr w:rsidR="009C247F" w14:paraId="71B3A463" w14:textId="77777777" w:rsidTr="009C247F">
        <w:tc>
          <w:tcPr>
            <w:tcW w:w="6996" w:type="dxa"/>
            <w:tcBorders>
              <w:top w:val="single" w:sz="4" w:space="0" w:color="auto"/>
              <w:left w:val="single" w:sz="4" w:space="0" w:color="auto"/>
              <w:bottom w:val="single" w:sz="4" w:space="0" w:color="auto"/>
              <w:right w:val="single" w:sz="4" w:space="0" w:color="auto"/>
            </w:tcBorders>
          </w:tcPr>
          <w:p w14:paraId="14E3F85C" w14:textId="77777777" w:rsidR="009C247F" w:rsidRDefault="009C247F" w:rsidP="009C247F">
            <w:pPr>
              <w:rPr>
                <w:rFonts w:eastAsia="Calibri" w:cs="Arial"/>
              </w:rPr>
            </w:pPr>
            <w:r>
              <w:rPr>
                <w:rFonts w:cs="Arial"/>
              </w:rPr>
              <w:t>Candidates must be familiar with the technique of gravimetric analysis, including use of:</w:t>
            </w:r>
          </w:p>
          <w:p w14:paraId="08BB932E" w14:textId="77777777" w:rsidR="009C247F" w:rsidRDefault="009C247F" w:rsidP="009C247F">
            <w:pPr>
              <w:spacing w:line="240" w:lineRule="auto"/>
              <w:rPr>
                <w:rFonts w:eastAsia="Calibri" w:cs="Arial"/>
                <w:szCs w:val="22"/>
              </w:rPr>
            </w:pPr>
          </w:p>
          <w:p w14:paraId="1F09F034" w14:textId="77777777" w:rsidR="009C247F" w:rsidRDefault="009C247F" w:rsidP="009C247F">
            <w:pPr>
              <w:numPr>
                <w:ilvl w:val="0"/>
                <w:numId w:val="1"/>
              </w:numPr>
              <w:tabs>
                <w:tab w:val="clear" w:pos="284"/>
              </w:tabs>
              <w:spacing w:after="60"/>
            </w:pPr>
            <w:r>
              <w:t>an accurate electronic balance, including the tare function</w:t>
            </w:r>
          </w:p>
          <w:p w14:paraId="5B50BFF9" w14:textId="77777777" w:rsidR="009C247F" w:rsidRDefault="009C247F" w:rsidP="009C247F">
            <w:pPr>
              <w:numPr>
                <w:ilvl w:val="0"/>
                <w:numId w:val="1"/>
              </w:numPr>
              <w:tabs>
                <w:tab w:val="clear" w:pos="284"/>
              </w:tabs>
              <w:spacing w:after="60"/>
            </w:pPr>
            <w:r>
              <w:t>a weighing boat</w:t>
            </w:r>
          </w:p>
          <w:p w14:paraId="43E19F6E" w14:textId="77777777" w:rsidR="009C247F" w:rsidRDefault="009C247F" w:rsidP="009C247F">
            <w:pPr>
              <w:numPr>
                <w:ilvl w:val="0"/>
                <w:numId w:val="1"/>
              </w:numPr>
              <w:tabs>
                <w:tab w:val="clear" w:pos="284"/>
              </w:tabs>
              <w:spacing w:after="60"/>
            </w:pPr>
            <w:r>
              <w:t>weighing by difference</w:t>
            </w:r>
          </w:p>
          <w:p w14:paraId="41AE0EFC" w14:textId="77777777" w:rsidR="009C247F" w:rsidRDefault="009C247F" w:rsidP="009C247F">
            <w:pPr>
              <w:numPr>
                <w:ilvl w:val="0"/>
                <w:numId w:val="1"/>
              </w:numPr>
              <w:tabs>
                <w:tab w:val="clear" w:pos="284"/>
              </w:tabs>
              <w:spacing w:after="60"/>
            </w:pPr>
            <w:r>
              <w:t>the term ‘weighing accurately approximately’</w:t>
            </w:r>
          </w:p>
          <w:p w14:paraId="4D81B316" w14:textId="77777777" w:rsidR="009C247F" w:rsidRDefault="009C247F" w:rsidP="009C247F">
            <w:pPr>
              <w:numPr>
                <w:ilvl w:val="0"/>
                <w:numId w:val="1"/>
              </w:numPr>
              <w:tabs>
                <w:tab w:val="clear" w:pos="284"/>
              </w:tabs>
              <w:spacing w:after="60"/>
            </w:pPr>
            <w:r>
              <w:t>heating to constant mass:</w:t>
            </w:r>
          </w:p>
          <w:p w14:paraId="03C02F28" w14:textId="77777777" w:rsidR="009C247F" w:rsidRDefault="009C247F" w:rsidP="009C247F">
            <w:pPr>
              <w:numPr>
                <w:ilvl w:val="0"/>
                <w:numId w:val="3"/>
              </w:numPr>
              <w:tabs>
                <w:tab w:val="clear" w:pos="284"/>
                <w:tab w:val="clear" w:pos="567"/>
                <w:tab w:val="left" w:pos="720"/>
              </w:tabs>
              <w:spacing w:after="60"/>
              <w:ind w:left="741" w:hanging="369"/>
            </w:pPr>
            <w:r>
              <w:t>heating a substance</w:t>
            </w:r>
          </w:p>
          <w:p w14:paraId="7EDDD50A" w14:textId="77777777" w:rsidR="009C247F" w:rsidRDefault="009C247F" w:rsidP="009C247F">
            <w:pPr>
              <w:numPr>
                <w:ilvl w:val="0"/>
                <w:numId w:val="3"/>
              </w:numPr>
              <w:tabs>
                <w:tab w:val="clear" w:pos="284"/>
                <w:tab w:val="clear" w:pos="567"/>
                <w:tab w:val="left" w:pos="720"/>
              </w:tabs>
              <w:spacing w:after="60"/>
              <w:ind w:left="741" w:hanging="369"/>
            </w:pPr>
            <w:r>
              <w:t>allowing to cool in a desiccator to prevent absorption of water</w:t>
            </w:r>
          </w:p>
          <w:p w14:paraId="1F42D3BA" w14:textId="77777777" w:rsidR="009C247F" w:rsidRPr="00C70200" w:rsidRDefault="009C247F" w:rsidP="009C247F">
            <w:pPr>
              <w:numPr>
                <w:ilvl w:val="0"/>
                <w:numId w:val="3"/>
              </w:numPr>
              <w:tabs>
                <w:tab w:val="clear" w:pos="284"/>
                <w:tab w:val="clear" w:pos="567"/>
                <w:tab w:val="left" w:pos="720"/>
              </w:tabs>
              <w:spacing w:after="60"/>
              <w:ind w:left="741" w:hanging="369"/>
            </w:pPr>
            <w:r>
              <w:t>weighing</w:t>
            </w:r>
          </w:p>
        </w:tc>
        <w:tc>
          <w:tcPr>
            <w:tcW w:w="6996" w:type="dxa"/>
            <w:tcBorders>
              <w:top w:val="single" w:sz="4" w:space="0" w:color="auto"/>
              <w:left w:val="single" w:sz="4" w:space="0" w:color="auto"/>
              <w:bottom w:val="single" w:sz="4" w:space="0" w:color="auto"/>
              <w:right w:val="single" w:sz="4" w:space="0" w:color="auto"/>
            </w:tcBorders>
          </w:tcPr>
          <w:p w14:paraId="61C13A0B" w14:textId="77777777" w:rsidR="009C247F" w:rsidRDefault="009C247F" w:rsidP="009C247F">
            <w:hyperlink r:id="rId598" w:history="1">
              <w:r w:rsidRPr="00964F38">
                <w:rPr>
                  <w:rStyle w:val="Hyperlink"/>
                  <w:i/>
                </w:rPr>
                <w:t>Chemistry Practical Guide — Support Materials (2012)</w:t>
              </w:r>
            </w:hyperlink>
            <w:r>
              <w:t>, produced by Education Scotland and available through SSERC, contains useful theory about gravimetric analysis as well as details of the following experiments:</w:t>
            </w:r>
          </w:p>
          <w:p w14:paraId="4CDCB008" w14:textId="77777777" w:rsidR="009C247F" w:rsidRDefault="009C247F" w:rsidP="009C247F">
            <w:pPr>
              <w:pStyle w:val="ListParagraph"/>
              <w:ind w:left="357"/>
            </w:pPr>
          </w:p>
          <w:p w14:paraId="4959FC4C" w14:textId="77777777" w:rsidR="009C247F" w:rsidRDefault="009C247F" w:rsidP="009C247F">
            <w:pPr>
              <w:pStyle w:val="bullet"/>
              <w:rPr>
                <w:rFonts w:eastAsia="Calibri"/>
                <w:szCs w:val="22"/>
              </w:rPr>
            </w:pPr>
            <w:r>
              <w:t xml:space="preserve">gravimetric determination of water in hydrated barium chloride by volatilisation  </w:t>
            </w:r>
          </w:p>
          <w:p w14:paraId="1C30BDD6" w14:textId="77777777" w:rsidR="009C247F" w:rsidRDefault="009C247F" w:rsidP="009C247F">
            <w:pPr>
              <w:pStyle w:val="bullet"/>
              <w:rPr>
                <w:rFonts w:eastAsia="Calibri"/>
                <w:szCs w:val="22"/>
              </w:rPr>
            </w:pPr>
            <w:r>
              <w:t>gravimetric determination of Ni using dimethylglyoxime by precipitation</w:t>
            </w:r>
          </w:p>
          <w:p w14:paraId="14EF867F" w14:textId="77777777" w:rsidR="009C247F" w:rsidRDefault="009C247F" w:rsidP="009C247F">
            <w:pPr>
              <w:pStyle w:val="bullet"/>
              <w:numPr>
                <w:ilvl w:val="0"/>
                <w:numId w:val="0"/>
              </w:numPr>
              <w:tabs>
                <w:tab w:val="clear" w:pos="567"/>
                <w:tab w:val="left" w:pos="720"/>
              </w:tabs>
              <w:spacing w:after="0"/>
              <w:rPr>
                <w:rFonts w:eastAsia="Calibri"/>
              </w:rPr>
            </w:pPr>
          </w:p>
          <w:p w14:paraId="4407821D" w14:textId="77777777" w:rsidR="009C247F" w:rsidRDefault="009C247F" w:rsidP="009C247F">
            <w:pPr>
              <w:pStyle w:val="bullet"/>
              <w:numPr>
                <w:ilvl w:val="0"/>
                <w:numId w:val="0"/>
              </w:numPr>
              <w:tabs>
                <w:tab w:val="clear" w:pos="567"/>
                <w:tab w:val="left" w:pos="720"/>
              </w:tabs>
              <w:spacing w:after="0"/>
              <w:rPr>
                <w:rFonts w:eastAsia="Calibri"/>
              </w:rPr>
            </w:pPr>
          </w:p>
          <w:p w14:paraId="6F17736A" w14:textId="77777777" w:rsidR="009C247F" w:rsidRDefault="009C247F" w:rsidP="009C247F">
            <w:pPr>
              <w:pStyle w:val="bullet"/>
              <w:numPr>
                <w:ilvl w:val="0"/>
                <w:numId w:val="0"/>
              </w:numPr>
              <w:tabs>
                <w:tab w:val="clear" w:pos="567"/>
                <w:tab w:val="left" w:pos="720"/>
              </w:tabs>
              <w:spacing w:after="0"/>
              <w:rPr>
                <w:rStyle w:val="Hyperlink"/>
                <w:rFonts w:eastAsiaTheme="minorHAnsi"/>
                <w:bCs/>
              </w:rPr>
            </w:pPr>
          </w:p>
        </w:tc>
      </w:tr>
      <w:tr w:rsidR="009C247F" w:rsidRPr="00FC70F1" w14:paraId="76B4C4F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3B665F9" w14:textId="77777777" w:rsidR="009C247F" w:rsidRPr="00FC70F1" w:rsidRDefault="009C247F" w:rsidP="009C247F">
            <w:pPr>
              <w:pStyle w:val="Heading4"/>
            </w:pPr>
            <w:r w:rsidRPr="00FC70F1">
              <w:lastRenderedPageBreak/>
              <w:t>Researching chemistry</w:t>
            </w:r>
          </w:p>
          <w:p w14:paraId="5772CC9C"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A205DA0" w14:textId="77777777" w:rsidR="009C247F" w:rsidRPr="002222B9" w:rsidRDefault="009C247F" w:rsidP="009C247F">
            <w:pPr>
              <w:rPr>
                <w:rStyle w:val="Hyperlink"/>
                <w:rFonts w:eastAsiaTheme="minorHAnsi"/>
                <w:b/>
                <w:bCs/>
                <w:sz w:val="24"/>
              </w:rPr>
            </w:pPr>
            <w:r w:rsidRPr="002222B9">
              <w:rPr>
                <w:b/>
                <w:sz w:val="24"/>
              </w:rPr>
              <w:t>Suggested learning activities and resources, and/or further guidance on mandatory knowledge</w:t>
            </w:r>
          </w:p>
        </w:tc>
      </w:tr>
      <w:tr w:rsidR="009C247F" w14:paraId="57B0076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FF57C58" w14:textId="77777777" w:rsidR="009C247F" w:rsidRDefault="009C247F" w:rsidP="009C247F">
            <w:pPr>
              <w:pStyle w:val="Heading5"/>
              <w:spacing w:before="0"/>
              <w:rPr>
                <w:rStyle w:val="Hyperlink"/>
                <w:rFonts w:eastAsiaTheme="minorHAnsi"/>
                <w:bCs/>
                <w:szCs w:val="22"/>
              </w:rPr>
            </w:pPr>
            <w:r>
              <w:t>(d)</w:t>
            </w:r>
            <w:r>
              <w:tab/>
            </w:r>
            <w:r>
              <w:tab/>
              <w:t>Gravimetric analysis (continued)</w:t>
            </w:r>
          </w:p>
        </w:tc>
      </w:tr>
      <w:tr w:rsidR="009C247F" w14:paraId="529B30AD" w14:textId="77777777" w:rsidTr="009C247F">
        <w:tc>
          <w:tcPr>
            <w:tcW w:w="6996" w:type="dxa"/>
            <w:vMerge w:val="restart"/>
            <w:tcBorders>
              <w:top w:val="single" w:sz="4" w:space="0" w:color="auto"/>
              <w:left w:val="single" w:sz="4" w:space="0" w:color="auto"/>
              <w:bottom w:val="single" w:sz="4" w:space="0" w:color="auto"/>
              <w:right w:val="single" w:sz="4" w:space="0" w:color="auto"/>
            </w:tcBorders>
          </w:tcPr>
          <w:p w14:paraId="171990B4" w14:textId="77777777" w:rsidR="009C247F" w:rsidRDefault="009C247F" w:rsidP="009C247F">
            <w:pPr>
              <w:numPr>
                <w:ilvl w:val="0"/>
                <w:numId w:val="3"/>
              </w:numPr>
              <w:tabs>
                <w:tab w:val="clear" w:pos="284"/>
                <w:tab w:val="clear" w:pos="567"/>
                <w:tab w:val="left" w:pos="720"/>
              </w:tabs>
              <w:spacing w:after="60"/>
              <w:ind w:left="741" w:hanging="369"/>
              <w:rPr>
                <w:rFonts w:cs="Arial"/>
              </w:rPr>
            </w:pPr>
            <w:r>
              <w:t>repeating the steps of heating, cooling and weighing until no further changes in mass are observed</w:t>
            </w:r>
            <w:r>
              <w:rPr>
                <w:rFonts w:cs="Arial"/>
              </w:rPr>
              <w:t xml:space="preserve"> </w:t>
            </w:r>
          </w:p>
          <w:p w14:paraId="4AD11465" w14:textId="77777777" w:rsidR="009C247F" w:rsidRDefault="009C247F" w:rsidP="009C247F">
            <w:pPr>
              <w:rPr>
                <w:rFonts w:cs="Arial"/>
              </w:rPr>
            </w:pPr>
          </w:p>
          <w:p w14:paraId="520839B6" w14:textId="77777777" w:rsidR="009C247F" w:rsidRDefault="009C247F" w:rsidP="009C247F">
            <w:pPr>
              <w:rPr>
                <w:rFonts w:eastAsia="Calibri" w:cs="Arial"/>
              </w:rPr>
            </w:pPr>
            <w:r>
              <w:rPr>
                <w:rFonts w:cs="Arial"/>
              </w:rPr>
              <w:t xml:space="preserve">Gravimetric analysis is used to determine the mass of an element or compound in a substance. </w:t>
            </w:r>
          </w:p>
          <w:p w14:paraId="209ADED9" w14:textId="77777777" w:rsidR="009C247F" w:rsidRDefault="009C247F" w:rsidP="009C247F">
            <w:pPr>
              <w:rPr>
                <w:rFonts w:eastAsia="Calibri" w:cs="Arial"/>
                <w:szCs w:val="22"/>
              </w:rPr>
            </w:pPr>
          </w:p>
          <w:p w14:paraId="7063FB9A" w14:textId="77777777" w:rsidR="009C247F" w:rsidRDefault="009C247F" w:rsidP="009C247F">
            <w:pPr>
              <w:rPr>
                <w:rFonts w:cs="Arial"/>
              </w:rPr>
            </w:pPr>
            <w:r>
              <w:rPr>
                <w:rFonts w:cs="Arial"/>
              </w:rPr>
              <w:t xml:space="preserve">The substance is converted into another substance of known chemical composition, which can be readily isolated and purified. </w:t>
            </w:r>
          </w:p>
          <w:p w14:paraId="46B83BCE" w14:textId="77777777" w:rsidR="009C247F" w:rsidRDefault="009C247F" w:rsidP="009C247F">
            <w:pPr>
              <w:rPr>
                <w:rFonts w:eastAsia="Calibri" w:cs="Arial"/>
                <w:szCs w:val="22"/>
              </w:rPr>
            </w:pPr>
          </w:p>
          <w:p w14:paraId="24DB273A" w14:textId="77777777" w:rsidR="009C247F" w:rsidRDefault="009C247F" w:rsidP="009C247F">
            <w:pPr>
              <w:rPr>
                <w:rFonts w:cs="Arial"/>
              </w:rPr>
            </w:pPr>
            <w:r>
              <w:rPr>
                <w:rFonts w:cs="Arial"/>
              </w:rPr>
              <w:t xml:space="preserve">The conversion can occur either through precipitation or volatilisation. </w:t>
            </w:r>
          </w:p>
          <w:p w14:paraId="067CAA4D" w14:textId="77777777" w:rsidR="009C247F" w:rsidRDefault="009C247F" w:rsidP="009C247F">
            <w:pPr>
              <w:rPr>
                <w:rFonts w:eastAsia="Calibri" w:cs="Arial"/>
                <w:szCs w:val="22"/>
              </w:rPr>
            </w:pPr>
          </w:p>
          <w:p w14:paraId="779DF15C" w14:textId="77777777" w:rsidR="009C247F" w:rsidRDefault="009C247F" w:rsidP="009C247F">
            <w:pPr>
              <w:rPr>
                <w:rFonts w:cs="Arial"/>
              </w:rPr>
            </w:pPr>
            <w:r>
              <w:rPr>
                <w:rFonts w:cs="Arial"/>
              </w:rPr>
              <w:t>In precipitation conversion the substance undergoes a precipitation reaction. The precipitate is separated from the filtrate and the filtrate tested to ensure the reaction has gone to completion. The precipitate is washed, dried to constant mass and then weighed.</w:t>
            </w:r>
          </w:p>
          <w:p w14:paraId="014148C4" w14:textId="77777777" w:rsidR="009C247F" w:rsidRDefault="009C247F" w:rsidP="009C247F">
            <w:pPr>
              <w:rPr>
                <w:rFonts w:eastAsia="Calibri" w:cs="Arial"/>
                <w:szCs w:val="22"/>
              </w:rPr>
            </w:pPr>
          </w:p>
          <w:p w14:paraId="409141DF" w14:textId="77777777" w:rsidR="009C247F" w:rsidRDefault="009C247F" w:rsidP="009C247F">
            <w:r>
              <w:t>In volatilisation conversion the substance is heated and any volatile products (often water) are evaporated. The substance is heated to constant mass and the final mass recorded.</w:t>
            </w:r>
          </w:p>
          <w:p w14:paraId="1F98EA79"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hideMark/>
          </w:tcPr>
          <w:p w14:paraId="4867D675" w14:textId="77777777" w:rsidR="009C247F" w:rsidRDefault="009C247F" w:rsidP="009C247F">
            <w:pPr>
              <w:pStyle w:val="bullet"/>
              <w:numPr>
                <w:ilvl w:val="0"/>
                <w:numId w:val="0"/>
              </w:numPr>
              <w:tabs>
                <w:tab w:val="left" w:pos="357"/>
              </w:tabs>
              <w:spacing w:after="0"/>
              <w:rPr>
                <w:rStyle w:val="Hyperlink"/>
                <w:rFonts w:eastAsiaTheme="minorHAnsi" w:cs="Arial"/>
                <w:bCs/>
                <w:color w:val="000000"/>
                <w:u w:val="none"/>
              </w:rPr>
            </w:pPr>
            <w:hyperlink r:id="rId599" w:history="1">
              <w:r>
                <w:rPr>
                  <w:rStyle w:val="Hyperlink"/>
                  <w:rFonts w:eastAsiaTheme="minorHAnsi"/>
                  <w:bCs/>
                </w:rPr>
                <w:t>Preparation and characterisation of transition metal-oxalate ligand complexes</w:t>
              </w:r>
            </w:hyperlink>
            <w:r>
              <w:rPr>
                <w:rStyle w:val="Hyperlink"/>
                <w:rFonts w:eastAsiaTheme="minorHAnsi"/>
                <w:bCs/>
              </w:rPr>
              <w:t>,</w:t>
            </w:r>
            <w:r>
              <w:rPr>
                <w:rFonts w:eastAsiaTheme="minorHAnsi" w:cs="Arial"/>
                <w:bCs/>
                <w:color w:val="000000"/>
              </w:rPr>
              <w:t xml:space="preserve"> available through the University of Strathclyde, details the preparation of potassium trioxalatoferrate(III), followed by gravimetric analysis to determine the water of hydration as well as volumetric analysis of oxalate and iron(III) content.</w:t>
            </w:r>
          </w:p>
        </w:tc>
      </w:tr>
      <w:tr w:rsidR="009C247F" w14:paraId="3BFDE986" w14:textId="77777777" w:rsidTr="009C247F">
        <w:tc>
          <w:tcPr>
            <w:tcW w:w="0" w:type="auto"/>
            <w:vMerge/>
            <w:tcBorders>
              <w:top w:val="single" w:sz="4" w:space="0" w:color="auto"/>
              <w:left w:val="single" w:sz="4" w:space="0" w:color="auto"/>
              <w:bottom w:val="single" w:sz="4" w:space="0" w:color="auto"/>
              <w:right w:val="single" w:sz="4" w:space="0" w:color="auto"/>
            </w:tcBorders>
            <w:vAlign w:val="center"/>
            <w:hideMark/>
          </w:tcPr>
          <w:p w14:paraId="26A74573" w14:textId="77777777" w:rsidR="009C247F" w:rsidRDefault="009C247F" w:rsidP="009C247F">
            <w:pPr>
              <w:tabs>
                <w:tab w:val="clear" w:pos="284"/>
                <w:tab w:val="clear" w:pos="567"/>
              </w:tabs>
              <w:spacing w:line="240" w:lineRule="auto"/>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7A201621" w14:textId="77777777" w:rsidR="009C247F" w:rsidRDefault="009C247F" w:rsidP="009C247F">
            <w:pPr>
              <w:pStyle w:val="bullet"/>
              <w:numPr>
                <w:ilvl w:val="0"/>
                <w:numId w:val="0"/>
              </w:numPr>
              <w:tabs>
                <w:tab w:val="left" w:pos="357"/>
              </w:tabs>
              <w:spacing w:after="0"/>
              <w:rPr>
                <w:rFonts w:eastAsia="Calibri"/>
              </w:rPr>
            </w:pPr>
          </w:p>
        </w:tc>
      </w:tr>
    </w:tbl>
    <w:p w14:paraId="16F4852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77D9BA6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DA43FD2" w14:textId="77777777" w:rsidR="009C247F" w:rsidRPr="00FC70F1" w:rsidRDefault="009C247F" w:rsidP="009C247F">
            <w:pPr>
              <w:pStyle w:val="Heading4"/>
            </w:pPr>
            <w:r w:rsidRPr="00FC70F1">
              <w:lastRenderedPageBreak/>
              <w:t>Researching chemistry</w:t>
            </w:r>
          </w:p>
          <w:p w14:paraId="6131264A"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96DE4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21A62B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6D20518" w14:textId="77777777" w:rsidR="009C247F" w:rsidRDefault="009C247F" w:rsidP="009C247F">
            <w:pPr>
              <w:pStyle w:val="Heading5"/>
              <w:spacing w:before="0"/>
            </w:pPr>
            <w:r>
              <w:rPr>
                <w:rFonts w:cs="Arial"/>
              </w:rPr>
              <w:t xml:space="preserve">(e) </w:t>
            </w:r>
            <w:r>
              <w:rPr>
                <w:rFonts w:cs="Arial"/>
              </w:rPr>
              <w:tab/>
            </w:r>
            <w:r>
              <w:t>Volumetric analysis</w:t>
            </w:r>
          </w:p>
        </w:tc>
      </w:tr>
      <w:tr w:rsidR="009C247F" w14:paraId="7B4BABD7" w14:textId="77777777" w:rsidTr="009C247F">
        <w:tc>
          <w:tcPr>
            <w:tcW w:w="6996" w:type="dxa"/>
            <w:tcBorders>
              <w:top w:val="single" w:sz="4" w:space="0" w:color="auto"/>
              <w:left w:val="single" w:sz="4" w:space="0" w:color="auto"/>
              <w:bottom w:val="single" w:sz="4" w:space="0" w:color="auto"/>
              <w:right w:val="single" w:sz="4" w:space="0" w:color="auto"/>
            </w:tcBorders>
          </w:tcPr>
          <w:p w14:paraId="794A60E5" w14:textId="77777777" w:rsidR="009C247F" w:rsidRDefault="009C247F" w:rsidP="009C247F">
            <w:pPr>
              <w:rPr>
                <w:rFonts w:cs="Arial"/>
              </w:rPr>
            </w:pPr>
            <w:r>
              <w:rPr>
                <w:rFonts w:cs="Arial"/>
              </w:rPr>
              <w:t>Candidates must be familiar with use of the technique of volumetric analysis, including:</w:t>
            </w:r>
          </w:p>
          <w:p w14:paraId="35741D9D" w14:textId="77777777" w:rsidR="009C247F" w:rsidRDefault="009C247F" w:rsidP="009C247F">
            <w:pPr>
              <w:spacing w:line="240" w:lineRule="auto"/>
              <w:rPr>
                <w:rFonts w:cs="Arial"/>
              </w:rPr>
            </w:pPr>
          </w:p>
          <w:p w14:paraId="42A0E395" w14:textId="77777777" w:rsidR="009C247F" w:rsidRDefault="009C247F" w:rsidP="009C247F">
            <w:pPr>
              <w:numPr>
                <w:ilvl w:val="0"/>
                <w:numId w:val="1"/>
              </w:numPr>
              <w:tabs>
                <w:tab w:val="clear" w:pos="284"/>
              </w:tabs>
              <w:spacing w:after="60"/>
            </w:pPr>
            <w:r>
              <w:t>preparing a standard solution</w:t>
            </w:r>
          </w:p>
          <w:p w14:paraId="314792E9" w14:textId="77777777" w:rsidR="009C247F" w:rsidRDefault="009C247F" w:rsidP="009C247F">
            <w:pPr>
              <w:numPr>
                <w:ilvl w:val="0"/>
                <w:numId w:val="1"/>
              </w:numPr>
              <w:tabs>
                <w:tab w:val="clear" w:pos="284"/>
              </w:tabs>
              <w:spacing w:after="60"/>
            </w:pPr>
            <w:r>
              <w:t xml:space="preserve">accurate dilution </w:t>
            </w:r>
          </w:p>
          <w:p w14:paraId="21DBCEEF" w14:textId="77777777" w:rsidR="009C247F" w:rsidRDefault="009C247F" w:rsidP="009C247F">
            <w:pPr>
              <w:numPr>
                <w:ilvl w:val="0"/>
                <w:numId w:val="1"/>
              </w:numPr>
              <w:tabs>
                <w:tab w:val="clear" w:pos="284"/>
              </w:tabs>
              <w:spacing w:after="60"/>
            </w:pPr>
            <w:r>
              <w:t>standardising solutions to determine accurate concentration</w:t>
            </w:r>
          </w:p>
          <w:p w14:paraId="089E7BF2" w14:textId="77777777" w:rsidR="009C247F" w:rsidRDefault="009C247F" w:rsidP="009C247F">
            <w:pPr>
              <w:numPr>
                <w:ilvl w:val="0"/>
                <w:numId w:val="1"/>
              </w:numPr>
              <w:tabs>
                <w:tab w:val="clear" w:pos="284"/>
              </w:tabs>
              <w:spacing w:after="60"/>
            </w:pPr>
            <w:r>
              <w:t>titrating to obtain concordancy using burettes, pipettes and volumetric flasks</w:t>
            </w:r>
          </w:p>
          <w:p w14:paraId="4305B394" w14:textId="77777777" w:rsidR="009C247F" w:rsidRDefault="009C247F" w:rsidP="009C247F">
            <w:pPr>
              <w:numPr>
                <w:ilvl w:val="0"/>
                <w:numId w:val="1"/>
              </w:numPr>
              <w:tabs>
                <w:tab w:val="clear" w:pos="284"/>
              </w:tabs>
              <w:spacing w:after="60"/>
            </w:pPr>
            <w:r>
              <w:t>choosing an appropriate indicator</w:t>
            </w:r>
          </w:p>
          <w:p w14:paraId="4CC7053D" w14:textId="77777777" w:rsidR="009C247F" w:rsidRDefault="009C247F" w:rsidP="009C247F">
            <w:pPr>
              <w:spacing w:line="240" w:lineRule="auto"/>
              <w:rPr>
                <w:rFonts w:eastAsia="Calibri" w:cs="Arial"/>
                <w:szCs w:val="22"/>
              </w:rPr>
            </w:pPr>
          </w:p>
          <w:p w14:paraId="0A20D226" w14:textId="77777777" w:rsidR="009C247F" w:rsidRDefault="009C247F" w:rsidP="009C247F">
            <w:pPr>
              <w:rPr>
                <w:rFonts w:cs="Arial"/>
              </w:rPr>
            </w:pPr>
            <w:r>
              <w:rPr>
                <w:rFonts w:cs="Arial"/>
              </w:rPr>
              <w:t xml:space="preserve">A solution of accurately known concentration is known as a standard solution. </w:t>
            </w:r>
          </w:p>
          <w:p w14:paraId="282ABF3E" w14:textId="77777777" w:rsidR="009C247F" w:rsidRDefault="009C247F" w:rsidP="009C247F">
            <w:pPr>
              <w:spacing w:line="240" w:lineRule="auto"/>
              <w:rPr>
                <w:rFonts w:eastAsia="Calibri" w:cs="Arial"/>
                <w:szCs w:val="22"/>
              </w:rPr>
            </w:pPr>
          </w:p>
          <w:p w14:paraId="0AF77349" w14:textId="77777777" w:rsidR="009C247F" w:rsidRDefault="009C247F" w:rsidP="009C247F">
            <w:pPr>
              <w:rPr>
                <w:rFonts w:cs="Arial"/>
              </w:rPr>
            </w:pPr>
            <w:r>
              <w:rPr>
                <w:rFonts w:cs="Arial"/>
              </w:rPr>
              <w:t>A standard solution can be prepared by:</w:t>
            </w:r>
          </w:p>
          <w:p w14:paraId="520E6F1E" w14:textId="77777777" w:rsidR="009C247F" w:rsidRDefault="009C247F" w:rsidP="009C247F">
            <w:pPr>
              <w:rPr>
                <w:rFonts w:cs="Arial"/>
              </w:rPr>
            </w:pPr>
          </w:p>
          <w:p w14:paraId="0EC9A333" w14:textId="77777777" w:rsidR="009C247F" w:rsidRDefault="009C247F" w:rsidP="009C247F">
            <w:pPr>
              <w:numPr>
                <w:ilvl w:val="0"/>
                <w:numId w:val="1"/>
              </w:numPr>
              <w:tabs>
                <w:tab w:val="clear" w:pos="284"/>
              </w:tabs>
              <w:spacing w:after="60"/>
            </w:pPr>
            <w:r>
              <w:t>weighing a primary standard accurately</w:t>
            </w:r>
          </w:p>
          <w:p w14:paraId="68869213" w14:textId="77777777" w:rsidR="009C247F" w:rsidRDefault="009C247F" w:rsidP="009C247F">
            <w:pPr>
              <w:numPr>
                <w:ilvl w:val="0"/>
                <w:numId w:val="1"/>
              </w:numPr>
              <w:tabs>
                <w:tab w:val="clear" w:pos="284"/>
              </w:tabs>
              <w:spacing w:after="60"/>
            </w:pPr>
            <w:r>
              <w:t>dissolving in a small volume of solvent (usually deionised or distilled water) in a beaker</w:t>
            </w:r>
          </w:p>
          <w:p w14:paraId="0D9EC5BC" w14:textId="77777777" w:rsidR="009C247F" w:rsidRDefault="009C247F" w:rsidP="009C247F">
            <w:pPr>
              <w:numPr>
                <w:ilvl w:val="0"/>
                <w:numId w:val="1"/>
              </w:numPr>
              <w:tabs>
                <w:tab w:val="clear" w:pos="284"/>
              </w:tabs>
              <w:spacing w:after="60"/>
            </w:pPr>
            <w:r>
              <w:t>transferring the solution and rinsings into a volumetric flask</w:t>
            </w:r>
          </w:p>
          <w:p w14:paraId="1F14872E" w14:textId="77777777" w:rsidR="009C247F" w:rsidRDefault="009C247F" w:rsidP="009C247F">
            <w:pPr>
              <w:numPr>
                <w:ilvl w:val="0"/>
                <w:numId w:val="1"/>
              </w:numPr>
              <w:tabs>
                <w:tab w:val="clear" w:pos="284"/>
              </w:tabs>
              <w:spacing w:after="60"/>
            </w:pPr>
            <w:r>
              <w:t>making up to the graduation mark with solvent</w:t>
            </w:r>
          </w:p>
          <w:p w14:paraId="7192A6EE" w14:textId="77777777" w:rsidR="009C247F" w:rsidRDefault="009C247F" w:rsidP="009C247F">
            <w:pPr>
              <w:numPr>
                <w:ilvl w:val="0"/>
                <w:numId w:val="1"/>
              </w:numPr>
              <w:tabs>
                <w:tab w:val="clear" w:pos="284"/>
              </w:tabs>
              <w:spacing w:after="60"/>
            </w:pPr>
            <w:r>
              <w:t>stoppering and inverting</w:t>
            </w:r>
          </w:p>
          <w:p w14:paraId="221AF3A5" w14:textId="77777777" w:rsidR="009C247F" w:rsidRDefault="009C247F" w:rsidP="009C247F">
            <w:pPr>
              <w:spacing w:line="240" w:lineRule="auto"/>
              <w:rPr>
                <w:rFonts w:eastAsia="Calibri" w:cs="Arial"/>
                <w:szCs w:val="22"/>
              </w:rPr>
            </w:pPr>
          </w:p>
          <w:p w14:paraId="7F01CC17" w14:textId="77777777" w:rsidR="009C247F" w:rsidRPr="00C70200" w:rsidRDefault="009C247F" w:rsidP="009C247F">
            <w:r>
              <w:t>Standard solutions can also be prepared by accurate dilution by pipetting an appropriate volume of a standard solution into a volumetric flask, making up to the graduation mark with solvent, stoppering and inverting.</w:t>
            </w:r>
          </w:p>
        </w:tc>
        <w:tc>
          <w:tcPr>
            <w:tcW w:w="6996" w:type="dxa"/>
            <w:tcBorders>
              <w:top w:val="single" w:sz="4" w:space="0" w:color="auto"/>
              <w:left w:val="single" w:sz="4" w:space="0" w:color="auto"/>
              <w:bottom w:val="single" w:sz="4" w:space="0" w:color="auto"/>
              <w:right w:val="single" w:sz="4" w:space="0" w:color="auto"/>
            </w:tcBorders>
          </w:tcPr>
          <w:p w14:paraId="02FF95AE" w14:textId="77777777" w:rsidR="009C247F" w:rsidRDefault="009C247F" w:rsidP="009C247F">
            <w:hyperlink r:id="rId600" w:history="1">
              <w:r w:rsidRPr="002F302E">
                <w:rPr>
                  <w:rStyle w:val="Hyperlink"/>
                  <w:i/>
                </w:rPr>
                <w:t>Chemistry — a practical guide, support materials</w:t>
              </w:r>
              <w:r>
                <w:rPr>
                  <w:rStyle w:val="Hyperlink"/>
                </w:rPr>
                <w:t xml:space="preserve"> (2012)</w:t>
              </w:r>
            </w:hyperlink>
            <w:r>
              <w:t>, produced by Education Scotland and available through SSERC, contains useful theory about volumetric analysis as well as details of possible experiments including:</w:t>
            </w:r>
          </w:p>
          <w:p w14:paraId="221DE97D" w14:textId="77777777" w:rsidR="009C247F" w:rsidRDefault="009C247F" w:rsidP="009C247F"/>
          <w:p w14:paraId="70931981" w14:textId="77777777" w:rsidR="009C247F" w:rsidRDefault="009C247F" w:rsidP="009C247F">
            <w:pPr>
              <w:pStyle w:val="bullet"/>
              <w:rPr>
                <w:rFonts w:eastAsia="Calibri"/>
                <w:szCs w:val="22"/>
              </w:rPr>
            </w:pPr>
            <w:r>
              <w:t>preparation of a standard solution of 0·1 mol l</w:t>
            </w:r>
            <w:r>
              <w:rPr>
                <w:vertAlign w:val="superscript"/>
              </w:rPr>
              <w:t>-1</w:t>
            </w:r>
            <w:r>
              <w:t xml:space="preserve"> oxalic acid</w:t>
            </w:r>
          </w:p>
          <w:p w14:paraId="56466A70" w14:textId="77777777" w:rsidR="009C247F" w:rsidRDefault="009C247F" w:rsidP="009C247F">
            <w:pPr>
              <w:pStyle w:val="bullet"/>
              <w:rPr>
                <w:rFonts w:eastAsia="Calibri"/>
                <w:szCs w:val="22"/>
              </w:rPr>
            </w:pPr>
            <w:r>
              <w:t>standardisation of a solution of sodium hydroxide using oxalic acid</w:t>
            </w:r>
          </w:p>
          <w:p w14:paraId="666E3F33" w14:textId="77777777" w:rsidR="009C247F" w:rsidRDefault="009C247F" w:rsidP="009C247F">
            <w:pPr>
              <w:pStyle w:val="bullet"/>
              <w:rPr>
                <w:rFonts w:eastAsia="Calibri"/>
                <w:szCs w:val="22"/>
              </w:rPr>
            </w:pPr>
            <w:r>
              <w:t>determination of the ethanoic acid content of vinegar</w:t>
            </w:r>
          </w:p>
          <w:p w14:paraId="2E7B72AD" w14:textId="77777777" w:rsidR="009C247F" w:rsidRDefault="009C247F" w:rsidP="009C247F">
            <w:pPr>
              <w:pStyle w:val="bullet"/>
              <w:rPr>
                <w:rFonts w:eastAsia="Calibri"/>
                <w:szCs w:val="22"/>
              </w:rPr>
            </w:pPr>
            <w:r>
              <w:t>preparation of a standard solution of 0·1 mol l</w:t>
            </w:r>
            <w:r>
              <w:rPr>
                <w:vertAlign w:val="superscript"/>
              </w:rPr>
              <w:t>-1</w:t>
            </w:r>
            <w:r>
              <w:t xml:space="preserve"> sodium carbonate</w:t>
            </w:r>
          </w:p>
          <w:p w14:paraId="50EB26F2" w14:textId="77777777" w:rsidR="009C247F" w:rsidRDefault="009C247F" w:rsidP="009C247F">
            <w:pPr>
              <w:pStyle w:val="bullet"/>
              <w:rPr>
                <w:rFonts w:eastAsia="Calibri"/>
                <w:szCs w:val="22"/>
              </w:rPr>
            </w:pPr>
            <w:r>
              <w:t>standardisation of a solution of hydrochloric acid using sodium carbonate solution</w:t>
            </w:r>
            <w:r>
              <w:rPr>
                <w:sz w:val="20"/>
              </w:rPr>
              <w:t xml:space="preserve"> </w:t>
            </w:r>
          </w:p>
          <w:p w14:paraId="6841F26B" w14:textId="77777777" w:rsidR="009C247F" w:rsidRDefault="009C247F" w:rsidP="009C247F">
            <w:pPr>
              <w:pStyle w:val="bullet"/>
              <w:rPr>
                <w:rFonts w:eastAsia="Calibri"/>
                <w:szCs w:val="22"/>
              </w:rPr>
            </w:pPr>
            <w:r>
              <w:t>determination of the purity of marble by back titration</w:t>
            </w:r>
          </w:p>
          <w:p w14:paraId="44FDF146" w14:textId="77777777" w:rsidR="009C247F" w:rsidRDefault="009C247F" w:rsidP="009C247F">
            <w:pPr>
              <w:pStyle w:val="bullet"/>
              <w:rPr>
                <w:rFonts w:eastAsia="Calibri"/>
                <w:szCs w:val="22"/>
              </w:rPr>
            </w:pPr>
            <w:r>
              <w:t>determination of nickel in a nickel(II) salt using EDTA</w:t>
            </w:r>
          </w:p>
          <w:p w14:paraId="5D1DF4AD" w14:textId="77777777" w:rsidR="009C247F" w:rsidRDefault="009C247F" w:rsidP="009C247F">
            <w:pPr>
              <w:pStyle w:val="bullet"/>
              <w:rPr>
                <w:rFonts w:eastAsia="Calibri"/>
                <w:szCs w:val="22"/>
              </w:rPr>
            </w:pPr>
            <w:r>
              <w:t>determination of vitamin C by titration with iodine</w:t>
            </w:r>
          </w:p>
          <w:p w14:paraId="6140806A" w14:textId="77777777" w:rsidR="009C247F" w:rsidRDefault="009C247F" w:rsidP="009C247F">
            <w:pPr>
              <w:pStyle w:val="bullet"/>
              <w:numPr>
                <w:ilvl w:val="0"/>
                <w:numId w:val="0"/>
              </w:numPr>
              <w:tabs>
                <w:tab w:val="left" w:pos="357"/>
              </w:tabs>
              <w:spacing w:after="0"/>
            </w:pPr>
          </w:p>
          <w:p w14:paraId="028B4E1C" w14:textId="77777777" w:rsidR="009C247F" w:rsidRPr="00CE0EF4" w:rsidRDefault="009C247F" w:rsidP="00CE0EF4">
            <w:r w:rsidRPr="00CE0EF4">
              <w:t xml:space="preserve">The </w:t>
            </w:r>
            <w:hyperlink r:id="rId601" w:history="1">
              <w:r w:rsidRPr="00CE0EF4">
                <w:rPr>
                  <w:rStyle w:val="Hyperlink"/>
                </w:rPr>
                <w:t>water testing</w:t>
              </w:r>
            </w:hyperlink>
            <w:r w:rsidRPr="00CE0EF4">
              <w:t xml:space="preserve"> resources produced by SSERC contain details of complexometric titrations using EDTA. The </w:t>
            </w:r>
            <w:hyperlink r:id="rId602" w:history="1">
              <w:r w:rsidRPr="00CE0EF4">
                <w:rPr>
                  <w:rStyle w:val="Hyperlink"/>
                </w:rPr>
                <w:t>Cobalt complexes</w:t>
              </w:r>
            </w:hyperlink>
            <w:r w:rsidRPr="00CE0EF4">
              <w:t xml:space="preserve"> booklet has details on the preparation and analysis by titration of a cobalt complex and also involves vacuum filtration. </w:t>
            </w:r>
          </w:p>
          <w:p w14:paraId="3540355B" w14:textId="77777777" w:rsidR="009C247F" w:rsidRDefault="009C247F" w:rsidP="009C247F">
            <w:pPr>
              <w:pStyle w:val="bullet"/>
              <w:numPr>
                <w:ilvl w:val="0"/>
                <w:numId w:val="0"/>
              </w:numPr>
              <w:tabs>
                <w:tab w:val="left" w:pos="357"/>
              </w:tabs>
              <w:spacing w:after="0"/>
              <w:rPr>
                <w:szCs w:val="22"/>
              </w:rPr>
            </w:pPr>
          </w:p>
        </w:tc>
      </w:tr>
    </w:tbl>
    <w:p w14:paraId="210C4866"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64E6B48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423D1B" w14:textId="77777777" w:rsidR="009C247F" w:rsidRPr="00FC70F1" w:rsidRDefault="009C247F" w:rsidP="009C247F">
            <w:pPr>
              <w:pStyle w:val="Heading4"/>
            </w:pPr>
            <w:r w:rsidRPr="00FC70F1">
              <w:lastRenderedPageBreak/>
              <w:t>Researching chemistry</w:t>
            </w:r>
          </w:p>
          <w:p w14:paraId="5B2F1CA8"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6B4FF1"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67A00A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1A79E8C" w14:textId="77777777" w:rsidR="009C247F" w:rsidRDefault="009C247F" w:rsidP="009C247F">
            <w:pPr>
              <w:pStyle w:val="Heading5"/>
              <w:spacing w:before="0"/>
            </w:pPr>
            <w:r>
              <w:rPr>
                <w:rFonts w:cs="Arial"/>
              </w:rPr>
              <w:t xml:space="preserve">(e) </w:t>
            </w:r>
            <w:r>
              <w:rPr>
                <w:rFonts w:cs="Arial"/>
              </w:rPr>
              <w:tab/>
            </w:r>
            <w:r>
              <w:t>Volumetric analysis (continued)</w:t>
            </w:r>
          </w:p>
        </w:tc>
      </w:tr>
      <w:tr w:rsidR="009C247F" w14:paraId="5CB09121" w14:textId="77777777" w:rsidTr="009C247F">
        <w:tc>
          <w:tcPr>
            <w:tcW w:w="6996" w:type="dxa"/>
            <w:tcBorders>
              <w:top w:val="single" w:sz="4" w:space="0" w:color="auto"/>
              <w:left w:val="single" w:sz="4" w:space="0" w:color="auto"/>
              <w:bottom w:val="single" w:sz="4" w:space="0" w:color="auto"/>
              <w:right w:val="single" w:sz="4" w:space="0" w:color="auto"/>
            </w:tcBorders>
          </w:tcPr>
          <w:p w14:paraId="6176FAED" w14:textId="77777777" w:rsidR="009C247F" w:rsidRDefault="009C247F" w:rsidP="009C247F">
            <w:pPr>
              <w:rPr>
                <w:rFonts w:cs="Arial"/>
              </w:rPr>
            </w:pPr>
            <w:r>
              <w:rPr>
                <w:rFonts w:cs="Arial"/>
              </w:rPr>
              <w:t>A primary standard must:</w:t>
            </w:r>
          </w:p>
          <w:p w14:paraId="2C8544A8" w14:textId="77777777" w:rsidR="009C247F" w:rsidRDefault="009C247F" w:rsidP="009C247F">
            <w:pPr>
              <w:pStyle w:val="bullet"/>
              <w:numPr>
                <w:ilvl w:val="0"/>
                <w:numId w:val="0"/>
              </w:numPr>
              <w:ind w:left="360"/>
            </w:pPr>
          </w:p>
          <w:p w14:paraId="0FA7A811" w14:textId="77777777" w:rsidR="009C247F" w:rsidRDefault="009C247F" w:rsidP="009C247F">
            <w:pPr>
              <w:pStyle w:val="bullet"/>
              <w:rPr>
                <w:rFonts w:eastAsia="Calibri"/>
                <w:szCs w:val="22"/>
              </w:rPr>
            </w:pPr>
            <w:r>
              <w:t xml:space="preserve">be available in a high state of purity </w:t>
            </w:r>
          </w:p>
          <w:p w14:paraId="2DE74F25" w14:textId="77777777" w:rsidR="009C247F" w:rsidRDefault="009C247F" w:rsidP="009C247F">
            <w:pPr>
              <w:pStyle w:val="bullet"/>
              <w:rPr>
                <w:rFonts w:eastAsia="Calibri"/>
                <w:szCs w:val="22"/>
              </w:rPr>
            </w:pPr>
            <w:r>
              <w:t xml:space="preserve">be stable when solid and in solution </w:t>
            </w:r>
          </w:p>
          <w:p w14:paraId="1DD41669" w14:textId="77777777" w:rsidR="009C247F" w:rsidRDefault="009C247F" w:rsidP="009C247F">
            <w:pPr>
              <w:pStyle w:val="bullet"/>
              <w:rPr>
                <w:rFonts w:eastAsia="Calibri"/>
                <w:szCs w:val="22"/>
              </w:rPr>
            </w:pPr>
            <w:r>
              <w:t>be soluble</w:t>
            </w:r>
          </w:p>
          <w:p w14:paraId="6C6C770F" w14:textId="77777777" w:rsidR="009C247F" w:rsidRDefault="009C247F" w:rsidP="009C247F">
            <w:pPr>
              <w:pStyle w:val="bullet"/>
              <w:rPr>
                <w:rFonts w:eastAsia="Calibri"/>
                <w:szCs w:val="22"/>
              </w:rPr>
            </w:pPr>
            <w:r>
              <w:t xml:space="preserve">have a reasonably high GFM </w:t>
            </w:r>
          </w:p>
          <w:p w14:paraId="18206E24" w14:textId="77777777" w:rsidR="009C247F" w:rsidRDefault="009C247F" w:rsidP="009C247F">
            <w:pPr>
              <w:pStyle w:val="bullet"/>
              <w:numPr>
                <w:ilvl w:val="0"/>
                <w:numId w:val="0"/>
              </w:numPr>
            </w:pPr>
          </w:p>
          <w:p w14:paraId="2F2E1FF0" w14:textId="77777777" w:rsidR="009C247F" w:rsidRDefault="009C247F" w:rsidP="009C247F">
            <w:pPr>
              <w:pStyle w:val="bullet"/>
              <w:numPr>
                <w:ilvl w:val="0"/>
                <w:numId w:val="0"/>
              </w:numPr>
              <w:ind w:left="360" w:hanging="360"/>
            </w:pPr>
            <w:r>
              <w:t>Examples of primary standards include:</w:t>
            </w:r>
          </w:p>
          <w:p w14:paraId="178C1142" w14:textId="77777777" w:rsidR="009C247F" w:rsidRDefault="009C247F" w:rsidP="009C247F">
            <w:pPr>
              <w:pStyle w:val="bullet"/>
              <w:numPr>
                <w:ilvl w:val="0"/>
                <w:numId w:val="0"/>
              </w:numPr>
              <w:ind w:left="360"/>
            </w:pPr>
          </w:p>
          <w:p w14:paraId="737EC6FF" w14:textId="77777777" w:rsidR="009C247F" w:rsidRDefault="009C247F" w:rsidP="009C247F">
            <w:pPr>
              <w:pStyle w:val="bullet"/>
              <w:rPr>
                <w:rFonts w:eastAsia="Calibri"/>
                <w:szCs w:val="22"/>
              </w:rPr>
            </w:pPr>
            <w:r>
              <w:rPr>
                <w:position w:val="-10"/>
              </w:rPr>
              <w:object w:dxaOrig="2865" w:dyaOrig="300" w14:anchorId="2BDFF564">
                <v:shape id="_x0000_i1236" type="#_x0000_t75" style="width:143.45pt;height:15.25pt" o:ole="">
                  <v:imagedata r:id="rId603" o:title=""/>
                </v:shape>
                <o:OLEObject Type="Embed" ProgID="Equation.DSMT4" ShapeID="_x0000_i1236" DrawAspect="Content" ObjectID="_1852964266" r:id="rId604"/>
              </w:object>
            </w:r>
            <w:r>
              <w:t xml:space="preserve"> </w:t>
            </w:r>
          </w:p>
          <w:p w14:paraId="61A5236A" w14:textId="77777777" w:rsidR="009C247F" w:rsidRDefault="009C247F" w:rsidP="009C247F">
            <w:pPr>
              <w:pStyle w:val="bullet"/>
              <w:rPr>
                <w:rFonts w:eastAsia="Calibri"/>
                <w:szCs w:val="22"/>
              </w:rPr>
            </w:pPr>
            <w:r>
              <w:rPr>
                <w:position w:val="-10"/>
              </w:rPr>
              <w:object w:dxaOrig="3465" w:dyaOrig="300" w14:anchorId="49D5C2C9">
                <v:shape id="_x0000_i1237" type="#_x0000_t75" style="width:173.45pt;height:15.25pt" o:ole="">
                  <v:imagedata r:id="rId191" o:title=""/>
                </v:shape>
                <o:OLEObject Type="Embed" ProgID="Equation.DSMT4" ShapeID="_x0000_i1237" DrawAspect="Content" ObjectID="_1852964267" r:id="rId605"/>
              </w:object>
            </w:r>
            <w:r>
              <w:t xml:space="preserve"> </w:t>
            </w:r>
          </w:p>
          <w:p w14:paraId="174C803D" w14:textId="77777777" w:rsidR="009C247F" w:rsidRDefault="009C247F" w:rsidP="009C247F">
            <w:pPr>
              <w:pStyle w:val="bullet"/>
              <w:rPr>
                <w:rFonts w:eastAsia="Calibri"/>
                <w:szCs w:val="22"/>
              </w:rPr>
            </w:pPr>
            <w:r>
              <w:rPr>
                <w:position w:val="-10"/>
              </w:rPr>
              <w:object w:dxaOrig="4350" w:dyaOrig="300" w14:anchorId="289E8179">
                <v:shape id="_x0000_i1238" type="#_x0000_t75" style="width:218.2pt;height:15.25pt" o:ole="">
                  <v:imagedata r:id="rId193" o:title=""/>
                </v:shape>
                <o:OLEObject Type="Embed" ProgID="Equation.DSMT4" ShapeID="_x0000_i1238" DrawAspect="Content" ObjectID="_1852964268" r:id="rId606"/>
              </w:object>
            </w:r>
            <w:r>
              <w:t xml:space="preserve"> </w:t>
            </w:r>
          </w:p>
          <w:p w14:paraId="6CE058C2" w14:textId="77777777" w:rsidR="009C247F" w:rsidRDefault="009C247F" w:rsidP="009C247F">
            <w:pPr>
              <w:pStyle w:val="bullet"/>
              <w:rPr>
                <w:rFonts w:eastAsia="Calibri"/>
                <w:szCs w:val="22"/>
              </w:rPr>
            </w:pPr>
            <w:r>
              <w:rPr>
                <w:position w:val="-10"/>
              </w:rPr>
              <w:object w:dxaOrig="2055" w:dyaOrig="300" w14:anchorId="63D9BA60">
                <v:shape id="_x0000_i1239" type="#_x0000_t75" style="width:102pt;height:15.25pt" o:ole="">
                  <v:imagedata r:id="rId195" o:title=""/>
                </v:shape>
                <o:OLEObject Type="Embed" ProgID="Equation.DSMT4" ShapeID="_x0000_i1239" DrawAspect="Content" ObjectID="_1852964269" r:id="rId607"/>
              </w:object>
            </w:r>
            <w:r>
              <w:t xml:space="preserve">  </w:t>
            </w:r>
          </w:p>
          <w:p w14:paraId="75B9F7F2" w14:textId="77777777" w:rsidR="009C247F" w:rsidRDefault="009C247F" w:rsidP="009C247F">
            <w:pPr>
              <w:pStyle w:val="bullet"/>
              <w:rPr>
                <w:rFonts w:eastAsia="Calibri"/>
                <w:szCs w:val="22"/>
              </w:rPr>
            </w:pPr>
            <w:r>
              <w:rPr>
                <w:position w:val="-10"/>
              </w:rPr>
              <w:object w:dxaOrig="2340" w:dyaOrig="300" w14:anchorId="32CFD04A">
                <v:shape id="_x0000_i1240" type="#_x0000_t75" style="width:117.25pt;height:15.25pt" o:ole="">
                  <v:imagedata r:id="rId197" o:title=""/>
                </v:shape>
                <o:OLEObject Type="Embed" ProgID="Equation.DSMT4" ShapeID="_x0000_i1240" DrawAspect="Content" ObjectID="_1852964270" r:id="rId608"/>
              </w:object>
            </w:r>
            <w:r>
              <w:t xml:space="preserve">  </w:t>
            </w:r>
          </w:p>
          <w:p w14:paraId="7A69E749" w14:textId="77777777" w:rsidR="009C247F" w:rsidRDefault="009C247F" w:rsidP="009C247F">
            <w:pPr>
              <w:pStyle w:val="bullet"/>
              <w:rPr>
                <w:rFonts w:eastAsia="Calibri"/>
                <w:szCs w:val="22"/>
              </w:rPr>
            </w:pPr>
            <w:r>
              <w:rPr>
                <w:position w:val="-10"/>
              </w:rPr>
              <w:object w:dxaOrig="3150" w:dyaOrig="300" w14:anchorId="6976716F">
                <v:shape id="_x0000_i1241" type="#_x0000_t75" style="width:156.55pt;height:15.25pt" o:ole="">
                  <v:imagedata r:id="rId199" o:title=""/>
                </v:shape>
                <o:OLEObject Type="Embed" ProgID="Equation.DSMT4" ShapeID="_x0000_i1241" DrawAspect="Content" ObjectID="_1852964271" r:id="rId609"/>
              </w:object>
            </w:r>
            <w:r>
              <w:t xml:space="preserve"> </w:t>
            </w:r>
          </w:p>
          <w:p w14:paraId="4BDADCC5" w14:textId="77777777" w:rsidR="009C247F" w:rsidRDefault="009C247F" w:rsidP="009C247F">
            <w:pPr>
              <w:rPr>
                <w:rFonts w:eastAsia="Calibri" w:cs="Arial"/>
                <w:szCs w:val="22"/>
              </w:rPr>
            </w:pPr>
          </w:p>
          <w:p w14:paraId="26545825" w14:textId="77777777" w:rsidR="009C247F" w:rsidRDefault="009C247F" w:rsidP="009C247F">
            <w:pPr>
              <w:rPr>
                <w:rFonts w:cs="Arial"/>
              </w:rPr>
            </w:pPr>
            <w:r>
              <w:rPr>
                <w:rFonts w:cs="Arial"/>
              </w:rPr>
              <w:t>Sodium hydroxide is not a primary standard as it has a relatively low GFM, is unstable as a solid (absorbs moisture) and unstable as a solution. Sodium hydroxide solution must be standardised before being used in volumetric analysis.</w:t>
            </w:r>
          </w:p>
        </w:tc>
        <w:tc>
          <w:tcPr>
            <w:tcW w:w="6996" w:type="dxa"/>
            <w:tcBorders>
              <w:top w:val="single" w:sz="4" w:space="0" w:color="auto"/>
              <w:left w:val="single" w:sz="4" w:space="0" w:color="auto"/>
              <w:bottom w:val="single" w:sz="4" w:space="0" w:color="auto"/>
              <w:right w:val="single" w:sz="4" w:space="0" w:color="auto"/>
            </w:tcBorders>
          </w:tcPr>
          <w:p w14:paraId="0CC65079" w14:textId="77777777" w:rsidR="009C247F" w:rsidRDefault="009C247F" w:rsidP="009C247F">
            <w:r>
              <w:t xml:space="preserve">RSC </w:t>
            </w:r>
            <w:r>
              <w:rPr>
                <w:rFonts w:cs="Arial"/>
                <w:color w:val="000000"/>
                <w:lang w:val="en-US"/>
              </w:rPr>
              <w:t>education resources</w:t>
            </w:r>
            <w:r>
              <w:t xml:space="preserve"> has a number of resources relating to volumetric analysis:</w:t>
            </w:r>
          </w:p>
          <w:p w14:paraId="2F09DAF2" w14:textId="77777777" w:rsidR="009C247F" w:rsidRDefault="009C247F" w:rsidP="009C247F">
            <w:pPr>
              <w:rPr>
                <w:rFonts w:eastAsia="Calibri"/>
                <w:szCs w:val="22"/>
              </w:rPr>
            </w:pPr>
          </w:p>
          <w:p w14:paraId="2821371A" w14:textId="77777777" w:rsidR="009C247F" w:rsidRDefault="009C247F" w:rsidP="009C247F">
            <w:pPr>
              <w:pStyle w:val="ListParagraph"/>
              <w:numPr>
                <w:ilvl w:val="0"/>
                <w:numId w:val="36"/>
              </w:numPr>
              <w:tabs>
                <w:tab w:val="clear" w:pos="284"/>
                <w:tab w:val="left" w:pos="357"/>
              </w:tabs>
              <w:ind w:left="357" w:hanging="357"/>
            </w:pPr>
            <w:r>
              <w:t xml:space="preserve">a video with instructions on </w:t>
            </w:r>
            <w:hyperlink r:id="rId610" w:anchor="!cmpid=CMP00007170" w:history="1">
              <w:r>
                <w:rPr>
                  <w:rStyle w:val="Hyperlink"/>
                </w:rPr>
                <w:t>making a standard solution</w:t>
              </w:r>
            </w:hyperlink>
          </w:p>
          <w:p w14:paraId="1D4BBB56" w14:textId="77777777" w:rsidR="009C247F" w:rsidRDefault="009C247F" w:rsidP="009C247F">
            <w:pPr>
              <w:pStyle w:val="ListParagraph"/>
              <w:numPr>
                <w:ilvl w:val="0"/>
                <w:numId w:val="36"/>
              </w:numPr>
              <w:tabs>
                <w:tab w:val="clear" w:pos="284"/>
                <w:tab w:val="left" w:pos="357"/>
              </w:tabs>
              <w:ind w:left="357" w:hanging="357"/>
            </w:pPr>
            <w:hyperlink r:id="rId611" w:anchor="!cmpid=CMP00007810" w:history="1">
              <w:r>
                <w:rPr>
                  <w:rStyle w:val="Hyperlink"/>
                </w:rPr>
                <w:t>the interactive lab primer — standard solution</w:t>
              </w:r>
            </w:hyperlink>
            <w:r>
              <w:t xml:space="preserve">, apparatus guide, and mass and concentration calculators </w:t>
            </w:r>
          </w:p>
          <w:p w14:paraId="7D5E9261" w14:textId="77777777" w:rsidR="009C247F" w:rsidRDefault="009C247F" w:rsidP="009C247F">
            <w:pPr>
              <w:pStyle w:val="ListParagraph"/>
              <w:numPr>
                <w:ilvl w:val="0"/>
                <w:numId w:val="36"/>
              </w:numPr>
              <w:tabs>
                <w:tab w:val="clear" w:pos="284"/>
                <w:tab w:val="left" w:pos="357"/>
              </w:tabs>
              <w:ind w:left="357" w:hanging="357"/>
            </w:pPr>
            <w:hyperlink r:id="rId612" w:anchor="!cmpid=CMP00007814" w:history="1">
              <w:r>
                <w:rPr>
                  <w:rStyle w:val="Hyperlink"/>
                </w:rPr>
                <w:t xml:space="preserve">the interactive lab primer — titration </w:t>
              </w:r>
            </w:hyperlink>
            <w:r>
              <w:t>has a video, apparatus guide and information relating to pH curves and indicators as well as instructions for correct use of pipettes and burettes</w:t>
            </w:r>
          </w:p>
          <w:p w14:paraId="30227FA9" w14:textId="77777777" w:rsidR="009C247F" w:rsidRDefault="009C247F" w:rsidP="009C247F">
            <w:pPr>
              <w:pStyle w:val="ListParagraph"/>
              <w:numPr>
                <w:ilvl w:val="0"/>
                <w:numId w:val="36"/>
              </w:numPr>
              <w:tabs>
                <w:tab w:val="clear" w:pos="284"/>
                <w:tab w:val="left" w:pos="357"/>
              </w:tabs>
              <w:ind w:left="357" w:hanging="357"/>
            </w:pPr>
            <w:hyperlink r:id="rId613" w:history="1">
              <w:r>
                <w:rPr>
                  <w:rStyle w:val="Hyperlink"/>
                </w:rPr>
                <w:t>titration screen experiment</w:t>
              </w:r>
            </w:hyperlink>
            <w:r>
              <w:t xml:space="preserve"> provides videos, animations and interactive quizzes relating to titration, including acid base and redox titrations</w:t>
            </w:r>
          </w:p>
          <w:p w14:paraId="368849F1" w14:textId="77777777" w:rsidR="009C247F" w:rsidRDefault="009C247F" w:rsidP="009C247F">
            <w:pPr>
              <w:pStyle w:val="ListParagraph"/>
              <w:numPr>
                <w:ilvl w:val="0"/>
                <w:numId w:val="36"/>
              </w:numPr>
              <w:tabs>
                <w:tab w:val="clear" w:pos="284"/>
                <w:tab w:val="left" w:pos="357"/>
              </w:tabs>
              <w:ind w:left="357" w:hanging="357"/>
            </w:pPr>
            <w:r>
              <w:t xml:space="preserve">a </w:t>
            </w:r>
            <w:hyperlink r:id="rId614" w:anchor="!cmpid=CMP00008236" w:history="1">
              <w:r>
                <w:rPr>
                  <w:rStyle w:val="Hyperlink"/>
                </w:rPr>
                <w:t>redox titration using wine</w:t>
              </w:r>
            </w:hyperlink>
            <w:r>
              <w:t xml:space="preserve"> video and experiment instructions</w:t>
            </w:r>
          </w:p>
          <w:p w14:paraId="25896A56" w14:textId="77777777" w:rsidR="009C247F" w:rsidRDefault="009C247F" w:rsidP="009C247F">
            <w:pPr>
              <w:rPr>
                <w:rFonts w:eastAsia="Calibri"/>
                <w:szCs w:val="22"/>
              </w:rPr>
            </w:pPr>
          </w:p>
          <w:p w14:paraId="23C1192B"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t>The University of</w:t>
            </w:r>
            <w:r>
              <w:rPr>
                <w:rStyle w:val="Hyperlink"/>
                <w:rFonts w:eastAsiaTheme="minorHAnsi"/>
                <w:bCs/>
              </w:rPr>
              <w:t xml:space="preserve"> </w:t>
            </w:r>
            <w:r>
              <w:rPr>
                <w:rFonts w:eastAsiaTheme="minorHAnsi"/>
                <w:bCs/>
              </w:rPr>
              <w:t xml:space="preserve">Strathclyde </w:t>
            </w:r>
            <w:r>
              <w:rPr>
                <w:rFonts w:eastAsiaTheme="minorHAnsi" w:cs="Arial"/>
                <w:bCs/>
                <w:color w:val="000000"/>
              </w:rPr>
              <w:t xml:space="preserve">details a number of experiments involving </w:t>
            </w:r>
            <w:hyperlink r:id="rId615" w:history="1">
              <w:r>
                <w:rPr>
                  <w:rStyle w:val="Hyperlink"/>
                  <w:rFonts w:eastAsiaTheme="minorHAnsi" w:cs="Arial"/>
                  <w:bCs/>
                </w:rPr>
                <w:t>volumetric analysis</w:t>
              </w:r>
            </w:hyperlink>
            <w:r>
              <w:rPr>
                <w:rFonts w:eastAsiaTheme="minorHAnsi"/>
                <w:color w:val="000000"/>
              </w:rPr>
              <w:t xml:space="preserve">, </w:t>
            </w:r>
            <w:r>
              <w:rPr>
                <w:rFonts w:eastAsiaTheme="minorHAnsi" w:cs="Arial"/>
                <w:bCs/>
                <w:color w:val="000000"/>
              </w:rPr>
              <w:t>including:</w:t>
            </w:r>
          </w:p>
          <w:p w14:paraId="41EF5BBD" w14:textId="77777777" w:rsidR="009C247F" w:rsidRDefault="009C247F" w:rsidP="009C247F">
            <w:pPr>
              <w:rPr>
                <w:rFonts w:eastAsia="Calibri"/>
                <w:szCs w:val="22"/>
              </w:rPr>
            </w:pPr>
          </w:p>
          <w:p w14:paraId="169F48B0" w14:textId="77777777" w:rsidR="009C247F" w:rsidRDefault="009C247F" w:rsidP="009C247F">
            <w:pPr>
              <w:pStyle w:val="bullet"/>
              <w:numPr>
                <w:ilvl w:val="0"/>
                <w:numId w:val="37"/>
              </w:numPr>
              <w:tabs>
                <w:tab w:val="left" w:pos="357"/>
              </w:tabs>
              <w:spacing w:after="0"/>
              <w:ind w:left="357" w:hanging="357"/>
              <w:rPr>
                <w:rFonts w:eastAsiaTheme="minorHAnsi" w:cs="Arial"/>
                <w:bCs/>
                <w:color w:val="000000"/>
              </w:rPr>
            </w:pPr>
            <w:r>
              <w:rPr>
                <w:rFonts w:eastAsiaTheme="minorHAnsi" w:cs="Arial"/>
                <w:bCs/>
                <w:color w:val="000000"/>
              </w:rPr>
              <w:t>preparation and characterisation of transition metal-oxalate ligand complexes — preparation of potassium trioxaatoferrate(III) followed by gravimetric analysis to determine the water of hydration, as well as volumetric analysis of oxalate and iron(III) content</w:t>
            </w:r>
          </w:p>
          <w:p w14:paraId="77B45868" w14:textId="77777777" w:rsidR="009C247F" w:rsidRDefault="009C247F" w:rsidP="009C247F">
            <w:pPr>
              <w:pStyle w:val="bullet"/>
              <w:numPr>
                <w:ilvl w:val="0"/>
                <w:numId w:val="37"/>
              </w:numPr>
              <w:tabs>
                <w:tab w:val="left" w:pos="357"/>
              </w:tabs>
              <w:spacing w:after="0"/>
              <w:ind w:left="357" w:hanging="357"/>
              <w:rPr>
                <w:rFonts w:eastAsiaTheme="minorHAnsi" w:cs="Arial"/>
                <w:bCs/>
                <w:color w:val="000000"/>
              </w:rPr>
            </w:pPr>
            <w:r>
              <w:rPr>
                <w:color w:val="000000"/>
              </w:rPr>
              <w:t xml:space="preserve">Build-a-stomach: antacid study </w:t>
            </w:r>
            <w:r>
              <w:rPr>
                <w:rFonts w:eastAsiaTheme="minorHAnsi" w:cs="Arial"/>
                <w:bCs/>
                <w:color w:val="000000"/>
              </w:rPr>
              <w:t>— direct and back titration experiment with antacid treatments</w:t>
            </w:r>
          </w:p>
        </w:tc>
      </w:tr>
    </w:tbl>
    <w:p w14:paraId="7CBC88DC" w14:textId="77777777" w:rsidR="009C247F" w:rsidRDefault="009C247F" w:rsidP="009C247F">
      <w:r>
        <w:br w:type="page"/>
      </w:r>
      <w:r>
        <w:lastRenderedPageBreak/>
        <w:tab/>
      </w:r>
    </w:p>
    <w:tbl>
      <w:tblPr>
        <w:tblStyle w:val="TableGrid"/>
        <w:tblW w:w="0" w:type="auto"/>
        <w:tblLook w:val="04A0" w:firstRow="1" w:lastRow="0" w:firstColumn="1" w:lastColumn="0" w:noHBand="0" w:noVBand="1"/>
      </w:tblPr>
      <w:tblGrid>
        <w:gridCol w:w="6996"/>
        <w:gridCol w:w="6996"/>
      </w:tblGrid>
      <w:tr w:rsidR="009C247F" w:rsidRPr="00FC70F1" w14:paraId="39C448B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DB5302" w14:textId="77777777" w:rsidR="009C247F" w:rsidRPr="00FC70F1" w:rsidRDefault="009C247F" w:rsidP="009C247F">
            <w:pPr>
              <w:pStyle w:val="Heading4"/>
            </w:pPr>
            <w:r w:rsidRPr="00FC70F1">
              <w:t>Researching chemistry</w:t>
            </w:r>
          </w:p>
          <w:p w14:paraId="640C73ED"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C84322"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5E3B60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A276F40" w14:textId="77777777" w:rsidR="009C247F" w:rsidRDefault="009C247F" w:rsidP="009C247F">
            <w:pPr>
              <w:pStyle w:val="Heading5"/>
              <w:spacing w:before="0"/>
            </w:pPr>
            <w:r>
              <w:rPr>
                <w:rFonts w:cs="Arial"/>
              </w:rPr>
              <w:t xml:space="preserve">(e) </w:t>
            </w:r>
            <w:r>
              <w:rPr>
                <w:rFonts w:cs="Arial"/>
              </w:rPr>
              <w:tab/>
            </w:r>
            <w:r>
              <w:t>Volumetric analysis (continued)</w:t>
            </w:r>
          </w:p>
        </w:tc>
      </w:tr>
      <w:tr w:rsidR="009C247F" w14:paraId="621576FD" w14:textId="77777777" w:rsidTr="009C247F">
        <w:tc>
          <w:tcPr>
            <w:tcW w:w="6996" w:type="dxa"/>
            <w:tcBorders>
              <w:top w:val="single" w:sz="4" w:space="0" w:color="auto"/>
              <w:left w:val="single" w:sz="4" w:space="0" w:color="auto"/>
              <w:bottom w:val="single" w:sz="4" w:space="0" w:color="auto"/>
              <w:right w:val="single" w:sz="4" w:space="0" w:color="auto"/>
            </w:tcBorders>
          </w:tcPr>
          <w:p w14:paraId="5BCA1057" w14:textId="77777777" w:rsidR="009C247F" w:rsidRDefault="009C247F" w:rsidP="009C247F">
            <w:pPr>
              <w:rPr>
                <w:rFonts w:cs="Arial"/>
              </w:rPr>
            </w:pPr>
            <w:r>
              <w:rPr>
                <w:rFonts w:cs="Arial"/>
              </w:rPr>
              <w:t>Candidates must be familiar with use of the following types of volumetric analysis:</w:t>
            </w:r>
          </w:p>
          <w:p w14:paraId="71E1BA7C" w14:textId="77777777" w:rsidR="009C247F" w:rsidRDefault="009C247F" w:rsidP="009C247F">
            <w:pPr>
              <w:rPr>
                <w:rFonts w:eastAsia="Calibri" w:cs="Arial"/>
                <w:szCs w:val="22"/>
              </w:rPr>
            </w:pPr>
          </w:p>
          <w:p w14:paraId="7BBC21ED" w14:textId="77777777" w:rsidR="009C247F" w:rsidRDefault="009C247F" w:rsidP="009C247F">
            <w:pPr>
              <w:pStyle w:val="bullet"/>
              <w:rPr>
                <w:rFonts w:eastAsia="Calibri"/>
                <w:szCs w:val="22"/>
              </w:rPr>
            </w:pPr>
            <w:r>
              <w:t>acid-base titrations</w:t>
            </w:r>
          </w:p>
          <w:p w14:paraId="7B6E7D1A" w14:textId="77777777" w:rsidR="009C247F" w:rsidRDefault="009C247F" w:rsidP="009C247F">
            <w:pPr>
              <w:pStyle w:val="bullet"/>
              <w:rPr>
                <w:rFonts w:eastAsia="Calibri"/>
                <w:szCs w:val="22"/>
              </w:rPr>
            </w:pPr>
            <w:r>
              <w:t>redox titrations based on reactions between oxidising and reducing agents</w:t>
            </w:r>
          </w:p>
          <w:p w14:paraId="58C23FF6" w14:textId="77777777" w:rsidR="009C247F" w:rsidRDefault="009C247F" w:rsidP="009C247F">
            <w:pPr>
              <w:pStyle w:val="bullet"/>
              <w:rPr>
                <w:rFonts w:eastAsia="Calibri"/>
                <w:szCs w:val="22"/>
              </w:rPr>
            </w:pPr>
            <w:r>
              <w:t>complexometric titrations based on reactions in which complexes are formed — EDTA is an important complexometric reagent and can be used to determine the concentration of metal ions in solution</w:t>
            </w:r>
          </w:p>
          <w:p w14:paraId="2F1CA167" w14:textId="77777777" w:rsidR="009C247F" w:rsidRDefault="009C247F" w:rsidP="009C247F">
            <w:pPr>
              <w:pStyle w:val="bullet"/>
              <w:rPr>
                <w:rFonts w:eastAsia="Calibri"/>
                <w:szCs w:val="22"/>
              </w:rPr>
            </w:pPr>
            <w:r>
              <w:t>back titrations used to find the number of moles of a substance by reacting it with an excess volume of a reactant of known concentration. The resulting mixture is then titrated to work out the number of moles of the reactant in excess. From the initial number of moles of that reactant, the number of moles used in the reaction can be determined. The initial number of moles of the substance being analysed can then be calculated. A back titration is useful when trying to work out the quantity of substance in a solid with a low solubility</w:t>
            </w:r>
          </w:p>
        </w:tc>
        <w:tc>
          <w:tcPr>
            <w:tcW w:w="6996" w:type="dxa"/>
            <w:tcBorders>
              <w:top w:val="single" w:sz="4" w:space="0" w:color="auto"/>
              <w:left w:val="single" w:sz="4" w:space="0" w:color="auto"/>
              <w:bottom w:val="single" w:sz="4" w:space="0" w:color="auto"/>
              <w:right w:val="single" w:sz="4" w:space="0" w:color="auto"/>
            </w:tcBorders>
          </w:tcPr>
          <w:p w14:paraId="7868A882" w14:textId="77777777" w:rsidR="009C247F" w:rsidRDefault="009C247F" w:rsidP="009C247F">
            <w:pPr>
              <w:rPr>
                <w:rFonts w:eastAsia="Calibri"/>
                <w:szCs w:val="22"/>
              </w:rPr>
            </w:pPr>
          </w:p>
        </w:tc>
      </w:tr>
    </w:tbl>
    <w:p w14:paraId="6C82BA2C"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4EE3BE9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2D2A42" w14:textId="77777777" w:rsidR="009C247F" w:rsidRPr="00FC70F1" w:rsidRDefault="009C247F" w:rsidP="009C247F">
            <w:pPr>
              <w:pStyle w:val="Heading4"/>
            </w:pPr>
            <w:r w:rsidRPr="00FC70F1">
              <w:lastRenderedPageBreak/>
              <w:t>Researching chemistry</w:t>
            </w:r>
          </w:p>
          <w:p w14:paraId="55BB24FB"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7868688"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079D68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2145126" w14:textId="77777777" w:rsidR="009C247F" w:rsidRDefault="009C247F" w:rsidP="009C247F">
            <w:pPr>
              <w:pStyle w:val="Heading5"/>
              <w:spacing w:before="0"/>
            </w:pPr>
            <w:r>
              <w:t>(f)</w:t>
            </w:r>
            <w:r>
              <w:tab/>
            </w:r>
            <w:r>
              <w:tab/>
              <w:t>Practical skills and techniques</w:t>
            </w:r>
          </w:p>
        </w:tc>
      </w:tr>
      <w:tr w:rsidR="009C247F" w14:paraId="4E5025EE" w14:textId="77777777" w:rsidTr="009C247F">
        <w:tc>
          <w:tcPr>
            <w:tcW w:w="6996" w:type="dxa"/>
            <w:tcBorders>
              <w:top w:val="single" w:sz="4" w:space="0" w:color="auto"/>
              <w:left w:val="single" w:sz="4" w:space="0" w:color="auto"/>
              <w:bottom w:val="nil"/>
              <w:right w:val="single" w:sz="4" w:space="0" w:color="auto"/>
            </w:tcBorders>
          </w:tcPr>
          <w:p w14:paraId="4D28BE75" w14:textId="77777777" w:rsidR="009C247F" w:rsidRDefault="009C247F" w:rsidP="009C247F">
            <w:pPr>
              <w:tabs>
                <w:tab w:val="clear" w:pos="284"/>
              </w:tabs>
              <w:spacing w:after="60"/>
              <w:rPr>
                <w:b/>
              </w:rPr>
            </w:pPr>
          </w:p>
        </w:tc>
        <w:tc>
          <w:tcPr>
            <w:tcW w:w="6996" w:type="dxa"/>
            <w:tcBorders>
              <w:top w:val="single" w:sz="4" w:space="0" w:color="auto"/>
              <w:left w:val="single" w:sz="4" w:space="0" w:color="auto"/>
              <w:bottom w:val="nil"/>
              <w:right w:val="single" w:sz="4" w:space="0" w:color="auto"/>
            </w:tcBorders>
          </w:tcPr>
          <w:p w14:paraId="2F1F632D" w14:textId="77777777" w:rsidR="009C247F" w:rsidRDefault="009C247F" w:rsidP="009C247F">
            <w:r>
              <w:t>Candidates can carry out practical skills and techniques as individual activities or combined together during single experiments. Some of the suggestions listed below allow candidates to use a number of practical skills and techniques in a single experiment.</w:t>
            </w:r>
            <w:r>
              <w:rPr>
                <w:b/>
              </w:rPr>
              <w:t xml:space="preserve"> </w:t>
            </w:r>
          </w:p>
          <w:p w14:paraId="622C7290" w14:textId="77777777" w:rsidR="009C247F" w:rsidRDefault="009C247F" w:rsidP="009C247F">
            <w:pPr>
              <w:rPr>
                <w:rFonts w:eastAsia="Calibri"/>
                <w:szCs w:val="22"/>
              </w:rPr>
            </w:pPr>
          </w:p>
          <w:p w14:paraId="5E33E783" w14:textId="77777777" w:rsidR="009C247F" w:rsidRDefault="009C247F" w:rsidP="009C247F">
            <w:pPr>
              <w:rPr>
                <w:rFonts w:eastAsia="Calibri"/>
                <w:szCs w:val="22"/>
              </w:rPr>
            </w:pPr>
          </w:p>
          <w:p w14:paraId="08456755" w14:textId="77777777" w:rsidR="009C247F" w:rsidRDefault="009C247F" w:rsidP="009C247F">
            <w:r>
              <w:t>The RSC website ‘</w:t>
            </w:r>
            <w:hyperlink r:id="rId616" w:history="1">
              <w:r>
                <w:rPr>
                  <w:rStyle w:val="Hyperlink"/>
                </w:rPr>
                <w:t>SpectraSchool</w:t>
              </w:r>
            </w:hyperlink>
            <w:r>
              <w:t xml:space="preserve">’ provides many resources relating to spectroscopy techniques with animations, videos and interactive spectra. </w:t>
            </w:r>
            <w:hyperlink r:id="rId617" w:history="1">
              <w:r>
                <w:rPr>
                  <w:rStyle w:val="Hyperlink"/>
                </w:rPr>
                <w:t>‘Spectroscopy in a suitcase’</w:t>
              </w:r>
            </w:hyperlink>
            <w:r>
              <w:t xml:space="preserve"> is an RSC outreach activity giving candidates the opportunity to learn about spectroscopy through hands-on experience. As well as covering the principles of spectroscopic techniques, the activities use real-life contexts to demonstrate the applications of the techniques. You can use this to teach colorimetry. There is also a </w:t>
            </w:r>
            <w:hyperlink r:id="rId618" w:history="1">
              <w:r>
                <w:rPr>
                  <w:rStyle w:val="Hyperlink"/>
                </w:rPr>
                <w:t>student resource</w:t>
              </w:r>
            </w:hyperlink>
            <w:r>
              <w:t xml:space="preserve"> that introduces spectroscopy as well as providing background information the technique of colorimetry.  </w:t>
            </w:r>
          </w:p>
          <w:p w14:paraId="6999DA14" w14:textId="77777777" w:rsidR="009C247F" w:rsidRDefault="009C247F" w:rsidP="009C247F">
            <w:pPr>
              <w:rPr>
                <w:rFonts w:eastAsia="Calibri"/>
                <w:szCs w:val="22"/>
              </w:rPr>
            </w:pPr>
          </w:p>
        </w:tc>
      </w:tr>
      <w:tr w:rsidR="009C247F" w14:paraId="2FE7D058" w14:textId="77777777" w:rsidTr="009C247F">
        <w:tc>
          <w:tcPr>
            <w:tcW w:w="6996" w:type="dxa"/>
            <w:tcBorders>
              <w:top w:val="nil"/>
              <w:left w:val="single" w:sz="4" w:space="0" w:color="auto"/>
              <w:bottom w:val="single" w:sz="4" w:space="0" w:color="auto"/>
              <w:right w:val="single" w:sz="4" w:space="0" w:color="auto"/>
            </w:tcBorders>
            <w:hideMark/>
          </w:tcPr>
          <w:p w14:paraId="73CBEE2E" w14:textId="77777777" w:rsidR="009C247F" w:rsidRDefault="009C247F" w:rsidP="009C247F">
            <w:pPr>
              <w:spacing w:line="240" w:lineRule="auto"/>
              <w:rPr>
                <w:rFonts w:cs="Arial"/>
              </w:rPr>
            </w:pPr>
            <w:r>
              <w:rPr>
                <w:rFonts w:cs="Arial"/>
              </w:rPr>
              <w:t>Candidates must be familiar with use of the technique of colorimetry, including:</w:t>
            </w:r>
          </w:p>
          <w:p w14:paraId="717D48EE" w14:textId="77777777" w:rsidR="009C247F" w:rsidRDefault="009C247F" w:rsidP="009C247F">
            <w:pPr>
              <w:spacing w:line="240" w:lineRule="auto"/>
              <w:rPr>
                <w:rFonts w:cs="Arial"/>
                <w:sz w:val="18"/>
                <w:szCs w:val="18"/>
              </w:rPr>
            </w:pPr>
          </w:p>
          <w:p w14:paraId="6E63B3CA" w14:textId="77777777" w:rsidR="009C247F" w:rsidRDefault="009C247F" w:rsidP="009C247F">
            <w:pPr>
              <w:numPr>
                <w:ilvl w:val="0"/>
                <w:numId w:val="1"/>
              </w:numPr>
              <w:tabs>
                <w:tab w:val="clear" w:pos="284"/>
              </w:tabs>
              <w:spacing w:after="60"/>
              <w:rPr>
                <w:szCs w:val="22"/>
              </w:rPr>
            </w:pPr>
            <w:r>
              <w:t>preparing a series of standard solutions of appropriate concentration</w:t>
            </w:r>
          </w:p>
          <w:p w14:paraId="01F54ACA" w14:textId="77777777" w:rsidR="009C247F" w:rsidRDefault="009C247F" w:rsidP="009C247F">
            <w:pPr>
              <w:numPr>
                <w:ilvl w:val="0"/>
                <w:numId w:val="1"/>
              </w:numPr>
              <w:tabs>
                <w:tab w:val="clear" w:pos="284"/>
              </w:tabs>
              <w:spacing w:after="60"/>
            </w:pPr>
            <w:r>
              <w:t>choosing an appropriate colour or wavelength of filter complementary to the colour of the species being tested</w:t>
            </w:r>
          </w:p>
          <w:p w14:paraId="3A42EB58" w14:textId="77777777" w:rsidR="009C247F" w:rsidRDefault="009C247F" w:rsidP="009C247F">
            <w:pPr>
              <w:numPr>
                <w:ilvl w:val="0"/>
                <w:numId w:val="1"/>
              </w:numPr>
              <w:tabs>
                <w:tab w:val="clear" w:pos="284"/>
              </w:tabs>
              <w:spacing w:after="60"/>
            </w:pPr>
            <w:r>
              <w:t>using a blank</w:t>
            </w:r>
          </w:p>
          <w:p w14:paraId="344B5F25" w14:textId="77777777" w:rsidR="009C247F" w:rsidRDefault="009C247F" w:rsidP="009C247F">
            <w:pPr>
              <w:numPr>
                <w:ilvl w:val="0"/>
                <w:numId w:val="1"/>
              </w:numPr>
              <w:tabs>
                <w:tab w:val="clear" w:pos="284"/>
              </w:tabs>
              <w:spacing w:after="60"/>
            </w:pPr>
            <w:r>
              <w:t>preparing a calibration graph</w:t>
            </w:r>
          </w:p>
        </w:tc>
        <w:tc>
          <w:tcPr>
            <w:tcW w:w="6996" w:type="dxa"/>
            <w:tcBorders>
              <w:top w:val="nil"/>
              <w:left w:val="single" w:sz="4" w:space="0" w:color="auto"/>
              <w:bottom w:val="single" w:sz="4" w:space="0" w:color="auto"/>
              <w:right w:val="single" w:sz="4" w:space="0" w:color="auto"/>
            </w:tcBorders>
          </w:tcPr>
          <w:p w14:paraId="4A8DE68F" w14:textId="77777777" w:rsidR="009C247F" w:rsidRDefault="009C247F" w:rsidP="009C247F">
            <w:hyperlink r:id="rId619" w:history="1">
              <w:r>
                <w:rPr>
                  <w:rStyle w:val="Hyperlink"/>
                </w:rPr>
                <w:t>Challenging medicines</w:t>
              </w:r>
            </w:hyperlink>
            <w:r>
              <w:rPr>
                <w:b/>
              </w:rPr>
              <w:t xml:space="preserve"> </w:t>
            </w:r>
            <w:r>
              <w:t xml:space="preserve">resource, available through RSC education resources, details colorimetric analysis of 2-hydroxybenzoic acid, aspirin and paracetamol. Also available through RSC </w:t>
            </w:r>
            <w:r>
              <w:rPr>
                <w:rFonts w:cs="Arial"/>
                <w:color w:val="000000"/>
                <w:lang w:val="en-US"/>
              </w:rPr>
              <w:t>education resources</w:t>
            </w:r>
            <w:r>
              <w:t xml:space="preserve"> is </w:t>
            </w:r>
            <w:hyperlink r:id="rId620" w:history="1">
              <w:r>
                <w:rPr>
                  <w:rStyle w:val="Hyperlink"/>
                </w:rPr>
                <w:t>challenging plants</w:t>
              </w:r>
            </w:hyperlink>
            <w:r>
              <w:t xml:space="preserve"> that details colorimetric analysis of soil samples.</w:t>
            </w:r>
          </w:p>
          <w:p w14:paraId="40D2C6CE" w14:textId="77777777" w:rsidR="009C247F" w:rsidRDefault="009C247F" w:rsidP="009C247F">
            <w:pPr>
              <w:rPr>
                <w:rFonts w:eastAsia="Calibri"/>
                <w:szCs w:val="22"/>
              </w:rPr>
            </w:pPr>
          </w:p>
          <w:p w14:paraId="712191EB" w14:textId="77777777" w:rsidR="009C247F" w:rsidRDefault="009C247F" w:rsidP="009C247F">
            <w:hyperlink r:id="rId621" w:history="1">
              <w:r w:rsidRPr="00325F89">
                <w:rPr>
                  <w:rStyle w:val="Hyperlink"/>
                  <w:i/>
                </w:rPr>
                <w:t>Chemistry Practical Guide — Support Materials</w:t>
              </w:r>
              <w:r w:rsidRPr="00F97465">
                <w:rPr>
                  <w:rStyle w:val="Hyperlink"/>
                </w:rPr>
                <w:t xml:space="preserve"> (2012)</w:t>
              </w:r>
            </w:hyperlink>
            <w:r>
              <w:t xml:space="preserve">, produced by Education Scotland and available through SSERC, contains useful theory about colorimetric analysis as well as instructions for the determination of manganese in steel experiment. </w:t>
            </w:r>
          </w:p>
        </w:tc>
      </w:tr>
    </w:tbl>
    <w:p w14:paraId="6B309011"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5C96CBB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13BCAF" w14:textId="77777777" w:rsidR="009C247F" w:rsidRPr="00FC70F1" w:rsidRDefault="009C247F" w:rsidP="009C247F">
            <w:pPr>
              <w:pStyle w:val="Heading4"/>
            </w:pPr>
            <w:r w:rsidRPr="00FC70F1">
              <w:lastRenderedPageBreak/>
              <w:t>Researching chemistry</w:t>
            </w:r>
          </w:p>
          <w:p w14:paraId="2D3A5D9E"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3263A4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C8BA96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01263CE" w14:textId="77777777" w:rsidR="009C247F" w:rsidRDefault="009C247F" w:rsidP="009C247F">
            <w:pPr>
              <w:pStyle w:val="Heading5"/>
              <w:spacing w:before="0"/>
            </w:pPr>
            <w:r>
              <w:t>(f)</w:t>
            </w:r>
            <w:r>
              <w:tab/>
            </w:r>
            <w:r>
              <w:tab/>
              <w:t>Practical skills and techniques (continued)</w:t>
            </w:r>
          </w:p>
        </w:tc>
      </w:tr>
      <w:tr w:rsidR="009C247F" w14:paraId="214C0D21" w14:textId="77777777" w:rsidTr="009C247F">
        <w:tc>
          <w:tcPr>
            <w:tcW w:w="6996" w:type="dxa"/>
            <w:tcBorders>
              <w:top w:val="single" w:sz="4" w:space="0" w:color="auto"/>
              <w:left w:val="single" w:sz="4" w:space="0" w:color="auto"/>
              <w:bottom w:val="nil"/>
              <w:right w:val="single" w:sz="4" w:space="0" w:color="auto"/>
            </w:tcBorders>
          </w:tcPr>
          <w:p w14:paraId="14EDDC63" w14:textId="77777777" w:rsidR="009C247F" w:rsidRDefault="009C247F" w:rsidP="009C247F">
            <w:pPr>
              <w:rPr>
                <w:rFonts w:cs="Arial"/>
              </w:rPr>
            </w:pPr>
            <w:r>
              <w:rPr>
                <w:rFonts w:cs="Arial"/>
              </w:rPr>
              <w:t>Colorimetry uses the relationship between colour intensity of a solution and the concentration of the coloured species present.</w:t>
            </w:r>
          </w:p>
          <w:p w14:paraId="042C760B" w14:textId="77777777" w:rsidR="009C247F" w:rsidRDefault="009C247F" w:rsidP="009C247F">
            <w:pPr>
              <w:rPr>
                <w:rFonts w:eastAsia="Calibri" w:cs="Arial"/>
                <w:szCs w:val="22"/>
              </w:rPr>
            </w:pPr>
          </w:p>
          <w:p w14:paraId="38B940B0" w14:textId="77777777" w:rsidR="009C247F" w:rsidRDefault="009C247F" w:rsidP="009C247F">
            <w:r>
              <w:t>A colorimeter or a spectrophotometer is used to measure the absorbance of light of a series of standard solutions, and this data is used to plot a calibration graph.</w:t>
            </w:r>
          </w:p>
          <w:p w14:paraId="35F37EB9" w14:textId="77777777" w:rsidR="009C247F" w:rsidRDefault="009C247F" w:rsidP="009C247F">
            <w:pPr>
              <w:rPr>
                <w:rFonts w:eastAsia="Calibri"/>
                <w:szCs w:val="22"/>
              </w:rPr>
            </w:pPr>
          </w:p>
          <w:p w14:paraId="5951506E" w14:textId="77777777" w:rsidR="009C247F" w:rsidRDefault="009C247F" w:rsidP="009C247F">
            <w:r>
              <w:t xml:space="preserve">The concentration of the solution being tested is determined from its absorbance and by referring to the calibration curve. </w:t>
            </w:r>
          </w:p>
          <w:p w14:paraId="1F8761E8" w14:textId="77777777" w:rsidR="009C247F" w:rsidRDefault="009C247F" w:rsidP="009C247F">
            <w:pPr>
              <w:rPr>
                <w:rFonts w:eastAsia="Calibri"/>
                <w:szCs w:val="22"/>
              </w:rPr>
            </w:pPr>
          </w:p>
          <w:p w14:paraId="27C3C1DF" w14:textId="77777777" w:rsidR="009C247F" w:rsidRDefault="009C247F" w:rsidP="009C247F">
            <w:r>
              <w:t>The concentration of coloured species in the solution being tested must lie in the straight line section of the calibration graph.</w:t>
            </w:r>
          </w:p>
          <w:p w14:paraId="1BF15185"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p>
          <w:p w14:paraId="13D11610"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574826DF" w14:textId="77777777" w:rsidR="009C247F" w:rsidRDefault="009C247F" w:rsidP="009C247F">
            <w:pPr>
              <w:pStyle w:val="bullet"/>
              <w:numPr>
                <w:ilvl w:val="0"/>
                <w:numId w:val="0"/>
              </w:numPr>
              <w:tabs>
                <w:tab w:val="clear" w:pos="567"/>
                <w:tab w:val="left" w:pos="720"/>
              </w:tabs>
              <w:spacing w:after="0"/>
            </w:pPr>
            <w:r>
              <w:t xml:space="preserve">SSERC provides a method for </w:t>
            </w:r>
            <w:hyperlink r:id="rId622" w:history="1">
              <w:r>
                <w:rPr>
                  <w:rStyle w:val="Hyperlink"/>
                </w:rPr>
                <w:t>determination of iron and manganese in tea</w:t>
              </w:r>
            </w:hyperlink>
            <w:r>
              <w:t xml:space="preserve"> using colorimetry.</w:t>
            </w:r>
          </w:p>
          <w:p w14:paraId="060828A9" w14:textId="77777777" w:rsidR="009C247F" w:rsidRDefault="009C247F" w:rsidP="009C247F">
            <w:pPr>
              <w:rPr>
                <w:rFonts w:eastAsia="Calibri"/>
                <w:szCs w:val="22"/>
              </w:rPr>
            </w:pPr>
          </w:p>
          <w:p w14:paraId="020C813D"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hyperlink r:id="rId623" w:history="1">
              <w:r>
                <w:rPr>
                  <w:rStyle w:val="Hyperlink"/>
                  <w:rFonts w:eastAsiaTheme="minorHAnsi"/>
                  <w:bCs/>
                </w:rPr>
                <w:t>Colorimetric determination of iron content</w:t>
              </w:r>
            </w:hyperlink>
            <w:r>
              <w:rPr>
                <w:rFonts w:eastAsiaTheme="minorHAnsi" w:cs="Arial"/>
                <w:color w:val="000000"/>
              </w:rPr>
              <w:t xml:space="preserve">, </w:t>
            </w:r>
            <w:r>
              <w:rPr>
                <w:rFonts w:eastAsiaTheme="minorHAnsi" w:cs="Arial"/>
                <w:bCs/>
                <w:color w:val="000000"/>
              </w:rPr>
              <w:t>available through the University of Strathclyde, provides theory as well as instructions for determination of iron in Irn Bru, iron tablets and spinach.</w:t>
            </w:r>
          </w:p>
          <w:p w14:paraId="34C6AA39" w14:textId="77777777" w:rsidR="009C247F" w:rsidRDefault="009C247F" w:rsidP="009C247F">
            <w:pPr>
              <w:rPr>
                <w:rFonts w:eastAsia="Calibri"/>
                <w:szCs w:val="22"/>
              </w:rPr>
            </w:pPr>
          </w:p>
          <w:p w14:paraId="447D14DE" w14:textId="77777777" w:rsidR="009C247F" w:rsidRDefault="009C247F" w:rsidP="009C247F">
            <w:pPr>
              <w:rPr>
                <w:rFonts w:eastAsia="Calibri"/>
                <w:szCs w:val="22"/>
              </w:rPr>
            </w:pPr>
          </w:p>
          <w:p w14:paraId="0D96500F" w14:textId="77777777" w:rsidR="009C247F" w:rsidRDefault="009C247F" w:rsidP="009C247F">
            <w:pPr>
              <w:rPr>
                <w:rFonts w:eastAsia="Calibri"/>
                <w:szCs w:val="22"/>
              </w:rPr>
            </w:pPr>
          </w:p>
          <w:p w14:paraId="5A8A06E5" w14:textId="77777777" w:rsidR="009C247F" w:rsidRDefault="009C247F" w:rsidP="009C247F">
            <w:pPr>
              <w:rPr>
                <w:rFonts w:eastAsia="Calibri"/>
                <w:szCs w:val="22"/>
              </w:rPr>
            </w:pPr>
          </w:p>
          <w:p w14:paraId="7C3768E9" w14:textId="77777777" w:rsidR="009C247F" w:rsidRDefault="009C247F" w:rsidP="009C247F">
            <w:pPr>
              <w:rPr>
                <w:rFonts w:eastAsia="Calibri"/>
                <w:szCs w:val="22"/>
              </w:rPr>
            </w:pPr>
          </w:p>
          <w:p w14:paraId="74C0BE28" w14:textId="77777777" w:rsidR="009C247F" w:rsidRDefault="009C247F" w:rsidP="009C247F">
            <w:pPr>
              <w:rPr>
                <w:rFonts w:eastAsia="Calibri"/>
                <w:szCs w:val="22"/>
              </w:rPr>
            </w:pPr>
          </w:p>
        </w:tc>
      </w:tr>
      <w:tr w:rsidR="009C247F" w14:paraId="1A138A8C" w14:textId="77777777" w:rsidTr="009C247F">
        <w:tc>
          <w:tcPr>
            <w:tcW w:w="6996" w:type="dxa"/>
            <w:tcBorders>
              <w:top w:val="nil"/>
              <w:left w:val="single" w:sz="4" w:space="0" w:color="auto"/>
              <w:bottom w:val="single" w:sz="4" w:space="0" w:color="auto"/>
              <w:right w:val="single" w:sz="4" w:space="0" w:color="auto"/>
            </w:tcBorders>
          </w:tcPr>
          <w:p w14:paraId="7DA0638E" w14:textId="77777777" w:rsidR="009C247F" w:rsidRDefault="009C247F" w:rsidP="009C247F">
            <w:pPr>
              <w:rPr>
                <w:rFonts w:cs="Arial"/>
              </w:rPr>
            </w:pPr>
            <w:r>
              <w:rPr>
                <w:rFonts w:cs="Arial"/>
              </w:rPr>
              <w:t xml:space="preserve">Candidates must be familiar with use of the technique of distillation. Distillation is used for identification and purification of organic compounds. </w:t>
            </w:r>
          </w:p>
          <w:p w14:paraId="0D18441D" w14:textId="77777777" w:rsidR="009C247F" w:rsidRDefault="009C247F" w:rsidP="009C247F">
            <w:pPr>
              <w:rPr>
                <w:rFonts w:eastAsia="Calibri" w:cs="Arial"/>
                <w:szCs w:val="22"/>
              </w:rPr>
            </w:pPr>
          </w:p>
          <w:p w14:paraId="76F9B405" w14:textId="77777777" w:rsidR="009C247F" w:rsidRDefault="009C247F" w:rsidP="009C247F">
            <w:pPr>
              <w:rPr>
                <w:rFonts w:cs="Arial"/>
              </w:rPr>
            </w:pPr>
            <w:r>
              <w:rPr>
                <w:rFonts w:cs="Arial"/>
              </w:rPr>
              <w:t>The boiling point of a compound, determined by distillation, is one of the physical properties that can be used to confirm its identity.</w:t>
            </w:r>
          </w:p>
          <w:p w14:paraId="647C1974" w14:textId="77777777" w:rsidR="009C247F" w:rsidRDefault="009C247F" w:rsidP="009C247F">
            <w:pPr>
              <w:rPr>
                <w:rFonts w:eastAsia="Calibri" w:cs="Arial"/>
                <w:szCs w:val="22"/>
              </w:rPr>
            </w:pPr>
          </w:p>
          <w:p w14:paraId="07E957E0" w14:textId="77777777" w:rsidR="009C247F" w:rsidRDefault="009C247F" w:rsidP="009C247F">
            <w:pPr>
              <w:rPr>
                <w:rFonts w:cs="Arial"/>
              </w:rPr>
            </w:pPr>
            <w:r>
              <w:rPr>
                <w:rFonts w:cs="Arial"/>
              </w:rPr>
              <w:t>Distillation can be used to purify a compound by separating it from less volatile substances in the mixture.</w:t>
            </w:r>
          </w:p>
          <w:p w14:paraId="1DDCF2F6"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40617EE4" w14:textId="77777777" w:rsidR="009C247F" w:rsidRDefault="009C247F" w:rsidP="009C247F">
            <w:r>
              <w:t xml:space="preserve">Theory of the organic techniques distillation, heating under reflux, vacuum filtration, solvent extraction, recrystallisation, melting point and mixed melting point determination and thin layer chromatography are available in </w:t>
            </w:r>
            <w:hyperlink r:id="rId624" w:history="1">
              <w:r w:rsidRPr="00325F89">
                <w:rPr>
                  <w:rStyle w:val="Hyperlink"/>
                  <w:i/>
                </w:rPr>
                <w:t>Chemistry Practical Guide — Support Materials</w:t>
              </w:r>
              <w:r w:rsidRPr="00F97465">
                <w:rPr>
                  <w:rStyle w:val="Hyperlink"/>
                </w:rPr>
                <w:t xml:space="preserve"> (2012)</w:t>
              </w:r>
            </w:hyperlink>
            <w:r>
              <w:t xml:space="preserve">, produced by Education Scotland and available through SSERC. </w:t>
            </w:r>
          </w:p>
          <w:p w14:paraId="774DBB27" w14:textId="77777777" w:rsidR="009C247F" w:rsidRDefault="009C247F" w:rsidP="009C247F">
            <w:pPr>
              <w:pStyle w:val="bullet"/>
              <w:numPr>
                <w:ilvl w:val="0"/>
                <w:numId w:val="0"/>
              </w:numPr>
              <w:tabs>
                <w:tab w:val="clear" w:pos="567"/>
                <w:tab w:val="left" w:pos="720"/>
              </w:tabs>
              <w:spacing w:after="0"/>
            </w:pPr>
          </w:p>
          <w:p w14:paraId="7C11CE8F" w14:textId="77777777" w:rsidR="009C247F" w:rsidRPr="00DF7B2D" w:rsidRDefault="009C247F" w:rsidP="00DF7B2D">
            <w:r w:rsidRPr="00DF7B2D">
              <w:t>RSC education resources provides a number of resources for distillation:</w:t>
            </w:r>
          </w:p>
          <w:p w14:paraId="522E4CD8" w14:textId="77777777" w:rsidR="009C247F" w:rsidRDefault="009C247F" w:rsidP="009C247F">
            <w:pPr>
              <w:pStyle w:val="Default"/>
              <w:rPr>
                <w:sz w:val="22"/>
                <w:szCs w:val="22"/>
              </w:rPr>
            </w:pPr>
          </w:p>
          <w:p w14:paraId="5546CEE9" w14:textId="77777777" w:rsidR="009C247F" w:rsidRPr="00CE0EF4" w:rsidRDefault="009C247F" w:rsidP="00CE0EF4">
            <w:pPr>
              <w:pStyle w:val="bullet"/>
            </w:pPr>
            <w:hyperlink r:id="rId625" w:history="1">
              <w:r w:rsidRPr="00CE0EF4">
                <w:rPr>
                  <w:rStyle w:val="Hyperlink"/>
                </w:rPr>
                <w:t>interactive lab primer — distillation</w:t>
              </w:r>
            </w:hyperlink>
            <w:r w:rsidRPr="00CE0EF4">
              <w:t xml:space="preserve"> contains a video, animation and apparatus guide to distillation</w:t>
            </w:r>
          </w:p>
          <w:p w14:paraId="187CB5AF" w14:textId="77777777" w:rsidR="009C247F" w:rsidRPr="00CE0EF4" w:rsidRDefault="009C247F" w:rsidP="00CE0EF4">
            <w:pPr>
              <w:pStyle w:val="bullet"/>
            </w:pPr>
            <w:hyperlink r:id="rId626" w:history="1">
              <w:r w:rsidRPr="00CE0EF4">
                <w:rPr>
                  <w:rStyle w:val="Hyperlink"/>
                </w:rPr>
                <w:t>extracting limonene from oranges by steam distillation</w:t>
              </w:r>
            </w:hyperlink>
          </w:p>
          <w:p w14:paraId="0352C9C7" w14:textId="77777777" w:rsidR="009C247F" w:rsidRDefault="009C247F" w:rsidP="009C247F">
            <w:pPr>
              <w:pStyle w:val="bullet"/>
              <w:numPr>
                <w:ilvl w:val="0"/>
                <w:numId w:val="0"/>
              </w:numPr>
              <w:tabs>
                <w:tab w:val="clear" w:pos="567"/>
                <w:tab w:val="left" w:pos="720"/>
              </w:tabs>
              <w:spacing w:after="0"/>
              <w:rPr>
                <w:szCs w:val="22"/>
              </w:rPr>
            </w:pPr>
          </w:p>
        </w:tc>
      </w:tr>
    </w:tbl>
    <w:p w14:paraId="7AB6D9A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3BD9E8C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3C7CBE1" w14:textId="77777777" w:rsidR="009C247F" w:rsidRPr="00FC70F1" w:rsidRDefault="009C247F" w:rsidP="009C247F">
            <w:pPr>
              <w:pStyle w:val="Heading4"/>
            </w:pPr>
            <w:r w:rsidRPr="00FC70F1">
              <w:t>Researching chemistry</w:t>
            </w:r>
          </w:p>
          <w:p w14:paraId="32E56136"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CF32BB"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CF1677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1C4FB82" w14:textId="77777777" w:rsidR="009C247F" w:rsidRDefault="009C247F" w:rsidP="009C247F">
            <w:pPr>
              <w:pStyle w:val="Heading5"/>
              <w:spacing w:before="0"/>
            </w:pPr>
            <w:r>
              <w:t>(f)</w:t>
            </w:r>
            <w:r>
              <w:tab/>
            </w:r>
            <w:r>
              <w:tab/>
              <w:t>Practical skills and techniques (continued)</w:t>
            </w:r>
          </w:p>
        </w:tc>
      </w:tr>
      <w:tr w:rsidR="009C247F" w14:paraId="5E5AF196" w14:textId="77777777" w:rsidTr="009C247F">
        <w:tc>
          <w:tcPr>
            <w:tcW w:w="6996" w:type="dxa"/>
            <w:tcBorders>
              <w:top w:val="single" w:sz="4" w:space="0" w:color="auto"/>
              <w:left w:val="single" w:sz="4" w:space="0" w:color="auto"/>
              <w:bottom w:val="nil"/>
              <w:right w:val="single" w:sz="4" w:space="0" w:color="auto"/>
            </w:tcBorders>
          </w:tcPr>
          <w:p w14:paraId="041A4341"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7E92C8FC" w14:textId="77777777" w:rsidR="009C247F" w:rsidRDefault="009C247F" w:rsidP="009C247F">
            <w:pPr>
              <w:pStyle w:val="bullet"/>
              <w:numPr>
                <w:ilvl w:val="0"/>
                <w:numId w:val="0"/>
              </w:numPr>
            </w:pPr>
            <w:hyperlink r:id="rId627" w:history="1">
              <w:r w:rsidRPr="00F765F6">
                <w:rPr>
                  <w:rStyle w:val="Hyperlink"/>
                  <w:i/>
                </w:rPr>
                <w:t>Chemistry Practical Guide — Support Materials</w:t>
              </w:r>
              <w:r w:rsidRPr="00F97465">
                <w:rPr>
                  <w:rStyle w:val="Hyperlink"/>
                </w:rPr>
                <w:t xml:space="preserve"> (2012)</w:t>
              </w:r>
            </w:hyperlink>
            <w:r>
              <w:t xml:space="preserve">, produced by Education Scotland and available through SSERC, contains details of two experiments that involve distillation: </w:t>
            </w:r>
          </w:p>
          <w:p w14:paraId="7C4298C4" w14:textId="77777777" w:rsidR="009C247F" w:rsidRDefault="009C247F" w:rsidP="009C247F">
            <w:pPr>
              <w:pStyle w:val="bullet"/>
              <w:numPr>
                <w:ilvl w:val="0"/>
                <w:numId w:val="38"/>
              </w:numPr>
              <w:tabs>
                <w:tab w:val="left" w:pos="357"/>
              </w:tabs>
              <w:spacing w:after="0"/>
              <w:ind w:left="357" w:hanging="357"/>
            </w:pPr>
            <w:r>
              <w:t xml:space="preserve">preparation of ethyl ethanoate </w:t>
            </w:r>
          </w:p>
          <w:p w14:paraId="21EB9E3A" w14:textId="77777777" w:rsidR="009C247F" w:rsidRDefault="009C247F" w:rsidP="009C247F">
            <w:pPr>
              <w:pStyle w:val="bullet"/>
              <w:numPr>
                <w:ilvl w:val="0"/>
                <w:numId w:val="38"/>
              </w:numPr>
              <w:tabs>
                <w:tab w:val="left" w:pos="357"/>
              </w:tabs>
              <w:spacing w:after="0"/>
              <w:ind w:left="357" w:hanging="357"/>
            </w:pPr>
            <w:r>
              <w:t>preparation of cyclohexene from cyclohexanol</w:t>
            </w:r>
          </w:p>
          <w:p w14:paraId="6721D6D5" w14:textId="77777777" w:rsidR="009C247F" w:rsidRDefault="009C247F" w:rsidP="009C247F">
            <w:pPr>
              <w:pStyle w:val="bullet"/>
              <w:numPr>
                <w:ilvl w:val="0"/>
                <w:numId w:val="0"/>
              </w:numPr>
              <w:tabs>
                <w:tab w:val="clear" w:pos="567"/>
                <w:tab w:val="left" w:pos="720"/>
              </w:tabs>
              <w:spacing w:after="0"/>
            </w:pPr>
          </w:p>
          <w:p w14:paraId="4175C6DD" w14:textId="145A2075" w:rsidR="009C247F" w:rsidRPr="00DF7B2D" w:rsidRDefault="009C247F" w:rsidP="00DF7B2D">
            <w:pPr>
              <w:rPr>
                <w:rFonts w:cs="Arial"/>
                <w:color w:val="000000"/>
                <w:lang w:val="en-US"/>
              </w:rPr>
            </w:pPr>
            <w:hyperlink r:id="rId628" w:history="1">
              <w:r>
                <w:rPr>
                  <w:rStyle w:val="Hyperlink"/>
                  <w:rFonts w:eastAsiaTheme="minorHAnsi"/>
                  <w:bCs/>
                </w:rPr>
                <w:t>Oils and spices</w:t>
              </w:r>
            </w:hyperlink>
            <w:r>
              <w:rPr>
                <w:rFonts w:eastAsiaTheme="minorHAnsi" w:cs="Arial"/>
                <w:color w:val="000000"/>
              </w:rPr>
              <w:t xml:space="preserve">, </w:t>
            </w:r>
            <w:r>
              <w:rPr>
                <w:rFonts w:eastAsiaTheme="minorHAnsi" w:cs="Arial"/>
                <w:bCs/>
                <w:color w:val="000000"/>
              </w:rPr>
              <w:t>available through the University of Strathclyde, details the extraction of essential oils by steam distillation followed by solvent extraction.</w:t>
            </w:r>
          </w:p>
        </w:tc>
      </w:tr>
      <w:tr w:rsidR="009C247F" w14:paraId="490C3FE7" w14:textId="77777777" w:rsidTr="009C247F">
        <w:tc>
          <w:tcPr>
            <w:tcW w:w="6996" w:type="dxa"/>
            <w:tcBorders>
              <w:top w:val="nil"/>
              <w:left w:val="single" w:sz="4" w:space="0" w:color="auto"/>
              <w:bottom w:val="single" w:sz="4" w:space="0" w:color="auto"/>
              <w:right w:val="single" w:sz="4" w:space="0" w:color="auto"/>
            </w:tcBorders>
          </w:tcPr>
          <w:p w14:paraId="727119ED" w14:textId="77777777" w:rsidR="00FF4457" w:rsidRDefault="00FF4457" w:rsidP="009C247F">
            <w:pPr>
              <w:rPr>
                <w:rFonts w:cs="Arial"/>
              </w:rPr>
            </w:pPr>
          </w:p>
          <w:p w14:paraId="61F2F782" w14:textId="50128B26" w:rsidR="009C247F" w:rsidRDefault="009C247F" w:rsidP="009C247F">
            <w:pPr>
              <w:rPr>
                <w:rFonts w:cs="Arial"/>
              </w:rPr>
            </w:pPr>
            <w:r>
              <w:rPr>
                <w:rFonts w:cs="Arial"/>
              </w:rPr>
              <w:t xml:space="preserve">Candidates must be familiar with use of the technique of heating under reflux. Heating under reflux allows heat energy to be applied to a chemical reaction mixture over an extended period of time without volatile substances escaping. </w:t>
            </w:r>
          </w:p>
          <w:p w14:paraId="410E2545" w14:textId="77777777" w:rsidR="009C247F" w:rsidRDefault="009C247F" w:rsidP="009C247F">
            <w:pPr>
              <w:rPr>
                <w:rFonts w:eastAsia="Calibri" w:cs="Arial"/>
                <w:szCs w:val="22"/>
              </w:rPr>
            </w:pPr>
          </w:p>
          <w:p w14:paraId="56B8A93F" w14:textId="77777777" w:rsidR="009C247F" w:rsidRDefault="009C247F" w:rsidP="009C247F">
            <w:pPr>
              <w:rPr>
                <w:rFonts w:cs="Arial"/>
              </w:rPr>
            </w:pPr>
            <w:r>
              <w:rPr>
                <w:rFonts w:cs="Arial"/>
              </w:rPr>
              <w:t>When carrying out heating under reflux, the reaction mixture is placed in a round-bottomed flask with anti-bumping granules and the flask is fitted with a condenser. The flask is then heated using an appropriate source of heat.</w:t>
            </w:r>
          </w:p>
          <w:p w14:paraId="0541C648"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3C49A50D" w14:textId="77777777" w:rsidR="00FF4457" w:rsidRDefault="00FF4457" w:rsidP="009C247F"/>
          <w:p w14:paraId="47607D51" w14:textId="7BF3351D" w:rsidR="009C247F" w:rsidRDefault="009C247F" w:rsidP="009C247F">
            <w:r>
              <w:t xml:space="preserve">RSC </w:t>
            </w:r>
            <w:r>
              <w:rPr>
                <w:rFonts w:cs="Arial"/>
                <w:color w:val="000000"/>
                <w:lang w:val="en-US"/>
              </w:rPr>
              <w:t>education resources</w:t>
            </w:r>
            <w:r>
              <w:t xml:space="preserve"> provides a number of resources for heating under reflux:</w:t>
            </w:r>
          </w:p>
          <w:p w14:paraId="5BB45900" w14:textId="77777777" w:rsidR="009C247F" w:rsidRDefault="009C247F" w:rsidP="009C247F">
            <w:pPr>
              <w:rPr>
                <w:rFonts w:eastAsia="Calibri"/>
                <w:szCs w:val="22"/>
              </w:rPr>
            </w:pPr>
          </w:p>
          <w:p w14:paraId="30C74744" w14:textId="77777777" w:rsidR="009C247F" w:rsidRDefault="009C247F" w:rsidP="009C247F">
            <w:pPr>
              <w:pStyle w:val="ListParagraph"/>
              <w:numPr>
                <w:ilvl w:val="0"/>
                <w:numId w:val="38"/>
              </w:numPr>
              <w:tabs>
                <w:tab w:val="clear" w:pos="284"/>
                <w:tab w:val="left" w:pos="357"/>
              </w:tabs>
              <w:ind w:left="357" w:hanging="357"/>
            </w:pPr>
            <w:hyperlink r:id="rId629" w:history="1">
              <w:r w:rsidRPr="004C003D">
                <w:rPr>
                  <w:rStyle w:val="Hyperlink"/>
                  <w:rFonts w:cs="Arial"/>
                </w:rPr>
                <w:t xml:space="preserve">interactive lab primer — </w:t>
              </w:r>
              <w:r w:rsidRPr="00D623A7">
                <w:rPr>
                  <w:rStyle w:val="Hyperlink"/>
                </w:rPr>
                <w:t>heating under reflux</w:t>
              </w:r>
            </w:hyperlink>
            <w:r>
              <w:t xml:space="preserve"> has a video, animation and apparatus guide</w:t>
            </w:r>
          </w:p>
          <w:p w14:paraId="6805D59D" w14:textId="77777777" w:rsidR="009C247F" w:rsidRDefault="009C247F" w:rsidP="009C247F">
            <w:pPr>
              <w:pStyle w:val="ListParagraph"/>
              <w:numPr>
                <w:ilvl w:val="0"/>
                <w:numId w:val="38"/>
              </w:numPr>
              <w:tabs>
                <w:tab w:val="clear" w:pos="284"/>
                <w:tab w:val="left" w:pos="357"/>
              </w:tabs>
              <w:ind w:left="357" w:hanging="357"/>
              <w:rPr>
                <w:rStyle w:val="Hyperlink"/>
                <w:color w:val="auto"/>
                <w:u w:val="none"/>
              </w:rPr>
            </w:pPr>
            <w:r>
              <w:t xml:space="preserve">the </w:t>
            </w:r>
            <w:hyperlink r:id="rId630" w:history="1">
              <w:r>
                <w:rPr>
                  <w:rStyle w:val="Hyperlink"/>
                </w:rPr>
                <w:t>synthesis of aspirin</w:t>
              </w:r>
            </w:hyperlink>
            <w:r>
              <w:t xml:space="preserve"> also provides an opportunity to introduce other important practical techniques including recrystallisation, vacuum filtration, melting point analysis, thin layer chromatography and % yield calculations. A similar procedure is available in </w:t>
            </w:r>
            <w:hyperlink r:id="rId631" w:history="1">
              <w:r w:rsidRPr="00F765F6">
                <w:rPr>
                  <w:rStyle w:val="Hyperlink"/>
                  <w:i/>
                </w:rPr>
                <w:t>Chemistry Practical Guide — Support Materials</w:t>
              </w:r>
              <w:r w:rsidRPr="00F97465">
                <w:rPr>
                  <w:rStyle w:val="Hyperlink"/>
                </w:rPr>
                <w:t xml:space="preserve"> (2012)</w:t>
              </w:r>
            </w:hyperlink>
          </w:p>
          <w:p w14:paraId="42E0E70A" w14:textId="77777777" w:rsidR="009C247F" w:rsidRDefault="009C247F" w:rsidP="009C247F">
            <w:pPr>
              <w:pStyle w:val="ListParagraph"/>
              <w:numPr>
                <w:ilvl w:val="0"/>
                <w:numId w:val="38"/>
              </w:numPr>
              <w:tabs>
                <w:tab w:val="clear" w:pos="284"/>
                <w:tab w:val="left" w:pos="357"/>
              </w:tabs>
              <w:ind w:left="357" w:hanging="357"/>
            </w:pPr>
            <w:r>
              <w:t xml:space="preserve">the </w:t>
            </w:r>
            <w:hyperlink r:id="rId632" w:history="1">
              <w:r>
                <w:rPr>
                  <w:rStyle w:val="Hyperlink"/>
                </w:rPr>
                <w:t>RSC aspirin screen experiment</w:t>
              </w:r>
            </w:hyperlink>
            <w:r>
              <w:rPr>
                <w:rStyle w:val="Hyperlink"/>
              </w:rPr>
              <w:t xml:space="preserve"> </w:t>
            </w:r>
            <w:r>
              <w:t>gives an opportunity to learn about the synthesis of aspirin before beginning practical work. It provides videos, animations and interactive quizzes relating to the synthesis of aspirin, purification by recrystallisation and analysis by TLC and relates these experiments to the functional groups and properties of aspirin</w:t>
            </w:r>
          </w:p>
        </w:tc>
      </w:tr>
      <w:tr w:rsidR="009C247F" w:rsidRPr="00061DAA" w14:paraId="4231930D"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FC4F84" w14:textId="77777777" w:rsidR="009C247F" w:rsidRPr="00061DAA" w:rsidRDefault="009C247F" w:rsidP="009C247F">
            <w:pPr>
              <w:pStyle w:val="Heading4"/>
            </w:pPr>
            <w:r w:rsidRPr="00061DAA">
              <w:lastRenderedPageBreak/>
              <w:br w:type="page"/>
              <w:t>Researching chemistry</w:t>
            </w:r>
          </w:p>
          <w:p w14:paraId="6B83698C"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74FD9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ED9A88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2E3239B" w14:textId="77777777" w:rsidR="009C247F" w:rsidRDefault="009C247F" w:rsidP="009C247F">
            <w:pPr>
              <w:pStyle w:val="Heading5"/>
              <w:spacing w:before="0"/>
            </w:pPr>
            <w:r>
              <w:t>(f)</w:t>
            </w:r>
            <w:r>
              <w:tab/>
            </w:r>
            <w:r>
              <w:tab/>
              <w:t>Practical skills and techniques (continued)</w:t>
            </w:r>
          </w:p>
        </w:tc>
      </w:tr>
      <w:tr w:rsidR="009C247F" w14:paraId="7B5A49B4" w14:textId="77777777" w:rsidTr="009C247F">
        <w:tc>
          <w:tcPr>
            <w:tcW w:w="6996" w:type="dxa"/>
            <w:tcBorders>
              <w:top w:val="single" w:sz="4" w:space="0" w:color="auto"/>
              <w:left w:val="single" w:sz="4" w:space="0" w:color="auto"/>
              <w:bottom w:val="single" w:sz="4" w:space="0" w:color="auto"/>
              <w:right w:val="single" w:sz="4" w:space="0" w:color="auto"/>
            </w:tcBorders>
          </w:tcPr>
          <w:p w14:paraId="5F233E3A"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66171939" w14:textId="77777777" w:rsidR="009C247F" w:rsidRDefault="009C247F" w:rsidP="009C247F">
            <w:pPr>
              <w:pStyle w:val="ListParagraph"/>
              <w:numPr>
                <w:ilvl w:val="0"/>
                <w:numId w:val="38"/>
              </w:numPr>
              <w:tabs>
                <w:tab w:val="clear" w:pos="284"/>
                <w:tab w:val="left" w:pos="357"/>
              </w:tabs>
              <w:ind w:left="357" w:hanging="357"/>
            </w:pPr>
            <w:hyperlink r:id="rId633" w:anchor="!cmpid=CMP00001459" w:history="1">
              <w:r>
                <w:rPr>
                  <w:rStyle w:val="Hyperlink"/>
                </w:rPr>
                <w:t>The First Year Undergraduate Chemistry Laboratory Course Manual 2011-2012</w:t>
              </w:r>
            </w:hyperlink>
            <w:r>
              <w:t xml:space="preserve"> provides experimental details for the preparation of ester propyl ethanoate and the preparation of benzoic acid from methyl benzoate, and also provides an opportunity to include other important practical techniques (vacuum filtration, recrystallisation, melting point analysis and % yield calculations) </w:t>
            </w:r>
          </w:p>
          <w:p w14:paraId="1F2F9DF7" w14:textId="77777777" w:rsidR="009C247F" w:rsidRDefault="009C247F" w:rsidP="009C247F">
            <w:pPr>
              <w:rPr>
                <w:rFonts w:eastAsia="Calibri"/>
                <w:szCs w:val="22"/>
              </w:rPr>
            </w:pPr>
          </w:p>
          <w:p w14:paraId="00CBC2AF" w14:textId="77777777" w:rsidR="009C247F" w:rsidRDefault="009C247F" w:rsidP="009C247F">
            <w:hyperlink r:id="rId634" w:history="1">
              <w:r w:rsidRPr="00F765F6">
                <w:rPr>
                  <w:rStyle w:val="Hyperlink"/>
                  <w:i/>
                </w:rPr>
                <w:t>Chemistry Practical Guide — Support Materials</w:t>
              </w:r>
              <w:r w:rsidRPr="00F97465">
                <w:rPr>
                  <w:rStyle w:val="Hyperlink"/>
                </w:rPr>
                <w:t xml:space="preserve"> (2012)</w:t>
              </w:r>
            </w:hyperlink>
            <w:r>
              <w:t>, produced by Education Scotland and available through SSERC, contains details of an experiment to hydrolyse ethyl benzoate, by heating under reflux, to prepare benzoic acid. It also provides an opportunity to include other important practical techniques (recrystallisation, vacuum filtration, melting point analysis, thin layer chromatography and % yield calculations). This guide also contains experimental details for preparation of ethyl ethanoate.</w:t>
            </w:r>
          </w:p>
          <w:p w14:paraId="23F85EA9" w14:textId="77777777" w:rsidR="009C247F" w:rsidRDefault="009C247F" w:rsidP="009C247F">
            <w:pPr>
              <w:pStyle w:val="bullet"/>
              <w:numPr>
                <w:ilvl w:val="0"/>
                <w:numId w:val="0"/>
              </w:numPr>
              <w:tabs>
                <w:tab w:val="left" w:pos="357"/>
              </w:tabs>
              <w:spacing w:after="0"/>
            </w:pPr>
          </w:p>
          <w:p w14:paraId="0A543DE2"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rPr>
                <w:rFonts w:eastAsiaTheme="minorHAnsi"/>
                <w:bCs/>
              </w:rPr>
              <w:t xml:space="preserve">The University of Strathclyde </w:t>
            </w:r>
            <w:r>
              <w:rPr>
                <w:rFonts w:eastAsiaTheme="minorHAnsi" w:cs="Arial"/>
                <w:bCs/>
                <w:color w:val="000000"/>
              </w:rPr>
              <w:t xml:space="preserve">details a number of experiments involving </w:t>
            </w:r>
            <w:hyperlink r:id="rId635" w:history="1">
              <w:r>
                <w:rPr>
                  <w:rStyle w:val="Hyperlink"/>
                  <w:rFonts w:eastAsiaTheme="minorHAnsi" w:cs="Arial"/>
                  <w:bCs/>
                </w:rPr>
                <w:t>heating under reflux</w:t>
              </w:r>
            </w:hyperlink>
            <w:r>
              <w:rPr>
                <w:rFonts w:eastAsiaTheme="minorHAnsi" w:cs="Arial"/>
                <w:bCs/>
                <w:color w:val="000000"/>
              </w:rPr>
              <w:t>:</w:t>
            </w:r>
          </w:p>
          <w:p w14:paraId="5CD6C6D4"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p>
          <w:p w14:paraId="36968C4B" w14:textId="77777777" w:rsidR="009C247F" w:rsidRPr="00576358" w:rsidRDefault="009C247F" w:rsidP="009C247F">
            <w:pPr>
              <w:pStyle w:val="bullet"/>
              <w:rPr>
                <w:rFonts w:eastAsiaTheme="minorHAnsi"/>
              </w:rPr>
            </w:pPr>
            <w:r w:rsidRPr="00576358">
              <w:rPr>
                <w:rFonts w:eastAsiaTheme="minorHAnsi"/>
              </w:rPr>
              <w:t>preparation and characterisation of methyl esters details experimental procedures to make two solid methyl esters, and involves the practical techniques of solvent extraction and melting point determination as well as providing some spectral data</w:t>
            </w:r>
          </w:p>
          <w:p w14:paraId="4890F02A" w14:textId="77777777" w:rsidR="009C247F" w:rsidRDefault="009C247F" w:rsidP="009C247F">
            <w:pPr>
              <w:pStyle w:val="bullet"/>
              <w:rPr>
                <w:rFonts w:eastAsia="Calibri"/>
                <w:szCs w:val="22"/>
              </w:rPr>
            </w:pPr>
            <w:r w:rsidRPr="00576358">
              <w:t>using an inorganic complex to catalyse an organic molecular reaction provides an opportunity to carry out vacuum filtration, solvent extraction and thin layer chromatography</w:t>
            </w:r>
          </w:p>
        </w:tc>
      </w:tr>
    </w:tbl>
    <w:p w14:paraId="51CA8569"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061DAA" w14:paraId="2059FFC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16CF345" w14:textId="77777777" w:rsidR="009C247F" w:rsidRPr="00061DAA" w:rsidRDefault="009C247F" w:rsidP="009C247F">
            <w:pPr>
              <w:pStyle w:val="Heading4"/>
            </w:pPr>
            <w:r w:rsidRPr="00061DAA">
              <w:lastRenderedPageBreak/>
              <w:t>Researching chemistry</w:t>
            </w:r>
          </w:p>
          <w:p w14:paraId="2BBD8E03"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1FDCACE" w14:textId="77777777" w:rsidR="009C247F" w:rsidRPr="002222B9" w:rsidRDefault="009C247F" w:rsidP="009C247F">
            <w:pPr>
              <w:rPr>
                <w:rFonts w:eastAsiaTheme="minorHAnsi"/>
                <w:b/>
                <w:bCs/>
                <w:sz w:val="24"/>
              </w:rPr>
            </w:pPr>
            <w:r w:rsidRPr="002222B9">
              <w:rPr>
                <w:b/>
                <w:sz w:val="24"/>
              </w:rPr>
              <w:t>Suggested learning activities and resources, and/or further guidance on mandatory knowledge</w:t>
            </w:r>
          </w:p>
        </w:tc>
      </w:tr>
      <w:tr w:rsidR="009C247F" w14:paraId="6599B8F5"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7B63EF3" w14:textId="77777777" w:rsidR="009C247F" w:rsidRDefault="009C247F" w:rsidP="009C247F">
            <w:pPr>
              <w:pStyle w:val="Heading5"/>
              <w:spacing w:before="0"/>
              <w:rPr>
                <w:rFonts w:eastAsiaTheme="minorHAnsi"/>
                <w:bCs/>
              </w:rPr>
            </w:pPr>
            <w:r>
              <w:t>(f)</w:t>
            </w:r>
            <w:r>
              <w:tab/>
            </w:r>
            <w:r>
              <w:tab/>
              <w:t>Practical skills and techniques (continued)</w:t>
            </w:r>
          </w:p>
        </w:tc>
      </w:tr>
      <w:tr w:rsidR="009C247F" w14:paraId="1D641A8B" w14:textId="77777777" w:rsidTr="009C247F">
        <w:tc>
          <w:tcPr>
            <w:tcW w:w="6996" w:type="dxa"/>
            <w:tcBorders>
              <w:top w:val="single" w:sz="4" w:space="0" w:color="auto"/>
              <w:left w:val="single" w:sz="4" w:space="0" w:color="auto"/>
              <w:bottom w:val="single" w:sz="4" w:space="0" w:color="auto"/>
              <w:right w:val="single" w:sz="4" w:space="0" w:color="auto"/>
            </w:tcBorders>
          </w:tcPr>
          <w:p w14:paraId="5559702F" w14:textId="77777777" w:rsidR="009C247F" w:rsidRDefault="009C247F" w:rsidP="009C247F">
            <w:pPr>
              <w:rPr>
                <w:rFonts w:eastAsia="Calibri" w:cs="Arial"/>
              </w:rPr>
            </w:pPr>
            <w:r>
              <w:rPr>
                <w:rFonts w:cs="Arial"/>
              </w:rPr>
              <w:t>Candidates must be familiar with use of the technique of vacuum filtration. Vacuum filtration involves carrying out a filtration under reduced pressure and provides a faster means of separating a precipitate from a filtrate. A Büchner, Hirsch or sintered glass funnel can be used during vacuum filtration.</w:t>
            </w:r>
          </w:p>
          <w:p w14:paraId="6331AB77"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038BDFC2" w14:textId="77777777" w:rsidR="009C247F" w:rsidRDefault="009C247F" w:rsidP="009C247F">
            <w:r>
              <w:t xml:space="preserve">RSC </w:t>
            </w:r>
            <w:r>
              <w:rPr>
                <w:rFonts w:cs="Arial"/>
                <w:color w:val="000000"/>
                <w:lang w:val="en-US"/>
              </w:rPr>
              <w:t>education resources</w:t>
            </w:r>
            <w:r>
              <w:rPr>
                <w:lang w:val="en-US"/>
              </w:rPr>
              <w:t xml:space="preserve"> </w:t>
            </w:r>
            <w:hyperlink r:id="rId636" w:history="1">
              <w:r w:rsidRPr="00F25763">
                <w:rPr>
                  <w:rStyle w:val="Hyperlink"/>
                  <w:rFonts w:cs="Arial"/>
                </w:rPr>
                <w:t xml:space="preserve">interactive lab primer — </w:t>
              </w:r>
              <w:r w:rsidRPr="00D623A7">
                <w:rPr>
                  <w:rStyle w:val="Hyperlink"/>
                </w:rPr>
                <w:t>vacuum filtration</w:t>
              </w:r>
            </w:hyperlink>
            <w:r>
              <w:t xml:space="preserve"> contains a video and an apparatus guide.</w:t>
            </w:r>
          </w:p>
          <w:p w14:paraId="2813BBB1" w14:textId="77777777" w:rsidR="009C247F" w:rsidRDefault="009C247F" w:rsidP="009C247F">
            <w:pPr>
              <w:rPr>
                <w:rFonts w:eastAsia="Calibri"/>
                <w:szCs w:val="22"/>
              </w:rPr>
            </w:pPr>
          </w:p>
          <w:p w14:paraId="18144135" w14:textId="77777777" w:rsidR="009C247F" w:rsidRDefault="009C247F" w:rsidP="009C247F">
            <w:r>
              <w:t xml:space="preserve">There are many experiments that could include vacuum filtration. A selection provided in </w:t>
            </w:r>
            <w:hyperlink r:id="rId637" w:history="1">
              <w:r w:rsidRPr="00F765F6">
                <w:rPr>
                  <w:rStyle w:val="Hyperlink"/>
                  <w:i/>
                </w:rPr>
                <w:t>Chemistry Practical Guide — Support Materials</w:t>
              </w:r>
              <w:r w:rsidRPr="00F97465">
                <w:rPr>
                  <w:rStyle w:val="Hyperlink"/>
                </w:rPr>
                <w:t xml:space="preserve"> (2012)</w:t>
              </w:r>
            </w:hyperlink>
            <w:r>
              <w:t xml:space="preserve"> includes:</w:t>
            </w:r>
          </w:p>
          <w:p w14:paraId="5C1641CE" w14:textId="77777777" w:rsidR="009C247F" w:rsidRDefault="009C247F" w:rsidP="009C247F">
            <w:pPr>
              <w:rPr>
                <w:rFonts w:eastAsia="Calibri"/>
                <w:szCs w:val="22"/>
              </w:rPr>
            </w:pPr>
          </w:p>
          <w:p w14:paraId="5CE7547A" w14:textId="77777777" w:rsidR="009C247F" w:rsidRPr="006F424B" w:rsidRDefault="009C247F" w:rsidP="009C247F">
            <w:pPr>
              <w:pStyle w:val="bullet"/>
            </w:pPr>
            <w:r w:rsidRPr="006F424B">
              <w:t>preparation of potassium triox</w:t>
            </w:r>
            <w:r>
              <w:t>a</w:t>
            </w:r>
            <w:r w:rsidRPr="006F424B">
              <w:t xml:space="preserve">latoferrate(III) </w:t>
            </w:r>
          </w:p>
          <w:p w14:paraId="31A0A197" w14:textId="77777777" w:rsidR="009C247F" w:rsidRPr="006F424B" w:rsidRDefault="009C247F" w:rsidP="009C247F">
            <w:pPr>
              <w:pStyle w:val="bullet"/>
            </w:pPr>
            <w:r w:rsidRPr="006F424B">
              <w:t xml:space="preserve">preparation of aspirin </w:t>
            </w:r>
          </w:p>
          <w:p w14:paraId="7A63EC74" w14:textId="77777777" w:rsidR="009C247F" w:rsidRPr="006F424B" w:rsidRDefault="009C247F" w:rsidP="009C247F">
            <w:pPr>
              <w:pStyle w:val="bullet"/>
            </w:pPr>
            <w:r w:rsidRPr="006F424B">
              <w:t>preparation of benzoic acid by hydrolysis of ethyl benzoate</w:t>
            </w:r>
          </w:p>
          <w:p w14:paraId="66730CBC" w14:textId="77777777" w:rsidR="009C247F" w:rsidRDefault="009C247F" w:rsidP="009C247F">
            <w:pPr>
              <w:pStyle w:val="bullet"/>
              <w:numPr>
                <w:ilvl w:val="0"/>
                <w:numId w:val="0"/>
              </w:numPr>
              <w:tabs>
                <w:tab w:val="clear" w:pos="567"/>
                <w:tab w:val="left" w:pos="720"/>
              </w:tabs>
              <w:spacing w:after="0"/>
              <w:rPr>
                <w:rFonts w:eastAsiaTheme="minorHAnsi"/>
                <w:bCs/>
              </w:rPr>
            </w:pPr>
          </w:p>
          <w:p w14:paraId="66BC6608"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rPr>
                <w:rFonts w:eastAsiaTheme="minorHAnsi" w:cs="Arial"/>
                <w:bCs/>
                <w:color w:val="000000"/>
              </w:rPr>
              <w:t xml:space="preserve">The University of </w:t>
            </w:r>
            <w:r>
              <w:rPr>
                <w:rFonts w:eastAsiaTheme="minorHAnsi"/>
                <w:bCs/>
              </w:rPr>
              <w:t xml:space="preserve">Strathclyde </w:t>
            </w:r>
            <w:r>
              <w:rPr>
                <w:rFonts w:eastAsiaTheme="minorHAnsi" w:cs="Arial"/>
                <w:bCs/>
                <w:color w:val="000000"/>
              </w:rPr>
              <w:t xml:space="preserve">also </w:t>
            </w:r>
            <w:r>
              <w:t xml:space="preserve">details the following experiments that use </w:t>
            </w:r>
            <w:hyperlink r:id="rId638" w:history="1">
              <w:r>
                <w:rPr>
                  <w:rStyle w:val="Hyperlink"/>
                </w:rPr>
                <w:t>vacuum filtration</w:t>
              </w:r>
            </w:hyperlink>
            <w:r>
              <w:rPr>
                <w:rFonts w:eastAsiaTheme="minorHAnsi" w:cs="Arial"/>
                <w:bCs/>
                <w:color w:val="000000"/>
              </w:rPr>
              <w:t>:</w:t>
            </w:r>
          </w:p>
          <w:p w14:paraId="64A323A9" w14:textId="77777777" w:rsidR="009C247F" w:rsidRDefault="009C247F" w:rsidP="009C247F">
            <w:pPr>
              <w:pStyle w:val="bullet"/>
              <w:numPr>
                <w:ilvl w:val="0"/>
                <w:numId w:val="0"/>
              </w:numPr>
              <w:tabs>
                <w:tab w:val="clear" w:pos="567"/>
                <w:tab w:val="left" w:pos="720"/>
              </w:tabs>
              <w:spacing w:after="0"/>
              <w:rPr>
                <w:rFonts w:eastAsia="Calibri"/>
              </w:rPr>
            </w:pPr>
          </w:p>
          <w:p w14:paraId="619BF3AB" w14:textId="77777777" w:rsidR="009C247F" w:rsidRPr="006F424B" w:rsidRDefault="009C247F" w:rsidP="009C247F">
            <w:pPr>
              <w:pStyle w:val="bullet"/>
            </w:pPr>
            <w:r w:rsidRPr="006F424B">
              <w:t>cis- and trans-complexes of cobalt</w:t>
            </w:r>
          </w:p>
          <w:p w14:paraId="36DFC8D4" w14:textId="77777777" w:rsidR="009C247F" w:rsidRPr="006F424B" w:rsidRDefault="009C247F" w:rsidP="009C247F">
            <w:pPr>
              <w:pStyle w:val="bullet"/>
            </w:pPr>
            <w:r w:rsidRPr="006F424B">
              <w:t>methyl orange synthesis</w:t>
            </w:r>
          </w:p>
          <w:p w14:paraId="42284176" w14:textId="77777777" w:rsidR="009C247F" w:rsidRDefault="009C247F" w:rsidP="009C247F">
            <w:pPr>
              <w:pStyle w:val="bullet"/>
              <w:rPr>
                <w:rFonts w:eastAsiaTheme="minorHAnsi"/>
                <w:bCs/>
                <w:szCs w:val="22"/>
              </w:rPr>
            </w:pPr>
            <w:r w:rsidRPr="006F424B">
              <w:t>electrophilic aromatic substitution reactions provides an opportunity to introduce the practical techniques of recrystallisation, melting point analysis and thin layer chromatography</w:t>
            </w:r>
          </w:p>
        </w:tc>
      </w:tr>
    </w:tbl>
    <w:p w14:paraId="245B15B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1144D88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55C2747" w14:textId="77777777" w:rsidR="009C247F" w:rsidRPr="00061DAA" w:rsidRDefault="009C247F" w:rsidP="009C247F">
            <w:pPr>
              <w:pStyle w:val="Heading4"/>
            </w:pPr>
            <w:r w:rsidRPr="00061DAA">
              <w:lastRenderedPageBreak/>
              <w:t>Researching chemistry</w:t>
            </w:r>
          </w:p>
          <w:p w14:paraId="4B5BB1EC"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7C5907D"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22A7AB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932EFE9" w14:textId="77777777" w:rsidR="009C247F" w:rsidRDefault="009C247F" w:rsidP="009C247F">
            <w:pPr>
              <w:pStyle w:val="Heading5"/>
              <w:spacing w:before="0"/>
            </w:pPr>
            <w:r>
              <w:t>(f)</w:t>
            </w:r>
            <w:r>
              <w:tab/>
            </w:r>
            <w:r>
              <w:tab/>
              <w:t>Practical skills and techniques (continued)</w:t>
            </w:r>
          </w:p>
        </w:tc>
      </w:tr>
      <w:tr w:rsidR="009C247F" w14:paraId="48CD2636" w14:textId="77777777" w:rsidTr="009C247F">
        <w:trPr>
          <w:trHeight w:val="4850"/>
        </w:trPr>
        <w:tc>
          <w:tcPr>
            <w:tcW w:w="6996" w:type="dxa"/>
            <w:tcBorders>
              <w:top w:val="nil"/>
              <w:left w:val="single" w:sz="4" w:space="0" w:color="auto"/>
              <w:bottom w:val="nil"/>
              <w:right w:val="single" w:sz="4" w:space="0" w:color="auto"/>
            </w:tcBorders>
          </w:tcPr>
          <w:p w14:paraId="42B27361" w14:textId="77777777" w:rsidR="009C247F" w:rsidRDefault="009C247F" w:rsidP="009C247F">
            <w:pPr>
              <w:rPr>
                <w:rFonts w:cs="Arial"/>
              </w:rPr>
            </w:pPr>
            <w:r>
              <w:rPr>
                <w:rFonts w:cs="Arial"/>
              </w:rPr>
              <w:t>Candidates must be familiar with use of the technique of recrystallisation to purify an impure solid involving:</w:t>
            </w:r>
          </w:p>
          <w:p w14:paraId="53013338" w14:textId="77777777" w:rsidR="009C247F" w:rsidRDefault="009C247F" w:rsidP="009C247F">
            <w:pPr>
              <w:rPr>
                <w:rFonts w:eastAsia="Calibri" w:cs="Arial"/>
                <w:szCs w:val="22"/>
              </w:rPr>
            </w:pPr>
          </w:p>
          <w:p w14:paraId="7016C328" w14:textId="77777777" w:rsidR="009C247F" w:rsidRDefault="009C247F" w:rsidP="009C247F">
            <w:pPr>
              <w:numPr>
                <w:ilvl w:val="0"/>
                <w:numId w:val="1"/>
              </w:numPr>
              <w:tabs>
                <w:tab w:val="clear" w:pos="284"/>
              </w:tabs>
              <w:spacing w:after="60"/>
            </w:pPr>
            <w:r>
              <w:t>dissolving an impure solid gently in a minimum volume of a hot solvent</w:t>
            </w:r>
          </w:p>
          <w:p w14:paraId="3449D13D" w14:textId="77777777" w:rsidR="009C247F" w:rsidRDefault="009C247F" w:rsidP="009C247F">
            <w:pPr>
              <w:numPr>
                <w:ilvl w:val="0"/>
                <w:numId w:val="1"/>
              </w:numPr>
              <w:tabs>
                <w:tab w:val="clear" w:pos="284"/>
              </w:tabs>
              <w:spacing w:after="60"/>
            </w:pPr>
            <w:r>
              <w:t>hot filtration of the resulting mixture to remove any insoluble impurities</w:t>
            </w:r>
          </w:p>
          <w:p w14:paraId="0EECE6CE" w14:textId="77777777" w:rsidR="009C247F" w:rsidRDefault="009C247F" w:rsidP="009C247F">
            <w:pPr>
              <w:numPr>
                <w:ilvl w:val="0"/>
                <w:numId w:val="1"/>
              </w:numPr>
              <w:tabs>
                <w:tab w:val="clear" w:pos="284"/>
              </w:tabs>
              <w:spacing w:after="60"/>
            </w:pPr>
            <w:r>
              <w:t>cooling the filtrate slowly to allow crystals of the pure compound to form, leaving soluble impurities dissolved in the solvent</w:t>
            </w:r>
          </w:p>
          <w:p w14:paraId="315F37EA" w14:textId="77777777" w:rsidR="009C247F" w:rsidRDefault="009C247F" w:rsidP="009C247F">
            <w:pPr>
              <w:numPr>
                <w:ilvl w:val="0"/>
                <w:numId w:val="1"/>
              </w:numPr>
              <w:tabs>
                <w:tab w:val="clear" w:pos="284"/>
              </w:tabs>
              <w:spacing w:after="60"/>
            </w:pPr>
            <w:r>
              <w:t>filtering, washing and drying the pure crystals</w:t>
            </w:r>
          </w:p>
          <w:p w14:paraId="2CF0E600" w14:textId="77777777" w:rsidR="009C247F" w:rsidRDefault="009C247F" w:rsidP="009C247F">
            <w:pPr>
              <w:tabs>
                <w:tab w:val="clear" w:pos="284"/>
              </w:tabs>
              <w:spacing w:after="60"/>
            </w:pPr>
          </w:p>
          <w:p w14:paraId="30B4473F" w14:textId="77777777" w:rsidR="009C247F" w:rsidRPr="003344BD" w:rsidRDefault="009C247F" w:rsidP="009C247F">
            <w:pPr>
              <w:rPr>
                <w:rFonts w:cs="Arial"/>
              </w:rPr>
            </w:pPr>
            <w:r>
              <w:rPr>
                <w:rFonts w:cs="Arial"/>
              </w:rPr>
              <w:t xml:space="preserve">The solvent for recrystallisation is chosen so that the compound being purified is completely soluble at high temperatures and only sparingly soluble at lower temperatures. </w:t>
            </w:r>
          </w:p>
          <w:p w14:paraId="0F1E0D0A" w14:textId="77777777" w:rsidR="009C247F" w:rsidRDefault="009C247F" w:rsidP="009C247F">
            <w:pPr>
              <w:rPr>
                <w:rFonts w:eastAsia="Calibri" w:cs="Arial"/>
                <w:szCs w:val="22"/>
              </w:rPr>
            </w:pPr>
          </w:p>
          <w:p w14:paraId="0EE6E13F"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4A5BF298" w14:textId="77777777" w:rsidR="009C247F" w:rsidRDefault="009C247F" w:rsidP="009C247F">
            <w:r>
              <w:t xml:space="preserve">In addition to the previous suggested experiments that could include recrystallisation, RSC </w:t>
            </w:r>
            <w:r>
              <w:rPr>
                <w:rFonts w:cs="Arial"/>
                <w:color w:val="000000"/>
                <w:lang w:val="en-US"/>
              </w:rPr>
              <w:t>education resources</w:t>
            </w:r>
            <w:r>
              <w:rPr>
                <w:lang w:val="en-US"/>
              </w:rPr>
              <w:t xml:space="preserve"> </w:t>
            </w:r>
            <w:r>
              <w:t>also provides:</w:t>
            </w:r>
          </w:p>
          <w:p w14:paraId="4476A0B6" w14:textId="77777777" w:rsidR="009C247F" w:rsidRDefault="009C247F" w:rsidP="009C247F">
            <w:pPr>
              <w:rPr>
                <w:rFonts w:eastAsia="Calibri"/>
                <w:szCs w:val="22"/>
              </w:rPr>
            </w:pPr>
          </w:p>
          <w:p w14:paraId="16004AC0" w14:textId="77777777" w:rsidR="009C247F" w:rsidRDefault="009C247F" w:rsidP="009C247F">
            <w:pPr>
              <w:pStyle w:val="ListParagraph"/>
              <w:numPr>
                <w:ilvl w:val="0"/>
                <w:numId w:val="38"/>
              </w:numPr>
              <w:tabs>
                <w:tab w:val="clear" w:pos="284"/>
                <w:tab w:val="left" w:pos="357"/>
              </w:tabs>
              <w:ind w:left="357" w:hanging="357"/>
            </w:pPr>
            <w:hyperlink r:id="rId639" w:history="1">
              <w:r w:rsidRPr="00D623A7">
                <w:rPr>
                  <w:rStyle w:val="Hyperlink"/>
                  <w:rFonts w:cs="Arial"/>
                </w:rPr>
                <w:t xml:space="preserve">interactive lab primer – </w:t>
              </w:r>
              <w:r w:rsidRPr="00D623A7">
                <w:rPr>
                  <w:rStyle w:val="Hyperlink"/>
                </w:rPr>
                <w:t>recrystallisation</w:t>
              </w:r>
            </w:hyperlink>
            <w:r>
              <w:t xml:space="preserve">, including a video, animation and an apparatus guide as well as details about </w:t>
            </w:r>
            <w:hyperlink r:id="rId640" w:history="1">
              <w:r>
                <w:rPr>
                  <w:rStyle w:val="Hyperlink"/>
                </w:rPr>
                <w:t>hot filtration</w:t>
              </w:r>
            </w:hyperlink>
          </w:p>
          <w:p w14:paraId="2440590E" w14:textId="77777777" w:rsidR="009C247F" w:rsidRDefault="009C247F" w:rsidP="009C247F">
            <w:pPr>
              <w:pStyle w:val="ListParagraph"/>
              <w:numPr>
                <w:ilvl w:val="0"/>
                <w:numId w:val="38"/>
              </w:numPr>
              <w:tabs>
                <w:tab w:val="clear" w:pos="284"/>
                <w:tab w:val="left" w:pos="357"/>
              </w:tabs>
              <w:ind w:left="357" w:hanging="357"/>
            </w:pPr>
            <w:hyperlink r:id="rId641" w:history="1">
              <w:r>
                <w:rPr>
                  <w:rStyle w:val="Hyperlink"/>
                </w:rPr>
                <w:t>preparation of paracetamol</w:t>
              </w:r>
            </w:hyperlink>
          </w:p>
          <w:p w14:paraId="53A5357E"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p>
          <w:p w14:paraId="04020096" w14:textId="77777777" w:rsidR="009C247F" w:rsidRDefault="009C247F" w:rsidP="009C247F">
            <w:pPr>
              <w:rPr>
                <w:rFonts w:eastAsia="Calibri"/>
              </w:rPr>
            </w:pPr>
            <w:r>
              <w:t xml:space="preserve">There are many experiments that could include recrystallisation. A selection provided in </w:t>
            </w:r>
            <w:hyperlink r:id="rId642" w:history="1">
              <w:r w:rsidRPr="00F765F6">
                <w:rPr>
                  <w:rStyle w:val="Hyperlink"/>
                  <w:i/>
                </w:rPr>
                <w:t>Chemistry Practical Guide — Support Materials</w:t>
              </w:r>
              <w:r w:rsidRPr="00F97465">
                <w:rPr>
                  <w:rStyle w:val="Hyperlink"/>
                </w:rPr>
                <w:t xml:space="preserve"> (2012)</w:t>
              </w:r>
            </w:hyperlink>
            <w:r>
              <w:t xml:space="preserve"> includes:</w:t>
            </w:r>
          </w:p>
          <w:p w14:paraId="5BDD3DDA" w14:textId="77777777" w:rsidR="009C247F" w:rsidRDefault="009C247F" w:rsidP="009C247F">
            <w:pPr>
              <w:rPr>
                <w:rFonts w:eastAsia="Calibri"/>
                <w:szCs w:val="22"/>
              </w:rPr>
            </w:pPr>
          </w:p>
          <w:p w14:paraId="519AB959" w14:textId="77777777" w:rsidR="009C247F" w:rsidRPr="004E5F2C" w:rsidRDefault="009C247F" w:rsidP="009C247F">
            <w:pPr>
              <w:pStyle w:val="bullet"/>
            </w:pPr>
            <w:r w:rsidRPr="004E5F2C">
              <w:t xml:space="preserve">preparation of aspirin </w:t>
            </w:r>
          </w:p>
          <w:p w14:paraId="37C56D6A" w14:textId="77777777" w:rsidR="009C247F" w:rsidRPr="004E5F2C" w:rsidRDefault="009C247F" w:rsidP="009C247F">
            <w:pPr>
              <w:pStyle w:val="bullet"/>
            </w:pPr>
            <w:r w:rsidRPr="004E5F2C">
              <w:t>preparation of benzoic acid by hydrolysis of ethyl benzoate</w:t>
            </w:r>
          </w:p>
          <w:p w14:paraId="2C034C6F" w14:textId="77777777" w:rsidR="009C247F" w:rsidRDefault="009C247F" w:rsidP="009C247F"/>
          <w:p w14:paraId="1597F866" w14:textId="77777777" w:rsidR="009C247F" w:rsidRDefault="009C247F" w:rsidP="009C247F"/>
          <w:p w14:paraId="02210BC5" w14:textId="77777777" w:rsidR="009C247F" w:rsidRPr="00C70200" w:rsidRDefault="009C247F" w:rsidP="009C247F">
            <w:pPr>
              <w:tabs>
                <w:tab w:val="clear" w:pos="284"/>
                <w:tab w:val="left" w:pos="357"/>
              </w:tabs>
            </w:pPr>
          </w:p>
        </w:tc>
      </w:tr>
      <w:tr w:rsidR="009C247F" w14:paraId="087C88B3" w14:textId="77777777" w:rsidTr="009C247F">
        <w:tc>
          <w:tcPr>
            <w:tcW w:w="6996" w:type="dxa"/>
            <w:tcBorders>
              <w:top w:val="nil"/>
              <w:left w:val="single" w:sz="4" w:space="0" w:color="auto"/>
              <w:bottom w:val="single" w:sz="4" w:space="0" w:color="auto"/>
              <w:right w:val="single" w:sz="4" w:space="0" w:color="auto"/>
            </w:tcBorders>
          </w:tcPr>
          <w:p w14:paraId="013FAE74" w14:textId="77777777" w:rsidR="009C247F" w:rsidRDefault="009C247F" w:rsidP="009C247F">
            <w:pPr>
              <w:rPr>
                <w:rFonts w:cs="Arial"/>
              </w:rPr>
            </w:pPr>
            <w:r>
              <w:rPr>
                <w:rFonts w:cs="Arial"/>
              </w:rPr>
              <w:t>Candidates must be familiar with use of the technique of solvent extraction. Solvent extraction involves isolating a solute from a liquid mixture or solution by extraction using an immiscible solvent in which the solute is soluble.</w:t>
            </w:r>
          </w:p>
          <w:p w14:paraId="0314518A" w14:textId="77777777" w:rsidR="009C247F" w:rsidRDefault="009C247F" w:rsidP="009C247F">
            <w:pPr>
              <w:rPr>
                <w:rFonts w:cs="Arial"/>
              </w:rPr>
            </w:pPr>
          </w:p>
        </w:tc>
        <w:tc>
          <w:tcPr>
            <w:tcW w:w="6996" w:type="dxa"/>
            <w:tcBorders>
              <w:top w:val="nil"/>
              <w:left w:val="single" w:sz="4" w:space="0" w:color="auto"/>
              <w:bottom w:val="single" w:sz="4" w:space="0" w:color="auto"/>
              <w:right w:val="single" w:sz="4" w:space="0" w:color="auto"/>
            </w:tcBorders>
          </w:tcPr>
          <w:p w14:paraId="3D88D3DB" w14:textId="77777777" w:rsidR="009C247F" w:rsidRDefault="009C247F" w:rsidP="009C247F">
            <w:r>
              <w:t xml:space="preserve">RSC </w:t>
            </w:r>
            <w:r>
              <w:rPr>
                <w:rFonts w:cs="Arial"/>
                <w:color w:val="000000"/>
                <w:lang w:val="en-US"/>
              </w:rPr>
              <w:t>education resources</w:t>
            </w:r>
            <w:r>
              <w:t xml:space="preserve"> provides a number of resources for solvent extraction including:</w:t>
            </w:r>
          </w:p>
          <w:p w14:paraId="45344ACA" w14:textId="77777777" w:rsidR="009C247F" w:rsidRDefault="009C247F" w:rsidP="009C247F"/>
          <w:p w14:paraId="02260AE4" w14:textId="77777777" w:rsidR="009C247F" w:rsidRDefault="009C247F" w:rsidP="009C247F">
            <w:pPr>
              <w:pStyle w:val="bullet"/>
            </w:pPr>
            <w:hyperlink r:id="rId643" w:history="1">
              <w:r w:rsidRPr="00FD5580">
                <w:rPr>
                  <w:rStyle w:val="Hyperlink"/>
                  <w:rFonts w:cs="Arial"/>
                </w:rPr>
                <w:t xml:space="preserve">interactive lab primer — </w:t>
              </w:r>
              <w:r w:rsidRPr="00FD5580">
                <w:rPr>
                  <w:rStyle w:val="Hyperlink"/>
                </w:rPr>
                <w:t>solvent extraction</w:t>
              </w:r>
            </w:hyperlink>
            <w:r>
              <w:t>, which has a video, animation and apparatus guide</w:t>
            </w:r>
          </w:p>
        </w:tc>
      </w:tr>
    </w:tbl>
    <w:p w14:paraId="2C94F387"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087B4C4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4F4ADD" w14:textId="77777777" w:rsidR="009C247F" w:rsidRPr="00061DAA" w:rsidRDefault="009C247F" w:rsidP="009C247F">
            <w:pPr>
              <w:pStyle w:val="Heading4"/>
            </w:pPr>
            <w:r w:rsidRPr="00061DAA">
              <w:lastRenderedPageBreak/>
              <w:t>Researching chemistry</w:t>
            </w:r>
          </w:p>
          <w:p w14:paraId="21F7E028"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D5F34D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C5DD3E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D298199" w14:textId="77777777" w:rsidR="009C247F" w:rsidRDefault="009C247F" w:rsidP="009C247F">
            <w:pPr>
              <w:pStyle w:val="Heading5"/>
              <w:spacing w:before="0"/>
            </w:pPr>
            <w:r>
              <w:t>(f)</w:t>
            </w:r>
            <w:r>
              <w:tab/>
            </w:r>
            <w:r>
              <w:tab/>
              <w:t>Practical skills and techniques (continued)</w:t>
            </w:r>
          </w:p>
        </w:tc>
      </w:tr>
      <w:tr w:rsidR="009C247F" w14:paraId="5057251F" w14:textId="77777777" w:rsidTr="009C247F">
        <w:tc>
          <w:tcPr>
            <w:tcW w:w="6996" w:type="dxa"/>
            <w:tcBorders>
              <w:top w:val="single" w:sz="4" w:space="0" w:color="auto"/>
              <w:left w:val="single" w:sz="4" w:space="0" w:color="auto"/>
              <w:bottom w:val="single" w:sz="4" w:space="0" w:color="auto"/>
              <w:right w:val="single" w:sz="4" w:space="0" w:color="auto"/>
            </w:tcBorders>
          </w:tcPr>
          <w:p w14:paraId="769802FC" w14:textId="6ED74D5C" w:rsidR="009C247F" w:rsidRDefault="009C247F" w:rsidP="009C247F">
            <w:pPr>
              <w:rPr>
                <w:rFonts w:cs="Arial"/>
              </w:rPr>
            </w:pPr>
            <w:r>
              <w:rPr>
                <w:rFonts w:cs="Arial"/>
              </w:rPr>
              <w:t>When carrying out a solvent extraction, the two immiscible solvents form two layers in the separating funnel. The solute dissolves in both solvents and an equilibrium establishes between the two layers. The ratio of solute dissolved in each layer is determined by the equilibrium constant</w:t>
            </w:r>
            <w:r w:rsidR="00A954CB">
              <w:rPr>
                <w:rFonts w:cs="Arial"/>
              </w:rPr>
              <w:t>,</w:t>
            </w:r>
            <w:r>
              <w:rPr>
                <w:position w:val="-4"/>
              </w:rPr>
              <w:object w:dxaOrig="255" w:dyaOrig="240" w14:anchorId="7FEAA542">
                <v:shape id="_x0000_i1242" type="#_x0000_t75" style="width:12.55pt;height:12.55pt" o:ole="">
                  <v:imagedata r:id="rId57" o:title=""/>
                </v:shape>
                <o:OLEObject Type="Embed" ProgID="Equation.DSMT4" ShapeID="_x0000_i1242" DrawAspect="Content" ObjectID="_1852964272" r:id="rId644"/>
              </w:object>
            </w:r>
            <w:r>
              <w:rPr>
                <w:rFonts w:cs="Arial"/>
              </w:rPr>
              <w:t>. The lower layer is run off into a container and the upper layer is poured into a second container. This process is repeated to maximise the quantity of solute extracted.</w:t>
            </w:r>
          </w:p>
          <w:p w14:paraId="40B78039" w14:textId="77777777" w:rsidR="009C247F" w:rsidRDefault="009C247F" w:rsidP="009C247F">
            <w:pPr>
              <w:rPr>
                <w:rFonts w:eastAsia="Calibri" w:cs="Arial"/>
                <w:szCs w:val="22"/>
              </w:rPr>
            </w:pPr>
          </w:p>
          <w:p w14:paraId="5ABEDC27" w14:textId="77777777" w:rsidR="009C247F" w:rsidRDefault="009C247F" w:rsidP="009C247F">
            <w:pPr>
              <w:rPr>
                <w:rFonts w:cs="Arial"/>
              </w:rPr>
            </w:pPr>
            <w:r>
              <w:rPr>
                <w:rFonts w:cs="Arial"/>
              </w:rPr>
              <w:t>The quantity of solute extracted is greater if a number of extractions using smaller volumes of solvent are carried out rather than a single extraction using a large volume of solvent.</w:t>
            </w:r>
          </w:p>
          <w:p w14:paraId="6710AF03" w14:textId="77777777" w:rsidR="009C247F" w:rsidRDefault="009C247F" w:rsidP="009C247F">
            <w:pPr>
              <w:rPr>
                <w:rFonts w:eastAsia="Calibri" w:cs="Arial"/>
                <w:szCs w:val="22"/>
              </w:rPr>
            </w:pPr>
          </w:p>
          <w:p w14:paraId="0617070C" w14:textId="77777777" w:rsidR="009C247F" w:rsidRDefault="009C247F" w:rsidP="009C247F">
            <w:pPr>
              <w:rPr>
                <w:rFonts w:cs="Arial"/>
              </w:rPr>
            </w:pPr>
            <w:r>
              <w:rPr>
                <w:rFonts w:cs="Arial"/>
              </w:rPr>
              <w:t>The solvent used should be:</w:t>
            </w:r>
          </w:p>
          <w:p w14:paraId="3C75FBA0" w14:textId="77777777" w:rsidR="009C247F" w:rsidRDefault="009C247F" w:rsidP="009C247F">
            <w:pPr>
              <w:rPr>
                <w:rFonts w:eastAsia="Calibri" w:cs="Arial"/>
                <w:szCs w:val="22"/>
              </w:rPr>
            </w:pPr>
          </w:p>
          <w:p w14:paraId="1542FFAC" w14:textId="77777777" w:rsidR="009C247F" w:rsidRDefault="009C247F" w:rsidP="009C247F">
            <w:pPr>
              <w:numPr>
                <w:ilvl w:val="0"/>
                <w:numId w:val="1"/>
              </w:numPr>
              <w:tabs>
                <w:tab w:val="clear" w:pos="284"/>
              </w:tabs>
              <w:spacing w:after="60"/>
            </w:pPr>
            <w:r>
              <w:t>immiscible with the liquid mixture or solution (usually water)</w:t>
            </w:r>
          </w:p>
          <w:p w14:paraId="46571518" w14:textId="77777777" w:rsidR="009C247F" w:rsidRDefault="009C247F" w:rsidP="009C247F">
            <w:pPr>
              <w:numPr>
                <w:ilvl w:val="0"/>
                <w:numId w:val="1"/>
              </w:numPr>
              <w:tabs>
                <w:tab w:val="clear" w:pos="284"/>
              </w:tabs>
              <w:spacing w:after="60"/>
            </w:pPr>
            <w:r>
              <w:t>one in which the solute is more soluble in than the liquid mixture or solution (usually water)</w:t>
            </w:r>
          </w:p>
          <w:p w14:paraId="15D1089F" w14:textId="77777777" w:rsidR="009C247F" w:rsidRDefault="009C247F" w:rsidP="009C247F">
            <w:pPr>
              <w:numPr>
                <w:ilvl w:val="0"/>
                <w:numId w:val="1"/>
              </w:numPr>
              <w:tabs>
                <w:tab w:val="clear" w:pos="284"/>
              </w:tabs>
              <w:spacing w:after="60"/>
            </w:pPr>
            <w:r>
              <w:t xml:space="preserve">volatile to allow the solute to be obtained by evaporation of the solvent </w:t>
            </w:r>
          </w:p>
          <w:p w14:paraId="0F447982" w14:textId="77777777" w:rsidR="009C247F" w:rsidRPr="003344BD" w:rsidRDefault="009C247F" w:rsidP="009C247F">
            <w:pPr>
              <w:numPr>
                <w:ilvl w:val="0"/>
                <w:numId w:val="1"/>
              </w:numPr>
              <w:tabs>
                <w:tab w:val="clear" w:pos="284"/>
              </w:tabs>
              <w:spacing w:after="60"/>
            </w:pPr>
            <w:r>
              <w:t>unreactive with the solute</w:t>
            </w:r>
          </w:p>
          <w:p w14:paraId="50F6171D"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0BE197CB" w14:textId="77777777" w:rsidR="009C247F" w:rsidRDefault="009C247F" w:rsidP="009C247F">
            <w:pPr>
              <w:pStyle w:val="ListParagraph"/>
              <w:numPr>
                <w:ilvl w:val="0"/>
                <w:numId w:val="38"/>
              </w:numPr>
              <w:tabs>
                <w:tab w:val="clear" w:pos="284"/>
                <w:tab w:val="left" w:pos="357"/>
              </w:tabs>
              <w:ind w:left="357" w:hanging="357"/>
            </w:pPr>
            <w:hyperlink r:id="rId645" w:history="1">
              <w:r>
                <w:rPr>
                  <w:rStyle w:val="Hyperlink"/>
                </w:rPr>
                <w:t>extracting iodine from seaweed</w:t>
              </w:r>
            </w:hyperlink>
            <w:r>
              <w:t xml:space="preserve"> by solvent extraction (only one extraction is carried out in this procedure)</w:t>
            </w:r>
          </w:p>
          <w:p w14:paraId="6888FB92" w14:textId="77777777" w:rsidR="009C247F" w:rsidRDefault="009C247F" w:rsidP="009C247F">
            <w:pPr>
              <w:pStyle w:val="bullet"/>
            </w:pPr>
            <w:hyperlink r:id="rId646" w:anchor="!cmpid=CMP00001458" w:history="1">
              <w:r>
                <w:rPr>
                  <w:rStyle w:val="Hyperlink"/>
                  <w:szCs w:val="22"/>
                </w:rPr>
                <w:t>preparation of cyclohexene from cyclohexanol</w:t>
              </w:r>
            </w:hyperlink>
            <w:r>
              <w:rPr>
                <w:szCs w:val="22"/>
              </w:rPr>
              <w:t xml:space="preserve"> with purification by distillation and solvent extraction</w:t>
            </w:r>
          </w:p>
          <w:p w14:paraId="6A27EC0C" w14:textId="77777777" w:rsidR="009C247F" w:rsidRDefault="009C247F" w:rsidP="009C247F">
            <w:pPr>
              <w:rPr>
                <w:rFonts w:eastAsia="Calibri"/>
                <w:szCs w:val="22"/>
              </w:rPr>
            </w:pPr>
          </w:p>
          <w:p w14:paraId="18978AAA" w14:textId="77777777" w:rsidR="009C247F" w:rsidRDefault="009C247F" w:rsidP="009C247F">
            <w:hyperlink r:id="rId647" w:history="1">
              <w:r w:rsidRPr="00F765F6">
                <w:rPr>
                  <w:rStyle w:val="Hyperlink"/>
                  <w:i/>
                </w:rPr>
                <w:t>Chemistry Practical Guide — Support Materials</w:t>
              </w:r>
              <w:r w:rsidRPr="00F97465">
                <w:rPr>
                  <w:rStyle w:val="Hyperlink"/>
                </w:rPr>
                <w:t xml:space="preserve"> (2012)</w:t>
              </w:r>
            </w:hyperlink>
            <w:r>
              <w:t>, produced by Education Scotland and available through SSERC, details experiments that provide an opportunity to introduce the practical techniques of distillation and solvent extraction (only one extraction is carried out in both of these experiments):</w:t>
            </w:r>
          </w:p>
          <w:p w14:paraId="08AF4A5E" w14:textId="77777777" w:rsidR="009C247F" w:rsidRDefault="009C247F" w:rsidP="009C247F"/>
          <w:p w14:paraId="47C4AAE0" w14:textId="77777777" w:rsidR="009C247F" w:rsidRPr="002F6663" w:rsidRDefault="009C247F" w:rsidP="009C247F">
            <w:pPr>
              <w:pStyle w:val="bullet"/>
            </w:pPr>
            <w:r w:rsidRPr="002F6663">
              <w:t>preparation of cyclohexene from cyclohexane using concentrated phosphoric acid</w:t>
            </w:r>
          </w:p>
          <w:p w14:paraId="5EDC2C17" w14:textId="77777777" w:rsidR="009C247F" w:rsidRPr="002F6663" w:rsidRDefault="009C247F" w:rsidP="009C247F">
            <w:pPr>
              <w:pStyle w:val="bullet"/>
            </w:pPr>
            <w:r w:rsidRPr="002F6663">
              <w:t xml:space="preserve">preparation of ethyl ethanoate </w:t>
            </w:r>
          </w:p>
          <w:p w14:paraId="3F944A98"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p>
          <w:p w14:paraId="36FE73B3"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rPr>
                <w:rFonts w:eastAsiaTheme="minorHAnsi" w:cs="Arial"/>
                <w:bCs/>
                <w:color w:val="000000"/>
              </w:rPr>
              <w:t xml:space="preserve">The University of </w:t>
            </w:r>
            <w:r>
              <w:rPr>
                <w:rFonts w:eastAsiaTheme="minorHAnsi"/>
                <w:bCs/>
              </w:rPr>
              <w:t xml:space="preserve">Strathclyde </w:t>
            </w:r>
            <w:r>
              <w:rPr>
                <w:rFonts w:eastAsiaTheme="minorHAnsi" w:cs="Arial"/>
                <w:bCs/>
                <w:color w:val="000000"/>
              </w:rPr>
              <w:t xml:space="preserve">also </w:t>
            </w:r>
            <w:r>
              <w:t xml:space="preserve">details the following experiments that use </w:t>
            </w:r>
            <w:hyperlink r:id="rId648" w:history="1">
              <w:r>
                <w:rPr>
                  <w:rStyle w:val="Hyperlink"/>
                </w:rPr>
                <w:t>solvent extraction</w:t>
              </w:r>
            </w:hyperlink>
            <w:r>
              <w:rPr>
                <w:rFonts w:eastAsiaTheme="minorHAnsi" w:cs="Arial"/>
                <w:bCs/>
                <w:color w:val="000000"/>
              </w:rPr>
              <w:t>:</w:t>
            </w:r>
          </w:p>
          <w:p w14:paraId="5AA962A2" w14:textId="77777777" w:rsidR="009C247F" w:rsidRDefault="009C247F" w:rsidP="009C247F">
            <w:pPr>
              <w:pStyle w:val="bullet"/>
              <w:numPr>
                <w:ilvl w:val="0"/>
                <w:numId w:val="0"/>
              </w:numPr>
              <w:tabs>
                <w:tab w:val="clear" w:pos="567"/>
                <w:tab w:val="left" w:pos="720"/>
              </w:tabs>
              <w:spacing w:after="0"/>
            </w:pPr>
          </w:p>
          <w:p w14:paraId="2F39BB11" w14:textId="77777777" w:rsidR="009C247F" w:rsidRPr="002F6663" w:rsidRDefault="009C247F" w:rsidP="009C247F">
            <w:pPr>
              <w:pStyle w:val="bullet"/>
            </w:pPr>
            <w:r w:rsidRPr="002F6663">
              <w:t xml:space="preserve">extraction of caffeine from tea </w:t>
            </w:r>
            <w:r w:rsidRPr="002F6663">
              <w:rPr>
                <w:rFonts w:eastAsiaTheme="minorHAnsi"/>
              </w:rPr>
              <w:t>provides an opportunity to perform melting point analysis and percentage yield calculations</w:t>
            </w:r>
          </w:p>
          <w:p w14:paraId="54CA4953" w14:textId="77777777" w:rsidR="009C247F" w:rsidRPr="002F6663" w:rsidRDefault="009C247F" w:rsidP="009C247F">
            <w:pPr>
              <w:pStyle w:val="bullet"/>
            </w:pPr>
            <w:r w:rsidRPr="002F6663">
              <w:rPr>
                <w:rFonts w:eastAsiaTheme="minorHAnsi"/>
              </w:rPr>
              <w:t>plant pigments and pH indicators provides an opportunity to carry out thin layer chromatography</w:t>
            </w:r>
          </w:p>
          <w:p w14:paraId="6F6BE04C" w14:textId="77777777" w:rsidR="009C247F" w:rsidRPr="002F6663" w:rsidRDefault="009C247F" w:rsidP="009C247F">
            <w:pPr>
              <w:pStyle w:val="bullet"/>
            </w:pPr>
            <w:r w:rsidRPr="002F6663">
              <w:t>selective reductions with sodium borohydride provides an opportunity to monitor reactions using thin layer chromatography</w:t>
            </w:r>
          </w:p>
          <w:p w14:paraId="1888BA13" w14:textId="77777777" w:rsidR="009C247F" w:rsidRPr="003344BD" w:rsidRDefault="009C247F" w:rsidP="009C247F">
            <w:pPr>
              <w:pStyle w:val="bullet"/>
              <w:numPr>
                <w:ilvl w:val="0"/>
                <w:numId w:val="0"/>
              </w:numPr>
              <w:tabs>
                <w:tab w:val="left" w:pos="357"/>
              </w:tabs>
              <w:spacing w:after="0"/>
              <w:ind w:left="357"/>
            </w:pPr>
          </w:p>
        </w:tc>
      </w:tr>
    </w:tbl>
    <w:p w14:paraId="3A37F545"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7333D66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FC93E32" w14:textId="77777777" w:rsidR="009C247F" w:rsidRPr="00061DAA" w:rsidRDefault="009C247F" w:rsidP="009C247F">
            <w:pPr>
              <w:pStyle w:val="Heading4"/>
            </w:pPr>
            <w:r w:rsidRPr="00061DAA">
              <w:lastRenderedPageBreak/>
              <w:t>Researching chemistry</w:t>
            </w:r>
          </w:p>
          <w:p w14:paraId="3663CDBF"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D8DA1A"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078658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6B45D9F" w14:textId="77777777" w:rsidR="009C247F" w:rsidRDefault="009C247F" w:rsidP="009C247F">
            <w:pPr>
              <w:pStyle w:val="Heading5"/>
              <w:spacing w:before="0"/>
            </w:pPr>
            <w:r>
              <w:t>(f)</w:t>
            </w:r>
            <w:r>
              <w:tab/>
            </w:r>
            <w:r>
              <w:tab/>
              <w:t>Practical skills and techniques (continued)</w:t>
            </w:r>
          </w:p>
        </w:tc>
      </w:tr>
      <w:tr w:rsidR="009C247F" w14:paraId="76DE9AAB" w14:textId="77777777" w:rsidTr="009C247F">
        <w:tc>
          <w:tcPr>
            <w:tcW w:w="6996" w:type="dxa"/>
            <w:tcBorders>
              <w:top w:val="single" w:sz="4" w:space="0" w:color="auto"/>
              <w:left w:val="single" w:sz="4" w:space="0" w:color="auto"/>
              <w:bottom w:val="single" w:sz="4" w:space="0" w:color="auto"/>
              <w:right w:val="single" w:sz="4" w:space="0" w:color="auto"/>
            </w:tcBorders>
          </w:tcPr>
          <w:p w14:paraId="55DB611A" w14:textId="77777777" w:rsidR="009C247F" w:rsidRDefault="009C247F" w:rsidP="009C247F">
            <w:pPr>
              <w:rPr>
                <w:rFonts w:cs="Arial"/>
              </w:rPr>
            </w:pPr>
            <w:r>
              <w:rPr>
                <w:rFonts w:cs="Arial"/>
              </w:rPr>
              <w:t xml:space="preserve">Candidates must be familiar with use of the techniques of melting point and mixed melting point determination. The melting point of a substance is the temperature range over which the solid first starts to melt, to when all of the solid has melted. </w:t>
            </w:r>
          </w:p>
          <w:p w14:paraId="5C290EDD" w14:textId="77777777" w:rsidR="009C247F" w:rsidRDefault="009C247F" w:rsidP="009C247F">
            <w:pPr>
              <w:rPr>
                <w:rFonts w:eastAsia="Calibri" w:cs="Arial"/>
                <w:szCs w:val="22"/>
              </w:rPr>
            </w:pPr>
          </w:p>
          <w:p w14:paraId="2E2C2E1F" w14:textId="77777777" w:rsidR="009C247F" w:rsidRDefault="009C247F" w:rsidP="009C247F">
            <w:pPr>
              <w:rPr>
                <w:rFonts w:cs="Arial"/>
              </w:rPr>
            </w:pPr>
            <w:r>
              <w:rPr>
                <w:rFonts w:cs="Arial"/>
              </w:rPr>
              <w:t>The identity of a pure compound can be confirmed by melting point analysis and a comparison of the experimentally determined melting point with a literature or known melting point value.</w:t>
            </w:r>
          </w:p>
          <w:p w14:paraId="6FF21C12" w14:textId="77777777" w:rsidR="009C247F" w:rsidRDefault="009C247F" w:rsidP="009C247F">
            <w:pPr>
              <w:rPr>
                <w:rFonts w:eastAsia="Calibri" w:cs="Arial"/>
                <w:szCs w:val="22"/>
              </w:rPr>
            </w:pPr>
          </w:p>
          <w:p w14:paraId="362BE350" w14:textId="77777777" w:rsidR="009C247F" w:rsidRDefault="009C247F" w:rsidP="009C247F">
            <w:pPr>
              <w:rPr>
                <w:rFonts w:cs="Arial"/>
              </w:rPr>
            </w:pPr>
            <w:r>
              <w:rPr>
                <w:rFonts w:cs="Arial"/>
              </w:rPr>
              <w:t xml:space="preserve">Determination of the melting point of a compound can give an indication of the purity of a compound. The presence of impurities in the compound lowers the melting point and broadens its melting temperature range due to the disruption in intermolecular bonding in the crystal lattice. </w:t>
            </w:r>
          </w:p>
          <w:p w14:paraId="4CBC48CE" w14:textId="77777777" w:rsidR="009C247F" w:rsidRDefault="009C247F" w:rsidP="009C247F">
            <w:pPr>
              <w:rPr>
                <w:rFonts w:eastAsia="Calibri" w:cs="Arial"/>
                <w:szCs w:val="22"/>
              </w:rPr>
            </w:pPr>
          </w:p>
          <w:p w14:paraId="6E41F162" w14:textId="77777777" w:rsidR="009C247F" w:rsidRDefault="009C247F" w:rsidP="009C247F">
            <w:pPr>
              <w:rPr>
                <w:rFonts w:cs="Arial"/>
              </w:rPr>
            </w:pPr>
            <w:r>
              <w:rPr>
                <w:rFonts w:cs="Arial"/>
              </w:rPr>
              <w:t>Determination of a mixed melting point involves mixing a small quantity of the product with some of the pure compound and determining the melting point. The melting point value and the range of the melting temperature can be used to determine if the product and the pure compound are the same substance.</w:t>
            </w:r>
          </w:p>
          <w:p w14:paraId="72D621AD" w14:textId="77777777" w:rsidR="009C247F" w:rsidRDefault="009C247F" w:rsidP="009C247F">
            <w:pPr>
              <w:rPr>
                <w:rFonts w:eastAsia="Calibri"/>
                <w:szCs w:val="22"/>
              </w:rPr>
            </w:pPr>
          </w:p>
          <w:p w14:paraId="1BD6EB67" w14:textId="77777777" w:rsidR="009C247F" w:rsidRPr="003344BD" w:rsidRDefault="009C247F" w:rsidP="009C247F">
            <w:pPr>
              <w:autoSpaceDE w:val="0"/>
              <w:autoSpaceDN w:val="0"/>
              <w:adjustRightInd w:val="0"/>
              <w:rPr>
                <w:rFonts w:cs="Arial"/>
                <w:color w:val="000000"/>
              </w:rPr>
            </w:pPr>
            <w:r>
              <w:t>Candidates must be familiar with use of the technique of thin-layer chromatography.</w:t>
            </w:r>
            <w:r>
              <w:rPr>
                <w:rFonts w:cs="Arial"/>
                <w:color w:val="000000"/>
              </w:rPr>
              <w:t xml:space="preserve"> Chromatography is a technique used to separate the components present within a mixture. Chromatography separates substances by making use of differences in their polarity or molecular size. </w:t>
            </w:r>
          </w:p>
        </w:tc>
        <w:tc>
          <w:tcPr>
            <w:tcW w:w="6996" w:type="dxa"/>
            <w:tcBorders>
              <w:top w:val="single" w:sz="4" w:space="0" w:color="auto"/>
              <w:left w:val="single" w:sz="4" w:space="0" w:color="auto"/>
              <w:bottom w:val="single" w:sz="4" w:space="0" w:color="auto"/>
              <w:right w:val="single" w:sz="4" w:space="0" w:color="auto"/>
            </w:tcBorders>
          </w:tcPr>
          <w:p w14:paraId="1F118425" w14:textId="77777777" w:rsidR="009C247F" w:rsidRDefault="009C247F" w:rsidP="009C247F">
            <w:r>
              <w:t xml:space="preserve">In addition to the previous suggested experiments that could include melting point determination, RSC </w:t>
            </w:r>
            <w:r>
              <w:rPr>
                <w:rFonts w:cs="Arial"/>
                <w:color w:val="000000"/>
                <w:lang w:val="en-US"/>
              </w:rPr>
              <w:t>education resources</w:t>
            </w:r>
            <w:r>
              <w:rPr>
                <w:lang w:val="en-US"/>
              </w:rPr>
              <w:t xml:space="preserve"> </w:t>
            </w:r>
            <w:r>
              <w:rPr>
                <w:rFonts w:cs="Arial"/>
              </w:rPr>
              <w:t xml:space="preserve">interactive lab primer has a video and apparatus guide to </w:t>
            </w:r>
            <w:hyperlink r:id="rId649" w:history="1">
              <w:r>
                <w:rPr>
                  <w:rStyle w:val="Hyperlink"/>
                </w:rPr>
                <w:t>melting point determination</w:t>
              </w:r>
            </w:hyperlink>
            <w:r>
              <w:t>.</w:t>
            </w:r>
          </w:p>
          <w:p w14:paraId="7E073BFB" w14:textId="77777777" w:rsidR="009C247F" w:rsidRDefault="009C247F" w:rsidP="009C247F">
            <w:pPr>
              <w:rPr>
                <w:rFonts w:eastAsia="Calibri"/>
                <w:szCs w:val="22"/>
              </w:rPr>
            </w:pPr>
          </w:p>
          <w:p w14:paraId="76950364" w14:textId="77777777" w:rsidR="009C247F" w:rsidRDefault="009C247F" w:rsidP="009C247F">
            <w:r>
              <w:t xml:space="preserve">As well as learning about the practical technique of melting point analysis, candidates could explain the effect impurities have on the melting point of a solid in terms of the strengths of intermolecular forces of attraction. The University of Rhode Island </w:t>
            </w:r>
            <w:hyperlink r:id="rId650" w:history="1">
              <w:r>
                <w:rPr>
                  <w:rStyle w:val="Hyperlink"/>
                </w:rPr>
                <w:t>explains the effect impurities have on melting point</w:t>
              </w:r>
            </w:hyperlink>
            <w:r>
              <w:rPr>
                <w:rStyle w:val="Hyperlink"/>
              </w:rPr>
              <w:t>,</w:t>
            </w:r>
            <w:r>
              <w:t xml:space="preserve"> in relation to strength of intermolecular forces.</w:t>
            </w:r>
          </w:p>
          <w:p w14:paraId="4DB0133B" w14:textId="77777777" w:rsidR="009C247F" w:rsidRDefault="009C247F" w:rsidP="009C247F">
            <w:pPr>
              <w:rPr>
                <w:rFonts w:eastAsia="Calibri"/>
                <w:szCs w:val="22"/>
              </w:rPr>
            </w:pPr>
          </w:p>
        </w:tc>
      </w:tr>
    </w:tbl>
    <w:p w14:paraId="54E082F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3A37533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0D067C" w14:textId="77777777" w:rsidR="009C247F" w:rsidRPr="00061DAA" w:rsidRDefault="009C247F" w:rsidP="009C247F">
            <w:pPr>
              <w:pStyle w:val="Heading4"/>
            </w:pPr>
            <w:r w:rsidRPr="00061DAA">
              <w:lastRenderedPageBreak/>
              <w:t>Researching chemistry</w:t>
            </w:r>
          </w:p>
          <w:p w14:paraId="42BEAB33"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7BA8970"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6F2688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7807AC2" w14:textId="77777777" w:rsidR="009C247F" w:rsidRDefault="009C247F" w:rsidP="009C247F">
            <w:pPr>
              <w:pStyle w:val="Heading5"/>
              <w:spacing w:before="0"/>
            </w:pPr>
            <w:r>
              <w:t>(f)</w:t>
            </w:r>
            <w:r>
              <w:tab/>
            </w:r>
            <w:r>
              <w:tab/>
              <w:t>Practical skills and techniques (continued)</w:t>
            </w:r>
          </w:p>
        </w:tc>
      </w:tr>
      <w:tr w:rsidR="009C247F" w14:paraId="0E97D1E8" w14:textId="77777777" w:rsidTr="009C247F">
        <w:tc>
          <w:tcPr>
            <w:tcW w:w="6996" w:type="dxa"/>
            <w:tcBorders>
              <w:top w:val="single" w:sz="4" w:space="0" w:color="auto"/>
              <w:left w:val="single" w:sz="4" w:space="0" w:color="auto"/>
              <w:bottom w:val="single" w:sz="4" w:space="0" w:color="auto"/>
              <w:right w:val="single" w:sz="4" w:space="0" w:color="auto"/>
            </w:tcBorders>
          </w:tcPr>
          <w:p w14:paraId="6C9FD26F" w14:textId="77777777" w:rsidR="009C247F" w:rsidRDefault="009C247F" w:rsidP="009C247F">
            <w:pPr>
              <w:pStyle w:val="NoSpacing"/>
              <w:spacing w:after="200" w:line="276" w:lineRule="auto"/>
              <w:rPr>
                <w:rFonts w:ascii="Arial" w:hAnsi="Arial"/>
              </w:rPr>
            </w:pPr>
            <w:r>
              <w:rPr>
                <w:rFonts w:ascii="Arial" w:hAnsi="Arial"/>
              </w:rPr>
              <w:t>Thin-layer chromatography (TLC) uses a fine film of silica or aluminium oxide spread over glass, aluminium foil or plastic. A small sample of the mixture being tested is spotted onto the base (pencil) line of the chromatogram. A solvent dissolves the compounds in the spot and carries the compounds up the chromatogram. How far the compounds are carried depends on how soluble the compounds are in the chosen solvent and how well they adhere to the plate. A developing agent or ultraviolet light is normally required to visualise the spots on the chromatogram.</w:t>
            </w:r>
          </w:p>
          <w:p w14:paraId="4A58E7A8" w14:textId="77777777" w:rsidR="009C247F" w:rsidRDefault="009C247F" w:rsidP="009C247F">
            <w:pPr>
              <w:rPr>
                <w:rFonts w:cs="Arial"/>
              </w:rPr>
            </w:pPr>
            <w:r>
              <w:rPr>
                <w:rFonts w:cs="Arial"/>
                <w:position w:val="-10"/>
              </w:rPr>
              <w:object w:dxaOrig="300" w:dyaOrig="300" w14:anchorId="67D2D16E">
                <v:shape id="_x0000_i1243" type="#_x0000_t75" style="width:15.25pt;height:15.25pt" o:ole="">
                  <v:imagedata r:id="rId202" o:title=""/>
                </v:shape>
                <o:OLEObject Type="Embed" ProgID="Equation.DSMT4" ShapeID="_x0000_i1243" DrawAspect="Content" ObjectID="_1852964273" r:id="rId651"/>
              </w:object>
            </w:r>
            <w:r>
              <w:rPr>
                <w:rFonts w:cs="Arial"/>
              </w:rPr>
              <w:t xml:space="preserve"> values can be calculated:</w:t>
            </w:r>
          </w:p>
          <w:p w14:paraId="4FBBF145" w14:textId="77777777" w:rsidR="009C247F" w:rsidRDefault="009C247F" w:rsidP="009C247F">
            <w:pPr>
              <w:rPr>
                <w:rFonts w:eastAsia="Calibri" w:cs="Arial"/>
                <w:szCs w:val="22"/>
              </w:rPr>
            </w:pPr>
          </w:p>
          <w:p w14:paraId="7823CAB7" w14:textId="77777777" w:rsidR="009C247F" w:rsidRDefault="009C247F" w:rsidP="009C247F">
            <w:pPr>
              <w:spacing w:line="240" w:lineRule="auto"/>
              <w:rPr>
                <w:rFonts w:cs="Arial"/>
              </w:rPr>
            </w:pPr>
            <w:r>
              <w:rPr>
                <w:rFonts w:cs="Arial"/>
                <w:position w:val="-28"/>
              </w:rPr>
              <w:object w:dxaOrig="3720" w:dyaOrig="630" w14:anchorId="1DB95DED">
                <v:shape id="_x0000_i1244" type="#_x0000_t75" style="width:186pt;height:30.55pt" o:ole="">
                  <v:imagedata r:id="rId204" o:title=""/>
                </v:shape>
                <o:OLEObject Type="Embed" ProgID="Equation.DSMT4" ShapeID="_x0000_i1244" DrawAspect="Content" ObjectID="_1852964274" r:id="rId652"/>
              </w:object>
            </w:r>
          </w:p>
          <w:p w14:paraId="1024C8D7" w14:textId="77777777" w:rsidR="009C247F" w:rsidRDefault="009C247F" w:rsidP="009C247F">
            <w:pPr>
              <w:rPr>
                <w:rFonts w:eastAsia="Calibri" w:cs="Arial"/>
                <w:szCs w:val="22"/>
              </w:rPr>
            </w:pPr>
          </w:p>
          <w:p w14:paraId="6E39AB68" w14:textId="77777777" w:rsidR="009C247F" w:rsidRDefault="009C247F" w:rsidP="009C247F">
            <w:pPr>
              <w:rPr>
                <w:rFonts w:cs="Arial"/>
              </w:rPr>
            </w:pPr>
            <w:r>
              <w:rPr>
                <w:rFonts w:cs="Arial"/>
              </w:rPr>
              <w:t xml:space="preserve">Under the same conditions (temperature, solvent, and saturation levels) a compound always has the same </w:t>
            </w:r>
            <w:r>
              <w:rPr>
                <w:rFonts w:cs="Arial"/>
                <w:position w:val="-10"/>
              </w:rPr>
              <w:object w:dxaOrig="300" w:dyaOrig="300" w14:anchorId="6B551554">
                <v:shape id="_x0000_i1245" type="#_x0000_t75" style="width:15.25pt;height:15.25pt" o:ole="">
                  <v:imagedata r:id="rId202" o:title=""/>
                </v:shape>
                <o:OLEObject Type="Embed" ProgID="Equation.DSMT4" ShapeID="_x0000_i1245" DrawAspect="Content" ObjectID="_1852964275" r:id="rId653"/>
              </w:object>
            </w:r>
            <w:r>
              <w:rPr>
                <w:rFonts w:cs="Arial"/>
              </w:rPr>
              <w:t xml:space="preserve"> value (within experimental error). </w:t>
            </w:r>
          </w:p>
          <w:p w14:paraId="3571A3AD" w14:textId="77777777" w:rsidR="009C247F" w:rsidRDefault="009C247F" w:rsidP="009C247F">
            <w:pPr>
              <w:rPr>
                <w:rFonts w:eastAsia="Calibri" w:cs="Arial"/>
                <w:szCs w:val="22"/>
              </w:rPr>
            </w:pPr>
          </w:p>
          <w:p w14:paraId="63A0F717" w14:textId="77777777" w:rsidR="009C247F" w:rsidRDefault="009C247F" w:rsidP="009C247F">
            <w:pPr>
              <w:rPr>
                <w:rFonts w:cs="Arial"/>
              </w:rPr>
            </w:pPr>
            <w:r>
              <w:rPr>
                <w:rFonts w:cs="Arial"/>
              </w:rPr>
              <w:t>The identity of a compound can be confirmed by:</w:t>
            </w:r>
          </w:p>
          <w:p w14:paraId="313425FE" w14:textId="77777777" w:rsidR="009C247F" w:rsidRDefault="009C247F" w:rsidP="009C247F">
            <w:pPr>
              <w:rPr>
                <w:rFonts w:eastAsia="Calibri" w:cs="Arial"/>
                <w:szCs w:val="22"/>
              </w:rPr>
            </w:pPr>
          </w:p>
          <w:p w14:paraId="38A245AF" w14:textId="77777777" w:rsidR="009C247F" w:rsidRDefault="009C247F" w:rsidP="009C247F">
            <w:pPr>
              <w:numPr>
                <w:ilvl w:val="0"/>
                <w:numId w:val="1"/>
              </w:numPr>
              <w:tabs>
                <w:tab w:val="clear" w:pos="284"/>
              </w:tabs>
              <w:spacing w:after="60"/>
            </w:pPr>
            <w:r>
              <w:t xml:space="preserve">comparing the experimentally determined </w:t>
            </w:r>
            <w:r>
              <w:rPr>
                <w:rFonts w:cs="Arial"/>
                <w:position w:val="-10"/>
              </w:rPr>
              <w:object w:dxaOrig="300" w:dyaOrig="300" w14:anchorId="3A201540">
                <v:shape id="_x0000_i1246" type="#_x0000_t75" style="width:15.25pt;height:15.25pt" o:ole="">
                  <v:imagedata r:id="rId202" o:title=""/>
                </v:shape>
                <o:OLEObject Type="Embed" ProgID="Equation.DSMT4" ShapeID="_x0000_i1246" DrawAspect="Content" ObjectID="_1852964276" r:id="rId654"/>
              </w:object>
            </w:r>
            <w:r>
              <w:rPr>
                <w:vertAlign w:val="subscript"/>
              </w:rPr>
              <w:t xml:space="preserve"> </w:t>
            </w:r>
            <w:r>
              <w:t>values with a literature or known value determined under the same conditions</w:t>
            </w:r>
          </w:p>
          <w:p w14:paraId="44581E32" w14:textId="77777777" w:rsidR="009C247F" w:rsidRDefault="009C247F" w:rsidP="009C247F">
            <w:pPr>
              <w:numPr>
                <w:ilvl w:val="0"/>
                <w:numId w:val="1"/>
              </w:numPr>
              <w:tabs>
                <w:tab w:val="clear" w:pos="284"/>
              </w:tabs>
              <w:spacing w:after="60"/>
            </w:pPr>
            <w:r>
              <w:t>making a direct comparison on a TLC plate between the compound being tested and the pure substance — a co-spot could be used</w:t>
            </w:r>
          </w:p>
        </w:tc>
        <w:tc>
          <w:tcPr>
            <w:tcW w:w="6996" w:type="dxa"/>
            <w:tcBorders>
              <w:top w:val="single" w:sz="4" w:space="0" w:color="auto"/>
              <w:left w:val="single" w:sz="4" w:space="0" w:color="auto"/>
              <w:bottom w:val="single" w:sz="4" w:space="0" w:color="auto"/>
              <w:right w:val="single" w:sz="4" w:space="0" w:color="auto"/>
            </w:tcBorders>
          </w:tcPr>
          <w:p w14:paraId="038B32EB" w14:textId="77777777" w:rsidR="009C247F" w:rsidRDefault="009C247F" w:rsidP="009C247F">
            <w:r>
              <w:t xml:space="preserve">In addition to the previous suggested experiments that could include TLC, RSC </w:t>
            </w:r>
            <w:r>
              <w:rPr>
                <w:rFonts w:cs="Arial"/>
                <w:color w:val="000000"/>
                <w:lang w:val="en-US"/>
              </w:rPr>
              <w:t>education resources</w:t>
            </w:r>
            <w:r>
              <w:rPr>
                <w:lang w:val="en-US"/>
              </w:rPr>
              <w:t xml:space="preserve"> </w:t>
            </w:r>
            <w:r>
              <w:rPr>
                <w:rFonts w:cs="Arial"/>
              </w:rPr>
              <w:t xml:space="preserve">interactive lab primer has a video, animation and apparatus guide to </w:t>
            </w:r>
            <w:hyperlink r:id="rId655" w:history="1">
              <w:r>
                <w:rPr>
                  <w:rStyle w:val="Hyperlink"/>
                </w:rPr>
                <w:t>thin layer chromatography</w:t>
              </w:r>
            </w:hyperlink>
            <w:r>
              <w:t>.</w:t>
            </w:r>
          </w:p>
          <w:p w14:paraId="0E2D112E" w14:textId="77777777" w:rsidR="009C247F" w:rsidRDefault="009C247F" w:rsidP="009C247F">
            <w:pPr>
              <w:rPr>
                <w:rFonts w:eastAsia="Calibri"/>
                <w:szCs w:val="22"/>
              </w:rPr>
            </w:pPr>
          </w:p>
          <w:p w14:paraId="71F8C0D7" w14:textId="77777777" w:rsidR="009C247F" w:rsidRDefault="009C247F" w:rsidP="009C247F">
            <w:pPr>
              <w:rPr>
                <w:rFonts w:cs="Arial"/>
                <w:color w:val="000000"/>
                <w:highlight w:val="cyan"/>
                <w:lang w:val="en-US"/>
              </w:rPr>
            </w:pPr>
            <w:r>
              <w:t xml:space="preserve">The University of Strathclyde details </w:t>
            </w:r>
            <w:hyperlink r:id="rId656" w:history="1">
              <w:r>
                <w:rPr>
                  <w:rStyle w:val="Hyperlink"/>
                </w:rPr>
                <w:t>electrophilic aromatic substitution reactions</w:t>
              </w:r>
            </w:hyperlink>
            <w:r>
              <w:t xml:space="preserve"> that include instructions for carrying out TLC, as well as providing IR spectra for analysis. </w:t>
            </w:r>
          </w:p>
          <w:p w14:paraId="6F0ADB9C" w14:textId="77777777" w:rsidR="009C247F" w:rsidRDefault="009C247F" w:rsidP="009C247F">
            <w:pPr>
              <w:rPr>
                <w:rFonts w:eastAsia="Calibri"/>
                <w:szCs w:val="22"/>
              </w:rPr>
            </w:pPr>
          </w:p>
        </w:tc>
      </w:tr>
      <w:tr w:rsidR="009C247F" w:rsidRPr="00061DAA" w14:paraId="3FE3D0E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15C69D9" w14:textId="77777777" w:rsidR="009C247F" w:rsidRPr="00061DAA" w:rsidRDefault="009C247F" w:rsidP="009C247F">
            <w:pPr>
              <w:pStyle w:val="Heading4"/>
            </w:pPr>
            <w:r w:rsidRPr="00061DAA">
              <w:lastRenderedPageBreak/>
              <w:br w:type="page"/>
              <w:t>Researching chemistry</w:t>
            </w:r>
          </w:p>
          <w:p w14:paraId="0155AF5C"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F3503E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B39E6D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1D2B36B" w14:textId="77777777" w:rsidR="009C247F" w:rsidRDefault="009C247F" w:rsidP="009C247F">
            <w:pPr>
              <w:pStyle w:val="Heading5"/>
              <w:spacing w:before="0"/>
            </w:pPr>
            <w:r>
              <w:t>(f)</w:t>
            </w:r>
            <w:r>
              <w:tab/>
            </w:r>
            <w:r>
              <w:tab/>
              <w:t>Practical skills and techniques (continued)</w:t>
            </w:r>
          </w:p>
        </w:tc>
      </w:tr>
      <w:tr w:rsidR="009C247F" w14:paraId="5D845E43" w14:textId="77777777" w:rsidTr="009C247F">
        <w:tc>
          <w:tcPr>
            <w:tcW w:w="6996" w:type="dxa"/>
            <w:tcBorders>
              <w:top w:val="single" w:sz="4" w:space="0" w:color="auto"/>
              <w:left w:val="single" w:sz="4" w:space="0" w:color="auto"/>
              <w:bottom w:val="single" w:sz="4" w:space="0" w:color="auto"/>
              <w:right w:val="single" w:sz="4" w:space="0" w:color="auto"/>
            </w:tcBorders>
          </w:tcPr>
          <w:p w14:paraId="675A81B4" w14:textId="77777777" w:rsidR="009C247F" w:rsidRDefault="009C247F" w:rsidP="009C247F">
            <w:pPr>
              <w:pStyle w:val="NoSpacing"/>
              <w:spacing w:after="200" w:line="276" w:lineRule="auto"/>
              <w:rPr>
                <w:rFonts w:ascii="Arial" w:hAnsi="Arial"/>
              </w:rPr>
            </w:pPr>
            <w:r>
              <w:rPr>
                <w:rFonts w:ascii="Arial" w:hAnsi="Arial"/>
              </w:rPr>
              <w:t>TLC is used to assess the purity of substances. A pure substance, when spotted and developed on a TLC plate, should appear as a single spot (some impurities may not be visible by TLC analysis). The presence of more than one spot shows that impurities are present.</w:t>
            </w:r>
          </w:p>
          <w:p w14:paraId="162EB2EE" w14:textId="77777777" w:rsidR="009C247F" w:rsidRDefault="009C247F" w:rsidP="009C247F">
            <w:pPr>
              <w:pStyle w:val="NoSpacing"/>
              <w:spacing w:after="200" w:line="276" w:lineRule="auto"/>
              <w:rPr>
                <w:rFonts w:ascii="Arial" w:hAnsi="Arial"/>
              </w:rPr>
            </w:pPr>
          </w:p>
        </w:tc>
        <w:tc>
          <w:tcPr>
            <w:tcW w:w="6996" w:type="dxa"/>
            <w:tcBorders>
              <w:top w:val="single" w:sz="4" w:space="0" w:color="auto"/>
              <w:left w:val="single" w:sz="4" w:space="0" w:color="auto"/>
              <w:bottom w:val="single" w:sz="4" w:space="0" w:color="auto"/>
              <w:right w:val="single" w:sz="4" w:space="0" w:color="auto"/>
            </w:tcBorders>
          </w:tcPr>
          <w:p w14:paraId="18931474" w14:textId="77777777" w:rsidR="009C247F" w:rsidRDefault="009C247F" w:rsidP="009C247F">
            <w:pPr>
              <w:rPr>
                <w:rFonts w:eastAsia="Calibri"/>
                <w:szCs w:val="22"/>
              </w:rPr>
            </w:pPr>
          </w:p>
        </w:tc>
      </w:tr>
    </w:tbl>
    <w:p w14:paraId="3A210C0E" w14:textId="77777777" w:rsidR="009C247F" w:rsidRDefault="009C247F" w:rsidP="009C247F">
      <w:pPr>
        <w:rPr>
          <w:rFonts w:cs="Arial"/>
          <w:kern w:val="28"/>
          <w:sz w:val="36"/>
          <w:szCs w:val="22"/>
          <w:lang w:eastAsia="en-GB"/>
        </w:rPr>
      </w:pPr>
    </w:p>
    <w:p w14:paraId="20D83527" w14:textId="77777777" w:rsidR="009C247F" w:rsidRDefault="009C247F" w:rsidP="009C247F">
      <w:pPr>
        <w:rPr>
          <w:rFonts w:cs="Arial"/>
        </w:rPr>
      </w:pPr>
    </w:p>
    <w:p w14:paraId="217BD843" w14:textId="77777777" w:rsidR="009C247F" w:rsidRDefault="009C247F" w:rsidP="009C247F">
      <w:pPr>
        <w:rPr>
          <w:rFonts w:cs="Arial"/>
        </w:rPr>
      </w:pPr>
    </w:p>
    <w:p w14:paraId="27243392" w14:textId="77777777" w:rsidR="009C247F" w:rsidRPr="00127BE2" w:rsidRDefault="009C247F" w:rsidP="009C247F">
      <w:pPr>
        <w:rPr>
          <w:rFonts w:cs="Arial"/>
        </w:rPr>
      </w:pPr>
    </w:p>
    <w:p w14:paraId="32DB287B" w14:textId="77777777" w:rsidR="009C247F" w:rsidRDefault="009C247F" w:rsidP="009C247F">
      <w:pPr>
        <w:pStyle w:val="Heading2"/>
      </w:pPr>
    </w:p>
    <w:p w14:paraId="1CACB241" w14:textId="77777777" w:rsidR="009C247F" w:rsidRDefault="009C247F" w:rsidP="009C247F">
      <w:pPr>
        <w:pStyle w:val="Heading2"/>
        <w:sectPr w:rsidR="009C247F" w:rsidSect="009C247F">
          <w:footerReference w:type="default" r:id="rId657"/>
          <w:pgSz w:w="16838" w:h="11906" w:orient="landscape" w:code="9"/>
          <w:pgMar w:top="1418" w:right="1418" w:bottom="993" w:left="1418" w:header="720" w:footer="720" w:gutter="0"/>
          <w:cols w:space="708"/>
          <w:docGrid w:linePitch="360"/>
        </w:sectPr>
      </w:pPr>
    </w:p>
    <w:p w14:paraId="283F2A9A" w14:textId="77777777" w:rsidR="009C247F" w:rsidRDefault="009C247F" w:rsidP="009C247F">
      <w:pPr>
        <w:pStyle w:val="Heading2"/>
      </w:pPr>
      <w:bookmarkStart w:id="23" w:name="_Toc508187286"/>
      <w:bookmarkStart w:id="24" w:name="_Toc19610816"/>
      <w:r>
        <w:lastRenderedPageBreak/>
        <w:t>Preparing for course assessment</w:t>
      </w:r>
      <w:bookmarkEnd w:id="23"/>
      <w:bookmarkEnd w:id="24"/>
    </w:p>
    <w:p w14:paraId="1A521842" w14:textId="77777777" w:rsidR="009C247F" w:rsidRDefault="009C247F" w:rsidP="009C247F">
      <w:r>
        <w:t>T</w:t>
      </w:r>
      <w:r w:rsidRPr="00D621DB">
        <w:t>he</w:t>
      </w:r>
      <w:r>
        <w:t xml:space="preserve"> course is assessed by</w:t>
      </w:r>
      <w:r w:rsidRPr="00D621DB">
        <w:t xml:space="preserve"> </w:t>
      </w:r>
      <w:r>
        <w:t xml:space="preserve">a </w:t>
      </w:r>
      <w:r w:rsidRPr="00D621DB">
        <w:t>question paper and</w:t>
      </w:r>
      <w:r>
        <w:t xml:space="preserve"> a </w:t>
      </w:r>
      <w:r w:rsidRPr="00D621DB">
        <w:t xml:space="preserve">project. </w:t>
      </w:r>
      <w:r w:rsidRPr="00DA737D">
        <w:t>To help candi</w:t>
      </w:r>
      <w:r>
        <w:t>d</w:t>
      </w:r>
      <w:r w:rsidRPr="00DA737D">
        <w:t>ates prepare for the course assessment, you should give them opportunit</w:t>
      </w:r>
      <w:r>
        <w:t>i</w:t>
      </w:r>
      <w:r w:rsidRPr="00DA737D">
        <w:t>es to practise activities similar to those expected in the course assessment</w:t>
      </w:r>
      <w:r>
        <w:t>, f</w:t>
      </w:r>
      <w:r w:rsidRPr="00DA737D">
        <w:t>or example:</w:t>
      </w:r>
    </w:p>
    <w:p w14:paraId="5A796C4C" w14:textId="77777777" w:rsidR="009C247F" w:rsidRPr="00D621DB" w:rsidRDefault="009C247F" w:rsidP="009C247F"/>
    <w:p w14:paraId="7F3C9505" w14:textId="77777777" w:rsidR="009C247F" w:rsidRPr="005D06C6" w:rsidRDefault="009C247F" w:rsidP="009C247F">
      <w:pPr>
        <w:pStyle w:val="bullet"/>
        <w:rPr>
          <w:i/>
        </w:rPr>
      </w:pPr>
      <w:r w:rsidRPr="005E0891">
        <w:t>practising question paper techniques and revising for the question paper</w:t>
      </w:r>
      <w:r>
        <w:t>. To support this learning, you may find it helpful to refer to: A</w:t>
      </w:r>
      <w:r w:rsidRPr="005D06C6">
        <w:rPr>
          <w:i/>
        </w:rPr>
        <w:t>dvanced Higher Chemistry Specimen Question Paper</w:t>
      </w:r>
      <w:r>
        <w:rPr>
          <w:i/>
        </w:rPr>
        <w:t xml:space="preserve"> </w:t>
      </w:r>
      <w:r>
        <w:t xml:space="preserve">and </w:t>
      </w:r>
      <w:r w:rsidRPr="005D06C6">
        <w:rPr>
          <w:i/>
        </w:rPr>
        <w:t>Guidance on the use of past papers for Advanced Higher Chemistry</w:t>
      </w:r>
    </w:p>
    <w:p w14:paraId="522DD2DB" w14:textId="77777777" w:rsidR="009C247F" w:rsidRDefault="009C247F" w:rsidP="009C247F">
      <w:pPr>
        <w:pStyle w:val="bullet"/>
      </w:pPr>
      <w:r w:rsidRPr="00D621DB">
        <w:t>preparing for</w:t>
      </w:r>
      <w:r>
        <w:t xml:space="preserve"> the project: </w:t>
      </w:r>
      <w:r w:rsidRPr="00D621DB">
        <w:t>selecting topics</w:t>
      </w:r>
      <w:r>
        <w:t>;</w:t>
      </w:r>
      <w:r w:rsidRPr="00D621DB">
        <w:t xml:space="preserve"> gathering and researching information/data</w:t>
      </w:r>
      <w:r>
        <w:t>;</w:t>
      </w:r>
      <w:r w:rsidRPr="00D621DB">
        <w:t xml:space="preserve"> evaluating and analysing findings</w:t>
      </w:r>
      <w:r>
        <w:t>;</w:t>
      </w:r>
      <w:r w:rsidRPr="00D621DB">
        <w:t xml:space="preserve"> developing and justifying conclusions</w:t>
      </w:r>
      <w:r>
        <w:t>; and</w:t>
      </w:r>
      <w:r w:rsidRPr="00D621DB">
        <w:t xml:space="preserve"> presenting the information/data</w:t>
      </w:r>
      <w:r>
        <w:t xml:space="preserve"> (as appropriate). You</w:t>
      </w:r>
      <w:r w:rsidRPr="00957241">
        <w:t xml:space="preserve"> may find it helpful to refer to</w:t>
      </w:r>
      <w:r>
        <w:t xml:space="preserve"> the </w:t>
      </w:r>
      <w:r w:rsidRPr="00B67E48">
        <w:rPr>
          <w:i/>
        </w:rPr>
        <w:t xml:space="preserve">Advanced Higher Chemistry </w:t>
      </w:r>
      <w:r>
        <w:rPr>
          <w:i/>
        </w:rPr>
        <w:t xml:space="preserve">coursework </w:t>
      </w:r>
      <w:r w:rsidRPr="00B67E48">
        <w:rPr>
          <w:i/>
        </w:rPr>
        <w:t>assessment task</w:t>
      </w:r>
    </w:p>
    <w:p w14:paraId="42FF0715" w14:textId="77777777" w:rsidR="009C247F" w:rsidRPr="00D621DB" w:rsidRDefault="009C247F" w:rsidP="009C247F"/>
    <w:p w14:paraId="4CBF7D35" w14:textId="77777777" w:rsidR="009C247F" w:rsidRDefault="009C247F" w:rsidP="009C247F">
      <w:pPr>
        <w:pStyle w:val="Heading2"/>
      </w:pPr>
      <w:bookmarkStart w:id="25" w:name="_Toc508187287"/>
      <w:bookmarkStart w:id="26" w:name="_Toc19610817"/>
      <w:r>
        <w:t>Developing skills for learning, skills for life and skills for work</w:t>
      </w:r>
      <w:bookmarkEnd w:id="25"/>
      <w:bookmarkEnd w:id="26"/>
    </w:p>
    <w:p w14:paraId="69332627" w14:textId="77777777" w:rsidR="009C247F" w:rsidRDefault="009C247F" w:rsidP="009C247F">
      <w:r>
        <w:t>You should identify opportunities throughout the course for candidates to develop skills for learning, skills for life and skills for work.</w:t>
      </w:r>
    </w:p>
    <w:p w14:paraId="6A4BA671" w14:textId="77777777" w:rsidR="009C247F" w:rsidRDefault="009C247F" w:rsidP="009C247F"/>
    <w:p w14:paraId="733D3C0D" w14:textId="77777777" w:rsidR="009C247F" w:rsidRDefault="009C247F" w:rsidP="009C247F">
      <w:r>
        <w:t xml:space="preserve">Candidates should be aware of the skills they are developing and you can provide advice on opportunities to practise and improve them. </w:t>
      </w:r>
    </w:p>
    <w:p w14:paraId="0F35BA5C" w14:textId="77777777" w:rsidR="009C247F" w:rsidRDefault="009C247F" w:rsidP="009C247F"/>
    <w:p w14:paraId="1B3B03D0" w14:textId="77777777" w:rsidR="009C247F" w:rsidRDefault="009C247F" w:rsidP="009C247F">
      <w:r>
        <w:t>SQA does not formally assess skills for learning, skills for life and skills for work.</w:t>
      </w:r>
    </w:p>
    <w:p w14:paraId="420DF25E" w14:textId="77777777" w:rsidR="009C247F" w:rsidRDefault="009C247F" w:rsidP="009C247F"/>
    <w:p w14:paraId="2C17D5A5" w14:textId="77777777" w:rsidR="009C247F" w:rsidRDefault="009C247F" w:rsidP="009C247F">
      <w:r>
        <w:t>There may also be opportunities to develop additional skills depending on the approach centres use to deliver the course. This is for individual teachers and lecturers to manage.</w:t>
      </w:r>
    </w:p>
    <w:p w14:paraId="296BD816" w14:textId="77777777" w:rsidR="009C247F" w:rsidRPr="00D621DB" w:rsidRDefault="009C247F" w:rsidP="009C247F"/>
    <w:p w14:paraId="294D7FDD" w14:textId="77777777" w:rsidR="009C247F" w:rsidRDefault="009C247F" w:rsidP="009C247F">
      <w:r w:rsidRPr="00FE3006">
        <w:t>Some examples of potential opportunities to practise or improve these skills are provided below.</w:t>
      </w:r>
    </w:p>
    <w:p w14:paraId="1D2EF9C9" w14:textId="77777777" w:rsidR="009C247F" w:rsidRPr="00D621DB" w:rsidRDefault="009C247F" w:rsidP="009C247F"/>
    <w:p w14:paraId="2E3145D9" w14:textId="77777777" w:rsidR="009C247F" w:rsidRPr="0095091D" w:rsidRDefault="009C247F" w:rsidP="009C247F">
      <w:pPr>
        <w:pStyle w:val="Heading4"/>
      </w:pPr>
      <w:r w:rsidRPr="0095091D">
        <w:t>Literacy</w:t>
      </w:r>
    </w:p>
    <w:p w14:paraId="335167A8" w14:textId="77777777" w:rsidR="009C247F" w:rsidRDefault="009C247F" w:rsidP="009C247F">
      <w:r w:rsidRPr="00D621DB">
        <w:t xml:space="preserve">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t>
      </w:r>
      <w:r>
        <w:t>are</w:t>
      </w:r>
      <w:r w:rsidRPr="00D621DB">
        <w:t xml:space="preserve"> technically accurate for the purpose, audience and context.</w:t>
      </w:r>
      <w:r>
        <w:t xml:space="preserve"> </w:t>
      </w:r>
    </w:p>
    <w:p w14:paraId="550258FE" w14:textId="77777777" w:rsidR="009C247F" w:rsidRDefault="009C247F" w:rsidP="009C247F">
      <w:pPr>
        <w:tabs>
          <w:tab w:val="clear" w:pos="284"/>
          <w:tab w:val="clear" w:pos="567"/>
        </w:tabs>
        <w:spacing w:line="240" w:lineRule="auto"/>
      </w:pPr>
      <w:r>
        <w:br w:type="page"/>
      </w:r>
    </w:p>
    <w:p w14:paraId="561CF49E" w14:textId="77777777" w:rsidR="009C247F" w:rsidRDefault="009C247F" w:rsidP="009C247F"/>
    <w:p w14:paraId="2FE14444" w14:textId="77777777" w:rsidR="009C247F" w:rsidRPr="00F765F6" w:rsidRDefault="009C247F" w:rsidP="009C247F">
      <w:pPr>
        <w:pBdr>
          <w:top w:val="single" w:sz="4" w:space="1" w:color="auto"/>
          <w:left w:val="single" w:sz="4" w:space="4" w:color="auto"/>
          <w:bottom w:val="single" w:sz="4" w:space="1" w:color="auto"/>
          <w:right w:val="single" w:sz="4" w:space="4" w:color="auto"/>
        </w:pBdr>
        <w:tabs>
          <w:tab w:val="clear" w:pos="284"/>
          <w:tab w:val="clear" w:pos="567"/>
          <w:tab w:val="left" w:pos="709"/>
        </w:tabs>
        <w:autoSpaceDE w:val="0"/>
        <w:autoSpaceDN w:val="0"/>
        <w:adjustRightInd w:val="0"/>
        <w:rPr>
          <w:b/>
        </w:rPr>
      </w:pPr>
      <w:r>
        <w:rPr>
          <w:b/>
        </w:rPr>
        <w:t>1.1</w:t>
      </w:r>
      <w:r>
        <w:rPr>
          <w:b/>
        </w:rPr>
        <w:tab/>
      </w:r>
      <w:r w:rsidRPr="00F765F6">
        <w:rPr>
          <w:b/>
        </w:rPr>
        <w:t>Reading</w:t>
      </w:r>
    </w:p>
    <w:p w14:paraId="7004A9A2" w14:textId="77777777" w:rsidR="009C247F" w:rsidRDefault="009C247F" w:rsidP="009C247F">
      <w:pPr>
        <w:pBdr>
          <w:top w:val="single" w:sz="4" w:space="1" w:color="auto"/>
          <w:left w:val="single" w:sz="4" w:space="4" w:color="auto"/>
          <w:bottom w:val="single" w:sz="4" w:space="1" w:color="auto"/>
          <w:right w:val="single" w:sz="4" w:space="4" w:color="auto"/>
        </w:pBdr>
      </w:pPr>
      <w:r>
        <w:t xml:space="preserve">Candidates understand and interpret a variety of scientific texts. </w:t>
      </w:r>
    </w:p>
    <w:p w14:paraId="7DECB03F" w14:textId="77777777" w:rsidR="009C247F" w:rsidRPr="009D70C6" w:rsidRDefault="009C247F" w:rsidP="009C247F">
      <w:pPr>
        <w:pBdr>
          <w:top w:val="single" w:sz="4" w:space="1" w:color="auto"/>
          <w:left w:val="single" w:sz="4" w:space="4" w:color="auto"/>
          <w:bottom w:val="single" w:sz="4" w:space="1" w:color="auto"/>
          <w:right w:val="single" w:sz="4" w:space="4" w:color="auto"/>
        </w:pBdr>
        <w:autoSpaceDE w:val="0"/>
        <w:autoSpaceDN w:val="0"/>
        <w:adjustRightInd w:val="0"/>
      </w:pPr>
      <w:r>
        <w:t xml:space="preserve"> </w:t>
      </w:r>
    </w:p>
    <w:p w14:paraId="7C325F96" w14:textId="77777777" w:rsidR="009C247F" w:rsidRPr="00CA57D0" w:rsidRDefault="009C247F" w:rsidP="009C247F">
      <w:pPr>
        <w:pBdr>
          <w:top w:val="single" w:sz="4" w:space="1" w:color="auto"/>
          <w:left w:val="single" w:sz="4" w:space="4" w:color="auto"/>
          <w:bottom w:val="single" w:sz="4" w:space="1" w:color="auto"/>
          <w:right w:val="single" w:sz="4" w:space="4" w:color="auto"/>
        </w:pBdr>
        <w:tabs>
          <w:tab w:val="clear" w:pos="567"/>
          <w:tab w:val="left" w:pos="709"/>
        </w:tabs>
        <w:autoSpaceDE w:val="0"/>
        <w:autoSpaceDN w:val="0"/>
        <w:adjustRightInd w:val="0"/>
        <w:rPr>
          <w:b/>
        </w:rPr>
      </w:pPr>
      <w:r>
        <w:rPr>
          <w:b/>
        </w:rPr>
        <w:t>1.2</w:t>
      </w:r>
      <w:r>
        <w:rPr>
          <w:b/>
        </w:rPr>
        <w:tab/>
      </w:r>
      <w:r w:rsidRPr="00CA57D0">
        <w:rPr>
          <w:b/>
        </w:rPr>
        <w:t>Writing</w:t>
      </w:r>
    </w:p>
    <w:p w14:paraId="338A03B1" w14:textId="77777777" w:rsidR="009C247F" w:rsidRDefault="009C247F" w:rsidP="009C247F">
      <w:pPr>
        <w:pBdr>
          <w:top w:val="single" w:sz="4" w:space="1" w:color="auto"/>
          <w:left w:val="single" w:sz="4" w:space="4" w:color="auto"/>
          <w:bottom w:val="single" w:sz="4" w:space="1" w:color="auto"/>
          <w:right w:val="single" w:sz="4" w:space="4" w:color="auto"/>
        </w:pBdr>
      </w:pPr>
      <w:r>
        <w:t>Candidates use skills to effectively communicate key areas of chemistry, make informed decisions and explain, clearly, chemistry issues in various media forms. Candidates have the opportunity to communicate applied knowledge and understanding throughout the course.</w:t>
      </w:r>
    </w:p>
    <w:p w14:paraId="50BC5D10" w14:textId="77777777" w:rsidR="009C247F" w:rsidRDefault="009C247F" w:rsidP="009C247F"/>
    <w:p w14:paraId="654B1EC1" w14:textId="77777777" w:rsidR="009C247F" w:rsidRDefault="009C247F" w:rsidP="009C247F">
      <w:r>
        <w:t>There are opportunities to develop the literacy skills of listening and reading when gathering and processing information in chemistry.</w:t>
      </w:r>
    </w:p>
    <w:p w14:paraId="0DE7BA31" w14:textId="77777777" w:rsidR="009C247F" w:rsidRDefault="009C247F" w:rsidP="009C247F"/>
    <w:p w14:paraId="0DDEA8BE" w14:textId="77777777" w:rsidR="009C247F" w:rsidRPr="00CA57D0" w:rsidRDefault="009C247F" w:rsidP="009C247F">
      <w:pPr>
        <w:pStyle w:val="Heading4"/>
      </w:pPr>
      <w:r w:rsidRPr="00CA57D0">
        <w:t>Numeracy</w:t>
      </w:r>
    </w:p>
    <w:p w14:paraId="31FC4AAE" w14:textId="77777777" w:rsidR="009C247F" w:rsidRDefault="009C247F" w:rsidP="009C247F">
      <w:r>
        <w:t>This is the ability to use numbers in order to solve problems by counting, doing calculations, measuring, and understanding graphs and charts. This is also the ability to understand the results.</w:t>
      </w:r>
    </w:p>
    <w:p w14:paraId="36C9BDE4" w14:textId="77777777" w:rsidR="009C247F" w:rsidRDefault="009C247F" w:rsidP="009C247F"/>
    <w:p w14:paraId="7486B502" w14:textId="77777777" w:rsidR="009C247F" w:rsidRDefault="009C247F" w:rsidP="009C247F">
      <w:r>
        <w:t>Candidates extract, process and interpret information presented in numerous formats including tabular and graphical. Practical work provides opportunities to develop time management and measurement skills.</w:t>
      </w:r>
    </w:p>
    <w:p w14:paraId="6EDAFE1E" w14:textId="77777777" w:rsidR="009C247F" w:rsidRDefault="009C247F" w:rsidP="009C247F">
      <w:pPr>
        <w:rPr>
          <w:b/>
        </w:rPr>
      </w:pPr>
    </w:p>
    <w:p w14:paraId="6253B06B" w14:textId="77777777" w:rsidR="009C247F" w:rsidRPr="009D3547"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9D3547">
        <w:rPr>
          <w:b/>
        </w:rPr>
        <w:t>2.1</w:t>
      </w:r>
      <w:r w:rsidRPr="009D3547">
        <w:rPr>
          <w:b/>
        </w:rPr>
        <w:tab/>
        <w:t>Number processes</w:t>
      </w:r>
    </w:p>
    <w:p w14:paraId="3FA3EBE3" w14:textId="77777777" w:rsidR="009C247F" w:rsidRDefault="009C247F" w:rsidP="009C247F">
      <w:pPr>
        <w:pBdr>
          <w:top w:val="single" w:sz="4" w:space="1" w:color="auto"/>
          <w:left w:val="single" w:sz="4" w:space="4" w:color="auto"/>
          <w:bottom w:val="single" w:sz="4" w:space="1" w:color="auto"/>
          <w:right w:val="single" w:sz="4" w:space="4" w:color="auto"/>
        </w:pBdr>
      </w:pPr>
      <w:r>
        <w:t>Number processes means solving problems through: carrying out calculations, when dealing with data and results from experiments/investigations and class work; making informed decisions based on the results of these calculations, and understanding these results.</w:t>
      </w:r>
    </w:p>
    <w:p w14:paraId="0E9D3657" w14:textId="77777777" w:rsidR="009C247F" w:rsidRDefault="009C247F" w:rsidP="009C247F">
      <w:pPr>
        <w:pBdr>
          <w:top w:val="single" w:sz="4" w:space="1" w:color="auto"/>
          <w:left w:val="single" w:sz="4" w:space="4" w:color="auto"/>
          <w:bottom w:val="single" w:sz="4" w:space="1" w:color="auto"/>
          <w:right w:val="single" w:sz="4" w:space="4" w:color="auto"/>
        </w:pBdr>
      </w:pPr>
    </w:p>
    <w:p w14:paraId="403A5709" w14:textId="77777777" w:rsidR="009C247F" w:rsidRPr="009D3547"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9D3547">
        <w:rPr>
          <w:b/>
        </w:rPr>
        <w:t>2.2</w:t>
      </w:r>
      <w:r w:rsidRPr="009D3547">
        <w:rPr>
          <w:b/>
        </w:rPr>
        <w:tab/>
        <w:t>Money, time and measurement</w:t>
      </w:r>
    </w:p>
    <w:p w14:paraId="1929CD49" w14:textId="77777777" w:rsidR="009C247F" w:rsidRDefault="009C247F" w:rsidP="009C247F">
      <w:pPr>
        <w:pBdr>
          <w:top w:val="single" w:sz="4" w:space="1" w:color="auto"/>
          <w:left w:val="single" w:sz="4" w:space="4" w:color="auto"/>
          <w:bottom w:val="single" w:sz="4" w:space="1" w:color="auto"/>
          <w:right w:val="single" w:sz="4" w:space="4" w:color="auto"/>
        </w:pBdr>
      </w:pPr>
      <w:r>
        <w:t>The accuracy of measurements is important when handling data in a variety of chemistry contexts, including practical and investigative. Candidates should consider uncertainties.</w:t>
      </w:r>
    </w:p>
    <w:p w14:paraId="73B53B43" w14:textId="77777777" w:rsidR="009C247F" w:rsidRDefault="009C247F" w:rsidP="009C247F">
      <w:pPr>
        <w:pBdr>
          <w:top w:val="single" w:sz="4" w:space="1" w:color="auto"/>
          <w:left w:val="single" w:sz="4" w:space="4" w:color="auto"/>
          <w:bottom w:val="single" w:sz="4" w:space="1" w:color="auto"/>
          <w:right w:val="single" w:sz="4" w:space="4" w:color="auto"/>
        </w:pBdr>
      </w:pPr>
    </w:p>
    <w:p w14:paraId="0AAF8011" w14:textId="77777777" w:rsidR="009C247F" w:rsidRPr="009D3547"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9D3547">
        <w:rPr>
          <w:b/>
        </w:rPr>
        <w:t>2.3</w:t>
      </w:r>
      <w:r w:rsidRPr="009D3547">
        <w:rPr>
          <w:b/>
        </w:rPr>
        <w:tab/>
        <w:t>Information handling</w:t>
      </w:r>
    </w:p>
    <w:p w14:paraId="09D0B012" w14:textId="77777777" w:rsidR="009C247F" w:rsidRDefault="009C247F" w:rsidP="009C247F">
      <w:pPr>
        <w:pBdr>
          <w:top w:val="single" w:sz="4" w:space="1" w:color="auto"/>
          <w:left w:val="single" w:sz="4" w:space="4" w:color="auto"/>
          <w:bottom w:val="single" w:sz="4" w:space="1" w:color="auto"/>
          <w:right w:val="single" w:sz="4" w:space="4" w:color="auto"/>
        </w:pBdr>
      </w:pPr>
      <w:r>
        <w:t>Candidates experience information handling opportunities when dealing with data in tables, charts and other graphical displays, to draw conclusions with justifications throughout the course. This involves interpreting the data, and considering its reliability in making reasoned deductions and informed decisions with justifications.</w:t>
      </w:r>
    </w:p>
    <w:p w14:paraId="25FF563E" w14:textId="77777777" w:rsidR="009C247F" w:rsidRDefault="009C247F" w:rsidP="009C247F"/>
    <w:p w14:paraId="4F9C48BD" w14:textId="77777777" w:rsidR="009C247F" w:rsidRPr="00CA57D0" w:rsidRDefault="009C247F" w:rsidP="009C247F">
      <w:pPr>
        <w:pStyle w:val="Heading4"/>
      </w:pPr>
      <w:r w:rsidRPr="00CA57D0">
        <w:t>Thinking skills</w:t>
      </w:r>
    </w:p>
    <w:p w14:paraId="399F47B0" w14:textId="77777777" w:rsidR="009C247F" w:rsidRDefault="009C247F" w:rsidP="009C247F">
      <w:r>
        <w:t>This is the ability to develop the cognitive skills of remembering and identifying, understanding and applying.</w:t>
      </w:r>
    </w:p>
    <w:p w14:paraId="2E8DFA4A" w14:textId="77777777" w:rsidR="009C247F" w:rsidRDefault="009C247F" w:rsidP="009C247F"/>
    <w:p w14:paraId="17C7AA13" w14:textId="77777777" w:rsidR="009C247F" w:rsidRDefault="009C247F" w:rsidP="009C247F">
      <w:r>
        <w:t>The course allows candidates to develop skills of applying, analysing and evaluating. Candidates can analyse and evaluate practical work and data by reviewing the process, identifying issues and forming valid conclusions. They can demonstrate understanding and application of concepts and explain and interpret information and data.</w:t>
      </w:r>
    </w:p>
    <w:p w14:paraId="61D44F6D" w14:textId="77777777" w:rsidR="009C247F" w:rsidRDefault="009C247F" w:rsidP="009C247F">
      <w:pPr>
        <w:tabs>
          <w:tab w:val="clear" w:pos="284"/>
          <w:tab w:val="clear" w:pos="567"/>
        </w:tabs>
        <w:spacing w:line="240" w:lineRule="auto"/>
      </w:pPr>
      <w:r>
        <w:br w:type="page"/>
      </w:r>
    </w:p>
    <w:p w14:paraId="28F7EF1A" w14:textId="77777777" w:rsidR="009C247F" w:rsidRPr="00113771"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113771">
        <w:rPr>
          <w:b/>
        </w:rPr>
        <w:lastRenderedPageBreak/>
        <w:t>5.3</w:t>
      </w:r>
      <w:r w:rsidRPr="00113771">
        <w:rPr>
          <w:b/>
        </w:rPr>
        <w:tab/>
        <w:t>Applying</w:t>
      </w:r>
    </w:p>
    <w:p w14:paraId="4A9C7E81" w14:textId="77777777" w:rsidR="009C247F" w:rsidRDefault="009C247F" w:rsidP="009C247F">
      <w:pPr>
        <w:pBdr>
          <w:top w:val="single" w:sz="4" w:space="1" w:color="auto"/>
          <w:left w:val="single" w:sz="4" w:space="4" w:color="auto"/>
          <w:bottom w:val="single" w:sz="4" w:space="1" w:color="auto"/>
          <w:right w:val="single" w:sz="4" w:space="4" w:color="auto"/>
        </w:pBdr>
      </w:pPr>
      <w:r>
        <w:t>Candidates plan experiments and investigations throughout the course and use existing information to solve problems in different contexts.</w:t>
      </w:r>
    </w:p>
    <w:p w14:paraId="70ADEE55" w14:textId="77777777" w:rsidR="009C247F" w:rsidRDefault="009C247F" w:rsidP="009C247F">
      <w:pPr>
        <w:pBdr>
          <w:top w:val="single" w:sz="4" w:space="1" w:color="auto"/>
          <w:left w:val="single" w:sz="4" w:space="4" w:color="auto"/>
          <w:bottom w:val="single" w:sz="4" w:space="1" w:color="auto"/>
          <w:right w:val="single" w:sz="4" w:space="4" w:color="auto"/>
        </w:pBdr>
      </w:pPr>
    </w:p>
    <w:p w14:paraId="5B9D1A0E" w14:textId="77777777" w:rsidR="009C247F" w:rsidRPr="00113771"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113771">
        <w:rPr>
          <w:b/>
        </w:rPr>
        <w:t>5.4</w:t>
      </w:r>
      <w:r w:rsidRPr="00113771">
        <w:rPr>
          <w:b/>
        </w:rPr>
        <w:tab/>
        <w:t>Analysing and evaluating</w:t>
      </w:r>
    </w:p>
    <w:p w14:paraId="34FD6992" w14:textId="77777777" w:rsidR="009C247F" w:rsidRDefault="009C247F" w:rsidP="009C247F">
      <w:pPr>
        <w:pBdr>
          <w:top w:val="single" w:sz="4" w:space="1" w:color="auto"/>
          <w:left w:val="single" w:sz="4" w:space="4" w:color="auto"/>
          <w:bottom w:val="single" w:sz="4" w:space="1" w:color="auto"/>
          <w:right w:val="single" w:sz="4" w:space="4" w:color="auto"/>
        </w:pBdr>
      </w:pPr>
      <w:r>
        <w:t>During practical work, candidates review and evaluate experimental procedure and identify improvements. Candidates use their judgement when drawing conclusions from experiments.</w:t>
      </w:r>
    </w:p>
    <w:p w14:paraId="78C7E1C0" w14:textId="77777777" w:rsidR="009C247F" w:rsidRDefault="009C247F" w:rsidP="009C247F">
      <w:pPr>
        <w:pBdr>
          <w:top w:val="single" w:sz="4" w:space="1" w:color="auto"/>
          <w:left w:val="single" w:sz="4" w:space="4" w:color="auto"/>
          <w:bottom w:val="single" w:sz="4" w:space="1" w:color="auto"/>
          <w:right w:val="single" w:sz="4" w:space="4" w:color="auto"/>
        </w:pBdr>
      </w:pPr>
    </w:p>
    <w:p w14:paraId="272C692E" w14:textId="77777777" w:rsidR="009C247F" w:rsidRDefault="009C247F" w:rsidP="009C247F">
      <w:pPr>
        <w:pBdr>
          <w:top w:val="single" w:sz="4" w:space="1" w:color="auto"/>
          <w:left w:val="single" w:sz="4" w:space="4" w:color="auto"/>
          <w:bottom w:val="single" w:sz="4" w:space="1" w:color="auto"/>
          <w:right w:val="single" w:sz="4" w:space="4" w:color="auto"/>
        </w:pBdr>
      </w:pPr>
      <w:r>
        <w:t>Analysis is the ability to solve problems in chemistry and make decisions that are based on available information.</w:t>
      </w:r>
    </w:p>
    <w:p w14:paraId="6DCBC8DF" w14:textId="77777777" w:rsidR="009C247F" w:rsidRDefault="009C247F" w:rsidP="009C247F">
      <w:pPr>
        <w:pBdr>
          <w:top w:val="single" w:sz="4" w:space="1" w:color="auto"/>
          <w:left w:val="single" w:sz="4" w:space="4" w:color="auto"/>
          <w:bottom w:val="single" w:sz="4" w:space="1" w:color="auto"/>
          <w:right w:val="single" w:sz="4" w:space="4" w:color="auto"/>
        </w:pBdr>
      </w:pPr>
    </w:p>
    <w:p w14:paraId="3DE617EF" w14:textId="77777777" w:rsidR="009C247F" w:rsidRDefault="009C247F" w:rsidP="009C247F">
      <w:pPr>
        <w:pBdr>
          <w:top w:val="single" w:sz="4" w:space="1" w:color="auto"/>
          <w:left w:val="single" w:sz="4" w:space="4" w:color="auto"/>
          <w:bottom w:val="single" w:sz="4" w:space="1" w:color="auto"/>
          <w:right w:val="single" w:sz="4" w:space="4" w:color="auto"/>
        </w:pBdr>
      </w:pPr>
      <w:r>
        <w:t>It may involve reviewing and evaluating relevant information and/or prior knowledge to provide an explanation.</w:t>
      </w:r>
    </w:p>
    <w:p w14:paraId="3F310EA8" w14:textId="77777777" w:rsidR="009C247F" w:rsidRDefault="009C247F" w:rsidP="009C247F">
      <w:pPr>
        <w:pBdr>
          <w:top w:val="single" w:sz="4" w:space="1" w:color="auto"/>
          <w:left w:val="single" w:sz="4" w:space="4" w:color="auto"/>
          <w:bottom w:val="single" w:sz="4" w:space="1" w:color="auto"/>
          <w:right w:val="single" w:sz="4" w:space="4" w:color="auto"/>
        </w:pBdr>
      </w:pPr>
    </w:p>
    <w:p w14:paraId="580C0CE9" w14:textId="77777777" w:rsidR="009C247F" w:rsidRDefault="009C247F" w:rsidP="009C247F">
      <w:pPr>
        <w:pBdr>
          <w:top w:val="single" w:sz="4" w:space="1" w:color="auto"/>
          <w:left w:val="single" w:sz="4" w:space="4" w:color="auto"/>
          <w:bottom w:val="single" w:sz="4" w:space="1" w:color="auto"/>
          <w:right w:val="single" w:sz="4" w:space="4" w:color="auto"/>
        </w:pBdr>
      </w:pPr>
      <w:r>
        <w:t>It may build on selecting and/or processing information, so is a higher skill.</w:t>
      </w:r>
    </w:p>
    <w:p w14:paraId="6158243A" w14:textId="77777777" w:rsidR="009C247F" w:rsidRDefault="009C247F" w:rsidP="009C247F">
      <w:pPr>
        <w:pBdr>
          <w:top w:val="single" w:sz="4" w:space="1" w:color="auto"/>
          <w:left w:val="single" w:sz="4" w:space="4" w:color="auto"/>
          <w:bottom w:val="single" w:sz="4" w:space="1" w:color="auto"/>
          <w:right w:val="single" w:sz="4" w:space="4" w:color="auto"/>
        </w:pBdr>
      </w:pPr>
    </w:p>
    <w:p w14:paraId="0D72C041" w14:textId="77777777" w:rsidR="009C247F" w:rsidRPr="00113771"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113771">
        <w:rPr>
          <w:b/>
        </w:rPr>
        <w:t>5.5</w:t>
      </w:r>
      <w:r w:rsidRPr="00113771">
        <w:rPr>
          <w:b/>
        </w:rPr>
        <w:tab/>
        <w:t>Creating</w:t>
      </w:r>
    </w:p>
    <w:p w14:paraId="064648C5" w14:textId="77777777" w:rsidR="009C247F" w:rsidRDefault="009C247F" w:rsidP="009C247F">
      <w:pPr>
        <w:pBdr>
          <w:top w:val="single" w:sz="4" w:space="1" w:color="auto"/>
          <w:left w:val="single" w:sz="4" w:space="4" w:color="auto"/>
          <w:bottom w:val="single" w:sz="4" w:space="1" w:color="auto"/>
          <w:right w:val="single" w:sz="4" w:space="4" w:color="auto"/>
        </w:pBdr>
      </w:pPr>
      <w:r>
        <w:t>This is the ability to design something innovative or to further develop an existing thing by adding new dimensions or approaches. Candidates can demonstrate creativity, in particular, when planning and designing experiments/investigations. They have the opportunity to be innovative in their approach, and to make, write, say or do something new.</w:t>
      </w:r>
    </w:p>
    <w:p w14:paraId="51626829" w14:textId="77777777" w:rsidR="009C247F" w:rsidRDefault="009C247F" w:rsidP="009C247F">
      <w:pPr>
        <w:pBdr>
          <w:top w:val="single" w:sz="4" w:space="1" w:color="auto"/>
          <w:left w:val="single" w:sz="4" w:space="4" w:color="auto"/>
          <w:bottom w:val="single" w:sz="4" w:space="1" w:color="auto"/>
          <w:right w:val="single" w:sz="4" w:space="4" w:color="auto"/>
        </w:pBdr>
        <w:autoSpaceDE w:val="0"/>
        <w:autoSpaceDN w:val="0"/>
        <w:adjustRightInd w:val="0"/>
      </w:pPr>
    </w:p>
    <w:p w14:paraId="4742C862" w14:textId="77777777" w:rsidR="009C247F" w:rsidRDefault="009C247F" w:rsidP="009C247F">
      <w:pPr>
        <w:pBdr>
          <w:top w:val="single" w:sz="4" w:space="1" w:color="auto"/>
          <w:left w:val="single" w:sz="4" w:space="4" w:color="auto"/>
          <w:bottom w:val="single" w:sz="4" w:space="1" w:color="auto"/>
          <w:right w:val="single" w:sz="4" w:space="4" w:color="auto"/>
        </w:pBdr>
        <w:autoSpaceDE w:val="0"/>
        <w:autoSpaceDN w:val="0"/>
        <w:adjustRightInd w:val="0"/>
      </w:pPr>
      <w:r>
        <w:t>Candidates also have opportunities to develop the skills of working with others, creating, and citizenship.</w:t>
      </w:r>
    </w:p>
    <w:p w14:paraId="680E291F" w14:textId="77777777" w:rsidR="009C247F" w:rsidRDefault="009C247F" w:rsidP="009C247F"/>
    <w:p w14:paraId="024C7C15" w14:textId="77777777" w:rsidR="009C247F" w:rsidRPr="00B00241" w:rsidRDefault="009C247F" w:rsidP="009C247F">
      <w:pPr>
        <w:rPr>
          <w:b/>
        </w:rPr>
      </w:pPr>
      <w:r w:rsidRPr="00B00241">
        <w:rPr>
          <w:b/>
        </w:rPr>
        <w:t>Working with others</w:t>
      </w:r>
    </w:p>
    <w:p w14:paraId="4B40E1BC" w14:textId="77777777" w:rsidR="009C247F" w:rsidRDefault="009C247F" w:rsidP="009C247F">
      <w:r>
        <w:t xml:space="preserve">Learning activities provide many opportunities, in all areas of the course, for candidates to work with others. Practical activities and investigations, in particular, offer opportunities for group work, which is an important aspect of chemistry. </w:t>
      </w:r>
    </w:p>
    <w:p w14:paraId="1320B44E" w14:textId="77777777" w:rsidR="009C247F" w:rsidRDefault="009C247F" w:rsidP="009C247F"/>
    <w:p w14:paraId="68B1D7FE" w14:textId="77777777" w:rsidR="009C247F" w:rsidRPr="00B00241" w:rsidRDefault="009C247F" w:rsidP="009C247F">
      <w:pPr>
        <w:rPr>
          <w:b/>
        </w:rPr>
      </w:pPr>
      <w:r w:rsidRPr="00B00241">
        <w:rPr>
          <w:b/>
        </w:rPr>
        <w:t>Citizenship</w:t>
      </w:r>
    </w:p>
    <w:p w14:paraId="09B82C4E" w14:textId="77777777" w:rsidR="009C247F" w:rsidRDefault="009C247F" w:rsidP="009C247F">
      <w:r>
        <w:t>Candidates develop citizenship skills, when considering the applications of chemistry on our lives, as well as the implications for the environment and society.</w:t>
      </w:r>
    </w:p>
    <w:p w14:paraId="79885791" w14:textId="77777777" w:rsidR="009C247F" w:rsidRDefault="009C247F" w:rsidP="009C247F">
      <w:r>
        <w:br w:type="page"/>
      </w:r>
    </w:p>
    <w:p w14:paraId="7E944E75" w14:textId="77777777" w:rsidR="009C247F" w:rsidRPr="00A14D6C" w:rsidRDefault="009C247F" w:rsidP="009C247F">
      <w:pPr>
        <w:pStyle w:val="titlepage1"/>
      </w:pPr>
      <w:r w:rsidRPr="00A14D6C">
        <w:lastRenderedPageBreak/>
        <w:t>Administrative information</w:t>
      </w:r>
    </w:p>
    <w:p w14:paraId="1A92D737" w14:textId="77777777" w:rsidR="009C247F" w:rsidRDefault="009C247F" w:rsidP="009C247F"/>
    <w:p w14:paraId="0E572470" w14:textId="77777777" w:rsidR="009C247F" w:rsidRDefault="009C247F" w:rsidP="009C247F">
      <w:pPr>
        <w:pStyle w:val="Overline"/>
      </w:pPr>
    </w:p>
    <w:p w14:paraId="401D8CCB" w14:textId="77777777" w:rsidR="009C247F" w:rsidRDefault="009C247F" w:rsidP="009C247F">
      <w:r w:rsidRPr="002D14A3">
        <w:rPr>
          <w:b/>
        </w:rPr>
        <w:t>Published:</w:t>
      </w:r>
      <w:r>
        <w:tab/>
        <w:t>September 2019 (version 2.0)</w:t>
      </w:r>
    </w:p>
    <w:p w14:paraId="48AF12C0" w14:textId="77777777" w:rsidR="009C247F" w:rsidRDefault="009C247F" w:rsidP="009C247F">
      <w:pPr>
        <w:pStyle w:val="Underline"/>
      </w:pPr>
    </w:p>
    <w:p w14:paraId="7F6F22C4" w14:textId="77777777" w:rsidR="009C247F" w:rsidRDefault="009C247F" w:rsidP="009C247F"/>
    <w:p w14:paraId="6595C34B" w14:textId="77777777" w:rsidR="009C247F" w:rsidRDefault="009C247F" w:rsidP="009C247F">
      <w:pPr>
        <w:pStyle w:val="Heading3"/>
      </w:pPr>
      <w:r>
        <w:t xml:space="preserve">History of changes </w:t>
      </w:r>
    </w:p>
    <w:p w14:paraId="3D720B75" w14:textId="77777777" w:rsidR="009C247F" w:rsidRPr="00872CC5" w:rsidRDefault="009C247F" w:rsidP="009C247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6739"/>
        <w:gridCol w:w="1293"/>
      </w:tblGrid>
      <w:tr w:rsidR="009C247F" w:rsidRPr="00552981" w14:paraId="252C514F" w14:textId="77777777" w:rsidTr="009C247F">
        <w:trPr>
          <w:trHeight w:val="567"/>
        </w:trPr>
        <w:tc>
          <w:tcPr>
            <w:tcW w:w="588" w:type="pct"/>
            <w:shd w:val="clear" w:color="auto" w:fill="BFBFBF"/>
            <w:vAlign w:val="center"/>
          </w:tcPr>
          <w:p w14:paraId="5B2E60F8" w14:textId="77777777" w:rsidR="009C247F" w:rsidRPr="00C23815" w:rsidRDefault="009C247F" w:rsidP="009C247F">
            <w:pPr>
              <w:spacing w:line="240" w:lineRule="auto"/>
              <w:rPr>
                <w:b/>
                <w:szCs w:val="22"/>
              </w:rPr>
            </w:pPr>
            <w:r w:rsidRPr="00C23815">
              <w:rPr>
                <w:b/>
                <w:szCs w:val="22"/>
              </w:rPr>
              <w:t>Version</w:t>
            </w:r>
          </w:p>
        </w:tc>
        <w:tc>
          <w:tcPr>
            <w:tcW w:w="3738" w:type="pct"/>
            <w:shd w:val="clear" w:color="auto" w:fill="BFBFBF"/>
            <w:vAlign w:val="center"/>
          </w:tcPr>
          <w:p w14:paraId="1D4ADF4A" w14:textId="77777777" w:rsidR="009C247F" w:rsidRPr="00C23815" w:rsidRDefault="009C247F" w:rsidP="009C247F">
            <w:pPr>
              <w:spacing w:line="240" w:lineRule="auto"/>
              <w:rPr>
                <w:b/>
                <w:szCs w:val="22"/>
              </w:rPr>
            </w:pPr>
            <w:r w:rsidRPr="00C23815">
              <w:rPr>
                <w:b/>
                <w:szCs w:val="22"/>
              </w:rPr>
              <w:t xml:space="preserve">Description of change </w:t>
            </w:r>
          </w:p>
        </w:tc>
        <w:tc>
          <w:tcPr>
            <w:tcW w:w="673" w:type="pct"/>
            <w:shd w:val="clear" w:color="auto" w:fill="BFBFBF"/>
            <w:vAlign w:val="center"/>
          </w:tcPr>
          <w:p w14:paraId="5C64E183" w14:textId="77777777" w:rsidR="009C247F" w:rsidRPr="00C23815" w:rsidRDefault="009C247F" w:rsidP="009C247F">
            <w:pPr>
              <w:spacing w:line="240" w:lineRule="auto"/>
              <w:rPr>
                <w:b/>
                <w:szCs w:val="22"/>
              </w:rPr>
            </w:pPr>
            <w:r w:rsidRPr="00C23815">
              <w:rPr>
                <w:b/>
                <w:szCs w:val="22"/>
              </w:rPr>
              <w:t>Date</w:t>
            </w:r>
          </w:p>
        </w:tc>
      </w:tr>
      <w:tr w:rsidR="009C247F" w:rsidRPr="001E737A" w14:paraId="7179F102" w14:textId="77777777" w:rsidTr="009C247F">
        <w:trPr>
          <w:trHeight w:val="567"/>
        </w:trPr>
        <w:tc>
          <w:tcPr>
            <w:tcW w:w="588" w:type="pct"/>
          </w:tcPr>
          <w:p w14:paraId="3037FAB3" w14:textId="77777777" w:rsidR="009C247F" w:rsidRPr="001E737A" w:rsidRDefault="009C247F" w:rsidP="009C247F">
            <w:pPr>
              <w:rPr>
                <w:lang w:eastAsia="en-GB"/>
              </w:rPr>
            </w:pPr>
            <w:r>
              <w:rPr>
                <w:lang w:eastAsia="en-GB"/>
              </w:rPr>
              <w:t>2.0</w:t>
            </w:r>
          </w:p>
        </w:tc>
        <w:tc>
          <w:tcPr>
            <w:tcW w:w="3738" w:type="pct"/>
          </w:tcPr>
          <w:p w14:paraId="30AF1B33" w14:textId="724AD238" w:rsidR="002A294B" w:rsidRDefault="002A294B" w:rsidP="009C247F">
            <w:pPr>
              <w:rPr>
                <w:lang w:eastAsia="en-GB"/>
              </w:rPr>
            </w:pPr>
            <w:r>
              <w:rPr>
                <w:lang w:eastAsia="en-GB"/>
              </w:rPr>
              <w:t>Amendments made in ‘Skills knowledge and understanding</w:t>
            </w:r>
            <w:r w:rsidR="00E25B05">
              <w:rPr>
                <w:lang w:eastAsia="en-GB"/>
              </w:rPr>
              <w:t>’</w:t>
            </w:r>
            <w:r>
              <w:rPr>
                <w:lang w:eastAsia="en-GB"/>
              </w:rPr>
              <w:t xml:space="preserve"> section:</w:t>
            </w:r>
          </w:p>
          <w:p w14:paraId="2CDAEC50" w14:textId="77777777" w:rsidR="002A294B" w:rsidRDefault="002A294B" w:rsidP="009C247F">
            <w:pPr>
              <w:rPr>
                <w:lang w:eastAsia="en-GB"/>
              </w:rPr>
            </w:pPr>
          </w:p>
          <w:p w14:paraId="7F4D56E8" w14:textId="3E7DF763" w:rsidR="002A294B" w:rsidRDefault="002A294B" w:rsidP="002A294B">
            <w:pPr>
              <w:pStyle w:val="bullet"/>
              <w:rPr>
                <w:lang w:eastAsia="en-GB"/>
              </w:rPr>
            </w:pPr>
            <w:r>
              <w:rPr>
                <w:lang w:eastAsia="en-GB"/>
              </w:rPr>
              <w:t xml:space="preserve">‘Inorganic Chemistry’ section, sub-section ‘(c) transitional metals’: information about heterogeneous catalysts, heterogeneous catalysis and homogeneous catalysis </w:t>
            </w:r>
            <w:r w:rsidR="00E25B05">
              <w:rPr>
                <w:lang w:eastAsia="en-GB"/>
              </w:rPr>
              <w:t>clarified</w:t>
            </w:r>
            <w:r>
              <w:rPr>
                <w:lang w:eastAsia="en-GB"/>
              </w:rPr>
              <w:t xml:space="preserve">. </w:t>
            </w:r>
          </w:p>
          <w:p w14:paraId="31C44A79" w14:textId="0B1FF35C" w:rsidR="0066593E" w:rsidRDefault="002A294B" w:rsidP="002A294B">
            <w:pPr>
              <w:pStyle w:val="bullet"/>
              <w:rPr>
                <w:lang w:eastAsia="en-GB"/>
              </w:rPr>
            </w:pPr>
            <w:r>
              <w:rPr>
                <w:lang w:eastAsia="en-GB"/>
              </w:rPr>
              <w:t>‘Physical Chemistry’ section, sub-section ‘(b) reaction feasibility’: e</w:t>
            </w:r>
            <w:r w:rsidR="00583234">
              <w:rPr>
                <w:lang w:eastAsia="en-GB"/>
              </w:rPr>
              <w:t>rror in entro</w:t>
            </w:r>
            <w:r>
              <w:rPr>
                <w:lang w:eastAsia="en-GB"/>
              </w:rPr>
              <w:t>py equation corrected.</w:t>
            </w:r>
          </w:p>
          <w:p w14:paraId="63C7BF7A" w14:textId="025A0F62" w:rsidR="002A294B" w:rsidRDefault="002A294B" w:rsidP="002A294B">
            <w:pPr>
              <w:pStyle w:val="bullet"/>
              <w:rPr>
                <w:lang w:eastAsia="en-GB"/>
              </w:rPr>
            </w:pPr>
            <w:r>
              <w:rPr>
                <w:lang w:eastAsia="en-GB"/>
              </w:rPr>
              <w:t>‘Organic Chemistry and instrumental analysis’ section, sub-section ‘(b) synthesis’</w:t>
            </w:r>
            <w:r w:rsidR="00C93D45">
              <w:rPr>
                <w:lang w:eastAsia="en-GB"/>
              </w:rPr>
              <w:t xml:space="preserve">: reference to Markonikov’s rule clarified. </w:t>
            </w:r>
          </w:p>
          <w:p w14:paraId="42624353" w14:textId="0293E2A1" w:rsidR="002A294B" w:rsidRDefault="002A294B" w:rsidP="009C247F">
            <w:pPr>
              <w:rPr>
                <w:lang w:eastAsia="en-GB"/>
              </w:rPr>
            </w:pPr>
          </w:p>
          <w:p w14:paraId="057322F8" w14:textId="77777777" w:rsidR="0066593E" w:rsidRDefault="0066593E" w:rsidP="009C247F">
            <w:pPr>
              <w:rPr>
                <w:lang w:eastAsia="en-GB"/>
              </w:rPr>
            </w:pPr>
          </w:p>
          <w:p w14:paraId="6E9964F0" w14:textId="65FE17C7" w:rsidR="009C247F" w:rsidRPr="001E737A" w:rsidRDefault="009C247F" w:rsidP="009C247F">
            <w:pPr>
              <w:rPr>
                <w:lang w:eastAsia="en-GB"/>
              </w:rPr>
            </w:pPr>
            <w:r>
              <w:rPr>
                <w:lang w:eastAsia="en-GB"/>
              </w:rPr>
              <w:t>Course support notes added as appendix</w:t>
            </w:r>
            <w:r w:rsidR="00DD1A43">
              <w:rPr>
                <w:lang w:eastAsia="en-GB"/>
              </w:rPr>
              <w:t>.</w:t>
            </w:r>
          </w:p>
        </w:tc>
        <w:tc>
          <w:tcPr>
            <w:tcW w:w="673" w:type="pct"/>
          </w:tcPr>
          <w:p w14:paraId="0DC24912" w14:textId="77777777" w:rsidR="009C247F" w:rsidRPr="001E737A" w:rsidRDefault="009C247F" w:rsidP="009C247F">
            <w:pPr>
              <w:rPr>
                <w:lang w:eastAsia="en-GB"/>
              </w:rPr>
            </w:pPr>
            <w:r>
              <w:rPr>
                <w:lang w:eastAsia="en-GB"/>
              </w:rPr>
              <w:t>September 2019</w:t>
            </w:r>
          </w:p>
        </w:tc>
      </w:tr>
      <w:tr w:rsidR="009C247F" w:rsidRPr="001E737A" w14:paraId="03BECA24" w14:textId="77777777" w:rsidTr="009C247F">
        <w:trPr>
          <w:trHeight w:val="567"/>
        </w:trPr>
        <w:tc>
          <w:tcPr>
            <w:tcW w:w="588" w:type="pct"/>
          </w:tcPr>
          <w:p w14:paraId="6E1FBFC7" w14:textId="77777777" w:rsidR="009C247F" w:rsidRPr="001E737A" w:rsidRDefault="009C247F" w:rsidP="009C247F">
            <w:pPr>
              <w:rPr>
                <w:sz w:val="20"/>
                <w:lang w:eastAsia="en-GB"/>
              </w:rPr>
            </w:pPr>
          </w:p>
        </w:tc>
        <w:tc>
          <w:tcPr>
            <w:tcW w:w="3738" w:type="pct"/>
          </w:tcPr>
          <w:p w14:paraId="530D1E6B" w14:textId="77777777" w:rsidR="009C247F" w:rsidRPr="001E737A" w:rsidRDefault="009C247F" w:rsidP="009C247F">
            <w:pPr>
              <w:rPr>
                <w:sz w:val="20"/>
                <w:lang w:eastAsia="en-GB"/>
              </w:rPr>
            </w:pPr>
          </w:p>
        </w:tc>
        <w:tc>
          <w:tcPr>
            <w:tcW w:w="673" w:type="pct"/>
          </w:tcPr>
          <w:p w14:paraId="3954C2B7" w14:textId="77777777" w:rsidR="009C247F" w:rsidRPr="001E737A" w:rsidRDefault="009C247F" w:rsidP="009C247F">
            <w:pPr>
              <w:rPr>
                <w:sz w:val="20"/>
                <w:lang w:eastAsia="en-GB"/>
              </w:rPr>
            </w:pPr>
          </w:p>
        </w:tc>
      </w:tr>
      <w:tr w:rsidR="009C247F" w:rsidRPr="001E737A" w14:paraId="35FE84FC" w14:textId="77777777" w:rsidTr="009C247F">
        <w:trPr>
          <w:trHeight w:val="567"/>
        </w:trPr>
        <w:tc>
          <w:tcPr>
            <w:tcW w:w="588" w:type="pct"/>
          </w:tcPr>
          <w:p w14:paraId="495D6A85" w14:textId="77777777" w:rsidR="009C247F" w:rsidRPr="001E737A" w:rsidRDefault="009C247F" w:rsidP="009C247F">
            <w:pPr>
              <w:rPr>
                <w:sz w:val="20"/>
                <w:lang w:eastAsia="en-GB"/>
              </w:rPr>
            </w:pPr>
          </w:p>
        </w:tc>
        <w:tc>
          <w:tcPr>
            <w:tcW w:w="3738" w:type="pct"/>
          </w:tcPr>
          <w:p w14:paraId="1FCC46F0" w14:textId="77777777" w:rsidR="009C247F" w:rsidRPr="001E737A" w:rsidRDefault="009C247F" w:rsidP="009C247F">
            <w:pPr>
              <w:rPr>
                <w:sz w:val="20"/>
                <w:lang w:eastAsia="en-GB"/>
              </w:rPr>
            </w:pPr>
          </w:p>
        </w:tc>
        <w:tc>
          <w:tcPr>
            <w:tcW w:w="673" w:type="pct"/>
          </w:tcPr>
          <w:p w14:paraId="7ACA17C3" w14:textId="77777777" w:rsidR="009C247F" w:rsidRPr="001E737A" w:rsidRDefault="009C247F" w:rsidP="009C247F">
            <w:pPr>
              <w:rPr>
                <w:sz w:val="20"/>
                <w:lang w:eastAsia="en-GB"/>
              </w:rPr>
            </w:pPr>
          </w:p>
        </w:tc>
      </w:tr>
      <w:tr w:rsidR="009C247F" w:rsidRPr="001E737A" w14:paraId="03EB2E4E" w14:textId="77777777" w:rsidTr="009C247F">
        <w:trPr>
          <w:trHeight w:val="567"/>
        </w:trPr>
        <w:tc>
          <w:tcPr>
            <w:tcW w:w="588" w:type="pct"/>
          </w:tcPr>
          <w:p w14:paraId="004075D1" w14:textId="77777777" w:rsidR="009C247F" w:rsidRPr="001E737A" w:rsidRDefault="009C247F" w:rsidP="009C247F">
            <w:pPr>
              <w:rPr>
                <w:sz w:val="20"/>
                <w:lang w:eastAsia="en-GB"/>
              </w:rPr>
            </w:pPr>
          </w:p>
        </w:tc>
        <w:tc>
          <w:tcPr>
            <w:tcW w:w="3738" w:type="pct"/>
          </w:tcPr>
          <w:p w14:paraId="43F4843B" w14:textId="77777777" w:rsidR="009C247F" w:rsidRPr="001E737A" w:rsidRDefault="009C247F" w:rsidP="009C247F">
            <w:pPr>
              <w:rPr>
                <w:sz w:val="20"/>
                <w:lang w:eastAsia="en-GB"/>
              </w:rPr>
            </w:pPr>
          </w:p>
        </w:tc>
        <w:tc>
          <w:tcPr>
            <w:tcW w:w="673" w:type="pct"/>
          </w:tcPr>
          <w:p w14:paraId="168192D8" w14:textId="77777777" w:rsidR="009C247F" w:rsidRPr="001E737A" w:rsidRDefault="009C247F" w:rsidP="009C247F">
            <w:pPr>
              <w:rPr>
                <w:sz w:val="20"/>
                <w:lang w:eastAsia="en-GB"/>
              </w:rPr>
            </w:pPr>
          </w:p>
        </w:tc>
      </w:tr>
    </w:tbl>
    <w:p w14:paraId="705C24E6" w14:textId="77777777" w:rsidR="009C247F" w:rsidRDefault="009C247F" w:rsidP="009C247F"/>
    <w:p w14:paraId="1A007F19" w14:textId="77777777" w:rsidR="009C247F" w:rsidRPr="0090035A" w:rsidRDefault="009C247F" w:rsidP="009C247F"/>
    <w:p w14:paraId="20189928" w14:textId="77777777" w:rsidR="009C247F" w:rsidRDefault="009C247F" w:rsidP="009C247F">
      <w:r>
        <w:t>Note: please check SQA’s website to ensure you are using the most up-to-date version of this document.</w:t>
      </w:r>
    </w:p>
    <w:p w14:paraId="6AB85A69" w14:textId="77777777" w:rsidR="009C247F" w:rsidRDefault="009C247F" w:rsidP="009C247F"/>
    <w:p w14:paraId="23016ECA" w14:textId="235F0E60" w:rsidR="00B172E6" w:rsidRDefault="00B172E6" w:rsidP="009C247F"/>
    <w:p w14:paraId="10B736B2" w14:textId="77777777" w:rsidR="0066593E" w:rsidRDefault="0066593E" w:rsidP="009C247F"/>
    <w:p w14:paraId="45300EF6" w14:textId="77E1D535" w:rsidR="00B172E6" w:rsidRDefault="00B172E6" w:rsidP="009C247F"/>
    <w:p w14:paraId="2DBD4652" w14:textId="3509ECF9" w:rsidR="00B172E6" w:rsidRDefault="00B172E6" w:rsidP="009C247F"/>
    <w:p w14:paraId="1F515198" w14:textId="3C8106BB" w:rsidR="00B172E6" w:rsidRDefault="00B172E6" w:rsidP="009C247F"/>
    <w:p w14:paraId="7BB4F2F9" w14:textId="77777777" w:rsidR="00B172E6" w:rsidRDefault="00B172E6" w:rsidP="009C247F"/>
    <w:p w14:paraId="1B87B153" w14:textId="472AE35F" w:rsidR="009C247F" w:rsidRDefault="009C247F" w:rsidP="00B172E6">
      <w:r>
        <w:t>© Scottish Qualifications Authority 2014, 2019</w:t>
      </w:r>
    </w:p>
    <w:sectPr w:rsidR="009C247F" w:rsidSect="00B172E6">
      <w:footerReference w:type="default" r:id="rId658"/>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04302" w14:textId="77777777" w:rsidR="006910B9" w:rsidRDefault="006910B9">
      <w:r>
        <w:separator/>
      </w:r>
    </w:p>
  </w:endnote>
  <w:endnote w:type="continuationSeparator" w:id="0">
    <w:p w14:paraId="208FB22D" w14:textId="77777777" w:rsidR="006910B9" w:rsidRDefault="00691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T Extra Tiger">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C66319" w:rsidRDefault="00C66319" w:rsidP="00B172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5BA3" w14:textId="1B25BF86" w:rsidR="00C66319" w:rsidRPr="00381C1D" w:rsidRDefault="00C66319" w:rsidP="00B172E6">
    <w:pPr>
      <w:pStyle w:val="Footer"/>
    </w:pPr>
    <w:r>
      <w:t>Version 2.0</w:t>
    </w:r>
    <w:r>
      <w:tab/>
    </w:r>
    <w:r>
      <w:fldChar w:fldCharType="begin"/>
    </w:r>
    <w:r>
      <w:instrText xml:space="preserve"> PAGE   \* MERGEFORMAT </w:instrText>
    </w:r>
    <w:r>
      <w:fldChar w:fldCharType="separate"/>
    </w:r>
    <w:r w:rsidR="00083B39">
      <w:rPr>
        <w:noProof/>
      </w:rPr>
      <w:t>50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EC851" w14:textId="52945A0F" w:rsidR="00C66319" w:rsidRPr="00381C1D" w:rsidRDefault="00C66319" w:rsidP="00B172E6">
    <w:pPr>
      <w:pStyle w:val="Footer"/>
    </w:pPr>
    <w:r>
      <w:t>Version 2.0</w:t>
    </w:r>
    <w:r>
      <w:tab/>
    </w:r>
    <w:r>
      <w:fldChar w:fldCharType="begin"/>
    </w:r>
    <w:r>
      <w:instrText xml:space="preserve"> PAGE   \* MERGEFORMAT </w:instrText>
    </w:r>
    <w:r>
      <w:fldChar w:fldCharType="separate"/>
    </w:r>
    <w:r w:rsidR="00083B39">
      <w:rPr>
        <w:noProof/>
      </w:rPr>
      <w:t>58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656497"/>
      <w:docPartObj>
        <w:docPartGallery w:val="Page Numbers (Bottom of Page)"/>
        <w:docPartUnique/>
      </w:docPartObj>
    </w:sdtPr>
    <w:sdtEndPr>
      <w:rPr>
        <w:noProof/>
      </w:rPr>
    </w:sdtEndPr>
    <w:sdtContent>
      <w:p w14:paraId="397637D1" w14:textId="414677C2" w:rsidR="00C66319" w:rsidRDefault="00C66319" w:rsidP="00B172E6">
        <w:pPr>
          <w:pStyle w:val="Footer"/>
        </w:pPr>
        <w:r>
          <w:t>Version 2.0</w:t>
        </w:r>
        <w:r>
          <w:tab/>
        </w:r>
        <w:r>
          <w:fldChar w:fldCharType="begin"/>
        </w:r>
        <w:r>
          <w:instrText xml:space="preserve"> PAGE   \* MERGEFORMAT </w:instrText>
        </w:r>
        <w:r>
          <w:fldChar w:fldCharType="separate"/>
        </w:r>
        <w:r w:rsidR="00083B39">
          <w:rPr>
            <w:noProof/>
          </w:rPr>
          <w:t>129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8D36B" w14:textId="77777777" w:rsidR="006910B9" w:rsidRDefault="006910B9">
      <w:r>
        <w:separator/>
      </w:r>
    </w:p>
  </w:footnote>
  <w:footnote w:type="continuationSeparator" w:id="0">
    <w:p w14:paraId="48026CD3" w14:textId="77777777" w:rsidR="006910B9" w:rsidRDefault="00691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C66319" w:rsidRPr="00E1380E" w:rsidRDefault="00C66319"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33269F4E">
          <wp:simplePos x="0" y="0"/>
          <wp:positionH relativeFrom="margin">
            <wp:posOffset>-567055</wp:posOffset>
          </wp:positionH>
          <wp:positionV relativeFrom="margin">
            <wp:posOffset>-2222500</wp:posOffset>
          </wp:positionV>
          <wp:extent cx="6854190" cy="1762125"/>
          <wp:effectExtent l="0" t="0" r="381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190"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C66319" w:rsidRDefault="00C663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45010" w14:textId="77777777" w:rsidR="00C66319" w:rsidRDefault="00C66319" w:rsidP="009C247F">
    <w:pPr>
      <w:pStyle w:val="Header"/>
      <w:tabs>
        <w:tab w:val="clear" w:pos="4153"/>
        <w:tab w:val="clear" w:pos="8306"/>
        <w:tab w:val="left" w:pos="865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507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18BB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66B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5408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366A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403A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F474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0AE3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5C21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4047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E2F35"/>
    <w:multiLevelType w:val="hybridMultilevel"/>
    <w:tmpl w:val="7134488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3F2EFD"/>
    <w:multiLevelType w:val="hybridMultilevel"/>
    <w:tmpl w:val="BC38269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1D7FCA"/>
    <w:multiLevelType w:val="hybridMultilevel"/>
    <w:tmpl w:val="69DECEA2"/>
    <w:lvl w:ilvl="0" w:tplc="F036E654">
      <w:start w:val="1"/>
      <w:numFmt w:val="bullet"/>
      <w:lvlText w:val=""/>
      <w:lvlJc w:val="left"/>
      <w:pPr>
        <w:ind w:left="720" w:hanging="360"/>
      </w:pPr>
      <w:rPr>
        <w:rFonts w:ascii="Symbol" w:hAnsi="Symbol" w:cs="Symbol" w:hint="default"/>
        <w:color w:val="auto"/>
        <w:sz w:val="22"/>
      </w:rPr>
    </w:lvl>
    <w:lvl w:ilvl="1" w:tplc="D58CFD12">
      <w:start w:val="1"/>
      <w:numFmt w:val="bullet"/>
      <w:lvlText w:val="—"/>
      <w:lvlJc w:val="left"/>
      <w:pPr>
        <w:ind w:left="1440" w:hanging="360"/>
      </w:pPr>
      <w:rPr>
        <w:rFonts w:ascii="Arial" w:hAnsi="Arial" w:hint="default"/>
        <w:color w:val="auto"/>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EE3E08"/>
    <w:multiLevelType w:val="multilevel"/>
    <w:tmpl w:val="0A3848B0"/>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3210D06"/>
    <w:multiLevelType w:val="hybridMultilevel"/>
    <w:tmpl w:val="995E3CA8"/>
    <w:lvl w:ilvl="0" w:tplc="1A8A80FC">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F374B5"/>
    <w:multiLevelType w:val="hybridMultilevel"/>
    <w:tmpl w:val="4002095E"/>
    <w:lvl w:ilvl="0" w:tplc="1A8A80FC">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AC31BB"/>
    <w:multiLevelType w:val="hybridMultilevel"/>
    <w:tmpl w:val="2CE25232"/>
    <w:lvl w:ilvl="0" w:tplc="5BAC7032">
      <w:numFmt w:val="bullet"/>
      <w:lvlText w:val="-"/>
      <w:lvlJc w:val="left"/>
      <w:pPr>
        <w:ind w:left="776" w:hanging="360"/>
      </w:pPr>
      <w:rPr>
        <w:rFonts w:ascii="Arial" w:eastAsia="Calibri" w:hAnsi="Arial" w:cs="Aria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7" w15:restartNumberingAfterBreak="0">
    <w:nsid w:val="15894BA9"/>
    <w:multiLevelType w:val="hybridMultilevel"/>
    <w:tmpl w:val="5F6E8EAC"/>
    <w:lvl w:ilvl="0" w:tplc="F1084B3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577208"/>
    <w:multiLevelType w:val="hybridMultilevel"/>
    <w:tmpl w:val="B446549A"/>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B750CA"/>
    <w:multiLevelType w:val="hybridMultilevel"/>
    <w:tmpl w:val="700E56AC"/>
    <w:lvl w:ilvl="0" w:tplc="F036E654">
      <w:start w:val="1"/>
      <w:numFmt w:val="bullet"/>
      <w:lvlText w:val=""/>
      <w:lvlJc w:val="left"/>
      <w:pPr>
        <w:ind w:left="780" w:hanging="360"/>
      </w:pPr>
      <w:rPr>
        <w:rFonts w:ascii="Symbol" w:hAnsi="Symbol" w:cs="Symbol" w:hint="default"/>
        <w:color w:val="auto"/>
        <w:sz w:val="22"/>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1ECE0EF3"/>
    <w:multiLevelType w:val="hybridMultilevel"/>
    <w:tmpl w:val="8A904488"/>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22" w15:restartNumberingAfterBreak="0">
    <w:nsid w:val="29B0754D"/>
    <w:multiLevelType w:val="hybridMultilevel"/>
    <w:tmpl w:val="C178AA0E"/>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4" w15:restartNumberingAfterBreak="0">
    <w:nsid w:val="2E994C9E"/>
    <w:multiLevelType w:val="hybridMultilevel"/>
    <w:tmpl w:val="2A08C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F648E6"/>
    <w:multiLevelType w:val="hybridMultilevel"/>
    <w:tmpl w:val="BCC46616"/>
    <w:lvl w:ilvl="0" w:tplc="AC4A39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11E0481"/>
    <w:multiLevelType w:val="hybridMultilevel"/>
    <w:tmpl w:val="9B0475E4"/>
    <w:lvl w:ilvl="0" w:tplc="5BAC703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1F1AD2"/>
    <w:multiLevelType w:val="hybridMultilevel"/>
    <w:tmpl w:val="05F84A1E"/>
    <w:lvl w:ilvl="0" w:tplc="18B2E6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1A62D2"/>
    <w:multiLevelType w:val="hybridMultilevel"/>
    <w:tmpl w:val="A4B647BE"/>
    <w:lvl w:ilvl="0" w:tplc="F036E654">
      <w:start w:val="1"/>
      <w:numFmt w:val="bullet"/>
      <w:lvlText w:val=""/>
      <w:lvlJc w:val="left"/>
      <w:pPr>
        <w:ind w:left="785" w:hanging="360"/>
      </w:pPr>
      <w:rPr>
        <w:rFonts w:ascii="Symbol" w:hAnsi="Symbol" w:cs="Symbol" w:hint="default"/>
        <w:color w:val="auto"/>
        <w:sz w:val="22"/>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9" w15:restartNumberingAfterBreak="0">
    <w:nsid w:val="3E8C4035"/>
    <w:multiLevelType w:val="hybridMultilevel"/>
    <w:tmpl w:val="D4DC79AC"/>
    <w:lvl w:ilvl="0" w:tplc="EEF49DB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0E7607"/>
    <w:multiLevelType w:val="hybridMultilevel"/>
    <w:tmpl w:val="6E10F09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A738C3"/>
    <w:multiLevelType w:val="hybridMultilevel"/>
    <w:tmpl w:val="AC12A6F8"/>
    <w:lvl w:ilvl="0" w:tplc="18B2E64C">
      <w:start w:val="1"/>
      <w:numFmt w:val="bullet"/>
      <w:lvlText w:val=""/>
      <w:lvlJc w:val="left"/>
      <w:pPr>
        <w:ind w:left="720" w:hanging="360"/>
      </w:pPr>
      <w:rPr>
        <w:rFonts w:ascii="Symbol" w:hAnsi="Symbol" w:hint="default"/>
        <w:color w:val="auto"/>
      </w:rPr>
    </w:lvl>
    <w:lvl w:ilvl="1" w:tplc="D58CFD12">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8B6362"/>
    <w:multiLevelType w:val="singleLevel"/>
    <w:tmpl w:val="15026596"/>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33" w15:restartNumberingAfterBreak="0">
    <w:nsid w:val="505C0E8B"/>
    <w:multiLevelType w:val="hybridMultilevel"/>
    <w:tmpl w:val="5E2E636A"/>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656E4D"/>
    <w:multiLevelType w:val="hybridMultilevel"/>
    <w:tmpl w:val="98AA5B8A"/>
    <w:lvl w:ilvl="0" w:tplc="F036E654">
      <w:start w:val="1"/>
      <w:numFmt w:val="bullet"/>
      <w:lvlText w:val=""/>
      <w:lvlJc w:val="left"/>
      <w:pPr>
        <w:ind w:left="720" w:hanging="360"/>
      </w:pPr>
      <w:rPr>
        <w:rFonts w:ascii="Symbol" w:hAnsi="Symbol" w:cs="Symbol" w:hint="default"/>
        <w:color w:val="auto"/>
        <w:sz w:val="22"/>
      </w:rPr>
    </w:lvl>
    <w:lvl w:ilvl="1" w:tplc="F036E654">
      <w:start w:val="1"/>
      <w:numFmt w:val="bullet"/>
      <w:lvlText w:val=""/>
      <w:lvlJc w:val="left"/>
      <w:pPr>
        <w:ind w:left="1440" w:hanging="360"/>
      </w:pPr>
      <w:rPr>
        <w:rFonts w:ascii="Symbol" w:hAnsi="Symbol" w:cs="Symbol" w:hint="default"/>
        <w:color w:val="auto"/>
        <w:sz w:val="22"/>
      </w:rPr>
    </w:lvl>
    <w:lvl w:ilvl="2" w:tplc="52CA8A92">
      <w:start w:val="1"/>
      <w:numFmt w:val="bullet"/>
      <w:lvlText w:val="—"/>
      <w:lvlJc w:val="left"/>
      <w:pPr>
        <w:ind w:left="2160" w:hanging="360"/>
      </w:pPr>
      <w:rPr>
        <w:rFonts w:ascii="Arial" w:hAnsi="Arial"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A75838"/>
    <w:multiLevelType w:val="hybridMultilevel"/>
    <w:tmpl w:val="A5203B06"/>
    <w:lvl w:ilvl="0" w:tplc="CD6E95A0">
      <w:start w:val="1"/>
      <w:numFmt w:val="lowerLetter"/>
      <w:pStyle w:val="List2"/>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287FB1"/>
    <w:multiLevelType w:val="singleLevel"/>
    <w:tmpl w:val="AC4A39C8"/>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BF447A3"/>
    <w:multiLevelType w:val="hybridMultilevel"/>
    <w:tmpl w:val="1632BCF0"/>
    <w:lvl w:ilvl="0" w:tplc="1A8A80FC">
      <w:start w:val="1"/>
      <w:numFmt w:val="bullet"/>
      <w:lvlText w:val=""/>
      <w:lvlJc w:val="left"/>
      <w:pPr>
        <w:ind w:left="360" w:hanging="360"/>
      </w:pPr>
      <w:rPr>
        <w:rFonts w:ascii="Symbol" w:hAnsi="Symbol" w:cs="Symbol" w:hint="default"/>
        <w:color w:val="auto"/>
        <w:sz w:val="22"/>
      </w:rPr>
    </w:lvl>
    <w:lvl w:ilvl="1" w:tplc="C30E743C">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95397D"/>
    <w:multiLevelType w:val="hybridMultilevel"/>
    <w:tmpl w:val="823EEE0C"/>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4BC17C8"/>
    <w:multiLevelType w:val="hybridMultilevel"/>
    <w:tmpl w:val="17509F3A"/>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7942AE8"/>
    <w:multiLevelType w:val="hybridMultilevel"/>
    <w:tmpl w:val="8326F22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8242249">
    <w:abstractNumId w:val="32"/>
  </w:num>
  <w:num w:numId="2" w16cid:durableId="216016756">
    <w:abstractNumId w:val="21"/>
  </w:num>
  <w:num w:numId="3" w16cid:durableId="1482498597">
    <w:abstractNumId w:val="23"/>
  </w:num>
  <w:num w:numId="4" w16cid:durableId="7754040">
    <w:abstractNumId w:val="39"/>
  </w:num>
  <w:num w:numId="5" w16cid:durableId="1314874132">
    <w:abstractNumId w:val="36"/>
  </w:num>
  <w:num w:numId="6" w16cid:durableId="1028216165">
    <w:abstractNumId w:val="11"/>
  </w:num>
  <w:num w:numId="7" w16cid:durableId="1359621576">
    <w:abstractNumId w:val="33"/>
  </w:num>
  <w:num w:numId="8" w16cid:durableId="1066996046">
    <w:abstractNumId w:val="28"/>
  </w:num>
  <w:num w:numId="9" w16cid:durableId="1110200491">
    <w:abstractNumId w:val="10"/>
  </w:num>
  <w:num w:numId="10" w16cid:durableId="372048584">
    <w:abstractNumId w:val="19"/>
  </w:num>
  <w:num w:numId="11" w16cid:durableId="1372876572">
    <w:abstractNumId w:val="35"/>
  </w:num>
  <w:num w:numId="12" w16cid:durableId="1905408537">
    <w:abstractNumId w:val="24"/>
  </w:num>
  <w:num w:numId="13" w16cid:durableId="2049256572">
    <w:abstractNumId w:val="9"/>
  </w:num>
  <w:num w:numId="14" w16cid:durableId="1190533796">
    <w:abstractNumId w:val="7"/>
  </w:num>
  <w:num w:numId="15" w16cid:durableId="934674499">
    <w:abstractNumId w:val="6"/>
  </w:num>
  <w:num w:numId="16" w16cid:durableId="1723677974">
    <w:abstractNumId w:val="5"/>
  </w:num>
  <w:num w:numId="17" w16cid:durableId="432171217">
    <w:abstractNumId w:val="4"/>
  </w:num>
  <w:num w:numId="18" w16cid:durableId="1562474195">
    <w:abstractNumId w:val="8"/>
  </w:num>
  <w:num w:numId="19" w16cid:durableId="90929268">
    <w:abstractNumId w:val="3"/>
  </w:num>
  <w:num w:numId="20" w16cid:durableId="1757509430">
    <w:abstractNumId w:val="2"/>
  </w:num>
  <w:num w:numId="21" w16cid:durableId="1606230433">
    <w:abstractNumId w:val="1"/>
  </w:num>
  <w:num w:numId="22" w16cid:durableId="1618170816">
    <w:abstractNumId w:val="0"/>
  </w:num>
  <w:num w:numId="23" w16cid:durableId="1020158312">
    <w:abstractNumId w:val="13"/>
  </w:num>
  <w:num w:numId="24" w16cid:durableId="2018539248">
    <w:abstractNumId w:val="38"/>
  </w:num>
  <w:num w:numId="25" w16cid:durableId="206794937">
    <w:abstractNumId w:val="37"/>
  </w:num>
  <w:num w:numId="26" w16cid:durableId="2090879834">
    <w:abstractNumId w:val="27"/>
  </w:num>
  <w:num w:numId="27" w16cid:durableId="762262292">
    <w:abstractNumId w:val="29"/>
  </w:num>
  <w:num w:numId="28" w16cid:durableId="2072074586">
    <w:abstractNumId w:val="14"/>
  </w:num>
  <w:num w:numId="29" w16cid:durableId="1348824647">
    <w:abstractNumId w:val="15"/>
  </w:num>
  <w:num w:numId="30" w16cid:durableId="616719343">
    <w:abstractNumId w:val="30"/>
  </w:num>
  <w:num w:numId="31" w16cid:durableId="2004241514">
    <w:abstractNumId w:val="40"/>
  </w:num>
  <w:num w:numId="32" w16cid:durableId="1268385981">
    <w:abstractNumId w:val="18"/>
  </w:num>
  <w:num w:numId="33" w16cid:durableId="956713752">
    <w:abstractNumId w:val="31"/>
  </w:num>
  <w:num w:numId="34" w16cid:durableId="1255430454">
    <w:abstractNumId w:val="34"/>
  </w:num>
  <w:num w:numId="35" w16cid:durableId="1428884707">
    <w:abstractNumId w:val="12"/>
  </w:num>
  <w:num w:numId="36" w16cid:durableId="1085689107">
    <w:abstractNumId w:val="22"/>
  </w:num>
  <w:num w:numId="37" w16cid:durableId="1764760244">
    <w:abstractNumId w:val="20"/>
  </w:num>
  <w:num w:numId="38" w16cid:durableId="727150935">
    <w:abstractNumId w:val="25"/>
  </w:num>
  <w:num w:numId="39" w16cid:durableId="1939369492">
    <w:abstractNumId w:val="17"/>
  </w:num>
  <w:num w:numId="40" w16cid:durableId="1070662575">
    <w:abstractNumId w:val="26"/>
  </w:num>
  <w:num w:numId="41" w16cid:durableId="2135053102">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4AEB"/>
    <w:rsid w:val="0000570F"/>
    <w:rsid w:val="00006304"/>
    <w:rsid w:val="0000779B"/>
    <w:rsid w:val="00010857"/>
    <w:rsid w:val="0001126D"/>
    <w:rsid w:val="00015980"/>
    <w:rsid w:val="00015D67"/>
    <w:rsid w:val="00020500"/>
    <w:rsid w:val="000212C2"/>
    <w:rsid w:val="00021C8D"/>
    <w:rsid w:val="000225FC"/>
    <w:rsid w:val="000260B4"/>
    <w:rsid w:val="0003056E"/>
    <w:rsid w:val="000339CC"/>
    <w:rsid w:val="00033AA1"/>
    <w:rsid w:val="0003438C"/>
    <w:rsid w:val="00040105"/>
    <w:rsid w:val="000414D3"/>
    <w:rsid w:val="0004198A"/>
    <w:rsid w:val="0004364B"/>
    <w:rsid w:val="0004460B"/>
    <w:rsid w:val="000502F7"/>
    <w:rsid w:val="00053601"/>
    <w:rsid w:val="00054641"/>
    <w:rsid w:val="00066150"/>
    <w:rsid w:val="00067557"/>
    <w:rsid w:val="00071441"/>
    <w:rsid w:val="00073B10"/>
    <w:rsid w:val="00076922"/>
    <w:rsid w:val="00080628"/>
    <w:rsid w:val="000817BE"/>
    <w:rsid w:val="00081B4C"/>
    <w:rsid w:val="00083B39"/>
    <w:rsid w:val="00084BE6"/>
    <w:rsid w:val="00084EFD"/>
    <w:rsid w:val="00086AE2"/>
    <w:rsid w:val="00087402"/>
    <w:rsid w:val="00087D97"/>
    <w:rsid w:val="00094B82"/>
    <w:rsid w:val="00095352"/>
    <w:rsid w:val="000A0805"/>
    <w:rsid w:val="000A0D3C"/>
    <w:rsid w:val="000A4D0F"/>
    <w:rsid w:val="000A767D"/>
    <w:rsid w:val="000A7B44"/>
    <w:rsid w:val="000B1EC6"/>
    <w:rsid w:val="000B37A2"/>
    <w:rsid w:val="000B4623"/>
    <w:rsid w:val="000B6804"/>
    <w:rsid w:val="000C2C98"/>
    <w:rsid w:val="000C3168"/>
    <w:rsid w:val="000C61FB"/>
    <w:rsid w:val="000D29B8"/>
    <w:rsid w:val="000D4B1A"/>
    <w:rsid w:val="000D6A38"/>
    <w:rsid w:val="000E0162"/>
    <w:rsid w:val="000E2220"/>
    <w:rsid w:val="000E27BA"/>
    <w:rsid w:val="000F3DCE"/>
    <w:rsid w:val="000F4B7F"/>
    <w:rsid w:val="000F6161"/>
    <w:rsid w:val="001000D7"/>
    <w:rsid w:val="00100588"/>
    <w:rsid w:val="001006F6"/>
    <w:rsid w:val="0010149F"/>
    <w:rsid w:val="001018FF"/>
    <w:rsid w:val="00102509"/>
    <w:rsid w:val="00103480"/>
    <w:rsid w:val="001043DE"/>
    <w:rsid w:val="00105100"/>
    <w:rsid w:val="0011166A"/>
    <w:rsid w:val="0011219F"/>
    <w:rsid w:val="00112AA7"/>
    <w:rsid w:val="001203C4"/>
    <w:rsid w:val="00121597"/>
    <w:rsid w:val="0012232F"/>
    <w:rsid w:val="00127890"/>
    <w:rsid w:val="00131311"/>
    <w:rsid w:val="00137C43"/>
    <w:rsid w:val="0014388E"/>
    <w:rsid w:val="00147407"/>
    <w:rsid w:val="001474B8"/>
    <w:rsid w:val="00151F87"/>
    <w:rsid w:val="001522B4"/>
    <w:rsid w:val="001553EB"/>
    <w:rsid w:val="0016155D"/>
    <w:rsid w:val="00163102"/>
    <w:rsid w:val="0016440A"/>
    <w:rsid w:val="001672AF"/>
    <w:rsid w:val="00172492"/>
    <w:rsid w:val="00173107"/>
    <w:rsid w:val="00174B17"/>
    <w:rsid w:val="00175341"/>
    <w:rsid w:val="00175CD2"/>
    <w:rsid w:val="00177E65"/>
    <w:rsid w:val="001819AD"/>
    <w:rsid w:val="001843B9"/>
    <w:rsid w:val="00185A82"/>
    <w:rsid w:val="00187D8A"/>
    <w:rsid w:val="00187E26"/>
    <w:rsid w:val="0019066B"/>
    <w:rsid w:val="00191F0C"/>
    <w:rsid w:val="001927E4"/>
    <w:rsid w:val="00195ECB"/>
    <w:rsid w:val="001A0D0B"/>
    <w:rsid w:val="001A6288"/>
    <w:rsid w:val="001A7D32"/>
    <w:rsid w:val="001B2B79"/>
    <w:rsid w:val="001B5B84"/>
    <w:rsid w:val="001B7081"/>
    <w:rsid w:val="001C165C"/>
    <w:rsid w:val="001C31D6"/>
    <w:rsid w:val="001C48E3"/>
    <w:rsid w:val="001C5BC5"/>
    <w:rsid w:val="001C7101"/>
    <w:rsid w:val="001C798E"/>
    <w:rsid w:val="001C7F27"/>
    <w:rsid w:val="001D02B4"/>
    <w:rsid w:val="001D0A72"/>
    <w:rsid w:val="001D0B22"/>
    <w:rsid w:val="001D26E9"/>
    <w:rsid w:val="001D4785"/>
    <w:rsid w:val="001D4BB3"/>
    <w:rsid w:val="001D6410"/>
    <w:rsid w:val="001D6EA5"/>
    <w:rsid w:val="001D7D5E"/>
    <w:rsid w:val="001E50F6"/>
    <w:rsid w:val="001E62DA"/>
    <w:rsid w:val="001E6830"/>
    <w:rsid w:val="001E7700"/>
    <w:rsid w:val="001F095F"/>
    <w:rsid w:val="001F306B"/>
    <w:rsid w:val="001F3D4B"/>
    <w:rsid w:val="001F423B"/>
    <w:rsid w:val="001F60D8"/>
    <w:rsid w:val="001F68F6"/>
    <w:rsid w:val="001F72CE"/>
    <w:rsid w:val="00200470"/>
    <w:rsid w:val="0020052A"/>
    <w:rsid w:val="00200676"/>
    <w:rsid w:val="002006AB"/>
    <w:rsid w:val="00200F43"/>
    <w:rsid w:val="00201560"/>
    <w:rsid w:val="002036AB"/>
    <w:rsid w:val="0020685B"/>
    <w:rsid w:val="00210B07"/>
    <w:rsid w:val="00211907"/>
    <w:rsid w:val="00213415"/>
    <w:rsid w:val="00213984"/>
    <w:rsid w:val="00214106"/>
    <w:rsid w:val="002158DC"/>
    <w:rsid w:val="00216762"/>
    <w:rsid w:val="00217C6C"/>
    <w:rsid w:val="002200F2"/>
    <w:rsid w:val="002211BA"/>
    <w:rsid w:val="00224F36"/>
    <w:rsid w:val="0023052B"/>
    <w:rsid w:val="002305F1"/>
    <w:rsid w:val="00232794"/>
    <w:rsid w:val="00232E26"/>
    <w:rsid w:val="002336F1"/>
    <w:rsid w:val="00234C3B"/>
    <w:rsid w:val="002350DA"/>
    <w:rsid w:val="00242074"/>
    <w:rsid w:val="00242A5F"/>
    <w:rsid w:val="00243996"/>
    <w:rsid w:val="002440EC"/>
    <w:rsid w:val="00245354"/>
    <w:rsid w:val="002467B8"/>
    <w:rsid w:val="00247A73"/>
    <w:rsid w:val="002508E1"/>
    <w:rsid w:val="00251471"/>
    <w:rsid w:val="0025634B"/>
    <w:rsid w:val="00257019"/>
    <w:rsid w:val="00261DE6"/>
    <w:rsid w:val="00263EFF"/>
    <w:rsid w:val="00266396"/>
    <w:rsid w:val="00267C5C"/>
    <w:rsid w:val="00270EE4"/>
    <w:rsid w:val="00271A53"/>
    <w:rsid w:val="002728B9"/>
    <w:rsid w:val="00272FE7"/>
    <w:rsid w:val="0027376E"/>
    <w:rsid w:val="00273873"/>
    <w:rsid w:val="0027421E"/>
    <w:rsid w:val="00274442"/>
    <w:rsid w:val="00275325"/>
    <w:rsid w:val="00276D15"/>
    <w:rsid w:val="00277970"/>
    <w:rsid w:val="0028077E"/>
    <w:rsid w:val="00280D46"/>
    <w:rsid w:val="00282930"/>
    <w:rsid w:val="00284991"/>
    <w:rsid w:val="00285D77"/>
    <w:rsid w:val="0028792E"/>
    <w:rsid w:val="00290F2C"/>
    <w:rsid w:val="0029250F"/>
    <w:rsid w:val="00294CEC"/>
    <w:rsid w:val="002973E6"/>
    <w:rsid w:val="002A168A"/>
    <w:rsid w:val="002A2793"/>
    <w:rsid w:val="002A2903"/>
    <w:rsid w:val="002A294B"/>
    <w:rsid w:val="002A2D1E"/>
    <w:rsid w:val="002A51A4"/>
    <w:rsid w:val="002A6C0E"/>
    <w:rsid w:val="002B1637"/>
    <w:rsid w:val="002B321F"/>
    <w:rsid w:val="002B465D"/>
    <w:rsid w:val="002B5CAF"/>
    <w:rsid w:val="002B6F20"/>
    <w:rsid w:val="002C0B0F"/>
    <w:rsid w:val="002C229E"/>
    <w:rsid w:val="002C5931"/>
    <w:rsid w:val="002D14A3"/>
    <w:rsid w:val="002D4765"/>
    <w:rsid w:val="002D704E"/>
    <w:rsid w:val="002E0B13"/>
    <w:rsid w:val="002E1DE9"/>
    <w:rsid w:val="002E3C69"/>
    <w:rsid w:val="002E78B1"/>
    <w:rsid w:val="002F33A5"/>
    <w:rsid w:val="002F5718"/>
    <w:rsid w:val="002F5CB6"/>
    <w:rsid w:val="002F65EE"/>
    <w:rsid w:val="00302B53"/>
    <w:rsid w:val="00303A35"/>
    <w:rsid w:val="00304ED7"/>
    <w:rsid w:val="00311981"/>
    <w:rsid w:val="00313854"/>
    <w:rsid w:val="00315BFA"/>
    <w:rsid w:val="003218A0"/>
    <w:rsid w:val="00323C72"/>
    <w:rsid w:val="00324F58"/>
    <w:rsid w:val="00325A81"/>
    <w:rsid w:val="00326306"/>
    <w:rsid w:val="00330631"/>
    <w:rsid w:val="00333D6A"/>
    <w:rsid w:val="00333D70"/>
    <w:rsid w:val="00336723"/>
    <w:rsid w:val="00341A36"/>
    <w:rsid w:val="003432D8"/>
    <w:rsid w:val="00345355"/>
    <w:rsid w:val="00350838"/>
    <w:rsid w:val="0035102F"/>
    <w:rsid w:val="00351464"/>
    <w:rsid w:val="0035455F"/>
    <w:rsid w:val="00357CF1"/>
    <w:rsid w:val="00361299"/>
    <w:rsid w:val="00361EA4"/>
    <w:rsid w:val="00365FC7"/>
    <w:rsid w:val="00365FE5"/>
    <w:rsid w:val="00366AA2"/>
    <w:rsid w:val="00371668"/>
    <w:rsid w:val="00371800"/>
    <w:rsid w:val="00371BEC"/>
    <w:rsid w:val="003725DE"/>
    <w:rsid w:val="00373111"/>
    <w:rsid w:val="00373ACC"/>
    <w:rsid w:val="00374437"/>
    <w:rsid w:val="00374A64"/>
    <w:rsid w:val="00376C0E"/>
    <w:rsid w:val="00377CCA"/>
    <w:rsid w:val="00377F6F"/>
    <w:rsid w:val="00380624"/>
    <w:rsid w:val="003858BE"/>
    <w:rsid w:val="0038590C"/>
    <w:rsid w:val="00386006"/>
    <w:rsid w:val="00386556"/>
    <w:rsid w:val="00386B85"/>
    <w:rsid w:val="003872EE"/>
    <w:rsid w:val="003914B1"/>
    <w:rsid w:val="00396B51"/>
    <w:rsid w:val="003A001F"/>
    <w:rsid w:val="003A083F"/>
    <w:rsid w:val="003A110A"/>
    <w:rsid w:val="003A5D9F"/>
    <w:rsid w:val="003A5F1F"/>
    <w:rsid w:val="003A623A"/>
    <w:rsid w:val="003A697C"/>
    <w:rsid w:val="003A7605"/>
    <w:rsid w:val="003B0505"/>
    <w:rsid w:val="003B2421"/>
    <w:rsid w:val="003B2CB1"/>
    <w:rsid w:val="003C3498"/>
    <w:rsid w:val="003C38EB"/>
    <w:rsid w:val="003C63EF"/>
    <w:rsid w:val="003D2F7F"/>
    <w:rsid w:val="003D50BB"/>
    <w:rsid w:val="003D5C74"/>
    <w:rsid w:val="003D7A65"/>
    <w:rsid w:val="003E0082"/>
    <w:rsid w:val="003E0CAF"/>
    <w:rsid w:val="003E4D35"/>
    <w:rsid w:val="003E6207"/>
    <w:rsid w:val="003F07AB"/>
    <w:rsid w:val="003F19D3"/>
    <w:rsid w:val="003F68C6"/>
    <w:rsid w:val="003F708B"/>
    <w:rsid w:val="003F7AEB"/>
    <w:rsid w:val="0040064A"/>
    <w:rsid w:val="00401C00"/>
    <w:rsid w:val="00403EFD"/>
    <w:rsid w:val="00405219"/>
    <w:rsid w:val="00405926"/>
    <w:rsid w:val="004066FF"/>
    <w:rsid w:val="00411271"/>
    <w:rsid w:val="0041139F"/>
    <w:rsid w:val="00411B2D"/>
    <w:rsid w:val="00411F66"/>
    <w:rsid w:val="0041385D"/>
    <w:rsid w:val="00420C3C"/>
    <w:rsid w:val="0042399A"/>
    <w:rsid w:val="004277FA"/>
    <w:rsid w:val="00427969"/>
    <w:rsid w:val="00431CA8"/>
    <w:rsid w:val="00431F7C"/>
    <w:rsid w:val="00433570"/>
    <w:rsid w:val="00433F16"/>
    <w:rsid w:val="00435513"/>
    <w:rsid w:val="004401B1"/>
    <w:rsid w:val="00442BB6"/>
    <w:rsid w:val="00444773"/>
    <w:rsid w:val="0045035F"/>
    <w:rsid w:val="00451434"/>
    <w:rsid w:val="00451DC0"/>
    <w:rsid w:val="00452ED0"/>
    <w:rsid w:val="00452F7C"/>
    <w:rsid w:val="00452F91"/>
    <w:rsid w:val="00456245"/>
    <w:rsid w:val="00456526"/>
    <w:rsid w:val="004610D4"/>
    <w:rsid w:val="00470003"/>
    <w:rsid w:val="00473559"/>
    <w:rsid w:val="00473706"/>
    <w:rsid w:val="00477648"/>
    <w:rsid w:val="00480AEE"/>
    <w:rsid w:val="00481F6D"/>
    <w:rsid w:val="00483E63"/>
    <w:rsid w:val="00484D07"/>
    <w:rsid w:val="004904D1"/>
    <w:rsid w:val="004914EE"/>
    <w:rsid w:val="00491A5A"/>
    <w:rsid w:val="004923A8"/>
    <w:rsid w:val="004956B1"/>
    <w:rsid w:val="004A0653"/>
    <w:rsid w:val="004A06C2"/>
    <w:rsid w:val="004A18F8"/>
    <w:rsid w:val="004A2308"/>
    <w:rsid w:val="004A26E2"/>
    <w:rsid w:val="004A2BEE"/>
    <w:rsid w:val="004A31C5"/>
    <w:rsid w:val="004A31F3"/>
    <w:rsid w:val="004A39D2"/>
    <w:rsid w:val="004A3C42"/>
    <w:rsid w:val="004A5DCF"/>
    <w:rsid w:val="004A6E61"/>
    <w:rsid w:val="004B29E2"/>
    <w:rsid w:val="004B4749"/>
    <w:rsid w:val="004B738D"/>
    <w:rsid w:val="004B7527"/>
    <w:rsid w:val="004C18E8"/>
    <w:rsid w:val="004C3310"/>
    <w:rsid w:val="004C3F88"/>
    <w:rsid w:val="004C6280"/>
    <w:rsid w:val="004D59BC"/>
    <w:rsid w:val="004D6CFB"/>
    <w:rsid w:val="004E1B1B"/>
    <w:rsid w:val="004F099B"/>
    <w:rsid w:val="004F17E6"/>
    <w:rsid w:val="004F4E3E"/>
    <w:rsid w:val="004F6D43"/>
    <w:rsid w:val="004F7D82"/>
    <w:rsid w:val="00501D6B"/>
    <w:rsid w:val="0050438B"/>
    <w:rsid w:val="005045F3"/>
    <w:rsid w:val="00506B03"/>
    <w:rsid w:val="00506C39"/>
    <w:rsid w:val="00512611"/>
    <w:rsid w:val="0052193E"/>
    <w:rsid w:val="00521A43"/>
    <w:rsid w:val="00521C55"/>
    <w:rsid w:val="00522363"/>
    <w:rsid w:val="00522EEF"/>
    <w:rsid w:val="005238EF"/>
    <w:rsid w:val="0052416B"/>
    <w:rsid w:val="00524ABC"/>
    <w:rsid w:val="00525F63"/>
    <w:rsid w:val="00526587"/>
    <w:rsid w:val="00526A38"/>
    <w:rsid w:val="0053303A"/>
    <w:rsid w:val="00534631"/>
    <w:rsid w:val="005359F1"/>
    <w:rsid w:val="0053720F"/>
    <w:rsid w:val="00537C30"/>
    <w:rsid w:val="005402FE"/>
    <w:rsid w:val="00540FA5"/>
    <w:rsid w:val="0054424B"/>
    <w:rsid w:val="00544E76"/>
    <w:rsid w:val="00545177"/>
    <w:rsid w:val="005457ED"/>
    <w:rsid w:val="00546B65"/>
    <w:rsid w:val="005520F0"/>
    <w:rsid w:val="005524D3"/>
    <w:rsid w:val="00553425"/>
    <w:rsid w:val="00554395"/>
    <w:rsid w:val="00555817"/>
    <w:rsid w:val="0055635B"/>
    <w:rsid w:val="00557500"/>
    <w:rsid w:val="00557A21"/>
    <w:rsid w:val="00561CF7"/>
    <w:rsid w:val="0056261D"/>
    <w:rsid w:val="00562670"/>
    <w:rsid w:val="00565FA0"/>
    <w:rsid w:val="00566EFD"/>
    <w:rsid w:val="00567C14"/>
    <w:rsid w:val="00567F7C"/>
    <w:rsid w:val="00573335"/>
    <w:rsid w:val="00574536"/>
    <w:rsid w:val="00576CDF"/>
    <w:rsid w:val="005807C0"/>
    <w:rsid w:val="00581AF8"/>
    <w:rsid w:val="00581B99"/>
    <w:rsid w:val="0058271B"/>
    <w:rsid w:val="00583234"/>
    <w:rsid w:val="00583736"/>
    <w:rsid w:val="00583E4E"/>
    <w:rsid w:val="00584216"/>
    <w:rsid w:val="00584C16"/>
    <w:rsid w:val="005859B1"/>
    <w:rsid w:val="0058666C"/>
    <w:rsid w:val="00586F85"/>
    <w:rsid w:val="00590AA0"/>
    <w:rsid w:val="00590D36"/>
    <w:rsid w:val="00594513"/>
    <w:rsid w:val="00594833"/>
    <w:rsid w:val="00596361"/>
    <w:rsid w:val="00596885"/>
    <w:rsid w:val="005A040E"/>
    <w:rsid w:val="005A0B68"/>
    <w:rsid w:val="005A33BC"/>
    <w:rsid w:val="005A5663"/>
    <w:rsid w:val="005B219D"/>
    <w:rsid w:val="005B53AE"/>
    <w:rsid w:val="005B5C20"/>
    <w:rsid w:val="005B5F93"/>
    <w:rsid w:val="005C0641"/>
    <w:rsid w:val="005C274C"/>
    <w:rsid w:val="005C316D"/>
    <w:rsid w:val="005C42FE"/>
    <w:rsid w:val="005C590C"/>
    <w:rsid w:val="005C75CA"/>
    <w:rsid w:val="005D1903"/>
    <w:rsid w:val="005D3C57"/>
    <w:rsid w:val="005D4087"/>
    <w:rsid w:val="005D6E13"/>
    <w:rsid w:val="005E0A02"/>
    <w:rsid w:val="005E3728"/>
    <w:rsid w:val="005E4630"/>
    <w:rsid w:val="005F0BFC"/>
    <w:rsid w:val="005F2A34"/>
    <w:rsid w:val="005F3A8B"/>
    <w:rsid w:val="005F407C"/>
    <w:rsid w:val="005F4111"/>
    <w:rsid w:val="005F75B2"/>
    <w:rsid w:val="00600D5A"/>
    <w:rsid w:val="00603203"/>
    <w:rsid w:val="00604A1A"/>
    <w:rsid w:val="006055A5"/>
    <w:rsid w:val="00605F08"/>
    <w:rsid w:val="006062FB"/>
    <w:rsid w:val="006075E4"/>
    <w:rsid w:val="00607F6E"/>
    <w:rsid w:val="00613361"/>
    <w:rsid w:val="00615253"/>
    <w:rsid w:val="006156AF"/>
    <w:rsid w:val="00617FFB"/>
    <w:rsid w:val="00624842"/>
    <w:rsid w:val="006250FA"/>
    <w:rsid w:val="00626A8C"/>
    <w:rsid w:val="00627DE1"/>
    <w:rsid w:val="006311BD"/>
    <w:rsid w:val="00635698"/>
    <w:rsid w:val="00642F1D"/>
    <w:rsid w:val="00645AF8"/>
    <w:rsid w:val="00647260"/>
    <w:rsid w:val="006473B8"/>
    <w:rsid w:val="00650BA7"/>
    <w:rsid w:val="00652D9B"/>
    <w:rsid w:val="00655F53"/>
    <w:rsid w:val="006565FB"/>
    <w:rsid w:val="00656604"/>
    <w:rsid w:val="006566C9"/>
    <w:rsid w:val="006605B5"/>
    <w:rsid w:val="0066225A"/>
    <w:rsid w:val="0066380C"/>
    <w:rsid w:val="0066593E"/>
    <w:rsid w:val="0066736E"/>
    <w:rsid w:val="00671ACB"/>
    <w:rsid w:val="0067397C"/>
    <w:rsid w:val="00680CE9"/>
    <w:rsid w:val="00681E1C"/>
    <w:rsid w:val="00684A7D"/>
    <w:rsid w:val="006853B8"/>
    <w:rsid w:val="00685B5C"/>
    <w:rsid w:val="0068646A"/>
    <w:rsid w:val="00686AA8"/>
    <w:rsid w:val="00686E50"/>
    <w:rsid w:val="00690FCF"/>
    <w:rsid w:val="00691083"/>
    <w:rsid w:val="006910B9"/>
    <w:rsid w:val="0069223C"/>
    <w:rsid w:val="0069316B"/>
    <w:rsid w:val="0069398F"/>
    <w:rsid w:val="0069529A"/>
    <w:rsid w:val="00695F57"/>
    <w:rsid w:val="006A09DA"/>
    <w:rsid w:val="006A26F5"/>
    <w:rsid w:val="006A2FC2"/>
    <w:rsid w:val="006A5139"/>
    <w:rsid w:val="006A6978"/>
    <w:rsid w:val="006A69AA"/>
    <w:rsid w:val="006B02CD"/>
    <w:rsid w:val="006B0DAD"/>
    <w:rsid w:val="006B3552"/>
    <w:rsid w:val="006B450B"/>
    <w:rsid w:val="006B5E61"/>
    <w:rsid w:val="006B724D"/>
    <w:rsid w:val="006C042E"/>
    <w:rsid w:val="006C0844"/>
    <w:rsid w:val="006C0EF4"/>
    <w:rsid w:val="006C1108"/>
    <w:rsid w:val="006C5B6F"/>
    <w:rsid w:val="006D02DE"/>
    <w:rsid w:val="006D05FB"/>
    <w:rsid w:val="006D1C95"/>
    <w:rsid w:val="006D2392"/>
    <w:rsid w:val="006D2BAA"/>
    <w:rsid w:val="006D3498"/>
    <w:rsid w:val="006D60FE"/>
    <w:rsid w:val="006D68D3"/>
    <w:rsid w:val="006E4073"/>
    <w:rsid w:val="006E5D5C"/>
    <w:rsid w:val="006F19D4"/>
    <w:rsid w:val="006F1B20"/>
    <w:rsid w:val="006F58DE"/>
    <w:rsid w:val="006F5CB8"/>
    <w:rsid w:val="006F7C15"/>
    <w:rsid w:val="00700D8A"/>
    <w:rsid w:val="00700F67"/>
    <w:rsid w:val="0070296F"/>
    <w:rsid w:val="00704394"/>
    <w:rsid w:val="00705592"/>
    <w:rsid w:val="00705A8E"/>
    <w:rsid w:val="00712524"/>
    <w:rsid w:val="0071476A"/>
    <w:rsid w:val="00715400"/>
    <w:rsid w:val="007226A0"/>
    <w:rsid w:val="00722A7F"/>
    <w:rsid w:val="0072379A"/>
    <w:rsid w:val="00724A4B"/>
    <w:rsid w:val="00730656"/>
    <w:rsid w:val="00732840"/>
    <w:rsid w:val="00737E42"/>
    <w:rsid w:val="0074160E"/>
    <w:rsid w:val="00742197"/>
    <w:rsid w:val="007425AF"/>
    <w:rsid w:val="00744238"/>
    <w:rsid w:val="0074583B"/>
    <w:rsid w:val="00755460"/>
    <w:rsid w:val="007576B9"/>
    <w:rsid w:val="0076003F"/>
    <w:rsid w:val="00760D3A"/>
    <w:rsid w:val="00761179"/>
    <w:rsid w:val="00761996"/>
    <w:rsid w:val="00764114"/>
    <w:rsid w:val="0076419D"/>
    <w:rsid w:val="007657F5"/>
    <w:rsid w:val="00766018"/>
    <w:rsid w:val="00766298"/>
    <w:rsid w:val="007677CC"/>
    <w:rsid w:val="00767946"/>
    <w:rsid w:val="007703DE"/>
    <w:rsid w:val="0077350B"/>
    <w:rsid w:val="007737BF"/>
    <w:rsid w:val="00774F9B"/>
    <w:rsid w:val="00776C82"/>
    <w:rsid w:val="0078227D"/>
    <w:rsid w:val="00782914"/>
    <w:rsid w:val="00785C0D"/>
    <w:rsid w:val="00790854"/>
    <w:rsid w:val="00792000"/>
    <w:rsid w:val="00793F7C"/>
    <w:rsid w:val="00796429"/>
    <w:rsid w:val="007A17FD"/>
    <w:rsid w:val="007A3C89"/>
    <w:rsid w:val="007A722D"/>
    <w:rsid w:val="007B11BB"/>
    <w:rsid w:val="007B1B71"/>
    <w:rsid w:val="007B2DE6"/>
    <w:rsid w:val="007B5C89"/>
    <w:rsid w:val="007B652C"/>
    <w:rsid w:val="007C13FC"/>
    <w:rsid w:val="007C3C62"/>
    <w:rsid w:val="007C3E7B"/>
    <w:rsid w:val="007C4525"/>
    <w:rsid w:val="007C4C0F"/>
    <w:rsid w:val="007C4FA9"/>
    <w:rsid w:val="007C6E3F"/>
    <w:rsid w:val="007C7BC6"/>
    <w:rsid w:val="007D36AD"/>
    <w:rsid w:val="007D37A3"/>
    <w:rsid w:val="007D4A08"/>
    <w:rsid w:val="007D735E"/>
    <w:rsid w:val="007E1A85"/>
    <w:rsid w:val="007E2C6F"/>
    <w:rsid w:val="007E67C7"/>
    <w:rsid w:val="007F79B1"/>
    <w:rsid w:val="007F7E6B"/>
    <w:rsid w:val="008008F4"/>
    <w:rsid w:val="00800B56"/>
    <w:rsid w:val="00800E24"/>
    <w:rsid w:val="00800E87"/>
    <w:rsid w:val="00801DB5"/>
    <w:rsid w:val="00801F07"/>
    <w:rsid w:val="00804C37"/>
    <w:rsid w:val="008058D8"/>
    <w:rsid w:val="00806B21"/>
    <w:rsid w:val="00813346"/>
    <w:rsid w:val="008136E8"/>
    <w:rsid w:val="00813D85"/>
    <w:rsid w:val="00815DE8"/>
    <w:rsid w:val="00815FB5"/>
    <w:rsid w:val="008238D0"/>
    <w:rsid w:val="00823E82"/>
    <w:rsid w:val="00825569"/>
    <w:rsid w:val="008326F3"/>
    <w:rsid w:val="00833598"/>
    <w:rsid w:val="00833D79"/>
    <w:rsid w:val="008375C2"/>
    <w:rsid w:val="00840907"/>
    <w:rsid w:val="00842C93"/>
    <w:rsid w:val="00842D79"/>
    <w:rsid w:val="008432AD"/>
    <w:rsid w:val="008450A3"/>
    <w:rsid w:val="00845511"/>
    <w:rsid w:val="00845C66"/>
    <w:rsid w:val="008506C8"/>
    <w:rsid w:val="00851397"/>
    <w:rsid w:val="008519E9"/>
    <w:rsid w:val="00851A16"/>
    <w:rsid w:val="00853B93"/>
    <w:rsid w:val="0085497D"/>
    <w:rsid w:val="008568C5"/>
    <w:rsid w:val="00856921"/>
    <w:rsid w:val="00856E06"/>
    <w:rsid w:val="008608FD"/>
    <w:rsid w:val="00866C49"/>
    <w:rsid w:val="00866C77"/>
    <w:rsid w:val="00872CC5"/>
    <w:rsid w:val="00875794"/>
    <w:rsid w:val="0088437A"/>
    <w:rsid w:val="00884D6D"/>
    <w:rsid w:val="0088547B"/>
    <w:rsid w:val="008855EE"/>
    <w:rsid w:val="00887EE8"/>
    <w:rsid w:val="00890518"/>
    <w:rsid w:val="00893193"/>
    <w:rsid w:val="00893EA7"/>
    <w:rsid w:val="00895CE8"/>
    <w:rsid w:val="008970E3"/>
    <w:rsid w:val="008A4A2A"/>
    <w:rsid w:val="008B197E"/>
    <w:rsid w:val="008B2545"/>
    <w:rsid w:val="008B28D1"/>
    <w:rsid w:val="008B3669"/>
    <w:rsid w:val="008B426B"/>
    <w:rsid w:val="008B651E"/>
    <w:rsid w:val="008C05BA"/>
    <w:rsid w:val="008C0DF0"/>
    <w:rsid w:val="008C14A2"/>
    <w:rsid w:val="008C37F3"/>
    <w:rsid w:val="008C6B2D"/>
    <w:rsid w:val="008D0D9A"/>
    <w:rsid w:val="008D21BD"/>
    <w:rsid w:val="008D2BCC"/>
    <w:rsid w:val="008D335F"/>
    <w:rsid w:val="008D49DE"/>
    <w:rsid w:val="008E4AE8"/>
    <w:rsid w:val="008E7535"/>
    <w:rsid w:val="008F1C16"/>
    <w:rsid w:val="008F55B7"/>
    <w:rsid w:val="008F7F92"/>
    <w:rsid w:val="00904B88"/>
    <w:rsid w:val="00906813"/>
    <w:rsid w:val="00907B01"/>
    <w:rsid w:val="00910172"/>
    <w:rsid w:val="009108AE"/>
    <w:rsid w:val="00912084"/>
    <w:rsid w:val="0091230C"/>
    <w:rsid w:val="00915278"/>
    <w:rsid w:val="00916460"/>
    <w:rsid w:val="00920B23"/>
    <w:rsid w:val="0092241F"/>
    <w:rsid w:val="00923408"/>
    <w:rsid w:val="009247D4"/>
    <w:rsid w:val="00926862"/>
    <w:rsid w:val="00926E0D"/>
    <w:rsid w:val="00931450"/>
    <w:rsid w:val="009345B0"/>
    <w:rsid w:val="009406D7"/>
    <w:rsid w:val="0094072D"/>
    <w:rsid w:val="00942E43"/>
    <w:rsid w:val="009439D6"/>
    <w:rsid w:val="00945136"/>
    <w:rsid w:val="00947ED6"/>
    <w:rsid w:val="0095149C"/>
    <w:rsid w:val="009524B2"/>
    <w:rsid w:val="00952573"/>
    <w:rsid w:val="00953B62"/>
    <w:rsid w:val="00954793"/>
    <w:rsid w:val="00954D9A"/>
    <w:rsid w:val="009603E8"/>
    <w:rsid w:val="00960A25"/>
    <w:rsid w:val="00960ECC"/>
    <w:rsid w:val="00961270"/>
    <w:rsid w:val="009612B3"/>
    <w:rsid w:val="0096161F"/>
    <w:rsid w:val="00962172"/>
    <w:rsid w:val="00962FBB"/>
    <w:rsid w:val="00963504"/>
    <w:rsid w:val="009649D9"/>
    <w:rsid w:val="00964ECC"/>
    <w:rsid w:val="00965437"/>
    <w:rsid w:val="009700C5"/>
    <w:rsid w:val="009701FE"/>
    <w:rsid w:val="00970CE1"/>
    <w:rsid w:val="009714DE"/>
    <w:rsid w:val="00973DFF"/>
    <w:rsid w:val="00982126"/>
    <w:rsid w:val="009825BD"/>
    <w:rsid w:val="00982D55"/>
    <w:rsid w:val="0098393D"/>
    <w:rsid w:val="009847BA"/>
    <w:rsid w:val="009859B7"/>
    <w:rsid w:val="0098629F"/>
    <w:rsid w:val="009873C5"/>
    <w:rsid w:val="009922CD"/>
    <w:rsid w:val="00993ED5"/>
    <w:rsid w:val="00994549"/>
    <w:rsid w:val="009978E0"/>
    <w:rsid w:val="009A0347"/>
    <w:rsid w:val="009A0B87"/>
    <w:rsid w:val="009A0DE2"/>
    <w:rsid w:val="009A365C"/>
    <w:rsid w:val="009A6EA8"/>
    <w:rsid w:val="009B1AA4"/>
    <w:rsid w:val="009B23A6"/>
    <w:rsid w:val="009B6CCA"/>
    <w:rsid w:val="009C1B06"/>
    <w:rsid w:val="009C247F"/>
    <w:rsid w:val="009C2D88"/>
    <w:rsid w:val="009C31A3"/>
    <w:rsid w:val="009C3DCB"/>
    <w:rsid w:val="009C55C6"/>
    <w:rsid w:val="009C55F5"/>
    <w:rsid w:val="009C601A"/>
    <w:rsid w:val="009C62DA"/>
    <w:rsid w:val="009D07FE"/>
    <w:rsid w:val="009D2DA0"/>
    <w:rsid w:val="009D30BD"/>
    <w:rsid w:val="009D68CB"/>
    <w:rsid w:val="009E05F8"/>
    <w:rsid w:val="009E0686"/>
    <w:rsid w:val="009E2A0A"/>
    <w:rsid w:val="009E5215"/>
    <w:rsid w:val="009E7F00"/>
    <w:rsid w:val="009F2C68"/>
    <w:rsid w:val="009F3B75"/>
    <w:rsid w:val="009F40CC"/>
    <w:rsid w:val="009F7672"/>
    <w:rsid w:val="00A04B54"/>
    <w:rsid w:val="00A04E96"/>
    <w:rsid w:val="00A1054D"/>
    <w:rsid w:val="00A11BD8"/>
    <w:rsid w:val="00A14714"/>
    <w:rsid w:val="00A14D6C"/>
    <w:rsid w:val="00A16BB5"/>
    <w:rsid w:val="00A201F9"/>
    <w:rsid w:val="00A21745"/>
    <w:rsid w:val="00A24E0F"/>
    <w:rsid w:val="00A25327"/>
    <w:rsid w:val="00A31203"/>
    <w:rsid w:val="00A342C4"/>
    <w:rsid w:val="00A35807"/>
    <w:rsid w:val="00A36C96"/>
    <w:rsid w:val="00A372B6"/>
    <w:rsid w:val="00A3761F"/>
    <w:rsid w:val="00A447D1"/>
    <w:rsid w:val="00A47087"/>
    <w:rsid w:val="00A54314"/>
    <w:rsid w:val="00A549B1"/>
    <w:rsid w:val="00A56213"/>
    <w:rsid w:val="00A56964"/>
    <w:rsid w:val="00A625D5"/>
    <w:rsid w:val="00A63401"/>
    <w:rsid w:val="00A66D1D"/>
    <w:rsid w:val="00A73365"/>
    <w:rsid w:val="00A7359C"/>
    <w:rsid w:val="00A73AB9"/>
    <w:rsid w:val="00A83EAA"/>
    <w:rsid w:val="00A8489F"/>
    <w:rsid w:val="00A85317"/>
    <w:rsid w:val="00A85B38"/>
    <w:rsid w:val="00A86342"/>
    <w:rsid w:val="00A92F3B"/>
    <w:rsid w:val="00A942E8"/>
    <w:rsid w:val="00A954CB"/>
    <w:rsid w:val="00A9755C"/>
    <w:rsid w:val="00A979B6"/>
    <w:rsid w:val="00AA341C"/>
    <w:rsid w:val="00AA4154"/>
    <w:rsid w:val="00AA5248"/>
    <w:rsid w:val="00AA6E7C"/>
    <w:rsid w:val="00AA7AD0"/>
    <w:rsid w:val="00AC0921"/>
    <w:rsid w:val="00AC1649"/>
    <w:rsid w:val="00AC2045"/>
    <w:rsid w:val="00AC209E"/>
    <w:rsid w:val="00AC593D"/>
    <w:rsid w:val="00AD1A6B"/>
    <w:rsid w:val="00AD3063"/>
    <w:rsid w:val="00AD54F1"/>
    <w:rsid w:val="00AD56CF"/>
    <w:rsid w:val="00AD5D8D"/>
    <w:rsid w:val="00AE0E9F"/>
    <w:rsid w:val="00AE0FFF"/>
    <w:rsid w:val="00AE4CA1"/>
    <w:rsid w:val="00AF2A09"/>
    <w:rsid w:val="00AF384E"/>
    <w:rsid w:val="00AF7036"/>
    <w:rsid w:val="00B000F0"/>
    <w:rsid w:val="00B014F0"/>
    <w:rsid w:val="00B01A60"/>
    <w:rsid w:val="00B034E6"/>
    <w:rsid w:val="00B04006"/>
    <w:rsid w:val="00B1045E"/>
    <w:rsid w:val="00B114B0"/>
    <w:rsid w:val="00B125A6"/>
    <w:rsid w:val="00B157ED"/>
    <w:rsid w:val="00B172E6"/>
    <w:rsid w:val="00B21DF3"/>
    <w:rsid w:val="00B22E55"/>
    <w:rsid w:val="00B248E7"/>
    <w:rsid w:val="00B25B2B"/>
    <w:rsid w:val="00B26770"/>
    <w:rsid w:val="00B33842"/>
    <w:rsid w:val="00B33FAF"/>
    <w:rsid w:val="00B40A12"/>
    <w:rsid w:val="00B41854"/>
    <w:rsid w:val="00B43E57"/>
    <w:rsid w:val="00B453E6"/>
    <w:rsid w:val="00B46B87"/>
    <w:rsid w:val="00B47463"/>
    <w:rsid w:val="00B52E4C"/>
    <w:rsid w:val="00B555DA"/>
    <w:rsid w:val="00B57FA9"/>
    <w:rsid w:val="00B631B4"/>
    <w:rsid w:val="00B64A77"/>
    <w:rsid w:val="00B650C0"/>
    <w:rsid w:val="00B67193"/>
    <w:rsid w:val="00B67EFD"/>
    <w:rsid w:val="00B7412D"/>
    <w:rsid w:val="00B74C0B"/>
    <w:rsid w:val="00B819EE"/>
    <w:rsid w:val="00B8309E"/>
    <w:rsid w:val="00B831CB"/>
    <w:rsid w:val="00B836E6"/>
    <w:rsid w:val="00B845F2"/>
    <w:rsid w:val="00B85C75"/>
    <w:rsid w:val="00B85D18"/>
    <w:rsid w:val="00B86001"/>
    <w:rsid w:val="00B90535"/>
    <w:rsid w:val="00B91264"/>
    <w:rsid w:val="00B921E6"/>
    <w:rsid w:val="00B92862"/>
    <w:rsid w:val="00B9319F"/>
    <w:rsid w:val="00B963A5"/>
    <w:rsid w:val="00B96BD3"/>
    <w:rsid w:val="00BA278A"/>
    <w:rsid w:val="00BA5779"/>
    <w:rsid w:val="00BA5E90"/>
    <w:rsid w:val="00BA620A"/>
    <w:rsid w:val="00BA6C5B"/>
    <w:rsid w:val="00BA6C77"/>
    <w:rsid w:val="00BA7396"/>
    <w:rsid w:val="00BA7968"/>
    <w:rsid w:val="00BB4EC5"/>
    <w:rsid w:val="00BB6AE3"/>
    <w:rsid w:val="00BB6FC0"/>
    <w:rsid w:val="00BC2652"/>
    <w:rsid w:val="00BC3A09"/>
    <w:rsid w:val="00BC5A76"/>
    <w:rsid w:val="00BC5CE6"/>
    <w:rsid w:val="00BC675E"/>
    <w:rsid w:val="00BC7244"/>
    <w:rsid w:val="00BC7FE9"/>
    <w:rsid w:val="00BD2568"/>
    <w:rsid w:val="00BD2F00"/>
    <w:rsid w:val="00BD66D6"/>
    <w:rsid w:val="00BD6740"/>
    <w:rsid w:val="00BD67EC"/>
    <w:rsid w:val="00BD7460"/>
    <w:rsid w:val="00BE3647"/>
    <w:rsid w:val="00BE7629"/>
    <w:rsid w:val="00BF0F1F"/>
    <w:rsid w:val="00BF1834"/>
    <w:rsid w:val="00BF1986"/>
    <w:rsid w:val="00BF1DED"/>
    <w:rsid w:val="00BF22F8"/>
    <w:rsid w:val="00BF2803"/>
    <w:rsid w:val="00BF397A"/>
    <w:rsid w:val="00BF7097"/>
    <w:rsid w:val="00C02815"/>
    <w:rsid w:val="00C02A61"/>
    <w:rsid w:val="00C1287E"/>
    <w:rsid w:val="00C12EB2"/>
    <w:rsid w:val="00C12F18"/>
    <w:rsid w:val="00C13DB2"/>
    <w:rsid w:val="00C14FFA"/>
    <w:rsid w:val="00C21477"/>
    <w:rsid w:val="00C21D3C"/>
    <w:rsid w:val="00C232CB"/>
    <w:rsid w:val="00C23815"/>
    <w:rsid w:val="00C256EB"/>
    <w:rsid w:val="00C33480"/>
    <w:rsid w:val="00C341F2"/>
    <w:rsid w:val="00C35B45"/>
    <w:rsid w:val="00C35C4A"/>
    <w:rsid w:val="00C36457"/>
    <w:rsid w:val="00C37B1B"/>
    <w:rsid w:val="00C42B6D"/>
    <w:rsid w:val="00C4619B"/>
    <w:rsid w:val="00C468AA"/>
    <w:rsid w:val="00C478E3"/>
    <w:rsid w:val="00C47A70"/>
    <w:rsid w:val="00C54B3F"/>
    <w:rsid w:val="00C56971"/>
    <w:rsid w:val="00C613B5"/>
    <w:rsid w:val="00C61B41"/>
    <w:rsid w:val="00C62619"/>
    <w:rsid w:val="00C62C2E"/>
    <w:rsid w:val="00C636DA"/>
    <w:rsid w:val="00C65D66"/>
    <w:rsid w:val="00C66319"/>
    <w:rsid w:val="00C7693F"/>
    <w:rsid w:val="00C80D76"/>
    <w:rsid w:val="00C84FF6"/>
    <w:rsid w:val="00C86834"/>
    <w:rsid w:val="00C91403"/>
    <w:rsid w:val="00C91E74"/>
    <w:rsid w:val="00C923C6"/>
    <w:rsid w:val="00C93D45"/>
    <w:rsid w:val="00C95338"/>
    <w:rsid w:val="00C95BDE"/>
    <w:rsid w:val="00C961FD"/>
    <w:rsid w:val="00C9625A"/>
    <w:rsid w:val="00C963E1"/>
    <w:rsid w:val="00C964E3"/>
    <w:rsid w:val="00CA3B33"/>
    <w:rsid w:val="00CA53A8"/>
    <w:rsid w:val="00CB1C20"/>
    <w:rsid w:val="00CB4B6D"/>
    <w:rsid w:val="00CB66BD"/>
    <w:rsid w:val="00CC4156"/>
    <w:rsid w:val="00CC54B2"/>
    <w:rsid w:val="00CC5B48"/>
    <w:rsid w:val="00CC7656"/>
    <w:rsid w:val="00CD057B"/>
    <w:rsid w:val="00CD253E"/>
    <w:rsid w:val="00CD5911"/>
    <w:rsid w:val="00CD6677"/>
    <w:rsid w:val="00CE0EF4"/>
    <w:rsid w:val="00CE141F"/>
    <w:rsid w:val="00CE6095"/>
    <w:rsid w:val="00CE6955"/>
    <w:rsid w:val="00CE6972"/>
    <w:rsid w:val="00CF3CB0"/>
    <w:rsid w:val="00CF3FD7"/>
    <w:rsid w:val="00CF5E52"/>
    <w:rsid w:val="00CF67DF"/>
    <w:rsid w:val="00D01C91"/>
    <w:rsid w:val="00D02639"/>
    <w:rsid w:val="00D0324D"/>
    <w:rsid w:val="00D05960"/>
    <w:rsid w:val="00D060DA"/>
    <w:rsid w:val="00D10432"/>
    <w:rsid w:val="00D10BE7"/>
    <w:rsid w:val="00D10E73"/>
    <w:rsid w:val="00D13313"/>
    <w:rsid w:val="00D14227"/>
    <w:rsid w:val="00D162A9"/>
    <w:rsid w:val="00D16DE6"/>
    <w:rsid w:val="00D2041E"/>
    <w:rsid w:val="00D23E52"/>
    <w:rsid w:val="00D26155"/>
    <w:rsid w:val="00D265EE"/>
    <w:rsid w:val="00D30760"/>
    <w:rsid w:val="00D309D1"/>
    <w:rsid w:val="00D33FEF"/>
    <w:rsid w:val="00D4557E"/>
    <w:rsid w:val="00D5230D"/>
    <w:rsid w:val="00D536BB"/>
    <w:rsid w:val="00D601EB"/>
    <w:rsid w:val="00D605FA"/>
    <w:rsid w:val="00D63364"/>
    <w:rsid w:val="00D6389F"/>
    <w:rsid w:val="00D67E6E"/>
    <w:rsid w:val="00D67EFC"/>
    <w:rsid w:val="00D72E99"/>
    <w:rsid w:val="00D73BB0"/>
    <w:rsid w:val="00D779E3"/>
    <w:rsid w:val="00D81B2B"/>
    <w:rsid w:val="00D825BD"/>
    <w:rsid w:val="00D83569"/>
    <w:rsid w:val="00D8540C"/>
    <w:rsid w:val="00D904AB"/>
    <w:rsid w:val="00D90E96"/>
    <w:rsid w:val="00D91457"/>
    <w:rsid w:val="00D95242"/>
    <w:rsid w:val="00D956A9"/>
    <w:rsid w:val="00DA0544"/>
    <w:rsid w:val="00DA0D38"/>
    <w:rsid w:val="00DA2255"/>
    <w:rsid w:val="00DA38B3"/>
    <w:rsid w:val="00DA4F61"/>
    <w:rsid w:val="00DA5D81"/>
    <w:rsid w:val="00DA6276"/>
    <w:rsid w:val="00DA7982"/>
    <w:rsid w:val="00DB3137"/>
    <w:rsid w:val="00DB3A69"/>
    <w:rsid w:val="00DB4964"/>
    <w:rsid w:val="00DB58EC"/>
    <w:rsid w:val="00DB59BB"/>
    <w:rsid w:val="00DB5EEF"/>
    <w:rsid w:val="00DB6EC8"/>
    <w:rsid w:val="00DC1E22"/>
    <w:rsid w:val="00DC37C0"/>
    <w:rsid w:val="00DD122F"/>
    <w:rsid w:val="00DD1A43"/>
    <w:rsid w:val="00DD2DE1"/>
    <w:rsid w:val="00DD30CC"/>
    <w:rsid w:val="00DD34ED"/>
    <w:rsid w:val="00DD3549"/>
    <w:rsid w:val="00DD40EB"/>
    <w:rsid w:val="00DE064C"/>
    <w:rsid w:val="00DE135C"/>
    <w:rsid w:val="00DE4391"/>
    <w:rsid w:val="00DE663B"/>
    <w:rsid w:val="00DE6BF5"/>
    <w:rsid w:val="00DF0BAB"/>
    <w:rsid w:val="00DF0EB2"/>
    <w:rsid w:val="00DF2720"/>
    <w:rsid w:val="00DF4631"/>
    <w:rsid w:val="00DF6220"/>
    <w:rsid w:val="00DF7237"/>
    <w:rsid w:val="00DF7B2D"/>
    <w:rsid w:val="00E014FD"/>
    <w:rsid w:val="00E0280E"/>
    <w:rsid w:val="00E05870"/>
    <w:rsid w:val="00E076D6"/>
    <w:rsid w:val="00E07FCE"/>
    <w:rsid w:val="00E122A8"/>
    <w:rsid w:val="00E133C9"/>
    <w:rsid w:val="00E1340F"/>
    <w:rsid w:val="00E1380E"/>
    <w:rsid w:val="00E14054"/>
    <w:rsid w:val="00E17CF2"/>
    <w:rsid w:val="00E20BE2"/>
    <w:rsid w:val="00E210D0"/>
    <w:rsid w:val="00E23E61"/>
    <w:rsid w:val="00E24E7A"/>
    <w:rsid w:val="00E25B05"/>
    <w:rsid w:val="00E31F6D"/>
    <w:rsid w:val="00E31FC9"/>
    <w:rsid w:val="00E34376"/>
    <w:rsid w:val="00E367E0"/>
    <w:rsid w:val="00E41856"/>
    <w:rsid w:val="00E41981"/>
    <w:rsid w:val="00E41FEB"/>
    <w:rsid w:val="00E42162"/>
    <w:rsid w:val="00E478EF"/>
    <w:rsid w:val="00E47FE3"/>
    <w:rsid w:val="00E5266E"/>
    <w:rsid w:val="00E544D0"/>
    <w:rsid w:val="00E5633B"/>
    <w:rsid w:val="00E567D2"/>
    <w:rsid w:val="00E57FF4"/>
    <w:rsid w:val="00E6098C"/>
    <w:rsid w:val="00E61FBE"/>
    <w:rsid w:val="00E6263E"/>
    <w:rsid w:val="00E6769A"/>
    <w:rsid w:val="00E703E6"/>
    <w:rsid w:val="00E70902"/>
    <w:rsid w:val="00E7099B"/>
    <w:rsid w:val="00E70A1E"/>
    <w:rsid w:val="00E70A46"/>
    <w:rsid w:val="00E7628C"/>
    <w:rsid w:val="00E7638D"/>
    <w:rsid w:val="00E777BD"/>
    <w:rsid w:val="00E81CBB"/>
    <w:rsid w:val="00E849C4"/>
    <w:rsid w:val="00E85441"/>
    <w:rsid w:val="00E902C6"/>
    <w:rsid w:val="00E906AD"/>
    <w:rsid w:val="00E944E7"/>
    <w:rsid w:val="00E96B65"/>
    <w:rsid w:val="00E96DD5"/>
    <w:rsid w:val="00EA0E0F"/>
    <w:rsid w:val="00EA3468"/>
    <w:rsid w:val="00EA6162"/>
    <w:rsid w:val="00EC1843"/>
    <w:rsid w:val="00EC193E"/>
    <w:rsid w:val="00EC31AE"/>
    <w:rsid w:val="00EC499E"/>
    <w:rsid w:val="00EC5F76"/>
    <w:rsid w:val="00ED095B"/>
    <w:rsid w:val="00ED0D2F"/>
    <w:rsid w:val="00ED252E"/>
    <w:rsid w:val="00ED2653"/>
    <w:rsid w:val="00ED3798"/>
    <w:rsid w:val="00ED3B2C"/>
    <w:rsid w:val="00ED410F"/>
    <w:rsid w:val="00ED6C5E"/>
    <w:rsid w:val="00ED7772"/>
    <w:rsid w:val="00EE0014"/>
    <w:rsid w:val="00EE0CA1"/>
    <w:rsid w:val="00EE3547"/>
    <w:rsid w:val="00EE472C"/>
    <w:rsid w:val="00EF0C85"/>
    <w:rsid w:val="00EF1F99"/>
    <w:rsid w:val="00F01F1B"/>
    <w:rsid w:val="00F02C74"/>
    <w:rsid w:val="00F05374"/>
    <w:rsid w:val="00F0699B"/>
    <w:rsid w:val="00F07C5C"/>
    <w:rsid w:val="00F07F8D"/>
    <w:rsid w:val="00F128C4"/>
    <w:rsid w:val="00F12D46"/>
    <w:rsid w:val="00F14439"/>
    <w:rsid w:val="00F14605"/>
    <w:rsid w:val="00F16C2B"/>
    <w:rsid w:val="00F17AF2"/>
    <w:rsid w:val="00F20CE8"/>
    <w:rsid w:val="00F210BF"/>
    <w:rsid w:val="00F214EB"/>
    <w:rsid w:val="00F21555"/>
    <w:rsid w:val="00F218A2"/>
    <w:rsid w:val="00F22327"/>
    <w:rsid w:val="00F24E8A"/>
    <w:rsid w:val="00F27FAD"/>
    <w:rsid w:val="00F30069"/>
    <w:rsid w:val="00F322E2"/>
    <w:rsid w:val="00F32695"/>
    <w:rsid w:val="00F33925"/>
    <w:rsid w:val="00F3551E"/>
    <w:rsid w:val="00F3716B"/>
    <w:rsid w:val="00F3775E"/>
    <w:rsid w:val="00F4148C"/>
    <w:rsid w:val="00F42D56"/>
    <w:rsid w:val="00F43FFE"/>
    <w:rsid w:val="00F44F56"/>
    <w:rsid w:val="00F45574"/>
    <w:rsid w:val="00F46467"/>
    <w:rsid w:val="00F46EC3"/>
    <w:rsid w:val="00F478C3"/>
    <w:rsid w:val="00F5034C"/>
    <w:rsid w:val="00F50731"/>
    <w:rsid w:val="00F510C3"/>
    <w:rsid w:val="00F53588"/>
    <w:rsid w:val="00F5521D"/>
    <w:rsid w:val="00F5688B"/>
    <w:rsid w:val="00F56B15"/>
    <w:rsid w:val="00F609C1"/>
    <w:rsid w:val="00F61A51"/>
    <w:rsid w:val="00F62837"/>
    <w:rsid w:val="00F66F41"/>
    <w:rsid w:val="00F67E03"/>
    <w:rsid w:val="00F7134D"/>
    <w:rsid w:val="00F71556"/>
    <w:rsid w:val="00F71831"/>
    <w:rsid w:val="00F72C18"/>
    <w:rsid w:val="00F72ECA"/>
    <w:rsid w:val="00F81D4E"/>
    <w:rsid w:val="00F83A99"/>
    <w:rsid w:val="00F85450"/>
    <w:rsid w:val="00F87A72"/>
    <w:rsid w:val="00F910DD"/>
    <w:rsid w:val="00F93F5A"/>
    <w:rsid w:val="00F945EF"/>
    <w:rsid w:val="00F96C99"/>
    <w:rsid w:val="00F96E90"/>
    <w:rsid w:val="00FA1722"/>
    <w:rsid w:val="00FA1726"/>
    <w:rsid w:val="00FA24B2"/>
    <w:rsid w:val="00FA46C8"/>
    <w:rsid w:val="00FA56E9"/>
    <w:rsid w:val="00FA78F1"/>
    <w:rsid w:val="00FA7D9C"/>
    <w:rsid w:val="00FB0F59"/>
    <w:rsid w:val="00FB6BA1"/>
    <w:rsid w:val="00FC3977"/>
    <w:rsid w:val="00FC4219"/>
    <w:rsid w:val="00FC6C8A"/>
    <w:rsid w:val="00FC772E"/>
    <w:rsid w:val="00FD124B"/>
    <w:rsid w:val="00FD3628"/>
    <w:rsid w:val="00FD4270"/>
    <w:rsid w:val="00FD5485"/>
    <w:rsid w:val="00FD59ED"/>
    <w:rsid w:val="00FD5E78"/>
    <w:rsid w:val="00FE2387"/>
    <w:rsid w:val="00FE434B"/>
    <w:rsid w:val="00FE4B1A"/>
    <w:rsid w:val="00FE6B12"/>
    <w:rsid w:val="00FE6B5E"/>
    <w:rsid w:val="00FE76F0"/>
    <w:rsid w:val="00FF344E"/>
    <w:rsid w:val="00FF4457"/>
    <w:rsid w:val="00FF4CBF"/>
    <w:rsid w:val="00FF672C"/>
    <w:rsid w:val="00FF7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16A36F40-CC39-42D1-85EE-7ED44A427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uiPriority w:val="9"/>
    <w:qFormat/>
    <w:rsid w:val="00282930"/>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uiPriority w:val="9"/>
    <w:qFormat/>
    <w:rsid w:val="00522363"/>
    <w:pPr>
      <w:outlineLvl w:val="2"/>
    </w:pPr>
    <w:rPr>
      <w:sz w:val="28"/>
    </w:rPr>
  </w:style>
  <w:style w:type="paragraph" w:styleId="Heading4">
    <w:name w:val="heading 4"/>
    <w:basedOn w:val="Heading3"/>
    <w:next w:val="Normal"/>
    <w:link w:val="Heading4Char"/>
    <w:autoRedefine/>
    <w:uiPriority w:val="9"/>
    <w:qFormat/>
    <w:locked/>
    <w:rsid w:val="00EA6162"/>
    <w:pPr>
      <w:spacing w:before="120"/>
      <w:outlineLvl w:val="3"/>
    </w:pPr>
    <w:rPr>
      <w:rFonts w:eastAsia="Calibri"/>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82930"/>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uiPriority w:val="9"/>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B172E6"/>
    <w:pPr>
      <w:pBdr>
        <w:top w:val="single" w:sz="4" w:space="1" w:color="auto"/>
      </w:pBdr>
      <w:tabs>
        <w:tab w:val="right" w:pos="1400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B172E6"/>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EA6162"/>
    <w:rPr>
      <w:rFonts w:ascii="Arial"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uiPriority w:val="99"/>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uiPriority w:val="99"/>
    <w:rsid w:val="00522363"/>
    <w:pPr>
      <w:ind w:left="567" w:right="567"/>
    </w:pPr>
  </w:style>
  <w:style w:type="paragraph" w:customStyle="1" w:styleId="normaloutdent">
    <w:name w:val="normal outdent"/>
    <w:basedOn w:val="Normal"/>
    <w:uiPriority w:val="99"/>
    <w:rsid w:val="00522363"/>
    <w:pPr>
      <w:ind w:hanging="1134"/>
    </w:pPr>
  </w:style>
  <w:style w:type="paragraph" w:customStyle="1" w:styleId="scqftablebullet">
    <w:name w:val="scqftablebullet"/>
    <w:basedOn w:val="Normal"/>
    <w:uiPriority w:val="99"/>
    <w:rsid w:val="00522363"/>
    <w:pPr>
      <w:numPr>
        <w:numId w:val="2"/>
      </w:numPr>
      <w:tabs>
        <w:tab w:val="clear" w:pos="284"/>
      </w:tabs>
    </w:pPr>
    <w:rPr>
      <w:sz w:val="18"/>
    </w:rPr>
  </w:style>
  <w:style w:type="paragraph" w:customStyle="1" w:styleId="Secondorderbullet">
    <w:name w:val="Second order bullet"/>
    <w:basedOn w:val="bullet"/>
    <w:next w:val="Normal"/>
    <w:uiPriority w:val="99"/>
    <w:rsid w:val="00522363"/>
    <w:pPr>
      <w:numPr>
        <w:numId w:val="3"/>
      </w:numPr>
      <w:tabs>
        <w:tab w:val="clear" w:pos="567"/>
      </w:tabs>
    </w:pPr>
  </w:style>
  <w:style w:type="paragraph" w:customStyle="1" w:styleId="tabletext">
    <w:name w:val="table text"/>
    <w:basedOn w:val="Normal"/>
    <w:uiPriority w:val="99"/>
    <w:rsid w:val="00522363"/>
    <w:rPr>
      <w:sz w:val="20"/>
    </w:rPr>
  </w:style>
  <w:style w:type="paragraph" w:customStyle="1" w:styleId="titlepage1">
    <w:name w:val="title page 1"/>
    <w:basedOn w:val="Heading1"/>
    <w:uiPriority w:val="99"/>
    <w:rsid w:val="00522363"/>
  </w:style>
  <w:style w:type="paragraph" w:customStyle="1" w:styleId="titlepage2">
    <w:name w:val="title page 2"/>
    <w:basedOn w:val="Heading2"/>
    <w:uiPriority w:val="99"/>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E57FF4"/>
    <w:pPr>
      <w:spacing w:before="0"/>
    </w:pPr>
    <w:rPr>
      <w:b w:val="0"/>
    </w:rPr>
  </w:style>
  <w:style w:type="paragraph" w:styleId="TOC3">
    <w:name w:val="toc 3"/>
    <w:basedOn w:val="TOC2"/>
    <w:next w:val="Normal"/>
    <w:uiPriority w:val="39"/>
    <w:locked/>
    <w:rsid w:val="00522363"/>
  </w:style>
  <w:style w:type="paragraph" w:styleId="TOC4">
    <w:name w:val="toc 4"/>
    <w:basedOn w:val="TOC2"/>
    <w:next w:val="Normal"/>
    <w:autoRedefine/>
    <w:uiPriority w:val="99"/>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uiPriority w:val="99"/>
    <w:qFormat/>
    <w:rsid w:val="00F30069"/>
    <w:rPr>
      <w:color w:val="8064A2" w:themeColor="accent4"/>
    </w:rPr>
  </w:style>
  <w:style w:type="paragraph" w:customStyle="1" w:styleId="Standardbullet">
    <w:name w:val="Standard bullet"/>
    <w:basedOn w:val="bullet"/>
    <w:uiPriority w:val="99"/>
    <w:qFormat/>
    <w:rsid w:val="00A56964"/>
    <w:rPr>
      <w:color w:val="8064A2" w:themeColor="accent4"/>
    </w:rPr>
  </w:style>
  <w:style w:type="paragraph" w:customStyle="1" w:styleId="Overline">
    <w:name w:val="Overline"/>
    <w:basedOn w:val="Normal"/>
    <w:uiPriority w:val="99"/>
    <w:qFormat/>
    <w:rsid w:val="002D14A3"/>
    <w:pPr>
      <w:pBdr>
        <w:top w:val="single" w:sz="18" w:space="1" w:color="auto"/>
      </w:pBdr>
    </w:pPr>
  </w:style>
  <w:style w:type="paragraph" w:customStyle="1" w:styleId="Underline">
    <w:name w:val="Underline"/>
    <w:basedOn w:val="Normal"/>
    <w:uiPriority w:val="99"/>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uiPriority w:val="99"/>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B26770"/>
    <w:pPr>
      <w:numPr>
        <w:numId w:val="4"/>
      </w:numPr>
      <w:tabs>
        <w:tab w:val="clear" w:pos="284"/>
        <w:tab w:val="clear" w:pos="567"/>
      </w:tabs>
      <w:spacing w:line="240" w:lineRule="auto"/>
    </w:pPr>
    <w:rPr>
      <w:szCs w:val="22"/>
    </w:rPr>
  </w:style>
  <w:style w:type="character" w:customStyle="1" w:styleId="BulletChar0">
    <w:name w:val="Bullet Char"/>
    <w:link w:val="Bullet0"/>
    <w:rsid w:val="00B26770"/>
    <w:rPr>
      <w:rFonts w:ascii="Arial" w:eastAsia="Times New Roman" w:hAnsi="Arial"/>
      <w:lang w:val="en-GB"/>
    </w:rPr>
  </w:style>
  <w:style w:type="paragraph" w:customStyle="1" w:styleId="Default">
    <w:name w:val="Default"/>
    <w:rsid w:val="00D904AB"/>
    <w:pPr>
      <w:autoSpaceDE w:val="0"/>
      <w:autoSpaceDN w:val="0"/>
      <w:adjustRightInd w:val="0"/>
    </w:pPr>
    <w:rPr>
      <w:rFonts w:ascii="Times New Roman" w:hAnsi="Times New Roman"/>
      <w:color w:val="000000"/>
      <w:sz w:val="24"/>
      <w:szCs w:val="24"/>
      <w:lang w:val="en-GB"/>
    </w:rPr>
  </w:style>
  <w:style w:type="paragraph" w:styleId="NoSpacing">
    <w:name w:val="No Spacing"/>
    <w:uiPriority w:val="99"/>
    <w:qFormat/>
    <w:rsid w:val="00D904AB"/>
    <w:rPr>
      <w:lang w:val="en-GB"/>
    </w:rPr>
  </w:style>
  <w:style w:type="paragraph" w:customStyle="1" w:styleId="Commonsciencetext">
    <w:name w:val="Common science text"/>
    <w:basedOn w:val="Normal"/>
    <w:qFormat/>
    <w:rsid w:val="00AC593D"/>
    <w:rPr>
      <w:color w:val="00B0F0"/>
    </w:rPr>
  </w:style>
  <w:style w:type="paragraph" w:customStyle="1" w:styleId="Commonsciencebullet">
    <w:name w:val="Common science bullet"/>
    <w:basedOn w:val="bullet"/>
    <w:uiPriority w:val="99"/>
    <w:qFormat/>
    <w:rsid w:val="00DE135C"/>
    <w:rPr>
      <w:color w:val="00B0F0"/>
    </w:rPr>
  </w:style>
  <w:style w:type="paragraph" w:customStyle="1" w:styleId="Pa2">
    <w:name w:val="Pa2"/>
    <w:basedOn w:val="Default"/>
    <w:next w:val="Default"/>
    <w:uiPriority w:val="99"/>
    <w:rsid w:val="00FC6C8A"/>
    <w:pPr>
      <w:spacing w:line="221" w:lineRule="atLeast"/>
    </w:pPr>
    <w:rPr>
      <w:rFonts w:ascii="MT Extra Tiger" w:eastAsia="MT Extra Tiger" w:hAnsi="Calibri"/>
      <w:color w:val="auto"/>
    </w:rPr>
  </w:style>
  <w:style w:type="paragraph" w:styleId="BodyTextIndent2">
    <w:name w:val="Body Text Indent 2"/>
    <w:basedOn w:val="Normal"/>
    <w:link w:val="BodyTextIndent2Char"/>
    <w:uiPriority w:val="99"/>
    <w:semiHidden/>
    <w:unhideWhenUsed/>
    <w:rsid w:val="000C61FB"/>
    <w:pPr>
      <w:spacing w:after="120" w:line="480" w:lineRule="auto"/>
      <w:ind w:left="283"/>
    </w:pPr>
  </w:style>
  <w:style w:type="character" w:customStyle="1" w:styleId="BodyTextIndent2Char">
    <w:name w:val="Body Text Indent 2 Char"/>
    <w:basedOn w:val="DefaultParagraphFont"/>
    <w:link w:val="BodyTextIndent2"/>
    <w:uiPriority w:val="99"/>
    <w:semiHidden/>
    <w:rsid w:val="000C61FB"/>
    <w:rPr>
      <w:rFonts w:ascii="Arial" w:eastAsia="Times New Roman" w:hAnsi="Arial"/>
      <w:szCs w:val="20"/>
      <w:lang w:val="en-GB"/>
    </w:rPr>
  </w:style>
  <w:style w:type="numbering" w:customStyle="1" w:styleId="NoList1">
    <w:name w:val="No List1"/>
    <w:next w:val="NoList"/>
    <w:uiPriority w:val="99"/>
    <w:semiHidden/>
    <w:unhideWhenUsed/>
    <w:rsid w:val="00BF1986"/>
  </w:style>
  <w:style w:type="paragraph" w:styleId="BodyTextIndent">
    <w:name w:val="Body Text Indent"/>
    <w:basedOn w:val="Normal"/>
    <w:link w:val="BodyTextIndentChar"/>
    <w:uiPriority w:val="99"/>
    <w:rsid w:val="00BF1986"/>
    <w:pPr>
      <w:tabs>
        <w:tab w:val="clear" w:pos="284"/>
        <w:tab w:val="clear" w:pos="567"/>
        <w:tab w:val="left" w:pos="900"/>
      </w:tabs>
      <w:spacing w:line="240" w:lineRule="auto"/>
      <w:ind w:left="900" w:hanging="900"/>
    </w:pPr>
    <w:rPr>
      <w:rFonts w:ascii="Times New Roman" w:hAnsi="Times New Roman"/>
    </w:rPr>
  </w:style>
  <w:style w:type="character" w:customStyle="1" w:styleId="BodyTextIndentChar">
    <w:name w:val="Body Text Indent Char"/>
    <w:basedOn w:val="DefaultParagraphFont"/>
    <w:link w:val="BodyTextIndent"/>
    <w:uiPriority w:val="99"/>
    <w:rsid w:val="00BF1986"/>
    <w:rPr>
      <w:rFonts w:ascii="Times New Roman" w:eastAsia="Times New Roman" w:hAnsi="Times New Roman"/>
      <w:szCs w:val="20"/>
      <w:lang w:val="en-GB"/>
    </w:rPr>
  </w:style>
  <w:style w:type="table" w:customStyle="1" w:styleId="GridTable1Light-Accent21">
    <w:name w:val="Grid Table 1 Light - Accent 21"/>
    <w:basedOn w:val="TableNormal"/>
    <w:uiPriority w:val="46"/>
    <w:rsid w:val="00BF198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Heading10">
    <w:name w:val="Heading1"/>
    <w:basedOn w:val="Normal"/>
    <w:uiPriority w:val="99"/>
    <w:rsid w:val="00BF1986"/>
    <w:rPr>
      <w:b/>
      <w:caps/>
    </w:rPr>
  </w:style>
  <w:style w:type="paragraph" w:customStyle="1" w:styleId="Heading20">
    <w:name w:val="Heading2"/>
    <w:basedOn w:val="Normal"/>
    <w:uiPriority w:val="99"/>
    <w:rsid w:val="00BF1986"/>
    <w:rPr>
      <w:b/>
    </w:rPr>
  </w:style>
  <w:style w:type="paragraph" w:styleId="List2">
    <w:name w:val="List 2"/>
    <w:basedOn w:val="Normal"/>
    <w:uiPriority w:val="99"/>
    <w:unhideWhenUsed/>
    <w:rsid w:val="00BF1986"/>
    <w:pPr>
      <w:numPr>
        <w:numId w:val="11"/>
      </w:numPr>
      <w:tabs>
        <w:tab w:val="clear" w:pos="284"/>
      </w:tabs>
      <w:spacing w:after="60"/>
    </w:pPr>
    <w:rPr>
      <w:rFonts w:eastAsia="Calibri"/>
    </w:rPr>
  </w:style>
  <w:style w:type="numbering" w:customStyle="1" w:styleId="NoList11">
    <w:name w:val="No List11"/>
    <w:next w:val="NoList"/>
    <w:uiPriority w:val="99"/>
    <w:semiHidden/>
    <w:unhideWhenUsed/>
    <w:rsid w:val="00BF1986"/>
  </w:style>
  <w:style w:type="numbering" w:customStyle="1" w:styleId="NoList111">
    <w:name w:val="No List111"/>
    <w:next w:val="NoList"/>
    <w:uiPriority w:val="99"/>
    <w:semiHidden/>
    <w:unhideWhenUsed/>
    <w:rsid w:val="00BF1986"/>
  </w:style>
  <w:style w:type="numbering" w:customStyle="1" w:styleId="NoList12">
    <w:name w:val="No List12"/>
    <w:next w:val="NoList"/>
    <w:uiPriority w:val="99"/>
    <w:semiHidden/>
    <w:unhideWhenUsed/>
    <w:rsid w:val="00BF1986"/>
  </w:style>
  <w:style w:type="numbering" w:customStyle="1" w:styleId="NoList2">
    <w:name w:val="No List2"/>
    <w:next w:val="NoList"/>
    <w:uiPriority w:val="99"/>
    <w:semiHidden/>
    <w:unhideWhenUsed/>
    <w:rsid w:val="00BF1986"/>
  </w:style>
  <w:style w:type="character" w:styleId="PlaceholderText">
    <w:name w:val="Placeholder Text"/>
    <w:uiPriority w:val="99"/>
    <w:semiHidden/>
    <w:rsid w:val="00BF1986"/>
    <w:rPr>
      <w:color w:val="808080"/>
    </w:rPr>
  </w:style>
  <w:style w:type="paragraph" w:styleId="PlainText">
    <w:name w:val="Plain Text"/>
    <w:basedOn w:val="Normal"/>
    <w:link w:val="PlainTextChar"/>
    <w:uiPriority w:val="99"/>
    <w:rsid w:val="00BF1986"/>
    <w:rPr>
      <w:rFonts w:ascii="Courier New" w:hAnsi="Courier New" w:cs="Courier New"/>
      <w:sz w:val="20"/>
      <w:lang w:val="en-US"/>
    </w:rPr>
  </w:style>
  <w:style w:type="character" w:customStyle="1" w:styleId="PlainTextChar">
    <w:name w:val="Plain Text Char"/>
    <w:basedOn w:val="DefaultParagraphFont"/>
    <w:link w:val="PlainText"/>
    <w:uiPriority w:val="99"/>
    <w:rsid w:val="00BF1986"/>
    <w:rPr>
      <w:rFonts w:ascii="Courier New" w:eastAsia="Times New Roman" w:hAnsi="Courier New" w:cs="Courier New"/>
      <w:sz w:val="20"/>
      <w:szCs w:val="20"/>
    </w:rPr>
  </w:style>
  <w:style w:type="paragraph" w:customStyle="1" w:styleId="Reference1">
    <w:name w:val="Reference1"/>
    <w:basedOn w:val="Normal"/>
    <w:uiPriority w:val="99"/>
    <w:rsid w:val="00BF1986"/>
    <w:rPr>
      <w:sz w:val="16"/>
    </w:rPr>
  </w:style>
  <w:style w:type="paragraph" w:styleId="Subtitle">
    <w:name w:val="Subtitle"/>
    <w:basedOn w:val="Normal"/>
    <w:link w:val="SubtitleChar"/>
    <w:uiPriority w:val="11"/>
    <w:qFormat/>
    <w:locked/>
    <w:rsid w:val="00BF1986"/>
    <w:pPr>
      <w:tabs>
        <w:tab w:val="clear" w:pos="284"/>
        <w:tab w:val="clear" w:pos="567"/>
      </w:tabs>
      <w:spacing w:after="4080" w:line="240" w:lineRule="auto"/>
      <w:jc w:val="center"/>
    </w:pPr>
    <w:rPr>
      <w:rFonts w:ascii="Times New Roman" w:eastAsia="Calibri" w:hAnsi="Times New Roman"/>
      <w:b/>
      <w:sz w:val="28"/>
      <w:lang w:val="en-US" w:eastAsia="en-GB"/>
    </w:rPr>
  </w:style>
  <w:style w:type="character" w:customStyle="1" w:styleId="SubtitleChar">
    <w:name w:val="Subtitle Char"/>
    <w:basedOn w:val="DefaultParagraphFont"/>
    <w:link w:val="Subtitle"/>
    <w:uiPriority w:val="11"/>
    <w:rsid w:val="00BF1986"/>
    <w:rPr>
      <w:rFonts w:ascii="Times New Roman" w:hAnsi="Times New Roman"/>
      <w:b/>
      <w:sz w:val="28"/>
      <w:szCs w:val="20"/>
      <w:lang w:eastAsia="en-GB"/>
    </w:rPr>
  </w:style>
  <w:style w:type="table" w:customStyle="1" w:styleId="TableGrid2">
    <w:name w:val="Table Grid2"/>
    <w:basedOn w:val="TableNormal"/>
    <w:next w:val="TableGrid"/>
    <w:uiPriority w:val="59"/>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F1986"/>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locked/>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2">
    <w:name w:val="Table Heading 2"/>
    <w:basedOn w:val="Normal"/>
    <w:uiPriority w:val="99"/>
    <w:semiHidden/>
    <w:qFormat/>
    <w:rsid w:val="00BF1986"/>
    <w:pPr>
      <w:tabs>
        <w:tab w:val="clear" w:pos="284"/>
        <w:tab w:val="clear" w:pos="567"/>
      </w:tabs>
      <w:spacing w:before="60" w:after="60" w:line="240" w:lineRule="auto"/>
    </w:pPr>
    <w:rPr>
      <w:rFonts w:ascii="Trebuchet MS" w:hAnsi="Trebuchet MS"/>
      <w:b/>
      <w:bCs/>
      <w:iCs/>
      <w:szCs w:val="26"/>
      <w:lang w:val="x-none"/>
    </w:rPr>
  </w:style>
  <w:style w:type="paragraph" w:customStyle="1" w:styleId="TableParagraph">
    <w:name w:val="Table Paragraph"/>
    <w:basedOn w:val="Normal"/>
    <w:link w:val="TableParagraphChar"/>
    <w:uiPriority w:val="1"/>
    <w:qFormat/>
    <w:rsid w:val="00BF1986"/>
    <w:pPr>
      <w:widowControl w:val="0"/>
      <w:tabs>
        <w:tab w:val="clear" w:pos="284"/>
        <w:tab w:val="clear" w:pos="567"/>
      </w:tabs>
      <w:spacing w:line="240" w:lineRule="auto"/>
    </w:pPr>
    <w:rPr>
      <w:rFonts w:ascii="Calibri" w:eastAsia="Calibri" w:hAnsi="Calibri"/>
      <w:szCs w:val="22"/>
      <w:lang w:val="en-US"/>
    </w:rPr>
  </w:style>
  <w:style w:type="character" w:customStyle="1" w:styleId="TableParagraphChar">
    <w:name w:val="Table Paragraph Char"/>
    <w:basedOn w:val="DefaultParagraphFont"/>
    <w:link w:val="TableParagraph"/>
    <w:uiPriority w:val="1"/>
    <w:rsid w:val="00BF1986"/>
  </w:style>
  <w:style w:type="table" w:styleId="TableProfessional">
    <w:name w:val="Table Professional"/>
    <w:basedOn w:val="TableNormal"/>
    <w:rsid w:val="00BF1986"/>
    <w:rPr>
      <w:rFonts w:ascii="Times New Roman" w:eastAsia="Times New Roman" w:hAnsi="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textcondensed">
    <w:name w:val="Table text condensed"/>
    <w:basedOn w:val="Normal"/>
    <w:uiPriority w:val="99"/>
    <w:semiHidden/>
    <w:qFormat/>
    <w:rsid w:val="00BF1986"/>
    <w:pPr>
      <w:tabs>
        <w:tab w:val="clear" w:pos="284"/>
        <w:tab w:val="clear" w:pos="567"/>
      </w:tabs>
      <w:spacing w:line="240" w:lineRule="auto"/>
    </w:pPr>
    <w:rPr>
      <w:rFonts w:ascii="Trebuchet MS" w:hAnsi="Trebuchet MS"/>
      <w:spacing w:val="-6"/>
      <w:sz w:val="20"/>
      <w:lang w:val="en-US"/>
    </w:rPr>
  </w:style>
  <w:style w:type="paragraph" w:customStyle="1" w:styleId="Texttable">
    <w:name w:val="Texttable"/>
    <w:basedOn w:val="TableParagraph"/>
    <w:link w:val="TexttableChar"/>
    <w:uiPriority w:val="1"/>
    <w:qFormat/>
    <w:rsid w:val="00BF1986"/>
    <w:pPr>
      <w:spacing w:before="29"/>
      <w:ind w:left="56"/>
    </w:pPr>
    <w:rPr>
      <w:rFonts w:ascii="Arial"/>
      <w:color w:val="231F20"/>
      <w:w w:val="105"/>
      <w:sz w:val="14"/>
    </w:rPr>
  </w:style>
  <w:style w:type="character" w:customStyle="1" w:styleId="TexttableChar">
    <w:name w:val="Texttable Char"/>
    <w:basedOn w:val="TableParagraphChar"/>
    <w:link w:val="Texttable"/>
    <w:uiPriority w:val="1"/>
    <w:rsid w:val="00BF1986"/>
    <w:rPr>
      <w:rFonts w:ascii="Arial"/>
      <w:color w:val="231F20"/>
      <w:w w:val="105"/>
      <w:sz w:val="14"/>
    </w:rPr>
  </w:style>
  <w:style w:type="table" w:customStyle="1" w:styleId="TableGrid12">
    <w:name w:val="Table Grid12"/>
    <w:basedOn w:val="TableNormal"/>
    <w:next w:val="TableGrid"/>
    <w:uiPriority w:val="59"/>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BF1986"/>
  </w:style>
  <w:style w:type="character" w:styleId="Emphasis">
    <w:name w:val="Emphasis"/>
    <w:basedOn w:val="DefaultParagraphFont"/>
    <w:uiPriority w:val="20"/>
    <w:qFormat/>
    <w:locked/>
    <w:rsid w:val="002B465D"/>
    <w:rPr>
      <w:i/>
      <w:iCs/>
    </w:rPr>
  </w:style>
  <w:style w:type="paragraph" w:styleId="Title">
    <w:name w:val="Title"/>
    <w:basedOn w:val="Normal"/>
    <w:next w:val="Normal"/>
    <w:link w:val="TitleChar"/>
    <w:uiPriority w:val="10"/>
    <w:qFormat/>
    <w:locked/>
    <w:rsid w:val="009C247F"/>
    <w:pPr>
      <w:tabs>
        <w:tab w:val="clear" w:pos="284"/>
        <w:tab w:val="clear" w:pos="567"/>
      </w:tabs>
      <w:spacing w:after="120" w:line="240" w:lineRule="auto"/>
    </w:pPr>
    <w:rPr>
      <w:rFonts w:eastAsia="Calibri"/>
      <w:b/>
      <w:bCs/>
      <w:kern w:val="28"/>
      <w:sz w:val="48"/>
      <w:szCs w:val="32"/>
      <w:lang w:eastAsia="en-GB"/>
    </w:rPr>
  </w:style>
  <w:style w:type="character" w:customStyle="1" w:styleId="TitleChar">
    <w:name w:val="Title Char"/>
    <w:basedOn w:val="DefaultParagraphFont"/>
    <w:link w:val="Title"/>
    <w:uiPriority w:val="10"/>
    <w:rsid w:val="009C247F"/>
    <w:rPr>
      <w:rFonts w:ascii="Arial" w:hAnsi="Arial"/>
      <w:b/>
      <w:bCs/>
      <w:kern w:val="28"/>
      <w:sz w:val="48"/>
      <w:szCs w:val="32"/>
      <w:lang w:val="en-GB" w:eastAsia="en-GB"/>
    </w:rPr>
  </w:style>
  <w:style w:type="paragraph" w:customStyle="1" w:styleId="Title2">
    <w:name w:val="Title 2"/>
    <w:basedOn w:val="Heading2"/>
    <w:uiPriority w:val="8"/>
    <w:qFormat/>
    <w:rsid w:val="009C247F"/>
    <w:pPr>
      <w:tabs>
        <w:tab w:val="clear" w:pos="284"/>
        <w:tab w:val="clear" w:pos="567"/>
      </w:tabs>
    </w:pPr>
    <w:rPr>
      <w:rFonts w:eastAsia="Calibri" w:cs="Times New Roman"/>
      <w:bCs/>
      <w:iCs/>
      <w:kern w:val="0"/>
      <w:sz w:val="28"/>
      <w:szCs w:val="40"/>
    </w:rPr>
  </w:style>
  <w:style w:type="character" w:customStyle="1" w:styleId="long-title2">
    <w:name w:val="long-title2"/>
    <w:uiPriority w:val="99"/>
    <w:rsid w:val="009C247F"/>
    <w:rPr>
      <w:rFonts w:cs="Times New Roman"/>
    </w:rPr>
  </w:style>
  <w:style w:type="paragraph" w:customStyle="1" w:styleId="HLine">
    <w:name w:val="HLine"/>
    <w:basedOn w:val="Normal"/>
    <w:uiPriority w:val="99"/>
    <w:rsid w:val="009C247F"/>
    <w:pPr>
      <w:pBdr>
        <w:top w:val="single" w:sz="4" w:space="1" w:color="auto"/>
      </w:pBdr>
      <w:tabs>
        <w:tab w:val="clear" w:pos="284"/>
        <w:tab w:val="clear" w:pos="567"/>
      </w:tabs>
      <w:spacing w:line="240" w:lineRule="auto"/>
      <w:ind w:left="-1418" w:right="-1418"/>
    </w:pPr>
    <w:rPr>
      <w:rFonts w:eastAsia="Calibri" w:cs="Arial"/>
      <w:sz w:val="16"/>
      <w:szCs w:val="22"/>
    </w:rPr>
  </w:style>
  <w:style w:type="character" w:styleId="HTMLCite">
    <w:name w:val="HTML Cite"/>
    <w:basedOn w:val="DefaultParagraphFont"/>
    <w:uiPriority w:val="99"/>
    <w:semiHidden/>
    <w:unhideWhenUsed/>
    <w:rsid w:val="009C247F"/>
    <w:rPr>
      <w:i/>
      <w:iCs/>
    </w:rPr>
  </w:style>
  <w:style w:type="paragraph" w:customStyle="1" w:styleId="msonormal0">
    <w:name w:val="msonormal"/>
    <w:basedOn w:val="Normal"/>
    <w:uiPriority w:val="99"/>
    <w:rsid w:val="009C247F"/>
    <w:pPr>
      <w:spacing w:before="100" w:beforeAutospacing="1" w:after="100" w:afterAutospacing="1" w:line="240" w:lineRule="auto"/>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573395420">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93752159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5.wmf"/><Relationship Id="rId324" Type="http://schemas.openxmlformats.org/officeDocument/2006/relationships/hyperlink" Target="https://www.chemguide.co.uk/physical/acidbaseeqia/theories.html" TargetMode="External"/><Relationship Id="rId531" Type="http://schemas.openxmlformats.org/officeDocument/2006/relationships/hyperlink" Target="http://www.rsc.org/learn-chemistry/resource/res00001261/khan-academy-stereochemistry" TargetMode="External"/><Relationship Id="rId629" Type="http://schemas.openxmlformats.org/officeDocument/2006/relationships/hyperlink" Target="http://www.rsc.org/learn-chemistry/resource/res00001075/heating-under-reflux" TargetMode="External"/><Relationship Id="rId170" Type="http://schemas.openxmlformats.org/officeDocument/2006/relationships/oleObject" Target="embeddings/oleObject90.bin"/><Relationship Id="rId268" Type="http://schemas.openxmlformats.org/officeDocument/2006/relationships/hyperlink" Target="http://www.rsc.org/learn-chemistry/resource/res00000963/first-year-undergraduate-chemistry-laboratory-course-manual-2011-2012%20-%20!cmpid=CMP00001456" TargetMode="External"/><Relationship Id="rId475" Type="http://schemas.openxmlformats.org/officeDocument/2006/relationships/hyperlink" Target="https://www.khanacademy.org/science/organic-chemistry/substitution-elimination-reactions/sn1-sn2-tutorial/v/sn2-mechanism-and-stereochemistry" TargetMode="External"/><Relationship Id="rId32" Type="http://schemas.openxmlformats.org/officeDocument/2006/relationships/oleObject" Target="embeddings/oleObject9.bin"/><Relationship Id="rId128" Type="http://schemas.openxmlformats.org/officeDocument/2006/relationships/oleObject" Target="embeddings/oleObject60.bin"/><Relationship Id="rId335" Type="http://schemas.openxmlformats.org/officeDocument/2006/relationships/hyperlink" Target="http://www.rsc.org/learn-chemistry/resources/screen-experiment/titration/experiment/2" TargetMode="External"/><Relationship Id="rId542" Type="http://schemas.openxmlformats.org/officeDocument/2006/relationships/hyperlink" Target="http://www.rsc.org/learn-chemistry/resource/res00000012/nurofen" TargetMode="External"/><Relationship Id="rId181" Type="http://schemas.openxmlformats.org/officeDocument/2006/relationships/oleObject" Target="embeddings/oleObject96.bin"/><Relationship Id="rId402" Type="http://schemas.openxmlformats.org/officeDocument/2006/relationships/oleObject" Target="embeddings/oleObject191.bin"/><Relationship Id="rId279" Type="http://schemas.openxmlformats.org/officeDocument/2006/relationships/hyperlink" Target="https://eic.rsc.org/exhibition-chemistry/a-spectacular-reversible-reaction/2020036.article" TargetMode="External"/><Relationship Id="rId486" Type="http://schemas.openxmlformats.org/officeDocument/2006/relationships/hyperlink" Target="http://rsc.org/learn-chemistry/resource/res00000561/microscale-preparation-of-ethyl-benzoate" TargetMode="External"/><Relationship Id="rId43" Type="http://schemas.openxmlformats.org/officeDocument/2006/relationships/image" Target="media/image16.wmf"/><Relationship Id="rId139" Type="http://schemas.openxmlformats.org/officeDocument/2006/relationships/image" Target="media/image61.wmf"/><Relationship Id="rId346" Type="http://schemas.openxmlformats.org/officeDocument/2006/relationships/hyperlink" Target="https://www.khanacademy.org/science/chemistry/acid-base-equilibrium/titrations/v/titration-curves-and-acid-base-indicators" TargetMode="External"/><Relationship Id="rId553" Type="http://schemas.openxmlformats.org/officeDocument/2006/relationships/hyperlink" Target="https://www.chemguide.co.uk/analysis/masspecmenu.html" TargetMode="External"/><Relationship Id="rId192" Type="http://schemas.openxmlformats.org/officeDocument/2006/relationships/oleObject" Target="embeddings/oleObject101.bin"/><Relationship Id="rId206" Type="http://schemas.openxmlformats.org/officeDocument/2006/relationships/oleObject" Target="embeddings/oleObject109.bin"/><Relationship Id="rId413" Type="http://schemas.openxmlformats.org/officeDocument/2006/relationships/oleObject" Target="embeddings/oleObject201.bin"/><Relationship Id="rId497" Type="http://schemas.openxmlformats.org/officeDocument/2006/relationships/hyperlink" Target="https://www.khanacademy.org/science/organic-chemistry/alkenes-alkynes/alkene-reactions/v/markovnikov-s-rule-and-carbocations" TargetMode="External"/><Relationship Id="rId620" Type="http://schemas.openxmlformats.org/officeDocument/2006/relationships/hyperlink" Target="http://www.rsc.org/learn-chemistry/resource/res00000886/challenging-plants-soil-science-practicals" TargetMode="External"/><Relationship Id="rId357" Type="http://schemas.openxmlformats.org/officeDocument/2006/relationships/hyperlink" Target="http://www.rsc.org/learn-chemistry/resource/res00001358/advanced-starters-for-ten-chapters-1-14?cmpid=CMP00002956" TargetMode="External"/><Relationship Id="rId54" Type="http://schemas.openxmlformats.org/officeDocument/2006/relationships/oleObject" Target="embeddings/oleObject20.bin"/><Relationship Id="rId217" Type="http://schemas.openxmlformats.org/officeDocument/2006/relationships/hyperlink" Target="http://www.sqa.org.uk/sqa/2424.html" TargetMode="External"/><Relationship Id="rId564" Type="http://schemas.openxmlformats.org/officeDocument/2006/relationships/hyperlink" Target="http://www.rsc.org/learn-chemistry/resource/res00000024/making-medicines" TargetMode="External"/><Relationship Id="rId424" Type="http://schemas.openxmlformats.org/officeDocument/2006/relationships/hyperlink" Target="http://www.rsc.org/learn-chemistry/resource/res00000559/the-microscale-synthesis-of-azo-dyes?cmpid=CMP00008340" TargetMode="External"/><Relationship Id="rId631" Type="http://schemas.openxmlformats.org/officeDocument/2006/relationships/hyperlink" Target="https://www.sserc.org.uk/subject-areas/chemistry/cfe-advanced-higher-chemistry/" TargetMode="External"/><Relationship Id="rId270" Type="http://schemas.openxmlformats.org/officeDocument/2006/relationships/hyperlink" Target="https://www.sserc.org.uk/subject-areas/chemistry/chemistry-resources/oxidation-states-of-vanadium/" TargetMode="External"/><Relationship Id="rId65" Type="http://schemas.openxmlformats.org/officeDocument/2006/relationships/image" Target="media/image26.wmf"/><Relationship Id="rId130" Type="http://schemas.openxmlformats.org/officeDocument/2006/relationships/oleObject" Target="embeddings/oleObject61.bin"/><Relationship Id="rId368" Type="http://schemas.openxmlformats.org/officeDocument/2006/relationships/oleObject" Target="embeddings/oleObject170.bin"/><Relationship Id="rId575" Type="http://schemas.openxmlformats.org/officeDocument/2006/relationships/hyperlink" Target="https://www.bhf.org.uk/informationsupport/heart-matters-magazine/medical/drug-cabinet/beta-blockers" TargetMode="External"/><Relationship Id="rId228" Type="http://schemas.openxmlformats.org/officeDocument/2006/relationships/oleObject" Target="embeddings/oleObject114.bin"/><Relationship Id="rId435" Type="http://schemas.openxmlformats.org/officeDocument/2006/relationships/hyperlink" Target="http://www.rsc.org/learn-chemistry/resources/mechanism-inspector/storyline_assets/102/story.html" TargetMode="External"/><Relationship Id="rId642" Type="http://schemas.openxmlformats.org/officeDocument/2006/relationships/hyperlink" Target="https://www.sserc.org.uk/subject-areas/chemistry/cfe-advanced-higher-chemistry/" TargetMode="External"/><Relationship Id="rId281" Type="http://schemas.openxmlformats.org/officeDocument/2006/relationships/hyperlink" Target="http://www.rsc.org/learn-chemistry/resource/res00000687/making-glass?cmpid=CMP00006708" TargetMode="External"/><Relationship Id="rId502" Type="http://schemas.openxmlformats.org/officeDocument/2006/relationships/hyperlink" Target="http://www.rsc.org/learn-chemistry/resource/res00001757/oxidation-of-ethanol" TargetMode="External"/><Relationship Id="rId76" Type="http://schemas.openxmlformats.org/officeDocument/2006/relationships/oleObject" Target="embeddings/oleObject32.bin"/><Relationship Id="rId141" Type="http://schemas.openxmlformats.org/officeDocument/2006/relationships/oleObject" Target="embeddings/oleObject67.bin"/><Relationship Id="rId379" Type="http://schemas.openxmlformats.org/officeDocument/2006/relationships/oleObject" Target="embeddings/oleObject176.bin"/><Relationship Id="rId586" Type="http://schemas.openxmlformats.org/officeDocument/2006/relationships/hyperlink" Target="http://www.rsc.org/learn-chemistry/resource/res00001077/weighing-compounds-using-a-balance" TargetMode="External"/><Relationship Id="rId7" Type="http://schemas.openxmlformats.org/officeDocument/2006/relationships/settings" Target="settings.xml"/><Relationship Id="rId239" Type="http://schemas.openxmlformats.org/officeDocument/2006/relationships/oleObject" Target="embeddings/oleObject115.bin"/><Relationship Id="rId446" Type="http://schemas.openxmlformats.org/officeDocument/2006/relationships/oleObject" Target="embeddings/oleObject208.bin"/><Relationship Id="rId653" Type="http://schemas.openxmlformats.org/officeDocument/2006/relationships/oleObject" Target="embeddings/oleObject221.bin"/><Relationship Id="rId292" Type="http://schemas.openxmlformats.org/officeDocument/2006/relationships/hyperlink" Target="http://www.rsc.org/learn-chemistry/resource/res00001358/advanced-starters-for-ten-chapters-1-14%20-%20!cmpid=CMP00002944" TargetMode="External"/><Relationship Id="rId306" Type="http://schemas.openxmlformats.org/officeDocument/2006/relationships/oleObject" Target="embeddings/oleObject137.bin"/><Relationship Id="rId87" Type="http://schemas.openxmlformats.org/officeDocument/2006/relationships/oleObject" Target="embeddings/oleObject39.bin"/><Relationship Id="rId513" Type="http://schemas.openxmlformats.org/officeDocument/2006/relationships/hyperlink" Target="https://chemed.chem.purdue.edu/genchem/topicreview/bp/2organic/amines.html" TargetMode="External"/><Relationship Id="rId597" Type="http://schemas.openxmlformats.org/officeDocument/2006/relationships/hyperlink" Target="http://www.rsc.org/learn-chemistry/resource/res00000954/starters-for-ten" TargetMode="External"/><Relationship Id="rId152" Type="http://schemas.openxmlformats.org/officeDocument/2006/relationships/oleObject" Target="embeddings/oleObject75.bin"/><Relationship Id="rId457" Type="http://schemas.openxmlformats.org/officeDocument/2006/relationships/hyperlink" Target="http://www.chemspider.com/" TargetMode="External"/><Relationship Id="rId14" Type="http://schemas.openxmlformats.org/officeDocument/2006/relationships/footer" Target="footer1.xml"/><Relationship Id="rId317" Type="http://schemas.openxmlformats.org/officeDocument/2006/relationships/oleObject" Target="embeddings/oleObject146.bin"/><Relationship Id="rId524" Type="http://schemas.openxmlformats.org/officeDocument/2006/relationships/hyperlink" Target="http://www.rsc.org/learn-chemistry/resource/res00002323/nitration-of-methyl-benzoate" TargetMode="External"/><Relationship Id="rId98" Type="http://schemas.openxmlformats.org/officeDocument/2006/relationships/image" Target="media/image41.wmf"/><Relationship Id="rId163" Type="http://schemas.openxmlformats.org/officeDocument/2006/relationships/oleObject" Target="embeddings/oleObject83.bin"/><Relationship Id="rId370" Type="http://schemas.openxmlformats.org/officeDocument/2006/relationships/hyperlink" Target="https://www.chemguide.co.uk/physical/entropy/deltag.html" TargetMode="External"/><Relationship Id="rId230" Type="http://schemas.openxmlformats.org/officeDocument/2006/relationships/hyperlink" Target="http://www.rsc.org/learn-chemistry/resource/res00000760/flame-colours-a-demonstration" TargetMode="External"/><Relationship Id="rId468" Type="http://schemas.openxmlformats.org/officeDocument/2006/relationships/hyperlink" Target="https://eic.rsc.org/feature/the-hydrolysis-of-2-bromo-2-methylpropane/2020254.article" TargetMode="External"/><Relationship Id="rId25" Type="http://schemas.openxmlformats.org/officeDocument/2006/relationships/image" Target="media/image7.wmf"/><Relationship Id="rId328" Type="http://schemas.openxmlformats.org/officeDocument/2006/relationships/oleObject" Target="embeddings/oleObject152.bin"/><Relationship Id="rId535" Type="http://schemas.openxmlformats.org/officeDocument/2006/relationships/hyperlink" Target="http://www.rsc.org/learn-chemistry/resource/res00000579/what-is-honey-made-of-the-optical-rotation-of-sugars" TargetMode="External"/><Relationship Id="rId174" Type="http://schemas.openxmlformats.org/officeDocument/2006/relationships/image" Target="media/image69.wmf"/><Relationship Id="rId381" Type="http://schemas.openxmlformats.org/officeDocument/2006/relationships/hyperlink" Target="http://www.rsc.org/learn-chemistry/resource/res00001358/advanced-starters-for-ten-chapters-1-14" TargetMode="External"/><Relationship Id="rId602" Type="http://schemas.openxmlformats.org/officeDocument/2006/relationships/hyperlink" Target="https://www.sserc.org.uk/subject-areas/chemistry/chemistry-resources/cobalt-complexes/" TargetMode="External"/><Relationship Id="rId241" Type="http://schemas.openxmlformats.org/officeDocument/2006/relationships/oleObject" Target="embeddings/oleObject117.bin"/><Relationship Id="rId479" Type="http://schemas.openxmlformats.org/officeDocument/2006/relationships/hyperlink" Target="http://www.rsc.org/learn-chemistry/resource/res00000963/first-year-undergraduate-chemistry-laboratory-course-manual-2011-2012" TargetMode="External"/><Relationship Id="rId36" Type="http://schemas.openxmlformats.org/officeDocument/2006/relationships/oleObject" Target="embeddings/oleObject11.bin"/><Relationship Id="rId339" Type="http://schemas.openxmlformats.org/officeDocument/2006/relationships/hyperlink" Target="https://www.chemguide.co.uk/physical/acidbaseeqia/phcurves.html" TargetMode="External"/><Relationship Id="rId546" Type="http://schemas.openxmlformats.org/officeDocument/2006/relationships/hyperlink" Target="http://www.rsc.org/learn-chemistry/resource/res00001358/advanced-starters-for-ten-chapters-1-14" TargetMode="External"/><Relationship Id="rId101" Type="http://schemas.openxmlformats.org/officeDocument/2006/relationships/oleObject" Target="embeddings/oleObject46.bin"/><Relationship Id="rId185" Type="http://schemas.openxmlformats.org/officeDocument/2006/relationships/oleObject" Target="embeddings/oleObject98.bin"/><Relationship Id="rId406" Type="http://schemas.openxmlformats.org/officeDocument/2006/relationships/hyperlink" Target="http://chemtube3d.com/Organic%20Structures%20and%20Bonding.html" TargetMode="External"/><Relationship Id="rId392" Type="http://schemas.openxmlformats.org/officeDocument/2006/relationships/hyperlink" Target="https://www.khanacademy.org/science/chemistry/chem-kinetics/reaction-rates/v/rate-law-and-reaction-order?modal=1" TargetMode="External"/><Relationship Id="rId613" Type="http://schemas.openxmlformats.org/officeDocument/2006/relationships/hyperlink" Target="http://www.rsc.org/learn-chemistry/resources/screen-experiment/titration/experiment/2" TargetMode="External"/><Relationship Id="rId252" Type="http://schemas.openxmlformats.org/officeDocument/2006/relationships/hyperlink" Target="https://www.bbc.co.uk/programmes/b08kscgb" TargetMode="External"/><Relationship Id="rId47" Type="http://schemas.openxmlformats.org/officeDocument/2006/relationships/image" Target="media/image18.wmf"/><Relationship Id="rId112" Type="http://schemas.openxmlformats.org/officeDocument/2006/relationships/image" Target="media/image48.wmf"/><Relationship Id="rId557" Type="http://schemas.openxmlformats.org/officeDocument/2006/relationships/hyperlink" Target="https://www.khanacademy.org/science/organic-chemistry/spectroscopy-jay" TargetMode="External"/><Relationship Id="rId196" Type="http://schemas.openxmlformats.org/officeDocument/2006/relationships/oleObject" Target="embeddings/oleObject103.bin"/><Relationship Id="rId417" Type="http://schemas.openxmlformats.org/officeDocument/2006/relationships/hyperlink" Target="http://chemtube3d.com/DyeAzodye.html" TargetMode="External"/><Relationship Id="rId624" Type="http://schemas.openxmlformats.org/officeDocument/2006/relationships/hyperlink" Target="https://www.sserc.org.uk/subject-areas/chemistry/cfe-advanced-higher-chemistry/" TargetMode="External"/><Relationship Id="rId263" Type="http://schemas.openxmlformats.org/officeDocument/2006/relationships/oleObject" Target="embeddings/oleObject126.bin"/><Relationship Id="rId470" Type="http://schemas.openxmlformats.org/officeDocument/2006/relationships/hyperlink" Target="http://curlyarrows.org/" TargetMode="External"/><Relationship Id="rId58" Type="http://schemas.openxmlformats.org/officeDocument/2006/relationships/oleObject" Target="embeddings/oleObject22.bin"/><Relationship Id="rId123" Type="http://schemas.openxmlformats.org/officeDocument/2006/relationships/oleObject" Target="embeddings/oleObject57.bin"/><Relationship Id="rId330" Type="http://schemas.openxmlformats.org/officeDocument/2006/relationships/hyperlink" Target="http://www.rsc.org/learn-chemistry/resource/res00001358/advanced-starters-for-ten-chapters-1-14%20-%20!cmpid=CMP00002944" TargetMode="External"/><Relationship Id="rId568" Type="http://schemas.openxmlformats.org/officeDocument/2006/relationships/hyperlink" Target="https://www.abpischools.org.uk/topic/makingmedicines/1/1" TargetMode="External"/><Relationship Id="rId165" Type="http://schemas.openxmlformats.org/officeDocument/2006/relationships/oleObject" Target="embeddings/oleObject85.bin"/><Relationship Id="rId372" Type="http://schemas.openxmlformats.org/officeDocument/2006/relationships/hyperlink" Target="http://www.rsc.org/learn-chemistry/resource/res00000679/what-makes-it-go" TargetMode="External"/><Relationship Id="rId428" Type="http://schemas.openxmlformats.org/officeDocument/2006/relationships/hyperlink" Target="https://www.sserc.org.uk/subject-areas/chemistry/chemistry-resources/dvd-spectroscope/" TargetMode="External"/><Relationship Id="rId635" Type="http://schemas.openxmlformats.org/officeDocument/2006/relationships/hyperlink" Target="https://www.strath.ac.uk/science/chemistry/teachers/advhigherpracticals/" TargetMode="External"/><Relationship Id="rId232" Type="http://schemas.openxmlformats.org/officeDocument/2006/relationships/hyperlink" Target="https://www.sserc.org.uk/wp-content/uploads/2015/02/SSERC_250web.pdf" TargetMode="External"/><Relationship Id="rId274" Type="http://schemas.openxmlformats.org/officeDocument/2006/relationships/hyperlink" Target="https://www.sserc.org.uk/subject-areas/chemistry/chemistry-resources/copper-amino-complexes/" TargetMode="External"/><Relationship Id="rId481" Type="http://schemas.openxmlformats.org/officeDocument/2006/relationships/hyperlink" Target="http://www.rsc.org/learn-chemistry/resource/res00001772/the-breathalyser-reaction" TargetMode="External"/><Relationship Id="rId27" Type="http://schemas.openxmlformats.org/officeDocument/2006/relationships/image" Target="media/image8.wmf"/><Relationship Id="rId69" Type="http://schemas.openxmlformats.org/officeDocument/2006/relationships/image" Target="media/image28.wmf"/><Relationship Id="rId134" Type="http://schemas.openxmlformats.org/officeDocument/2006/relationships/oleObject" Target="embeddings/oleObject63.bin"/><Relationship Id="rId537" Type="http://schemas.openxmlformats.org/officeDocument/2006/relationships/hyperlink" Target="https://www.stem.org.uk/resources/elibrary/resource/33500/optical-activity-sucrose" TargetMode="External"/><Relationship Id="rId579" Type="http://schemas.openxmlformats.org/officeDocument/2006/relationships/hyperlink" Target="http://www.rsc.org/learn-chemistry/resource/res00000012/nurofen" TargetMode="External"/><Relationship Id="rId80" Type="http://schemas.openxmlformats.org/officeDocument/2006/relationships/image" Target="media/image33.wmf"/><Relationship Id="rId176" Type="http://schemas.openxmlformats.org/officeDocument/2006/relationships/image" Target="media/image70.wmf"/><Relationship Id="rId341" Type="http://schemas.openxmlformats.org/officeDocument/2006/relationships/hyperlink" Target="https://www.khanacademy.org/science/chemistry/acid-base-equilibrium/buffer-solutions/v/ph-and-pka-relationship-for-buffers" TargetMode="External"/><Relationship Id="rId383" Type="http://schemas.openxmlformats.org/officeDocument/2006/relationships/oleObject" Target="embeddings/oleObject179.bin"/><Relationship Id="rId439" Type="http://schemas.openxmlformats.org/officeDocument/2006/relationships/hyperlink" Target="http://www.rsc.org/learn-chemistry/resources/mechanism-inspector/storyline_assets/108/story.html" TargetMode="External"/><Relationship Id="rId590" Type="http://schemas.openxmlformats.org/officeDocument/2006/relationships/hyperlink" Target="https://whydoscientists.org/" TargetMode="External"/><Relationship Id="rId604" Type="http://schemas.openxmlformats.org/officeDocument/2006/relationships/oleObject" Target="embeddings/oleObject212.bin"/><Relationship Id="rId646" Type="http://schemas.openxmlformats.org/officeDocument/2006/relationships/hyperlink" Target="http://www.rsc.org/learn-chemistry/resource/res00000963/first-year-undergraduate-chemistry-laboratory-course-manual-2011-2012" TargetMode="External"/><Relationship Id="rId201" Type="http://schemas.openxmlformats.org/officeDocument/2006/relationships/oleObject" Target="embeddings/oleObject106.bin"/><Relationship Id="rId243" Type="http://schemas.openxmlformats.org/officeDocument/2006/relationships/oleObject" Target="embeddings/oleObject119.bin"/><Relationship Id="rId285" Type="http://schemas.openxmlformats.org/officeDocument/2006/relationships/hyperlink" Target="http://www.rsc.org/learn-chemistry/resource/res00000828/a-visible-activated-complex" TargetMode="External"/><Relationship Id="rId450" Type="http://schemas.openxmlformats.org/officeDocument/2006/relationships/hyperlink" Target="http://www.rsc.org/learn-chemistry/resource/res00001687/organic-chemistry-infographics" TargetMode="External"/><Relationship Id="rId506" Type="http://schemas.openxmlformats.org/officeDocument/2006/relationships/hyperlink" Target="http://www.rsc.org/learn-chemistry/resource/res00000556/the-microscale-synthesis-of-aspirin" TargetMode="External"/><Relationship Id="rId38" Type="http://schemas.openxmlformats.org/officeDocument/2006/relationships/oleObject" Target="embeddings/oleObject12.bin"/><Relationship Id="rId103" Type="http://schemas.openxmlformats.org/officeDocument/2006/relationships/oleObject" Target="embeddings/oleObject47.bin"/><Relationship Id="rId310" Type="http://schemas.openxmlformats.org/officeDocument/2006/relationships/oleObject" Target="embeddings/oleObject141.bin"/><Relationship Id="rId492" Type="http://schemas.openxmlformats.org/officeDocument/2006/relationships/hyperlink" Target="https://www.sserc.org.uk/subject-areas/chemistry/cfe-advanced-higher-chemistry/" TargetMode="External"/><Relationship Id="rId548" Type="http://schemas.openxmlformats.org/officeDocument/2006/relationships/hyperlink" Target="http://www.rsc.org/learn-chemistry/resource/res00001303/following-a-synthetic-route" TargetMode="External"/><Relationship Id="rId91" Type="http://schemas.openxmlformats.org/officeDocument/2006/relationships/oleObject" Target="embeddings/oleObject41.bin"/><Relationship Id="rId145" Type="http://schemas.openxmlformats.org/officeDocument/2006/relationships/oleObject" Target="embeddings/oleObject70.bin"/><Relationship Id="rId187" Type="http://schemas.openxmlformats.org/officeDocument/2006/relationships/image" Target="media/image76.wmf"/><Relationship Id="rId352" Type="http://schemas.openxmlformats.org/officeDocument/2006/relationships/oleObject" Target="embeddings/oleObject164.bin"/><Relationship Id="rId394" Type="http://schemas.openxmlformats.org/officeDocument/2006/relationships/oleObject" Target="embeddings/oleObject187.bin"/><Relationship Id="rId408" Type="http://schemas.openxmlformats.org/officeDocument/2006/relationships/oleObject" Target="embeddings/oleObject196.bin"/><Relationship Id="rId615" Type="http://schemas.openxmlformats.org/officeDocument/2006/relationships/hyperlink" Target="https://www.strath.ac.uk/science/chemistry/teachers/advhigherpracticals/" TargetMode="External"/><Relationship Id="rId212" Type="http://schemas.openxmlformats.org/officeDocument/2006/relationships/hyperlink" Target="http://www.sqa.org.uk/sqa/2424.html" TargetMode="External"/><Relationship Id="rId254" Type="http://schemas.openxmlformats.org/officeDocument/2006/relationships/hyperlink" Target="https://www.chemguide.co.uk/atoms/properties/elstructs.html" TargetMode="External"/><Relationship Id="rId657" Type="http://schemas.openxmlformats.org/officeDocument/2006/relationships/footer" Target="footer3.xml"/><Relationship Id="rId49" Type="http://schemas.openxmlformats.org/officeDocument/2006/relationships/image" Target="media/image19.wmf"/><Relationship Id="rId114" Type="http://schemas.openxmlformats.org/officeDocument/2006/relationships/image" Target="media/image49.wmf"/><Relationship Id="rId296" Type="http://schemas.openxmlformats.org/officeDocument/2006/relationships/hyperlink" Target="https://www.khanacademy.org/science/chemistry/chemical-equilibrium/equilibrium-constant/a/the-equilibrium-constant-k" TargetMode="External"/><Relationship Id="rId461" Type="http://schemas.openxmlformats.org/officeDocument/2006/relationships/hyperlink" Target="http://www.rsc.org/learn-chemistry/resource/res00001025/react-podcasts" TargetMode="External"/><Relationship Id="rId517" Type="http://schemas.openxmlformats.org/officeDocument/2006/relationships/hyperlink" Target="https://www.chemguide.co.uk/mechanisms/elsubmenu.html" TargetMode="External"/><Relationship Id="rId559" Type="http://schemas.openxmlformats.org/officeDocument/2006/relationships/hyperlink" Target="https://www.khanacademy.org/science/organic-chemistry/spectroscopy-jay/proton-nmr/v/introduction-to-proton-nmr" TargetMode="External"/><Relationship Id="rId60" Type="http://schemas.openxmlformats.org/officeDocument/2006/relationships/image" Target="media/image24.wmf"/><Relationship Id="rId156" Type="http://schemas.openxmlformats.org/officeDocument/2006/relationships/oleObject" Target="embeddings/oleObject77.bin"/><Relationship Id="rId198" Type="http://schemas.openxmlformats.org/officeDocument/2006/relationships/oleObject" Target="embeddings/oleObject104.bin"/><Relationship Id="rId321" Type="http://schemas.openxmlformats.org/officeDocument/2006/relationships/oleObject" Target="embeddings/oleObject150.bin"/><Relationship Id="rId363" Type="http://schemas.openxmlformats.org/officeDocument/2006/relationships/image" Target="media/image88.wmf"/><Relationship Id="rId419" Type="http://schemas.openxmlformats.org/officeDocument/2006/relationships/hyperlink" Target="http://www.rsc.org/learn-chemistry/resource/res00001807/colourful-chemistry-infographics" TargetMode="External"/><Relationship Id="rId570" Type="http://schemas.openxmlformats.org/officeDocument/2006/relationships/hyperlink" Target="https://eic.rsc.org/feature/pain-relief-from-coal-tar-to-paracetamol/2020140.article" TargetMode="External"/><Relationship Id="rId626" Type="http://schemas.openxmlformats.org/officeDocument/2006/relationships/hyperlink" Target="http://www.rsc.org/learn-chemistry/resource/res00000692/extracting-limonene-from-oranges" TargetMode="External"/><Relationship Id="rId223" Type="http://schemas.openxmlformats.org/officeDocument/2006/relationships/hyperlink" Target="http://www.rsc.org/learn-chemistry/resource/res00001376/chemistry-vignettes-advanced-physical-chemistry%20-%20!cmpid=CMP00003264" TargetMode="External"/><Relationship Id="rId430" Type="http://schemas.openxmlformats.org/officeDocument/2006/relationships/oleObject" Target="embeddings/oleObject203.bin"/><Relationship Id="rId18" Type="http://schemas.openxmlformats.org/officeDocument/2006/relationships/oleObject" Target="embeddings/oleObject2.bin"/><Relationship Id="rId265" Type="http://schemas.openxmlformats.org/officeDocument/2006/relationships/hyperlink" Target="https://www.khanacademy.org/science/chemistry/electronic-structure-of-atoms/electron-configurations-jay-sal/v/electron-configurations-in-the-3d-orbitals" TargetMode="External"/><Relationship Id="rId472" Type="http://schemas.openxmlformats.org/officeDocument/2006/relationships/hyperlink" Target="http://chemtube3d.com/ALevel.html" TargetMode="External"/><Relationship Id="rId528" Type="http://schemas.openxmlformats.org/officeDocument/2006/relationships/hyperlink" Target="https://www.acs.org/content/dam/acsorg/education/resources/highschool/chemmatters/the-solid-facts-about-trans-fats.pdf" TargetMode="External"/><Relationship Id="rId125" Type="http://schemas.openxmlformats.org/officeDocument/2006/relationships/oleObject" Target="embeddings/oleObject58.bin"/><Relationship Id="rId167" Type="http://schemas.openxmlformats.org/officeDocument/2006/relationships/oleObject" Target="embeddings/oleObject87.bin"/><Relationship Id="rId332" Type="http://schemas.openxmlformats.org/officeDocument/2006/relationships/oleObject" Target="embeddings/oleObject154.bin"/><Relationship Id="rId374" Type="http://schemas.openxmlformats.org/officeDocument/2006/relationships/oleObject" Target="embeddings/oleObject172.bin"/><Relationship Id="rId581" Type="http://schemas.openxmlformats.org/officeDocument/2006/relationships/hyperlink" Target="http://www.rsc.org/learn-chemistry/resources/masterminding-molecules/" TargetMode="External"/><Relationship Id="rId71" Type="http://schemas.openxmlformats.org/officeDocument/2006/relationships/image" Target="media/image29.wmf"/><Relationship Id="rId234" Type="http://schemas.openxmlformats.org/officeDocument/2006/relationships/hyperlink" Target="https://www.tissuegroup.chem.vt.edu/chem-ed/spec/atomic/aes.html" TargetMode="External"/><Relationship Id="rId637" Type="http://schemas.openxmlformats.org/officeDocument/2006/relationships/hyperlink" Target="https://www.sserc.org.uk/subject-areas/chemistry/cfe-advanced-higher-chemistry/" TargetMode="External"/><Relationship Id="rId2" Type="http://schemas.openxmlformats.org/officeDocument/2006/relationships/customXml" Target="../customXml/item2.xml"/><Relationship Id="rId29" Type="http://schemas.openxmlformats.org/officeDocument/2006/relationships/image" Target="media/image9.wmf"/><Relationship Id="rId276" Type="http://schemas.openxmlformats.org/officeDocument/2006/relationships/hyperlink" Target="https://www.scienceinschool.org/content/colourful-chemistry-redox-reactions-lollipops" TargetMode="External"/><Relationship Id="rId441" Type="http://schemas.openxmlformats.org/officeDocument/2006/relationships/hyperlink" Target="http://www.rsc.org/learn-chemistry/resource/res00001371/chemistry-vignettes-mechanism-theory" TargetMode="External"/><Relationship Id="rId483" Type="http://schemas.openxmlformats.org/officeDocument/2006/relationships/hyperlink" Target="http://rsc.org/learn-chemistry/resource/res00000463/the-properties-of-alcohols" TargetMode="External"/><Relationship Id="rId539" Type="http://schemas.openxmlformats.org/officeDocument/2006/relationships/hyperlink" Target="http://www.chemtube3d.com/STconformationandconfiguration.html" TargetMode="External"/><Relationship Id="rId40" Type="http://schemas.openxmlformats.org/officeDocument/2006/relationships/oleObject" Target="embeddings/oleObject13.bin"/><Relationship Id="rId136" Type="http://schemas.openxmlformats.org/officeDocument/2006/relationships/oleObject" Target="embeddings/oleObject64.bin"/><Relationship Id="rId178" Type="http://schemas.openxmlformats.org/officeDocument/2006/relationships/image" Target="media/image71.wmf"/><Relationship Id="rId301" Type="http://schemas.openxmlformats.org/officeDocument/2006/relationships/hyperlink" Target="https://www.chemguide.co.uk/physical/equilibria/change.html" TargetMode="External"/><Relationship Id="rId343" Type="http://schemas.openxmlformats.org/officeDocument/2006/relationships/hyperlink" Target="https://www.khanacademy.org/science/biology/water-acids-and-bases/acids-bases-and-ph/v/buffer-system" TargetMode="External"/><Relationship Id="rId550" Type="http://schemas.openxmlformats.org/officeDocument/2006/relationships/hyperlink" Target="http://www.chemcollective.org/activities/tutorials/stoich/ef_analysis" TargetMode="External"/><Relationship Id="rId82" Type="http://schemas.openxmlformats.org/officeDocument/2006/relationships/oleObject" Target="embeddings/oleObject36.bin"/><Relationship Id="rId203" Type="http://schemas.openxmlformats.org/officeDocument/2006/relationships/oleObject" Target="embeddings/oleObject107.bin"/><Relationship Id="rId385" Type="http://schemas.openxmlformats.org/officeDocument/2006/relationships/oleObject" Target="embeddings/oleObject181.bin"/><Relationship Id="rId592" Type="http://schemas.openxmlformats.org/officeDocument/2006/relationships/hyperlink" Target="http://www.rsc.org/learn-chemistry/resource/res00000954/starters-for-ten" TargetMode="External"/><Relationship Id="rId606" Type="http://schemas.openxmlformats.org/officeDocument/2006/relationships/oleObject" Target="embeddings/oleObject214.bin"/><Relationship Id="rId648" Type="http://schemas.openxmlformats.org/officeDocument/2006/relationships/hyperlink" Target="https://www.strath.ac.uk/science/chemistry/teachers/advhigherpracticals/" TargetMode="External"/><Relationship Id="rId245" Type="http://schemas.openxmlformats.org/officeDocument/2006/relationships/oleObject" Target="embeddings/oleObject121.bin"/><Relationship Id="rId287" Type="http://schemas.openxmlformats.org/officeDocument/2006/relationships/hyperlink" Target="https://www.sserc.org.uk/subject-areas/chemistry/chemistry-resources/catalyst-at-work/" TargetMode="External"/><Relationship Id="rId410" Type="http://schemas.openxmlformats.org/officeDocument/2006/relationships/oleObject" Target="embeddings/oleObject198.bin"/><Relationship Id="rId452" Type="http://schemas.openxmlformats.org/officeDocument/2006/relationships/hyperlink" Target="http://www.synthesisexplorer.co.uk/" TargetMode="External"/><Relationship Id="rId494" Type="http://schemas.openxmlformats.org/officeDocument/2006/relationships/hyperlink" Target="http://www.rsc.org/learn-chemistry/resource/res00000963/first-year-undergraduate-chemistry-laboratory-course-manual-2011-2012" TargetMode="External"/><Relationship Id="rId508" Type="http://schemas.openxmlformats.org/officeDocument/2006/relationships/hyperlink" Target="https://www.sserc.org.uk/subject-areas/chemistry/cfe-advanced-higher-chemistry/" TargetMode="External"/><Relationship Id="rId105" Type="http://schemas.openxmlformats.org/officeDocument/2006/relationships/oleObject" Target="embeddings/oleObject48.bin"/><Relationship Id="rId147" Type="http://schemas.openxmlformats.org/officeDocument/2006/relationships/oleObject" Target="embeddings/oleObject71.bin"/><Relationship Id="rId312" Type="http://schemas.openxmlformats.org/officeDocument/2006/relationships/oleObject" Target="embeddings/oleObject143.bin"/><Relationship Id="rId354" Type="http://schemas.openxmlformats.org/officeDocument/2006/relationships/oleObject" Target="embeddings/oleObject166.bin"/><Relationship Id="rId51" Type="http://schemas.openxmlformats.org/officeDocument/2006/relationships/image" Target="media/image20.wmf"/><Relationship Id="rId93" Type="http://schemas.openxmlformats.org/officeDocument/2006/relationships/oleObject" Target="embeddings/oleObject42.bin"/><Relationship Id="rId189" Type="http://schemas.openxmlformats.org/officeDocument/2006/relationships/image" Target="media/image77.wmf"/><Relationship Id="rId396" Type="http://schemas.openxmlformats.org/officeDocument/2006/relationships/hyperlink" Target="http://www.rsc.org/learn-chemistry/resource/res00000939/problem-based-practical-activities" TargetMode="External"/><Relationship Id="rId561" Type="http://schemas.openxmlformats.org/officeDocument/2006/relationships/hyperlink" Target="http://www.rsc.org/learn-chemistry/resource/res00001298/nuclear-magnetic-resonance-spectroscopy" TargetMode="External"/><Relationship Id="rId617" Type="http://schemas.openxmlformats.org/officeDocument/2006/relationships/hyperlink" Target="https://www.rsc.org/education/sias/siasbooking.asp" TargetMode="External"/><Relationship Id="rId659" Type="http://schemas.openxmlformats.org/officeDocument/2006/relationships/fontTable" Target="fontTable.xml"/><Relationship Id="rId214" Type="http://schemas.openxmlformats.org/officeDocument/2006/relationships/hyperlink" Target="http://www.sqa.org.uk/sqa/63101.html" TargetMode="External"/><Relationship Id="rId256" Type="http://schemas.openxmlformats.org/officeDocument/2006/relationships/hyperlink" Target="http://www.chemlabs.bris.ac.uk/outreach/resources/vsepr/index.htm" TargetMode="External"/><Relationship Id="rId298" Type="http://schemas.openxmlformats.org/officeDocument/2006/relationships/hyperlink" Target="http://www.rsc.org/learn-chemistry/resource/res00001723/distribution-of-iodine-between-two-immiscible-solvents" TargetMode="External"/><Relationship Id="rId421" Type="http://schemas.openxmlformats.org/officeDocument/2006/relationships/hyperlink" Target="http://www.chm.bris.ac.uk/motm/ninhydrin/ninhydrinh.htm" TargetMode="External"/><Relationship Id="rId463" Type="http://schemas.openxmlformats.org/officeDocument/2006/relationships/hyperlink" Target="http://www.rsc.org/learn-chemistry/resource/res00000954/starters-for-ten" TargetMode="External"/><Relationship Id="rId519" Type="http://schemas.openxmlformats.org/officeDocument/2006/relationships/hyperlink" Target="http://www.rsc.org/learn-chemistry/resource/res00001358/advanced-starters-for-ten-chapters-1-14" TargetMode="External"/><Relationship Id="rId116" Type="http://schemas.openxmlformats.org/officeDocument/2006/relationships/image" Target="media/image50.wmf"/><Relationship Id="rId158" Type="http://schemas.openxmlformats.org/officeDocument/2006/relationships/oleObject" Target="embeddings/oleObject78.bin"/><Relationship Id="rId323" Type="http://schemas.openxmlformats.org/officeDocument/2006/relationships/hyperlink" Target="https://www.khanacademy.org/science/chemistry/acids-and-bases-topic/acids-and-bases/a/bronsted-lowry-acid-base-theory" TargetMode="External"/><Relationship Id="rId530" Type="http://schemas.openxmlformats.org/officeDocument/2006/relationships/hyperlink" Target="https://www.strath.ac.uk/science/chemistry/teachers/advhigherpracticals/" TargetMode="External"/><Relationship Id="rId20" Type="http://schemas.openxmlformats.org/officeDocument/2006/relationships/oleObject" Target="embeddings/oleObject3.bin"/><Relationship Id="rId62" Type="http://schemas.openxmlformats.org/officeDocument/2006/relationships/image" Target="media/image25.wmf"/><Relationship Id="rId365" Type="http://schemas.openxmlformats.org/officeDocument/2006/relationships/hyperlink" Target="http://www.rsc.org/learn-chemistry/resource/res00000739/endothermic-solid-solid-reactions" TargetMode="External"/><Relationship Id="rId572" Type="http://schemas.openxmlformats.org/officeDocument/2006/relationships/hyperlink" Target="http://theconversation.com/explainer-how-do-drugs-work-48665" TargetMode="External"/><Relationship Id="rId628" Type="http://schemas.openxmlformats.org/officeDocument/2006/relationships/hyperlink" Target="https://www.strath.ac.uk/science/chemistry/teachers/advhigherpracticals/" TargetMode="External"/><Relationship Id="rId225" Type="http://schemas.openxmlformats.org/officeDocument/2006/relationships/oleObject" Target="embeddings/oleObject112.bin"/><Relationship Id="rId267" Type="http://schemas.openxmlformats.org/officeDocument/2006/relationships/hyperlink" Target="http://www.rsc.org/learn-chemistry/resource/res00000518/the-transition-elements" TargetMode="External"/><Relationship Id="rId432" Type="http://schemas.openxmlformats.org/officeDocument/2006/relationships/hyperlink" Target="https://www.chemguide.co.uk/basicorg/conventions/curlies.html" TargetMode="External"/><Relationship Id="rId474" Type="http://schemas.openxmlformats.org/officeDocument/2006/relationships/hyperlink" Target="https://www.khanacademy.org/science/organic-chemistry/substitution-elimination-reactions/sn1-sn2-tutorial/v/sn1-reaction-mechanism" TargetMode="External"/><Relationship Id="rId127" Type="http://schemas.openxmlformats.org/officeDocument/2006/relationships/oleObject" Target="embeddings/oleObject59.bin"/><Relationship Id="rId31" Type="http://schemas.openxmlformats.org/officeDocument/2006/relationships/image" Target="media/image10.wmf"/><Relationship Id="rId73" Type="http://schemas.openxmlformats.org/officeDocument/2006/relationships/image" Target="media/image30.wmf"/><Relationship Id="rId169" Type="http://schemas.openxmlformats.org/officeDocument/2006/relationships/oleObject" Target="embeddings/oleObject89.bin"/><Relationship Id="rId334" Type="http://schemas.openxmlformats.org/officeDocument/2006/relationships/oleObject" Target="embeddings/oleObject156.bin"/><Relationship Id="rId376" Type="http://schemas.openxmlformats.org/officeDocument/2006/relationships/image" Target="media/image89.wmf"/><Relationship Id="rId541" Type="http://schemas.openxmlformats.org/officeDocument/2006/relationships/hyperlink" Target="http://www.chm.bris.ac.uk/motm/limonene/limoneneh.htm" TargetMode="External"/><Relationship Id="rId583" Type="http://schemas.openxmlformats.org/officeDocument/2006/relationships/hyperlink" Target="https://www.worldofmolecules.com/3D/explain-it-with-molecules.html" TargetMode="External"/><Relationship Id="rId639" Type="http://schemas.openxmlformats.org/officeDocument/2006/relationships/hyperlink" Target="http://www.rsc.org/learn-chemistry/resource/res00001065/recrystallisation" TargetMode="External"/><Relationship Id="rId4" Type="http://schemas.openxmlformats.org/officeDocument/2006/relationships/customXml" Target="../customXml/item4.xml"/><Relationship Id="rId180" Type="http://schemas.openxmlformats.org/officeDocument/2006/relationships/image" Target="media/image72.wmf"/><Relationship Id="rId236" Type="http://schemas.openxmlformats.org/officeDocument/2006/relationships/hyperlink" Target="http://info.sserc.org.uk/bulletins226/2004/212-autumn-2004/1297-sodium-absorption-spectrum-with-a-white-lumiled299" TargetMode="External"/><Relationship Id="rId278" Type="http://schemas.openxmlformats.org/officeDocument/2006/relationships/hyperlink" Target="https://iupac.org/what-we-do/books/color-books/" TargetMode="External"/><Relationship Id="rId401" Type="http://schemas.openxmlformats.org/officeDocument/2006/relationships/oleObject" Target="embeddings/oleObject190.bin"/><Relationship Id="rId443" Type="http://schemas.openxmlformats.org/officeDocument/2006/relationships/oleObject" Target="embeddings/oleObject205.bin"/><Relationship Id="rId650" Type="http://schemas.openxmlformats.org/officeDocument/2006/relationships/hyperlink" Target="https://www.chm.uri.edu/mmcgregor/chm228/use_of_melting_point_apparatus.pdf" TargetMode="External"/><Relationship Id="rId303" Type="http://schemas.openxmlformats.org/officeDocument/2006/relationships/hyperlink" Target="https://www.chemguide.co.uk/physical/acidbaseeqia/kw.html" TargetMode="External"/><Relationship Id="rId485" Type="http://schemas.openxmlformats.org/officeDocument/2006/relationships/hyperlink" Target="http://www.rsc.org/learn-chemistry/resource/res00001743/making-esters-from-alcohols-and-acids" TargetMode="External"/><Relationship Id="rId42" Type="http://schemas.openxmlformats.org/officeDocument/2006/relationships/oleObject" Target="embeddings/oleObject14.bin"/><Relationship Id="rId84" Type="http://schemas.openxmlformats.org/officeDocument/2006/relationships/image" Target="media/image34.wmf"/><Relationship Id="rId138" Type="http://schemas.openxmlformats.org/officeDocument/2006/relationships/oleObject" Target="embeddings/oleObject65.bin"/><Relationship Id="rId345" Type="http://schemas.openxmlformats.org/officeDocument/2006/relationships/oleObject" Target="embeddings/oleObject159.bin"/><Relationship Id="rId387" Type="http://schemas.openxmlformats.org/officeDocument/2006/relationships/oleObject" Target="embeddings/oleObject183.bin"/><Relationship Id="rId510" Type="http://schemas.openxmlformats.org/officeDocument/2006/relationships/hyperlink" Target="https://www.sserc.org.uk/subject-areas/chemistry/cfe-advanced-higher-chemistry/" TargetMode="External"/><Relationship Id="rId552" Type="http://schemas.openxmlformats.org/officeDocument/2006/relationships/hyperlink" Target="https://www.khanacademy.org/science/chemistry/chemical-reactions-stoichiome/empirical-molecular-formula/v/another-mass-composition-problem" TargetMode="External"/><Relationship Id="rId594" Type="http://schemas.openxmlformats.org/officeDocument/2006/relationships/hyperlink" Target="http://www.rsc.org/learn-chemistry/resource/res00000556/the-microscale-synthesis-of-aspirin" TargetMode="External"/><Relationship Id="rId608" Type="http://schemas.openxmlformats.org/officeDocument/2006/relationships/oleObject" Target="embeddings/oleObject216.bin"/><Relationship Id="rId191" Type="http://schemas.openxmlformats.org/officeDocument/2006/relationships/image" Target="media/image78.wmf"/><Relationship Id="rId205" Type="http://schemas.openxmlformats.org/officeDocument/2006/relationships/oleObject" Target="embeddings/oleObject108.bin"/><Relationship Id="rId247" Type="http://schemas.openxmlformats.org/officeDocument/2006/relationships/hyperlink" Target="https://www.chemguide.co.uk/atoms/properties/atomorbs.html" TargetMode="External"/><Relationship Id="rId412" Type="http://schemas.openxmlformats.org/officeDocument/2006/relationships/oleObject" Target="embeddings/oleObject200.bin"/><Relationship Id="rId107" Type="http://schemas.openxmlformats.org/officeDocument/2006/relationships/oleObject" Target="embeddings/oleObject49.bin"/><Relationship Id="rId289" Type="http://schemas.openxmlformats.org/officeDocument/2006/relationships/oleObject" Target="embeddings/oleObject128.bin"/><Relationship Id="rId454" Type="http://schemas.openxmlformats.org/officeDocument/2006/relationships/hyperlink" Target="https://www.chemguide.co.uk/basicorg/conventions/draw.html" TargetMode="External"/><Relationship Id="rId496" Type="http://schemas.openxmlformats.org/officeDocument/2006/relationships/hyperlink" Target="http://www.rsc.org/learn-chemistry/resources/mechanism-inspector/storyline_assets/114/story_html5.html" TargetMode="External"/><Relationship Id="rId11" Type="http://schemas.openxmlformats.org/officeDocument/2006/relationships/hyperlink" Target="mailto:permissions@sqa.org.uk" TargetMode="External"/><Relationship Id="rId53" Type="http://schemas.openxmlformats.org/officeDocument/2006/relationships/image" Target="media/image21.wmf"/><Relationship Id="rId149" Type="http://schemas.openxmlformats.org/officeDocument/2006/relationships/oleObject" Target="embeddings/oleObject72.bin"/><Relationship Id="rId314" Type="http://schemas.openxmlformats.org/officeDocument/2006/relationships/hyperlink" Target="http://www.rsc.org/learn-chemistry/resource/res00001458/ph-scale-advanced-simulation" TargetMode="External"/><Relationship Id="rId356" Type="http://schemas.openxmlformats.org/officeDocument/2006/relationships/oleObject" Target="embeddings/oleObject167.bin"/><Relationship Id="rId398" Type="http://schemas.openxmlformats.org/officeDocument/2006/relationships/hyperlink" Target="https://www.strath.ac.uk/science/chemistry/teachers/advhigherpracticals/" TargetMode="External"/><Relationship Id="rId521" Type="http://schemas.openxmlformats.org/officeDocument/2006/relationships/hyperlink" Target="http://www.rsc.org/learn-chemistry/resource/res00000058/paracetamol-book" TargetMode="External"/><Relationship Id="rId563" Type="http://schemas.openxmlformats.org/officeDocument/2006/relationships/hyperlink" Target="https://www.chemguide.co.uk/analysis/nmrmenu.html" TargetMode="External"/><Relationship Id="rId619" Type="http://schemas.openxmlformats.org/officeDocument/2006/relationships/hyperlink" Target="http://www.rsc.org/learn-chemistry/resource/res00000925/challenging-medicines-analysing-medicines-practicals" TargetMode="External"/><Relationship Id="rId95" Type="http://schemas.openxmlformats.org/officeDocument/2006/relationships/oleObject" Target="embeddings/oleObject43.bin"/><Relationship Id="rId160" Type="http://schemas.openxmlformats.org/officeDocument/2006/relationships/oleObject" Target="embeddings/oleObject80.bin"/><Relationship Id="rId216" Type="http://schemas.openxmlformats.org/officeDocument/2006/relationships/hyperlink" Target="http://www.sqa.org.uk/sqa/35847.958.html" TargetMode="External"/><Relationship Id="rId423" Type="http://schemas.openxmlformats.org/officeDocument/2006/relationships/hyperlink" Target="https://www.strath.ac.uk/science/chemistry/teachers/advhigherpracticals/" TargetMode="External"/><Relationship Id="rId258" Type="http://schemas.openxmlformats.org/officeDocument/2006/relationships/hyperlink" Target="https://chemistry.boisestate.edu/richardbanks/inorganic/bonding%20and%20hybridization/soap_bubbles_and_bonding.htm" TargetMode="External"/><Relationship Id="rId465" Type="http://schemas.openxmlformats.org/officeDocument/2006/relationships/hyperlink" Target="https://www.chemguide.co.uk/mechanisms/elimmenu.html" TargetMode="External"/><Relationship Id="rId630" Type="http://schemas.openxmlformats.org/officeDocument/2006/relationships/hyperlink" Target="http://www.rsc.org/learn-chemistry/resource/res00000287/aspirin" TargetMode="External"/><Relationship Id="rId22" Type="http://schemas.openxmlformats.org/officeDocument/2006/relationships/oleObject" Target="embeddings/oleObject4.bin"/><Relationship Id="rId64" Type="http://schemas.openxmlformats.org/officeDocument/2006/relationships/oleObject" Target="embeddings/oleObject26.bin"/><Relationship Id="rId118" Type="http://schemas.openxmlformats.org/officeDocument/2006/relationships/image" Target="media/image51.wmf"/><Relationship Id="rId325" Type="http://schemas.openxmlformats.org/officeDocument/2006/relationships/hyperlink" Target="https://www.york.ac.uk/org/seg/salters/ChemistryArchive/ResourceSheets/acidbase.pdf" TargetMode="External"/><Relationship Id="rId367" Type="http://schemas.openxmlformats.org/officeDocument/2006/relationships/oleObject" Target="embeddings/oleObject169.bin"/><Relationship Id="rId532" Type="http://schemas.openxmlformats.org/officeDocument/2006/relationships/hyperlink" Target="http://www.rsc.org/learn-chemistry/resource/res00002018/chemistry-stinks-class-smelling-activity" TargetMode="External"/><Relationship Id="rId574" Type="http://schemas.openxmlformats.org/officeDocument/2006/relationships/hyperlink" Target="https://www.bhf.org.uk/informationsupport/heart-matters-magazine/medical/drug-cabinet/aspirin" TargetMode="External"/><Relationship Id="rId171" Type="http://schemas.openxmlformats.org/officeDocument/2006/relationships/oleObject" Target="embeddings/oleObject91.bin"/><Relationship Id="rId227" Type="http://schemas.openxmlformats.org/officeDocument/2006/relationships/image" Target="media/image85.wmf"/><Relationship Id="rId269" Type="http://schemas.openxmlformats.org/officeDocument/2006/relationships/hyperlink" Target="http://www.rsc.org/learn-chemistry/resource/res00000963/first-year-undergraduate-chemistry-laboratory-course-manual-2011-2012%20-%20!cmpid=CMP00001455" TargetMode="External"/><Relationship Id="rId434" Type="http://schemas.openxmlformats.org/officeDocument/2006/relationships/hyperlink" Target="http://www.rsc.org/learn-chemistry/resources/mechanism-inspector/storyline_assets/128/story.html" TargetMode="External"/><Relationship Id="rId476" Type="http://schemas.openxmlformats.org/officeDocument/2006/relationships/hyperlink" Target="http://www.rsc.org/learn-chemistry/resource/res00000954/starters-for-ten" TargetMode="External"/><Relationship Id="rId641" Type="http://schemas.openxmlformats.org/officeDocument/2006/relationships/hyperlink" Target="http://www.rsc.org/learn-chemistry/resource/res00000058/paracetamol-book" TargetMode="External"/><Relationship Id="rId33" Type="http://schemas.openxmlformats.org/officeDocument/2006/relationships/image" Target="media/image11.wmf"/><Relationship Id="rId129" Type="http://schemas.openxmlformats.org/officeDocument/2006/relationships/image" Target="media/image56.wmf"/><Relationship Id="rId280" Type="http://schemas.openxmlformats.org/officeDocument/2006/relationships/hyperlink" Target="https://www.chemguide.co.uk/inorganic/complexions/colour.html" TargetMode="External"/><Relationship Id="rId336" Type="http://schemas.openxmlformats.org/officeDocument/2006/relationships/hyperlink" Target="http://www.rsc.org/learn-chemistry/resource/res00000939/problem-based-practical-activities%20-%20!cmpid=CMP00001328" TargetMode="External"/><Relationship Id="rId501" Type="http://schemas.openxmlformats.org/officeDocument/2006/relationships/hyperlink" Target="http://www.rsc.org/learn-chemistry/resource/res00001358/advanced-starters-for-ten-chapters-1-14" TargetMode="External"/><Relationship Id="rId543" Type="http://schemas.openxmlformats.org/officeDocument/2006/relationships/hyperlink" Target="http://www.rsc.org/learn-chemistry/collections/spectroscopy/" TargetMode="External"/><Relationship Id="rId75" Type="http://schemas.openxmlformats.org/officeDocument/2006/relationships/image" Target="media/image31.wmf"/><Relationship Id="rId140" Type="http://schemas.openxmlformats.org/officeDocument/2006/relationships/oleObject" Target="embeddings/oleObject66.bin"/><Relationship Id="rId182" Type="http://schemas.openxmlformats.org/officeDocument/2006/relationships/image" Target="media/image73.wmf"/><Relationship Id="rId378" Type="http://schemas.openxmlformats.org/officeDocument/2006/relationships/oleObject" Target="embeddings/oleObject175.bin"/><Relationship Id="rId403" Type="http://schemas.openxmlformats.org/officeDocument/2006/relationships/oleObject" Target="embeddings/oleObject192.bin"/><Relationship Id="rId585" Type="http://schemas.openxmlformats.org/officeDocument/2006/relationships/hyperlink" Target="http://www.rsc.org/learn-chemistry/resource/RES00002266/the%20interactive%20lab%20primer%20lab%20apparatus" TargetMode="External"/><Relationship Id="rId6" Type="http://schemas.openxmlformats.org/officeDocument/2006/relationships/styles" Target="styles.xml"/><Relationship Id="rId238" Type="http://schemas.openxmlformats.org/officeDocument/2006/relationships/hyperlink" Target="http://homework.uoregon.edu/run/elements/" TargetMode="External"/><Relationship Id="rId445" Type="http://schemas.openxmlformats.org/officeDocument/2006/relationships/oleObject" Target="embeddings/oleObject207.bin"/><Relationship Id="rId487" Type="http://schemas.openxmlformats.org/officeDocument/2006/relationships/hyperlink" Target="https://www.chemguide.co.uk/organicprops/alcohols/background.html" TargetMode="External"/><Relationship Id="rId610" Type="http://schemas.openxmlformats.org/officeDocument/2006/relationships/hyperlink" Target="http://www.rsc.org/learn-chemistry/resource/res00002012/titrations-quizzes-new-users-guide" TargetMode="External"/><Relationship Id="rId652" Type="http://schemas.openxmlformats.org/officeDocument/2006/relationships/oleObject" Target="embeddings/oleObject220.bin"/><Relationship Id="rId291" Type="http://schemas.openxmlformats.org/officeDocument/2006/relationships/hyperlink" Target="http://chemguide.co.uk/physical/equilibria/introduction.html" TargetMode="External"/><Relationship Id="rId305" Type="http://schemas.openxmlformats.org/officeDocument/2006/relationships/oleObject" Target="embeddings/oleObject136.bin"/><Relationship Id="rId347" Type="http://schemas.openxmlformats.org/officeDocument/2006/relationships/oleObject" Target="embeddings/oleObject160.bin"/><Relationship Id="rId512" Type="http://schemas.openxmlformats.org/officeDocument/2006/relationships/hyperlink" Target="https://www.chemguide.co.uk/organicprops/aminemenu.html" TargetMode="External"/><Relationship Id="rId44" Type="http://schemas.openxmlformats.org/officeDocument/2006/relationships/oleObject" Target="embeddings/oleObject15.bin"/><Relationship Id="rId86" Type="http://schemas.openxmlformats.org/officeDocument/2006/relationships/image" Target="media/image35.wmf"/><Relationship Id="rId151" Type="http://schemas.openxmlformats.org/officeDocument/2006/relationships/oleObject" Target="embeddings/oleObject74.bin"/><Relationship Id="rId389" Type="http://schemas.openxmlformats.org/officeDocument/2006/relationships/oleObject" Target="embeddings/oleObject185.bin"/><Relationship Id="rId554" Type="http://schemas.openxmlformats.org/officeDocument/2006/relationships/hyperlink" Target="http://www.rsc.org/learn-chemistry/resource/res00000943/spectroscopy-in-a-suitcase-mass-spectrometry-resources" TargetMode="External"/><Relationship Id="rId596" Type="http://schemas.openxmlformats.org/officeDocument/2006/relationships/hyperlink" Target="https://www.strath.ac.uk/science/chemistry/teachers/advhigherpracticals/" TargetMode="External"/><Relationship Id="rId193" Type="http://schemas.openxmlformats.org/officeDocument/2006/relationships/image" Target="media/image79.wmf"/><Relationship Id="rId207" Type="http://schemas.openxmlformats.org/officeDocument/2006/relationships/oleObject" Target="embeddings/oleObject110.bin"/><Relationship Id="rId249" Type="http://schemas.openxmlformats.org/officeDocument/2006/relationships/hyperlink" Target="https://www.khanacademy.org/science/chemistry/electronic-structure-of-atoms/electron-configurations-jay-sal/v/electron-configurations-for-the-first-period" TargetMode="External"/><Relationship Id="rId414" Type="http://schemas.openxmlformats.org/officeDocument/2006/relationships/hyperlink" Target="https://www.khanacademy.org/science/organic-chemistry/spectroscopy-jay/uv-vis-spectroscopy/v/uv-vis-spectroscopy" TargetMode="External"/><Relationship Id="rId456" Type="http://schemas.openxmlformats.org/officeDocument/2006/relationships/hyperlink" Target="https://www.acdlabs.com/resources/freeware/chemsketch/" TargetMode="External"/><Relationship Id="rId498" Type="http://schemas.openxmlformats.org/officeDocument/2006/relationships/hyperlink" Target="https://www.chemguide.co.uk/mechanisms/eladd/whatis.html" TargetMode="External"/><Relationship Id="rId621" Type="http://schemas.openxmlformats.org/officeDocument/2006/relationships/hyperlink" Target="https://www.sserc.org.uk/subject-areas/chemistry/cfe-advanced-higher-chemistry/" TargetMode="External"/><Relationship Id="rId13" Type="http://schemas.openxmlformats.org/officeDocument/2006/relationships/header" Target="header2.xml"/><Relationship Id="rId109" Type="http://schemas.openxmlformats.org/officeDocument/2006/relationships/oleObject" Target="embeddings/oleObject50.bin"/><Relationship Id="rId260" Type="http://schemas.openxmlformats.org/officeDocument/2006/relationships/oleObject" Target="embeddings/oleObject123.bin"/><Relationship Id="rId316" Type="http://schemas.openxmlformats.org/officeDocument/2006/relationships/oleObject" Target="embeddings/oleObject145.bin"/><Relationship Id="rId523" Type="http://schemas.openxmlformats.org/officeDocument/2006/relationships/hyperlink" Target="http://www.rsc.org/learn-chemistry/resource/res00000546/formation-of-tcp-246-trichlorohydroxybenzene" TargetMode="External"/><Relationship Id="rId55" Type="http://schemas.openxmlformats.org/officeDocument/2006/relationships/image" Target="media/image22.wmf"/><Relationship Id="rId97" Type="http://schemas.openxmlformats.org/officeDocument/2006/relationships/oleObject" Target="embeddings/oleObject44.bin"/><Relationship Id="rId120" Type="http://schemas.openxmlformats.org/officeDocument/2006/relationships/image" Target="media/image52.wmf"/><Relationship Id="rId358" Type="http://schemas.openxmlformats.org/officeDocument/2006/relationships/hyperlink" Target="https://www.khanacademy.org/science/biology/energy-and-enzymes/the-laws-of-thermodynamics/v/introduction-to-entropy" TargetMode="External"/><Relationship Id="rId565" Type="http://schemas.openxmlformats.org/officeDocument/2006/relationships/hyperlink" Target="https://www.britannica.com/science/drug-chemical-agent" TargetMode="External"/><Relationship Id="rId162" Type="http://schemas.openxmlformats.org/officeDocument/2006/relationships/oleObject" Target="embeddings/oleObject82.bin"/><Relationship Id="rId218" Type="http://schemas.openxmlformats.org/officeDocument/2006/relationships/hyperlink" Target="http://www.sqa.org.uk/sqa/68750.html" TargetMode="External"/><Relationship Id="rId425" Type="http://schemas.openxmlformats.org/officeDocument/2006/relationships/hyperlink" Target="http://www.rsc.org/learn-chemistry/resource/res00000560/the-microscale-synthesis-of-indigo-dye" TargetMode="External"/><Relationship Id="rId467" Type="http://schemas.openxmlformats.org/officeDocument/2006/relationships/hyperlink" Target="https://www.york.ac.uk/org/seg/salters/ChemistryArchive/ResourceSheets/halogenoalkanes.PDF" TargetMode="External"/><Relationship Id="rId632" Type="http://schemas.openxmlformats.org/officeDocument/2006/relationships/hyperlink" Target="http://www.rsc.org/learn-chemistry/resources/screen-experiment/aspirin/experiment/1" TargetMode="External"/><Relationship Id="rId271" Type="http://schemas.openxmlformats.org/officeDocument/2006/relationships/hyperlink" Target="https://www.sserc.org.uk/subject-areas/chemistry/chemistry-resources/oxidation-states-of-manganese/" TargetMode="External"/><Relationship Id="rId24" Type="http://schemas.openxmlformats.org/officeDocument/2006/relationships/oleObject" Target="embeddings/oleObject5.bin"/><Relationship Id="rId66" Type="http://schemas.openxmlformats.org/officeDocument/2006/relationships/oleObject" Target="embeddings/oleObject27.bin"/><Relationship Id="rId131" Type="http://schemas.openxmlformats.org/officeDocument/2006/relationships/image" Target="media/image57.wmf"/><Relationship Id="rId327" Type="http://schemas.openxmlformats.org/officeDocument/2006/relationships/oleObject" Target="embeddings/oleObject151.bin"/><Relationship Id="rId369" Type="http://schemas.openxmlformats.org/officeDocument/2006/relationships/hyperlink" Target="https://eic.rsc.org/section/exhibition-chemistry/exploding-soap-bubbles/2020051.article" TargetMode="External"/><Relationship Id="rId534" Type="http://schemas.openxmlformats.org/officeDocument/2006/relationships/hyperlink" Target="http://www.rsc.org/learn-chemistry/resource/res00000545/properties-of-the-carvones" TargetMode="External"/><Relationship Id="rId576" Type="http://schemas.openxmlformats.org/officeDocument/2006/relationships/hyperlink" Target="http://www.rsc.org/learn-chemistry/resource/res00000056/aspirin-book?cmpid=CMP00000045" TargetMode="External"/><Relationship Id="rId173" Type="http://schemas.openxmlformats.org/officeDocument/2006/relationships/oleObject" Target="embeddings/oleObject92.bin"/><Relationship Id="rId229" Type="http://schemas.openxmlformats.org/officeDocument/2006/relationships/hyperlink" Target="https://www.chemguide.co.uk/atoms/properties/hspectrum.html" TargetMode="External"/><Relationship Id="rId380" Type="http://schemas.openxmlformats.org/officeDocument/2006/relationships/oleObject" Target="embeddings/oleObject177.bin"/><Relationship Id="rId436" Type="http://schemas.openxmlformats.org/officeDocument/2006/relationships/hyperlink" Target="https://eic.rsc.org/ideas/end-curly-arrow-anxiety/3008691.article" TargetMode="External"/><Relationship Id="rId601" Type="http://schemas.openxmlformats.org/officeDocument/2006/relationships/hyperlink" Target="https://www.sserc.org.uk/subject-areas/chemistry/chemistry-resources/water-testing/" TargetMode="External"/><Relationship Id="rId643" Type="http://schemas.openxmlformats.org/officeDocument/2006/relationships/hyperlink" Target="http://www.rsc.org/learn-chemistry/resource/res00002255/solvent-extraction" TargetMode="External"/><Relationship Id="rId240" Type="http://schemas.openxmlformats.org/officeDocument/2006/relationships/oleObject" Target="embeddings/oleObject116.bin"/><Relationship Id="rId478" Type="http://schemas.openxmlformats.org/officeDocument/2006/relationships/hyperlink" Target="http://www.rsc.org/learn-chemistry/resource/res00001718/dehydration-of-ethanol-to-form-ethene?cmpid=CMP00005232" TargetMode="External"/><Relationship Id="rId35" Type="http://schemas.openxmlformats.org/officeDocument/2006/relationships/image" Target="media/image12.wmf"/><Relationship Id="rId77" Type="http://schemas.openxmlformats.org/officeDocument/2006/relationships/oleObject" Target="embeddings/oleObject33.bin"/><Relationship Id="rId100" Type="http://schemas.openxmlformats.org/officeDocument/2006/relationships/image" Target="media/image42.wmf"/><Relationship Id="rId282" Type="http://schemas.openxmlformats.org/officeDocument/2006/relationships/hyperlink" Target="https://www.stem.org.uk/resources/elibrary/resource/33580/complexes-nickelii-ethylenediamine" TargetMode="External"/><Relationship Id="rId338" Type="http://schemas.openxmlformats.org/officeDocument/2006/relationships/oleObject" Target="embeddings/oleObject157.bin"/><Relationship Id="rId503" Type="http://schemas.openxmlformats.org/officeDocument/2006/relationships/hyperlink" Target="http://www.rsc.org/learn-chemistry/resource/res00001692/everyday-compounds-infographics" TargetMode="External"/><Relationship Id="rId545" Type="http://schemas.openxmlformats.org/officeDocument/2006/relationships/hyperlink" Target="http://www.rsc.org/learn-chemistry/resource/res00000280/spectroscopy-in-a-suitcase-resources" TargetMode="External"/><Relationship Id="rId587" Type="http://schemas.openxmlformats.org/officeDocument/2006/relationships/hyperlink" Target="http://www.rsc.org/learn-chemistry/resource/res00000963/first-year-undergraduate-chemistry-laboratory-course-manual-2011-2012" TargetMode="External"/><Relationship Id="rId8" Type="http://schemas.openxmlformats.org/officeDocument/2006/relationships/webSettings" Target="webSettings.xml"/><Relationship Id="rId142" Type="http://schemas.openxmlformats.org/officeDocument/2006/relationships/oleObject" Target="embeddings/oleObject68.bin"/><Relationship Id="rId184" Type="http://schemas.openxmlformats.org/officeDocument/2006/relationships/image" Target="media/image74.wmf"/><Relationship Id="rId391" Type="http://schemas.openxmlformats.org/officeDocument/2006/relationships/hyperlink" Target="https://www.chemguide.co.uk/physical/basicrates/ordermech.html" TargetMode="External"/><Relationship Id="rId405" Type="http://schemas.openxmlformats.org/officeDocument/2006/relationships/oleObject" Target="embeddings/oleObject194.bin"/><Relationship Id="rId447" Type="http://schemas.openxmlformats.org/officeDocument/2006/relationships/oleObject" Target="embeddings/oleObject209.bin"/><Relationship Id="rId612" Type="http://schemas.openxmlformats.org/officeDocument/2006/relationships/hyperlink" Target="http://www.rsc.org/learn-chemistry/resource/res00002258/titration" TargetMode="External"/><Relationship Id="rId251" Type="http://schemas.openxmlformats.org/officeDocument/2006/relationships/hyperlink" Target="http://www.rsc.org/learn-chemistry/resource/res00000879/gridlocks-can-you-unlock-the-grid" TargetMode="External"/><Relationship Id="rId489" Type="http://schemas.openxmlformats.org/officeDocument/2006/relationships/hyperlink" Target="https://www.chemistryworld.com/podcasts/diethyl-ether/9223.article" TargetMode="External"/><Relationship Id="rId654" Type="http://schemas.openxmlformats.org/officeDocument/2006/relationships/oleObject" Target="embeddings/oleObject222.bin"/><Relationship Id="rId46" Type="http://schemas.openxmlformats.org/officeDocument/2006/relationships/oleObject" Target="embeddings/oleObject16.bin"/><Relationship Id="rId293" Type="http://schemas.openxmlformats.org/officeDocument/2006/relationships/oleObject" Target="embeddings/oleObject130.bin"/><Relationship Id="rId307" Type="http://schemas.openxmlformats.org/officeDocument/2006/relationships/oleObject" Target="embeddings/oleObject138.bin"/><Relationship Id="rId349" Type="http://schemas.openxmlformats.org/officeDocument/2006/relationships/hyperlink" Target="http://www.rsc.org/learn-chemistry/resource/res00000701/an-effervescent-universal-indicator-rainbow" TargetMode="External"/><Relationship Id="rId514" Type="http://schemas.openxmlformats.org/officeDocument/2006/relationships/hyperlink" Target="https://www.chemistryworld.com/podcasts/benzene/3005709.article" TargetMode="External"/><Relationship Id="rId556" Type="http://schemas.openxmlformats.org/officeDocument/2006/relationships/hyperlink" Target="http://www.rsc.org/learn-chemistry/resource/res00001299/infrared-spectroscopy" TargetMode="External"/><Relationship Id="rId88" Type="http://schemas.openxmlformats.org/officeDocument/2006/relationships/image" Target="media/image36.wmf"/><Relationship Id="rId111" Type="http://schemas.openxmlformats.org/officeDocument/2006/relationships/oleObject" Target="embeddings/oleObject51.bin"/><Relationship Id="rId153" Type="http://schemas.openxmlformats.org/officeDocument/2006/relationships/image" Target="media/image65.wmf"/><Relationship Id="rId195" Type="http://schemas.openxmlformats.org/officeDocument/2006/relationships/image" Target="media/image80.wmf"/><Relationship Id="rId209" Type="http://schemas.openxmlformats.org/officeDocument/2006/relationships/hyperlink" Target="http://www.sqa.org.uk/assessmentarrangements" TargetMode="External"/><Relationship Id="rId360" Type="http://schemas.openxmlformats.org/officeDocument/2006/relationships/hyperlink" Target="https://www.chemguide.co.uk/physical/entropy/moreadvanced.html" TargetMode="External"/><Relationship Id="rId416" Type="http://schemas.openxmlformats.org/officeDocument/2006/relationships/hyperlink" Target="http://chemtube3d.com/orbitalslinearpolyenes.htm" TargetMode="External"/><Relationship Id="rId598" Type="http://schemas.openxmlformats.org/officeDocument/2006/relationships/hyperlink" Target="https://www.sserc.org.uk/subject-areas/chemistry/cfe-advanced-higher-chemistry/" TargetMode="External"/><Relationship Id="rId220" Type="http://schemas.openxmlformats.org/officeDocument/2006/relationships/footer" Target="footer2.xml"/><Relationship Id="rId458" Type="http://schemas.openxmlformats.org/officeDocument/2006/relationships/hyperlink" Target="http://www.rsc.org/learn-chemistry/resource/res00000879/gridlocks-can-you-unlock-the-grid" TargetMode="External"/><Relationship Id="rId623" Type="http://schemas.openxmlformats.org/officeDocument/2006/relationships/hyperlink" Target="https://www.strath.ac.uk/science/chemistry/teachers/advhigherpracticals/" TargetMode="External"/><Relationship Id="rId15" Type="http://schemas.openxmlformats.org/officeDocument/2006/relationships/image" Target="media/image2.wmf"/><Relationship Id="rId57" Type="http://schemas.openxmlformats.org/officeDocument/2006/relationships/image" Target="media/image23.wmf"/><Relationship Id="rId262" Type="http://schemas.openxmlformats.org/officeDocument/2006/relationships/oleObject" Target="embeddings/oleObject125.bin"/><Relationship Id="rId318" Type="http://schemas.openxmlformats.org/officeDocument/2006/relationships/oleObject" Target="embeddings/oleObject147.bin"/><Relationship Id="rId525" Type="http://schemas.openxmlformats.org/officeDocument/2006/relationships/hyperlink" Target="https://www.strath.ac.uk/science/chemistry/teachers/advhigherpracticals/" TargetMode="External"/><Relationship Id="rId567" Type="http://schemas.openxmlformats.org/officeDocument/2006/relationships/hyperlink" Target="https://www.stem.org.uk/resources/elibrary/resource/27453/drug-formulation" TargetMode="External"/><Relationship Id="rId99" Type="http://schemas.openxmlformats.org/officeDocument/2006/relationships/oleObject" Target="embeddings/oleObject45.bin"/><Relationship Id="rId122" Type="http://schemas.openxmlformats.org/officeDocument/2006/relationships/image" Target="media/image53.wmf"/><Relationship Id="rId164" Type="http://schemas.openxmlformats.org/officeDocument/2006/relationships/oleObject" Target="embeddings/oleObject84.bin"/><Relationship Id="rId371" Type="http://schemas.openxmlformats.org/officeDocument/2006/relationships/hyperlink" Target="http://www.rsc.org/learn-chemistry/resource/res00000651/thermodynamics" TargetMode="External"/><Relationship Id="rId427" Type="http://schemas.openxmlformats.org/officeDocument/2006/relationships/hyperlink" Target="http://web.stanford.edu/class/cs101/image-rgb-explorer.html" TargetMode="External"/><Relationship Id="rId469" Type="http://schemas.openxmlformats.org/officeDocument/2006/relationships/hyperlink" Target="http://www.rsc.org/learn-chemistry/resources/mechanism-inspector/storyline_assets/118/story_html5.html" TargetMode="External"/><Relationship Id="rId634" Type="http://schemas.openxmlformats.org/officeDocument/2006/relationships/hyperlink" Target="https://www.sserc.org.uk/subject-areas/chemistry/cfe-advanced-higher-chemistry/" TargetMode="External"/><Relationship Id="rId26" Type="http://schemas.openxmlformats.org/officeDocument/2006/relationships/oleObject" Target="embeddings/oleObject6.bin"/><Relationship Id="rId231" Type="http://schemas.openxmlformats.org/officeDocument/2006/relationships/hyperlink" Target="http://www.rsc.org/learn-chemistry/resource/res00001875/flame-tests-using-metal-salts?cmpid=CMP00004545" TargetMode="External"/><Relationship Id="rId273" Type="http://schemas.openxmlformats.org/officeDocument/2006/relationships/hyperlink" Target="https://www.sserc.org.uk/subject-areas/chemistry/chemistry-resources/ligands-of-copper-complexes/" TargetMode="External"/><Relationship Id="rId329" Type="http://schemas.openxmlformats.org/officeDocument/2006/relationships/hyperlink" Target="https://www.chemguide.co.uk/physical/acidbaseeqia/acids.html" TargetMode="External"/><Relationship Id="rId480" Type="http://schemas.openxmlformats.org/officeDocument/2006/relationships/hyperlink" Target="http://www.rsc.org/learn-chemistry/resource/res00001757/oxidation-of-ethanol" TargetMode="External"/><Relationship Id="rId536" Type="http://schemas.openxmlformats.org/officeDocument/2006/relationships/hyperlink" Target="https://strathcloud.sharefile.eu/share/getinfo/sa15c42abe79480f8" TargetMode="External"/><Relationship Id="rId68" Type="http://schemas.openxmlformats.org/officeDocument/2006/relationships/oleObject" Target="embeddings/oleObject28.bin"/><Relationship Id="rId133" Type="http://schemas.openxmlformats.org/officeDocument/2006/relationships/image" Target="media/image58.wmf"/><Relationship Id="rId175" Type="http://schemas.openxmlformats.org/officeDocument/2006/relationships/oleObject" Target="embeddings/oleObject93.bin"/><Relationship Id="rId340" Type="http://schemas.openxmlformats.org/officeDocument/2006/relationships/hyperlink" Target="http://chemcollective.org/tests" TargetMode="External"/><Relationship Id="rId578" Type="http://schemas.openxmlformats.org/officeDocument/2006/relationships/hyperlink" Target="https://chem.ku.edu/sites/chem.ku.edu/files/docs/CHEM190/caffeine.pdf" TargetMode="External"/><Relationship Id="rId200" Type="http://schemas.openxmlformats.org/officeDocument/2006/relationships/oleObject" Target="embeddings/oleObject105.bin"/><Relationship Id="rId382" Type="http://schemas.openxmlformats.org/officeDocument/2006/relationships/oleObject" Target="embeddings/oleObject178.bin"/><Relationship Id="rId438" Type="http://schemas.openxmlformats.org/officeDocument/2006/relationships/hyperlink" Target="http://edshare.soton.ac.uk/18073/" TargetMode="External"/><Relationship Id="rId603" Type="http://schemas.openxmlformats.org/officeDocument/2006/relationships/image" Target="media/image90.wmf"/><Relationship Id="rId645" Type="http://schemas.openxmlformats.org/officeDocument/2006/relationships/hyperlink" Target="http://www.rsc.org/learn-chemistry/resource/res00001915/extracting-iodine-from-seaweed" TargetMode="External"/><Relationship Id="rId242" Type="http://schemas.openxmlformats.org/officeDocument/2006/relationships/oleObject" Target="embeddings/oleObject118.bin"/><Relationship Id="rId284" Type="http://schemas.openxmlformats.org/officeDocument/2006/relationships/hyperlink" Target="https://www.chemguide.co.uk/physical/catalysis/introduction.html" TargetMode="External"/><Relationship Id="rId491" Type="http://schemas.openxmlformats.org/officeDocument/2006/relationships/hyperlink" Target="https://www.khanacademy.org/science/organic-chemistry/alcohols-ethers-epoxides-sulfides/synthesis-cleavage-ethers/v/williamson-ether-synthesis" TargetMode="External"/><Relationship Id="rId505" Type="http://schemas.openxmlformats.org/officeDocument/2006/relationships/hyperlink" Target="http://www.rsc.org/learn-chemistry/resource/res00000561/microscale-preparation-of-ethyl-benzoate" TargetMode="External"/><Relationship Id="rId37" Type="http://schemas.openxmlformats.org/officeDocument/2006/relationships/image" Target="media/image13.wmf"/><Relationship Id="rId79" Type="http://schemas.openxmlformats.org/officeDocument/2006/relationships/oleObject" Target="embeddings/oleObject34.bin"/><Relationship Id="rId102" Type="http://schemas.openxmlformats.org/officeDocument/2006/relationships/image" Target="media/image43.wmf"/><Relationship Id="rId144" Type="http://schemas.openxmlformats.org/officeDocument/2006/relationships/image" Target="media/image62.wmf"/><Relationship Id="rId547" Type="http://schemas.openxmlformats.org/officeDocument/2006/relationships/hyperlink" Target="http://www.rsc.org/learn-chemistry/resource/res00000939/problem-based-practical-activities" TargetMode="External"/><Relationship Id="rId589" Type="http://schemas.openxmlformats.org/officeDocument/2006/relationships/hyperlink" Target="https://www.sserc.org.uk/subject-areas/chemistry/cfe-advanced-higher-chemistry/" TargetMode="External"/><Relationship Id="rId90" Type="http://schemas.openxmlformats.org/officeDocument/2006/relationships/image" Target="media/image37.wmf"/><Relationship Id="rId186" Type="http://schemas.openxmlformats.org/officeDocument/2006/relationships/image" Target="media/image75.png"/><Relationship Id="rId351" Type="http://schemas.openxmlformats.org/officeDocument/2006/relationships/oleObject" Target="embeddings/oleObject163.bin"/><Relationship Id="rId393" Type="http://schemas.openxmlformats.org/officeDocument/2006/relationships/oleObject" Target="embeddings/oleObject186.bin"/><Relationship Id="rId407" Type="http://schemas.openxmlformats.org/officeDocument/2006/relationships/oleObject" Target="embeddings/oleObject195.bin"/><Relationship Id="rId449" Type="http://schemas.openxmlformats.org/officeDocument/2006/relationships/hyperlink" Target="http://www.rsc.org/learn-chemistry/resource/res00000954/starters-for-ten" TargetMode="External"/><Relationship Id="rId614" Type="http://schemas.openxmlformats.org/officeDocument/2006/relationships/hyperlink" Target="http://www.rsc.org/learn-chemistry/resource/res00002389/redox-titration-using-wine" TargetMode="External"/><Relationship Id="rId656" Type="http://schemas.openxmlformats.org/officeDocument/2006/relationships/hyperlink" Target="https://www.strath.ac.uk/science/chemistry/teachers/advhigherpracticals/" TargetMode="External"/><Relationship Id="rId211" Type="http://schemas.openxmlformats.org/officeDocument/2006/relationships/hyperlink" Target="https://www.education.gov.scot/scottish-education-system/policy-for-scottish-education/policy-drivers/cfe-(building-from-the-statement-appendix-incl-btc1-5)/Building%20the%20Curriculum" TargetMode="External"/><Relationship Id="rId253" Type="http://schemas.openxmlformats.org/officeDocument/2006/relationships/hyperlink" Target="https://chem.libretexts.org/Under_Construction/Essential_Chemistry_(Curriki)/Unit_1%3A_Atomic_and_Molecular_Structure/1.4%3A_Electron_Configuration_and_Orbital_Diagrams" TargetMode="External"/><Relationship Id="rId295" Type="http://schemas.openxmlformats.org/officeDocument/2006/relationships/oleObject" Target="embeddings/oleObject132.bin"/><Relationship Id="rId309" Type="http://schemas.openxmlformats.org/officeDocument/2006/relationships/oleObject" Target="embeddings/oleObject140.bin"/><Relationship Id="rId460" Type="http://schemas.openxmlformats.org/officeDocument/2006/relationships/hyperlink" Target="https://orgchem101.com/nom/en/" TargetMode="External"/><Relationship Id="rId516" Type="http://schemas.openxmlformats.org/officeDocument/2006/relationships/hyperlink" Target="https://www.chemguide.co.uk/basicorg/bonding/benzene2.html" TargetMode="External"/><Relationship Id="rId48" Type="http://schemas.openxmlformats.org/officeDocument/2006/relationships/oleObject" Target="embeddings/oleObject17.bin"/><Relationship Id="rId113" Type="http://schemas.openxmlformats.org/officeDocument/2006/relationships/oleObject" Target="embeddings/oleObject52.bin"/><Relationship Id="rId320" Type="http://schemas.openxmlformats.org/officeDocument/2006/relationships/oleObject" Target="embeddings/oleObject149.bin"/><Relationship Id="rId558" Type="http://schemas.openxmlformats.org/officeDocument/2006/relationships/hyperlink" Target="http://www.rsc.org/learn-chemistry/resource/res00001298/nuclear-magnetic-resonance-spectroscopy" TargetMode="External"/><Relationship Id="rId155" Type="http://schemas.openxmlformats.org/officeDocument/2006/relationships/image" Target="media/image66.wmf"/><Relationship Id="rId197" Type="http://schemas.openxmlformats.org/officeDocument/2006/relationships/image" Target="media/image81.wmf"/><Relationship Id="rId362" Type="http://schemas.openxmlformats.org/officeDocument/2006/relationships/hyperlink" Target="https://www.bbc.co.uk/programmes/p004y2bm" TargetMode="External"/><Relationship Id="rId418" Type="http://schemas.openxmlformats.org/officeDocument/2006/relationships/hyperlink" Target="http://www.rsc.org/learn-chemistry/resource/res00000013/vanish" TargetMode="External"/><Relationship Id="rId625" Type="http://schemas.openxmlformats.org/officeDocument/2006/relationships/hyperlink" Target="http://www.rsc.org/learn-chemistry/resource/res00001070/distillation" TargetMode="External"/><Relationship Id="rId222" Type="http://schemas.openxmlformats.org/officeDocument/2006/relationships/hyperlink" Target="http://www.rsc.org/learn-chemistry/resource/res00000281/introduction-to-spectroscopy" TargetMode="External"/><Relationship Id="rId264" Type="http://schemas.openxmlformats.org/officeDocument/2006/relationships/hyperlink" Target="https://www.khanacademy.org/science/chemistry/periodic-table/copy-of-periodic-table-of-elements/v/periodic-table-transition-metals" TargetMode="External"/><Relationship Id="rId471" Type="http://schemas.openxmlformats.org/officeDocument/2006/relationships/hyperlink" Target="http://www.chem.ox.ac.uk/vrchemistry/iom/default.html" TargetMode="External"/><Relationship Id="rId17" Type="http://schemas.openxmlformats.org/officeDocument/2006/relationships/image" Target="media/image3.wmf"/><Relationship Id="rId59" Type="http://schemas.openxmlformats.org/officeDocument/2006/relationships/oleObject" Target="embeddings/oleObject23.bin"/><Relationship Id="rId124" Type="http://schemas.openxmlformats.org/officeDocument/2006/relationships/image" Target="media/image54.wmf"/><Relationship Id="rId527" Type="http://schemas.openxmlformats.org/officeDocument/2006/relationships/hyperlink" Target="http://www.rsc.org/learn-chemistry/resource/res00000954/starters-for-ten" TargetMode="External"/><Relationship Id="rId569" Type="http://schemas.openxmlformats.org/officeDocument/2006/relationships/hyperlink" Target="https://www.abpischools.org.uk/topic/history-of-medicine/1/1" TargetMode="External"/><Relationship Id="rId70" Type="http://schemas.openxmlformats.org/officeDocument/2006/relationships/oleObject" Target="embeddings/oleObject29.bin"/><Relationship Id="rId166" Type="http://schemas.openxmlformats.org/officeDocument/2006/relationships/oleObject" Target="embeddings/oleObject86.bin"/><Relationship Id="rId331" Type="http://schemas.openxmlformats.org/officeDocument/2006/relationships/oleObject" Target="embeddings/oleObject153.bin"/><Relationship Id="rId373" Type="http://schemas.openxmlformats.org/officeDocument/2006/relationships/oleObject" Target="embeddings/oleObject171.bin"/><Relationship Id="rId429" Type="http://schemas.openxmlformats.org/officeDocument/2006/relationships/oleObject" Target="embeddings/oleObject202.bin"/><Relationship Id="rId580" Type="http://schemas.openxmlformats.org/officeDocument/2006/relationships/hyperlink" Target="https://pdb101.rcsb.org/motm/113" TargetMode="External"/><Relationship Id="rId636" Type="http://schemas.openxmlformats.org/officeDocument/2006/relationships/hyperlink" Target="http://rsc.org/learn-chemistry/resource/res00001072/vacuum-filtration" TargetMode="External"/><Relationship Id="rId1" Type="http://schemas.openxmlformats.org/officeDocument/2006/relationships/customXml" Target="../customXml/item1.xml"/><Relationship Id="rId233" Type="http://schemas.openxmlformats.org/officeDocument/2006/relationships/hyperlink" Target="https://www.sserc.org.uk/subject-areas/chemistry/chemistry-resources/dvd-spectroscope/" TargetMode="External"/><Relationship Id="rId440" Type="http://schemas.openxmlformats.org/officeDocument/2006/relationships/hyperlink" Target="http://www.rsc.org/learn-chemistry/resources/mechanism-inspector/storyline_assets/109/story.html" TargetMode="External"/><Relationship Id="rId28" Type="http://schemas.openxmlformats.org/officeDocument/2006/relationships/oleObject" Target="embeddings/oleObject7.bin"/><Relationship Id="rId275" Type="http://schemas.openxmlformats.org/officeDocument/2006/relationships/hyperlink" Target="https://www.sserc.org.uk/subject-areas/chemistry/chemistry-resources/microscale-chemistry/iron-drops/" TargetMode="External"/><Relationship Id="rId300" Type="http://schemas.openxmlformats.org/officeDocument/2006/relationships/oleObject" Target="embeddings/oleObject134.bin"/><Relationship Id="rId482" Type="http://schemas.openxmlformats.org/officeDocument/2006/relationships/hyperlink" Target="http://www.rsc.org/learn-chemistry/resource/res00000553/a-microscale-oxidation-of-alcohols" TargetMode="External"/><Relationship Id="rId538" Type="http://schemas.openxmlformats.org/officeDocument/2006/relationships/hyperlink" Target="http://www.chemtube3d.com/STturning.html" TargetMode="External"/><Relationship Id="rId81" Type="http://schemas.openxmlformats.org/officeDocument/2006/relationships/oleObject" Target="embeddings/oleObject35.bin"/><Relationship Id="rId135" Type="http://schemas.openxmlformats.org/officeDocument/2006/relationships/image" Target="media/image59.wmf"/><Relationship Id="rId177" Type="http://schemas.openxmlformats.org/officeDocument/2006/relationships/oleObject" Target="embeddings/oleObject94.bin"/><Relationship Id="rId342" Type="http://schemas.openxmlformats.org/officeDocument/2006/relationships/hyperlink" Target="https://www.khanacademy.org/science/chemistry/acid-base-equilibrium/buffer-solutions/v/buffer-solution-calculations" TargetMode="External"/><Relationship Id="rId384" Type="http://schemas.openxmlformats.org/officeDocument/2006/relationships/oleObject" Target="embeddings/oleObject180.bin"/><Relationship Id="rId591" Type="http://schemas.openxmlformats.org/officeDocument/2006/relationships/hyperlink" Target="https://www.sserc.org.uk/subject-areas/chemistry/cfe-advanced-higher-chemistry/" TargetMode="External"/><Relationship Id="rId605" Type="http://schemas.openxmlformats.org/officeDocument/2006/relationships/oleObject" Target="embeddings/oleObject213.bin"/><Relationship Id="rId202" Type="http://schemas.openxmlformats.org/officeDocument/2006/relationships/image" Target="media/image83.wmf"/><Relationship Id="rId244" Type="http://schemas.openxmlformats.org/officeDocument/2006/relationships/oleObject" Target="embeddings/oleObject120.bin"/><Relationship Id="rId647" Type="http://schemas.openxmlformats.org/officeDocument/2006/relationships/hyperlink" Target="https://www.sserc.org.uk/subject-areas/chemistry/cfe-advanced-higher-chemistry/" TargetMode="External"/><Relationship Id="rId39" Type="http://schemas.openxmlformats.org/officeDocument/2006/relationships/image" Target="media/image14.wmf"/><Relationship Id="rId286" Type="http://schemas.openxmlformats.org/officeDocument/2006/relationships/hyperlink" Target="http://www.rsc.org/learn-chemistry/resource/res00001736/involvement-of-catalysts-in-reactions" TargetMode="External"/><Relationship Id="rId451" Type="http://schemas.openxmlformats.org/officeDocument/2006/relationships/hyperlink" Target="http://www.rsc.org/learn-chemistry/resource/res00002165/which-compound-which-route" TargetMode="External"/><Relationship Id="rId493" Type="http://schemas.openxmlformats.org/officeDocument/2006/relationships/hyperlink" Target="http://www.rsc.org/learn-chemistry/resource/res00001718/dehydration-of-ethanol-to-form-ethene?cmpid=CMP00005232" TargetMode="External"/><Relationship Id="rId507" Type="http://schemas.openxmlformats.org/officeDocument/2006/relationships/hyperlink" Target="http://www.rsc.org/learn-chemistry/resource/res00000287/aspirin" TargetMode="External"/><Relationship Id="rId549" Type="http://schemas.openxmlformats.org/officeDocument/2006/relationships/hyperlink" Target="http://www.rsc.org/learn-chemistry/resource/res00000954/starters-for-ten" TargetMode="External"/><Relationship Id="rId50" Type="http://schemas.openxmlformats.org/officeDocument/2006/relationships/oleObject" Target="embeddings/oleObject18.bin"/><Relationship Id="rId104" Type="http://schemas.openxmlformats.org/officeDocument/2006/relationships/image" Target="media/image44.wmf"/><Relationship Id="rId146" Type="http://schemas.openxmlformats.org/officeDocument/2006/relationships/image" Target="media/image63.wmf"/><Relationship Id="rId188" Type="http://schemas.openxmlformats.org/officeDocument/2006/relationships/oleObject" Target="embeddings/oleObject99.bin"/><Relationship Id="rId311" Type="http://schemas.openxmlformats.org/officeDocument/2006/relationships/oleObject" Target="embeddings/oleObject142.bin"/><Relationship Id="rId353" Type="http://schemas.openxmlformats.org/officeDocument/2006/relationships/oleObject" Target="embeddings/oleObject165.bin"/><Relationship Id="rId395" Type="http://schemas.openxmlformats.org/officeDocument/2006/relationships/oleObject" Target="embeddings/oleObject188.bin"/><Relationship Id="rId409" Type="http://schemas.openxmlformats.org/officeDocument/2006/relationships/oleObject" Target="embeddings/oleObject197.bin"/><Relationship Id="rId560" Type="http://schemas.openxmlformats.org/officeDocument/2006/relationships/oleObject" Target="embeddings/oleObject211.bin"/><Relationship Id="rId92" Type="http://schemas.openxmlformats.org/officeDocument/2006/relationships/image" Target="media/image38.wmf"/><Relationship Id="rId213" Type="http://schemas.openxmlformats.org/officeDocument/2006/relationships/hyperlink" Target="http://www.sqa.org.uk/sqa/files_ccc/Guidance_on_conditions_of_assessment_for_coursework.pdf" TargetMode="External"/><Relationship Id="rId420" Type="http://schemas.openxmlformats.org/officeDocument/2006/relationships/hyperlink" Target="http://www.rsc.org/learn-chemistry/resource/res00001887/other-infographics" TargetMode="External"/><Relationship Id="rId616" Type="http://schemas.openxmlformats.org/officeDocument/2006/relationships/hyperlink" Target="http://www.rsc.org/learn-chemistry/collections/spectroscopy" TargetMode="External"/><Relationship Id="rId658" Type="http://schemas.openxmlformats.org/officeDocument/2006/relationships/footer" Target="footer4.xml"/><Relationship Id="rId255" Type="http://schemas.openxmlformats.org/officeDocument/2006/relationships/hyperlink" Target="https://www.chemguide.co.uk/atoms/properties/ies.html" TargetMode="External"/><Relationship Id="rId297" Type="http://schemas.openxmlformats.org/officeDocument/2006/relationships/hyperlink" Target="http://chemguide.co.uk/physical/equilibria/kc.html" TargetMode="External"/><Relationship Id="rId462" Type="http://schemas.openxmlformats.org/officeDocument/2006/relationships/hyperlink" Target="http://www.rsc.org/learn-chemistry/resource/res00000558/the-conversion-of-alcohols-to-halogenoalkanes" TargetMode="External"/><Relationship Id="rId518" Type="http://schemas.openxmlformats.org/officeDocument/2006/relationships/hyperlink" Target="http://www.rsc.org/learn-chemistry/resource/res00001358/advanced-starters-for-ten-chapters-1-14" TargetMode="External"/><Relationship Id="rId115" Type="http://schemas.openxmlformats.org/officeDocument/2006/relationships/oleObject" Target="embeddings/oleObject53.bin"/><Relationship Id="rId157" Type="http://schemas.openxmlformats.org/officeDocument/2006/relationships/image" Target="media/image67.wmf"/><Relationship Id="rId322" Type="http://schemas.openxmlformats.org/officeDocument/2006/relationships/hyperlink" Target="https://www.khanacademy.org/science/chemistry/acids-and-bases-topic/acids-and-bases/a/ph-poh-and-the-ph-scale" TargetMode="External"/><Relationship Id="rId364" Type="http://schemas.openxmlformats.org/officeDocument/2006/relationships/oleObject" Target="embeddings/oleObject168.bin"/><Relationship Id="rId61" Type="http://schemas.openxmlformats.org/officeDocument/2006/relationships/oleObject" Target="embeddings/oleObject24.bin"/><Relationship Id="rId199" Type="http://schemas.openxmlformats.org/officeDocument/2006/relationships/image" Target="media/image82.wmf"/><Relationship Id="rId571" Type="http://schemas.openxmlformats.org/officeDocument/2006/relationships/hyperlink" Target="https://www.theguardian.com/lifeandstyle/2015/may/25/does-paracetamol-do-you-more-harm-than-good" TargetMode="External"/><Relationship Id="rId627" Type="http://schemas.openxmlformats.org/officeDocument/2006/relationships/hyperlink" Target="https://www.sserc.org.uk/subject-areas/chemistry/cfe-advanced-higher-chemistry/" TargetMode="External"/><Relationship Id="rId19" Type="http://schemas.openxmlformats.org/officeDocument/2006/relationships/image" Target="media/image4.wmf"/><Relationship Id="rId224" Type="http://schemas.openxmlformats.org/officeDocument/2006/relationships/hyperlink" Target="https://www.khanacademy.org/science/chemistry/electronic-structure-of-atoms/bohr-model-hydrogen/a/light-and-the-electromagnetic-spectrum" TargetMode="External"/><Relationship Id="rId266" Type="http://schemas.openxmlformats.org/officeDocument/2006/relationships/hyperlink" Target="http://www.rsc.org/learn-chemistry/resource/res00002003/the-oxidation-states-of-vanadium" TargetMode="External"/><Relationship Id="rId431" Type="http://schemas.openxmlformats.org/officeDocument/2006/relationships/hyperlink" Target="http://www.bath.ac.uk/lmf/download/53707" TargetMode="External"/><Relationship Id="rId473" Type="http://schemas.openxmlformats.org/officeDocument/2006/relationships/hyperlink" Target="http://chemtube3d.com/Main%20Page.html" TargetMode="External"/><Relationship Id="rId529" Type="http://schemas.openxmlformats.org/officeDocument/2006/relationships/hyperlink" Target="https://www.chemistryworld.com/podcasts/cisplatin/3005739.article" TargetMode="External"/><Relationship Id="rId30" Type="http://schemas.openxmlformats.org/officeDocument/2006/relationships/oleObject" Target="embeddings/oleObject8.bin"/><Relationship Id="rId126" Type="http://schemas.openxmlformats.org/officeDocument/2006/relationships/image" Target="media/image55.wmf"/><Relationship Id="rId168" Type="http://schemas.openxmlformats.org/officeDocument/2006/relationships/oleObject" Target="embeddings/oleObject88.bin"/><Relationship Id="rId333" Type="http://schemas.openxmlformats.org/officeDocument/2006/relationships/oleObject" Target="embeddings/oleObject155.bin"/><Relationship Id="rId540" Type="http://schemas.openxmlformats.org/officeDocument/2006/relationships/hyperlink" Target="http://www.chm.bris.ac.uk/motm/thalidomide/thal.htm" TargetMode="External"/><Relationship Id="rId72" Type="http://schemas.openxmlformats.org/officeDocument/2006/relationships/oleObject" Target="embeddings/oleObject30.bin"/><Relationship Id="rId375" Type="http://schemas.openxmlformats.org/officeDocument/2006/relationships/oleObject" Target="embeddings/oleObject173.bin"/><Relationship Id="rId582" Type="http://schemas.openxmlformats.org/officeDocument/2006/relationships/hyperlink" Target="https://www.worldofmolecules.com/drugs/" TargetMode="External"/><Relationship Id="rId638" Type="http://schemas.openxmlformats.org/officeDocument/2006/relationships/hyperlink" Target="https://www.strath.ac.uk/science/chemistry/teachers/advhigherpracticals/" TargetMode="External"/><Relationship Id="rId3" Type="http://schemas.openxmlformats.org/officeDocument/2006/relationships/customXml" Target="../customXml/item3.xml"/><Relationship Id="rId235" Type="http://schemas.openxmlformats.org/officeDocument/2006/relationships/hyperlink" Target="https://www.khanacademy.org/science/chemistry/electronic-structure-of-atoms/bohr-model-hydrogen/v/absorption-and-emission" TargetMode="External"/><Relationship Id="rId277" Type="http://schemas.openxmlformats.org/officeDocument/2006/relationships/hyperlink" Target="http://www.rsc.org/learn-chemistry/resource/res00000879/gridlocks-can-you-unlock-the-grid" TargetMode="External"/><Relationship Id="rId400" Type="http://schemas.openxmlformats.org/officeDocument/2006/relationships/hyperlink" Target="http://www.rsc.org/learn-chemistry/resource/res00001372/chemistry-vignettes-molecular-orbital-theory" TargetMode="External"/><Relationship Id="rId442" Type="http://schemas.openxmlformats.org/officeDocument/2006/relationships/oleObject" Target="embeddings/oleObject204.bin"/><Relationship Id="rId484" Type="http://schemas.openxmlformats.org/officeDocument/2006/relationships/hyperlink" Target="http://www.rsc.org/learn-chemistry/resources/gridlocks/puzzles/level-3/alcohols.html" TargetMode="External"/><Relationship Id="rId137" Type="http://schemas.openxmlformats.org/officeDocument/2006/relationships/image" Target="media/image60.wmf"/><Relationship Id="rId302" Type="http://schemas.openxmlformats.org/officeDocument/2006/relationships/oleObject" Target="embeddings/oleObject135.bin"/><Relationship Id="rId344" Type="http://schemas.openxmlformats.org/officeDocument/2006/relationships/oleObject" Target="embeddings/oleObject158.bin"/><Relationship Id="rId41" Type="http://schemas.openxmlformats.org/officeDocument/2006/relationships/image" Target="media/image15.wmf"/><Relationship Id="rId83" Type="http://schemas.openxmlformats.org/officeDocument/2006/relationships/oleObject" Target="embeddings/oleObject37.bin"/><Relationship Id="rId179" Type="http://schemas.openxmlformats.org/officeDocument/2006/relationships/oleObject" Target="embeddings/oleObject95.bin"/><Relationship Id="rId386" Type="http://schemas.openxmlformats.org/officeDocument/2006/relationships/oleObject" Target="embeddings/oleObject182.bin"/><Relationship Id="rId551" Type="http://schemas.openxmlformats.org/officeDocument/2006/relationships/hyperlink" Target="https://www.khanacademy.org/science/chemistry/chemical-reactions-stoichiome/empirical-molecular-formula/v/formula-mass-composition" TargetMode="External"/><Relationship Id="rId593" Type="http://schemas.openxmlformats.org/officeDocument/2006/relationships/hyperlink" Target="http://www.rsc.org/learn-chemistry/resource/res00000056/aspirin-book" TargetMode="External"/><Relationship Id="rId607" Type="http://schemas.openxmlformats.org/officeDocument/2006/relationships/oleObject" Target="embeddings/oleObject215.bin"/><Relationship Id="rId649" Type="http://schemas.openxmlformats.org/officeDocument/2006/relationships/hyperlink" Target="http://www.rsc.org/learn-chemistry/resource/res00001068/melting-point-determination" TargetMode="External"/><Relationship Id="rId190" Type="http://schemas.openxmlformats.org/officeDocument/2006/relationships/oleObject" Target="embeddings/oleObject100.bin"/><Relationship Id="rId204" Type="http://schemas.openxmlformats.org/officeDocument/2006/relationships/image" Target="media/image84.wmf"/><Relationship Id="rId246" Type="http://schemas.openxmlformats.org/officeDocument/2006/relationships/hyperlink" Target="http://www.chemtube3d.com/A%20Level%20orbitals-d.htm" TargetMode="External"/><Relationship Id="rId288" Type="http://schemas.openxmlformats.org/officeDocument/2006/relationships/oleObject" Target="embeddings/oleObject127.bin"/><Relationship Id="rId411" Type="http://schemas.openxmlformats.org/officeDocument/2006/relationships/oleObject" Target="embeddings/oleObject199.bin"/><Relationship Id="rId453" Type="http://schemas.openxmlformats.org/officeDocument/2006/relationships/hyperlink" Target="http://www.rsc.org/learn-chemistry/resource/res00000003/synthesis-explorer" TargetMode="External"/><Relationship Id="rId509" Type="http://schemas.openxmlformats.org/officeDocument/2006/relationships/hyperlink" Target="http://www.rsc.org/learn-chemistry/resource/res00000963/first-year-undergraduate-chemistry-laboratory-course-manual-2011-2012" TargetMode="External"/><Relationship Id="rId660" Type="http://schemas.openxmlformats.org/officeDocument/2006/relationships/theme" Target="theme/theme1.xml"/><Relationship Id="rId106" Type="http://schemas.openxmlformats.org/officeDocument/2006/relationships/image" Target="media/image45.wmf"/><Relationship Id="rId313" Type="http://schemas.openxmlformats.org/officeDocument/2006/relationships/hyperlink" Target="http://chemcollective.org/activities/type_page/1" TargetMode="External"/><Relationship Id="rId495" Type="http://schemas.openxmlformats.org/officeDocument/2006/relationships/hyperlink" Target="http://www.rsc.org/learn-chemistry/resource/res00000954/starters-for-ten" TargetMode="External"/><Relationship Id="rId10" Type="http://schemas.openxmlformats.org/officeDocument/2006/relationships/endnotes" Target="endnotes.xml"/><Relationship Id="rId52" Type="http://schemas.openxmlformats.org/officeDocument/2006/relationships/oleObject" Target="embeddings/oleObject19.bin"/><Relationship Id="rId94" Type="http://schemas.openxmlformats.org/officeDocument/2006/relationships/image" Target="media/image39.wmf"/><Relationship Id="rId148" Type="http://schemas.openxmlformats.org/officeDocument/2006/relationships/image" Target="media/image64.wmf"/><Relationship Id="rId355" Type="http://schemas.openxmlformats.org/officeDocument/2006/relationships/image" Target="media/image87.wmf"/><Relationship Id="rId397" Type="http://schemas.openxmlformats.org/officeDocument/2006/relationships/hyperlink" Target="https://www.sserc.org.uk/subject-areas/chemistry/chemistry-resources/bleaching-blue-food-dye/" TargetMode="External"/><Relationship Id="rId520" Type="http://schemas.openxmlformats.org/officeDocument/2006/relationships/hyperlink" Target="http://www.rsc.org/learn-chemistry/resource/res00000056/aspirin-book" TargetMode="External"/><Relationship Id="rId562" Type="http://schemas.openxmlformats.org/officeDocument/2006/relationships/hyperlink" Target="https://www.khanacademy.org/science/organic-chemistry/spectroscopy-jay/proton-nmr/v/introduction-to-proton-nmr" TargetMode="External"/><Relationship Id="rId618" Type="http://schemas.openxmlformats.org/officeDocument/2006/relationships/hyperlink" Target="http://www.rsc.org/learn-chemistry/resource/res00000280/spectroscopy-in-a-suitcase-resources" TargetMode="External"/><Relationship Id="rId215" Type="http://schemas.openxmlformats.org/officeDocument/2006/relationships/hyperlink" Target="http://www.sqa.org.uk/sqa/1418.html" TargetMode="External"/><Relationship Id="rId257" Type="http://schemas.openxmlformats.org/officeDocument/2006/relationships/hyperlink" Target="http://www.rsc.org/learn-chemistry/resource/res00001370/chemistry-vignettes-bonding-theory-and-vsepr" TargetMode="External"/><Relationship Id="rId422" Type="http://schemas.openxmlformats.org/officeDocument/2006/relationships/hyperlink" Target="http://chemistry.elmhurst.edu/vchembook/186indicator.html" TargetMode="External"/><Relationship Id="rId464" Type="http://schemas.openxmlformats.org/officeDocument/2006/relationships/hyperlink" Target="https://www.chemguide.co.uk/mechanisms/nucsub/types.html" TargetMode="External"/><Relationship Id="rId299" Type="http://schemas.openxmlformats.org/officeDocument/2006/relationships/oleObject" Target="embeddings/oleObject133.bin"/><Relationship Id="rId63" Type="http://schemas.openxmlformats.org/officeDocument/2006/relationships/oleObject" Target="embeddings/oleObject25.bin"/><Relationship Id="rId159" Type="http://schemas.openxmlformats.org/officeDocument/2006/relationships/oleObject" Target="embeddings/oleObject79.bin"/><Relationship Id="rId366" Type="http://schemas.openxmlformats.org/officeDocument/2006/relationships/hyperlink" Target="https://www.chemicool.com/examples/spontaneous-endothermic-reactions.html" TargetMode="External"/><Relationship Id="rId573" Type="http://schemas.openxmlformats.org/officeDocument/2006/relationships/hyperlink" Target="https://www.edinformatics.com/interactive_molecules/how_drugs_work.htm" TargetMode="External"/><Relationship Id="rId226" Type="http://schemas.openxmlformats.org/officeDocument/2006/relationships/oleObject" Target="embeddings/oleObject113.bin"/><Relationship Id="rId433" Type="http://schemas.openxmlformats.org/officeDocument/2006/relationships/hyperlink" Target="http://curlyarrows.org/" TargetMode="External"/><Relationship Id="rId640" Type="http://schemas.openxmlformats.org/officeDocument/2006/relationships/hyperlink" Target="http://rsc.org/learn-chemistry/resource/res00002252/hot-gravity-filtration" TargetMode="External"/><Relationship Id="rId74" Type="http://schemas.openxmlformats.org/officeDocument/2006/relationships/oleObject" Target="embeddings/oleObject31.bin"/><Relationship Id="rId377" Type="http://schemas.openxmlformats.org/officeDocument/2006/relationships/oleObject" Target="embeddings/oleObject174.bin"/><Relationship Id="rId500" Type="http://schemas.openxmlformats.org/officeDocument/2006/relationships/hyperlink" Target="http://curlyarrows.org/" TargetMode="External"/><Relationship Id="rId584" Type="http://schemas.openxmlformats.org/officeDocument/2006/relationships/hyperlink" Target="http://www.rsc.org/learn-chemistry/resource/res00001064/the-interactive-lab-primer?cmpid=CMP00007674" TargetMode="External"/><Relationship Id="rId5" Type="http://schemas.openxmlformats.org/officeDocument/2006/relationships/numbering" Target="numbering.xml"/><Relationship Id="rId237" Type="http://schemas.openxmlformats.org/officeDocument/2006/relationships/hyperlink" Target="http://www.rsc.org/learn-chemistry/resource/res00000043/anecdotes-measuring-lead-levels-in-hair" TargetMode="External"/><Relationship Id="rId444" Type="http://schemas.openxmlformats.org/officeDocument/2006/relationships/oleObject" Target="embeddings/oleObject206.bin"/><Relationship Id="rId651" Type="http://schemas.openxmlformats.org/officeDocument/2006/relationships/oleObject" Target="embeddings/oleObject219.bin"/><Relationship Id="rId290" Type="http://schemas.openxmlformats.org/officeDocument/2006/relationships/oleObject" Target="embeddings/oleObject129.bin"/><Relationship Id="rId304" Type="http://schemas.openxmlformats.org/officeDocument/2006/relationships/hyperlink" Target="http://www.rsc.org/learn-chemistry/resource/res00001358/advanced-starters-for-ten-chapters-1-14%20-%20!cmpid=CMP00002944" TargetMode="External"/><Relationship Id="rId388" Type="http://schemas.openxmlformats.org/officeDocument/2006/relationships/oleObject" Target="embeddings/oleObject184.bin"/><Relationship Id="rId511" Type="http://schemas.openxmlformats.org/officeDocument/2006/relationships/hyperlink" Target="http://www.rsc.org/learn-chemistry/resource/res00001358/advanced-starters-for-ten-chapters-1-14" TargetMode="External"/><Relationship Id="rId609" Type="http://schemas.openxmlformats.org/officeDocument/2006/relationships/oleObject" Target="embeddings/oleObject217.bin"/><Relationship Id="rId85" Type="http://schemas.openxmlformats.org/officeDocument/2006/relationships/oleObject" Target="embeddings/oleObject38.bin"/><Relationship Id="rId150" Type="http://schemas.openxmlformats.org/officeDocument/2006/relationships/oleObject" Target="embeddings/oleObject73.bin"/><Relationship Id="rId595" Type="http://schemas.openxmlformats.org/officeDocument/2006/relationships/hyperlink" Target="https://www.sserc.org.uk/subject-areas/chemistry/cfe-advanced-higher-chemistry/" TargetMode="External"/><Relationship Id="rId248" Type="http://schemas.openxmlformats.org/officeDocument/2006/relationships/hyperlink" Target="https://www.khanacademy.org/science/chemistry/electronic-structure-of-atoms/orbitals-and-electrons/a/the-quantum-mechanical-model-of-the-atom" TargetMode="External"/><Relationship Id="rId455" Type="http://schemas.openxmlformats.org/officeDocument/2006/relationships/hyperlink" Target="http://www.rsc.org/learn-chemistry/resource/res00001687/organic-chemistry-infographics" TargetMode="External"/><Relationship Id="rId12" Type="http://schemas.openxmlformats.org/officeDocument/2006/relationships/header" Target="header1.xml"/><Relationship Id="rId108" Type="http://schemas.openxmlformats.org/officeDocument/2006/relationships/image" Target="media/image46.wmf"/><Relationship Id="rId315" Type="http://schemas.openxmlformats.org/officeDocument/2006/relationships/oleObject" Target="embeddings/oleObject144.bin"/><Relationship Id="rId522" Type="http://schemas.openxmlformats.org/officeDocument/2006/relationships/hyperlink" Target="http://www.rsc.org/learn-chemistry/resource/res00000012/nurofen" TargetMode="External"/><Relationship Id="rId96" Type="http://schemas.openxmlformats.org/officeDocument/2006/relationships/image" Target="media/image40.wmf"/><Relationship Id="rId161" Type="http://schemas.openxmlformats.org/officeDocument/2006/relationships/oleObject" Target="embeddings/oleObject81.bin"/><Relationship Id="rId399" Type="http://schemas.openxmlformats.org/officeDocument/2006/relationships/oleObject" Target="embeddings/oleObject189.bin"/><Relationship Id="rId259" Type="http://schemas.openxmlformats.org/officeDocument/2006/relationships/oleObject" Target="embeddings/oleObject122.bin"/><Relationship Id="rId466" Type="http://schemas.openxmlformats.org/officeDocument/2006/relationships/hyperlink" Target="https://www.chemguide.co.uk/mechanisms/nucsubmenu.html" TargetMode="External"/><Relationship Id="rId23" Type="http://schemas.openxmlformats.org/officeDocument/2006/relationships/image" Target="media/image6.wmf"/><Relationship Id="rId119" Type="http://schemas.openxmlformats.org/officeDocument/2006/relationships/oleObject" Target="embeddings/oleObject55.bin"/><Relationship Id="rId326" Type="http://schemas.openxmlformats.org/officeDocument/2006/relationships/hyperlink" Target="https://www.stem.org.uk/resources/elibrary/resource/33497/strong-and-weak-acids-common-ion-effect" TargetMode="External"/><Relationship Id="rId533" Type="http://schemas.openxmlformats.org/officeDocument/2006/relationships/hyperlink" Target="http://www.rsc.org/learn-chemistry/resource/res00000544/properties-of-stereoisomers" TargetMode="External"/><Relationship Id="rId172" Type="http://schemas.openxmlformats.org/officeDocument/2006/relationships/image" Target="media/image68.wmf"/><Relationship Id="rId477" Type="http://schemas.openxmlformats.org/officeDocument/2006/relationships/hyperlink" Target="http://www.rsc.org/learn-chemistry/resource/res00000954/starters-for-ten" TargetMode="External"/><Relationship Id="rId600" Type="http://schemas.openxmlformats.org/officeDocument/2006/relationships/hyperlink" Target="https://www.sserc.org.uk/subject-areas/chemistry/cfe-advanced-higher-chemistry/" TargetMode="External"/><Relationship Id="rId337" Type="http://schemas.openxmlformats.org/officeDocument/2006/relationships/image" Target="media/image86.wmf"/><Relationship Id="rId34" Type="http://schemas.openxmlformats.org/officeDocument/2006/relationships/oleObject" Target="embeddings/oleObject10.bin"/><Relationship Id="rId544" Type="http://schemas.openxmlformats.org/officeDocument/2006/relationships/hyperlink" Target="https://www.rsc.org/education/sias/siasbooking.asp" TargetMode="External"/><Relationship Id="rId183" Type="http://schemas.openxmlformats.org/officeDocument/2006/relationships/oleObject" Target="embeddings/oleObject97.bin"/><Relationship Id="rId390" Type="http://schemas.openxmlformats.org/officeDocument/2006/relationships/hyperlink" Target="https://www.chemguide.co.uk/physical/basicrates/orders.html" TargetMode="External"/><Relationship Id="rId404" Type="http://schemas.openxmlformats.org/officeDocument/2006/relationships/oleObject" Target="embeddings/oleObject193.bin"/><Relationship Id="rId611" Type="http://schemas.openxmlformats.org/officeDocument/2006/relationships/hyperlink" Target="http://www.rsc.org/learn-chemistry/resource/res00002257/standard-solution" TargetMode="External"/><Relationship Id="rId250" Type="http://schemas.openxmlformats.org/officeDocument/2006/relationships/hyperlink" Target="https://www.khanacademy.org/science/chemistry/electronic-structure-of-atoms/orbitals-and-electrons/v/quantum-numbers" TargetMode="External"/><Relationship Id="rId488" Type="http://schemas.openxmlformats.org/officeDocument/2006/relationships/hyperlink" Target="https://www.sserc.org.uk/subject-areas/chemistry/chemistry-resources/ether-runway/" TargetMode="External"/><Relationship Id="rId45" Type="http://schemas.openxmlformats.org/officeDocument/2006/relationships/image" Target="media/image17.wmf"/><Relationship Id="rId110" Type="http://schemas.openxmlformats.org/officeDocument/2006/relationships/image" Target="media/image47.wmf"/><Relationship Id="rId348" Type="http://schemas.openxmlformats.org/officeDocument/2006/relationships/oleObject" Target="embeddings/oleObject161.bin"/><Relationship Id="rId555" Type="http://schemas.openxmlformats.org/officeDocument/2006/relationships/hyperlink" Target="https://www.chemguide.co.uk/analysis/irmenu.html" TargetMode="External"/><Relationship Id="rId194" Type="http://schemas.openxmlformats.org/officeDocument/2006/relationships/oleObject" Target="embeddings/oleObject102.bin"/><Relationship Id="rId208" Type="http://schemas.openxmlformats.org/officeDocument/2006/relationships/hyperlink" Target="http://www.sqa.org.uk/sqa/63101.html" TargetMode="External"/><Relationship Id="rId415" Type="http://schemas.openxmlformats.org/officeDocument/2006/relationships/hyperlink" Target="https://www.khanacademy.org/science/organic-chemistry/spectroscopy-jay/uv-vis-spectroscopy/v/conjugation-and-color-1" TargetMode="External"/><Relationship Id="rId622" Type="http://schemas.openxmlformats.org/officeDocument/2006/relationships/hyperlink" Target="https://www.sserc.org.uk/subject-areas/chemistry/chemistry-resources/iron-and-manganese-in-tea/" TargetMode="External"/><Relationship Id="rId261" Type="http://schemas.openxmlformats.org/officeDocument/2006/relationships/oleObject" Target="embeddings/oleObject124.bin"/><Relationship Id="rId499" Type="http://schemas.openxmlformats.org/officeDocument/2006/relationships/hyperlink" Target="https://www.khanacademy.org/science/organic-chemistry/alkenes-alkynes/alkene-reactions-tutorial/v/hydration" TargetMode="External"/><Relationship Id="rId56" Type="http://schemas.openxmlformats.org/officeDocument/2006/relationships/oleObject" Target="embeddings/oleObject21.bin"/><Relationship Id="rId359" Type="http://schemas.openxmlformats.org/officeDocument/2006/relationships/hyperlink" Target="https://www.chemguide.co.uk/physical/entropy/introduction.html" TargetMode="External"/><Relationship Id="rId566" Type="http://schemas.openxmlformats.org/officeDocument/2006/relationships/hyperlink" Target="https://www.stem.org.uk/resources/elibrary/resource/26575/drug-development" TargetMode="External"/><Relationship Id="rId121" Type="http://schemas.openxmlformats.org/officeDocument/2006/relationships/oleObject" Target="embeddings/oleObject56.bin"/><Relationship Id="rId219" Type="http://schemas.openxmlformats.org/officeDocument/2006/relationships/header" Target="header3.xml"/><Relationship Id="rId426" Type="http://schemas.openxmlformats.org/officeDocument/2006/relationships/hyperlink" Target="https://www.strath.ac.uk/science/chemistry/teachers/advhigherpracticals/" TargetMode="External"/><Relationship Id="rId633" Type="http://schemas.openxmlformats.org/officeDocument/2006/relationships/hyperlink" Target="http://www.rsc.org/learn-chemistry/resource/res00000963/first-year-undergraduate-chemistry-laboratory-course-manual-2011-2012" TargetMode="External"/><Relationship Id="rId67" Type="http://schemas.openxmlformats.org/officeDocument/2006/relationships/image" Target="media/image27.wmf"/><Relationship Id="rId272" Type="http://schemas.openxmlformats.org/officeDocument/2006/relationships/hyperlink" Target="https://www.sserc.org.uk/subject-areas/chemistry/chemistry-resources/colour-change-chameleon/" TargetMode="External"/><Relationship Id="rId577" Type="http://schemas.openxmlformats.org/officeDocument/2006/relationships/hyperlink" Target="https://www.khanacademy.org/science/organic-chemistry/carboxylic-acids-derivatives/acid-derivatives-jay/v/beta-lactam-antibiotics" TargetMode="External"/><Relationship Id="rId132" Type="http://schemas.openxmlformats.org/officeDocument/2006/relationships/oleObject" Target="embeddings/oleObject62.bin"/><Relationship Id="rId437" Type="http://schemas.openxmlformats.org/officeDocument/2006/relationships/hyperlink" Target="http://www.rsc.org/learn-chemistry/resource/res00000638/curly-arrows-and-stereoselectivity?cmpid=CMP00000662" TargetMode="External"/><Relationship Id="rId644" Type="http://schemas.openxmlformats.org/officeDocument/2006/relationships/oleObject" Target="embeddings/oleObject218.bin"/><Relationship Id="rId283" Type="http://schemas.openxmlformats.org/officeDocument/2006/relationships/hyperlink" Target="https://www.sserc.org.uk/subject-areas/chemistry/cfe-advanced-higher-chemistry/" TargetMode="External"/><Relationship Id="rId490" Type="http://schemas.openxmlformats.org/officeDocument/2006/relationships/hyperlink" Target="https://www.youtube.com/watch?v=roUGDG1rhPI" TargetMode="External"/><Relationship Id="rId504" Type="http://schemas.openxmlformats.org/officeDocument/2006/relationships/hyperlink" Target="http://www.rsc.org/learn-chemistry/resource/res00000462/the-acidic-reactions-of-ethanoic-acid" TargetMode="External"/><Relationship Id="rId78" Type="http://schemas.openxmlformats.org/officeDocument/2006/relationships/image" Target="media/image32.wmf"/><Relationship Id="rId143" Type="http://schemas.openxmlformats.org/officeDocument/2006/relationships/oleObject" Target="embeddings/oleObject69.bin"/><Relationship Id="rId350" Type="http://schemas.openxmlformats.org/officeDocument/2006/relationships/oleObject" Target="embeddings/oleObject162.bin"/><Relationship Id="rId588" Type="http://schemas.openxmlformats.org/officeDocument/2006/relationships/hyperlink" Target="http://www.rsc.org/learn-chemistry/resource/res00001274/measurement-accuracy-and-precision" TargetMode="External"/><Relationship Id="rId9" Type="http://schemas.openxmlformats.org/officeDocument/2006/relationships/footnotes" Target="footnotes.xml"/><Relationship Id="rId210" Type="http://schemas.openxmlformats.org/officeDocument/2006/relationships/hyperlink" Target="http://www.sqa.org.uk/assessmentarrangements" TargetMode="External"/><Relationship Id="rId448" Type="http://schemas.openxmlformats.org/officeDocument/2006/relationships/oleObject" Target="embeddings/oleObject210.bin"/><Relationship Id="rId655" Type="http://schemas.openxmlformats.org/officeDocument/2006/relationships/hyperlink" Target="http://www.rsc.org/learn-chemistry/resource/res00001074/thin-layer-chromatography" TargetMode="External"/><Relationship Id="rId294" Type="http://schemas.openxmlformats.org/officeDocument/2006/relationships/oleObject" Target="embeddings/oleObject131.bin"/><Relationship Id="rId308" Type="http://schemas.openxmlformats.org/officeDocument/2006/relationships/oleObject" Target="embeddings/oleObject139.bin"/><Relationship Id="rId515" Type="http://schemas.openxmlformats.org/officeDocument/2006/relationships/hyperlink" Target="https://www.chemguide.co.uk/basicorg/bonding/benzene1.html" TargetMode="External"/><Relationship Id="rId89" Type="http://schemas.openxmlformats.org/officeDocument/2006/relationships/oleObject" Target="embeddings/oleObject40.bin"/><Relationship Id="rId154" Type="http://schemas.openxmlformats.org/officeDocument/2006/relationships/oleObject" Target="embeddings/oleObject76.bin"/><Relationship Id="rId361" Type="http://schemas.openxmlformats.org/officeDocument/2006/relationships/hyperlink" Target="https://faraday.physics.utoronto.ca/PVB/Harrison/LifeEnergy/Materials/EinsteinFlash.html" TargetMode="External"/><Relationship Id="rId599" Type="http://schemas.openxmlformats.org/officeDocument/2006/relationships/hyperlink" Target="https://www.strath.ac.uk/science/chemistry/teachers/advhigherpracticals/" TargetMode="External"/><Relationship Id="rId459" Type="http://schemas.openxmlformats.org/officeDocument/2006/relationships/hyperlink" Target="https://www.chemguide.co.uk/basicorg/conventions/names.html" TargetMode="External"/><Relationship Id="rId16" Type="http://schemas.openxmlformats.org/officeDocument/2006/relationships/oleObject" Target="embeddings/oleObject1.bin"/><Relationship Id="rId221" Type="http://schemas.openxmlformats.org/officeDocument/2006/relationships/oleObject" Target="embeddings/oleObject111.bin"/><Relationship Id="rId319" Type="http://schemas.openxmlformats.org/officeDocument/2006/relationships/oleObject" Target="embeddings/oleObject148.bin"/><Relationship Id="rId526" Type="http://schemas.openxmlformats.org/officeDocument/2006/relationships/hyperlink" Target="https://www.khanacademy.org/science/biology/properties-of-carbon/hydrocarbon-structures-and-functional-groups/v/isom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6DF106011A4A04F802DE6E8591392ED" ma:contentTypeVersion="2" ma:contentTypeDescription="Create a new document." ma:contentTypeScope="" ma:versionID="6b217d90d0a88ee2c7f8a847168d1294">
  <xsd:schema xmlns:xsd="http://www.w3.org/2001/XMLSchema" xmlns:xs="http://www.w3.org/2001/XMLSchema" xmlns:p="http://schemas.microsoft.com/office/2006/metadata/properties" xmlns:ns2="86a98c44-3831-48d9-9687-9cc6056ab184" targetNamespace="http://schemas.microsoft.com/office/2006/metadata/properties" ma:root="true" ma:fieldsID="ab45dcd5acc833df8cbca70bd5bd37ff" ns2:_="">
    <xsd:import namespace="86a98c44-3831-48d9-9687-9cc6056ab18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98c44-3831-48d9-9687-9cc6056ab1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7ECDBB-9FF2-4BB5-9A9D-652DF8AB8F60}">
  <ds:schemaRefs>
    <ds:schemaRef ds:uri="http://schemas.microsoft.com/sharepoint/v3/contenttype/forms"/>
  </ds:schemaRefs>
</ds:datastoreItem>
</file>

<file path=customXml/itemProps2.xml><?xml version="1.0" encoding="utf-8"?>
<ds:datastoreItem xmlns:ds="http://schemas.openxmlformats.org/officeDocument/2006/customXml" ds:itemID="{BEF8DCC6-AE52-42E9-9A00-E424BF33A0BC}">
  <ds:schemaRefs>
    <ds:schemaRef ds:uri="http://schemas.openxmlformats.org/officeDocument/2006/bibliography"/>
  </ds:schemaRefs>
</ds:datastoreItem>
</file>

<file path=customXml/itemProps3.xml><?xml version="1.0" encoding="utf-8"?>
<ds:datastoreItem xmlns:ds="http://schemas.openxmlformats.org/officeDocument/2006/customXml" ds:itemID="{19F7B065-27AC-4235-A221-B8AC889AE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98c44-3831-48d9-9687-9cc6056ab1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6A1014-A8B3-401B-AE96-0A4E33E1D8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131</Pages>
  <Words>38646</Words>
  <Characters>220288</Characters>
  <Application>Microsoft Office Word</Application>
  <DocSecurity>4</DocSecurity>
  <Lines>1835</Lines>
  <Paragraphs>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Campbell</dc:creator>
  <cp:keywords/>
  <cp:lastModifiedBy>Kim Miller</cp:lastModifiedBy>
  <cp:revision>2</cp:revision>
  <cp:lastPrinted>2019-04-26T07:24:00Z</cp:lastPrinted>
  <dcterms:created xsi:type="dcterms:W3CDTF">2026-10-08T10:24:00Z</dcterms:created>
  <dcterms:modified xsi:type="dcterms:W3CDTF">2026-10-08T10:24:00Z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0x010100C6DF106011A4A04F802DE6E8591392ED</vt:lpwstr>
  </property>
  <property fmtid="{D5CDD505-2E9C-101B-9397-08002B2CF9AE}" pid="3" name="MTWinEqns">
    <vt:bool>true</vt:bool>
  </property>
  <property fmtid="{D5CDD505-2E9C-101B-9397-08002B2CF9AE}" pid="4" name="AuthorIds_UIVersion_45056">
    <vt:lpwstr>68</vt:lpwstr>
  </property>
</Properties>
</file>