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60BC308" w:rsidR="000B4623" w:rsidRDefault="000F4B7F" w:rsidP="00DA35D8">
      <w:pPr>
        <w:pStyle w:val="titlepage1"/>
      </w:pPr>
      <w:r w:rsidRPr="00FA3822">
        <w:t xml:space="preserve">Advanced </w:t>
      </w:r>
      <w:r w:rsidR="00AD54F1" w:rsidRPr="00FA3822">
        <w:t>Higher</w:t>
      </w:r>
      <w:r w:rsidR="000B4623" w:rsidRPr="00FA3822">
        <w:t xml:space="preserve"> </w:t>
      </w:r>
      <w:r w:rsidR="003C0C60">
        <w:t>Biology</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716B8E">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D69EAA3" w:rsidR="000B4623" w:rsidRDefault="003C0C60" w:rsidP="004027E9">
            <w:r>
              <w:t>C807 77</w:t>
            </w:r>
          </w:p>
        </w:tc>
      </w:tr>
      <w:tr w:rsidR="000B4623" w14:paraId="7B1F3882" w14:textId="77777777" w:rsidTr="00716B8E">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8E70ABE" w:rsidR="000B4623" w:rsidRDefault="003C0C60" w:rsidP="00D6389F">
            <w:r>
              <w:t>X807 77</w:t>
            </w:r>
          </w:p>
        </w:tc>
      </w:tr>
      <w:tr w:rsidR="006D6DAD" w:rsidRPr="006D6DAD" w14:paraId="47B58391" w14:textId="77777777" w:rsidTr="00716B8E">
        <w:trPr>
          <w:trHeight w:val="280"/>
        </w:trPr>
        <w:tc>
          <w:tcPr>
            <w:tcW w:w="3314" w:type="dxa"/>
          </w:tcPr>
          <w:p w14:paraId="77C7DED1" w14:textId="77777777" w:rsidR="000B4623" w:rsidRPr="006D6DAD" w:rsidRDefault="000B4623" w:rsidP="000B4623">
            <w:pPr>
              <w:pStyle w:val="Heading5"/>
            </w:pPr>
            <w:r w:rsidRPr="006D6DAD">
              <w:t>SCQF:</w:t>
            </w:r>
          </w:p>
        </w:tc>
        <w:tc>
          <w:tcPr>
            <w:tcW w:w="3315" w:type="dxa"/>
            <w:vAlign w:val="center"/>
          </w:tcPr>
          <w:p w14:paraId="49BBE10D" w14:textId="1A600B9C" w:rsidR="000B4623" w:rsidRPr="006D6DAD" w:rsidRDefault="000B4623" w:rsidP="00C02815">
            <w:pPr>
              <w:pStyle w:val="Standardtext"/>
              <w:rPr>
                <w:color w:val="auto"/>
              </w:rPr>
            </w:pPr>
            <w:r w:rsidRPr="006D6DAD">
              <w:rPr>
                <w:color w:val="auto"/>
              </w:rPr>
              <w:t xml:space="preserve">level </w:t>
            </w:r>
            <w:r w:rsidR="000F4B7F" w:rsidRPr="006D6DAD">
              <w:rPr>
                <w:color w:val="auto"/>
              </w:rPr>
              <w:t>7 (</w:t>
            </w:r>
            <w:r w:rsidR="00C02815" w:rsidRPr="006D6DAD">
              <w:rPr>
                <w:color w:val="auto"/>
              </w:rPr>
              <w:t>32</w:t>
            </w:r>
            <w:r w:rsidRPr="006D6DAD">
              <w:rPr>
                <w:color w:val="auto"/>
              </w:rPr>
              <w:t xml:space="preserve"> SCQF credit points)</w:t>
            </w:r>
          </w:p>
        </w:tc>
      </w:tr>
      <w:tr w:rsidR="006D6DAD" w:rsidRPr="006D6DAD" w14:paraId="2A085B31" w14:textId="77777777" w:rsidTr="00716B8E">
        <w:trPr>
          <w:trHeight w:val="280"/>
        </w:trPr>
        <w:tc>
          <w:tcPr>
            <w:tcW w:w="3314" w:type="dxa"/>
          </w:tcPr>
          <w:p w14:paraId="19853555" w14:textId="77777777" w:rsidR="000B4623" w:rsidRPr="006D6DAD" w:rsidRDefault="000B4623" w:rsidP="000B4623">
            <w:pPr>
              <w:pStyle w:val="Heading5"/>
            </w:pPr>
            <w:r w:rsidRPr="006D6DAD">
              <w:t>Valid from:</w:t>
            </w:r>
          </w:p>
        </w:tc>
        <w:tc>
          <w:tcPr>
            <w:tcW w:w="3315" w:type="dxa"/>
            <w:vAlign w:val="center"/>
          </w:tcPr>
          <w:p w14:paraId="265BC7AF" w14:textId="659C79E2" w:rsidR="000B4623" w:rsidRPr="006D6DAD" w:rsidRDefault="005B53AE" w:rsidP="00AD54F1">
            <w:pPr>
              <w:pStyle w:val="Standardtext"/>
              <w:rPr>
                <w:color w:val="auto"/>
              </w:rPr>
            </w:pPr>
            <w:r w:rsidRPr="006D6DAD">
              <w:rPr>
                <w:color w:val="auto"/>
              </w:rPr>
              <w:t>session 20</w:t>
            </w:r>
            <w:r w:rsidR="00970149">
              <w:rPr>
                <w:color w:val="auto"/>
              </w:rPr>
              <w:t>20</w:t>
            </w:r>
            <w:r w:rsidRPr="006D6DAD">
              <w:rPr>
                <w:color w:val="auto"/>
              </w:rPr>
              <w:t>–2</w:t>
            </w:r>
            <w:r w:rsidR="00970149">
              <w:rPr>
                <w:color w:val="auto"/>
              </w:rPr>
              <w:t>1</w:t>
            </w:r>
          </w:p>
        </w:tc>
      </w:tr>
    </w:tbl>
    <w:p w14:paraId="1D9F3FBE" w14:textId="77777777" w:rsidR="000B4623" w:rsidRPr="006D6DAD" w:rsidRDefault="000B4623" w:rsidP="000B4623"/>
    <w:p w14:paraId="595003B3"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D6DAD" w:rsidRPr="006D6DAD" w14:paraId="0215F5C3" w14:textId="77777777" w:rsidTr="00716B8E">
        <w:tc>
          <w:tcPr>
            <w:tcW w:w="9061" w:type="dxa"/>
          </w:tcPr>
          <w:p w14:paraId="6DAAC609" w14:textId="77777777" w:rsidR="000B4623" w:rsidRPr="006D6DAD" w:rsidRDefault="000B4623" w:rsidP="000B4623"/>
          <w:p w14:paraId="4B7C4992" w14:textId="0F2518EA" w:rsidR="000B4623" w:rsidRPr="006D6DAD" w:rsidRDefault="000B4623" w:rsidP="00842C93">
            <w:pPr>
              <w:pStyle w:val="Standardtext"/>
              <w:rPr>
                <w:color w:val="auto"/>
              </w:rPr>
            </w:pPr>
            <w:r w:rsidRPr="006D6DAD">
              <w:rPr>
                <w:color w:val="auto"/>
              </w:rPr>
              <w:t>Th</w:t>
            </w:r>
            <w:r w:rsidR="005045F3" w:rsidRPr="006D6DAD">
              <w:rPr>
                <w:color w:val="auto"/>
              </w:rPr>
              <w:t>is</w:t>
            </w:r>
            <w:r w:rsidRPr="006D6DAD">
              <w:rPr>
                <w:color w:val="auto"/>
              </w:rPr>
              <w:t xml:space="preserve"> </w:t>
            </w:r>
            <w:r w:rsidR="005402FE" w:rsidRPr="006D6DAD">
              <w:rPr>
                <w:color w:val="auto"/>
              </w:rPr>
              <w:t>document</w:t>
            </w:r>
            <w:r w:rsidRPr="006D6DAD">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6D6DAD">
              <w:rPr>
                <w:color w:val="auto"/>
              </w:rPr>
              <w:t>are</w:t>
            </w:r>
            <w:r w:rsidRPr="006D6DAD">
              <w:rPr>
                <w:color w:val="auto"/>
              </w:rPr>
              <w:t xml:space="preserve"> assessed.</w:t>
            </w:r>
          </w:p>
          <w:p w14:paraId="7A1F3B14" w14:textId="77777777" w:rsidR="000B4623" w:rsidRPr="006D6DAD" w:rsidRDefault="000B4623" w:rsidP="00842C93">
            <w:pPr>
              <w:pStyle w:val="Standardtext"/>
              <w:rPr>
                <w:color w:val="auto"/>
              </w:rPr>
            </w:pPr>
          </w:p>
          <w:p w14:paraId="1B2A74B1" w14:textId="5C159F84" w:rsidR="000B4623" w:rsidRPr="006D6DAD" w:rsidRDefault="000B4623" w:rsidP="00842C93">
            <w:pPr>
              <w:pStyle w:val="Standardtext"/>
              <w:rPr>
                <w:color w:val="auto"/>
              </w:rPr>
            </w:pPr>
            <w:r w:rsidRPr="006D6DAD">
              <w:rPr>
                <w:color w:val="auto"/>
              </w:rPr>
              <w:t xml:space="preserve">This document is for teachers and lecturers and contains all the mandatory information </w:t>
            </w:r>
            <w:r w:rsidR="00DA7982" w:rsidRPr="006D6DAD">
              <w:rPr>
                <w:color w:val="auto"/>
              </w:rPr>
              <w:t>required</w:t>
            </w:r>
            <w:r w:rsidRPr="006D6DAD">
              <w:rPr>
                <w:color w:val="auto"/>
              </w:rPr>
              <w:t xml:space="preserve"> to deliver the </w:t>
            </w:r>
            <w:r w:rsidR="00E41981" w:rsidRPr="006D6DAD">
              <w:rPr>
                <w:color w:val="auto"/>
              </w:rPr>
              <w:t>course</w:t>
            </w:r>
            <w:r w:rsidRPr="006D6DAD">
              <w:rPr>
                <w:color w:val="auto"/>
              </w:rPr>
              <w:t>.</w:t>
            </w:r>
          </w:p>
          <w:p w14:paraId="46CB58AE" w14:textId="77777777" w:rsidR="000B4623" w:rsidRPr="006D6DAD"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4770641A" w:rsidR="00E1380E" w:rsidRDefault="00E1380E" w:rsidP="00E7099B"/>
    <w:p w14:paraId="3DBD1A2E" w14:textId="1AA21D4C" w:rsidR="00BF65F3" w:rsidRDefault="00BF65F3" w:rsidP="00E7099B"/>
    <w:p w14:paraId="584AA421" w14:textId="428776AE" w:rsidR="00BF65F3" w:rsidRDefault="00BF65F3" w:rsidP="00E7099B"/>
    <w:p w14:paraId="61E0D23E" w14:textId="08EE76FC" w:rsidR="00BF65F3" w:rsidRDefault="00BF65F3" w:rsidP="00E7099B"/>
    <w:p w14:paraId="3F574896" w14:textId="12886E53" w:rsidR="00BF65F3" w:rsidRDefault="00BF65F3" w:rsidP="00E7099B"/>
    <w:p w14:paraId="16FD12BD" w14:textId="05C49310" w:rsidR="00BF65F3" w:rsidRDefault="00BF65F3" w:rsidP="00E7099B"/>
    <w:p w14:paraId="75189C30" w14:textId="76091D4B" w:rsidR="00BF65F3" w:rsidRPr="00E7099B" w:rsidRDefault="00BF65F3"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72B2CB63" w14:textId="77777777" w:rsidR="00893EA7" w:rsidRDefault="00893EA7" w:rsidP="000B4623"/>
    <w:p w14:paraId="2B31D29C" w14:textId="0B386134" w:rsidR="000B4623" w:rsidRDefault="000B4623" w:rsidP="000B4623">
      <w:r>
        <w:t>This edition:</w:t>
      </w:r>
      <w:r w:rsidR="005B53AE">
        <w:t xml:space="preserve"> </w:t>
      </w:r>
      <w:r w:rsidR="00F56555">
        <w:t xml:space="preserve">April 2022 </w:t>
      </w:r>
      <w:r w:rsidR="00A56213">
        <w:t>(</w:t>
      </w:r>
      <w:r w:rsidR="003A1CE4">
        <w:t xml:space="preserve">version </w:t>
      </w:r>
      <w:r w:rsidR="00F56555">
        <w:t>4</w:t>
      </w:r>
      <w:r>
        <w:t>.0</w:t>
      </w:r>
      <w:r w:rsidR="00A56213">
        <w:t>)</w:t>
      </w:r>
    </w:p>
    <w:p w14:paraId="37A26C98" w14:textId="1C0D3048" w:rsidR="00D2041E" w:rsidRDefault="00D2041E" w:rsidP="000B4623"/>
    <w:p w14:paraId="13954339" w14:textId="1A5795B3"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r w:rsidR="00970149">
        <w:t>, 2020</w:t>
      </w:r>
      <w:r w:rsidR="00F56555">
        <w:t>, 2022</w:t>
      </w:r>
    </w:p>
    <w:p w14:paraId="1BC73EEB" w14:textId="77777777" w:rsidR="000B4623" w:rsidRDefault="000B4623" w:rsidP="00DA35D8">
      <w:pPr>
        <w:pStyle w:val="titlepage1"/>
      </w:pPr>
      <w:r>
        <w:lastRenderedPageBreak/>
        <w:t>Contents</w:t>
      </w:r>
    </w:p>
    <w:p w14:paraId="306B3A77" w14:textId="3839BB1C" w:rsidR="00D02A62"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9331386" w:history="1">
        <w:r w:rsidR="00D02A62" w:rsidRPr="00FE74F8">
          <w:rPr>
            <w:rStyle w:val="Hyperlink"/>
            <w:noProof/>
          </w:rPr>
          <w:t>Course overview</w:t>
        </w:r>
        <w:r w:rsidR="00D02A62">
          <w:rPr>
            <w:noProof/>
            <w:webHidden/>
          </w:rPr>
          <w:tab/>
        </w:r>
        <w:r w:rsidR="00D02A62">
          <w:rPr>
            <w:noProof/>
            <w:webHidden/>
          </w:rPr>
          <w:fldChar w:fldCharType="begin"/>
        </w:r>
        <w:r w:rsidR="00D02A62">
          <w:rPr>
            <w:noProof/>
            <w:webHidden/>
          </w:rPr>
          <w:instrText xml:space="preserve"> PAGEREF _Toc9331386 \h </w:instrText>
        </w:r>
        <w:r w:rsidR="00D02A62">
          <w:rPr>
            <w:noProof/>
            <w:webHidden/>
          </w:rPr>
        </w:r>
        <w:r w:rsidR="00D02A62">
          <w:rPr>
            <w:noProof/>
            <w:webHidden/>
          </w:rPr>
          <w:fldChar w:fldCharType="separate"/>
        </w:r>
        <w:r w:rsidR="00704539">
          <w:rPr>
            <w:noProof/>
            <w:webHidden/>
          </w:rPr>
          <w:t>1</w:t>
        </w:r>
        <w:r w:rsidR="00D02A62">
          <w:rPr>
            <w:noProof/>
            <w:webHidden/>
          </w:rPr>
          <w:fldChar w:fldCharType="end"/>
        </w:r>
      </w:hyperlink>
    </w:p>
    <w:p w14:paraId="1CAEB04A" w14:textId="7357BEFA" w:rsidR="00D02A62" w:rsidRDefault="00D02A62">
      <w:pPr>
        <w:pStyle w:val="TOC2"/>
        <w:rPr>
          <w:rFonts w:asciiTheme="minorHAnsi" w:eastAsiaTheme="minorEastAsia" w:hAnsiTheme="minorHAnsi" w:cstheme="minorBidi"/>
          <w:noProof/>
          <w:szCs w:val="22"/>
          <w:lang w:eastAsia="en-GB"/>
        </w:rPr>
      </w:pPr>
      <w:hyperlink w:anchor="_Toc9331387" w:history="1">
        <w:r w:rsidRPr="00FE74F8">
          <w:rPr>
            <w:rStyle w:val="Hyperlink"/>
            <w:noProof/>
          </w:rPr>
          <w:t>Course rationale</w:t>
        </w:r>
        <w:r>
          <w:rPr>
            <w:noProof/>
            <w:webHidden/>
          </w:rPr>
          <w:tab/>
        </w:r>
        <w:r>
          <w:rPr>
            <w:noProof/>
            <w:webHidden/>
          </w:rPr>
          <w:fldChar w:fldCharType="begin"/>
        </w:r>
        <w:r>
          <w:rPr>
            <w:noProof/>
            <w:webHidden/>
          </w:rPr>
          <w:instrText xml:space="preserve"> PAGEREF _Toc9331387 \h </w:instrText>
        </w:r>
        <w:r>
          <w:rPr>
            <w:noProof/>
            <w:webHidden/>
          </w:rPr>
        </w:r>
        <w:r>
          <w:rPr>
            <w:noProof/>
            <w:webHidden/>
          </w:rPr>
          <w:fldChar w:fldCharType="separate"/>
        </w:r>
        <w:r w:rsidR="00704539">
          <w:rPr>
            <w:noProof/>
            <w:webHidden/>
          </w:rPr>
          <w:t>2</w:t>
        </w:r>
        <w:r>
          <w:rPr>
            <w:noProof/>
            <w:webHidden/>
          </w:rPr>
          <w:fldChar w:fldCharType="end"/>
        </w:r>
      </w:hyperlink>
    </w:p>
    <w:p w14:paraId="74ADBE2D" w14:textId="146D92F6" w:rsidR="00D02A62" w:rsidRDefault="00D02A62">
      <w:pPr>
        <w:pStyle w:val="TOC2"/>
        <w:rPr>
          <w:rFonts w:asciiTheme="minorHAnsi" w:eastAsiaTheme="minorEastAsia" w:hAnsiTheme="minorHAnsi" w:cstheme="minorBidi"/>
          <w:noProof/>
          <w:szCs w:val="22"/>
          <w:lang w:eastAsia="en-GB"/>
        </w:rPr>
      </w:pPr>
      <w:hyperlink w:anchor="_Toc9331388" w:history="1">
        <w:r w:rsidRPr="00FE74F8">
          <w:rPr>
            <w:rStyle w:val="Hyperlink"/>
            <w:noProof/>
          </w:rPr>
          <w:t>Purpose and aims</w:t>
        </w:r>
        <w:r>
          <w:rPr>
            <w:noProof/>
            <w:webHidden/>
          </w:rPr>
          <w:tab/>
        </w:r>
        <w:r>
          <w:rPr>
            <w:noProof/>
            <w:webHidden/>
          </w:rPr>
          <w:fldChar w:fldCharType="begin"/>
        </w:r>
        <w:r>
          <w:rPr>
            <w:noProof/>
            <w:webHidden/>
          </w:rPr>
          <w:instrText xml:space="preserve"> PAGEREF _Toc9331388 \h </w:instrText>
        </w:r>
        <w:r>
          <w:rPr>
            <w:noProof/>
            <w:webHidden/>
          </w:rPr>
        </w:r>
        <w:r>
          <w:rPr>
            <w:noProof/>
            <w:webHidden/>
          </w:rPr>
          <w:fldChar w:fldCharType="separate"/>
        </w:r>
        <w:r w:rsidR="00704539">
          <w:rPr>
            <w:noProof/>
            <w:webHidden/>
          </w:rPr>
          <w:t>2</w:t>
        </w:r>
        <w:r>
          <w:rPr>
            <w:noProof/>
            <w:webHidden/>
          </w:rPr>
          <w:fldChar w:fldCharType="end"/>
        </w:r>
      </w:hyperlink>
    </w:p>
    <w:p w14:paraId="4865C67F" w14:textId="37A49C82" w:rsidR="00D02A62" w:rsidRDefault="00D02A62">
      <w:pPr>
        <w:pStyle w:val="TOC2"/>
        <w:rPr>
          <w:rFonts w:asciiTheme="minorHAnsi" w:eastAsiaTheme="minorEastAsia" w:hAnsiTheme="minorHAnsi" w:cstheme="minorBidi"/>
          <w:noProof/>
          <w:szCs w:val="22"/>
          <w:lang w:eastAsia="en-GB"/>
        </w:rPr>
      </w:pPr>
      <w:hyperlink w:anchor="_Toc9331389" w:history="1">
        <w:r w:rsidRPr="00FE74F8">
          <w:rPr>
            <w:rStyle w:val="Hyperlink"/>
            <w:noProof/>
          </w:rPr>
          <w:t>Who is this course for?</w:t>
        </w:r>
        <w:r>
          <w:rPr>
            <w:noProof/>
            <w:webHidden/>
          </w:rPr>
          <w:tab/>
        </w:r>
        <w:r>
          <w:rPr>
            <w:noProof/>
            <w:webHidden/>
          </w:rPr>
          <w:fldChar w:fldCharType="begin"/>
        </w:r>
        <w:r>
          <w:rPr>
            <w:noProof/>
            <w:webHidden/>
          </w:rPr>
          <w:instrText xml:space="preserve"> PAGEREF _Toc9331389 \h </w:instrText>
        </w:r>
        <w:r>
          <w:rPr>
            <w:noProof/>
            <w:webHidden/>
          </w:rPr>
        </w:r>
        <w:r>
          <w:rPr>
            <w:noProof/>
            <w:webHidden/>
          </w:rPr>
          <w:fldChar w:fldCharType="separate"/>
        </w:r>
        <w:r w:rsidR="00704539">
          <w:rPr>
            <w:noProof/>
            <w:webHidden/>
          </w:rPr>
          <w:t>3</w:t>
        </w:r>
        <w:r>
          <w:rPr>
            <w:noProof/>
            <w:webHidden/>
          </w:rPr>
          <w:fldChar w:fldCharType="end"/>
        </w:r>
      </w:hyperlink>
    </w:p>
    <w:p w14:paraId="037CE39C" w14:textId="5C472CD3" w:rsidR="00D02A62" w:rsidRDefault="00D02A62">
      <w:pPr>
        <w:pStyle w:val="TOC1"/>
        <w:rPr>
          <w:rFonts w:asciiTheme="minorHAnsi" w:eastAsiaTheme="minorEastAsia" w:hAnsiTheme="minorHAnsi" w:cstheme="minorBidi"/>
          <w:b w:val="0"/>
          <w:noProof/>
          <w:szCs w:val="22"/>
          <w:lang w:eastAsia="en-GB"/>
        </w:rPr>
      </w:pPr>
      <w:hyperlink w:anchor="_Toc9331390" w:history="1">
        <w:r w:rsidRPr="00FE74F8">
          <w:rPr>
            <w:rStyle w:val="Hyperlink"/>
            <w:noProof/>
          </w:rPr>
          <w:t>Course content</w:t>
        </w:r>
        <w:r>
          <w:rPr>
            <w:noProof/>
            <w:webHidden/>
          </w:rPr>
          <w:tab/>
        </w:r>
        <w:r>
          <w:rPr>
            <w:noProof/>
            <w:webHidden/>
          </w:rPr>
          <w:fldChar w:fldCharType="begin"/>
        </w:r>
        <w:r>
          <w:rPr>
            <w:noProof/>
            <w:webHidden/>
          </w:rPr>
          <w:instrText xml:space="preserve"> PAGEREF _Toc9331390 \h </w:instrText>
        </w:r>
        <w:r>
          <w:rPr>
            <w:noProof/>
            <w:webHidden/>
          </w:rPr>
        </w:r>
        <w:r>
          <w:rPr>
            <w:noProof/>
            <w:webHidden/>
          </w:rPr>
          <w:fldChar w:fldCharType="separate"/>
        </w:r>
        <w:r w:rsidR="00704539">
          <w:rPr>
            <w:noProof/>
            <w:webHidden/>
          </w:rPr>
          <w:t>4</w:t>
        </w:r>
        <w:r>
          <w:rPr>
            <w:noProof/>
            <w:webHidden/>
          </w:rPr>
          <w:fldChar w:fldCharType="end"/>
        </w:r>
      </w:hyperlink>
    </w:p>
    <w:p w14:paraId="6934999B" w14:textId="66FEFCBF" w:rsidR="00D02A62" w:rsidRDefault="00D02A62">
      <w:pPr>
        <w:pStyle w:val="TOC2"/>
        <w:rPr>
          <w:rFonts w:asciiTheme="minorHAnsi" w:eastAsiaTheme="minorEastAsia" w:hAnsiTheme="minorHAnsi" w:cstheme="minorBidi"/>
          <w:noProof/>
          <w:szCs w:val="22"/>
          <w:lang w:eastAsia="en-GB"/>
        </w:rPr>
      </w:pPr>
      <w:hyperlink w:anchor="_Toc9331391" w:history="1">
        <w:r w:rsidRPr="00FE74F8">
          <w:rPr>
            <w:rStyle w:val="Hyperlink"/>
            <w:noProof/>
          </w:rPr>
          <w:t>Skills, knowledge and understanding</w:t>
        </w:r>
        <w:r>
          <w:rPr>
            <w:noProof/>
            <w:webHidden/>
          </w:rPr>
          <w:tab/>
        </w:r>
        <w:r>
          <w:rPr>
            <w:noProof/>
            <w:webHidden/>
          </w:rPr>
          <w:fldChar w:fldCharType="begin"/>
        </w:r>
        <w:r>
          <w:rPr>
            <w:noProof/>
            <w:webHidden/>
          </w:rPr>
          <w:instrText xml:space="preserve"> PAGEREF _Toc9331391 \h </w:instrText>
        </w:r>
        <w:r>
          <w:rPr>
            <w:noProof/>
            <w:webHidden/>
          </w:rPr>
        </w:r>
        <w:r>
          <w:rPr>
            <w:noProof/>
            <w:webHidden/>
          </w:rPr>
          <w:fldChar w:fldCharType="separate"/>
        </w:r>
        <w:r w:rsidR="00704539">
          <w:rPr>
            <w:noProof/>
            <w:webHidden/>
          </w:rPr>
          <w:t>4</w:t>
        </w:r>
        <w:r>
          <w:rPr>
            <w:noProof/>
            <w:webHidden/>
          </w:rPr>
          <w:fldChar w:fldCharType="end"/>
        </w:r>
      </w:hyperlink>
    </w:p>
    <w:p w14:paraId="21F5C985" w14:textId="459E19BF" w:rsidR="00D02A62" w:rsidRDefault="00D02A62">
      <w:pPr>
        <w:pStyle w:val="TOC2"/>
        <w:rPr>
          <w:rFonts w:asciiTheme="minorHAnsi" w:eastAsiaTheme="minorEastAsia" w:hAnsiTheme="minorHAnsi" w:cstheme="minorBidi"/>
          <w:noProof/>
          <w:szCs w:val="22"/>
          <w:lang w:eastAsia="en-GB"/>
        </w:rPr>
      </w:pPr>
      <w:hyperlink w:anchor="_Toc9331392" w:history="1">
        <w:r w:rsidRPr="00FE74F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_Toc9331392 \h </w:instrText>
        </w:r>
        <w:r>
          <w:rPr>
            <w:noProof/>
            <w:webHidden/>
          </w:rPr>
        </w:r>
        <w:r>
          <w:rPr>
            <w:noProof/>
            <w:webHidden/>
          </w:rPr>
          <w:fldChar w:fldCharType="separate"/>
        </w:r>
        <w:r w:rsidR="00704539">
          <w:rPr>
            <w:noProof/>
            <w:webHidden/>
          </w:rPr>
          <w:t>30</w:t>
        </w:r>
        <w:r>
          <w:rPr>
            <w:noProof/>
            <w:webHidden/>
          </w:rPr>
          <w:fldChar w:fldCharType="end"/>
        </w:r>
      </w:hyperlink>
    </w:p>
    <w:p w14:paraId="6D40B09B" w14:textId="2BFA9E7E" w:rsidR="00D02A62" w:rsidRDefault="00D02A62">
      <w:pPr>
        <w:pStyle w:val="TOC1"/>
        <w:rPr>
          <w:rFonts w:asciiTheme="minorHAnsi" w:eastAsiaTheme="minorEastAsia" w:hAnsiTheme="minorHAnsi" w:cstheme="minorBidi"/>
          <w:b w:val="0"/>
          <w:noProof/>
          <w:szCs w:val="22"/>
          <w:lang w:eastAsia="en-GB"/>
        </w:rPr>
      </w:pPr>
      <w:hyperlink w:anchor="_Toc9331393" w:history="1">
        <w:r w:rsidRPr="00FE74F8">
          <w:rPr>
            <w:rStyle w:val="Hyperlink"/>
            <w:noProof/>
          </w:rPr>
          <w:t>Course assessment</w:t>
        </w:r>
        <w:r>
          <w:rPr>
            <w:noProof/>
            <w:webHidden/>
          </w:rPr>
          <w:tab/>
        </w:r>
        <w:r>
          <w:rPr>
            <w:noProof/>
            <w:webHidden/>
          </w:rPr>
          <w:fldChar w:fldCharType="begin"/>
        </w:r>
        <w:r>
          <w:rPr>
            <w:noProof/>
            <w:webHidden/>
          </w:rPr>
          <w:instrText xml:space="preserve"> PAGEREF _Toc9331393 \h </w:instrText>
        </w:r>
        <w:r>
          <w:rPr>
            <w:noProof/>
            <w:webHidden/>
          </w:rPr>
        </w:r>
        <w:r>
          <w:rPr>
            <w:noProof/>
            <w:webHidden/>
          </w:rPr>
          <w:fldChar w:fldCharType="separate"/>
        </w:r>
        <w:r w:rsidR="00704539">
          <w:rPr>
            <w:noProof/>
            <w:webHidden/>
          </w:rPr>
          <w:t>31</w:t>
        </w:r>
        <w:r>
          <w:rPr>
            <w:noProof/>
            <w:webHidden/>
          </w:rPr>
          <w:fldChar w:fldCharType="end"/>
        </w:r>
      </w:hyperlink>
    </w:p>
    <w:p w14:paraId="65C41A79" w14:textId="1724EBE6" w:rsidR="00D02A62" w:rsidRDefault="00D02A62">
      <w:pPr>
        <w:pStyle w:val="TOC2"/>
        <w:rPr>
          <w:rFonts w:asciiTheme="minorHAnsi" w:eastAsiaTheme="minorEastAsia" w:hAnsiTheme="minorHAnsi" w:cstheme="minorBidi"/>
          <w:noProof/>
          <w:szCs w:val="22"/>
          <w:lang w:eastAsia="en-GB"/>
        </w:rPr>
      </w:pPr>
      <w:hyperlink w:anchor="_Toc9331394" w:history="1">
        <w:r w:rsidRPr="00FE74F8">
          <w:rPr>
            <w:rStyle w:val="Hyperlink"/>
            <w:noProof/>
          </w:rPr>
          <w:t>Course assessment structure: question paper</w:t>
        </w:r>
        <w:r>
          <w:rPr>
            <w:noProof/>
            <w:webHidden/>
          </w:rPr>
          <w:tab/>
        </w:r>
        <w:r>
          <w:rPr>
            <w:noProof/>
            <w:webHidden/>
          </w:rPr>
          <w:fldChar w:fldCharType="begin"/>
        </w:r>
        <w:r>
          <w:rPr>
            <w:noProof/>
            <w:webHidden/>
          </w:rPr>
          <w:instrText xml:space="preserve"> PAGEREF _Toc9331394 \h </w:instrText>
        </w:r>
        <w:r>
          <w:rPr>
            <w:noProof/>
            <w:webHidden/>
          </w:rPr>
        </w:r>
        <w:r>
          <w:rPr>
            <w:noProof/>
            <w:webHidden/>
          </w:rPr>
          <w:fldChar w:fldCharType="separate"/>
        </w:r>
        <w:r w:rsidR="00704539">
          <w:rPr>
            <w:noProof/>
            <w:webHidden/>
          </w:rPr>
          <w:t>31</w:t>
        </w:r>
        <w:r>
          <w:rPr>
            <w:noProof/>
            <w:webHidden/>
          </w:rPr>
          <w:fldChar w:fldCharType="end"/>
        </w:r>
      </w:hyperlink>
    </w:p>
    <w:p w14:paraId="2F389104" w14:textId="3E0B46B5" w:rsidR="00D02A62" w:rsidRDefault="00D02A62">
      <w:pPr>
        <w:pStyle w:val="TOC2"/>
        <w:rPr>
          <w:rFonts w:asciiTheme="minorHAnsi" w:eastAsiaTheme="minorEastAsia" w:hAnsiTheme="minorHAnsi" w:cstheme="minorBidi"/>
          <w:noProof/>
          <w:szCs w:val="22"/>
          <w:lang w:eastAsia="en-GB"/>
        </w:rPr>
      </w:pPr>
      <w:hyperlink w:anchor="_Toc9331395" w:history="1">
        <w:r w:rsidRPr="00FE74F8">
          <w:rPr>
            <w:rStyle w:val="Hyperlink"/>
            <w:noProof/>
          </w:rPr>
          <w:t>Course assessment structure: project</w:t>
        </w:r>
        <w:r>
          <w:rPr>
            <w:noProof/>
            <w:webHidden/>
          </w:rPr>
          <w:tab/>
        </w:r>
        <w:r>
          <w:rPr>
            <w:noProof/>
            <w:webHidden/>
          </w:rPr>
          <w:fldChar w:fldCharType="begin"/>
        </w:r>
        <w:r>
          <w:rPr>
            <w:noProof/>
            <w:webHidden/>
          </w:rPr>
          <w:instrText xml:space="preserve"> PAGEREF _Toc9331395 \h </w:instrText>
        </w:r>
        <w:r>
          <w:rPr>
            <w:noProof/>
            <w:webHidden/>
          </w:rPr>
        </w:r>
        <w:r>
          <w:rPr>
            <w:noProof/>
            <w:webHidden/>
          </w:rPr>
          <w:fldChar w:fldCharType="separate"/>
        </w:r>
        <w:r w:rsidR="00704539">
          <w:rPr>
            <w:noProof/>
            <w:webHidden/>
          </w:rPr>
          <w:t>33</w:t>
        </w:r>
        <w:r>
          <w:rPr>
            <w:noProof/>
            <w:webHidden/>
          </w:rPr>
          <w:fldChar w:fldCharType="end"/>
        </w:r>
      </w:hyperlink>
    </w:p>
    <w:p w14:paraId="28200000" w14:textId="2BB6BD6D" w:rsidR="00D02A62" w:rsidRDefault="00D02A62">
      <w:pPr>
        <w:pStyle w:val="TOC2"/>
        <w:rPr>
          <w:rFonts w:asciiTheme="minorHAnsi" w:eastAsiaTheme="minorEastAsia" w:hAnsiTheme="minorHAnsi" w:cstheme="minorBidi"/>
          <w:noProof/>
          <w:szCs w:val="22"/>
          <w:lang w:eastAsia="en-GB"/>
        </w:rPr>
      </w:pPr>
      <w:hyperlink w:anchor="_Toc9331396" w:history="1">
        <w:r w:rsidRPr="00FE74F8">
          <w:rPr>
            <w:rStyle w:val="Hyperlink"/>
            <w:noProof/>
          </w:rPr>
          <w:t>Grading</w:t>
        </w:r>
        <w:r>
          <w:rPr>
            <w:noProof/>
            <w:webHidden/>
          </w:rPr>
          <w:tab/>
        </w:r>
        <w:r>
          <w:rPr>
            <w:noProof/>
            <w:webHidden/>
          </w:rPr>
          <w:fldChar w:fldCharType="begin"/>
        </w:r>
        <w:r>
          <w:rPr>
            <w:noProof/>
            <w:webHidden/>
          </w:rPr>
          <w:instrText xml:space="preserve"> PAGEREF _Toc9331396 \h </w:instrText>
        </w:r>
        <w:r>
          <w:rPr>
            <w:noProof/>
            <w:webHidden/>
          </w:rPr>
        </w:r>
        <w:r>
          <w:rPr>
            <w:noProof/>
            <w:webHidden/>
          </w:rPr>
          <w:fldChar w:fldCharType="separate"/>
        </w:r>
        <w:r w:rsidR="00704539">
          <w:rPr>
            <w:noProof/>
            <w:webHidden/>
          </w:rPr>
          <w:t>38</w:t>
        </w:r>
        <w:r>
          <w:rPr>
            <w:noProof/>
            <w:webHidden/>
          </w:rPr>
          <w:fldChar w:fldCharType="end"/>
        </w:r>
      </w:hyperlink>
    </w:p>
    <w:p w14:paraId="6EACC6A8" w14:textId="0681ABB6" w:rsidR="00D02A62" w:rsidRDefault="00D02A62">
      <w:pPr>
        <w:pStyle w:val="TOC1"/>
        <w:rPr>
          <w:rFonts w:asciiTheme="minorHAnsi" w:eastAsiaTheme="minorEastAsia" w:hAnsiTheme="minorHAnsi" w:cstheme="minorBidi"/>
          <w:b w:val="0"/>
          <w:noProof/>
          <w:szCs w:val="22"/>
          <w:lang w:eastAsia="en-GB"/>
        </w:rPr>
      </w:pPr>
      <w:hyperlink w:anchor="_Toc9331397" w:history="1">
        <w:r w:rsidRPr="00FE74F8">
          <w:rPr>
            <w:rStyle w:val="Hyperlink"/>
            <w:noProof/>
          </w:rPr>
          <w:t>Equality and inclusion</w:t>
        </w:r>
        <w:r>
          <w:rPr>
            <w:noProof/>
            <w:webHidden/>
          </w:rPr>
          <w:tab/>
        </w:r>
        <w:r>
          <w:rPr>
            <w:noProof/>
            <w:webHidden/>
          </w:rPr>
          <w:fldChar w:fldCharType="begin"/>
        </w:r>
        <w:r>
          <w:rPr>
            <w:noProof/>
            <w:webHidden/>
          </w:rPr>
          <w:instrText xml:space="preserve"> PAGEREF _Toc9331397 \h </w:instrText>
        </w:r>
        <w:r>
          <w:rPr>
            <w:noProof/>
            <w:webHidden/>
          </w:rPr>
        </w:r>
        <w:r>
          <w:rPr>
            <w:noProof/>
            <w:webHidden/>
          </w:rPr>
          <w:fldChar w:fldCharType="separate"/>
        </w:r>
        <w:r w:rsidR="00704539">
          <w:rPr>
            <w:noProof/>
            <w:webHidden/>
          </w:rPr>
          <w:t>39</w:t>
        </w:r>
        <w:r>
          <w:rPr>
            <w:noProof/>
            <w:webHidden/>
          </w:rPr>
          <w:fldChar w:fldCharType="end"/>
        </w:r>
      </w:hyperlink>
    </w:p>
    <w:p w14:paraId="754DFFE2" w14:textId="53EC8E0B" w:rsidR="00D02A62" w:rsidRDefault="00D02A62">
      <w:pPr>
        <w:pStyle w:val="TOC1"/>
        <w:rPr>
          <w:rFonts w:asciiTheme="minorHAnsi" w:eastAsiaTheme="minorEastAsia" w:hAnsiTheme="minorHAnsi" w:cstheme="minorBidi"/>
          <w:b w:val="0"/>
          <w:noProof/>
          <w:szCs w:val="22"/>
          <w:lang w:eastAsia="en-GB"/>
        </w:rPr>
      </w:pPr>
      <w:hyperlink w:anchor="_Toc9331398" w:history="1">
        <w:r w:rsidRPr="00FE74F8">
          <w:rPr>
            <w:rStyle w:val="Hyperlink"/>
            <w:noProof/>
          </w:rPr>
          <w:t>Further information</w:t>
        </w:r>
        <w:r>
          <w:rPr>
            <w:noProof/>
            <w:webHidden/>
          </w:rPr>
          <w:tab/>
        </w:r>
        <w:r>
          <w:rPr>
            <w:noProof/>
            <w:webHidden/>
          </w:rPr>
          <w:fldChar w:fldCharType="begin"/>
        </w:r>
        <w:r>
          <w:rPr>
            <w:noProof/>
            <w:webHidden/>
          </w:rPr>
          <w:instrText xml:space="preserve"> PAGEREF _Toc9331398 \h </w:instrText>
        </w:r>
        <w:r>
          <w:rPr>
            <w:noProof/>
            <w:webHidden/>
          </w:rPr>
        </w:r>
        <w:r>
          <w:rPr>
            <w:noProof/>
            <w:webHidden/>
          </w:rPr>
          <w:fldChar w:fldCharType="separate"/>
        </w:r>
        <w:r w:rsidR="00704539">
          <w:rPr>
            <w:noProof/>
            <w:webHidden/>
          </w:rPr>
          <w:t>40</w:t>
        </w:r>
        <w:r>
          <w:rPr>
            <w:noProof/>
            <w:webHidden/>
          </w:rPr>
          <w:fldChar w:fldCharType="end"/>
        </w:r>
      </w:hyperlink>
    </w:p>
    <w:p w14:paraId="4C5E6DD2" w14:textId="15745B08" w:rsidR="00D02A62" w:rsidRDefault="00D02A62">
      <w:pPr>
        <w:pStyle w:val="TOC1"/>
        <w:rPr>
          <w:rFonts w:asciiTheme="minorHAnsi" w:eastAsiaTheme="minorEastAsia" w:hAnsiTheme="minorHAnsi" w:cstheme="minorBidi"/>
          <w:b w:val="0"/>
          <w:noProof/>
          <w:szCs w:val="22"/>
          <w:lang w:eastAsia="en-GB"/>
        </w:rPr>
      </w:pPr>
      <w:hyperlink w:anchor="_Toc9331399" w:history="1">
        <w:r w:rsidRPr="00FE74F8">
          <w:rPr>
            <w:rStyle w:val="Hyperlink"/>
            <w:noProof/>
          </w:rPr>
          <w:t>Appendix 1: course support notes</w:t>
        </w:r>
        <w:r>
          <w:rPr>
            <w:noProof/>
            <w:webHidden/>
          </w:rPr>
          <w:tab/>
        </w:r>
        <w:r>
          <w:rPr>
            <w:noProof/>
            <w:webHidden/>
          </w:rPr>
          <w:fldChar w:fldCharType="begin"/>
        </w:r>
        <w:r>
          <w:rPr>
            <w:noProof/>
            <w:webHidden/>
          </w:rPr>
          <w:instrText xml:space="preserve"> PAGEREF _Toc9331399 \h </w:instrText>
        </w:r>
        <w:r>
          <w:rPr>
            <w:noProof/>
            <w:webHidden/>
          </w:rPr>
        </w:r>
        <w:r>
          <w:rPr>
            <w:noProof/>
            <w:webHidden/>
          </w:rPr>
          <w:fldChar w:fldCharType="separate"/>
        </w:r>
        <w:r w:rsidR="00704539">
          <w:rPr>
            <w:noProof/>
            <w:webHidden/>
          </w:rPr>
          <w:t>41</w:t>
        </w:r>
        <w:r>
          <w:rPr>
            <w:noProof/>
            <w:webHidden/>
          </w:rPr>
          <w:fldChar w:fldCharType="end"/>
        </w:r>
      </w:hyperlink>
    </w:p>
    <w:p w14:paraId="5DA800B5" w14:textId="275D19AB" w:rsidR="00D02A62" w:rsidRDefault="00D02A62">
      <w:pPr>
        <w:pStyle w:val="TOC2"/>
        <w:rPr>
          <w:rFonts w:asciiTheme="minorHAnsi" w:eastAsiaTheme="minorEastAsia" w:hAnsiTheme="minorHAnsi" w:cstheme="minorBidi"/>
          <w:noProof/>
          <w:szCs w:val="22"/>
          <w:lang w:eastAsia="en-GB"/>
        </w:rPr>
      </w:pPr>
      <w:hyperlink w:anchor="_Toc9331400" w:history="1">
        <w:r w:rsidRPr="00FE74F8">
          <w:rPr>
            <w:rStyle w:val="Hyperlink"/>
            <w:noProof/>
          </w:rPr>
          <w:t>Introduction</w:t>
        </w:r>
        <w:r>
          <w:rPr>
            <w:noProof/>
            <w:webHidden/>
          </w:rPr>
          <w:tab/>
        </w:r>
        <w:r>
          <w:rPr>
            <w:noProof/>
            <w:webHidden/>
          </w:rPr>
          <w:fldChar w:fldCharType="begin"/>
        </w:r>
        <w:r>
          <w:rPr>
            <w:noProof/>
            <w:webHidden/>
          </w:rPr>
          <w:instrText xml:space="preserve"> PAGEREF _Toc9331400 \h </w:instrText>
        </w:r>
        <w:r>
          <w:rPr>
            <w:noProof/>
            <w:webHidden/>
          </w:rPr>
        </w:r>
        <w:r>
          <w:rPr>
            <w:noProof/>
            <w:webHidden/>
          </w:rPr>
          <w:fldChar w:fldCharType="separate"/>
        </w:r>
        <w:r w:rsidR="00704539">
          <w:rPr>
            <w:noProof/>
            <w:webHidden/>
          </w:rPr>
          <w:t>41</w:t>
        </w:r>
        <w:r>
          <w:rPr>
            <w:noProof/>
            <w:webHidden/>
          </w:rPr>
          <w:fldChar w:fldCharType="end"/>
        </w:r>
      </w:hyperlink>
    </w:p>
    <w:p w14:paraId="112FFD6B" w14:textId="746AF62E" w:rsidR="00D02A62" w:rsidRDefault="00D02A62">
      <w:pPr>
        <w:pStyle w:val="TOC2"/>
        <w:rPr>
          <w:rFonts w:asciiTheme="minorHAnsi" w:eastAsiaTheme="minorEastAsia" w:hAnsiTheme="minorHAnsi" w:cstheme="minorBidi"/>
          <w:noProof/>
          <w:szCs w:val="22"/>
          <w:lang w:eastAsia="en-GB"/>
        </w:rPr>
      </w:pPr>
      <w:hyperlink w:anchor="_Toc9331401" w:history="1">
        <w:r w:rsidRPr="00FE74F8">
          <w:rPr>
            <w:rStyle w:val="Hyperlink"/>
            <w:noProof/>
          </w:rPr>
          <w:t>Approaches to learning and teaching</w:t>
        </w:r>
        <w:r>
          <w:rPr>
            <w:noProof/>
            <w:webHidden/>
          </w:rPr>
          <w:tab/>
        </w:r>
        <w:r>
          <w:rPr>
            <w:noProof/>
            <w:webHidden/>
          </w:rPr>
          <w:fldChar w:fldCharType="begin"/>
        </w:r>
        <w:r>
          <w:rPr>
            <w:noProof/>
            <w:webHidden/>
          </w:rPr>
          <w:instrText xml:space="preserve"> PAGEREF _Toc9331401 \h </w:instrText>
        </w:r>
        <w:r>
          <w:rPr>
            <w:noProof/>
            <w:webHidden/>
          </w:rPr>
        </w:r>
        <w:r>
          <w:rPr>
            <w:noProof/>
            <w:webHidden/>
          </w:rPr>
          <w:fldChar w:fldCharType="separate"/>
        </w:r>
        <w:r w:rsidR="00704539">
          <w:rPr>
            <w:noProof/>
            <w:webHidden/>
          </w:rPr>
          <w:t>41</w:t>
        </w:r>
        <w:r>
          <w:rPr>
            <w:noProof/>
            <w:webHidden/>
          </w:rPr>
          <w:fldChar w:fldCharType="end"/>
        </w:r>
      </w:hyperlink>
    </w:p>
    <w:p w14:paraId="7919A74B" w14:textId="4DC1296E" w:rsidR="00D02A62" w:rsidRDefault="00D02A62">
      <w:pPr>
        <w:pStyle w:val="TOC2"/>
        <w:rPr>
          <w:rFonts w:asciiTheme="minorHAnsi" w:eastAsiaTheme="minorEastAsia" w:hAnsiTheme="minorHAnsi" w:cstheme="minorBidi"/>
          <w:noProof/>
          <w:szCs w:val="22"/>
          <w:lang w:eastAsia="en-GB"/>
        </w:rPr>
      </w:pPr>
      <w:hyperlink w:anchor="_Toc9331402" w:history="1">
        <w:r w:rsidRPr="00FE74F8">
          <w:rPr>
            <w:rStyle w:val="Hyperlink"/>
            <w:noProof/>
          </w:rPr>
          <w:t>Preparing for course assessment</w:t>
        </w:r>
        <w:r>
          <w:rPr>
            <w:noProof/>
            <w:webHidden/>
          </w:rPr>
          <w:tab/>
        </w:r>
        <w:r>
          <w:rPr>
            <w:noProof/>
            <w:webHidden/>
          </w:rPr>
          <w:fldChar w:fldCharType="begin"/>
        </w:r>
        <w:r>
          <w:rPr>
            <w:noProof/>
            <w:webHidden/>
          </w:rPr>
          <w:instrText xml:space="preserve"> PAGEREF _Toc9331402 \h </w:instrText>
        </w:r>
        <w:r>
          <w:rPr>
            <w:noProof/>
            <w:webHidden/>
          </w:rPr>
        </w:r>
        <w:r>
          <w:rPr>
            <w:noProof/>
            <w:webHidden/>
          </w:rPr>
          <w:fldChar w:fldCharType="separate"/>
        </w:r>
        <w:r w:rsidR="00704539">
          <w:rPr>
            <w:noProof/>
            <w:webHidden/>
          </w:rPr>
          <w:t>125</w:t>
        </w:r>
        <w:r>
          <w:rPr>
            <w:noProof/>
            <w:webHidden/>
          </w:rPr>
          <w:fldChar w:fldCharType="end"/>
        </w:r>
      </w:hyperlink>
    </w:p>
    <w:p w14:paraId="6833D5A4" w14:textId="0CA21032" w:rsidR="00D02A62" w:rsidRDefault="00D02A62">
      <w:pPr>
        <w:pStyle w:val="TOC2"/>
        <w:rPr>
          <w:rFonts w:asciiTheme="minorHAnsi" w:eastAsiaTheme="minorEastAsia" w:hAnsiTheme="minorHAnsi" w:cstheme="minorBidi"/>
          <w:noProof/>
          <w:szCs w:val="22"/>
          <w:lang w:eastAsia="en-GB"/>
        </w:rPr>
      </w:pPr>
      <w:hyperlink w:anchor="_Toc9331403" w:history="1">
        <w:r w:rsidRPr="00FE74F8">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_Toc9331403 \h </w:instrText>
        </w:r>
        <w:r>
          <w:rPr>
            <w:noProof/>
            <w:webHidden/>
          </w:rPr>
        </w:r>
        <w:r>
          <w:rPr>
            <w:noProof/>
            <w:webHidden/>
          </w:rPr>
          <w:fldChar w:fldCharType="separate"/>
        </w:r>
        <w:r w:rsidR="00704539">
          <w:rPr>
            <w:noProof/>
            <w:webHidden/>
          </w:rPr>
          <w:t>125</w:t>
        </w:r>
        <w:r>
          <w:rPr>
            <w:noProof/>
            <w:webHidden/>
          </w:rPr>
          <w:fldChar w:fldCharType="end"/>
        </w:r>
      </w:hyperlink>
    </w:p>
    <w:p w14:paraId="2797D5E9" w14:textId="6FBBFA2C" w:rsidR="00D02A62" w:rsidRDefault="00D02A62">
      <w:pPr>
        <w:pStyle w:val="TOC1"/>
        <w:rPr>
          <w:rFonts w:asciiTheme="minorHAnsi" w:eastAsiaTheme="minorEastAsia" w:hAnsiTheme="minorHAnsi" w:cstheme="minorBidi"/>
          <w:b w:val="0"/>
          <w:noProof/>
          <w:szCs w:val="22"/>
          <w:lang w:eastAsia="en-GB"/>
        </w:rPr>
      </w:pPr>
      <w:hyperlink w:anchor="_Toc9331404" w:history="1">
        <w:r w:rsidRPr="00FE74F8">
          <w:rPr>
            <w:rStyle w:val="Hyperlink"/>
            <w:noProof/>
          </w:rPr>
          <w:t>Appendix 2: question paper brief</w:t>
        </w:r>
        <w:r>
          <w:rPr>
            <w:noProof/>
            <w:webHidden/>
          </w:rPr>
          <w:tab/>
        </w:r>
        <w:r>
          <w:rPr>
            <w:noProof/>
            <w:webHidden/>
          </w:rPr>
          <w:fldChar w:fldCharType="begin"/>
        </w:r>
        <w:r>
          <w:rPr>
            <w:noProof/>
            <w:webHidden/>
          </w:rPr>
          <w:instrText xml:space="preserve"> PAGEREF _Toc9331404 \h </w:instrText>
        </w:r>
        <w:r>
          <w:rPr>
            <w:noProof/>
            <w:webHidden/>
          </w:rPr>
        </w:r>
        <w:r>
          <w:rPr>
            <w:noProof/>
            <w:webHidden/>
          </w:rPr>
          <w:fldChar w:fldCharType="separate"/>
        </w:r>
        <w:r w:rsidR="00704539">
          <w:rPr>
            <w:noProof/>
            <w:webHidden/>
          </w:rPr>
          <w:t>128</w:t>
        </w:r>
        <w:r>
          <w:rPr>
            <w:noProof/>
            <w:webHidden/>
          </w:rPr>
          <w:fldChar w:fldCharType="end"/>
        </w:r>
      </w:hyperlink>
    </w:p>
    <w:p w14:paraId="58C0BA25" w14:textId="6D855DC5"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DA35D8">
      <w:pPr>
        <w:pStyle w:val="Heading1"/>
      </w:pPr>
      <w:bookmarkStart w:id="0" w:name="_Toc9331386"/>
      <w:r>
        <w:lastRenderedPageBreak/>
        <w:t>Course overview</w:t>
      </w:r>
      <w:bookmarkEnd w:id="0"/>
    </w:p>
    <w:p w14:paraId="495A50E0" w14:textId="50CAD2A4" w:rsidR="000B4623" w:rsidRPr="006D6DAD" w:rsidRDefault="000F4B7F" w:rsidP="00F30069">
      <w:pPr>
        <w:pStyle w:val="Standardtext"/>
        <w:rPr>
          <w:color w:val="auto"/>
        </w:rPr>
      </w:pPr>
      <w:r w:rsidRPr="006D6DAD">
        <w:rPr>
          <w:color w:val="auto"/>
        </w:rPr>
        <w:t>Th</w:t>
      </w:r>
      <w:r w:rsidR="00451434" w:rsidRPr="006D6DAD">
        <w:rPr>
          <w:color w:val="auto"/>
        </w:rPr>
        <w:t>is</w:t>
      </w:r>
      <w:r w:rsidRPr="006D6DAD">
        <w:rPr>
          <w:color w:val="auto"/>
        </w:rPr>
        <w:t xml:space="preserve"> course consists of </w:t>
      </w:r>
      <w:r w:rsidR="00C02815" w:rsidRPr="006D6DAD">
        <w:rPr>
          <w:color w:val="auto"/>
        </w:rPr>
        <w:t>32</w:t>
      </w:r>
      <w:r w:rsidR="000B4623" w:rsidRPr="006D6DAD">
        <w:rPr>
          <w:color w:val="auto"/>
        </w:rPr>
        <w:t xml:space="preserve"> SCQF credit points</w:t>
      </w:r>
      <w:r w:rsidR="00FA56E9" w:rsidRPr="006D6DAD">
        <w:rPr>
          <w:color w:val="auto"/>
        </w:rPr>
        <w:t>,</w:t>
      </w:r>
      <w:r w:rsidR="000B4623" w:rsidRPr="006D6DAD">
        <w:rPr>
          <w:color w:val="auto"/>
        </w:rPr>
        <w:t xml:space="preserve"> </w:t>
      </w:r>
      <w:r w:rsidR="000B4623" w:rsidRPr="006D6DAD" w:rsidDel="00451434">
        <w:rPr>
          <w:color w:val="auto"/>
        </w:rPr>
        <w:t>which includes time for prepara</w:t>
      </w:r>
      <w:r w:rsidR="00F30069" w:rsidRPr="006D6DAD" w:rsidDel="00451434">
        <w:rPr>
          <w:color w:val="auto"/>
        </w:rPr>
        <w:t xml:space="preserve">tion for course assessment. </w:t>
      </w:r>
      <w:r w:rsidR="00F30069" w:rsidRPr="006D6DAD">
        <w:rPr>
          <w:color w:val="auto"/>
        </w:rPr>
        <w:t>The</w:t>
      </w:r>
      <w:r w:rsidR="000B4623" w:rsidRPr="006D6DAD">
        <w:rPr>
          <w:color w:val="auto"/>
        </w:rPr>
        <w:t xml:space="preserve"> notional length of time for </w:t>
      </w:r>
      <w:r w:rsidR="005359F1" w:rsidRPr="006D6DAD">
        <w:rPr>
          <w:color w:val="auto"/>
        </w:rPr>
        <w:t>candidate</w:t>
      </w:r>
      <w:r w:rsidR="00A56213" w:rsidRPr="006D6DAD">
        <w:rPr>
          <w:color w:val="auto"/>
        </w:rPr>
        <w:t>s</w:t>
      </w:r>
      <w:r w:rsidR="005359F1" w:rsidRPr="006D6DAD">
        <w:rPr>
          <w:color w:val="auto"/>
        </w:rPr>
        <w:t xml:space="preserve"> </w:t>
      </w:r>
      <w:r w:rsidR="000B4623" w:rsidRPr="006D6DAD">
        <w:rPr>
          <w:color w:val="auto"/>
        </w:rPr>
        <w:t>to complete the course is 160 hours</w:t>
      </w:r>
      <w:r w:rsidR="00FA56E9" w:rsidRPr="006D6DAD">
        <w:rPr>
          <w:color w:val="auto"/>
        </w:rPr>
        <w:t>.</w:t>
      </w:r>
      <w:r w:rsidR="00451434" w:rsidRPr="006D6DAD">
        <w:rPr>
          <w:color w:val="auto"/>
        </w:rPr>
        <w:t xml:space="preserve"> </w:t>
      </w:r>
    </w:p>
    <w:p w14:paraId="28DD7453" w14:textId="77777777" w:rsidR="000B4623" w:rsidRPr="006D6DAD" w:rsidRDefault="000B4623" w:rsidP="000B4623"/>
    <w:p w14:paraId="52C44A8D" w14:textId="592F1202" w:rsidR="000B4623" w:rsidRPr="006D6DAD" w:rsidRDefault="000B4623" w:rsidP="008C14A2">
      <w:pPr>
        <w:pStyle w:val="Standardtext"/>
        <w:rPr>
          <w:color w:val="auto"/>
        </w:rPr>
      </w:pPr>
      <w:r w:rsidRPr="006D6DAD">
        <w:rPr>
          <w:color w:val="auto"/>
        </w:rPr>
        <w:t>The course assessment has</w:t>
      </w:r>
      <w:r w:rsidR="003D1422" w:rsidRPr="006D6DAD">
        <w:rPr>
          <w:color w:val="auto"/>
        </w:rPr>
        <w:t xml:space="preserve"> two</w:t>
      </w:r>
      <w:r w:rsidR="00F30069" w:rsidRPr="006D6DAD">
        <w:rPr>
          <w:color w:val="auto"/>
        </w:rPr>
        <w:t xml:space="preserve"> components.</w:t>
      </w:r>
    </w:p>
    <w:p w14:paraId="4F6CD81E"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29"/>
        <w:gridCol w:w="2248"/>
        <w:gridCol w:w="2292"/>
      </w:tblGrid>
      <w:tr w:rsidR="006D6DAD" w:rsidRPr="006D6DAD" w14:paraId="7DFF1CFD" w14:textId="77777777" w:rsidTr="00716B8E">
        <w:trPr>
          <w:trHeight w:val="567"/>
        </w:trPr>
        <w:tc>
          <w:tcPr>
            <w:tcW w:w="2292" w:type="dxa"/>
            <w:shd w:val="clear" w:color="auto" w:fill="BFBFBF" w:themeFill="background1" w:themeFillShade="BF"/>
          </w:tcPr>
          <w:p w14:paraId="1DABC906" w14:textId="77777777" w:rsidR="008C14A2" w:rsidRPr="006D6DAD" w:rsidRDefault="008C14A2" w:rsidP="00F96C99">
            <w:pPr>
              <w:pStyle w:val="Heading5"/>
            </w:pPr>
            <w:r w:rsidRPr="006D6DAD">
              <w:t>Component</w:t>
            </w:r>
          </w:p>
        </w:tc>
        <w:tc>
          <w:tcPr>
            <w:tcW w:w="2229" w:type="dxa"/>
            <w:shd w:val="clear" w:color="auto" w:fill="BFBFBF" w:themeFill="background1" w:themeFillShade="BF"/>
          </w:tcPr>
          <w:p w14:paraId="624BA1A7" w14:textId="77777777" w:rsidR="008C14A2" w:rsidRPr="006D6DAD" w:rsidRDefault="008C14A2" w:rsidP="00F96C99">
            <w:pPr>
              <w:pStyle w:val="Heading5"/>
            </w:pPr>
            <w:r w:rsidRPr="006D6DAD">
              <w:t>Marks</w:t>
            </w:r>
          </w:p>
        </w:tc>
        <w:tc>
          <w:tcPr>
            <w:tcW w:w="2248" w:type="dxa"/>
            <w:shd w:val="clear" w:color="auto" w:fill="BFBFBF" w:themeFill="background1" w:themeFillShade="BF"/>
          </w:tcPr>
          <w:p w14:paraId="0A855F89" w14:textId="77777777" w:rsidR="008C14A2" w:rsidRPr="006D6DAD" w:rsidRDefault="008C14A2" w:rsidP="00F96C99">
            <w:pPr>
              <w:pStyle w:val="Heading5"/>
            </w:pPr>
            <w:r w:rsidRPr="006D6DAD">
              <w:t>Scaled mark</w:t>
            </w:r>
          </w:p>
        </w:tc>
        <w:tc>
          <w:tcPr>
            <w:tcW w:w="2292" w:type="dxa"/>
            <w:shd w:val="clear" w:color="auto" w:fill="BFBFBF" w:themeFill="background1" w:themeFillShade="BF"/>
          </w:tcPr>
          <w:p w14:paraId="39AEB268" w14:textId="77777777" w:rsidR="008C14A2" w:rsidRPr="006D6DAD" w:rsidRDefault="008C14A2" w:rsidP="00F96C99">
            <w:pPr>
              <w:pStyle w:val="Heading5"/>
            </w:pPr>
            <w:r w:rsidRPr="006D6DAD">
              <w:t>Duration</w:t>
            </w:r>
          </w:p>
        </w:tc>
      </w:tr>
      <w:tr w:rsidR="006D6DAD" w:rsidRPr="006D6DAD" w14:paraId="5FAF8432" w14:textId="77777777" w:rsidTr="00716B8E">
        <w:trPr>
          <w:trHeight w:val="560"/>
        </w:trPr>
        <w:tc>
          <w:tcPr>
            <w:tcW w:w="2292" w:type="dxa"/>
          </w:tcPr>
          <w:p w14:paraId="3F08149D" w14:textId="51A02D2C" w:rsidR="008C14A2" w:rsidRPr="006D6DAD" w:rsidRDefault="00F96C99" w:rsidP="003C0C60">
            <w:pPr>
              <w:pStyle w:val="Commonsciencetext"/>
              <w:rPr>
                <w:color w:val="auto"/>
              </w:rPr>
            </w:pPr>
            <w:r w:rsidRPr="006D6DAD">
              <w:rPr>
                <w:color w:val="auto"/>
              </w:rPr>
              <w:t xml:space="preserve">Component 1: </w:t>
            </w:r>
            <w:r w:rsidR="00BB290F" w:rsidRPr="006D6DAD">
              <w:rPr>
                <w:color w:val="auto"/>
              </w:rPr>
              <w:t xml:space="preserve">question </w:t>
            </w:r>
            <w:r w:rsidR="003C0C60" w:rsidRPr="006D6DAD">
              <w:rPr>
                <w:color w:val="auto"/>
              </w:rPr>
              <w:t>paper</w:t>
            </w:r>
          </w:p>
        </w:tc>
        <w:tc>
          <w:tcPr>
            <w:tcW w:w="2229" w:type="dxa"/>
          </w:tcPr>
          <w:p w14:paraId="340BAADF" w14:textId="7E4D8D2E" w:rsidR="008C14A2" w:rsidRPr="006D6DAD" w:rsidRDefault="003C0C60" w:rsidP="000B4623">
            <w:r w:rsidRPr="006D6DAD">
              <w:t>100</w:t>
            </w:r>
          </w:p>
        </w:tc>
        <w:tc>
          <w:tcPr>
            <w:tcW w:w="2248" w:type="dxa"/>
          </w:tcPr>
          <w:p w14:paraId="3EA6ECB4" w14:textId="1352AD56" w:rsidR="008C14A2" w:rsidRPr="006D6DAD" w:rsidRDefault="003C0C60" w:rsidP="000B4623">
            <w:r w:rsidRPr="006D6DAD">
              <w:t>120</w:t>
            </w:r>
          </w:p>
        </w:tc>
        <w:tc>
          <w:tcPr>
            <w:tcW w:w="2292" w:type="dxa"/>
          </w:tcPr>
          <w:p w14:paraId="24D37801" w14:textId="53892CA7" w:rsidR="008C14A2" w:rsidRPr="006D6DAD" w:rsidRDefault="003C0C60" w:rsidP="000B4623">
            <w:r w:rsidRPr="006D6DAD">
              <w:t>3 hours</w:t>
            </w:r>
          </w:p>
        </w:tc>
      </w:tr>
      <w:tr w:rsidR="006D6DAD" w:rsidRPr="006D6DAD" w14:paraId="67EF18E8" w14:textId="77777777" w:rsidTr="00716B8E">
        <w:trPr>
          <w:trHeight w:val="560"/>
        </w:trPr>
        <w:tc>
          <w:tcPr>
            <w:tcW w:w="2292" w:type="dxa"/>
          </w:tcPr>
          <w:p w14:paraId="6B6F5717" w14:textId="7EE4849C" w:rsidR="008C14A2" w:rsidRPr="006D6DAD" w:rsidRDefault="00F96C99" w:rsidP="003C0C60">
            <w:pPr>
              <w:pStyle w:val="Commonsciencetext"/>
              <w:rPr>
                <w:color w:val="auto"/>
              </w:rPr>
            </w:pPr>
            <w:r w:rsidRPr="006D6DAD">
              <w:rPr>
                <w:color w:val="auto"/>
              </w:rPr>
              <w:t xml:space="preserve">Component 2: </w:t>
            </w:r>
            <w:r w:rsidR="00BB290F" w:rsidRPr="006D6DAD">
              <w:rPr>
                <w:color w:val="auto"/>
              </w:rPr>
              <w:t>project</w:t>
            </w:r>
          </w:p>
        </w:tc>
        <w:tc>
          <w:tcPr>
            <w:tcW w:w="2229" w:type="dxa"/>
          </w:tcPr>
          <w:p w14:paraId="296D00E6" w14:textId="4332B487" w:rsidR="008C14A2" w:rsidRPr="006D6DAD" w:rsidRDefault="003C0C60" w:rsidP="000B4623">
            <w:r w:rsidRPr="006D6DAD">
              <w:t>30</w:t>
            </w:r>
          </w:p>
        </w:tc>
        <w:tc>
          <w:tcPr>
            <w:tcW w:w="2248" w:type="dxa"/>
          </w:tcPr>
          <w:p w14:paraId="55C82EA0" w14:textId="1261EF8A" w:rsidR="008C14A2" w:rsidRPr="006D6DAD" w:rsidRDefault="003C0C60" w:rsidP="000B4623">
            <w:r w:rsidRPr="006D6DAD">
              <w:t>40</w:t>
            </w:r>
          </w:p>
        </w:tc>
        <w:tc>
          <w:tcPr>
            <w:tcW w:w="2292" w:type="dxa"/>
          </w:tcPr>
          <w:p w14:paraId="7BB19D5E" w14:textId="3346359C" w:rsidR="008C14A2" w:rsidRPr="006D6DAD" w:rsidRDefault="008F2BC8" w:rsidP="006D6DAD">
            <w:pPr>
              <w:pStyle w:val="Commonsciencetext"/>
              <w:rPr>
                <w:color w:val="auto"/>
              </w:rPr>
            </w:pPr>
            <w:r w:rsidRPr="006D6DAD">
              <w:rPr>
                <w:color w:val="auto"/>
              </w:rPr>
              <w:t>see ‘</w:t>
            </w:r>
            <w:r w:rsidR="006D6DAD">
              <w:rPr>
                <w:color w:val="auto"/>
              </w:rPr>
              <w:t>C</w:t>
            </w:r>
            <w:r w:rsidRPr="006D6DAD">
              <w:rPr>
                <w:color w:val="auto"/>
              </w:rPr>
              <w:t>ourse assessment’ section</w:t>
            </w:r>
          </w:p>
        </w:tc>
      </w:tr>
    </w:tbl>
    <w:p w14:paraId="62A3375C" w14:textId="77777777" w:rsidR="000B4623" w:rsidRPr="006D6DAD"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F96C99" w14:paraId="11FC7BFB" w14:textId="77777777" w:rsidTr="00716B8E">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rsidRPr="006D6DAD" w14:paraId="4FFFE51C" w14:textId="77777777" w:rsidTr="00716B8E">
        <w:tc>
          <w:tcPr>
            <w:tcW w:w="4788" w:type="dxa"/>
          </w:tcPr>
          <w:p w14:paraId="1E2D0FB2" w14:textId="77777777" w:rsidR="00273873" w:rsidRPr="006D6DAD" w:rsidRDefault="00273873" w:rsidP="00273873">
            <w:pPr>
              <w:pStyle w:val="Standardtext"/>
              <w:rPr>
                <w:color w:val="auto"/>
              </w:rPr>
            </w:pPr>
            <w:r w:rsidRPr="006D6DAD">
              <w:rPr>
                <w:color w:val="auto"/>
              </w:rPr>
              <w:t xml:space="preserve">Entry to this course is at the discretion of the centre. </w:t>
            </w:r>
          </w:p>
          <w:p w14:paraId="41BFEC64" w14:textId="77777777" w:rsidR="00273873" w:rsidRPr="006D6DAD" w:rsidRDefault="00273873" w:rsidP="00273873">
            <w:pPr>
              <w:pStyle w:val="Standardtext"/>
              <w:rPr>
                <w:color w:val="auto"/>
              </w:rPr>
            </w:pPr>
          </w:p>
          <w:p w14:paraId="4B6B0DA5" w14:textId="30BEFDB1" w:rsidR="00A625D5" w:rsidRPr="006D6DAD" w:rsidRDefault="004A26E2" w:rsidP="004A26E2">
            <w:pPr>
              <w:pStyle w:val="Standardtext"/>
              <w:rPr>
                <w:color w:val="auto"/>
              </w:rPr>
            </w:pPr>
            <w:r w:rsidRPr="006D6DAD">
              <w:rPr>
                <w:color w:val="auto"/>
              </w:rPr>
              <w:t>C</w:t>
            </w:r>
            <w:r w:rsidR="004F6D43" w:rsidRPr="006D6DAD">
              <w:rPr>
                <w:color w:val="auto"/>
              </w:rPr>
              <w:t xml:space="preserve">andidates </w:t>
            </w:r>
            <w:r w:rsidR="00273873" w:rsidRPr="006D6DAD">
              <w:rPr>
                <w:color w:val="auto"/>
              </w:rPr>
              <w:t>should have achieved</w:t>
            </w:r>
            <w:r w:rsidRPr="006D6DAD">
              <w:rPr>
                <w:color w:val="auto"/>
              </w:rPr>
              <w:t xml:space="preserve"> </w:t>
            </w:r>
            <w:r w:rsidR="00273873" w:rsidRPr="006D6DAD">
              <w:rPr>
                <w:color w:val="auto"/>
              </w:rPr>
              <w:t xml:space="preserve">the </w:t>
            </w:r>
            <w:r w:rsidR="000F4B7F" w:rsidRPr="006D6DAD">
              <w:rPr>
                <w:color w:val="auto"/>
              </w:rPr>
              <w:t>Higher</w:t>
            </w:r>
            <w:r w:rsidR="00273873" w:rsidRPr="006D6DAD">
              <w:rPr>
                <w:color w:val="auto"/>
              </w:rPr>
              <w:t xml:space="preserve"> </w:t>
            </w:r>
            <w:r w:rsidR="006823EB" w:rsidRPr="006D6DAD">
              <w:rPr>
                <w:color w:val="auto"/>
              </w:rPr>
              <w:t>Biology or Higher Human Biology</w:t>
            </w:r>
            <w:r w:rsidR="00FA3822" w:rsidRPr="006D6DAD">
              <w:rPr>
                <w:color w:val="auto"/>
              </w:rPr>
              <w:t xml:space="preserve"> </w:t>
            </w:r>
            <w:r w:rsidR="00273873" w:rsidRPr="006D6DAD">
              <w:rPr>
                <w:color w:val="auto"/>
              </w:rPr>
              <w:t>course or equivalent</w:t>
            </w:r>
            <w:r w:rsidR="00A625D5" w:rsidRPr="006D6DAD">
              <w:rPr>
                <w:color w:val="auto"/>
              </w:rPr>
              <w:t xml:space="preserve"> qualifications and/or </w:t>
            </w:r>
            <w:r w:rsidR="00273873" w:rsidRPr="006D6DAD">
              <w:rPr>
                <w:color w:val="auto"/>
              </w:rPr>
              <w:t>experience</w:t>
            </w:r>
            <w:r w:rsidRPr="006D6DAD">
              <w:rPr>
                <w:color w:val="auto"/>
              </w:rPr>
              <w:t xml:space="preserve"> prior to starting this course.</w:t>
            </w:r>
          </w:p>
          <w:p w14:paraId="0A020FCA" w14:textId="77777777" w:rsidR="009524B2" w:rsidRPr="006D6DAD" w:rsidRDefault="009524B2" w:rsidP="00565FA0"/>
        </w:tc>
        <w:tc>
          <w:tcPr>
            <w:tcW w:w="4788" w:type="dxa"/>
          </w:tcPr>
          <w:p w14:paraId="5345AC8B" w14:textId="12D82764" w:rsidR="004B21C0" w:rsidRPr="006D6DAD" w:rsidRDefault="006A10A6" w:rsidP="008F2BC8">
            <w:pPr>
              <w:pStyle w:val="Commonsciencebullet"/>
              <w:rPr>
                <w:color w:val="auto"/>
              </w:rPr>
            </w:pPr>
            <w:r w:rsidRPr="006D6DAD">
              <w:rPr>
                <w:color w:val="auto"/>
              </w:rPr>
              <w:t>a Higher National Diploma</w:t>
            </w:r>
            <w:r w:rsidR="004B21C0" w:rsidRPr="006D6DAD">
              <w:rPr>
                <w:color w:val="auto"/>
              </w:rPr>
              <w:t xml:space="preserve"> </w:t>
            </w:r>
            <w:r w:rsidRPr="006D6DAD">
              <w:rPr>
                <w:color w:val="auto"/>
              </w:rPr>
              <w:t>(</w:t>
            </w:r>
            <w:r w:rsidR="004B21C0" w:rsidRPr="006D6DAD">
              <w:rPr>
                <w:color w:val="auto"/>
              </w:rPr>
              <w:t>H</w:t>
            </w:r>
            <w:r w:rsidR="00554F01" w:rsidRPr="006D6DAD">
              <w:rPr>
                <w:color w:val="auto"/>
              </w:rPr>
              <w:t>ND</w:t>
            </w:r>
            <w:r w:rsidRPr="006D6DAD">
              <w:rPr>
                <w:color w:val="auto"/>
              </w:rPr>
              <w:t>)</w:t>
            </w:r>
            <w:r w:rsidR="008C5837" w:rsidRPr="006D6DAD">
              <w:rPr>
                <w:color w:val="auto"/>
              </w:rPr>
              <w:t xml:space="preserve"> or </w:t>
            </w:r>
            <w:r w:rsidR="00554F01" w:rsidRPr="006D6DAD">
              <w:rPr>
                <w:color w:val="auto"/>
              </w:rPr>
              <w:t xml:space="preserve">degree in </w:t>
            </w:r>
            <w:r w:rsidR="002A5DA5" w:rsidRPr="006D6DAD">
              <w:rPr>
                <w:color w:val="auto"/>
              </w:rPr>
              <w:t>biology</w:t>
            </w:r>
            <w:r w:rsidR="004B21C0" w:rsidRPr="006D6DAD">
              <w:rPr>
                <w:color w:val="auto"/>
              </w:rPr>
              <w:t xml:space="preserve"> or a related area</w:t>
            </w:r>
            <w:r w:rsidR="008C5837" w:rsidRPr="006D6DAD">
              <w:rPr>
                <w:color w:val="auto"/>
              </w:rPr>
              <w:t xml:space="preserve">, such as </w:t>
            </w:r>
            <w:r w:rsidR="00C47D91" w:rsidRPr="006D6DAD">
              <w:rPr>
                <w:color w:val="auto"/>
              </w:rPr>
              <w:t>medicine, dentistry, veterinary medicine, professions allied to medicine, horticulture, pharmacology, environmental science</w:t>
            </w:r>
            <w:r w:rsidR="00BB290F" w:rsidRPr="006D6DAD">
              <w:rPr>
                <w:color w:val="auto"/>
              </w:rPr>
              <w:t>,</w:t>
            </w:r>
            <w:r w:rsidR="00C47D91" w:rsidRPr="006D6DAD">
              <w:rPr>
                <w:color w:val="auto"/>
              </w:rPr>
              <w:t xml:space="preserve"> </w:t>
            </w:r>
            <w:r w:rsidR="009723D9" w:rsidRPr="006D6DAD">
              <w:rPr>
                <w:color w:val="auto"/>
              </w:rPr>
              <w:t xml:space="preserve">or </w:t>
            </w:r>
            <w:r w:rsidR="00C47D91" w:rsidRPr="006D6DAD">
              <w:rPr>
                <w:color w:val="auto"/>
              </w:rPr>
              <w:t>health</w:t>
            </w:r>
          </w:p>
          <w:p w14:paraId="32F928EA" w14:textId="591DD8EC" w:rsidR="004B21C0" w:rsidRPr="006D6DAD" w:rsidRDefault="004B21C0" w:rsidP="008F2BC8">
            <w:pPr>
              <w:pStyle w:val="Commonsciencebullet"/>
              <w:rPr>
                <w:color w:val="auto"/>
              </w:rPr>
            </w:pPr>
            <w:r w:rsidRPr="006D6DAD">
              <w:rPr>
                <w:color w:val="auto"/>
              </w:rPr>
              <w:t xml:space="preserve">a career in a </w:t>
            </w:r>
            <w:r w:rsidR="00C47D91" w:rsidRPr="006D6DAD">
              <w:rPr>
                <w:color w:val="auto"/>
              </w:rPr>
              <w:t>biology</w:t>
            </w:r>
            <w:r w:rsidR="00BB290F" w:rsidRPr="006D6DAD">
              <w:rPr>
                <w:color w:val="auto"/>
              </w:rPr>
              <w:t>-</w:t>
            </w:r>
            <w:r w:rsidRPr="006D6DAD">
              <w:rPr>
                <w:color w:val="auto"/>
              </w:rPr>
              <w:t>based discipline or a related area</w:t>
            </w:r>
            <w:r w:rsidR="008C5837" w:rsidRPr="006D6DAD">
              <w:rPr>
                <w:color w:val="auto"/>
              </w:rPr>
              <w:t xml:space="preserve">, such as </w:t>
            </w:r>
            <w:r w:rsidR="00C47D91" w:rsidRPr="006D6DAD">
              <w:rPr>
                <w:color w:val="auto"/>
              </w:rPr>
              <w:t xml:space="preserve">health sector, agricultural science, </w:t>
            </w:r>
            <w:r w:rsidR="009723D9" w:rsidRPr="006D6DAD">
              <w:rPr>
                <w:color w:val="auto"/>
              </w:rPr>
              <w:t xml:space="preserve">or </w:t>
            </w:r>
            <w:r w:rsidR="00C47D91" w:rsidRPr="006D6DAD">
              <w:rPr>
                <w:color w:val="auto"/>
              </w:rPr>
              <w:t>education, environmental services</w:t>
            </w:r>
          </w:p>
          <w:p w14:paraId="6CA6A474" w14:textId="1B08780D" w:rsidR="00F96C99" w:rsidRPr="006D6DAD" w:rsidRDefault="004B21C0" w:rsidP="008F2BC8">
            <w:pPr>
              <w:pStyle w:val="Commonsciencebullet"/>
              <w:rPr>
                <w:color w:val="auto"/>
              </w:rPr>
            </w:pPr>
            <w:r w:rsidRPr="006D6DAD">
              <w:rPr>
                <w:color w:val="auto"/>
              </w:rPr>
              <w:t>further study, employment and/or training</w:t>
            </w:r>
          </w:p>
        </w:tc>
      </w:tr>
    </w:tbl>
    <w:p w14:paraId="27053D76" w14:textId="77777777" w:rsidR="000B4623" w:rsidRPr="006D6DAD" w:rsidRDefault="000B4623" w:rsidP="000B4623"/>
    <w:p w14:paraId="0F13ACFD" w14:textId="77777777" w:rsidR="000B4623" w:rsidRPr="006D6DAD" w:rsidRDefault="000B4623" w:rsidP="00AB437A">
      <w:pPr>
        <w:pStyle w:val="Heading3"/>
      </w:pPr>
      <w:r w:rsidRPr="006D6DAD">
        <w:t>Conditions of award</w:t>
      </w:r>
    </w:p>
    <w:p w14:paraId="00E02694" w14:textId="63B7ECCC" w:rsidR="000B4623" w:rsidRPr="006D6DAD" w:rsidRDefault="000B4623" w:rsidP="00DB3A69">
      <w:pPr>
        <w:pStyle w:val="Standardtext"/>
        <w:rPr>
          <w:color w:val="auto"/>
        </w:rPr>
      </w:pPr>
      <w:r w:rsidRPr="006D6DAD">
        <w:rPr>
          <w:color w:val="auto"/>
        </w:rPr>
        <w:t xml:space="preserve">The grade awarded is based on the total marks achieved across </w:t>
      </w:r>
      <w:r w:rsidR="009723D9" w:rsidRPr="006D6DAD">
        <w:rPr>
          <w:color w:val="auto"/>
        </w:rPr>
        <w:t xml:space="preserve">both </w:t>
      </w:r>
      <w:r w:rsidRPr="006D6DAD">
        <w:rPr>
          <w:color w:val="auto"/>
        </w:rPr>
        <w:t>course assessment components.</w:t>
      </w:r>
    </w:p>
    <w:p w14:paraId="28CC5F5D" w14:textId="178FA9BF"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AB437A">
      <w:pPr>
        <w:pStyle w:val="Heading2"/>
      </w:pPr>
      <w:bookmarkStart w:id="1" w:name="_Toc9331387"/>
      <w:r>
        <w:lastRenderedPageBreak/>
        <w:t>Course rationale</w:t>
      </w:r>
      <w:bookmarkEnd w:id="1"/>
    </w:p>
    <w:p w14:paraId="37AD2A9D" w14:textId="7E6247F1" w:rsidR="000B4623" w:rsidRPr="006D6DAD" w:rsidRDefault="00456526" w:rsidP="00DB3A69">
      <w:pPr>
        <w:pStyle w:val="Standardtext"/>
        <w:rPr>
          <w:color w:val="auto"/>
        </w:rPr>
      </w:pPr>
      <w:r w:rsidRPr="006D6DAD">
        <w:rPr>
          <w:color w:val="auto"/>
        </w:rPr>
        <w:t>National C</w:t>
      </w:r>
      <w:r w:rsidR="000B4623" w:rsidRPr="006D6DAD">
        <w:rPr>
          <w:color w:val="auto"/>
        </w:rPr>
        <w:t xml:space="preserve">ourses reflect Curriculum for Excellence values, purposes and principles. </w:t>
      </w:r>
      <w:r w:rsidR="00F45574" w:rsidRPr="006D6DAD">
        <w:rPr>
          <w:color w:val="auto"/>
        </w:rPr>
        <w:t>They offer flexibility, provide time for learning,</w:t>
      </w:r>
      <w:r w:rsidR="000B4623" w:rsidRPr="006D6DAD">
        <w:rPr>
          <w:color w:val="auto"/>
        </w:rPr>
        <w:t xml:space="preserve"> focus on skills and applying learning, and </w:t>
      </w:r>
      <w:r w:rsidR="00FA56E9" w:rsidRPr="006D6DAD">
        <w:rPr>
          <w:color w:val="auto"/>
        </w:rPr>
        <w:t>provide scope</w:t>
      </w:r>
      <w:r w:rsidR="000B4623" w:rsidRPr="006D6DAD">
        <w:rPr>
          <w:color w:val="auto"/>
        </w:rPr>
        <w:t xml:space="preserve"> for personalisation and choice. </w:t>
      </w:r>
    </w:p>
    <w:p w14:paraId="0948A773" w14:textId="77777777" w:rsidR="000B4623" w:rsidRPr="006D6DAD" w:rsidRDefault="000B4623" w:rsidP="00DB3A69">
      <w:pPr>
        <w:pStyle w:val="Standardtext"/>
        <w:rPr>
          <w:color w:val="auto"/>
        </w:rPr>
      </w:pPr>
    </w:p>
    <w:p w14:paraId="434C9528" w14:textId="506CBD70" w:rsidR="000B4623" w:rsidRPr="006D6DAD" w:rsidRDefault="000B4623" w:rsidP="00DB3A69">
      <w:pPr>
        <w:pStyle w:val="Standardtext"/>
        <w:rPr>
          <w:color w:val="auto"/>
        </w:rPr>
      </w:pPr>
      <w:r w:rsidRPr="006D6DAD">
        <w:rPr>
          <w:color w:val="auto"/>
        </w:rPr>
        <w:t xml:space="preserve">Every course provides opportunities for </w:t>
      </w:r>
      <w:r w:rsidR="005359F1" w:rsidRPr="006D6DAD">
        <w:rPr>
          <w:color w:val="auto"/>
        </w:rPr>
        <w:t xml:space="preserve">candidates </w:t>
      </w:r>
      <w:r w:rsidRPr="006D6DAD">
        <w:rPr>
          <w:color w:val="auto"/>
        </w:rPr>
        <w:t>to develop brea</w:t>
      </w:r>
      <w:r w:rsidR="004F17E6" w:rsidRPr="006D6DAD">
        <w:rPr>
          <w:color w:val="auto"/>
        </w:rPr>
        <w:t>dth, challenge and application. T</w:t>
      </w:r>
      <w:r w:rsidRPr="006D6DAD">
        <w:rPr>
          <w:color w:val="auto"/>
        </w:rPr>
        <w:t>he focus and balance of assessment is tailored to each subject area.</w:t>
      </w:r>
    </w:p>
    <w:p w14:paraId="04A2DD10" w14:textId="12021735" w:rsidR="00180136" w:rsidRPr="006D6DAD" w:rsidRDefault="00180136" w:rsidP="00853C29"/>
    <w:p w14:paraId="5757FEDA" w14:textId="34D27588" w:rsidR="00306D1E" w:rsidRPr="0020553B" w:rsidRDefault="002B4BA5" w:rsidP="006A634E">
      <w:r w:rsidRPr="00FC51D1">
        <w:t>Th</w:t>
      </w:r>
      <w:r w:rsidR="00306D1E" w:rsidRPr="00FC51D1">
        <w:t>is c</w:t>
      </w:r>
      <w:r w:rsidRPr="00FC51D1">
        <w:t>ourse is based on the integrative ideas and unifying principles of modern biological science. It covers key aspects of life science at the molecular scale and extends to aspects of the biology of whole organisms that are among the major driving forces of e</w:t>
      </w:r>
      <w:r w:rsidRPr="0020553B">
        <w:t xml:space="preserve">volution. </w:t>
      </w:r>
    </w:p>
    <w:p w14:paraId="258D7699" w14:textId="77777777" w:rsidR="00306D1E" w:rsidRPr="00924363" w:rsidRDefault="00306D1E" w:rsidP="006A634E"/>
    <w:p w14:paraId="12008E90" w14:textId="77777777" w:rsidR="0007673C" w:rsidRDefault="00306D1E">
      <w:r w:rsidRPr="008E3B44">
        <w:t>The</w:t>
      </w:r>
      <w:r w:rsidR="002B4BA5" w:rsidRPr="008E3B44">
        <w:t xml:space="preserve"> </w:t>
      </w:r>
      <w:r w:rsidRPr="008E3B44">
        <w:t>c</w:t>
      </w:r>
      <w:r w:rsidR="002B4BA5" w:rsidRPr="008E3B44">
        <w:t xml:space="preserve">ourse aims to develop a sound theoretical understanding and practical experience of experimental investigative work in biological science. </w:t>
      </w:r>
      <w:r w:rsidR="00180136" w:rsidRPr="00853C29">
        <w:t>It further develops candidates’ abilities to think analytically, creatively and independently, and to make reasoned evaluations</w:t>
      </w:r>
      <w:r w:rsidR="002B4BA5" w:rsidRPr="00853C29">
        <w:t xml:space="preserve">. </w:t>
      </w:r>
      <w:r w:rsidR="00180136" w:rsidRPr="00853C29">
        <w:t xml:space="preserve">Candidates </w:t>
      </w:r>
      <w:r w:rsidR="00A72536" w:rsidRPr="00853C29">
        <w:t xml:space="preserve">can </w:t>
      </w:r>
      <w:r w:rsidR="00180136" w:rsidRPr="00853C29">
        <w:t xml:space="preserve">develop their communication, collaborative working and leadership skills, and </w:t>
      </w:r>
      <w:r w:rsidR="00A72536" w:rsidRPr="00853C29">
        <w:t>can</w:t>
      </w:r>
      <w:r w:rsidR="00180136" w:rsidRPr="00853C29">
        <w:t xml:space="preserve"> apply critical thinking in new and unfamiliar contexts to solve problems.</w:t>
      </w:r>
    </w:p>
    <w:p w14:paraId="44756657" w14:textId="4E31364F" w:rsidR="00180136" w:rsidRPr="00853C29" w:rsidRDefault="00180136" w:rsidP="00FC0FE8"/>
    <w:p w14:paraId="21D80F8C" w14:textId="77777777" w:rsidR="000B4623" w:rsidRDefault="00DB3A69" w:rsidP="00AB437A">
      <w:pPr>
        <w:pStyle w:val="Heading2"/>
      </w:pPr>
      <w:bookmarkStart w:id="2" w:name="_Toc9331388"/>
      <w:r>
        <w:t>Purpose and aims</w:t>
      </w:r>
      <w:bookmarkEnd w:id="2"/>
    </w:p>
    <w:p w14:paraId="113EC041" w14:textId="195CEFEE" w:rsidR="0047252B" w:rsidRPr="00942495" w:rsidRDefault="00942495" w:rsidP="00C802F7">
      <w:pPr>
        <w:rPr>
          <w:rFonts w:eastAsia="Calibri"/>
        </w:rPr>
      </w:pPr>
      <w:r>
        <w:rPr>
          <w:rFonts w:eastAsia="Calibri"/>
        </w:rPr>
        <w:t>The course</w:t>
      </w:r>
      <w:r w:rsidR="0047252B" w:rsidRPr="00942495">
        <w:rPr>
          <w:rFonts w:eastAsia="Calibri"/>
        </w:rPr>
        <w:t xml:space="preserve"> develop</w:t>
      </w:r>
      <w:r>
        <w:rPr>
          <w:rFonts w:eastAsia="Calibri"/>
        </w:rPr>
        <w:t>s</w:t>
      </w:r>
      <w:r w:rsidR="0047252B" w:rsidRPr="00942495">
        <w:rPr>
          <w:rFonts w:eastAsia="Calibri"/>
        </w:rPr>
        <w:t xml:space="preserve"> a systems approach to the study of biological science</w:t>
      </w:r>
      <w:r>
        <w:rPr>
          <w:rFonts w:eastAsia="Calibri"/>
        </w:rPr>
        <w:t>. It</w:t>
      </w:r>
      <w:r w:rsidR="0047252B" w:rsidRPr="00942495">
        <w:rPr>
          <w:rFonts w:eastAsia="Calibri"/>
        </w:rPr>
        <w:t xml:space="preserve"> allow</w:t>
      </w:r>
      <w:r>
        <w:rPr>
          <w:rFonts w:eastAsia="Calibri"/>
        </w:rPr>
        <w:t>s</w:t>
      </w:r>
      <w:r w:rsidR="0047252B" w:rsidRPr="00942495">
        <w:rPr>
          <w:rFonts w:eastAsia="Calibri"/>
        </w:rPr>
        <w:t xml:space="preserve"> candidates to integrate their learning</w:t>
      </w:r>
      <w:r w:rsidR="00C802F7">
        <w:rPr>
          <w:rFonts w:eastAsia="Calibri"/>
        </w:rPr>
        <w:t>,</w:t>
      </w:r>
      <w:r w:rsidR="0047252B" w:rsidRPr="00942495">
        <w:rPr>
          <w:rFonts w:eastAsia="Calibri"/>
        </w:rPr>
        <w:t xml:space="preserve"> </w:t>
      </w:r>
      <w:r w:rsidR="00FC51D1">
        <w:rPr>
          <w:rFonts w:eastAsia="Calibri"/>
        </w:rPr>
        <w:t xml:space="preserve">and </w:t>
      </w:r>
      <w:r w:rsidR="0047252B" w:rsidRPr="00942495">
        <w:rPr>
          <w:rFonts w:eastAsia="Calibri"/>
        </w:rPr>
        <w:t>to appreciat</w:t>
      </w:r>
      <w:r>
        <w:rPr>
          <w:rFonts w:eastAsia="Calibri"/>
        </w:rPr>
        <w:t>e</w:t>
      </w:r>
      <w:r w:rsidR="0047252B" w:rsidRPr="00942495">
        <w:rPr>
          <w:rFonts w:eastAsia="Calibri"/>
        </w:rPr>
        <w:t xml:space="preserve"> the global dimension</w:t>
      </w:r>
      <w:r w:rsidR="000E6A57">
        <w:rPr>
          <w:rFonts w:eastAsia="Calibri"/>
        </w:rPr>
        <w:t xml:space="preserve"> of</w:t>
      </w:r>
      <w:r w:rsidR="0047252B" w:rsidRPr="00942495">
        <w:rPr>
          <w:rFonts w:eastAsia="Calibri"/>
        </w:rPr>
        <w:t xml:space="preserve"> life on Earth and the importance of understanding biological issues in society.</w:t>
      </w:r>
    </w:p>
    <w:p w14:paraId="45360B48" w14:textId="77777777" w:rsidR="0047252B" w:rsidRPr="00FC0FE8" w:rsidRDefault="0047252B" w:rsidP="00FC0FE8">
      <w:pPr>
        <w:rPr>
          <w:rFonts w:eastAsia="Calibri"/>
        </w:rPr>
      </w:pPr>
    </w:p>
    <w:p w14:paraId="28B8D8C4" w14:textId="7F649DF8" w:rsidR="00844C82" w:rsidRPr="001C0D43" w:rsidRDefault="009C4CAB" w:rsidP="00844C82">
      <w:pPr>
        <w:rPr>
          <w:rFonts w:eastAsia="Calibri"/>
        </w:rPr>
      </w:pPr>
      <w:r>
        <w:rPr>
          <w:rFonts w:eastAsia="Calibri"/>
        </w:rPr>
        <w:t>The course</w:t>
      </w:r>
      <w:r w:rsidR="0047252B" w:rsidRPr="00942495">
        <w:rPr>
          <w:rFonts w:eastAsia="Calibri"/>
        </w:rPr>
        <w:t xml:space="preserve"> </w:t>
      </w:r>
      <w:r w:rsidR="00EE3552">
        <w:rPr>
          <w:rFonts w:eastAsia="Calibri"/>
        </w:rPr>
        <w:t>encourages</w:t>
      </w:r>
      <w:r w:rsidR="00EE3552" w:rsidRPr="00942495">
        <w:rPr>
          <w:rFonts w:eastAsia="Calibri"/>
        </w:rPr>
        <w:t xml:space="preserve"> </w:t>
      </w:r>
      <w:r>
        <w:rPr>
          <w:rFonts w:eastAsia="Calibri"/>
        </w:rPr>
        <w:t>candidates</w:t>
      </w:r>
      <w:r w:rsidRPr="00942495">
        <w:rPr>
          <w:rFonts w:eastAsia="Calibri"/>
        </w:rPr>
        <w:t xml:space="preserve"> </w:t>
      </w:r>
      <w:r w:rsidR="0047252B" w:rsidRPr="00942495">
        <w:rPr>
          <w:rFonts w:eastAsia="Calibri"/>
        </w:rPr>
        <w:t xml:space="preserve">to become scientifically literate citizens, who are able to make rational </w:t>
      </w:r>
      <w:r w:rsidR="0047252B" w:rsidRPr="00942495">
        <w:t xml:space="preserve">decisions based on </w:t>
      </w:r>
      <w:r w:rsidR="00EE3552">
        <w:t xml:space="preserve">scientific </w:t>
      </w:r>
      <w:r w:rsidR="0047252B" w:rsidRPr="00942495">
        <w:t xml:space="preserve">evidence and information. </w:t>
      </w:r>
      <w:r>
        <w:t>It</w:t>
      </w:r>
      <w:r w:rsidR="0047252B" w:rsidRPr="00C802F7">
        <w:t xml:space="preserve"> </w:t>
      </w:r>
      <w:r>
        <w:t>gives them further experience in</w:t>
      </w:r>
      <w:r w:rsidR="0047252B" w:rsidRPr="00C802F7">
        <w:t xml:space="preserve"> independent investigative work</w:t>
      </w:r>
      <w:r>
        <w:t>.</w:t>
      </w:r>
      <w:r w:rsidR="0047252B" w:rsidRPr="00C802F7">
        <w:t xml:space="preserve"> </w:t>
      </w:r>
      <w:r>
        <w:t xml:space="preserve">Candidates </w:t>
      </w:r>
      <w:r w:rsidR="00EE3552">
        <w:t>improve</w:t>
      </w:r>
      <w:r>
        <w:t xml:space="preserve"> their scientific literacy </w:t>
      </w:r>
      <w:r w:rsidR="0047252B" w:rsidRPr="00C802F7">
        <w:t>by designing and carrying out their own investigation</w:t>
      </w:r>
      <w:r w:rsidR="00FC51D1">
        <w:t xml:space="preserve">, </w:t>
      </w:r>
      <w:r w:rsidR="0047252B" w:rsidRPr="00942495">
        <w:t>analys</w:t>
      </w:r>
      <w:r w:rsidR="00FC51D1">
        <w:t>ing</w:t>
      </w:r>
      <w:r w:rsidR="0047252B" w:rsidRPr="00942495">
        <w:t xml:space="preserve"> and evaluati</w:t>
      </w:r>
      <w:r w:rsidR="00FC51D1">
        <w:t>ng</w:t>
      </w:r>
      <w:r w:rsidR="0047252B" w:rsidRPr="00942495">
        <w:t xml:space="preserve"> scientific publications and media reports, </w:t>
      </w:r>
      <w:r w:rsidR="00FC51D1">
        <w:t>and</w:t>
      </w:r>
      <w:r w:rsidR="0047252B" w:rsidRPr="00942495">
        <w:t xml:space="preserve"> produc</w:t>
      </w:r>
      <w:r w:rsidR="00FC51D1">
        <w:t>ing</w:t>
      </w:r>
      <w:r w:rsidR="0047252B" w:rsidRPr="00942495">
        <w:t xml:space="preserve"> scientific reports and communications. </w:t>
      </w:r>
      <w:r w:rsidR="00844C82">
        <w:rPr>
          <w:rFonts w:eastAsia="Calibri"/>
        </w:rPr>
        <w:t>O</w:t>
      </w:r>
      <w:r w:rsidR="00844C82" w:rsidRPr="001C0D43">
        <w:rPr>
          <w:rFonts w:eastAsia="Calibri"/>
        </w:rPr>
        <w:t>pportunities to generate new ideas when planning and designing investigations and experiments</w:t>
      </w:r>
      <w:r w:rsidR="00844C82">
        <w:rPr>
          <w:rFonts w:eastAsia="Calibri"/>
        </w:rPr>
        <w:t xml:space="preserve"> also develops candidates’ creativity.</w:t>
      </w:r>
      <w:r w:rsidR="00844C82" w:rsidRPr="001C0D43">
        <w:rPr>
          <w:rFonts w:eastAsia="Calibri"/>
        </w:rPr>
        <w:t xml:space="preserve"> </w:t>
      </w:r>
    </w:p>
    <w:p w14:paraId="5660AB6C" w14:textId="77777777" w:rsidR="00844C82" w:rsidRPr="00FC0FE8" w:rsidRDefault="00844C82" w:rsidP="00FC0FE8">
      <w:pPr>
        <w:rPr>
          <w:rFonts w:eastAsia="Calibri"/>
        </w:rPr>
      </w:pPr>
    </w:p>
    <w:p w14:paraId="5AB7A3E4" w14:textId="7277D981" w:rsidR="004B21C0" w:rsidRPr="006D6DAD" w:rsidRDefault="00042269" w:rsidP="008F2BC8">
      <w:pPr>
        <w:pStyle w:val="Commonsciencetext"/>
        <w:rPr>
          <w:color w:val="auto"/>
        </w:rPr>
      </w:pPr>
      <w:r w:rsidRPr="006D6DAD">
        <w:rPr>
          <w:color w:val="auto"/>
        </w:rPr>
        <w:t>The course aims to:</w:t>
      </w:r>
    </w:p>
    <w:p w14:paraId="52173C44" w14:textId="77777777" w:rsidR="004B21C0" w:rsidRPr="006D6DAD" w:rsidRDefault="004B21C0" w:rsidP="00FC0FE8"/>
    <w:p w14:paraId="606FDFC2" w14:textId="007DF5F5" w:rsidR="004B21C0" w:rsidRPr="006D6DAD" w:rsidRDefault="004B21C0" w:rsidP="008F2BC8">
      <w:pPr>
        <w:pStyle w:val="Commonsciencebullet"/>
        <w:rPr>
          <w:color w:val="auto"/>
        </w:rPr>
      </w:pPr>
      <w:r w:rsidRPr="006D6DAD">
        <w:rPr>
          <w:color w:val="auto"/>
        </w:rPr>
        <w:t xml:space="preserve">develop a critical understanding of the role of </w:t>
      </w:r>
      <w:r w:rsidR="00B55EA0" w:rsidRPr="006D6DAD">
        <w:rPr>
          <w:color w:val="auto"/>
        </w:rPr>
        <w:t>b</w:t>
      </w:r>
      <w:r w:rsidR="00EB7817" w:rsidRPr="006D6DAD">
        <w:rPr>
          <w:color w:val="auto"/>
        </w:rPr>
        <w:t>iology</w:t>
      </w:r>
      <w:r w:rsidRPr="006D6DAD">
        <w:rPr>
          <w:color w:val="auto"/>
        </w:rPr>
        <w:t xml:space="preserve"> in scientific issues and relevant applications, including the impact these could make on the environment</w:t>
      </w:r>
      <w:r w:rsidR="00CB098E" w:rsidRPr="006D6DAD">
        <w:rPr>
          <w:color w:val="auto"/>
        </w:rPr>
        <w:t xml:space="preserve"> and</w:t>
      </w:r>
      <w:r w:rsidR="00EB7817" w:rsidRPr="006D6DAD">
        <w:rPr>
          <w:color w:val="auto"/>
        </w:rPr>
        <w:t xml:space="preserve"> </w:t>
      </w:r>
      <w:r w:rsidRPr="006D6DAD">
        <w:rPr>
          <w:color w:val="auto"/>
        </w:rPr>
        <w:t>society</w:t>
      </w:r>
    </w:p>
    <w:p w14:paraId="3EE7F443" w14:textId="4C796E24" w:rsidR="004B21C0" w:rsidRPr="006D6DAD" w:rsidRDefault="004B21C0" w:rsidP="008F2BC8">
      <w:pPr>
        <w:pStyle w:val="Commonsciencebullet"/>
        <w:rPr>
          <w:color w:val="auto"/>
        </w:rPr>
      </w:pPr>
      <w:r w:rsidRPr="006D6DAD">
        <w:rPr>
          <w:color w:val="auto"/>
        </w:rPr>
        <w:t xml:space="preserve">extend and apply knowledge, understanding and skills of </w:t>
      </w:r>
      <w:r w:rsidR="00B55EA0" w:rsidRPr="006D6DAD">
        <w:rPr>
          <w:color w:val="auto"/>
        </w:rPr>
        <w:t>biology</w:t>
      </w:r>
      <w:r w:rsidR="00042269" w:rsidRPr="006D6DAD">
        <w:rPr>
          <w:color w:val="auto"/>
        </w:rPr>
        <w:t xml:space="preserve"> </w:t>
      </w:r>
    </w:p>
    <w:p w14:paraId="63927F8F" w14:textId="77777777" w:rsidR="004B21C0" w:rsidRPr="006D6DAD" w:rsidRDefault="004B21C0" w:rsidP="008F2BC8">
      <w:pPr>
        <w:pStyle w:val="Commonsciencebullet"/>
        <w:rPr>
          <w:color w:val="auto"/>
        </w:rPr>
      </w:pPr>
      <w:r w:rsidRPr="006D6DAD">
        <w:rPr>
          <w:color w:val="auto"/>
        </w:rPr>
        <w:t>develop and apply the skills to carry out complex practical scientific activities, including the use of risk assessments, technology, equipment and materials</w:t>
      </w:r>
    </w:p>
    <w:p w14:paraId="06348D42" w14:textId="77777777" w:rsidR="004B21C0" w:rsidRPr="006D6DAD" w:rsidRDefault="004B21C0" w:rsidP="008F2BC8">
      <w:pPr>
        <w:pStyle w:val="Commonsciencebullet"/>
        <w:rPr>
          <w:color w:val="auto"/>
        </w:rPr>
      </w:pPr>
      <w:r w:rsidRPr="006D6DAD">
        <w:rPr>
          <w:color w:val="auto"/>
        </w:rPr>
        <w:t>develop and apply scientific inquiry and investigative skills, including planning and experimental design</w:t>
      </w:r>
    </w:p>
    <w:p w14:paraId="291BDD91" w14:textId="4D4CEA2B" w:rsidR="004B21C0" w:rsidRPr="006D6DAD" w:rsidRDefault="004B21C0" w:rsidP="008F2BC8">
      <w:pPr>
        <w:pStyle w:val="Commonsciencebullet"/>
        <w:rPr>
          <w:color w:val="auto"/>
        </w:rPr>
      </w:pPr>
      <w:r w:rsidRPr="006D6DAD">
        <w:rPr>
          <w:color w:val="auto"/>
        </w:rPr>
        <w:t xml:space="preserve">develop and apply analytical thinking skills, including critical evaluation of experimental procedures in a </w:t>
      </w:r>
      <w:r w:rsidR="00B55EA0" w:rsidRPr="006D6DAD">
        <w:rPr>
          <w:color w:val="auto"/>
        </w:rPr>
        <w:t>b</w:t>
      </w:r>
      <w:r w:rsidR="00DF6DAD" w:rsidRPr="006D6DAD">
        <w:rPr>
          <w:color w:val="auto"/>
        </w:rPr>
        <w:t>iology</w:t>
      </w:r>
      <w:r w:rsidR="00042269" w:rsidRPr="006D6DAD">
        <w:rPr>
          <w:color w:val="auto"/>
        </w:rPr>
        <w:t xml:space="preserve"> </w:t>
      </w:r>
      <w:r w:rsidRPr="006D6DAD">
        <w:rPr>
          <w:color w:val="auto"/>
        </w:rPr>
        <w:t>context</w:t>
      </w:r>
    </w:p>
    <w:p w14:paraId="2D0FCD2F" w14:textId="694B4C01" w:rsidR="004B21C0" w:rsidRPr="006D6DAD" w:rsidRDefault="00042269" w:rsidP="008F2BC8">
      <w:pPr>
        <w:pStyle w:val="Commonsciencebullet"/>
        <w:rPr>
          <w:color w:val="auto"/>
        </w:rPr>
      </w:pPr>
      <w:r w:rsidRPr="006D6DAD">
        <w:rPr>
          <w:color w:val="auto"/>
        </w:rPr>
        <w:t>extend and apply problem-</w:t>
      </w:r>
      <w:r w:rsidR="004B21C0" w:rsidRPr="006D6DAD">
        <w:rPr>
          <w:color w:val="auto"/>
        </w:rPr>
        <w:t xml:space="preserve">solving skills in a </w:t>
      </w:r>
      <w:r w:rsidR="00B55EA0" w:rsidRPr="006D6DAD">
        <w:rPr>
          <w:color w:val="auto"/>
        </w:rPr>
        <w:t>b</w:t>
      </w:r>
      <w:r w:rsidR="00EB7817" w:rsidRPr="006D6DAD">
        <w:rPr>
          <w:color w:val="auto"/>
        </w:rPr>
        <w:t xml:space="preserve">iology </w:t>
      </w:r>
      <w:r w:rsidR="004B21C0" w:rsidRPr="006D6DAD">
        <w:rPr>
          <w:color w:val="auto"/>
        </w:rPr>
        <w:t>context</w:t>
      </w:r>
    </w:p>
    <w:p w14:paraId="523F3ED1" w14:textId="77777777" w:rsidR="004B21C0" w:rsidRPr="006D6DAD" w:rsidRDefault="004B21C0" w:rsidP="008F2BC8">
      <w:pPr>
        <w:pStyle w:val="Commonsciencebullet"/>
        <w:rPr>
          <w:color w:val="auto"/>
          <w:spacing w:val="-4"/>
        </w:rPr>
      </w:pPr>
      <w:r w:rsidRPr="006D6DAD">
        <w:rPr>
          <w:color w:val="auto"/>
          <w:spacing w:val="-4"/>
        </w:rPr>
        <w:t xml:space="preserve">further develop an understanding of scientific literacy using a wide range of resources in order to communicate complex ideas and issues and to make scientifically informed choices </w:t>
      </w:r>
    </w:p>
    <w:p w14:paraId="6CB55EBB" w14:textId="13B230FF" w:rsidR="00FC0FE8" w:rsidRPr="006D6DAD" w:rsidRDefault="004B21C0" w:rsidP="00FC0FE8">
      <w:pPr>
        <w:pStyle w:val="Commonsciencebullet"/>
        <w:tabs>
          <w:tab w:val="clear" w:pos="567"/>
        </w:tabs>
        <w:spacing w:line="240" w:lineRule="auto"/>
        <w:rPr>
          <w:color w:val="auto"/>
        </w:rPr>
      </w:pPr>
      <w:r w:rsidRPr="006D6DAD">
        <w:rPr>
          <w:color w:val="auto"/>
        </w:rPr>
        <w:t xml:space="preserve">extend and apply skills of autonomous </w:t>
      </w:r>
      <w:r w:rsidR="003C42F5" w:rsidRPr="006D6DAD">
        <w:rPr>
          <w:color w:val="auto"/>
        </w:rPr>
        <w:t>working in</w:t>
      </w:r>
      <w:r w:rsidR="00042269" w:rsidRPr="006D6DAD">
        <w:rPr>
          <w:color w:val="auto"/>
        </w:rPr>
        <w:t xml:space="preserve"> </w:t>
      </w:r>
      <w:r w:rsidR="00B55EA0" w:rsidRPr="006D6DAD">
        <w:rPr>
          <w:color w:val="auto"/>
        </w:rPr>
        <w:t>b</w:t>
      </w:r>
      <w:r w:rsidR="00EB7817" w:rsidRPr="006D6DAD">
        <w:rPr>
          <w:color w:val="auto"/>
        </w:rPr>
        <w:t>iology</w:t>
      </w:r>
      <w:r w:rsidR="00FC0FE8" w:rsidRPr="006D6DAD">
        <w:rPr>
          <w:color w:val="auto"/>
        </w:rPr>
        <w:br w:type="page"/>
      </w:r>
    </w:p>
    <w:p w14:paraId="22C9CC7D" w14:textId="77777777" w:rsidR="000B4623" w:rsidRDefault="000B4623" w:rsidP="00AB437A">
      <w:pPr>
        <w:pStyle w:val="Heading2"/>
      </w:pPr>
      <w:bookmarkStart w:id="3" w:name="_Toc9331389"/>
      <w:r>
        <w:lastRenderedPageBreak/>
        <w:t>Who is this course for?</w:t>
      </w:r>
      <w:bookmarkEnd w:id="3"/>
    </w:p>
    <w:p w14:paraId="6D244BCD" w14:textId="4A1BAA8E" w:rsidR="00444789" w:rsidRPr="006D6DAD" w:rsidRDefault="00444789" w:rsidP="008F2BC8">
      <w:pPr>
        <w:pStyle w:val="Commonsciencetext"/>
        <w:rPr>
          <w:color w:val="auto"/>
        </w:rPr>
      </w:pPr>
      <w:r w:rsidRPr="006D6DAD">
        <w:rPr>
          <w:color w:val="auto"/>
        </w:rPr>
        <w:t xml:space="preserve">The course is suitable for candidates who are secure in their attainment of </w:t>
      </w:r>
      <w:r w:rsidR="000F63F0" w:rsidRPr="006D6DAD">
        <w:rPr>
          <w:color w:val="auto"/>
        </w:rPr>
        <w:t>Higher</w:t>
      </w:r>
      <w:r w:rsidR="006C70C3" w:rsidRPr="006D6DAD">
        <w:rPr>
          <w:color w:val="auto"/>
        </w:rPr>
        <w:t xml:space="preserve"> Biology, Higher Human Biology</w:t>
      </w:r>
      <w:r w:rsidRPr="006D6DAD">
        <w:rPr>
          <w:color w:val="auto"/>
        </w:rPr>
        <w:t xml:space="preserve"> or an equivalent qualification. </w:t>
      </w:r>
      <w:r w:rsidR="00BA798B" w:rsidRPr="006D6DAD">
        <w:rPr>
          <w:color w:val="auto"/>
        </w:rPr>
        <w:t xml:space="preserve">It is designed for candidates who can respond to a level of challenge, especially those considering further study or a career in </w:t>
      </w:r>
      <w:r w:rsidR="006C70C3" w:rsidRPr="006D6DAD">
        <w:rPr>
          <w:color w:val="auto"/>
        </w:rPr>
        <w:t>biology</w:t>
      </w:r>
      <w:r w:rsidR="00BA798B" w:rsidRPr="006D6DAD">
        <w:rPr>
          <w:color w:val="auto"/>
        </w:rPr>
        <w:t xml:space="preserve"> and related disciplines.</w:t>
      </w:r>
    </w:p>
    <w:p w14:paraId="51D27670" w14:textId="77777777" w:rsidR="00444789" w:rsidRPr="006D6DAD" w:rsidRDefault="00444789" w:rsidP="008F2BC8">
      <w:pPr>
        <w:pStyle w:val="Commonsciencetext"/>
        <w:rPr>
          <w:color w:val="auto"/>
        </w:rPr>
      </w:pPr>
    </w:p>
    <w:p w14:paraId="305922D3" w14:textId="6B4609AF" w:rsidR="004B21C0" w:rsidRPr="006D6DAD" w:rsidRDefault="00444789" w:rsidP="008F2BC8">
      <w:pPr>
        <w:pStyle w:val="Commonsciencetext"/>
        <w:rPr>
          <w:color w:val="auto"/>
        </w:rPr>
      </w:pPr>
      <w:r w:rsidRPr="006D6DAD">
        <w:rPr>
          <w:color w:val="auto"/>
        </w:rPr>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6D6DAD">
        <w:rPr>
          <w:color w:val="auto"/>
        </w:rPr>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Default="000B4623" w:rsidP="00DA35D8">
      <w:pPr>
        <w:pStyle w:val="Heading1"/>
      </w:pPr>
      <w:bookmarkStart w:id="4" w:name="_Toc9331390"/>
      <w:r>
        <w:lastRenderedPageBreak/>
        <w:t>Course content</w:t>
      </w:r>
      <w:bookmarkEnd w:id="4"/>
    </w:p>
    <w:p w14:paraId="3DB723E8" w14:textId="286E9D41" w:rsidR="00E807FC" w:rsidRPr="001C0D43" w:rsidRDefault="00E807FC" w:rsidP="00AB437A">
      <w:pPr>
        <w:pStyle w:val="Heading3"/>
      </w:pPr>
      <w:r w:rsidRPr="001C0D43">
        <w:t>Cells and proteins</w:t>
      </w:r>
    </w:p>
    <w:p w14:paraId="36938CAC" w14:textId="73355A2C" w:rsidR="00E807FC" w:rsidRPr="001C0D43" w:rsidRDefault="00E807FC" w:rsidP="001C0D43">
      <w:r w:rsidRPr="001C0D43">
        <w:t>The key areas covered are:</w:t>
      </w:r>
    </w:p>
    <w:p w14:paraId="60D12FA9" w14:textId="77777777" w:rsidR="00E807FC" w:rsidRPr="001C0D43" w:rsidRDefault="00E807FC" w:rsidP="001C0D43"/>
    <w:p w14:paraId="5DF882D1" w14:textId="1A1EFFA5" w:rsidR="00E807FC" w:rsidRPr="001C0D43" w:rsidRDefault="001C0D43" w:rsidP="001C0D43">
      <w:pPr>
        <w:pStyle w:val="bullet"/>
      </w:pPr>
      <w:r>
        <w:t>l</w:t>
      </w:r>
      <w:r w:rsidR="00E807FC" w:rsidRPr="001C0D43">
        <w:t>aboratory techniques for biologists</w:t>
      </w:r>
    </w:p>
    <w:p w14:paraId="6A451FA5" w14:textId="59B14DC6" w:rsidR="00E807FC" w:rsidRPr="001C0D43" w:rsidRDefault="001C0D43" w:rsidP="001C0D43">
      <w:pPr>
        <w:pStyle w:val="bullet"/>
      </w:pPr>
      <w:r>
        <w:t>p</w:t>
      </w:r>
      <w:r w:rsidR="00E807FC" w:rsidRPr="001C0D43">
        <w:t>roteins</w:t>
      </w:r>
    </w:p>
    <w:p w14:paraId="70DDCE7F" w14:textId="26F245C0" w:rsidR="00E807FC" w:rsidRPr="001C0D43" w:rsidRDefault="001C0D43" w:rsidP="001C0D43">
      <w:pPr>
        <w:pStyle w:val="bullet"/>
      </w:pPr>
      <w:r>
        <w:t>m</w:t>
      </w:r>
      <w:r w:rsidR="00E807FC" w:rsidRPr="001C0D43">
        <w:t>embrane proteins</w:t>
      </w:r>
    </w:p>
    <w:p w14:paraId="7A8AA82B" w14:textId="15210158" w:rsidR="00E807FC" w:rsidRPr="001C0D43" w:rsidRDefault="001C0D43" w:rsidP="001C0D43">
      <w:pPr>
        <w:pStyle w:val="bullet"/>
      </w:pPr>
      <w:r>
        <w:t>c</w:t>
      </w:r>
      <w:r w:rsidR="00E807FC" w:rsidRPr="001C0D43">
        <w:t>ommunication and signalling</w:t>
      </w:r>
    </w:p>
    <w:p w14:paraId="4DD75E5C" w14:textId="4D2B32DE" w:rsidR="00E807FC" w:rsidRPr="001C0D43" w:rsidRDefault="001C0D43" w:rsidP="001C0D43">
      <w:pPr>
        <w:pStyle w:val="bullet"/>
      </w:pPr>
      <w:r>
        <w:t>p</w:t>
      </w:r>
      <w:r w:rsidR="00E807FC" w:rsidRPr="001C0D43">
        <w:t xml:space="preserve">rotein control </w:t>
      </w:r>
      <w:r w:rsidR="006B4634" w:rsidRPr="001C0D43">
        <w:t xml:space="preserve">of </w:t>
      </w:r>
      <w:r w:rsidR="00E807FC" w:rsidRPr="001C0D43">
        <w:t>cell division</w:t>
      </w:r>
    </w:p>
    <w:p w14:paraId="58B42C69" w14:textId="35969E0F" w:rsidR="00E807FC" w:rsidRPr="001C0D43" w:rsidRDefault="00E807FC" w:rsidP="001C0D43"/>
    <w:p w14:paraId="7E8AE9C2" w14:textId="088365DE" w:rsidR="00E807FC" w:rsidRPr="001C0D43" w:rsidRDefault="00E807FC" w:rsidP="00AB437A">
      <w:pPr>
        <w:pStyle w:val="Heading3"/>
      </w:pPr>
      <w:r w:rsidRPr="001C0D43">
        <w:t>Organisms and evolution</w:t>
      </w:r>
    </w:p>
    <w:p w14:paraId="33E7A873" w14:textId="6FE699C6" w:rsidR="00E807FC" w:rsidRPr="001C0D43" w:rsidRDefault="00E807FC" w:rsidP="001C0D43">
      <w:r w:rsidRPr="001C0D43">
        <w:t>The key areas covered are:</w:t>
      </w:r>
    </w:p>
    <w:p w14:paraId="7CA63511" w14:textId="3CFD89EF" w:rsidR="00E807FC" w:rsidRPr="001C0D43" w:rsidRDefault="00E807FC" w:rsidP="001C0D43"/>
    <w:p w14:paraId="65A17595" w14:textId="4FD7A26B" w:rsidR="00E807FC" w:rsidRPr="001C0D43" w:rsidRDefault="001C0D43" w:rsidP="001C0D43">
      <w:pPr>
        <w:pStyle w:val="bullet"/>
      </w:pPr>
      <w:r>
        <w:t>f</w:t>
      </w:r>
      <w:r w:rsidR="00E807FC" w:rsidRPr="001C0D43">
        <w:t>ield techniques for biologists</w:t>
      </w:r>
    </w:p>
    <w:p w14:paraId="301434A4" w14:textId="625BF7D3" w:rsidR="00E807FC" w:rsidRPr="001C0D43" w:rsidRDefault="001C0D43" w:rsidP="001C0D43">
      <w:pPr>
        <w:pStyle w:val="bullet"/>
      </w:pPr>
      <w:r>
        <w:t>e</w:t>
      </w:r>
      <w:r w:rsidR="00E807FC" w:rsidRPr="001C0D43">
        <w:t>volution</w:t>
      </w:r>
    </w:p>
    <w:p w14:paraId="2409B0AE" w14:textId="4765C392" w:rsidR="00E807FC" w:rsidRPr="001C0D43" w:rsidRDefault="001C0D43" w:rsidP="001C0D43">
      <w:pPr>
        <w:pStyle w:val="bullet"/>
      </w:pPr>
      <w:r>
        <w:t>v</w:t>
      </w:r>
      <w:r w:rsidR="00E807FC" w:rsidRPr="001C0D43">
        <w:t>ariation and sexual reproduction</w:t>
      </w:r>
    </w:p>
    <w:p w14:paraId="425C71DB" w14:textId="18376A3F" w:rsidR="00E807FC" w:rsidRPr="001C0D43" w:rsidRDefault="001C0D43" w:rsidP="001C0D43">
      <w:pPr>
        <w:pStyle w:val="bullet"/>
      </w:pPr>
      <w:r>
        <w:t>s</w:t>
      </w:r>
      <w:r w:rsidR="00E807FC" w:rsidRPr="001C0D43">
        <w:t>ex and behaviour</w:t>
      </w:r>
    </w:p>
    <w:p w14:paraId="13B463C1" w14:textId="26B3A06A" w:rsidR="00E807FC" w:rsidRPr="001C0D43" w:rsidRDefault="001C0D43" w:rsidP="001C0D43">
      <w:pPr>
        <w:pStyle w:val="bullet"/>
      </w:pPr>
      <w:r>
        <w:t>p</w:t>
      </w:r>
      <w:r w:rsidR="00E807FC" w:rsidRPr="001C0D43">
        <w:t>aras</w:t>
      </w:r>
      <w:r w:rsidR="00DE4D5E" w:rsidRPr="001C0D43">
        <w:t>i</w:t>
      </w:r>
      <w:r w:rsidR="00E807FC" w:rsidRPr="001C0D43">
        <w:t>tism</w:t>
      </w:r>
    </w:p>
    <w:p w14:paraId="5F018BD3" w14:textId="77777777" w:rsidR="001C0D43" w:rsidRDefault="001C0D43" w:rsidP="001C0D43"/>
    <w:p w14:paraId="2BC84EC3" w14:textId="77777777" w:rsidR="00A85C68" w:rsidRDefault="00E807FC" w:rsidP="00AB437A">
      <w:pPr>
        <w:pStyle w:val="Heading3"/>
      </w:pPr>
      <w:r w:rsidRPr="001C0D43">
        <w:t xml:space="preserve">Investigative </w:t>
      </w:r>
      <w:r w:rsidR="001C0D43">
        <w:t>b</w:t>
      </w:r>
      <w:r w:rsidRPr="001C0D43">
        <w:t>iology</w:t>
      </w:r>
    </w:p>
    <w:p w14:paraId="421122A6" w14:textId="1A8DDE8D" w:rsidR="00E807FC" w:rsidRDefault="00A85C68" w:rsidP="00A85C68">
      <w:r w:rsidRPr="001C0D43">
        <w:t>The key areas covered are:</w:t>
      </w:r>
    </w:p>
    <w:p w14:paraId="0568E137" w14:textId="77777777" w:rsidR="00A85C68" w:rsidRPr="001C0D43" w:rsidRDefault="00A85C68" w:rsidP="00A85C68"/>
    <w:p w14:paraId="7D319623" w14:textId="4B464D32" w:rsidR="00E807FC" w:rsidRPr="001C0D43" w:rsidRDefault="001C0D43" w:rsidP="001C0D43">
      <w:pPr>
        <w:pStyle w:val="bullet"/>
      </w:pPr>
      <w:r>
        <w:t>s</w:t>
      </w:r>
      <w:r w:rsidR="00E807FC" w:rsidRPr="001C0D43">
        <w:t>cientific principles and process</w:t>
      </w:r>
    </w:p>
    <w:p w14:paraId="7085C2FC" w14:textId="3EB8B8B5" w:rsidR="00E807FC" w:rsidRPr="001C0D43" w:rsidRDefault="001C0D43" w:rsidP="001C0D43">
      <w:pPr>
        <w:pStyle w:val="bullet"/>
      </w:pPr>
      <w:r>
        <w:t>e</w:t>
      </w:r>
      <w:r w:rsidR="00E807FC" w:rsidRPr="001C0D43">
        <w:t xml:space="preserve">xperimentation </w:t>
      </w:r>
    </w:p>
    <w:p w14:paraId="2428FEC3" w14:textId="7879FA30" w:rsidR="00E807FC" w:rsidRDefault="001C0D43" w:rsidP="001C0D43">
      <w:pPr>
        <w:pStyle w:val="bullet"/>
      </w:pPr>
      <w:r>
        <w:t>r</w:t>
      </w:r>
      <w:r w:rsidR="00DA3521" w:rsidRPr="001C0D43">
        <w:t>eporting and c</w:t>
      </w:r>
      <w:r w:rsidR="007175CC" w:rsidRPr="001C0D43">
        <w:t>ritical evaluation of biological research</w:t>
      </w:r>
    </w:p>
    <w:p w14:paraId="15C5118A" w14:textId="77777777" w:rsidR="001C0D43" w:rsidRPr="001C0D43" w:rsidRDefault="001C0D43" w:rsidP="001C0D43"/>
    <w:p w14:paraId="334A62E7" w14:textId="2605CFD7" w:rsidR="000B4623" w:rsidRDefault="000B4623" w:rsidP="00AB437A">
      <w:pPr>
        <w:pStyle w:val="Heading2"/>
      </w:pPr>
      <w:bookmarkStart w:id="5" w:name="_Toc9331391"/>
      <w:r>
        <w:t>Skills, knowledge and understanding</w:t>
      </w:r>
      <w:bookmarkEnd w:id="5"/>
    </w:p>
    <w:p w14:paraId="47C100C0" w14:textId="77777777" w:rsidR="000B4623" w:rsidRDefault="000B4623" w:rsidP="00AB437A">
      <w:pPr>
        <w:pStyle w:val="Heading3"/>
      </w:pPr>
      <w:r>
        <w:t>Skills, knowledge and understanding for the course</w:t>
      </w:r>
    </w:p>
    <w:p w14:paraId="52468E81" w14:textId="77777777" w:rsidR="000B4623" w:rsidRPr="006D6DAD" w:rsidRDefault="000B4623" w:rsidP="00DB3A69">
      <w:pPr>
        <w:pStyle w:val="Standardtext"/>
        <w:rPr>
          <w:color w:val="auto"/>
        </w:rPr>
      </w:pPr>
      <w:r w:rsidRPr="006D6DAD">
        <w:rPr>
          <w:color w:val="auto"/>
        </w:rPr>
        <w:t>The following provides a broad overview of the subject skills, knowledge and understanding developed in the course:</w:t>
      </w:r>
    </w:p>
    <w:p w14:paraId="77D5D303" w14:textId="77777777" w:rsidR="000B4623" w:rsidRPr="006D6DAD" w:rsidRDefault="000B4623" w:rsidP="00DB3A69"/>
    <w:p w14:paraId="08D5FB30" w14:textId="7E599E74" w:rsidR="004B21C0" w:rsidRPr="006D6DAD" w:rsidRDefault="004B21C0" w:rsidP="008F2BC8">
      <w:pPr>
        <w:pStyle w:val="Commonsciencebullet"/>
        <w:rPr>
          <w:color w:val="auto"/>
        </w:rPr>
      </w:pPr>
      <w:r w:rsidRPr="006D6DAD">
        <w:rPr>
          <w:color w:val="auto"/>
        </w:rPr>
        <w:t xml:space="preserve">extending and </w:t>
      </w:r>
      <w:r w:rsidR="00B1622E" w:rsidRPr="006D6DAD">
        <w:rPr>
          <w:color w:val="auto"/>
        </w:rPr>
        <w:t xml:space="preserve">applying knowledge of </w:t>
      </w:r>
      <w:r w:rsidR="00F60965" w:rsidRPr="006D6DAD">
        <w:rPr>
          <w:color w:val="auto"/>
        </w:rPr>
        <w:t>biology</w:t>
      </w:r>
      <w:r w:rsidRPr="006D6DAD">
        <w:rPr>
          <w:color w:val="auto"/>
        </w:rPr>
        <w:t xml:space="preserve"> to new situations, interpreting and analysing information to solve complex problems</w:t>
      </w:r>
    </w:p>
    <w:p w14:paraId="14120CA6" w14:textId="4302773D" w:rsidR="004B21C0" w:rsidRPr="006D6DAD" w:rsidRDefault="004B21C0" w:rsidP="008F2BC8">
      <w:pPr>
        <w:pStyle w:val="Commonsciencebullet"/>
        <w:rPr>
          <w:color w:val="auto"/>
        </w:rPr>
      </w:pPr>
      <w:r w:rsidRPr="006D6DAD">
        <w:rPr>
          <w:color w:val="auto"/>
        </w:rPr>
        <w:t xml:space="preserve">planning and designing </w:t>
      </w:r>
      <w:r w:rsidR="009631B1" w:rsidRPr="006D6DAD">
        <w:rPr>
          <w:color w:val="auto"/>
        </w:rPr>
        <w:t>biological</w:t>
      </w:r>
      <w:r w:rsidRPr="006D6DAD">
        <w:rPr>
          <w:color w:val="auto"/>
        </w:rPr>
        <w:t xml:space="preserve"> experiments/investigations, using reference material</w:t>
      </w:r>
      <w:r w:rsidR="00E7658D" w:rsidRPr="006D6DAD">
        <w:rPr>
          <w:color w:val="auto"/>
        </w:rPr>
        <w:t>s</w:t>
      </w:r>
      <w:r w:rsidRPr="006D6DAD">
        <w:rPr>
          <w:color w:val="auto"/>
        </w:rPr>
        <w:t xml:space="preserve"> and including risk assessments</w:t>
      </w:r>
      <w:r w:rsidR="00CE7D09">
        <w:rPr>
          <w:color w:val="auto"/>
        </w:rPr>
        <w:t xml:space="preserve"> </w:t>
      </w:r>
      <w:r w:rsidRPr="006D6DAD">
        <w:rPr>
          <w:color w:val="auto"/>
        </w:rPr>
        <w:t>to test a hypothesis or to illustrate particular effects</w:t>
      </w:r>
      <w:r w:rsidR="007E2EC1" w:rsidRPr="006D6DAD">
        <w:rPr>
          <w:color w:val="auto"/>
        </w:rPr>
        <w:t xml:space="preserve"> </w:t>
      </w:r>
    </w:p>
    <w:p w14:paraId="137BF63A" w14:textId="4D29A2EC" w:rsidR="004B21C0" w:rsidRPr="006D6DAD" w:rsidRDefault="004B21C0" w:rsidP="008F2BC8">
      <w:pPr>
        <w:pStyle w:val="Commonsciencebullet"/>
        <w:rPr>
          <w:color w:val="auto"/>
        </w:rPr>
      </w:pPr>
      <w:r w:rsidRPr="006D6DAD">
        <w:rPr>
          <w:color w:val="auto"/>
        </w:rPr>
        <w:t xml:space="preserve">carrying out complex experiments in </w:t>
      </w:r>
      <w:r w:rsidR="009631B1" w:rsidRPr="006D6DAD">
        <w:rPr>
          <w:color w:val="auto"/>
        </w:rPr>
        <w:t xml:space="preserve">biology </w:t>
      </w:r>
      <w:r w:rsidRPr="006D6DAD">
        <w:rPr>
          <w:color w:val="auto"/>
        </w:rPr>
        <w:t>safely, recording systematic detailed observations and collecting data</w:t>
      </w:r>
    </w:p>
    <w:p w14:paraId="15A1D235" w14:textId="77777777" w:rsidR="004B21C0" w:rsidRPr="006D6DAD" w:rsidRDefault="004B21C0" w:rsidP="008F2BC8">
      <w:pPr>
        <w:pStyle w:val="Commonsciencebullet"/>
        <w:rPr>
          <w:color w:val="auto"/>
        </w:rPr>
      </w:pPr>
      <w:r w:rsidRPr="006D6DAD">
        <w:rPr>
          <w:color w:val="auto"/>
        </w:rPr>
        <w:t>selecting information from a variety of sources and presenting detailed information, appropriately, in a variety of forms</w:t>
      </w:r>
    </w:p>
    <w:p w14:paraId="7C0A0B80" w14:textId="5EB1D66E" w:rsidR="004B21C0" w:rsidRPr="006D6DAD" w:rsidRDefault="004B21C0" w:rsidP="008F2BC8">
      <w:pPr>
        <w:pStyle w:val="Commonsciencebullet"/>
        <w:rPr>
          <w:color w:val="auto"/>
        </w:rPr>
      </w:pPr>
      <w:r w:rsidRPr="006D6DAD">
        <w:rPr>
          <w:color w:val="auto"/>
        </w:rPr>
        <w:lastRenderedPageBreak/>
        <w:t xml:space="preserve">processing and analysing </w:t>
      </w:r>
      <w:r w:rsidR="009631B1" w:rsidRPr="006D6DAD">
        <w:rPr>
          <w:color w:val="auto"/>
        </w:rPr>
        <w:t>biological</w:t>
      </w:r>
      <w:r w:rsidR="00270489" w:rsidRPr="006D6DAD">
        <w:rPr>
          <w:color w:val="auto"/>
        </w:rPr>
        <w:t xml:space="preserve"> </w:t>
      </w:r>
      <w:r w:rsidRPr="006D6DAD">
        <w:rPr>
          <w:color w:val="auto"/>
        </w:rPr>
        <w:t>information/data (using calculations, significant figures and units, where appropriate)</w:t>
      </w:r>
    </w:p>
    <w:p w14:paraId="28681BF2" w14:textId="7C905D9F" w:rsidR="004B21C0" w:rsidRPr="001D049A" w:rsidRDefault="004B21C0" w:rsidP="008F2BC8">
      <w:pPr>
        <w:pStyle w:val="Commonsciencebullet"/>
        <w:rPr>
          <w:color w:val="auto"/>
        </w:rPr>
      </w:pPr>
      <w:r w:rsidRPr="001D049A">
        <w:rPr>
          <w:color w:val="auto"/>
        </w:rPr>
        <w:t>making reasoned predictions</w:t>
      </w:r>
      <w:r w:rsidR="002A5DA5" w:rsidRPr="001D049A">
        <w:rPr>
          <w:color w:val="auto"/>
        </w:rPr>
        <w:t xml:space="preserve"> and generalisations</w:t>
      </w:r>
      <w:r w:rsidRPr="001D049A">
        <w:rPr>
          <w:color w:val="auto"/>
        </w:rPr>
        <w:t xml:space="preserve"> from a range of evidence/information</w:t>
      </w:r>
    </w:p>
    <w:p w14:paraId="3D04E2DD" w14:textId="77777777" w:rsidR="004B21C0" w:rsidRPr="001D049A" w:rsidRDefault="004B21C0" w:rsidP="008F2BC8">
      <w:pPr>
        <w:pStyle w:val="Commonsciencebullet"/>
        <w:rPr>
          <w:color w:val="auto"/>
        </w:rPr>
      </w:pPr>
      <w:r w:rsidRPr="001D049A">
        <w:rPr>
          <w:color w:val="auto"/>
        </w:rPr>
        <w:t>drawing valid conclusions and giving explanations supported by evidence/justification</w:t>
      </w:r>
    </w:p>
    <w:p w14:paraId="7F800ADA" w14:textId="2B78A1AD" w:rsidR="004B21C0" w:rsidRPr="001D049A" w:rsidRDefault="004B21C0" w:rsidP="008F2BC8">
      <w:pPr>
        <w:pStyle w:val="Commonsciencebullet"/>
        <w:rPr>
          <w:color w:val="auto"/>
        </w:rPr>
      </w:pPr>
      <w:r w:rsidRPr="001D049A">
        <w:rPr>
          <w:color w:val="auto"/>
        </w:rPr>
        <w:t xml:space="preserve">critically evaluating experimental procedures by identifying sources of </w:t>
      </w:r>
      <w:r w:rsidR="002A5DA5" w:rsidRPr="001D049A">
        <w:rPr>
          <w:color w:val="auto"/>
        </w:rPr>
        <w:t>error</w:t>
      </w:r>
      <w:r w:rsidR="00DA3521" w:rsidRPr="001D049A">
        <w:rPr>
          <w:color w:val="auto"/>
        </w:rPr>
        <w:t xml:space="preserve"> and</w:t>
      </w:r>
      <w:r w:rsidRPr="001D049A">
        <w:rPr>
          <w:color w:val="auto"/>
        </w:rPr>
        <w:t xml:space="preserve"> suggesting and implementing improvements</w:t>
      </w:r>
    </w:p>
    <w:p w14:paraId="6E2D53D7" w14:textId="524F586A" w:rsidR="004B21C0" w:rsidRPr="001D049A" w:rsidRDefault="004B21C0" w:rsidP="008F2BC8">
      <w:pPr>
        <w:pStyle w:val="Commonsciencebullet"/>
        <w:rPr>
          <w:color w:val="auto"/>
        </w:rPr>
      </w:pPr>
      <w:r w:rsidRPr="001D049A">
        <w:rPr>
          <w:color w:val="auto"/>
        </w:rPr>
        <w:t>drawing on knowle</w:t>
      </w:r>
      <w:r w:rsidR="00270489" w:rsidRPr="001D049A">
        <w:rPr>
          <w:color w:val="auto"/>
        </w:rPr>
        <w:t xml:space="preserve">dge and understanding of </w:t>
      </w:r>
      <w:r w:rsidR="009631B1" w:rsidRPr="001D049A">
        <w:rPr>
          <w:color w:val="auto"/>
        </w:rPr>
        <w:t>biology</w:t>
      </w:r>
      <w:r w:rsidRPr="001D049A">
        <w:rPr>
          <w:color w:val="auto"/>
        </w:rPr>
        <w:t xml:space="preserve"> to make accurate statements, describe complex information, provide detailed explanations and integrate knowledge</w:t>
      </w:r>
    </w:p>
    <w:p w14:paraId="5BF648AE" w14:textId="295FD7EB" w:rsidR="004B21C0" w:rsidRPr="001D049A" w:rsidRDefault="00270489" w:rsidP="008F2BC8">
      <w:pPr>
        <w:pStyle w:val="Commonsciencebullet"/>
        <w:rPr>
          <w:color w:val="auto"/>
        </w:rPr>
      </w:pPr>
      <w:r w:rsidRPr="001D049A">
        <w:rPr>
          <w:color w:val="auto"/>
        </w:rPr>
        <w:t xml:space="preserve">communicating </w:t>
      </w:r>
      <w:r w:rsidR="009631B1" w:rsidRPr="001D049A">
        <w:rPr>
          <w:color w:val="auto"/>
        </w:rPr>
        <w:t>biological</w:t>
      </w:r>
      <w:r w:rsidRPr="001D049A">
        <w:rPr>
          <w:color w:val="auto"/>
        </w:rPr>
        <w:t xml:space="preserve"> </w:t>
      </w:r>
      <w:r w:rsidR="004B21C0" w:rsidRPr="001D049A">
        <w:rPr>
          <w:color w:val="auto"/>
        </w:rPr>
        <w:t>findings/information fully and effectively</w:t>
      </w:r>
    </w:p>
    <w:p w14:paraId="124F1281" w14:textId="6FEA7ACF" w:rsidR="004B21C0" w:rsidRPr="001D049A" w:rsidRDefault="004B21C0" w:rsidP="008F2BC8">
      <w:pPr>
        <w:pStyle w:val="Commonsciencebullet"/>
        <w:rPr>
          <w:color w:val="auto"/>
        </w:rPr>
      </w:pPr>
      <w:r w:rsidRPr="001D049A">
        <w:rPr>
          <w:color w:val="auto"/>
        </w:rPr>
        <w:t>analysing and evaluating scientific publications and media reports</w:t>
      </w:r>
    </w:p>
    <w:p w14:paraId="11764AAB" w14:textId="77777777" w:rsidR="003C42F5" w:rsidRPr="001D049A" w:rsidRDefault="003C42F5" w:rsidP="003C42F5"/>
    <w:p w14:paraId="1D452365" w14:textId="77777777" w:rsidR="000B4623" w:rsidRPr="001D049A" w:rsidRDefault="000B4623" w:rsidP="00AB437A">
      <w:pPr>
        <w:pStyle w:val="Heading3"/>
      </w:pPr>
      <w:r w:rsidRPr="001D049A">
        <w:t>Skills, knowledge and understanding for the course assessment</w:t>
      </w:r>
    </w:p>
    <w:p w14:paraId="006B8D2C" w14:textId="351F1875" w:rsidR="000B4623" w:rsidRPr="001D049A" w:rsidRDefault="000B4623" w:rsidP="00DB3A69">
      <w:pPr>
        <w:pStyle w:val="Standardtext"/>
        <w:rPr>
          <w:color w:val="auto"/>
        </w:rPr>
      </w:pPr>
      <w:r w:rsidRPr="001D049A">
        <w:rPr>
          <w:color w:val="auto"/>
        </w:rPr>
        <w:t>The following provides details of skills, knowledge and understanding sampled in the course assessment</w:t>
      </w:r>
      <w:r w:rsidR="00F60965" w:rsidRPr="001D049A">
        <w:rPr>
          <w:color w:val="auto"/>
        </w:rPr>
        <w:t>.</w:t>
      </w:r>
    </w:p>
    <w:p w14:paraId="7578E7E0" w14:textId="77777777" w:rsidR="004869FB" w:rsidRPr="00924363" w:rsidRDefault="004869FB" w:rsidP="00924363"/>
    <w:p w14:paraId="056B7F4B" w14:textId="1B1A9E9C" w:rsidR="007175CC" w:rsidRDefault="007175CC" w:rsidP="007175CC">
      <w:pPr>
        <w:pStyle w:val="Default"/>
        <w:rPr>
          <w:sz w:val="22"/>
          <w:szCs w:val="22"/>
        </w:rPr>
      </w:pPr>
      <w:r>
        <w:rPr>
          <w:sz w:val="22"/>
          <w:szCs w:val="22"/>
        </w:rPr>
        <w:t xml:space="preserve">The course support notes provide further detail on the depth of knowledge required for each key area of the course. </w:t>
      </w:r>
    </w:p>
    <w:p w14:paraId="67437C3E" w14:textId="77777777" w:rsidR="00DD2255" w:rsidRPr="00DD2255" w:rsidRDefault="00DD2255" w:rsidP="00DD2255"/>
    <w:p w14:paraId="14586E35" w14:textId="4468B12E" w:rsidR="004869FB" w:rsidRPr="00924363" w:rsidRDefault="00DD2255" w:rsidP="00924363">
      <w:r w:rsidRPr="00DD2255">
        <w:t>The key areas of the course, and the depth of knowledge required for each key area, can be assessed in the question pa</w:t>
      </w:r>
      <w:r w:rsidR="007175CC" w:rsidRPr="00924363">
        <w:t>per.</w:t>
      </w:r>
    </w:p>
    <w:p w14:paraId="6CCEE130" w14:textId="75A6FC6E" w:rsidR="007501AA" w:rsidRPr="00924363" w:rsidRDefault="007501AA" w:rsidP="00924363"/>
    <w:tbl>
      <w:tblPr>
        <w:tblStyle w:val="TableGrid"/>
        <w:tblW w:w="0" w:type="auto"/>
        <w:tblLook w:val="04A0" w:firstRow="1" w:lastRow="0" w:firstColumn="1" w:lastColumn="0" w:noHBand="0" w:noVBand="1"/>
      </w:tblPr>
      <w:tblGrid>
        <w:gridCol w:w="9061"/>
      </w:tblGrid>
      <w:tr w:rsidR="00BD5B97" w14:paraId="7C7F633A" w14:textId="77777777" w:rsidTr="008979BF">
        <w:trPr>
          <w:tblHeader/>
        </w:trPr>
        <w:tc>
          <w:tcPr>
            <w:tcW w:w="9061" w:type="dxa"/>
            <w:shd w:val="clear" w:color="auto" w:fill="BFBFBF" w:themeFill="background1" w:themeFillShade="BF"/>
          </w:tcPr>
          <w:p w14:paraId="493E779B" w14:textId="5209CBD1" w:rsidR="00BD5B97" w:rsidRPr="00BD5B97" w:rsidRDefault="00BD5B97" w:rsidP="00BD5B97">
            <w:pPr>
              <w:pStyle w:val="Heading4"/>
            </w:pPr>
            <w:r>
              <w:t>Cells and proteins</w:t>
            </w:r>
          </w:p>
        </w:tc>
      </w:tr>
      <w:tr w:rsidR="008979BF" w14:paraId="27625B0F" w14:textId="77777777" w:rsidTr="008979BF">
        <w:tc>
          <w:tcPr>
            <w:tcW w:w="9061" w:type="dxa"/>
            <w:shd w:val="clear" w:color="auto" w:fill="BFBFBF" w:themeFill="background1" w:themeFillShade="BF"/>
          </w:tcPr>
          <w:p w14:paraId="1685D5A8" w14:textId="49C1451E" w:rsidR="008979BF" w:rsidRPr="008979BF" w:rsidRDefault="008979BF" w:rsidP="008979BF">
            <w:pPr>
              <w:pStyle w:val="Heading5"/>
            </w:pPr>
            <w:r w:rsidRPr="008979BF">
              <w:t>1</w:t>
            </w:r>
            <w:r w:rsidRPr="008979BF">
              <w:tab/>
              <w:t>Laboratory techniques for biologists</w:t>
            </w:r>
          </w:p>
        </w:tc>
      </w:tr>
      <w:tr w:rsidR="00BD5B97" w14:paraId="0BF2061A" w14:textId="77777777" w:rsidTr="008979BF">
        <w:trPr>
          <w:trHeight w:val="1320"/>
        </w:trPr>
        <w:tc>
          <w:tcPr>
            <w:tcW w:w="9061" w:type="dxa"/>
          </w:tcPr>
          <w:p w14:paraId="53EB800D" w14:textId="64E99D90" w:rsidR="00BD5B97" w:rsidRPr="00BD5B97" w:rsidRDefault="00BD5B97" w:rsidP="00BD5B97">
            <w:r>
              <w:t>(a)</w:t>
            </w:r>
            <w:r>
              <w:tab/>
              <w:t>Health and safety</w:t>
            </w:r>
          </w:p>
          <w:p w14:paraId="0C9C60B9" w14:textId="05257DAC" w:rsidR="00BD5B97" w:rsidRDefault="00BD5B97" w:rsidP="00BD5B97">
            <w:r>
              <w:t>Substances, organisms, and equipment in a laboratory can present a hazard</w:t>
            </w:r>
          </w:p>
          <w:p w14:paraId="0A52F313" w14:textId="77777777" w:rsidR="00BD5B97" w:rsidRPr="00BD5B97" w:rsidRDefault="00BD5B97" w:rsidP="00BD5B97"/>
          <w:p w14:paraId="6C0D6FE7" w14:textId="77777777" w:rsidR="00BD5B97" w:rsidRDefault="00BD5B97" w:rsidP="00BD5B97">
            <w:r w:rsidRPr="005D3BFD">
              <w:t>Hazard, risk</w:t>
            </w:r>
            <w:r>
              <w:t>,</w:t>
            </w:r>
            <w:r w:rsidRPr="005D3BFD">
              <w:t xml:space="preserve"> and control of risk in the lab by risk assessment</w:t>
            </w:r>
          </w:p>
          <w:p w14:paraId="5E2D53BB" w14:textId="466000D9" w:rsidR="00BD5B97" w:rsidRPr="00BD5B97" w:rsidRDefault="00BD5B97" w:rsidP="00BD5B97"/>
        </w:tc>
      </w:tr>
      <w:tr w:rsidR="00BD5B97" w14:paraId="19690159" w14:textId="77777777" w:rsidTr="008979BF">
        <w:tc>
          <w:tcPr>
            <w:tcW w:w="9061" w:type="dxa"/>
          </w:tcPr>
          <w:p w14:paraId="17E1A33E" w14:textId="77777777" w:rsidR="00BD5B97" w:rsidRDefault="00BD5B97" w:rsidP="00BD5B97">
            <w:r>
              <w:t>(b)</w:t>
            </w:r>
            <w:r>
              <w:tab/>
              <w:t>Liquids and solutions</w:t>
            </w:r>
          </w:p>
          <w:p w14:paraId="1BC16DA6" w14:textId="77777777" w:rsidR="00BD5B97" w:rsidRDefault="00BD5B97" w:rsidP="00BD5B97">
            <w:r>
              <w:t>Method and uses of linear and log dilution</w:t>
            </w:r>
          </w:p>
          <w:p w14:paraId="78F24E63" w14:textId="61E4203C" w:rsidR="00BD5B97" w:rsidRDefault="00BD5B97" w:rsidP="00BD5B97"/>
          <w:p w14:paraId="74CCA837" w14:textId="77777777" w:rsidR="00BD5B97" w:rsidRDefault="00BD5B97" w:rsidP="00BD5B97">
            <w:r>
              <w:t>Production of a standard curve to determine an unknown</w:t>
            </w:r>
          </w:p>
          <w:p w14:paraId="07B588CC" w14:textId="6EA093DA" w:rsidR="00BD5B97" w:rsidRDefault="00BD5B97" w:rsidP="00BD5B97"/>
          <w:p w14:paraId="0E08B9B7" w14:textId="77777777" w:rsidR="00BD5B97" w:rsidRDefault="00BD5B97" w:rsidP="00BD5B97">
            <w:r>
              <w:t>Use of buffers to control pH</w:t>
            </w:r>
          </w:p>
          <w:p w14:paraId="768469FA" w14:textId="77777777" w:rsidR="00BD5B97" w:rsidRDefault="00BD5B97" w:rsidP="00BD5B97"/>
          <w:p w14:paraId="59313D2F" w14:textId="77777777" w:rsidR="00BD5B97" w:rsidRDefault="00BD5B97" w:rsidP="00BD5B97">
            <w:r>
              <w:t>Method and uses of a colorimeter to quantify concentration and turbidity</w:t>
            </w:r>
          </w:p>
          <w:p w14:paraId="646BDF79" w14:textId="7FB8375F" w:rsidR="00BD5B97" w:rsidRPr="00BD5B97" w:rsidRDefault="00BD5B97" w:rsidP="00BD5B97"/>
        </w:tc>
      </w:tr>
      <w:tr w:rsidR="00722FCA" w14:paraId="1C3D7E8A" w14:textId="77777777" w:rsidTr="008979BF">
        <w:tc>
          <w:tcPr>
            <w:tcW w:w="9061" w:type="dxa"/>
          </w:tcPr>
          <w:p w14:paraId="7F00AFC4" w14:textId="77777777" w:rsidR="00722FCA" w:rsidRPr="00BD5B97" w:rsidRDefault="00722FCA" w:rsidP="00722FCA">
            <w:r>
              <w:t>(c)</w:t>
            </w:r>
            <w:r>
              <w:tab/>
              <w:t>Separation techniques</w:t>
            </w:r>
          </w:p>
          <w:p w14:paraId="5863E1EC" w14:textId="36EF1930" w:rsidR="00722FCA" w:rsidRDefault="00722FCA" w:rsidP="00722FCA">
            <w:r w:rsidRPr="00002B2B">
              <w:t>Use of centrifuge to separate substances of differing density</w:t>
            </w:r>
          </w:p>
          <w:p w14:paraId="0DA610EB" w14:textId="77777777" w:rsidR="00722FCA" w:rsidRPr="00BD5B97" w:rsidRDefault="00722FCA" w:rsidP="00722FCA"/>
          <w:p w14:paraId="0ADEEDFC" w14:textId="5BF32E80" w:rsidR="00722FCA" w:rsidRDefault="00722FCA" w:rsidP="00722FCA">
            <w:r w:rsidRPr="00002B2B">
              <w:t xml:space="preserve">Paper and thin layer chromatography </w:t>
            </w:r>
            <w:r w:rsidRPr="006830DD">
              <w:t xml:space="preserve">can be used </w:t>
            </w:r>
            <w:r w:rsidRPr="004F62BD">
              <w:t>for separating different substances such as amino acids and sugars</w:t>
            </w:r>
          </w:p>
          <w:p w14:paraId="1B4BBD11" w14:textId="77777777" w:rsidR="00722FCA" w:rsidRPr="00BD5B97" w:rsidRDefault="00722FCA" w:rsidP="00722FCA"/>
          <w:p w14:paraId="255C8875" w14:textId="7B182C02" w:rsidR="00722FCA" w:rsidRDefault="00722FCA" w:rsidP="00722FCA">
            <w:r>
              <w:t>Principle of affinity chromatography and its use in separating proteins</w:t>
            </w:r>
          </w:p>
          <w:p w14:paraId="695D396B" w14:textId="77777777" w:rsidR="00722FCA" w:rsidRPr="00BD5B97" w:rsidRDefault="00722FCA" w:rsidP="00722FCA"/>
          <w:p w14:paraId="69EBB4E9" w14:textId="6C59BF90" w:rsidR="00722FCA" w:rsidRDefault="00722FCA" w:rsidP="00722FCA">
            <w:r w:rsidRPr="00125D48">
              <w:lastRenderedPageBreak/>
              <w:t>Principle of gel electrophoresis and its use in separating proteins and nucleic acids</w:t>
            </w:r>
          </w:p>
          <w:p w14:paraId="4A16E7A1" w14:textId="77777777" w:rsidR="00722FCA" w:rsidRDefault="00722FCA" w:rsidP="00722FCA"/>
          <w:p w14:paraId="128848A2" w14:textId="5B2CEDC7" w:rsidR="00722FCA" w:rsidRDefault="00722FCA" w:rsidP="00722FCA">
            <w:r w:rsidRPr="00125D48">
              <w:t xml:space="preserve">Native gels separate </w:t>
            </w:r>
            <w:r>
              <w:t>proteins by their shape, size and charge</w:t>
            </w:r>
          </w:p>
          <w:p w14:paraId="65AAC967" w14:textId="77777777" w:rsidR="0096470F" w:rsidRDefault="0096470F" w:rsidP="00722FCA"/>
          <w:p w14:paraId="1157173E" w14:textId="32201277" w:rsidR="00722FCA" w:rsidRDefault="00722FCA" w:rsidP="00722FCA">
            <w:r w:rsidRPr="00125D48">
              <w:t xml:space="preserve">SDS–PAGE separates </w:t>
            </w:r>
            <w:r>
              <w:t xml:space="preserve">proteins </w:t>
            </w:r>
            <w:r w:rsidRPr="00125D48">
              <w:t>by size alone</w:t>
            </w:r>
          </w:p>
          <w:p w14:paraId="13711F99" w14:textId="77777777" w:rsidR="00722FCA" w:rsidRPr="00BD5B97" w:rsidRDefault="00722FCA" w:rsidP="00722FCA"/>
          <w:p w14:paraId="55235554" w14:textId="25906BF4" w:rsidR="00722FCA" w:rsidRDefault="00722FCA" w:rsidP="00722FCA">
            <w:r>
              <w:t>Proteins can be separated from a mixture using their isoelectric points (IEPs)</w:t>
            </w:r>
            <w:r w:rsidRPr="00125D48">
              <w:t xml:space="preserve"> </w:t>
            </w:r>
          </w:p>
          <w:p w14:paraId="478D4D02" w14:textId="77777777" w:rsidR="00722FCA" w:rsidRDefault="00722FCA" w:rsidP="00722FCA"/>
          <w:p w14:paraId="12D0293C" w14:textId="460499BC" w:rsidR="00722FCA" w:rsidRDefault="00722FCA" w:rsidP="00722FCA">
            <w:r w:rsidRPr="00125D48">
              <w:t>If the solution is buffered to a specific pH</w:t>
            </w:r>
            <w:r>
              <w:t>,</w:t>
            </w:r>
            <w:r w:rsidRPr="00125D48">
              <w:t xml:space="preserve"> only the protein(s) </w:t>
            </w:r>
            <w:r>
              <w:t>that</w:t>
            </w:r>
            <w:r w:rsidRPr="00125D48">
              <w:t xml:space="preserve"> have an IEP of that pH will precipitate</w:t>
            </w:r>
          </w:p>
          <w:p w14:paraId="398A93F2" w14:textId="77777777" w:rsidR="00722FCA" w:rsidRDefault="00722FCA" w:rsidP="00722FCA"/>
          <w:p w14:paraId="3BE31D18" w14:textId="77777777" w:rsidR="00722FCA" w:rsidRDefault="00722FCA" w:rsidP="00722FCA">
            <w:r w:rsidRPr="00125D48">
              <w:t>Proteins can also be separated using their IEPs in electrophoresis</w:t>
            </w:r>
          </w:p>
          <w:p w14:paraId="01650A01" w14:textId="5BBEA595" w:rsidR="00722FCA" w:rsidRPr="00BD5B97" w:rsidRDefault="00722FCA" w:rsidP="00722FCA"/>
        </w:tc>
      </w:tr>
      <w:tr w:rsidR="00722FCA" w14:paraId="79FF8C07" w14:textId="77777777" w:rsidTr="008979BF">
        <w:trPr>
          <w:trHeight w:val="3950"/>
        </w:trPr>
        <w:tc>
          <w:tcPr>
            <w:tcW w:w="9061" w:type="dxa"/>
          </w:tcPr>
          <w:p w14:paraId="7CF05556" w14:textId="77777777" w:rsidR="00722FCA" w:rsidRPr="00BD5B97" w:rsidRDefault="00722FCA" w:rsidP="00722FCA">
            <w:r>
              <w:lastRenderedPageBreak/>
              <w:t>(d)</w:t>
            </w:r>
            <w:r>
              <w:tab/>
              <w:t>Detecting proteins using antibodies</w:t>
            </w:r>
          </w:p>
          <w:p w14:paraId="2B06BC5B" w14:textId="3949E002" w:rsidR="00722FCA" w:rsidRDefault="00722FCA" w:rsidP="00722FCA">
            <w:r>
              <w:t>Immunoassay techniques are used to detect and identify specific proteins</w:t>
            </w:r>
          </w:p>
          <w:p w14:paraId="622379D3" w14:textId="77777777" w:rsidR="00722FCA" w:rsidRDefault="00722FCA" w:rsidP="00722FCA"/>
          <w:p w14:paraId="3C74A921" w14:textId="77777777" w:rsidR="00722FCA" w:rsidRDefault="00722FCA" w:rsidP="00722FCA">
            <w:r w:rsidRPr="00125D48">
              <w:t>These techniques use</w:t>
            </w:r>
            <w:r>
              <w:t xml:space="preserve"> stocks of</w:t>
            </w:r>
            <w:r w:rsidRPr="00125D48">
              <w:t xml:space="preserve"> antibodies </w:t>
            </w:r>
            <w:r>
              <w:t xml:space="preserve">with the same specificity, </w:t>
            </w:r>
            <w:r w:rsidRPr="00125D48">
              <w:t>known as monoclonal antibodies</w:t>
            </w:r>
          </w:p>
          <w:p w14:paraId="6289280F" w14:textId="77777777" w:rsidR="00722FCA" w:rsidRDefault="00722FCA" w:rsidP="00722FCA"/>
          <w:p w14:paraId="42D2B5D2" w14:textId="23BD0660" w:rsidR="00722FCA" w:rsidRDefault="00722FCA" w:rsidP="00722FCA">
            <w:r w:rsidRPr="00125D48">
              <w:t>An antibody specific to the protein antigen is linked to a chemical ‘label’</w:t>
            </w:r>
          </w:p>
          <w:p w14:paraId="25AA6446" w14:textId="77777777" w:rsidR="00722FCA" w:rsidRPr="00BD5B97" w:rsidRDefault="00722FCA" w:rsidP="00722FCA"/>
          <w:p w14:paraId="2896021F" w14:textId="77777777" w:rsidR="00722FCA" w:rsidRPr="00713F11" w:rsidRDefault="00722FCA" w:rsidP="00722FCA">
            <w:r w:rsidRPr="00002B2B">
              <w:t>Western blotting is a technique, used after SDS–PAGE electrophoresis</w:t>
            </w:r>
          </w:p>
          <w:p w14:paraId="1DDC2805" w14:textId="77777777" w:rsidR="00722FCA" w:rsidRPr="00713F11" w:rsidRDefault="00722FCA" w:rsidP="00722FCA"/>
          <w:p w14:paraId="21F8099B" w14:textId="77777777" w:rsidR="00722FCA" w:rsidRPr="00713F11" w:rsidRDefault="00722FCA" w:rsidP="00722FCA">
            <w:r w:rsidRPr="00713F11">
              <w:t>The separated proteins from the gel are transferred (blotted) onto a solid medium</w:t>
            </w:r>
          </w:p>
          <w:p w14:paraId="43954538" w14:textId="77777777" w:rsidR="00722FCA" w:rsidRPr="00713F11" w:rsidRDefault="00722FCA" w:rsidP="00722FCA"/>
          <w:p w14:paraId="508D3AE0" w14:textId="77777777" w:rsidR="00722FCA" w:rsidRPr="00713F11" w:rsidRDefault="00722FCA" w:rsidP="00722FCA">
            <w:r w:rsidRPr="00713F11">
              <w:t>The proteins can be identified using specific antibodies that have reporter enzymes attached</w:t>
            </w:r>
          </w:p>
          <w:p w14:paraId="6795D454" w14:textId="024AAC6B" w:rsidR="00722FCA" w:rsidRPr="00BD5B97" w:rsidRDefault="00722FCA" w:rsidP="00722FCA"/>
        </w:tc>
      </w:tr>
      <w:tr w:rsidR="001F6D00" w14:paraId="7F13E5A4" w14:textId="77777777" w:rsidTr="008979BF">
        <w:trPr>
          <w:trHeight w:val="1980"/>
        </w:trPr>
        <w:tc>
          <w:tcPr>
            <w:tcW w:w="9061" w:type="dxa"/>
          </w:tcPr>
          <w:p w14:paraId="456083E5" w14:textId="77777777" w:rsidR="001F6D00" w:rsidRPr="00BD5B97" w:rsidRDefault="001F6D00" w:rsidP="001F6D00">
            <w:r>
              <w:t>(e)</w:t>
            </w:r>
            <w:r>
              <w:tab/>
              <w:t>Microscopy</w:t>
            </w:r>
          </w:p>
          <w:p w14:paraId="22B0C6E7" w14:textId="6BD1306C" w:rsidR="001F6D00" w:rsidRDefault="001F6D00" w:rsidP="001F6D00">
            <w:r>
              <w:t>Bright-field microscopy is commonly used to observe whole organisms, parts of organisms, thin sections of dissected tissue or individual cells</w:t>
            </w:r>
          </w:p>
          <w:p w14:paraId="533B836A" w14:textId="77777777" w:rsidR="001F6D00" w:rsidRDefault="001F6D00" w:rsidP="001F6D00"/>
          <w:p w14:paraId="72CB562B" w14:textId="77777777" w:rsidR="001F6D00" w:rsidRDefault="001F6D00" w:rsidP="001F6D00">
            <w:r w:rsidRPr="00CF2646">
              <w:t>Fluorescence microscopy uses specific fluorescent labels to bind to and visualise certain molecules or structures</w:t>
            </w:r>
            <w:r>
              <w:t xml:space="preserve"> within cells or tissues</w:t>
            </w:r>
          </w:p>
          <w:p w14:paraId="0DB1F515" w14:textId="0CB04809" w:rsidR="001F6D00" w:rsidRPr="00BD5B97" w:rsidRDefault="001F6D00" w:rsidP="001F6D00"/>
        </w:tc>
      </w:tr>
      <w:tr w:rsidR="001F6D00" w14:paraId="6031567B" w14:textId="77777777" w:rsidTr="008979BF">
        <w:tc>
          <w:tcPr>
            <w:tcW w:w="9061" w:type="dxa"/>
          </w:tcPr>
          <w:p w14:paraId="66B3E69C" w14:textId="77777777" w:rsidR="001F6D00" w:rsidRPr="00BD5B97" w:rsidRDefault="001F6D00" w:rsidP="001F6D00">
            <w:r>
              <w:t>(f)</w:t>
            </w:r>
            <w:r>
              <w:tab/>
              <w:t>Aseptic technique and cell</w:t>
            </w:r>
            <w:r w:rsidRPr="00152CEF">
              <w:t xml:space="preserve"> culture</w:t>
            </w:r>
          </w:p>
          <w:p w14:paraId="1EA2E104" w14:textId="38ECF0EC" w:rsidR="001F6D00" w:rsidRDefault="001F6D00" w:rsidP="001F6D00">
            <w:r w:rsidRPr="00BF3EF3">
              <w:t xml:space="preserve">Aseptic technique eliminates unwanted microbial contaminants when culturing </w:t>
            </w:r>
            <w:r w:rsidR="00EE35C9">
              <w:br/>
            </w:r>
            <w:r w:rsidRPr="00BF3EF3">
              <w:t>micro</w:t>
            </w:r>
            <w:r>
              <w:t>-</w:t>
            </w:r>
            <w:r w:rsidRPr="00BF3EF3">
              <w:t>organisms or cells</w:t>
            </w:r>
          </w:p>
          <w:p w14:paraId="449C186A" w14:textId="77777777" w:rsidR="001F6D00" w:rsidRPr="00BD5B97" w:rsidRDefault="001F6D00" w:rsidP="001F6D00"/>
          <w:p w14:paraId="699F10F8" w14:textId="7A1DCD0F" w:rsidR="001F6D00" w:rsidRDefault="001F6D00" w:rsidP="001F6D00">
            <w:r w:rsidRPr="009B2D2C">
              <w:t>A microbial culture can be started using an inoculum of microbial cells on an agar medium</w:t>
            </w:r>
            <w:r>
              <w:t>,</w:t>
            </w:r>
            <w:r w:rsidRPr="009B2D2C">
              <w:t xml:space="preserve"> </w:t>
            </w:r>
            <w:r>
              <w:t xml:space="preserve">or in a broth </w:t>
            </w:r>
            <w:r w:rsidRPr="009B2D2C">
              <w:t>with suitable nutrients</w:t>
            </w:r>
          </w:p>
          <w:p w14:paraId="6450A0F9" w14:textId="77777777" w:rsidR="001F6D00" w:rsidRDefault="001F6D00" w:rsidP="001F6D00"/>
          <w:p w14:paraId="165AF4FB" w14:textId="3F0070FB" w:rsidR="001F6D00" w:rsidRDefault="001F6D00" w:rsidP="001F6D00">
            <w:r w:rsidRPr="007F7CF9">
              <w:t>Animal cells</w:t>
            </w:r>
            <w:r>
              <w:t xml:space="preserve"> are grown in </w:t>
            </w:r>
            <w:r w:rsidRPr="007F7CF9">
              <w:t>medium containing growth factors from serum</w:t>
            </w:r>
          </w:p>
          <w:p w14:paraId="0EFB17AA" w14:textId="77777777" w:rsidR="001F6D00" w:rsidRDefault="001F6D00" w:rsidP="001F6D00"/>
          <w:p w14:paraId="3A74F077" w14:textId="0135FE0E" w:rsidR="001F6D00" w:rsidRDefault="001F6D00" w:rsidP="001F6D00">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0F601DCE" w14:textId="77777777" w:rsidR="001F6D00" w:rsidRDefault="001F6D00" w:rsidP="001F6D00"/>
          <w:p w14:paraId="3339D04F" w14:textId="77777777" w:rsidR="001F6D00" w:rsidRDefault="001F6D00" w:rsidP="001F6D00">
            <w:r w:rsidRPr="007F7CF9">
              <w:lastRenderedPageBreak/>
              <w:t>Plating out of a liquid microbial culture on solid media allows the number of colony</w:t>
            </w:r>
            <w:r>
              <w:t>-</w:t>
            </w:r>
            <w:r w:rsidRPr="007F7CF9">
              <w:t>forming units to be counted and the density of cells in the culture estimated</w:t>
            </w:r>
          </w:p>
          <w:p w14:paraId="4BF940B0" w14:textId="77777777" w:rsidR="001F6D00" w:rsidRDefault="001F6D00" w:rsidP="001F6D00"/>
          <w:p w14:paraId="34337F8C" w14:textId="1D78C954" w:rsidR="001F6D00" w:rsidRDefault="001F6D00" w:rsidP="001F6D00">
            <w:r w:rsidRPr="007F7CF9">
              <w:t>Serial dilution is often needed to achieve a suitable colony count</w:t>
            </w:r>
          </w:p>
          <w:p w14:paraId="3DD06BEA" w14:textId="77777777" w:rsidR="001F6D00" w:rsidRDefault="001F6D00" w:rsidP="001F6D00"/>
          <w:p w14:paraId="36B0EF02" w14:textId="77777777" w:rsidR="001F6D00" w:rsidRDefault="001F6D00" w:rsidP="001F6D00">
            <w:r w:rsidRPr="004E5AAD">
              <w:t>Method and use of haemocytometer to estimate cell numbers in a liquid culture</w:t>
            </w:r>
          </w:p>
          <w:p w14:paraId="3CCDEEB4" w14:textId="77777777" w:rsidR="001F6D00" w:rsidRDefault="001F6D00" w:rsidP="001F6D00"/>
          <w:p w14:paraId="434B341A" w14:textId="77777777" w:rsidR="001F6D00" w:rsidRDefault="001F6D00" w:rsidP="001F6D00">
            <w:r>
              <w:t>V</w:t>
            </w:r>
            <w:r w:rsidRPr="004E5AAD">
              <w:t>ital staining</w:t>
            </w:r>
            <w:r>
              <w:t xml:space="preserve"> is required</w:t>
            </w:r>
            <w:r w:rsidRPr="004E5AAD">
              <w:t xml:space="preserve"> to identify and count viable cells</w:t>
            </w:r>
          </w:p>
          <w:p w14:paraId="378ABAE9" w14:textId="6EC9B141" w:rsidR="001F6D00" w:rsidRPr="00BD5B97" w:rsidRDefault="001F6D00" w:rsidP="001F6D00"/>
        </w:tc>
      </w:tr>
      <w:tr w:rsidR="008979BF" w14:paraId="0CFD1D1B" w14:textId="77777777" w:rsidTr="008979BF">
        <w:trPr>
          <w:trHeight w:val="567"/>
        </w:trPr>
        <w:tc>
          <w:tcPr>
            <w:tcW w:w="9061" w:type="dxa"/>
            <w:shd w:val="clear" w:color="auto" w:fill="BFBFBF" w:themeFill="background1" w:themeFillShade="BF"/>
          </w:tcPr>
          <w:p w14:paraId="1BB51541" w14:textId="080E92A2" w:rsidR="008979BF" w:rsidRPr="008979BF" w:rsidRDefault="008979BF" w:rsidP="008979BF">
            <w:pPr>
              <w:pStyle w:val="Heading5"/>
            </w:pPr>
            <w:r w:rsidRPr="008979BF">
              <w:lastRenderedPageBreak/>
              <w:t>2</w:t>
            </w:r>
            <w:r w:rsidRPr="008979BF">
              <w:tab/>
              <w:t>Proteins</w:t>
            </w:r>
          </w:p>
        </w:tc>
      </w:tr>
      <w:tr w:rsidR="001F6D00" w14:paraId="44ED0621" w14:textId="77777777" w:rsidTr="008979BF">
        <w:trPr>
          <w:trHeight w:val="3290"/>
        </w:trPr>
        <w:tc>
          <w:tcPr>
            <w:tcW w:w="9061" w:type="dxa"/>
          </w:tcPr>
          <w:p w14:paraId="35DAF176" w14:textId="00530683" w:rsidR="001F6D00" w:rsidRPr="00BD5B97" w:rsidRDefault="001F6D00" w:rsidP="001F6D00">
            <w:r>
              <w:t>(a)</w:t>
            </w:r>
            <w:r>
              <w:tab/>
              <w:t>The p</w:t>
            </w:r>
            <w:r w:rsidRPr="004E5AAD">
              <w:t>roteom</w:t>
            </w:r>
            <w:r>
              <w:t>e</w:t>
            </w:r>
          </w:p>
          <w:p w14:paraId="2B6E13F2" w14:textId="77777777" w:rsidR="001F6D00" w:rsidRDefault="001F6D00" w:rsidP="001F6D00">
            <w:r>
              <w:t>The proteome is the entire set of proteins expressed by a genome</w:t>
            </w:r>
          </w:p>
          <w:p w14:paraId="3900056E" w14:textId="77777777" w:rsidR="001F6D00" w:rsidRDefault="001F6D00" w:rsidP="001F6D00"/>
          <w:p w14:paraId="50DD109F" w14:textId="66A8F966" w:rsidR="001F6D00" w:rsidRDefault="001F6D00" w:rsidP="001F6D00">
            <w:r>
              <w:t>The proteome is larger than the number of genes, particularly in eukaryotes, because more than one protein can be produced from a single gene as a result of alternative RNA splicing</w:t>
            </w:r>
          </w:p>
          <w:p w14:paraId="7B74B125" w14:textId="77777777" w:rsidR="001F6D00" w:rsidRDefault="001F6D00" w:rsidP="001F6D00"/>
          <w:p w14:paraId="4BD37E6D" w14:textId="7D12740F" w:rsidR="001F6D00" w:rsidRDefault="001F6D00" w:rsidP="001F6D00">
            <w:r>
              <w:t>Not all genes are expressed as proteins in a particular cell type</w:t>
            </w:r>
          </w:p>
          <w:p w14:paraId="47FB69A5" w14:textId="77777777" w:rsidR="001F6D00" w:rsidRPr="00BD5B97" w:rsidRDefault="001F6D00" w:rsidP="001F6D00"/>
          <w:p w14:paraId="1DF268B1" w14:textId="77777777" w:rsidR="001F6D00" w:rsidRDefault="001F6D00" w:rsidP="001F6D00">
            <w:r>
              <w:t>The set of proteins expressed by a given cell type can vary over time and under different conditions</w:t>
            </w:r>
          </w:p>
          <w:p w14:paraId="5926EA07" w14:textId="7733EC05" w:rsidR="001F6D00" w:rsidRPr="00BD5B97" w:rsidRDefault="001F6D00" w:rsidP="001F6D00"/>
        </w:tc>
      </w:tr>
      <w:tr w:rsidR="001F6D00" w14:paraId="4B25F5EA" w14:textId="77777777" w:rsidTr="008979BF">
        <w:tc>
          <w:tcPr>
            <w:tcW w:w="9061" w:type="dxa"/>
          </w:tcPr>
          <w:p w14:paraId="378E628A" w14:textId="77777777" w:rsidR="001F6D00" w:rsidRDefault="001F6D00" w:rsidP="001F6D00">
            <w:r w:rsidRPr="00D77E89">
              <w:t>(b)</w:t>
            </w:r>
            <w:r>
              <w:tab/>
            </w:r>
            <w:r w:rsidRPr="00D77E89">
              <w:t>The synthesis and transport of proteins</w:t>
            </w:r>
          </w:p>
          <w:p w14:paraId="23EF7463" w14:textId="1895400D" w:rsidR="001F6D00" w:rsidRDefault="001F6D00" w:rsidP="001F6D00">
            <w:r>
              <w:t>(i)</w:t>
            </w:r>
            <w:r>
              <w:tab/>
              <w:t>Intracellular membranes</w:t>
            </w:r>
          </w:p>
          <w:p w14:paraId="719F0E10" w14:textId="6835E138" w:rsidR="001F6D00" w:rsidRDefault="001F6D00" w:rsidP="001F6D00">
            <w:r>
              <w:t>Eukaryotic cells have a system of internal membranes, which increases the total area of membrane</w:t>
            </w:r>
          </w:p>
          <w:p w14:paraId="3764C319" w14:textId="1EB0511A" w:rsidR="001F6D00" w:rsidRDefault="001F6D00" w:rsidP="001F6D00"/>
          <w:p w14:paraId="59DA6801" w14:textId="77777777" w:rsidR="001F6D00" w:rsidRDefault="001F6D00" w:rsidP="001F6D00">
            <w:r>
              <w:t>The endoplasmic reticulum (ER) forms a network of membrane tubules continuous with the nuclear membrane</w:t>
            </w:r>
          </w:p>
          <w:p w14:paraId="2AD4D35E" w14:textId="77777777" w:rsidR="001F6D00" w:rsidRDefault="001F6D00" w:rsidP="001F6D00"/>
          <w:p w14:paraId="41BD914B" w14:textId="77777777" w:rsidR="001F6D00" w:rsidRDefault="001F6D00" w:rsidP="001F6D00">
            <w:r>
              <w:t>The Golgi apparatus is a series of flattened membrane discs</w:t>
            </w:r>
          </w:p>
          <w:p w14:paraId="207BC36A" w14:textId="77777777" w:rsidR="001F6D00" w:rsidRDefault="001F6D00" w:rsidP="001F6D00"/>
          <w:p w14:paraId="470472D4" w14:textId="77777777" w:rsidR="001F6D00" w:rsidRDefault="001F6D00" w:rsidP="001F6D00">
            <w:r>
              <w:t>Lysosomes are membrane-bound organelles containing a variety of hydrolases that digest proteins, lipids, nucleic acids and carbohydrates</w:t>
            </w:r>
          </w:p>
          <w:p w14:paraId="6D240312" w14:textId="77777777" w:rsidR="001F6D00" w:rsidRDefault="001F6D00" w:rsidP="001F6D00"/>
          <w:p w14:paraId="3C62B342" w14:textId="77777777" w:rsidR="001F6D00" w:rsidRDefault="001F6D00" w:rsidP="001F6D00">
            <w:r>
              <w:t>Vesicles transport materials between membrane compartments</w:t>
            </w:r>
          </w:p>
          <w:p w14:paraId="5C6071E1" w14:textId="37F331FE" w:rsidR="001F6D00" w:rsidRDefault="001F6D00" w:rsidP="001F6D00"/>
          <w:p w14:paraId="07D1B41E" w14:textId="1ED4144B" w:rsidR="001F6D00" w:rsidRDefault="001F6D00" w:rsidP="001F6D00">
            <w:r>
              <w:t>(ii)</w:t>
            </w:r>
            <w:r>
              <w:tab/>
              <w:t>Synthesis of membrane components</w:t>
            </w:r>
          </w:p>
          <w:p w14:paraId="2058C941" w14:textId="77777777" w:rsidR="001F6D00" w:rsidRDefault="001F6D00" w:rsidP="001F6D00">
            <w:r>
              <w:t>Lipids and proteins are synthesised in the ER</w:t>
            </w:r>
          </w:p>
          <w:p w14:paraId="29007DC0" w14:textId="4EA72CFD" w:rsidR="001F6D00" w:rsidRDefault="001F6D00" w:rsidP="001F6D00"/>
          <w:p w14:paraId="7C8839B8" w14:textId="138B0984" w:rsidR="001F6D00" w:rsidRDefault="001F6D00" w:rsidP="001F6D00">
            <w:r>
              <w:t>Lipids are synthesised in the smooth endoplasmic reticulum (SER) and inserted into its membrane</w:t>
            </w:r>
          </w:p>
          <w:p w14:paraId="57F8D987" w14:textId="71D846B0" w:rsidR="001F6D00" w:rsidRDefault="001F6D00" w:rsidP="001F6D00"/>
          <w:p w14:paraId="5A0675F9" w14:textId="77777777" w:rsidR="001F6D00" w:rsidRDefault="001F6D00" w:rsidP="001F6D00">
            <w:r>
              <w:t>The synthesis of all proteins begins in cytosolic ribosomes</w:t>
            </w:r>
          </w:p>
          <w:p w14:paraId="111CC4B4" w14:textId="57CE52E3" w:rsidR="001F6D00" w:rsidRDefault="001F6D00" w:rsidP="001F6D00"/>
          <w:p w14:paraId="2D0D0EB3" w14:textId="77777777" w:rsidR="001F6D00" w:rsidRDefault="001F6D00" w:rsidP="001F6D00">
            <w:r>
              <w:t>The synthesis of cytosolic proteins is completed there, and these proteins remain in the cytosol</w:t>
            </w:r>
          </w:p>
          <w:p w14:paraId="1EF70A00" w14:textId="77777777" w:rsidR="001F6D00" w:rsidRDefault="001F6D00" w:rsidP="001F6D00">
            <w:r>
              <w:lastRenderedPageBreak/>
              <w:t>Transmembrane proteins carry a signal sequence, which halts translation and directs the ribosome synthesising the protein to dock with the ER, forming RER</w:t>
            </w:r>
          </w:p>
          <w:p w14:paraId="7E75C7FD" w14:textId="48C31396" w:rsidR="001F6D00" w:rsidRDefault="001F6D00" w:rsidP="001F6D00"/>
          <w:p w14:paraId="1C3D4B33" w14:textId="77777777" w:rsidR="001F6D00" w:rsidRDefault="001F6D00" w:rsidP="001F6D00">
            <w:r>
              <w:t>Translation continues after docking, and the protein is inserted into the membrane of the ER</w:t>
            </w:r>
          </w:p>
          <w:p w14:paraId="7ED33496" w14:textId="4D81EF7D" w:rsidR="001F6D00" w:rsidRDefault="001F6D00" w:rsidP="001F6D00"/>
          <w:p w14:paraId="0CCD5DC3" w14:textId="27F44E3E" w:rsidR="001F6D00" w:rsidRDefault="001F6D00" w:rsidP="001F6D00">
            <w:r w:rsidRPr="00D107BF">
              <w:t>(iii) Movement of proteins between membranes</w:t>
            </w:r>
          </w:p>
          <w:p w14:paraId="08B923F4" w14:textId="77777777" w:rsidR="001F6D00" w:rsidRDefault="001F6D00" w:rsidP="001F6D00">
            <w:r>
              <w:t>Once the proteins are in the ER, they are transported by vesicles that bud off from the ER and fuse with the Golgi apparatus</w:t>
            </w:r>
          </w:p>
          <w:p w14:paraId="3510AFE6" w14:textId="4345B103" w:rsidR="001F6D00" w:rsidRDefault="001F6D00" w:rsidP="001F6D00"/>
          <w:p w14:paraId="72D5D50B" w14:textId="77777777" w:rsidR="001F6D00" w:rsidRDefault="001F6D00" w:rsidP="001F6D00">
            <w:r>
              <w:t>As proteins move through the Golgi apparatus they undergo post-translational modification</w:t>
            </w:r>
          </w:p>
          <w:p w14:paraId="63A4A803" w14:textId="62459478" w:rsidR="001F6D00" w:rsidRDefault="001F6D00" w:rsidP="001F6D00"/>
          <w:p w14:paraId="225DAA98" w14:textId="6EDD1470" w:rsidR="001F6D00" w:rsidRDefault="001F6D00" w:rsidP="001F6D00">
            <w:r>
              <w:t>The addition of carbohydrate groups is the major modification</w:t>
            </w:r>
          </w:p>
          <w:p w14:paraId="6AFBB05D" w14:textId="18703324" w:rsidR="001F6D00" w:rsidRDefault="001F6D00" w:rsidP="001F6D00"/>
          <w:p w14:paraId="77CD13F8" w14:textId="77777777" w:rsidR="00E439CF" w:rsidRDefault="00E439CF" w:rsidP="00E439CF">
            <w:r>
              <w:t>Vesicles that leave the Golgi apparatus take proteins to the plasma membrane and lysosomes</w:t>
            </w:r>
          </w:p>
          <w:p w14:paraId="2366AA7F" w14:textId="7617A381" w:rsidR="001F6D00" w:rsidRDefault="001F6D00" w:rsidP="001F6D00"/>
          <w:p w14:paraId="774964F1" w14:textId="77777777" w:rsidR="00E439CF" w:rsidRDefault="00E439CF" w:rsidP="00E439CF">
            <w:r>
              <w:t>Vesicles move along microtubules to other membranes and fuse with them within the cell</w:t>
            </w:r>
          </w:p>
          <w:p w14:paraId="03E87E35" w14:textId="1A5A2161" w:rsidR="00E439CF" w:rsidRDefault="00E439CF" w:rsidP="001F6D00"/>
          <w:p w14:paraId="0EBF361F" w14:textId="334EC656" w:rsidR="00E439CF" w:rsidRDefault="00E439CF" w:rsidP="001F6D00">
            <w:r>
              <w:t>(iv) T</w:t>
            </w:r>
            <w:r w:rsidRPr="007C7726">
              <w:t>he secretory pathway</w:t>
            </w:r>
          </w:p>
          <w:p w14:paraId="578BC4F5" w14:textId="77777777" w:rsidR="00E439CF" w:rsidRDefault="00E439CF" w:rsidP="00E439CF">
            <w:r>
              <w:t>Secreted proteins are translated in ribosomes on the RER and enter its lumen</w:t>
            </w:r>
          </w:p>
          <w:p w14:paraId="461D50A6" w14:textId="614241C3" w:rsidR="00E439CF" w:rsidRDefault="00E439CF" w:rsidP="001F6D00"/>
          <w:p w14:paraId="7B31C414" w14:textId="77777777" w:rsidR="00E439CF" w:rsidRDefault="00E439CF" w:rsidP="00E439CF">
            <w:r>
              <w:t>The proteins move through the Golgi apparatus and are then packaged into secretory vesicles</w:t>
            </w:r>
          </w:p>
          <w:p w14:paraId="45E1CB7A" w14:textId="520A3999" w:rsidR="00E439CF" w:rsidRDefault="00E439CF" w:rsidP="001F6D00"/>
          <w:p w14:paraId="2F886C94" w14:textId="77777777" w:rsidR="00E439CF" w:rsidRDefault="00E439CF" w:rsidP="00E439CF">
            <w:r>
              <w:t>These vesicles move to and fuse with the plasma membrane, releasing the proteins out of the cell</w:t>
            </w:r>
          </w:p>
          <w:p w14:paraId="6D5083C3" w14:textId="557BB40D" w:rsidR="00E439CF" w:rsidRDefault="00E439CF" w:rsidP="001F6D00"/>
          <w:p w14:paraId="745A6583" w14:textId="77777777" w:rsidR="00E439CF" w:rsidRDefault="00E439CF" w:rsidP="00E439CF">
            <w:r>
              <w:t>Many secreted proteins are synthesised as inactive precursors and require proteolytic cleavage to produce active proteins</w:t>
            </w:r>
          </w:p>
          <w:p w14:paraId="37FB9F95" w14:textId="4E51E902" w:rsidR="001F6D00" w:rsidRPr="00BD5B97" w:rsidRDefault="001F6D00" w:rsidP="001F6D00"/>
        </w:tc>
      </w:tr>
      <w:tr w:rsidR="001F6D00" w14:paraId="07EB2F02" w14:textId="77777777" w:rsidTr="008979BF">
        <w:tc>
          <w:tcPr>
            <w:tcW w:w="9061" w:type="dxa"/>
          </w:tcPr>
          <w:p w14:paraId="6CC110D3" w14:textId="2DD02391" w:rsidR="001F6D00" w:rsidRDefault="004A463E" w:rsidP="001F6D00">
            <w:r>
              <w:lastRenderedPageBreak/>
              <w:t xml:space="preserve">(c) </w:t>
            </w:r>
            <w:r w:rsidRPr="007C7726">
              <w:t>Protein structure, ligand binding and conformational change</w:t>
            </w:r>
          </w:p>
          <w:p w14:paraId="24F12DD8" w14:textId="488D4D4A" w:rsidR="004A463E" w:rsidRDefault="004A463E" w:rsidP="001F6D00">
            <w:r w:rsidRPr="007C7726">
              <w:t>(i) Amino acid sequence determines protein structure</w:t>
            </w:r>
          </w:p>
          <w:p w14:paraId="476E1D19" w14:textId="4AB5ABD3" w:rsidR="004A463E" w:rsidRDefault="004A463E" w:rsidP="001F6D00">
            <w:r w:rsidRPr="007C7726">
              <w:t>Proteins are polymers of amino acid monomers</w:t>
            </w:r>
          </w:p>
          <w:p w14:paraId="3298ED13" w14:textId="3240758D" w:rsidR="004A463E" w:rsidRDefault="004A463E" w:rsidP="001F6D00"/>
          <w:p w14:paraId="495D6919" w14:textId="77777777" w:rsidR="004A463E" w:rsidRDefault="004A463E" w:rsidP="004A463E">
            <w:r w:rsidRPr="007C7726">
              <w:t>Amino acids</w:t>
            </w:r>
            <w:r>
              <w:t xml:space="preserve"> are</w:t>
            </w:r>
            <w:r w:rsidRPr="007C7726">
              <w:t xml:space="preserve"> link</w:t>
            </w:r>
            <w:r>
              <w:t>ed</w:t>
            </w:r>
            <w:r w:rsidRPr="007C7726">
              <w:t xml:space="preserve"> by peptide bonds to form polypeptides</w:t>
            </w:r>
          </w:p>
          <w:p w14:paraId="6DEA7910" w14:textId="0CEBA741" w:rsidR="004A463E" w:rsidRDefault="004A463E" w:rsidP="001F6D00"/>
          <w:p w14:paraId="552722BD" w14:textId="77777777" w:rsidR="004A463E" w:rsidRDefault="004A463E" w:rsidP="004A463E">
            <w:r>
              <w:t>Amino acids have the same basic structure, differing only in the R group present</w:t>
            </w:r>
          </w:p>
          <w:p w14:paraId="596C9722" w14:textId="77777777" w:rsidR="004A463E" w:rsidRDefault="004A463E" w:rsidP="004A463E"/>
          <w:p w14:paraId="35EED176" w14:textId="77777777" w:rsidR="004A463E" w:rsidRDefault="004A463E" w:rsidP="004A463E">
            <w:r>
              <w:t xml:space="preserve">Amino acids are classified according to their R groups: </w:t>
            </w:r>
            <w:r w:rsidRPr="007C7726">
              <w:t>basic (positively charged); acidic (negatively charged); polar; hydrophobic</w:t>
            </w:r>
          </w:p>
          <w:p w14:paraId="477C1AAA" w14:textId="787C072E" w:rsidR="004A463E" w:rsidRDefault="004A463E" w:rsidP="001F6D00"/>
          <w:p w14:paraId="3142036C" w14:textId="77777777" w:rsidR="004A463E" w:rsidRDefault="004A463E" w:rsidP="004A463E">
            <w:r w:rsidRPr="007C7726">
              <w:t>The wide range of functions carried out by proteins results from the diversity of R groups</w:t>
            </w:r>
          </w:p>
          <w:p w14:paraId="492C6400" w14:textId="616241D4" w:rsidR="004A463E" w:rsidRDefault="004A463E" w:rsidP="001F6D00"/>
          <w:p w14:paraId="3092847C" w14:textId="77777777" w:rsidR="004A463E" w:rsidRDefault="004A463E" w:rsidP="004A463E">
            <w:r>
              <w:t xml:space="preserve">The primary structure is the sequence </w:t>
            </w:r>
            <w:r w:rsidRPr="00F863BC">
              <w:t>in which</w:t>
            </w:r>
            <w:r>
              <w:t xml:space="preserve"> the amino acids are synthesised into the polypeptide</w:t>
            </w:r>
          </w:p>
          <w:p w14:paraId="7FF1613C" w14:textId="77777777" w:rsidR="004A463E" w:rsidRDefault="004A463E" w:rsidP="004A463E"/>
          <w:p w14:paraId="6A2C32FB" w14:textId="0B764DA1" w:rsidR="004A463E" w:rsidRDefault="004A463E" w:rsidP="004A463E">
            <w:r>
              <w:lastRenderedPageBreak/>
              <w:t xml:space="preserve">Hydrogen bonding along the backbone of the protein strand results in regions of secondary structure </w:t>
            </w:r>
            <w:r>
              <w:rPr>
                <w:rFonts w:cs="Arial"/>
              </w:rPr>
              <w:t>—</w:t>
            </w:r>
            <w:r>
              <w:t xml:space="preserve"> alpha helices, parallel or anti-parallel beta-pleated sheets, or turns</w:t>
            </w:r>
          </w:p>
          <w:p w14:paraId="548CE398" w14:textId="41CECA79" w:rsidR="004A463E" w:rsidRDefault="004A463E" w:rsidP="004A463E"/>
          <w:p w14:paraId="1A6382BD" w14:textId="1B053590" w:rsidR="004A463E" w:rsidRDefault="004A463E" w:rsidP="004A463E">
            <w:r>
              <w:t>The polypeptide folds into a tertiary structure</w:t>
            </w:r>
          </w:p>
          <w:p w14:paraId="31E486B1" w14:textId="77777777" w:rsidR="00610DBD" w:rsidRDefault="00610DBD" w:rsidP="004A463E"/>
          <w:p w14:paraId="769B4348" w14:textId="77777777" w:rsidR="004A463E" w:rsidRDefault="004A463E" w:rsidP="004A463E">
            <w:r>
              <w:t>This conformation is stabilised by interactions between R groups: hydrophobic interactions; ionic bonds; London dispersion forces; hydrogen bonds; disulfide bridges</w:t>
            </w:r>
          </w:p>
          <w:p w14:paraId="353A4EBD" w14:textId="082A81DA" w:rsidR="004A463E" w:rsidRDefault="004A463E" w:rsidP="004A463E"/>
          <w:p w14:paraId="0D9C28AC" w14:textId="77777777" w:rsidR="004A463E" w:rsidRDefault="004A463E" w:rsidP="004A463E">
            <w:r>
              <w:t>Quaternary structure exists in proteins with two or more connected polypeptide subunits</w:t>
            </w:r>
          </w:p>
          <w:p w14:paraId="61C43347" w14:textId="39208E3B" w:rsidR="004A463E" w:rsidRDefault="004A463E" w:rsidP="004A463E"/>
          <w:p w14:paraId="5FE74F6D" w14:textId="77777777" w:rsidR="004A463E" w:rsidRDefault="004A463E" w:rsidP="004A463E">
            <w:r>
              <w:t>A prosthetic group is a non-protein unit tightly bound to a protein and necessary for its function</w:t>
            </w:r>
          </w:p>
          <w:p w14:paraId="30FD2DCC" w14:textId="16E1139C" w:rsidR="004A463E" w:rsidRDefault="004A463E" w:rsidP="004A463E"/>
          <w:p w14:paraId="53BA0BA2" w14:textId="1B3A2901" w:rsidR="004A463E" w:rsidRDefault="004A463E" w:rsidP="004A463E">
            <w:r w:rsidRPr="007C7726">
              <w:t>Interactions of the R groups can be influenced by temperature and pH</w:t>
            </w:r>
          </w:p>
          <w:p w14:paraId="76BE20DF" w14:textId="77777777" w:rsidR="004A463E" w:rsidRDefault="004A463E" w:rsidP="004A463E"/>
          <w:p w14:paraId="11845509" w14:textId="77CB53F9" w:rsidR="004A463E" w:rsidRDefault="006E2ADA" w:rsidP="001F6D00">
            <w:r>
              <w:t xml:space="preserve">(ii) </w:t>
            </w:r>
            <w:r w:rsidRPr="00F17FCC">
              <w:t>Ligand binding changes the conformation of a protein</w:t>
            </w:r>
          </w:p>
          <w:p w14:paraId="482EBABE" w14:textId="77777777" w:rsidR="006E2ADA" w:rsidRDefault="006E2ADA" w:rsidP="006E2ADA">
            <w:r>
              <w:t>A ligand is a substance that can bind to a protein</w:t>
            </w:r>
          </w:p>
          <w:p w14:paraId="43BEEE4E" w14:textId="77777777" w:rsidR="006E2ADA" w:rsidRDefault="006E2ADA" w:rsidP="006E2ADA"/>
          <w:p w14:paraId="0EC8F3AA" w14:textId="77777777" w:rsidR="006E2ADA" w:rsidRDefault="006E2ADA" w:rsidP="006E2ADA">
            <w:r>
              <w:t>R groups not involved in protein folding can allow binding to ligands</w:t>
            </w:r>
          </w:p>
          <w:p w14:paraId="4E38859E" w14:textId="77777777" w:rsidR="006E2ADA" w:rsidRDefault="006E2ADA" w:rsidP="006E2ADA"/>
          <w:p w14:paraId="696AD577" w14:textId="77777777" w:rsidR="006E2ADA" w:rsidRDefault="006E2ADA" w:rsidP="006E2ADA">
            <w:r>
              <w:t>Binding sites will have complementary shape and chemistry to the ligand</w:t>
            </w:r>
          </w:p>
          <w:p w14:paraId="428C129E" w14:textId="77777777" w:rsidR="006E2ADA" w:rsidRDefault="006E2ADA" w:rsidP="006E2ADA"/>
          <w:p w14:paraId="12B30FD1" w14:textId="3B792D86" w:rsidR="006E2ADA" w:rsidRDefault="006E2ADA" w:rsidP="006E2ADA">
            <w:r>
              <w:t>As a ligand binds to a protein-binding site the conformation of the protein changes</w:t>
            </w:r>
          </w:p>
          <w:p w14:paraId="7A728549" w14:textId="77777777" w:rsidR="006E2ADA" w:rsidRDefault="006E2ADA" w:rsidP="006E2ADA"/>
          <w:p w14:paraId="167042D9" w14:textId="77777777" w:rsidR="006E2ADA" w:rsidRDefault="006E2ADA" w:rsidP="006E2ADA">
            <w:r>
              <w:t>This change in conformation causes a functional change in the protein</w:t>
            </w:r>
          </w:p>
          <w:p w14:paraId="0B16FE74" w14:textId="7A83D1C5" w:rsidR="004A463E" w:rsidRDefault="004A463E" w:rsidP="001F6D00"/>
          <w:p w14:paraId="5826CF45" w14:textId="77777777" w:rsidR="006E2ADA" w:rsidRDefault="006E2ADA" w:rsidP="006E2ADA">
            <w:r>
              <w:t>Allosteric interactions occur between spatially distinct sites</w:t>
            </w:r>
          </w:p>
          <w:p w14:paraId="2E137492" w14:textId="5B7C0B36" w:rsidR="004A463E" w:rsidRDefault="004A463E" w:rsidP="001F6D00"/>
          <w:p w14:paraId="1FBE02CB" w14:textId="77777777" w:rsidR="006E2ADA" w:rsidRDefault="006E2ADA" w:rsidP="006E2ADA">
            <w:r>
              <w:t>Many allosteric proteins consist of multiple subunits (have quaternary structure)</w:t>
            </w:r>
          </w:p>
          <w:p w14:paraId="577DF565" w14:textId="77777777" w:rsidR="006E2ADA" w:rsidRDefault="006E2ADA" w:rsidP="006E2ADA"/>
          <w:p w14:paraId="163C00C1" w14:textId="65F026D2" w:rsidR="006E2ADA" w:rsidRDefault="006E2ADA" w:rsidP="006E2ADA">
            <w:r>
              <w:t>Allosteric proteins with multiple subunits show co-operativity in binding, in which changes in binding at one subunit alter the affinity of the remaining subunits</w:t>
            </w:r>
          </w:p>
          <w:p w14:paraId="40C6EAFD" w14:textId="0538831B" w:rsidR="004A463E" w:rsidRDefault="004A463E" w:rsidP="001F6D00"/>
          <w:p w14:paraId="32E6B36E" w14:textId="77777777" w:rsidR="006E2ADA" w:rsidRDefault="006E2ADA" w:rsidP="006E2ADA">
            <w:pPr>
              <w:rPr>
                <w:rFonts w:cs="Arial"/>
                <w:color w:val="000000"/>
                <w:lang w:val="en"/>
              </w:rPr>
            </w:pPr>
            <w:r w:rsidRPr="00C7495A">
              <w:rPr>
                <w:rFonts w:cs="Arial"/>
                <w:color w:val="000000"/>
                <w:lang w:val="en"/>
              </w:rPr>
              <w:t>Allosteric enzymes contain a second type of site, called an allosteric site</w:t>
            </w:r>
          </w:p>
          <w:p w14:paraId="577E5E13" w14:textId="77777777" w:rsidR="006E2ADA" w:rsidRDefault="006E2ADA" w:rsidP="006E2ADA">
            <w:pPr>
              <w:rPr>
                <w:rFonts w:cs="Arial"/>
                <w:color w:val="000000"/>
                <w:lang w:val="en"/>
              </w:rPr>
            </w:pPr>
          </w:p>
          <w:p w14:paraId="640A4965" w14:textId="25EBD3F3" w:rsidR="004A463E" w:rsidRDefault="006E2ADA" w:rsidP="006E2ADA">
            <w:r w:rsidRPr="00C7495A">
              <w:rPr>
                <w:rFonts w:cs="Arial"/>
                <w:color w:val="000000"/>
                <w:lang w:val="en"/>
              </w:rPr>
              <w:t>Modulators regulate the activity of the enzyme when they bind to the allosteric site</w:t>
            </w:r>
          </w:p>
          <w:p w14:paraId="3B1D5000" w14:textId="764213B1" w:rsidR="004A463E" w:rsidRDefault="004A463E" w:rsidP="001F6D00"/>
          <w:p w14:paraId="4CDE201B" w14:textId="77777777" w:rsidR="006E2ADA" w:rsidRDefault="006E2ADA" w:rsidP="006E2ADA">
            <w:r>
              <w:t>Following binding of a modulator, the conformation of the enzyme changes and this alters the affinity of the active site for the substrate</w:t>
            </w:r>
          </w:p>
          <w:p w14:paraId="5FFA6269" w14:textId="25789810" w:rsidR="004A463E" w:rsidRDefault="004A463E" w:rsidP="001F6D00"/>
          <w:p w14:paraId="75EE7A4A" w14:textId="77777777" w:rsidR="006E2ADA" w:rsidRDefault="006E2ADA" w:rsidP="006E2ADA">
            <w:r>
              <w:t>The binding and release of oxygen in haemoglobin shows co-operativity</w:t>
            </w:r>
          </w:p>
          <w:p w14:paraId="1E6E66DF" w14:textId="2B17EC6C" w:rsidR="004A463E" w:rsidRDefault="004A463E" w:rsidP="001F6D00"/>
          <w:p w14:paraId="56D6A57D" w14:textId="77777777" w:rsidR="006E2ADA" w:rsidRDefault="006E2ADA" w:rsidP="006E2ADA">
            <w:r>
              <w:t>The influence and physiological importance of temperature and pH on the binding of oxygen</w:t>
            </w:r>
          </w:p>
          <w:p w14:paraId="4FD5AB99" w14:textId="0AA73F5E" w:rsidR="004A463E" w:rsidRDefault="004A463E" w:rsidP="001F6D00"/>
          <w:p w14:paraId="4D369F10" w14:textId="070961F9" w:rsidR="0096470F" w:rsidRDefault="0096470F" w:rsidP="001F6D00"/>
          <w:p w14:paraId="0E004BBA" w14:textId="7976FE2D" w:rsidR="0096470F" w:rsidRDefault="0096470F" w:rsidP="001F6D00"/>
          <w:p w14:paraId="6501F56A" w14:textId="77777777" w:rsidR="0096470F" w:rsidRDefault="0096470F" w:rsidP="001F6D00"/>
          <w:p w14:paraId="18C348E7" w14:textId="0BE1E729" w:rsidR="004A463E" w:rsidRDefault="006E2ADA" w:rsidP="001F6D00">
            <w:r w:rsidRPr="00F17FCC">
              <w:lastRenderedPageBreak/>
              <w:t>(iii) Reversible binding of phosphate and the control of conformation</w:t>
            </w:r>
          </w:p>
          <w:p w14:paraId="1A247F3E" w14:textId="77777777" w:rsidR="006E2ADA" w:rsidRDefault="006E2ADA" w:rsidP="006E2ADA">
            <w:r>
              <w:t>The addition or removal of phosphate can cause reversible conformational change in proteins</w:t>
            </w:r>
          </w:p>
          <w:p w14:paraId="05321DA2" w14:textId="77777777" w:rsidR="006E2ADA" w:rsidRDefault="006E2ADA" w:rsidP="006E2ADA"/>
          <w:p w14:paraId="6EA7747D" w14:textId="77777777" w:rsidR="006E2ADA" w:rsidRDefault="006E2ADA" w:rsidP="006E2ADA">
            <w:r>
              <w:t>This is a common form of post-translational modification</w:t>
            </w:r>
          </w:p>
          <w:p w14:paraId="746DBF3F" w14:textId="10B72BF6" w:rsidR="006E2ADA" w:rsidRDefault="006E2ADA" w:rsidP="001F6D00"/>
          <w:p w14:paraId="7BD69F2B" w14:textId="77777777" w:rsidR="006E2ADA" w:rsidRDefault="006E2ADA" w:rsidP="006E2ADA">
            <w:r>
              <w:t>Protein kinases catalyse the transfer of a phosphate group to other proteins</w:t>
            </w:r>
          </w:p>
          <w:p w14:paraId="73A5234A" w14:textId="77777777" w:rsidR="006E2ADA" w:rsidRDefault="006E2ADA" w:rsidP="006E2ADA"/>
          <w:p w14:paraId="2147B2AA" w14:textId="77777777" w:rsidR="006E2ADA" w:rsidRDefault="006E2ADA" w:rsidP="006E2ADA">
            <w:r>
              <w:t>The terminal phosphate of ATP is transferred to specific R groups</w:t>
            </w:r>
          </w:p>
          <w:p w14:paraId="569DE312" w14:textId="77777777" w:rsidR="006E2ADA" w:rsidRDefault="006E2ADA" w:rsidP="006E2ADA"/>
          <w:p w14:paraId="021D160A" w14:textId="77777777" w:rsidR="006E2ADA" w:rsidRDefault="006E2ADA" w:rsidP="006E2ADA">
            <w:r>
              <w:t>Protein phosphatases catalyse the reverse reaction</w:t>
            </w:r>
          </w:p>
          <w:p w14:paraId="5E1E3BD4" w14:textId="3EDDE0E9" w:rsidR="006E2ADA" w:rsidRDefault="006E2ADA" w:rsidP="001F6D00"/>
          <w:p w14:paraId="3E3A1B0A" w14:textId="076E77B1" w:rsidR="006E2ADA" w:rsidRDefault="006E2ADA" w:rsidP="006E2ADA">
            <w:r>
              <w:t>Phosphorylation brings about conformational changes, which can affect a protein’s activity</w:t>
            </w:r>
          </w:p>
          <w:p w14:paraId="562C1E81" w14:textId="77777777" w:rsidR="006E2ADA" w:rsidRDefault="006E2ADA" w:rsidP="006E2ADA"/>
          <w:p w14:paraId="759B2CD4" w14:textId="77777777" w:rsidR="006E2ADA" w:rsidRDefault="006E2ADA" w:rsidP="006E2ADA">
            <w:r>
              <w:t>The activity of many cellular proteins, such as enzymes and receptors, is regulated in this way</w:t>
            </w:r>
          </w:p>
          <w:p w14:paraId="610A19B1" w14:textId="749F1680" w:rsidR="006E2ADA" w:rsidRDefault="006E2ADA" w:rsidP="001F6D00"/>
          <w:p w14:paraId="162F164D" w14:textId="347578E0" w:rsidR="006E2ADA" w:rsidRDefault="006E2ADA" w:rsidP="001F6D00">
            <w:r>
              <w:t>Some proteins are activated by phosphorylation while others are inhibited</w:t>
            </w:r>
          </w:p>
          <w:p w14:paraId="3835EDA9" w14:textId="51C0CE8E" w:rsidR="004A463E" w:rsidRPr="00BD5B97" w:rsidRDefault="004A463E" w:rsidP="001F6D00"/>
        </w:tc>
      </w:tr>
      <w:tr w:rsidR="001F6D00" w14:paraId="540F5204" w14:textId="77777777" w:rsidTr="006E2ADA">
        <w:tc>
          <w:tcPr>
            <w:tcW w:w="9061" w:type="dxa"/>
            <w:shd w:val="clear" w:color="auto" w:fill="BFBFBF" w:themeFill="background1" w:themeFillShade="BF"/>
          </w:tcPr>
          <w:p w14:paraId="0D88CC39" w14:textId="60FDC7AC" w:rsidR="001F6D00" w:rsidRPr="006E2ADA" w:rsidRDefault="006E2ADA" w:rsidP="006E2ADA">
            <w:pPr>
              <w:pStyle w:val="Heading5"/>
            </w:pPr>
            <w:r w:rsidRPr="006E2ADA">
              <w:lastRenderedPageBreak/>
              <w:t>3</w:t>
            </w:r>
            <w:r w:rsidRPr="006E2ADA">
              <w:tab/>
              <w:t>Membrane proteins</w:t>
            </w:r>
          </w:p>
        </w:tc>
      </w:tr>
      <w:tr w:rsidR="001F6D00" w14:paraId="45B1FE3E" w14:textId="77777777" w:rsidTr="008979BF">
        <w:tc>
          <w:tcPr>
            <w:tcW w:w="9061" w:type="dxa"/>
          </w:tcPr>
          <w:p w14:paraId="7AE7622F" w14:textId="77777777" w:rsidR="001F6D00" w:rsidRPr="006E2ADA" w:rsidRDefault="006E2ADA" w:rsidP="006E2ADA">
            <w:r w:rsidRPr="006E2ADA">
              <w:t>(a) Movement of molecules across membranes</w:t>
            </w:r>
          </w:p>
          <w:p w14:paraId="037B28E8" w14:textId="77777777" w:rsidR="006E2ADA" w:rsidRDefault="006E2ADA" w:rsidP="006E2ADA">
            <w:r>
              <w:t>Knowledge of t</w:t>
            </w:r>
            <w:r w:rsidRPr="005B3299">
              <w:t>he fluid mosaic model of</w:t>
            </w:r>
            <w:r>
              <w:t xml:space="preserve"> cell</w:t>
            </w:r>
            <w:r w:rsidRPr="005B3299">
              <w:t xml:space="preserve"> membrane</w:t>
            </w:r>
            <w:r>
              <w:t>s</w:t>
            </w:r>
          </w:p>
          <w:p w14:paraId="71FB05E1" w14:textId="77777777" w:rsidR="006E2ADA" w:rsidRDefault="006E2ADA" w:rsidP="001F6D00"/>
          <w:p w14:paraId="079B3A7F" w14:textId="77777777" w:rsidR="006E2ADA" w:rsidRDefault="006E2ADA" w:rsidP="006E2ADA">
            <w:r w:rsidRPr="00372B4D">
              <w:t xml:space="preserve">Regions of hydrophobic R groups allow strong hydrophobic interactions that hold integral </w:t>
            </w:r>
            <w:r>
              <w:t xml:space="preserve">membrane </w:t>
            </w:r>
            <w:r w:rsidRPr="00372B4D">
              <w:t>proteins within the phospholipid bilayer</w:t>
            </w:r>
          </w:p>
          <w:p w14:paraId="691FC06C" w14:textId="77777777" w:rsidR="006E2ADA" w:rsidRDefault="006E2ADA" w:rsidP="006E2ADA"/>
          <w:p w14:paraId="0225E879" w14:textId="77777777" w:rsidR="006E2ADA" w:rsidRDefault="006E2ADA" w:rsidP="006E2ADA">
            <w:r w:rsidRPr="00372B4D">
              <w:t xml:space="preserve">Some integral </w:t>
            </w:r>
            <w:r>
              <w:t xml:space="preserve">membrane </w:t>
            </w:r>
            <w:r w:rsidRPr="00372B4D">
              <w:t>proteins are transmembrane</w:t>
            </w:r>
            <w:r>
              <w:t xml:space="preserve"> proteins</w:t>
            </w:r>
          </w:p>
          <w:p w14:paraId="051C46F7" w14:textId="55DC8B2E" w:rsidR="006E2ADA" w:rsidRDefault="006E2ADA" w:rsidP="001F6D00"/>
          <w:p w14:paraId="0DC6EAE6" w14:textId="77777777" w:rsidR="006E2ADA" w:rsidRDefault="006E2ADA" w:rsidP="006E2ADA">
            <w:r w:rsidRPr="00372B4D">
              <w:t xml:space="preserve">Peripheral </w:t>
            </w:r>
            <w:r>
              <w:t xml:space="preserve">membrane </w:t>
            </w:r>
            <w:r w:rsidRPr="00372B4D">
              <w:t>proteins have hydrophilic R groups on their surface and are bound to the surface of membranes</w:t>
            </w:r>
            <w:r>
              <w:t>,</w:t>
            </w:r>
            <w:r w:rsidRPr="00372B4D">
              <w:t xml:space="preserve"> mainly by ionic and hydrogen bond interactions</w:t>
            </w:r>
          </w:p>
          <w:p w14:paraId="232E234B" w14:textId="77777777" w:rsidR="006E2ADA" w:rsidRDefault="006E2ADA" w:rsidP="006E2ADA"/>
          <w:p w14:paraId="3C0CAE64" w14:textId="77777777" w:rsidR="006E2ADA" w:rsidRDefault="006E2ADA" w:rsidP="006E2ADA">
            <w:r w:rsidRPr="00372B4D">
              <w:t xml:space="preserve">Many peripheral </w:t>
            </w:r>
            <w:r>
              <w:t xml:space="preserve">membrane </w:t>
            </w:r>
            <w:r w:rsidRPr="00372B4D">
              <w:t xml:space="preserve">proteins interact with the surfaces of integral </w:t>
            </w:r>
            <w:r>
              <w:t xml:space="preserve">membrane </w:t>
            </w:r>
            <w:r w:rsidRPr="00372B4D">
              <w:t>proteins</w:t>
            </w:r>
          </w:p>
          <w:p w14:paraId="08D43F21" w14:textId="68C559CC" w:rsidR="006E2ADA" w:rsidRDefault="006E2ADA" w:rsidP="001F6D00"/>
          <w:p w14:paraId="181DD540" w14:textId="77777777" w:rsidR="006357A9" w:rsidRDefault="006357A9" w:rsidP="006357A9">
            <w:r>
              <w:t>The phospholipid bilayer is a barrier to ions and most uncharged polar molecules</w:t>
            </w:r>
          </w:p>
          <w:p w14:paraId="4B8AB70A" w14:textId="77777777" w:rsidR="006357A9" w:rsidRDefault="006357A9" w:rsidP="006357A9"/>
          <w:p w14:paraId="239CDCB7" w14:textId="77777777" w:rsidR="006357A9" w:rsidRDefault="006357A9" w:rsidP="006357A9">
            <w:r>
              <w:t>Some small molecules, such as oxygen and carbon dioxide, pass through the bilayer by simple diffusion</w:t>
            </w:r>
          </w:p>
          <w:p w14:paraId="53CC2967" w14:textId="77777777" w:rsidR="006357A9" w:rsidRDefault="006357A9" w:rsidP="006357A9"/>
          <w:p w14:paraId="7612C44F" w14:textId="5A5D34D9" w:rsidR="006E2ADA" w:rsidRDefault="006357A9" w:rsidP="006357A9">
            <w:r>
              <w:t>Facilitated diffusion is the passive transport of substances across the membrane through specific transmembrane proteins</w:t>
            </w:r>
          </w:p>
          <w:p w14:paraId="47931945" w14:textId="7FF788E8" w:rsidR="006E2ADA" w:rsidRDefault="006E2ADA" w:rsidP="001F6D00"/>
          <w:p w14:paraId="413F0127" w14:textId="77777777" w:rsidR="006357A9" w:rsidRDefault="006357A9" w:rsidP="006357A9">
            <w:r>
              <w:t>To perform specialised functions, different cell types have different channel and transporter proteins</w:t>
            </w:r>
          </w:p>
          <w:p w14:paraId="564C17A7" w14:textId="6FB1FD90" w:rsidR="006E2ADA" w:rsidRDefault="006E2ADA" w:rsidP="001F6D00"/>
          <w:p w14:paraId="013AA876" w14:textId="77777777" w:rsidR="006357A9" w:rsidRDefault="006357A9" w:rsidP="006357A9">
            <w:r>
              <w:t>Most channel proteins in animal and plant cells are highly selective</w:t>
            </w:r>
          </w:p>
          <w:p w14:paraId="1A596384" w14:textId="4692F849" w:rsidR="006357A9" w:rsidRDefault="006357A9" w:rsidP="001F6D00"/>
          <w:p w14:paraId="7223FBF6" w14:textId="77777777" w:rsidR="006357A9" w:rsidRDefault="006357A9" w:rsidP="006357A9">
            <w:r w:rsidRPr="00372B4D">
              <w:lastRenderedPageBreak/>
              <w:t>Some channel proteins are gated and change conformation to allow or prevent diffusion</w:t>
            </w:r>
          </w:p>
          <w:p w14:paraId="698604ED" w14:textId="77777777" w:rsidR="006357A9" w:rsidRDefault="006357A9" w:rsidP="006357A9"/>
          <w:p w14:paraId="5577DBFA" w14:textId="30760DD0" w:rsidR="006357A9" w:rsidRDefault="006357A9" w:rsidP="006357A9">
            <w:r w:rsidRPr="00372B4D">
              <w:t xml:space="preserve">Ligand-gated channels are controlled by the binding of signal molecules, and </w:t>
            </w:r>
            <w:r w:rsidR="007873D8">
              <w:br/>
            </w:r>
            <w:r w:rsidRPr="00372B4D">
              <w:t>voltage-gated channels are controlled by changes in ion concentration</w:t>
            </w:r>
          </w:p>
          <w:p w14:paraId="0F4BF625" w14:textId="0DD1CC89" w:rsidR="006357A9" w:rsidRDefault="006357A9" w:rsidP="001F6D00"/>
          <w:p w14:paraId="2E8A2C93" w14:textId="0E44E403" w:rsidR="006357A9" w:rsidRDefault="006357A9" w:rsidP="006357A9">
            <w:r w:rsidRPr="00372B4D">
              <w:t xml:space="preserve">Transporter proteins bind </w:t>
            </w:r>
            <w:r>
              <w:t xml:space="preserve">to </w:t>
            </w:r>
            <w:r w:rsidRPr="00372B4D">
              <w:t>the specific substance to be transported and undergo a conformational change to transfer the solute across the membrane</w:t>
            </w:r>
          </w:p>
          <w:p w14:paraId="44A062DC" w14:textId="5A238123" w:rsidR="006357A9" w:rsidRDefault="006357A9" w:rsidP="001F6D00"/>
          <w:p w14:paraId="58D0709E" w14:textId="77777777" w:rsidR="006357A9" w:rsidRDefault="006357A9" w:rsidP="006357A9">
            <w:r w:rsidRPr="00372B4D">
              <w:t>Active transport uses pump proteins that transfer substances across the membrane against their concentration gradient</w:t>
            </w:r>
          </w:p>
          <w:p w14:paraId="4F7D3729" w14:textId="77777777" w:rsidR="006357A9" w:rsidRDefault="006357A9" w:rsidP="006357A9"/>
          <w:p w14:paraId="11BA10F7" w14:textId="77777777" w:rsidR="006357A9" w:rsidRDefault="006357A9" w:rsidP="006357A9">
            <w:r w:rsidRPr="00372B4D">
              <w:t xml:space="preserve">A source of metabolic energy is </w:t>
            </w:r>
            <w:r>
              <w:t>required for active transport</w:t>
            </w:r>
          </w:p>
          <w:p w14:paraId="1F1DF3E8" w14:textId="57C40C8F" w:rsidR="006357A9" w:rsidRDefault="006357A9" w:rsidP="001F6D00"/>
          <w:p w14:paraId="7184E4DA" w14:textId="77777777" w:rsidR="006357A9" w:rsidRDefault="006357A9" w:rsidP="006357A9">
            <w:r w:rsidRPr="00372B4D">
              <w:t>Some active transport proteins hydrolyse ATP directly to provide the energy for the conformational change required to move substances across the membrane</w:t>
            </w:r>
          </w:p>
          <w:p w14:paraId="3E07A0D6" w14:textId="7DB78954" w:rsidR="006E2ADA" w:rsidRPr="00BD5B97" w:rsidRDefault="006E2ADA" w:rsidP="001F6D00"/>
        </w:tc>
      </w:tr>
      <w:tr w:rsidR="006E2ADA" w14:paraId="3B791C24" w14:textId="77777777" w:rsidTr="008979BF">
        <w:tc>
          <w:tcPr>
            <w:tcW w:w="9061" w:type="dxa"/>
          </w:tcPr>
          <w:p w14:paraId="432F3385" w14:textId="77777777" w:rsidR="007A501B" w:rsidRDefault="007A501B" w:rsidP="007A501B">
            <w:r>
              <w:lastRenderedPageBreak/>
              <w:t>(b)</w:t>
            </w:r>
            <w:r>
              <w:tab/>
              <w:t>Ion transport pumps and generation of ion gradients</w:t>
            </w:r>
          </w:p>
          <w:p w14:paraId="04D86051" w14:textId="77777777" w:rsidR="007A501B" w:rsidRDefault="007A501B" w:rsidP="007A501B">
            <w:r>
              <w:t>For a solute carrying a net charge, the concentration gradient and the electrical potential difference combine to form the electrochemical gradient that determines the transport of the solute</w:t>
            </w:r>
          </w:p>
          <w:p w14:paraId="7BF3C596" w14:textId="77777777" w:rsidR="007A501B" w:rsidRDefault="007A501B" w:rsidP="007A501B"/>
          <w:p w14:paraId="51EFF43E" w14:textId="77777777" w:rsidR="007A501B" w:rsidRDefault="007A501B" w:rsidP="007A501B">
            <w:r>
              <w:t>Ion pumps, such as the sodium-potassium pump, use energy from the hydrolysis of ATP to establish and maintain ion gradients</w:t>
            </w:r>
          </w:p>
          <w:p w14:paraId="7D79C5F6" w14:textId="77777777" w:rsidR="007A501B" w:rsidRDefault="007A501B" w:rsidP="007A501B"/>
          <w:p w14:paraId="43AC6D98" w14:textId="77777777" w:rsidR="007A501B" w:rsidRDefault="007A501B" w:rsidP="007A501B">
            <w:r>
              <w:t>The sodium-potassium pump transports ions against a steep concentration gradient using energy directly from ATP hydrolysis</w:t>
            </w:r>
          </w:p>
          <w:p w14:paraId="48F54A8B" w14:textId="77777777" w:rsidR="007A501B" w:rsidRDefault="007A501B" w:rsidP="007A501B"/>
          <w:p w14:paraId="053986AC" w14:textId="77777777" w:rsidR="007A501B" w:rsidRDefault="007A501B" w:rsidP="007A501B">
            <w:r>
              <w:t>It actively transports sodium ions out of the cell and potassium ions into the cell</w:t>
            </w:r>
          </w:p>
          <w:p w14:paraId="0AF0359A" w14:textId="77777777" w:rsidR="007A501B" w:rsidRDefault="007A501B" w:rsidP="007A501B"/>
          <w:p w14:paraId="3C450281" w14:textId="7710BF39" w:rsidR="007A501B" w:rsidRDefault="007A501B" w:rsidP="007A501B">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E7DD320" w14:textId="77777777" w:rsidR="007A501B" w:rsidRDefault="007A501B" w:rsidP="007A501B"/>
          <w:p w14:paraId="7C19384E" w14:textId="77777777" w:rsidR="007A501B" w:rsidRDefault="007A501B" w:rsidP="007A501B">
            <w:r>
              <w:t>The sodium-potassium pump is found in most animal cells, accounting for a high proportion of the basal metabolic rate in many organisms</w:t>
            </w:r>
          </w:p>
          <w:p w14:paraId="6E9205B0" w14:textId="77777777" w:rsidR="007A501B" w:rsidRDefault="007A501B" w:rsidP="007A501B"/>
          <w:p w14:paraId="72F12CCB" w14:textId="77777777" w:rsidR="007A501B" w:rsidRDefault="007A501B" w:rsidP="007A501B">
            <w:r>
              <w:t>In the small intestine, the sodium gradient created by the sodium-potassium pump drives the active transport of glucose</w:t>
            </w:r>
          </w:p>
          <w:p w14:paraId="29504B54" w14:textId="77777777" w:rsidR="007A501B" w:rsidRDefault="007A501B" w:rsidP="007A501B"/>
          <w:p w14:paraId="30EE2E4C" w14:textId="77777777" w:rsidR="006E2ADA" w:rsidRDefault="007A501B" w:rsidP="007A501B">
            <w:r>
              <w:t>The glucose transporter responsible for this glucose symport transports sodium ions and glucose at the same time and in the same direction</w:t>
            </w:r>
          </w:p>
          <w:p w14:paraId="34F9FA10" w14:textId="77777777" w:rsidR="007A501B" w:rsidRDefault="007A501B" w:rsidP="007A501B"/>
          <w:p w14:paraId="18457047" w14:textId="77777777" w:rsidR="0042307D" w:rsidRDefault="0042307D" w:rsidP="007A501B"/>
          <w:p w14:paraId="74E75AC5" w14:textId="77777777" w:rsidR="0042307D" w:rsidRDefault="0042307D" w:rsidP="007A501B"/>
          <w:p w14:paraId="66A0A224" w14:textId="73FE1137" w:rsidR="0042307D" w:rsidRPr="00BD5B97" w:rsidRDefault="0042307D" w:rsidP="007A501B"/>
        </w:tc>
      </w:tr>
      <w:tr w:rsidR="006E2ADA" w14:paraId="71C3BCBD" w14:textId="77777777" w:rsidTr="007A501B">
        <w:tc>
          <w:tcPr>
            <w:tcW w:w="9061" w:type="dxa"/>
            <w:shd w:val="clear" w:color="auto" w:fill="BFBFBF" w:themeFill="background1" w:themeFillShade="BF"/>
          </w:tcPr>
          <w:p w14:paraId="55A338B8" w14:textId="08871B7F" w:rsidR="006E2ADA" w:rsidRPr="007A501B" w:rsidRDefault="007A501B" w:rsidP="007A501B">
            <w:pPr>
              <w:pStyle w:val="Heading5"/>
            </w:pPr>
            <w:r w:rsidRPr="007A501B">
              <w:lastRenderedPageBreak/>
              <w:t>4</w:t>
            </w:r>
            <w:r w:rsidRPr="007A501B">
              <w:tab/>
              <w:t>Communication and signalling</w:t>
            </w:r>
          </w:p>
        </w:tc>
      </w:tr>
      <w:tr w:rsidR="006E2ADA" w14:paraId="23EFB70F" w14:textId="77777777" w:rsidTr="008979BF">
        <w:tc>
          <w:tcPr>
            <w:tcW w:w="9061" w:type="dxa"/>
          </w:tcPr>
          <w:p w14:paraId="4B4C212D" w14:textId="77777777" w:rsidR="007A501B" w:rsidRDefault="007A501B" w:rsidP="007A501B">
            <w:r>
              <w:t>(a) Co-ordination</w:t>
            </w:r>
          </w:p>
          <w:p w14:paraId="42A188D3" w14:textId="77777777" w:rsidR="007A501B" w:rsidRDefault="007A501B" w:rsidP="007A501B">
            <w:r>
              <w:t>Multicellular organisms signal between cells using extracellular signalling molecules</w:t>
            </w:r>
          </w:p>
          <w:p w14:paraId="4A0AD973" w14:textId="77777777" w:rsidR="007A501B" w:rsidRDefault="007A501B" w:rsidP="007A501B"/>
          <w:p w14:paraId="1D44DF9B" w14:textId="77777777" w:rsidR="007A501B" w:rsidRDefault="007A501B" w:rsidP="007A501B">
            <w:r>
              <w:t>Receptor molecules of target cells are proteins with a binding site for a specific signal molecule</w:t>
            </w:r>
          </w:p>
          <w:p w14:paraId="7642F414" w14:textId="77777777" w:rsidR="007A501B" w:rsidRDefault="007A501B" w:rsidP="007A501B"/>
          <w:p w14:paraId="019A9B01" w14:textId="77777777" w:rsidR="007A501B" w:rsidRDefault="007A501B" w:rsidP="007A501B">
            <w:r>
              <w:t>Binding changes the conformation of the receptor, which initiates a response within the cell</w:t>
            </w:r>
          </w:p>
          <w:p w14:paraId="23393308" w14:textId="77777777" w:rsidR="007A501B" w:rsidRDefault="007A501B" w:rsidP="007A501B"/>
          <w:p w14:paraId="64678030" w14:textId="77777777" w:rsidR="007A501B" w:rsidRDefault="007A501B" w:rsidP="007A501B">
            <w:r>
              <w:t>Different cell types produce specific signals that can only be detected and responded to by cells with the specific receptor</w:t>
            </w:r>
          </w:p>
          <w:p w14:paraId="71ADA550" w14:textId="77777777" w:rsidR="007A501B" w:rsidRDefault="007A501B" w:rsidP="007A501B"/>
          <w:p w14:paraId="41E46AEE" w14:textId="77777777" w:rsidR="006E2ADA" w:rsidRDefault="007A501B" w:rsidP="007A501B">
            <w:r>
              <w:t>In a multicellular organism, different cell types may show a tissue-specific response to the same signal</w:t>
            </w:r>
          </w:p>
          <w:p w14:paraId="3291F1A3" w14:textId="599EF330" w:rsidR="007A501B" w:rsidRPr="00BD5B97" w:rsidRDefault="007A501B" w:rsidP="007A501B"/>
        </w:tc>
      </w:tr>
      <w:tr w:rsidR="006E2ADA" w14:paraId="2A62EA4C" w14:textId="77777777" w:rsidTr="008979BF">
        <w:tc>
          <w:tcPr>
            <w:tcW w:w="9061" w:type="dxa"/>
          </w:tcPr>
          <w:p w14:paraId="7DBEB839" w14:textId="77777777" w:rsidR="00721DB1" w:rsidRDefault="00721DB1" w:rsidP="00721DB1">
            <w:r>
              <w:t>(b) Hydrophobic signals and control of transcription</w:t>
            </w:r>
          </w:p>
          <w:p w14:paraId="18AE4FCE" w14:textId="77777777" w:rsidR="00721DB1" w:rsidRDefault="00721DB1" w:rsidP="00721DB1">
            <w:r>
              <w:t>Hydrophobic signalling molecules can diffuse directly through the phospholipid bilayers of membranes, and so bind to intracellular receptors</w:t>
            </w:r>
          </w:p>
          <w:p w14:paraId="723862D5" w14:textId="77777777" w:rsidR="00721DB1" w:rsidRDefault="00721DB1" w:rsidP="00721DB1"/>
          <w:p w14:paraId="78346CC7" w14:textId="77777777" w:rsidR="00721DB1" w:rsidRDefault="00721DB1" w:rsidP="00721DB1">
            <w:r>
              <w:t>The receptors for hydrophobic signalling molecules are transcription factors</w:t>
            </w:r>
          </w:p>
          <w:p w14:paraId="0E3E019C" w14:textId="77777777" w:rsidR="00721DB1" w:rsidRDefault="00721DB1" w:rsidP="00721DB1"/>
          <w:p w14:paraId="7BD08620" w14:textId="77777777" w:rsidR="00721DB1" w:rsidRDefault="00721DB1" w:rsidP="00721DB1">
            <w:r>
              <w:t>The steroid hormones oestrogen and testosterone are examples of hydrophobic signalling molecules</w:t>
            </w:r>
          </w:p>
          <w:p w14:paraId="09B66C45" w14:textId="77777777" w:rsidR="00721DB1" w:rsidRDefault="00721DB1" w:rsidP="00721DB1"/>
          <w:p w14:paraId="3664433F" w14:textId="77777777" w:rsidR="00721DB1" w:rsidRDefault="00721DB1" w:rsidP="00721DB1">
            <w:r>
              <w:t>Steroid hormones bind to specific receptors in the cytosol or the nucleus</w:t>
            </w:r>
          </w:p>
          <w:p w14:paraId="3F7499DC" w14:textId="77777777" w:rsidR="00721DB1" w:rsidRDefault="00721DB1" w:rsidP="00721DB1"/>
          <w:p w14:paraId="1C1F8968" w14:textId="77777777" w:rsidR="006E2ADA" w:rsidRDefault="00721DB1" w:rsidP="00721DB1">
            <w:r>
              <w:t>The hormone-receptor complex moves to the nucleus where it binds to specific sites on DNA and affects gene expression</w:t>
            </w:r>
          </w:p>
          <w:p w14:paraId="5038B41F" w14:textId="6C0F2586" w:rsidR="00721DB1" w:rsidRPr="00BD5B97" w:rsidRDefault="00721DB1" w:rsidP="00721DB1"/>
        </w:tc>
      </w:tr>
      <w:tr w:rsidR="006E2ADA" w14:paraId="6B68D844" w14:textId="77777777" w:rsidTr="007B1EDE">
        <w:tc>
          <w:tcPr>
            <w:tcW w:w="9061" w:type="dxa"/>
          </w:tcPr>
          <w:p w14:paraId="0313B671" w14:textId="77777777" w:rsidR="00721DB1" w:rsidRDefault="00721DB1" w:rsidP="00721DB1">
            <w:r>
              <w:t>(c) Hydrophilic signals and transduction</w:t>
            </w:r>
          </w:p>
          <w:p w14:paraId="264AB3CA" w14:textId="77777777" w:rsidR="00721DB1" w:rsidRDefault="00721DB1" w:rsidP="00721DB1">
            <w:r>
              <w:t xml:space="preserve">Hydrophilic signalling molecules bind to transmembrane receptors and do not enter the cytosol </w:t>
            </w:r>
          </w:p>
          <w:p w14:paraId="1AE022B5" w14:textId="77777777" w:rsidR="00721DB1" w:rsidRDefault="00721DB1" w:rsidP="00721DB1"/>
          <w:p w14:paraId="23A02776" w14:textId="235CE9D0" w:rsidR="00721DB1" w:rsidRDefault="00721DB1" w:rsidP="00721DB1">
            <w:r>
              <w:t>Transmembrane receptors change conformation when the ligand binds to the extracellular face; the signal molecule does not enter the cell, but the signal is transduced across the plasma membrane</w:t>
            </w:r>
          </w:p>
          <w:p w14:paraId="3E828AA2" w14:textId="77777777" w:rsidR="00721DB1" w:rsidRDefault="00721DB1" w:rsidP="00721DB1"/>
          <w:p w14:paraId="5216AC10" w14:textId="77777777" w:rsidR="00721DB1" w:rsidRDefault="00721DB1" w:rsidP="00721DB1">
            <w:r>
              <w:t>Transmembrane receptors act as signal transducers by converting the extracellular ligand-binding event into intracellular signals, which alters the behaviour of the cell</w:t>
            </w:r>
          </w:p>
          <w:p w14:paraId="4AD3C59E" w14:textId="77777777" w:rsidR="00721DB1" w:rsidRDefault="00721DB1" w:rsidP="00721DB1"/>
          <w:p w14:paraId="39511624" w14:textId="77777777" w:rsidR="00721DB1" w:rsidRDefault="00721DB1" w:rsidP="00721DB1">
            <w:r>
              <w:t>Transduced hydrophilic signals often involve G-proteins or cascades of phosphorylation by kinase enzymes</w:t>
            </w:r>
          </w:p>
          <w:p w14:paraId="76CB3173" w14:textId="77777777" w:rsidR="00721DB1" w:rsidRDefault="00721DB1" w:rsidP="00721DB1"/>
          <w:p w14:paraId="6C3508D4" w14:textId="43AEB7AF" w:rsidR="00721DB1" w:rsidRDefault="00721DB1" w:rsidP="00721DB1">
            <w:r>
              <w:t>Phosphorylation cascades allow more than one intracellular signalling pathway to be activated</w:t>
            </w:r>
          </w:p>
          <w:p w14:paraId="20C9954F" w14:textId="77777777" w:rsidR="00721DB1" w:rsidRDefault="00721DB1" w:rsidP="00721DB1"/>
          <w:p w14:paraId="49A09730" w14:textId="77777777" w:rsidR="00721DB1" w:rsidRDefault="00721DB1" w:rsidP="00721DB1">
            <w:r>
              <w:lastRenderedPageBreak/>
              <w:t>Binding of the peptide hormone insulin to its receptor results in an intracellular signalling cascade that triggers recruitment of GLUT4 glucose transporter proteins to the cell membrane of fat and muscle cells</w:t>
            </w:r>
          </w:p>
          <w:p w14:paraId="30D4F51D" w14:textId="77777777" w:rsidR="00721DB1" w:rsidRDefault="00721DB1" w:rsidP="00721DB1"/>
          <w:p w14:paraId="74CC29DB" w14:textId="77777777" w:rsidR="00721DB1" w:rsidRDefault="00721DB1" w:rsidP="00721DB1">
            <w:r>
              <w:t>Diabetes mellitus can be caused by failure to produce insulin (type 1) or loss of receptor function (type 2)</w:t>
            </w:r>
          </w:p>
          <w:p w14:paraId="576EABF8" w14:textId="77777777" w:rsidR="00721DB1" w:rsidRDefault="00721DB1" w:rsidP="00721DB1"/>
          <w:p w14:paraId="4BC83B36" w14:textId="77777777" w:rsidR="00721DB1" w:rsidRDefault="00721DB1" w:rsidP="00721DB1">
            <w:r>
              <w:t>Type 2 is generally associated with obesity</w:t>
            </w:r>
          </w:p>
          <w:p w14:paraId="5B945298" w14:textId="77777777" w:rsidR="00721DB1" w:rsidRDefault="00721DB1" w:rsidP="00721DB1"/>
          <w:p w14:paraId="57F323F7" w14:textId="2671CD9E" w:rsidR="00721DB1" w:rsidRDefault="00721DB1" w:rsidP="00721DB1">
            <w:r>
              <w:t>Exercise also triggers recruitment of GLUT4, so can improve uptake of glucose to fat and muscle cells in subjects with type 2</w:t>
            </w:r>
          </w:p>
          <w:p w14:paraId="254F39CB" w14:textId="5F5C246B" w:rsidR="00014B0B" w:rsidRPr="00BD5B97" w:rsidRDefault="00014B0B" w:rsidP="001F6D00"/>
        </w:tc>
      </w:tr>
      <w:tr w:rsidR="00014B0B" w14:paraId="46FA9C24" w14:textId="77777777" w:rsidTr="008979BF">
        <w:trPr>
          <w:trHeight w:val="288"/>
        </w:trPr>
        <w:tc>
          <w:tcPr>
            <w:tcW w:w="9061" w:type="dxa"/>
          </w:tcPr>
          <w:p w14:paraId="68B38F0C" w14:textId="77777777" w:rsidR="00014B0B" w:rsidRDefault="00014B0B" w:rsidP="00014B0B">
            <w:r>
              <w:lastRenderedPageBreak/>
              <w:t>(d) Nerve impulse transmission</w:t>
            </w:r>
          </w:p>
          <w:p w14:paraId="4B83B66C" w14:textId="77777777" w:rsidR="00014B0B" w:rsidRDefault="00014B0B" w:rsidP="00014B0B">
            <w:r>
              <w:t>(i) Generation of a nerve impulse</w:t>
            </w:r>
          </w:p>
          <w:p w14:paraId="16FA18C4" w14:textId="77777777" w:rsidR="00014B0B" w:rsidRDefault="00014B0B" w:rsidP="00014B0B">
            <w:r>
              <w:t>Resting membrane potential is a state where there is no net flow of ions across the membrane</w:t>
            </w:r>
          </w:p>
          <w:p w14:paraId="1394CE47" w14:textId="77777777" w:rsidR="00014B0B" w:rsidRDefault="00014B0B" w:rsidP="00014B0B"/>
          <w:p w14:paraId="4EBA40AD" w14:textId="77777777" w:rsidR="00014B0B" w:rsidRDefault="00014B0B" w:rsidP="00014B0B">
            <w:r>
              <w:t>The transmission of a nerve impulse requires changes in the membrane potential of the neuron’s plasma membrane</w:t>
            </w:r>
          </w:p>
          <w:p w14:paraId="5A50003E" w14:textId="77777777" w:rsidR="00014B0B" w:rsidRDefault="00014B0B" w:rsidP="00014B0B"/>
          <w:p w14:paraId="4A262ABB" w14:textId="77777777" w:rsidR="00014B0B" w:rsidRDefault="00014B0B" w:rsidP="00014B0B">
            <w:r>
              <w:t>An action potential is a wave of electrical excitation along a neuron’s plasma membrane</w:t>
            </w:r>
          </w:p>
          <w:p w14:paraId="35422A77" w14:textId="77777777" w:rsidR="00014B0B" w:rsidRDefault="00014B0B" w:rsidP="00014B0B"/>
          <w:p w14:paraId="4663EB9A" w14:textId="77777777" w:rsidR="00014B0B" w:rsidRDefault="00014B0B" w:rsidP="00014B0B">
            <w:r>
              <w:t>Neurotransmitters initiate a response by binding to their receptors at a synapse</w:t>
            </w:r>
          </w:p>
          <w:p w14:paraId="02523AA8" w14:textId="77777777" w:rsidR="00014B0B" w:rsidRDefault="00014B0B" w:rsidP="00014B0B"/>
          <w:p w14:paraId="27A0EBFD" w14:textId="77777777" w:rsidR="00014B0B" w:rsidRDefault="00014B0B" w:rsidP="00014B0B">
            <w:r>
              <w:t>Depolarisation of the plasma membrane as a result of the entry of positive ions triggers the opening of voltage-gated sodium channels, and further depolarisation occurs</w:t>
            </w:r>
          </w:p>
          <w:p w14:paraId="638A2226" w14:textId="77777777" w:rsidR="00014B0B" w:rsidRDefault="00014B0B" w:rsidP="00014B0B"/>
          <w:p w14:paraId="454D0976" w14:textId="77777777" w:rsidR="00014B0B" w:rsidRDefault="00014B0B" w:rsidP="00014B0B">
            <w:r>
              <w:t>Inactivation of the sodium channels and the opening of potassium channels restores the resting membrane potential</w:t>
            </w:r>
          </w:p>
          <w:p w14:paraId="3770BECC" w14:textId="77777777" w:rsidR="00014B0B" w:rsidRDefault="00014B0B" w:rsidP="00014B0B"/>
          <w:p w14:paraId="7B546429" w14:textId="77777777" w:rsidR="00014B0B" w:rsidRDefault="00014B0B" w:rsidP="00014B0B">
            <w:r>
              <w:t>Depolarisation of a patch of membrane causes neighbouring regions of membrane to depolarise and go through the same cycle, as adjacent voltage-gated sodium channels are opened</w:t>
            </w:r>
          </w:p>
          <w:p w14:paraId="6F9360BE" w14:textId="77777777" w:rsidR="00014B0B" w:rsidRDefault="00014B0B" w:rsidP="00014B0B"/>
          <w:p w14:paraId="03F34FF0" w14:textId="77777777" w:rsidR="00014B0B" w:rsidRDefault="00014B0B" w:rsidP="00014B0B">
            <w:r>
              <w:t>When the action potential reaches the end of the neuron it causes vesicles containing neurotransmitter to fuse with the membrane — this releases neurotransmitter, which stimulates a response in a connecting cell</w:t>
            </w:r>
          </w:p>
          <w:p w14:paraId="284E67DB" w14:textId="77777777" w:rsidR="00014B0B" w:rsidRDefault="00014B0B" w:rsidP="00014B0B"/>
          <w:p w14:paraId="62F302D7" w14:textId="77777777" w:rsidR="00014B0B" w:rsidRDefault="00014B0B" w:rsidP="00014B0B">
            <w:r>
              <w:t>Restoration of the resting membrane potential allows the inactive voltage-gated sodium channels to return to a conformation that allows them to open again in response to depolarisation of the membrane</w:t>
            </w:r>
          </w:p>
          <w:p w14:paraId="1FC0DA7C" w14:textId="77777777" w:rsidR="00014B0B" w:rsidRDefault="00014B0B" w:rsidP="00014B0B"/>
          <w:p w14:paraId="448A7B7F" w14:textId="77777777" w:rsidR="00014B0B" w:rsidRDefault="00014B0B" w:rsidP="00014B0B">
            <w:r>
              <w:t>Ion concentration gradients are re-established by the sodium-potassium pump, which actively transports excess ions in and out of the cell</w:t>
            </w:r>
          </w:p>
          <w:p w14:paraId="0FB096AC" w14:textId="1E237AC7" w:rsidR="00014B0B" w:rsidRDefault="00014B0B" w:rsidP="00014B0B"/>
          <w:p w14:paraId="5229F7C3" w14:textId="520E8DB4" w:rsidR="0042307D" w:rsidRDefault="0042307D" w:rsidP="00014B0B"/>
          <w:p w14:paraId="135F1D04" w14:textId="72E60CF2" w:rsidR="0042307D" w:rsidRDefault="0042307D" w:rsidP="00014B0B"/>
          <w:p w14:paraId="7E8B85BD" w14:textId="77777777" w:rsidR="0042307D" w:rsidRDefault="0042307D" w:rsidP="00014B0B"/>
          <w:p w14:paraId="04910EAB" w14:textId="77777777" w:rsidR="00014B0B" w:rsidRPr="00014B0B" w:rsidRDefault="00014B0B" w:rsidP="00014B0B">
            <w:pPr>
              <w:rPr>
                <w:spacing w:val="-2"/>
              </w:rPr>
            </w:pPr>
            <w:r w:rsidRPr="00014B0B">
              <w:rPr>
                <w:spacing w:val="-2"/>
              </w:rPr>
              <w:lastRenderedPageBreak/>
              <w:t>(ii) Initiation of a nerve impulse in response to an environmental stimulus: the vertebrate eye</w:t>
            </w:r>
          </w:p>
          <w:p w14:paraId="4BEC62DA" w14:textId="77777777" w:rsidR="00014B0B" w:rsidRDefault="00014B0B" w:rsidP="00014B0B">
            <w:r>
              <w:t xml:space="preserve">The retina is the area within the eye that detects light and contains two types of photoreceptor cells: rods and cones </w:t>
            </w:r>
          </w:p>
          <w:p w14:paraId="46992FE5" w14:textId="77777777" w:rsidR="00014B0B" w:rsidRDefault="00014B0B" w:rsidP="00014B0B"/>
          <w:p w14:paraId="7DCF30D7" w14:textId="77777777" w:rsidR="00014B0B" w:rsidRDefault="00014B0B" w:rsidP="00014B0B">
            <w:r>
              <w:t>In animals the light-sensitive molecule retinal is combined with a membrane protein, opsin, to form the photoreceptors of the eye</w:t>
            </w:r>
          </w:p>
          <w:p w14:paraId="1091A158" w14:textId="77777777" w:rsidR="00014B0B" w:rsidRDefault="00014B0B" w:rsidP="00014B0B"/>
          <w:p w14:paraId="3DE75C8C" w14:textId="77777777" w:rsidR="00014B0B" w:rsidRDefault="00014B0B" w:rsidP="00014B0B">
            <w:r>
              <w:t>In rod cells the retinal-opsin complex is called rhodopsin</w:t>
            </w:r>
          </w:p>
          <w:p w14:paraId="6FD64DCF" w14:textId="77777777" w:rsidR="00014B0B" w:rsidRDefault="00014B0B" w:rsidP="00014B0B"/>
          <w:p w14:paraId="0B73EE12" w14:textId="77777777" w:rsidR="00014B0B" w:rsidRDefault="00014B0B" w:rsidP="00014B0B">
            <w:r>
              <w:t>Retinal absorbs a photon of light and rhodopsin changes conformation to photoexcited rhodopsin</w:t>
            </w:r>
          </w:p>
          <w:p w14:paraId="7980E35B" w14:textId="77777777" w:rsidR="00014B0B" w:rsidRDefault="00014B0B" w:rsidP="00014B0B"/>
          <w:p w14:paraId="609F0A73" w14:textId="78136277" w:rsidR="00014B0B" w:rsidRDefault="00014B0B" w:rsidP="00014B0B">
            <w:r>
              <w:t>A cascade of proteins amplifies the signal</w:t>
            </w:r>
          </w:p>
          <w:p w14:paraId="1AB5555C" w14:textId="77777777" w:rsidR="00014B0B" w:rsidRDefault="00014B0B" w:rsidP="00014B0B"/>
          <w:p w14:paraId="5060C94C" w14:textId="77777777" w:rsidR="00014B0B" w:rsidRDefault="00014B0B" w:rsidP="00014B0B">
            <w:r>
              <w:t>Photoexcited rhodopsin activates a G-protein, called transducin, which activates the enzyme phosphodiesterase (PDE)</w:t>
            </w:r>
          </w:p>
          <w:p w14:paraId="2C175B8D" w14:textId="77777777" w:rsidR="00014B0B" w:rsidRDefault="00014B0B" w:rsidP="00014B0B"/>
          <w:p w14:paraId="171FFC21" w14:textId="77777777" w:rsidR="00014B0B" w:rsidRDefault="00014B0B" w:rsidP="00014B0B">
            <w:r>
              <w:t>PDE catalyses the hydrolysis of a molecule called cyclic GMP (cGMP)</w:t>
            </w:r>
          </w:p>
          <w:p w14:paraId="4118318A" w14:textId="77777777" w:rsidR="00014B0B" w:rsidRDefault="00014B0B" w:rsidP="00014B0B"/>
          <w:p w14:paraId="583153C6" w14:textId="77777777" w:rsidR="00014B0B" w:rsidRDefault="00014B0B" w:rsidP="00014B0B">
            <w:r>
              <w:t>This results in the closure of ion channels in the membrane of the rod cells, which triggers nerve impulses in neurons in the retina</w:t>
            </w:r>
          </w:p>
          <w:p w14:paraId="7767A832" w14:textId="77777777" w:rsidR="00014B0B" w:rsidRDefault="00014B0B" w:rsidP="00014B0B"/>
          <w:p w14:paraId="5EAC7B20" w14:textId="77777777" w:rsidR="00014B0B" w:rsidRDefault="00014B0B" w:rsidP="00014B0B">
            <w:r>
              <w:t>A very high degree of amplification results in rod cells being able to respond to low intensities of light</w:t>
            </w:r>
          </w:p>
          <w:p w14:paraId="19FC694C" w14:textId="77777777" w:rsidR="00014B0B" w:rsidRDefault="00014B0B" w:rsidP="00014B0B"/>
          <w:p w14:paraId="036046F4" w14:textId="77777777" w:rsidR="00014B0B" w:rsidRDefault="00014B0B" w:rsidP="00014B0B">
            <w:r>
              <w:t>In cone cells, different forms of opsin combine with retinal to give different photoreceptor proteins, each with a maximal sensitivity to specific wavelengths: red, green, blue or UV</w:t>
            </w:r>
          </w:p>
          <w:p w14:paraId="3D7830F3" w14:textId="22A25351" w:rsidR="00610DBD" w:rsidRDefault="00610DBD" w:rsidP="00BD3077"/>
        </w:tc>
      </w:tr>
      <w:tr w:rsidR="006E2ADA" w14:paraId="4F895C7B" w14:textId="77777777" w:rsidTr="00014B0B">
        <w:tc>
          <w:tcPr>
            <w:tcW w:w="9061" w:type="dxa"/>
            <w:shd w:val="clear" w:color="auto" w:fill="BFBFBF" w:themeFill="background1" w:themeFillShade="BF"/>
          </w:tcPr>
          <w:p w14:paraId="6758AA47" w14:textId="19E8B5A9" w:rsidR="006E2ADA" w:rsidRPr="00014B0B" w:rsidRDefault="00014B0B" w:rsidP="00014B0B">
            <w:pPr>
              <w:pStyle w:val="Heading5"/>
            </w:pPr>
            <w:r w:rsidRPr="00014B0B">
              <w:lastRenderedPageBreak/>
              <w:t>5</w:t>
            </w:r>
            <w:r w:rsidRPr="00014B0B">
              <w:tab/>
              <w:t>Protein control of cell division</w:t>
            </w:r>
          </w:p>
        </w:tc>
      </w:tr>
      <w:tr w:rsidR="006E2ADA" w14:paraId="4630ECE0" w14:textId="77777777" w:rsidTr="008979BF">
        <w:tc>
          <w:tcPr>
            <w:tcW w:w="9061" w:type="dxa"/>
          </w:tcPr>
          <w:p w14:paraId="17B19306" w14:textId="77777777" w:rsidR="00014B0B" w:rsidRDefault="00014B0B" w:rsidP="00014B0B">
            <w:r>
              <w:t>(a) The cytoskeleton and cell division</w:t>
            </w:r>
          </w:p>
          <w:p w14:paraId="126219C2" w14:textId="77777777" w:rsidR="00014B0B" w:rsidRDefault="00014B0B" w:rsidP="00014B0B">
            <w:r>
              <w:t>The cytoskeleton gives mechanical support and shape to cells</w:t>
            </w:r>
          </w:p>
          <w:p w14:paraId="5882F361" w14:textId="77777777" w:rsidR="00014B0B" w:rsidRDefault="00014B0B" w:rsidP="00014B0B"/>
          <w:p w14:paraId="32BFAA27" w14:textId="3A79D41D" w:rsidR="00014B0B" w:rsidRDefault="00014B0B" w:rsidP="00014B0B">
            <w:r>
              <w:t>It consists of different protein structures including microtubules, which are found in all eukaryotic cells</w:t>
            </w:r>
          </w:p>
          <w:p w14:paraId="7DEF72CE" w14:textId="77777777" w:rsidR="00014B0B" w:rsidRDefault="00014B0B" w:rsidP="00014B0B"/>
          <w:p w14:paraId="66144477" w14:textId="77777777" w:rsidR="00014B0B" w:rsidRDefault="00014B0B" w:rsidP="00014B0B">
            <w:r>
              <w:t>Microtubules control the movement of membrane-bound organelles and chromosomes</w:t>
            </w:r>
          </w:p>
          <w:p w14:paraId="32937E58" w14:textId="77777777" w:rsidR="00014B0B" w:rsidRDefault="00014B0B" w:rsidP="00014B0B"/>
          <w:p w14:paraId="5F62CC22" w14:textId="77777777" w:rsidR="00014B0B" w:rsidRDefault="00014B0B" w:rsidP="00014B0B">
            <w:r>
              <w:t>Cell division requires remodelling of the cytoskeleton</w:t>
            </w:r>
          </w:p>
          <w:p w14:paraId="6C3E3035" w14:textId="77777777" w:rsidR="00014B0B" w:rsidRDefault="00014B0B" w:rsidP="00014B0B"/>
          <w:p w14:paraId="28CC44C3" w14:textId="77777777" w:rsidR="00014B0B" w:rsidRDefault="00014B0B" w:rsidP="00014B0B">
            <w:r>
              <w:t>Formation and breakdown of microtubules involves polymerisation and depolymerisation of tubulin</w:t>
            </w:r>
          </w:p>
          <w:p w14:paraId="3F76A8B5" w14:textId="77777777" w:rsidR="00014B0B" w:rsidRDefault="00014B0B" w:rsidP="00014B0B"/>
          <w:p w14:paraId="28AEA56F" w14:textId="77777777" w:rsidR="006E2ADA" w:rsidRDefault="00014B0B" w:rsidP="00014B0B">
            <w:r>
              <w:t>Microtubules form the spindle fibres that are active during cell division</w:t>
            </w:r>
          </w:p>
          <w:p w14:paraId="40C1DE57" w14:textId="77777777" w:rsidR="00014B0B" w:rsidRDefault="00014B0B" w:rsidP="00014B0B"/>
          <w:p w14:paraId="5BEE5A16" w14:textId="77777777" w:rsidR="0042307D" w:rsidRDefault="0042307D" w:rsidP="00014B0B"/>
          <w:p w14:paraId="56C57C14" w14:textId="77777777" w:rsidR="0042307D" w:rsidRDefault="0042307D" w:rsidP="00014B0B"/>
          <w:p w14:paraId="1949FB0D" w14:textId="2D70ADBA" w:rsidR="0042307D" w:rsidRPr="00BD5B97" w:rsidRDefault="0042307D" w:rsidP="00014B0B"/>
        </w:tc>
      </w:tr>
      <w:tr w:rsidR="006E2ADA" w14:paraId="1169D330" w14:textId="77777777" w:rsidTr="008979BF">
        <w:tc>
          <w:tcPr>
            <w:tcW w:w="9061" w:type="dxa"/>
          </w:tcPr>
          <w:p w14:paraId="5EAB1374" w14:textId="77777777" w:rsidR="00014B0B" w:rsidRDefault="00014B0B" w:rsidP="00014B0B">
            <w:r>
              <w:lastRenderedPageBreak/>
              <w:t>(b)</w:t>
            </w:r>
            <w:r>
              <w:tab/>
              <w:t>The cell cycle</w:t>
            </w:r>
          </w:p>
          <w:p w14:paraId="641634E3" w14:textId="77777777" w:rsidR="00014B0B" w:rsidRDefault="00014B0B" w:rsidP="00014B0B">
            <w:r>
              <w:t>The cell cycle consists of interphase and mitotic (M) phase</w:t>
            </w:r>
          </w:p>
          <w:p w14:paraId="42F7C9F2" w14:textId="77777777" w:rsidR="00014B0B" w:rsidRDefault="00014B0B" w:rsidP="00014B0B"/>
          <w:p w14:paraId="370B2ED1" w14:textId="77777777" w:rsidR="00014B0B" w:rsidRDefault="00014B0B" w:rsidP="00014B0B">
            <w:r>
              <w:t>Mitotic phase involves mitosis and cytokinesis</w:t>
            </w:r>
          </w:p>
          <w:p w14:paraId="430FE2F7" w14:textId="77777777" w:rsidR="00014B0B" w:rsidRDefault="00014B0B" w:rsidP="00014B0B"/>
          <w:p w14:paraId="50A2565C" w14:textId="77777777" w:rsidR="006E2ADA" w:rsidRDefault="00014B0B" w:rsidP="00014B0B">
            <w:r>
              <w:t>Mitosis consists of prophase, metaphase, anaphase and telophase</w:t>
            </w:r>
          </w:p>
          <w:p w14:paraId="587B68A1" w14:textId="7828CF37" w:rsidR="00014B0B" w:rsidRPr="00BD5B97" w:rsidRDefault="00014B0B" w:rsidP="00014B0B"/>
        </w:tc>
      </w:tr>
      <w:tr w:rsidR="006E2ADA" w14:paraId="76702F05" w14:textId="77777777" w:rsidTr="008979BF">
        <w:tc>
          <w:tcPr>
            <w:tcW w:w="9061" w:type="dxa"/>
          </w:tcPr>
          <w:p w14:paraId="1BA3ED21" w14:textId="77777777" w:rsidR="00014B0B" w:rsidRDefault="00014B0B" w:rsidP="00014B0B">
            <w:r>
              <w:t>(c)</w:t>
            </w:r>
            <w:r>
              <w:tab/>
              <w:t>Control of the cell cycle</w:t>
            </w:r>
          </w:p>
          <w:p w14:paraId="7ACCCDE5" w14:textId="49A303FD" w:rsidR="00014B0B" w:rsidRDefault="00014B0B" w:rsidP="00014B0B">
            <w:r>
              <w:t>Progression through the cell cycle is controlled by checkpoints</w:t>
            </w:r>
          </w:p>
          <w:p w14:paraId="0DDCD5BB" w14:textId="77777777" w:rsidR="00014B0B" w:rsidRDefault="00014B0B" w:rsidP="00014B0B"/>
          <w:p w14:paraId="1E03D243" w14:textId="471308AE" w:rsidR="00014B0B" w:rsidRDefault="00014B0B" w:rsidP="00014B0B">
            <w:r>
              <w:t>Cyclin proteins that accumulate during cell growth are involved in regulating the cell cycle</w:t>
            </w:r>
          </w:p>
          <w:p w14:paraId="4040CA30" w14:textId="77777777" w:rsidR="00014B0B" w:rsidRDefault="00014B0B" w:rsidP="00014B0B"/>
          <w:p w14:paraId="13A628C9" w14:textId="77777777" w:rsidR="00014B0B" w:rsidRDefault="00014B0B" w:rsidP="00014B0B">
            <w:r>
              <w:t xml:space="preserve">At the G1 checkpoint, retinoblastoma protein (Rb) acts as a tumour suppressor by inhibiting the transcription of genes that code for proteins needed for DNA replication </w:t>
            </w:r>
          </w:p>
          <w:p w14:paraId="687775B1" w14:textId="77777777" w:rsidR="00014B0B" w:rsidRDefault="00014B0B" w:rsidP="00014B0B"/>
          <w:p w14:paraId="49EAFCDD" w14:textId="77777777" w:rsidR="00014B0B" w:rsidRDefault="00014B0B" w:rsidP="00014B0B">
            <w:r>
              <w:t>Phosphorylation by G1 cyclin-CDK inhibits the retinoblastoma protein (Rb)</w:t>
            </w:r>
          </w:p>
          <w:p w14:paraId="56F383E6" w14:textId="77777777" w:rsidR="00014B0B" w:rsidRDefault="00014B0B" w:rsidP="00014B0B"/>
          <w:p w14:paraId="5717F1AF" w14:textId="77777777" w:rsidR="00014B0B" w:rsidRDefault="00014B0B" w:rsidP="00014B0B">
            <w:r>
              <w:t>At the G2 checkpoint, the success of DNA replication and any damage to DNA is assessed</w:t>
            </w:r>
          </w:p>
          <w:p w14:paraId="4C9FAC54" w14:textId="77777777" w:rsidR="00014B0B" w:rsidRDefault="00014B0B" w:rsidP="00014B0B"/>
          <w:p w14:paraId="24A2DF9E" w14:textId="47815146" w:rsidR="00014B0B" w:rsidRDefault="00014B0B" w:rsidP="00014B0B">
            <w:r>
              <w:t>DNA damage triggers the activation of several proteins including p53 that can stimulate DNA repair, arrest the cell cycle or cause cell death</w:t>
            </w:r>
          </w:p>
          <w:p w14:paraId="176986B8" w14:textId="77777777" w:rsidR="00014B0B" w:rsidRDefault="00014B0B" w:rsidP="00014B0B"/>
          <w:p w14:paraId="4661FDE9" w14:textId="77777777" w:rsidR="00014B0B" w:rsidRDefault="00014B0B" w:rsidP="00014B0B">
            <w:r>
              <w:t>A metaphase checkpoint controls progression from metaphase to anaphase</w:t>
            </w:r>
          </w:p>
          <w:p w14:paraId="3856AEE8" w14:textId="77777777" w:rsidR="00014B0B" w:rsidRDefault="00014B0B" w:rsidP="00014B0B"/>
          <w:p w14:paraId="7080DD42" w14:textId="77777777" w:rsidR="00014B0B" w:rsidRDefault="00014B0B" w:rsidP="00014B0B">
            <w:r>
              <w:t>An uncontrolled reduction in the rate of the cell cycle may result in degenerative disease</w:t>
            </w:r>
          </w:p>
          <w:p w14:paraId="1AB52B29" w14:textId="77777777" w:rsidR="00014B0B" w:rsidRDefault="00014B0B" w:rsidP="00014B0B"/>
          <w:p w14:paraId="334572E0" w14:textId="77777777" w:rsidR="00014B0B" w:rsidRDefault="00014B0B" w:rsidP="00014B0B">
            <w:r>
              <w:t>An uncontrolled increase in the rate of the cell cycle may result in tumour formation</w:t>
            </w:r>
          </w:p>
          <w:p w14:paraId="0A54D0F2" w14:textId="77777777" w:rsidR="00014B0B" w:rsidRDefault="00014B0B" w:rsidP="00014B0B"/>
          <w:p w14:paraId="21D1D520" w14:textId="77777777" w:rsidR="006E2ADA" w:rsidRDefault="00014B0B" w:rsidP="00014B0B">
            <w:r>
              <w:t>A proto-oncogene is a normal gene, usually involved in the control of cell growth or division, which can mutate to form a tumour-promoting oncogene</w:t>
            </w:r>
          </w:p>
          <w:p w14:paraId="763F536B" w14:textId="2B2ABE43" w:rsidR="00014B0B" w:rsidRPr="00BD5B97" w:rsidRDefault="00014B0B" w:rsidP="00014B0B"/>
        </w:tc>
      </w:tr>
      <w:tr w:rsidR="006E2ADA" w14:paraId="7A2ECBA2" w14:textId="77777777" w:rsidTr="008979BF">
        <w:tc>
          <w:tcPr>
            <w:tcW w:w="9061" w:type="dxa"/>
          </w:tcPr>
          <w:p w14:paraId="2A725ED1" w14:textId="77777777" w:rsidR="00014B0B" w:rsidRDefault="00014B0B" w:rsidP="00014B0B">
            <w:r>
              <w:t>(d) Control of programmed cell death (apoptosis)</w:t>
            </w:r>
          </w:p>
          <w:p w14:paraId="00AC46FB" w14:textId="77777777" w:rsidR="00014B0B" w:rsidRDefault="00014B0B" w:rsidP="00014B0B">
            <w:r>
              <w:t>Apoptosis is triggered by cell death signals that can be external or internal</w:t>
            </w:r>
          </w:p>
          <w:p w14:paraId="6C2BB07F" w14:textId="77777777" w:rsidR="00014B0B" w:rsidRDefault="00014B0B" w:rsidP="00014B0B"/>
          <w:p w14:paraId="631EE382" w14:textId="77777777" w:rsidR="00014B0B" w:rsidRDefault="00014B0B" w:rsidP="00014B0B">
            <w:r>
              <w:t>External death signal molecules bind to a surface receptor protein and trigger a protein cascade within the cytoplasm</w:t>
            </w:r>
          </w:p>
          <w:p w14:paraId="330AE2D8" w14:textId="77777777" w:rsidR="00014B0B" w:rsidRDefault="00014B0B" w:rsidP="00014B0B"/>
          <w:p w14:paraId="43AD5288" w14:textId="7C1D00A1" w:rsidR="00014B0B" w:rsidRDefault="00014B0B" w:rsidP="00014B0B">
            <w:r>
              <w:t>An internal death signal resulting from DNA damage causes activation of p53 tumour-suppressor protein</w:t>
            </w:r>
          </w:p>
          <w:p w14:paraId="6B4411FB" w14:textId="77777777" w:rsidR="00014B0B" w:rsidRDefault="00014B0B" w:rsidP="00014B0B"/>
          <w:p w14:paraId="2D72BD93" w14:textId="77777777" w:rsidR="00014B0B" w:rsidRDefault="00014B0B" w:rsidP="00014B0B">
            <w:r>
              <w:t>Both types of death signal result in the activation of caspases (types of protease enzyme) that cause the destruction of the cell</w:t>
            </w:r>
          </w:p>
          <w:p w14:paraId="25DF7FC1" w14:textId="77777777" w:rsidR="00014B0B" w:rsidRDefault="00014B0B" w:rsidP="00014B0B"/>
          <w:p w14:paraId="0A34D04E" w14:textId="77777777" w:rsidR="00014B0B" w:rsidRDefault="00014B0B" w:rsidP="00014B0B">
            <w:r>
              <w:t>Apoptosis is essential during development of an organism to remove cells no longer required as development progresses or during metamorphosis</w:t>
            </w:r>
          </w:p>
          <w:p w14:paraId="2727F4DD" w14:textId="77777777" w:rsidR="00014B0B" w:rsidRDefault="00014B0B" w:rsidP="00014B0B"/>
          <w:p w14:paraId="0AB81A6E" w14:textId="77777777" w:rsidR="006E2ADA" w:rsidRDefault="00014B0B" w:rsidP="00014B0B">
            <w:r>
              <w:t>Cells may initiate apoptosis in the absence of growth factors</w:t>
            </w:r>
          </w:p>
          <w:p w14:paraId="209E7658" w14:textId="7AD9A5BC" w:rsidR="00014B0B" w:rsidRPr="00BD5B97" w:rsidRDefault="00014B0B" w:rsidP="00014B0B"/>
        </w:tc>
      </w:tr>
    </w:tbl>
    <w:p w14:paraId="2CF9B079" w14:textId="3EB9298A" w:rsidR="001A6288" w:rsidRPr="00014B0B" w:rsidRDefault="001A6288" w:rsidP="00014B0B"/>
    <w:tbl>
      <w:tblPr>
        <w:tblStyle w:val="TableGrid"/>
        <w:tblW w:w="0" w:type="auto"/>
        <w:tblLook w:val="04A0" w:firstRow="1" w:lastRow="0" w:firstColumn="1" w:lastColumn="0" w:noHBand="0" w:noVBand="1"/>
      </w:tblPr>
      <w:tblGrid>
        <w:gridCol w:w="9061"/>
      </w:tblGrid>
      <w:tr w:rsidR="00014B0B" w14:paraId="6003A164" w14:textId="77777777" w:rsidTr="004A4EEE">
        <w:trPr>
          <w:tblHeader/>
        </w:trPr>
        <w:tc>
          <w:tcPr>
            <w:tcW w:w="9061" w:type="dxa"/>
            <w:shd w:val="clear" w:color="auto" w:fill="BFBFBF" w:themeFill="background1" w:themeFillShade="BF"/>
          </w:tcPr>
          <w:p w14:paraId="107B29EA" w14:textId="5E741570" w:rsidR="00014B0B" w:rsidRPr="004A4EEE" w:rsidRDefault="004A4EEE" w:rsidP="004A4EEE">
            <w:pPr>
              <w:pStyle w:val="Heading4"/>
            </w:pPr>
            <w:r w:rsidRPr="004A4EEE">
              <w:t>Organisms and evolution</w:t>
            </w:r>
          </w:p>
        </w:tc>
      </w:tr>
      <w:tr w:rsidR="00FA53F8" w14:paraId="6F61BBEE" w14:textId="77777777" w:rsidTr="004A4EEE">
        <w:tc>
          <w:tcPr>
            <w:tcW w:w="9061" w:type="dxa"/>
            <w:shd w:val="clear" w:color="auto" w:fill="BFBFBF" w:themeFill="background1" w:themeFillShade="BF"/>
          </w:tcPr>
          <w:p w14:paraId="2E50DE02" w14:textId="44C56768" w:rsidR="00FA53F8" w:rsidRPr="004A4EEE" w:rsidRDefault="004A4EEE" w:rsidP="004A4EEE">
            <w:pPr>
              <w:pStyle w:val="Heading5"/>
            </w:pPr>
            <w:r w:rsidRPr="004A4EEE">
              <w:t>1</w:t>
            </w:r>
            <w:r w:rsidRPr="004A4EEE">
              <w:tab/>
              <w:t>Field techniques for biologists</w:t>
            </w:r>
          </w:p>
        </w:tc>
      </w:tr>
      <w:tr w:rsidR="00014B0B" w14:paraId="46A47F0B" w14:textId="77777777" w:rsidTr="00014B0B">
        <w:tc>
          <w:tcPr>
            <w:tcW w:w="9061" w:type="dxa"/>
          </w:tcPr>
          <w:p w14:paraId="651604DA" w14:textId="77777777" w:rsidR="004A4EEE" w:rsidRDefault="004A4EEE" w:rsidP="004A4EEE">
            <w:r>
              <w:t>(a) Health and safety</w:t>
            </w:r>
          </w:p>
          <w:p w14:paraId="18C4F909" w14:textId="77777777" w:rsidR="004A4EEE" w:rsidRDefault="004A4EEE" w:rsidP="004A4EEE">
            <w:r>
              <w:t>Aspects of fieldwork can present a hazard</w:t>
            </w:r>
          </w:p>
          <w:p w14:paraId="2F0EB9F1" w14:textId="77777777" w:rsidR="004A4EEE" w:rsidRDefault="004A4EEE" w:rsidP="004A4EEE"/>
          <w:p w14:paraId="553C5BEC" w14:textId="77777777" w:rsidR="00014B0B" w:rsidRDefault="004A4EEE" w:rsidP="004A4EEE">
            <w:r>
              <w:t>Hazard, risk, and control of risk by risk assessment</w:t>
            </w:r>
          </w:p>
          <w:p w14:paraId="065359B1" w14:textId="57D9AFDB" w:rsidR="00692230" w:rsidRDefault="00692230" w:rsidP="004A4EEE"/>
        </w:tc>
      </w:tr>
      <w:tr w:rsidR="00FA53F8" w14:paraId="4B0426A9" w14:textId="77777777" w:rsidTr="00014B0B">
        <w:tc>
          <w:tcPr>
            <w:tcW w:w="9061" w:type="dxa"/>
          </w:tcPr>
          <w:p w14:paraId="277F4840" w14:textId="77777777" w:rsidR="004A4EEE" w:rsidRDefault="004A4EEE" w:rsidP="004A4EEE">
            <w:r>
              <w:t>(b)</w:t>
            </w:r>
            <w:r>
              <w:tab/>
              <w:t>Sampling of wild organisms</w:t>
            </w:r>
          </w:p>
          <w:p w14:paraId="59038A07" w14:textId="77777777" w:rsidR="004A4EEE" w:rsidRDefault="004A4EEE" w:rsidP="004A4EEE">
            <w:r>
              <w:t>Sampling should be carried out in a manner that minimises impact on wild species and habitats</w:t>
            </w:r>
          </w:p>
          <w:p w14:paraId="77D31305" w14:textId="77777777" w:rsidR="004A4EEE" w:rsidRDefault="004A4EEE" w:rsidP="004A4EEE"/>
          <w:p w14:paraId="778D96E8" w14:textId="77777777" w:rsidR="004A4EEE" w:rsidRDefault="004A4EEE" w:rsidP="004A4EEE">
            <w:r>
              <w:t>Consideration must be given to rare and vulnerable species and habitats that are protected by legislation</w:t>
            </w:r>
          </w:p>
          <w:p w14:paraId="0DE3384C" w14:textId="77777777" w:rsidR="004A4EEE" w:rsidRDefault="004A4EEE" w:rsidP="004A4EEE"/>
          <w:p w14:paraId="60F37261" w14:textId="77777777" w:rsidR="004A4EEE" w:rsidRDefault="004A4EEE" w:rsidP="004A4EEE">
            <w:r>
              <w:t>The chosen technique, point count, transect or remote detection must be appropriate to the species being sampled</w:t>
            </w:r>
          </w:p>
          <w:p w14:paraId="7677EAF8" w14:textId="77777777" w:rsidR="004A4EEE" w:rsidRDefault="004A4EEE" w:rsidP="004A4EEE"/>
          <w:p w14:paraId="717E3655" w14:textId="77777777" w:rsidR="004A4EEE" w:rsidRDefault="004A4EEE" w:rsidP="004A4EEE">
            <w:r>
              <w:t>Quadrats, of suitable size and shape, or transects are used for plants and other sessile or slow-moving organisms</w:t>
            </w:r>
          </w:p>
          <w:p w14:paraId="11F76008" w14:textId="77777777" w:rsidR="004A4EEE" w:rsidRDefault="004A4EEE" w:rsidP="004A4EEE"/>
          <w:p w14:paraId="5A2BBDD7" w14:textId="77777777" w:rsidR="004A4EEE" w:rsidRDefault="004A4EEE" w:rsidP="004A4EEE">
            <w:r>
              <w:t>Capture techniques, such as traps and nets, are used for mobile species</w:t>
            </w:r>
          </w:p>
          <w:p w14:paraId="5B1EBE04" w14:textId="77777777" w:rsidR="004A4EEE" w:rsidRDefault="004A4EEE" w:rsidP="004A4EEE"/>
          <w:p w14:paraId="0ECA83F6" w14:textId="77777777" w:rsidR="00FA53F8" w:rsidRDefault="004A4EEE" w:rsidP="004A4EEE">
            <w:r>
              <w:t>Elusive species can be sampled directly using camera traps or an indirect method, such as scat sampling</w:t>
            </w:r>
          </w:p>
          <w:p w14:paraId="6BC3A0FE" w14:textId="690B0989" w:rsidR="00610DBD" w:rsidRDefault="00610DBD" w:rsidP="00BD3077"/>
        </w:tc>
      </w:tr>
      <w:tr w:rsidR="00FA53F8" w14:paraId="6D53F0A6" w14:textId="77777777" w:rsidTr="00014B0B">
        <w:tc>
          <w:tcPr>
            <w:tcW w:w="9061" w:type="dxa"/>
          </w:tcPr>
          <w:p w14:paraId="00BB6C35" w14:textId="77777777" w:rsidR="004A4EEE" w:rsidRDefault="004A4EEE" w:rsidP="004A4EEE">
            <w:r>
              <w:t>(c)</w:t>
            </w:r>
            <w:r>
              <w:tab/>
              <w:t>Identification and taxonomy</w:t>
            </w:r>
          </w:p>
          <w:p w14:paraId="3132CD8D" w14:textId="77777777" w:rsidR="004A4EEE" w:rsidRDefault="004A4EEE" w:rsidP="004A4EEE">
            <w:r>
              <w:t>Identification of an organism in a sample can be made using classification guides, biological keys, or analysis of DNA or protein</w:t>
            </w:r>
          </w:p>
          <w:p w14:paraId="050458B8" w14:textId="77777777" w:rsidR="004A4EEE" w:rsidRDefault="004A4EEE" w:rsidP="004A4EEE"/>
          <w:p w14:paraId="12CC3631" w14:textId="77777777" w:rsidR="004A4EEE" w:rsidRDefault="004A4EEE" w:rsidP="004A4EEE">
            <w:r>
              <w:t>Organisms can be classified by both taxonomy and phylogenetics</w:t>
            </w:r>
          </w:p>
          <w:p w14:paraId="3F47BF7E" w14:textId="77777777" w:rsidR="004A4EEE" w:rsidRDefault="004A4EEE" w:rsidP="004A4EEE"/>
          <w:p w14:paraId="3E8A241F" w14:textId="77777777" w:rsidR="004A4EEE" w:rsidRDefault="004A4EEE" w:rsidP="004A4EEE">
            <w:r>
              <w:t>Taxonomy involves the identification and naming of organisms and their classification into groups based on shared characteristics</w:t>
            </w:r>
          </w:p>
          <w:p w14:paraId="5498853D" w14:textId="77777777" w:rsidR="004A4EEE" w:rsidRDefault="004A4EEE" w:rsidP="004A4EEE"/>
          <w:p w14:paraId="7A3C560A" w14:textId="4273397D" w:rsidR="004A4EEE" w:rsidRDefault="004A4EEE" w:rsidP="004A4EEE">
            <w:r>
              <w:t>Phylogenetics is the study of the evolutionary history and relationships among ind</w:t>
            </w:r>
            <w:r w:rsidR="00B33AC3">
              <w:t>ividuals or groups of organisms</w:t>
            </w:r>
          </w:p>
          <w:p w14:paraId="77BDB883" w14:textId="77777777" w:rsidR="004A4EEE" w:rsidRDefault="004A4EEE" w:rsidP="004A4EEE"/>
          <w:p w14:paraId="445C7599" w14:textId="132D0ABE" w:rsidR="004A4EEE" w:rsidRDefault="004A4EEE" w:rsidP="004A4EEE">
            <w:r>
              <w:t>Phylogenetics is changing the traditional classification of many organisms</w:t>
            </w:r>
          </w:p>
          <w:p w14:paraId="4201CB5B" w14:textId="77777777" w:rsidR="004A4EEE" w:rsidRDefault="004A4EEE" w:rsidP="004A4EEE"/>
          <w:p w14:paraId="2A1839BD" w14:textId="77777777" w:rsidR="004A4EEE" w:rsidRDefault="004A4EEE" w:rsidP="004A4EEE">
            <w:r>
              <w:t>Familiarity with taxonomic groupings allows predictions and inferences to be made about the biology of an organism from better-known (model) organisms</w:t>
            </w:r>
          </w:p>
          <w:p w14:paraId="7E6BC240" w14:textId="77777777" w:rsidR="004A4EEE" w:rsidRDefault="004A4EEE" w:rsidP="004A4EEE"/>
          <w:p w14:paraId="0708131B" w14:textId="77777777" w:rsidR="004A4EEE" w:rsidRDefault="004A4EEE" w:rsidP="004A4EEE">
            <w:r>
              <w:t>Model organisms are those that are either easily studied or have been well studied</w:t>
            </w:r>
          </w:p>
          <w:p w14:paraId="50698137" w14:textId="77777777" w:rsidR="004A4EEE" w:rsidRDefault="004A4EEE" w:rsidP="004A4EEE"/>
          <w:p w14:paraId="7A8F0CB8" w14:textId="77777777" w:rsidR="004A4EEE" w:rsidRDefault="004A4EEE" w:rsidP="004A4EEE">
            <w:r>
              <w:t>Information obtained from them can be applied to other species that are more difficult to study directly</w:t>
            </w:r>
          </w:p>
          <w:p w14:paraId="66EB5620" w14:textId="77777777" w:rsidR="00FA53F8" w:rsidRDefault="00FA53F8" w:rsidP="00014B0B"/>
        </w:tc>
      </w:tr>
      <w:tr w:rsidR="00FA53F8" w14:paraId="68FB40E3" w14:textId="77777777" w:rsidTr="00014B0B">
        <w:tc>
          <w:tcPr>
            <w:tcW w:w="9061" w:type="dxa"/>
          </w:tcPr>
          <w:p w14:paraId="6CD6825D" w14:textId="77777777" w:rsidR="007E0A1C" w:rsidRDefault="007E0A1C" w:rsidP="007E0A1C">
            <w:r>
              <w:lastRenderedPageBreak/>
              <w:t>(d)</w:t>
            </w:r>
            <w:r>
              <w:tab/>
              <w:t>Monitoring populations</w:t>
            </w:r>
          </w:p>
          <w:p w14:paraId="7C5421D1" w14:textId="45D557D1" w:rsidR="007E0A1C" w:rsidRDefault="007E0A1C" w:rsidP="007E0A1C">
            <w:r>
              <w:t>Presence, absence or abundance of indicator species can give information of environmental qualities, such as presence of a pollutant</w:t>
            </w:r>
          </w:p>
          <w:p w14:paraId="42A24ED4" w14:textId="77777777" w:rsidR="007E0A1C" w:rsidRDefault="007E0A1C" w:rsidP="007E0A1C"/>
          <w:p w14:paraId="67B6F740" w14:textId="6D920A91" w:rsidR="007E0A1C" w:rsidRDefault="007E0A1C" w:rsidP="007E0A1C">
            <w:r>
              <w:t>Susceptible and favoured species can be used to monitor an ecosystem</w:t>
            </w:r>
          </w:p>
          <w:p w14:paraId="16AC44AE" w14:textId="77777777" w:rsidR="007E0A1C" w:rsidRDefault="007E0A1C" w:rsidP="007E0A1C"/>
          <w:p w14:paraId="366E9322" w14:textId="4377A079" w:rsidR="007E0A1C" w:rsidRDefault="007E0A1C" w:rsidP="007E0A1C">
            <w:pPr>
              <w:spacing w:line="240" w:lineRule="auto"/>
            </w:pPr>
            <w:r>
              <w:t xml:space="preserve">Procedure for the mark and recapture technique as a method for estimating population size using the formula </w:t>
            </w:r>
            <w:r w:rsidRPr="007E0A1C">
              <w:rPr>
                <w:position w:val="-24"/>
              </w:rPr>
              <w:object w:dxaOrig="800" w:dyaOrig="620" w14:anchorId="6FF81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2.25pt" o:ole="">
                  <v:imagedata r:id="rId15" o:title=""/>
                </v:shape>
                <o:OLEObject Type="Embed" ProgID="Equation.DSMT4" ShapeID="_x0000_i1025" DrawAspect="Content" ObjectID="_1852971287" r:id="rId16"/>
              </w:object>
            </w:r>
            <w:r>
              <w:t xml:space="preserve"> </w:t>
            </w:r>
          </w:p>
          <w:p w14:paraId="1672B854" w14:textId="77777777" w:rsidR="007E0A1C" w:rsidRDefault="007E0A1C" w:rsidP="007E0A1C"/>
          <w:p w14:paraId="7C11A238" w14:textId="32206F26" w:rsidR="00751F79" w:rsidRDefault="007E0A1C" w:rsidP="007E0A1C">
            <w:r>
              <w:t>Methods of marking animals such as: banding, tagging, surgical implantation, painting and hair clipping</w:t>
            </w:r>
          </w:p>
          <w:p w14:paraId="4E341E2B" w14:textId="77777777" w:rsidR="007E0A1C" w:rsidRDefault="007E0A1C" w:rsidP="007E0A1C"/>
          <w:p w14:paraId="25AE1E6A" w14:textId="2EA9CA71" w:rsidR="00FA53F8" w:rsidRDefault="007E0A1C" w:rsidP="007E0A1C">
            <w:r>
              <w:t>The method of marking and subsequent observation must minimise the impact on the study species</w:t>
            </w:r>
          </w:p>
          <w:p w14:paraId="35DC8C33" w14:textId="3E94C84D" w:rsidR="00991543" w:rsidRDefault="00991543" w:rsidP="0042307D"/>
        </w:tc>
      </w:tr>
      <w:tr w:rsidR="0042307D" w14:paraId="3DAD11A7" w14:textId="77777777" w:rsidTr="00014B0B">
        <w:tc>
          <w:tcPr>
            <w:tcW w:w="9061" w:type="dxa"/>
          </w:tcPr>
          <w:p w14:paraId="443C7F9F" w14:textId="77777777" w:rsidR="0042307D" w:rsidRDefault="0042307D" w:rsidP="0042307D">
            <w:r>
              <w:t>(e) Measuring and recording animal behaviour</w:t>
            </w:r>
          </w:p>
          <w:p w14:paraId="5FF8CB0E" w14:textId="77777777" w:rsidR="0042307D" w:rsidRDefault="0042307D" w:rsidP="0042307D">
            <w:r>
              <w:t>Some of the measurements used to quantify animal behaviour are latency, frequency and duration</w:t>
            </w:r>
          </w:p>
          <w:p w14:paraId="6692BF2F" w14:textId="77777777" w:rsidR="0042307D" w:rsidRDefault="0042307D" w:rsidP="0042307D"/>
          <w:p w14:paraId="26BD6BE1" w14:textId="77777777" w:rsidR="0042307D" w:rsidRDefault="0042307D" w:rsidP="0042307D">
            <w:r>
              <w:t>An ethogram of the behaviours shown by a species in a wild context allows the construction of time budgets</w:t>
            </w:r>
          </w:p>
          <w:p w14:paraId="4BE06F9A" w14:textId="77777777" w:rsidR="0042307D" w:rsidRDefault="0042307D" w:rsidP="0042307D"/>
          <w:p w14:paraId="7C26511E" w14:textId="77777777" w:rsidR="0042307D" w:rsidRDefault="0042307D" w:rsidP="0042307D">
            <w:r>
              <w:t>The importance of avoiding anthropomorphism when analysing behaviour</w:t>
            </w:r>
          </w:p>
          <w:p w14:paraId="5281191B" w14:textId="77777777" w:rsidR="0042307D" w:rsidRDefault="0042307D" w:rsidP="007E0A1C"/>
        </w:tc>
      </w:tr>
      <w:tr w:rsidR="00FA53F8" w14:paraId="0837A32D" w14:textId="77777777" w:rsidTr="00146B59">
        <w:tc>
          <w:tcPr>
            <w:tcW w:w="9061" w:type="dxa"/>
            <w:shd w:val="clear" w:color="auto" w:fill="BFBFBF" w:themeFill="background1" w:themeFillShade="BF"/>
          </w:tcPr>
          <w:p w14:paraId="150BFEB8" w14:textId="2CD14EA7" w:rsidR="00FA53F8" w:rsidRPr="00146B59" w:rsidRDefault="00146B59" w:rsidP="00146B59">
            <w:pPr>
              <w:pStyle w:val="Heading5"/>
            </w:pPr>
            <w:r w:rsidRPr="00146B59">
              <w:t>2</w:t>
            </w:r>
            <w:r w:rsidRPr="00146B59">
              <w:tab/>
              <w:t>Evolution</w:t>
            </w:r>
          </w:p>
        </w:tc>
      </w:tr>
      <w:tr w:rsidR="00014B0B" w14:paraId="3E27B515" w14:textId="77777777" w:rsidTr="00014B0B">
        <w:tc>
          <w:tcPr>
            <w:tcW w:w="9061" w:type="dxa"/>
          </w:tcPr>
          <w:p w14:paraId="15157E1F" w14:textId="77777777" w:rsidR="00146B59" w:rsidRDefault="00146B59" w:rsidP="00146B59">
            <w:r>
              <w:t>(a)</w:t>
            </w:r>
            <w:r>
              <w:tab/>
              <w:t>Drift and selection</w:t>
            </w:r>
          </w:p>
          <w:p w14:paraId="74941D89" w14:textId="77777777" w:rsidR="00146B59" w:rsidRDefault="00146B59" w:rsidP="00146B59">
            <w:r>
              <w:t>Evolution is the change over time in the proportion of individuals in a population differing in one or more inherited traits</w:t>
            </w:r>
          </w:p>
          <w:p w14:paraId="713E0C66" w14:textId="77777777" w:rsidR="00146B59" w:rsidRDefault="00146B59" w:rsidP="00146B59"/>
          <w:p w14:paraId="521D39DD" w14:textId="4FA06F04" w:rsidR="00146B59" w:rsidRDefault="00146B59" w:rsidP="00146B59">
            <w:r>
              <w:t>During evolution, changes in allele frequency occur through the non-random processes of natural selection and sexual selection, and the random process of genetic drift</w:t>
            </w:r>
          </w:p>
          <w:p w14:paraId="4641AFD2" w14:textId="77777777" w:rsidR="00146B59" w:rsidRDefault="00146B59" w:rsidP="00146B59"/>
          <w:p w14:paraId="6102F1A4" w14:textId="18202030" w:rsidR="00146B59" w:rsidRDefault="00146B59" w:rsidP="00146B59">
            <w:r>
              <w:t>Natural selection acts on genetic variation in populations</w:t>
            </w:r>
          </w:p>
          <w:p w14:paraId="237F9F37" w14:textId="77777777" w:rsidR="00146B59" w:rsidRDefault="00146B59" w:rsidP="00146B59"/>
          <w:p w14:paraId="48FCFF10" w14:textId="77777777" w:rsidR="00146B59" w:rsidRDefault="00146B59" w:rsidP="00146B59">
            <w:r>
              <w:t>Populations produce more offspring than the environment can support</w:t>
            </w:r>
          </w:p>
          <w:p w14:paraId="2CD1E487" w14:textId="77777777" w:rsidR="00146B59" w:rsidRDefault="00146B59" w:rsidP="00146B59"/>
          <w:p w14:paraId="0B38CF1C" w14:textId="58112E21" w:rsidR="00146B59" w:rsidRDefault="00146B59" w:rsidP="00146B59">
            <w:r>
              <w:t>Individuals with variations that are better suited to their environment tend to survive longer and produce more offspring, breeding to pass on those alleles that conferred an advantage to the next generation</w:t>
            </w:r>
          </w:p>
          <w:p w14:paraId="1D6E2444" w14:textId="77777777" w:rsidR="00146B59" w:rsidRDefault="00146B59" w:rsidP="00146B59"/>
          <w:p w14:paraId="2571F5EF" w14:textId="77777777" w:rsidR="00146B59" w:rsidRDefault="00146B59" w:rsidP="00146B59">
            <w:r>
              <w:t>Sexual selection is the non-random process involving the selection of alleles that increase the individual’s chances of mating and producing offspring</w:t>
            </w:r>
          </w:p>
          <w:p w14:paraId="1FF49244" w14:textId="77777777" w:rsidR="00146B59" w:rsidRDefault="00146B59" w:rsidP="00146B59"/>
          <w:p w14:paraId="049BF646" w14:textId="77777777" w:rsidR="00146B59" w:rsidRDefault="00146B59" w:rsidP="00146B59">
            <w:r>
              <w:t>Sexual selection may lead to sexual dimorphism</w:t>
            </w:r>
          </w:p>
          <w:p w14:paraId="6E439E6A" w14:textId="77777777" w:rsidR="00146B59" w:rsidRDefault="00146B59" w:rsidP="00146B59"/>
          <w:p w14:paraId="3321312F" w14:textId="77777777" w:rsidR="00146B59" w:rsidRDefault="00146B59" w:rsidP="00146B59">
            <w:r>
              <w:t>Sexual selection can be due to male-male rivalry and female choice</w:t>
            </w:r>
          </w:p>
          <w:p w14:paraId="1913FFFA" w14:textId="7220B54C" w:rsidR="00146B59" w:rsidRDefault="00146B59" w:rsidP="00146B59">
            <w:r>
              <w:lastRenderedPageBreak/>
              <w:t>Genetic drift occurs when chance events cause unpredictable fluctuations in allele frequencies from one generation to the next</w:t>
            </w:r>
          </w:p>
          <w:p w14:paraId="6BD824CF" w14:textId="77777777" w:rsidR="00146B59" w:rsidRDefault="00146B59" w:rsidP="00146B59"/>
          <w:p w14:paraId="2F4FE161" w14:textId="77777777" w:rsidR="00146B59" w:rsidRDefault="00146B59" w:rsidP="00146B59">
            <w:r>
              <w:t xml:space="preserve">Genetic drift is more important in small populations, as alleles are more likely to be lost from the gene pool </w:t>
            </w:r>
          </w:p>
          <w:p w14:paraId="26860BA0" w14:textId="77777777" w:rsidR="00146B59" w:rsidRDefault="00146B59" w:rsidP="00146B59"/>
          <w:p w14:paraId="7F78B43D" w14:textId="77777777" w:rsidR="00146B59" w:rsidRDefault="00146B59" w:rsidP="00146B59">
            <w:r>
              <w:t>The importance of bottleneck and founder effects on genetic drift</w:t>
            </w:r>
          </w:p>
          <w:p w14:paraId="54A7946D" w14:textId="77777777" w:rsidR="00146B59" w:rsidRDefault="00146B59" w:rsidP="00146B59"/>
          <w:p w14:paraId="3BF5F4A3" w14:textId="0272DC30" w:rsidR="00146B59" w:rsidRDefault="00146B59" w:rsidP="00146B59">
            <w:r>
              <w:t>A gene pool is altered by genetic drift because certain alleles may be under-represented or over-represented and allele frequencies change</w:t>
            </w:r>
          </w:p>
          <w:p w14:paraId="65B6DF4A" w14:textId="77777777" w:rsidR="00146B59" w:rsidRDefault="00146B59" w:rsidP="00146B59"/>
          <w:p w14:paraId="33A0FE10" w14:textId="5B0E8932" w:rsidR="00146B59" w:rsidRDefault="00146B59" w:rsidP="00146B59">
            <w:r>
              <w:t>Where selection pressures are strong, the rate of evolution can be rapid</w:t>
            </w:r>
          </w:p>
          <w:p w14:paraId="57B2301C" w14:textId="77777777" w:rsidR="00146B59" w:rsidRDefault="00146B59" w:rsidP="00146B59"/>
          <w:p w14:paraId="423F8008" w14:textId="77777777" w:rsidR="00146B59" w:rsidRDefault="00146B59" w:rsidP="00146B59">
            <w:r>
              <w:t>The Hardy-Weinberg (HW) principle states that, in the absence of evolutionary influences, allele and genotype frequencies in a population will remain constant over the generations</w:t>
            </w:r>
          </w:p>
          <w:p w14:paraId="0768842F" w14:textId="77777777" w:rsidR="007D0FEE" w:rsidRDefault="007D0FEE" w:rsidP="00146B59"/>
          <w:p w14:paraId="191F930B" w14:textId="35AB4AFC" w:rsidR="00146B59" w:rsidRDefault="00146B59" w:rsidP="00146B59">
            <w:r>
              <w:t>The HW principle can be used to determine whether a change in allele frequency is occurring in a population over time</w:t>
            </w:r>
          </w:p>
          <w:p w14:paraId="6B58C231" w14:textId="77777777" w:rsidR="00146B59" w:rsidRDefault="00146B59" w:rsidP="00146B59"/>
          <w:p w14:paraId="04C3784C" w14:textId="77777777" w:rsidR="00014B0B" w:rsidRDefault="00146B59" w:rsidP="00146B59">
            <w:r>
              <w:t>Changes suggest evolution is occurring</w:t>
            </w:r>
          </w:p>
          <w:p w14:paraId="2FAA9520" w14:textId="07341332" w:rsidR="00610DBD" w:rsidRDefault="00610DBD" w:rsidP="00BD3077"/>
        </w:tc>
      </w:tr>
      <w:tr w:rsidR="00FA53F8" w14:paraId="21587C51" w14:textId="77777777" w:rsidTr="00014B0B">
        <w:tc>
          <w:tcPr>
            <w:tcW w:w="9061" w:type="dxa"/>
          </w:tcPr>
          <w:p w14:paraId="33DFC17B" w14:textId="77777777" w:rsidR="00426A3B" w:rsidRDefault="00426A3B" w:rsidP="00426A3B">
            <w:r>
              <w:lastRenderedPageBreak/>
              <w:t>(b)</w:t>
            </w:r>
            <w:r>
              <w:tab/>
              <w:t>Fitness</w:t>
            </w:r>
          </w:p>
          <w:p w14:paraId="2A0E5A5C" w14:textId="5F0D4E12" w:rsidR="00426A3B" w:rsidRDefault="00426A3B" w:rsidP="00426A3B">
            <w:r>
              <w:t>Fitness is an indication of an individual’s ability to be successful at surviving and reproducing</w:t>
            </w:r>
          </w:p>
          <w:p w14:paraId="03AD4AA0" w14:textId="77777777" w:rsidR="00426A3B" w:rsidRDefault="00426A3B" w:rsidP="00426A3B"/>
          <w:p w14:paraId="2A148F61" w14:textId="77777777" w:rsidR="00426A3B" w:rsidRDefault="00426A3B" w:rsidP="00426A3B">
            <w:r>
              <w:t>It refers to the contribution made to the gene pool of the next generation by individual genotypes</w:t>
            </w:r>
          </w:p>
          <w:p w14:paraId="71CD3901" w14:textId="77777777" w:rsidR="00426A3B" w:rsidRDefault="00426A3B" w:rsidP="00426A3B"/>
          <w:p w14:paraId="6910C11D" w14:textId="77777777" w:rsidR="00426A3B" w:rsidRDefault="00426A3B" w:rsidP="00426A3B">
            <w:r>
              <w:t>Fitness can be defined in absolute or relative terms</w:t>
            </w:r>
          </w:p>
          <w:p w14:paraId="42CD6926" w14:textId="77777777" w:rsidR="00426A3B" w:rsidRDefault="00426A3B" w:rsidP="00426A3B"/>
          <w:p w14:paraId="5D47BB0F" w14:textId="0197673E" w:rsidR="00426A3B" w:rsidRDefault="00426A3B" w:rsidP="00426A3B">
            <w:r>
              <w:t xml:space="preserve">Absolute fitness is the ratio between the </w:t>
            </w:r>
            <w:r w:rsidR="004716C0">
              <w:t>freque</w:t>
            </w:r>
            <w:r w:rsidR="00DE19EA">
              <w:t>ncy</w:t>
            </w:r>
            <w:r w:rsidR="00970149">
              <w:t xml:space="preserve"> </w:t>
            </w:r>
            <w:r>
              <w:t>of individuals of a particular genotype after selection, to those before selection</w:t>
            </w:r>
          </w:p>
          <w:p w14:paraId="23E009A4" w14:textId="77777777" w:rsidR="00426A3B" w:rsidRDefault="00426A3B" w:rsidP="00426A3B"/>
          <w:p w14:paraId="5033A392" w14:textId="5E426898" w:rsidR="00FA53F8" w:rsidRDefault="00426A3B" w:rsidP="00426A3B">
            <w:r>
              <w:t>Relative fitness is the ratio of the number of surviving offspring per individual of a particular genotype to the number of surviving offspring per individual of the most successful genotype</w:t>
            </w:r>
          </w:p>
          <w:p w14:paraId="1C270E33" w14:textId="00AB8C57" w:rsidR="00426A3B" w:rsidRDefault="00426A3B" w:rsidP="00426A3B"/>
        </w:tc>
      </w:tr>
      <w:tr w:rsidR="00014B0B" w14:paraId="768E44AC" w14:textId="77777777" w:rsidTr="00014B0B">
        <w:tc>
          <w:tcPr>
            <w:tcW w:w="9061" w:type="dxa"/>
          </w:tcPr>
          <w:p w14:paraId="63F50652" w14:textId="77777777" w:rsidR="00426A3B" w:rsidRDefault="00426A3B" w:rsidP="00426A3B">
            <w:r>
              <w:t xml:space="preserve">(c) Co-evolution </w:t>
            </w:r>
          </w:p>
          <w:p w14:paraId="4A0075E5" w14:textId="77777777" w:rsidR="00426A3B" w:rsidRDefault="00426A3B" w:rsidP="00426A3B">
            <w:r>
              <w:t>Co-evolution is the process by which two or more species evolve in response to selection pressures imposed by each other</w:t>
            </w:r>
          </w:p>
          <w:p w14:paraId="0EB7A092" w14:textId="77777777" w:rsidR="00426A3B" w:rsidRDefault="00426A3B" w:rsidP="00426A3B"/>
          <w:p w14:paraId="3597B45E" w14:textId="77777777" w:rsidR="00426A3B" w:rsidRDefault="00426A3B" w:rsidP="00426A3B">
            <w:r>
              <w:t>A change in the traits of one species acts as a selection pressure on the other species</w:t>
            </w:r>
          </w:p>
          <w:p w14:paraId="17EF3DE3" w14:textId="77777777" w:rsidR="00426A3B" w:rsidRDefault="00426A3B" w:rsidP="00426A3B"/>
          <w:p w14:paraId="5025E8BC" w14:textId="77777777" w:rsidR="00426A3B" w:rsidRDefault="00426A3B" w:rsidP="00426A3B">
            <w:r>
              <w:t>Co-evolution is frequently seen in pairs of species that have symbiotic interactions</w:t>
            </w:r>
          </w:p>
          <w:p w14:paraId="595E41C6" w14:textId="77777777" w:rsidR="00426A3B" w:rsidRDefault="00426A3B" w:rsidP="00426A3B"/>
          <w:p w14:paraId="100E1BBB" w14:textId="77777777" w:rsidR="00426A3B" w:rsidRDefault="00426A3B" w:rsidP="00426A3B">
            <w:r>
              <w:t>The impacts of these relationships can be positive (+), negative (-) or neutral (0) for the individuals involved</w:t>
            </w:r>
          </w:p>
          <w:p w14:paraId="084A7D66" w14:textId="77777777" w:rsidR="00426A3B" w:rsidRDefault="00426A3B" w:rsidP="00426A3B"/>
          <w:p w14:paraId="2CB968D4" w14:textId="1F90887E" w:rsidR="00426A3B" w:rsidRDefault="00426A3B" w:rsidP="00426A3B">
            <w:r>
              <w:lastRenderedPageBreak/>
              <w:t>Mutualism, commensalism, and parasitism are types of symbiotic interactions</w:t>
            </w:r>
          </w:p>
          <w:p w14:paraId="06D11F92" w14:textId="77777777" w:rsidR="00426A3B" w:rsidRDefault="00426A3B" w:rsidP="00426A3B"/>
          <w:p w14:paraId="5FF75E63" w14:textId="77777777" w:rsidR="00426A3B" w:rsidRDefault="00426A3B" w:rsidP="00426A3B">
            <w:r>
              <w:t>The Red Queen hypothesis states that, in a co-evolutionary relationship, change in the traits of one species can act as a selection pressure on the other species</w:t>
            </w:r>
          </w:p>
          <w:p w14:paraId="2FECDFD8" w14:textId="77777777" w:rsidR="00426A3B" w:rsidRDefault="00426A3B" w:rsidP="00426A3B"/>
          <w:p w14:paraId="6225F98C" w14:textId="77777777" w:rsidR="00014B0B" w:rsidRDefault="00426A3B" w:rsidP="00426A3B">
            <w:r>
              <w:t>This means that species in these relationships must adapt to avoid extinction</w:t>
            </w:r>
          </w:p>
          <w:p w14:paraId="145AB2E9" w14:textId="3329B588" w:rsidR="00426A3B" w:rsidRDefault="00426A3B" w:rsidP="00426A3B"/>
        </w:tc>
      </w:tr>
      <w:tr w:rsidR="00FA53F8" w14:paraId="5269B623" w14:textId="77777777" w:rsidTr="0050014C">
        <w:tc>
          <w:tcPr>
            <w:tcW w:w="9061" w:type="dxa"/>
            <w:shd w:val="clear" w:color="auto" w:fill="BFBFBF" w:themeFill="background1" w:themeFillShade="BF"/>
          </w:tcPr>
          <w:p w14:paraId="04F5527A" w14:textId="3F21123F" w:rsidR="00FA53F8" w:rsidRDefault="0050014C" w:rsidP="0050014C">
            <w:pPr>
              <w:pStyle w:val="Heading5"/>
            </w:pPr>
            <w:r w:rsidRPr="0050014C">
              <w:lastRenderedPageBreak/>
              <w:t>3</w:t>
            </w:r>
            <w:r w:rsidRPr="0050014C">
              <w:tab/>
              <w:t xml:space="preserve">Variation and sexual reproduction </w:t>
            </w:r>
          </w:p>
        </w:tc>
      </w:tr>
      <w:tr w:rsidR="00FA53F8" w14:paraId="58D3C3B9" w14:textId="77777777" w:rsidTr="00014B0B">
        <w:tc>
          <w:tcPr>
            <w:tcW w:w="9061" w:type="dxa"/>
          </w:tcPr>
          <w:p w14:paraId="669F38A2" w14:textId="77777777" w:rsidR="009525B8" w:rsidRDefault="009525B8" w:rsidP="009525B8">
            <w:r>
              <w:t>(a) Costs and benefits of sexual and asexual reproduction</w:t>
            </w:r>
          </w:p>
          <w:p w14:paraId="054C8FEC" w14:textId="77777777" w:rsidR="009525B8" w:rsidRDefault="009525B8" w:rsidP="009525B8">
            <w:r>
              <w:t>Costs of sexual reproduction: males unable to produce offspring; only half of each parent’s genome passed onto offspring, disrupting successful parental genomes</w:t>
            </w:r>
          </w:p>
          <w:p w14:paraId="653A07E1" w14:textId="77777777" w:rsidR="009525B8" w:rsidRDefault="009525B8" w:rsidP="009525B8"/>
          <w:p w14:paraId="7E4D36F3" w14:textId="77777777" w:rsidR="009525B8" w:rsidRDefault="009525B8" w:rsidP="009525B8">
            <w:r>
              <w:t>Benefits outweigh costs due to an increase in genetic variation in the population</w:t>
            </w:r>
          </w:p>
          <w:p w14:paraId="7341FDE9" w14:textId="77777777" w:rsidR="009525B8" w:rsidRDefault="009525B8" w:rsidP="009525B8"/>
          <w:p w14:paraId="12F271AF" w14:textId="2CE39541" w:rsidR="009525B8" w:rsidRDefault="009525B8" w:rsidP="009525B8">
            <w:r>
              <w:t>Genetic variation provides the raw material required for adaptation, giving sexually reproducing organisms a better chance of survival under changing selection pressures</w:t>
            </w:r>
          </w:p>
          <w:p w14:paraId="7A000510" w14:textId="77777777" w:rsidR="009525B8" w:rsidRDefault="009525B8" w:rsidP="009525B8"/>
          <w:p w14:paraId="6DCF2362" w14:textId="77777777" w:rsidR="009525B8" w:rsidRDefault="009525B8" w:rsidP="009525B8">
            <w:r>
              <w:t>The Red Queen hypothesis to explain the persistence of sexual reproduction</w:t>
            </w:r>
          </w:p>
          <w:p w14:paraId="3E8D4815" w14:textId="77777777" w:rsidR="009525B8" w:rsidRDefault="009525B8" w:rsidP="009525B8"/>
          <w:p w14:paraId="4D13339B" w14:textId="77777777" w:rsidR="009525B8" w:rsidRDefault="009525B8" w:rsidP="009525B8">
            <w:r>
              <w:t>Co-evolutionary interactions between parasites and hosts may select for sexually reproducing hosts</w:t>
            </w:r>
          </w:p>
          <w:p w14:paraId="74AFA350" w14:textId="77777777" w:rsidR="009525B8" w:rsidRDefault="009525B8" w:rsidP="009525B8"/>
          <w:p w14:paraId="11192462" w14:textId="77777777" w:rsidR="009525B8" w:rsidRDefault="009525B8" w:rsidP="009525B8">
            <w:r>
              <w:t>If hosts reproduce sexually, the genetic variability in their offspring reduces the chances that all will be susceptible to infection by parasites</w:t>
            </w:r>
          </w:p>
          <w:p w14:paraId="0C9581DF" w14:textId="77777777" w:rsidR="009525B8" w:rsidRDefault="009525B8" w:rsidP="009525B8"/>
          <w:p w14:paraId="5EA3F950" w14:textId="77777777" w:rsidR="009525B8" w:rsidRDefault="009525B8" w:rsidP="009525B8">
            <w:r>
              <w:t>Asexual reproduction can be a successful reproductive strategy as whole genomes are passed on from parent to offspring</w:t>
            </w:r>
          </w:p>
          <w:p w14:paraId="53A05FD5" w14:textId="77777777" w:rsidR="009525B8" w:rsidRDefault="009525B8" w:rsidP="009525B8"/>
          <w:p w14:paraId="103CB72A" w14:textId="7222E225" w:rsidR="009525B8" w:rsidRDefault="009525B8" w:rsidP="009525B8">
            <w:r>
              <w:t>Maintaining the genome of the parent is an advantage particularly in very narrow, stable niches or when re-colonising disturbed habitats</w:t>
            </w:r>
          </w:p>
          <w:p w14:paraId="044B850D" w14:textId="77777777" w:rsidR="009525B8" w:rsidRDefault="009525B8" w:rsidP="009525B8"/>
          <w:p w14:paraId="603BFF70" w14:textId="77777777" w:rsidR="009525B8" w:rsidRDefault="009525B8" w:rsidP="009525B8">
            <w:r>
              <w:t>Vegetative cloning in plants and parthenogenesis in lower plants and animals that lack fertilisation are examples of asexual reproduction in eukaryotes</w:t>
            </w:r>
          </w:p>
          <w:p w14:paraId="78C362F8" w14:textId="77777777" w:rsidR="009525B8" w:rsidRDefault="009525B8" w:rsidP="009525B8"/>
          <w:p w14:paraId="7AB8CAE3" w14:textId="77777777" w:rsidR="009525B8" w:rsidRDefault="009525B8" w:rsidP="009525B8">
            <w:r>
              <w:t xml:space="preserve">Offspring can be reproduced more often and in larger numbers with asexual reproduction </w:t>
            </w:r>
          </w:p>
          <w:p w14:paraId="1E4C5DFA" w14:textId="77777777" w:rsidR="009525B8" w:rsidRDefault="009525B8" w:rsidP="009525B8"/>
          <w:p w14:paraId="72BE0EDE" w14:textId="228D75E9" w:rsidR="009525B8" w:rsidRDefault="009525B8" w:rsidP="009525B8">
            <w:r>
              <w:t>Parthenogenesis is more common in cooler climates, which are disadvantageous to parasites, or regions of low parasite density or diversity</w:t>
            </w:r>
          </w:p>
          <w:p w14:paraId="004D4CB2" w14:textId="77777777" w:rsidR="009525B8" w:rsidRDefault="009525B8" w:rsidP="009525B8"/>
          <w:p w14:paraId="3083E776" w14:textId="77777777" w:rsidR="009525B8" w:rsidRDefault="009525B8" w:rsidP="009525B8">
            <w:r>
              <w:t>Asexually reproducing populations are not able to adapt easily to changes in their environment, but mutations can occur that provide some degree of variation and enable some natural selection and evolution to occur</w:t>
            </w:r>
          </w:p>
          <w:p w14:paraId="4F536672" w14:textId="77777777" w:rsidR="009525B8" w:rsidRDefault="009525B8" w:rsidP="009525B8"/>
          <w:p w14:paraId="6F941F01" w14:textId="77777777" w:rsidR="00FA53F8" w:rsidRDefault="009525B8" w:rsidP="007D0FEE">
            <w:r>
              <w:t>Organisms that reproduce principally by asexual reproduction also often have mechanisms for horizontal gene transfer between individuals to increase variation, for example the plasmids of bacteria and yeasts</w:t>
            </w:r>
          </w:p>
          <w:p w14:paraId="174BFA73" w14:textId="13B706FF" w:rsidR="00B8540C" w:rsidRDefault="00B8540C" w:rsidP="007D0FEE"/>
        </w:tc>
      </w:tr>
      <w:tr w:rsidR="00014B0B" w14:paraId="1044093F" w14:textId="77777777" w:rsidTr="00014B0B">
        <w:tc>
          <w:tcPr>
            <w:tcW w:w="9061" w:type="dxa"/>
          </w:tcPr>
          <w:p w14:paraId="55CB5C9A" w14:textId="77777777" w:rsidR="00D33226" w:rsidRDefault="00D33226" w:rsidP="00D33226">
            <w:r>
              <w:lastRenderedPageBreak/>
              <w:t>(b)</w:t>
            </w:r>
            <w:r>
              <w:tab/>
              <w:t>Meiosis</w:t>
            </w:r>
          </w:p>
          <w:p w14:paraId="75AC65B2" w14:textId="77777777" w:rsidR="00D33226" w:rsidRDefault="00D33226" w:rsidP="00D33226">
            <w:r>
              <w:t>Meiosis is the division of the nucleus that results in the formation of haploid gametes from a diploid gametocyte</w:t>
            </w:r>
          </w:p>
          <w:p w14:paraId="71C65120" w14:textId="77777777" w:rsidR="00D33226" w:rsidRDefault="00D33226" w:rsidP="00D33226"/>
          <w:p w14:paraId="60233561" w14:textId="77777777" w:rsidR="00D33226" w:rsidRDefault="00D33226" w:rsidP="00D33226">
            <w:r>
              <w:t xml:space="preserve">In diploid cells, chromosomes typically appear as homologous pairs </w:t>
            </w:r>
          </w:p>
          <w:p w14:paraId="41C3B4B6" w14:textId="77777777" w:rsidR="00D33226" w:rsidRDefault="00D33226" w:rsidP="00D33226"/>
          <w:p w14:paraId="0BF8883B" w14:textId="77777777" w:rsidR="00D33226" w:rsidRDefault="00D33226" w:rsidP="00D33226">
            <w:r>
              <w:t xml:space="preserve">Meiosis I </w:t>
            </w:r>
          </w:p>
          <w:p w14:paraId="7FD89D00" w14:textId="144A05B8" w:rsidR="00D33226" w:rsidRDefault="00D33226" w:rsidP="00D33226">
            <w:r>
              <w:t>The chromosomes, which have replicated prior to meiosis I, each consist of two genetically identical chromatids attached at the centromere</w:t>
            </w:r>
          </w:p>
          <w:p w14:paraId="340C12F2" w14:textId="77777777" w:rsidR="00D33226" w:rsidRDefault="00D33226" w:rsidP="00D33226"/>
          <w:p w14:paraId="4E3F90D3" w14:textId="5A48CB04" w:rsidR="00D33226" w:rsidRDefault="00D33226" w:rsidP="00D33226">
            <w:r>
              <w:t>The chromosomes condense and the homologous chromosomes pair up</w:t>
            </w:r>
          </w:p>
          <w:p w14:paraId="35A13777" w14:textId="77777777" w:rsidR="00D33226" w:rsidRDefault="00D33226" w:rsidP="00D33226"/>
          <w:p w14:paraId="627D2DDD" w14:textId="12F2F310" w:rsidR="00D33226" w:rsidRDefault="00D33226" w:rsidP="00D33226">
            <w:r>
              <w:t>Chiasmata form at points of contact between the non-sister chromatids of a homologous pair and sections of DNA are exchanged</w:t>
            </w:r>
          </w:p>
          <w:p w14:paraId="77556C65" w14:textId="77777777" w:rsidR="00D33226" w:rsidRDefault="00D33226" w:rsidP="00D33226"/>
          <w:p w14:paraId="232C5B39" w14:textId="77777777" w:rsidR="00D33226" w:rsidRDefault="00D33226" w:rsidP="00D33226">
            <w:r>
              <w:t>This crossing over of DNA is random and produces genetically different recombinant chromosomes</w:t>
            </w:r>
          </w:p>
          <w:p w14:paraId="77B46F59" w14:textId="77777777" w:rsidR="00D33226" w:rsidRDefault="00D33226" w:rsidP="00D33226"/>
          <w:p w14:paraId="60209AC6" w14:textId="77777777" w:rsidR="00D33226" w:rsidRDefault="00D33226" w:rsidP="00D33226">
            <w:r>
              <w:t>Spindle fibres attach to the homologous pairs and line them up at the equator of the spindle</w:t>
            </w:r>
          </w:p>
          <w:p w14:paraId="5DDE7811" w14:textId="77777777" w:rsidR="00D33226" w:rsidRDefault="00D33226" w:rsidP="00D33226"/>
          <w:p w14:paraId="3AB111B9" w14:textId="77777777" w:rsidR="00D33226" w:rsidRDefault="00D33226" w:rsidP="00D33226">
            <w:r>
              <w:t>The orientation of the pairs of homologous chromosomes at the equator is random</w:t>
            </w:r>
          </w:p>
          <w:p w14:paraId="3601AF1D" w14:textId="77777777" w:rsidR="00D33226" w:rsidRDefault="00D33226" w:rsidP="00D33226"/>
          <w:p w14:paraId="79A7BB41" w14:textId="77777777" w:rsidR="00D33226" w:rsidRDefault="00D33226" w:rsidP="00D33226">
            <w:r>
              <w:t>The chromosomes of each homologous pair are separated and move towards opposite poles</w:t>
            </w:r>
          </w:p>
          <w:p w14:paraId="32C7B702" w14:textId="77777777" w:rsidR="00D33226" w:rsidRDefault="00D33226" w:rsidP="00D33226"/>
          <w:p w14:paraId="32C48E16" w14:textId="77777777" w:rsidR="00D33226" w:rsidRDefault="00D33226" w:rsidP="00D33226">
            <w:r>
              <w:t>Cytokinesis occurs and two daughter cells form</w:t>
            </w:r>
          </w:p>
          <w:p w14:paraId="398BAAF9" w14:textId="77777777" w:rsidR="00D33226" w:rsidRDefault="00D33226" w:rsidP="00D33226"/>
          <w:p w14:paraId="3E2AE926" w14:textId="77777777" w:rsidR="00D33226" w:rsidRDefault="00D33226" w:rsidP="00D33226">
            <w:r>
              <w:t xml:space="preserve">Meiosis II </w:t>
            </w:r>
          </w:p>
          <w:p w14:paraId="0BDD1F82" w14:textId="712CFBC6" w:rsidR="00014B0B" w:rsidRDefault="00D33226" w:rsidP="00D33226">
            <w:r>
              <w:t>Each of the two cells produced in meiosis I undergoes a further division during which the sister chromatids of each chromosome are separated</w:t>
            </w:r>
          </w:p>
          <w:p w14:paraId="4AED64E2" w14:textId="64A43DA0" w:rsidR="00D33226" w:rsidRDefault="00D33226" w:rsidP="00D33226"/>
        </w:tc>
      </w:tr>
      <w:tr w:rsidR="00FA53F8" w14:paraId="634AEF50" w14:textId="77777777" w:rsidTr="00014B0B">
        <w:tc>
          <w:tcPr>
            <w:tcW w:w="9061" w:type="dxa"/>
          </w:tcPr>
          <w:p w14:paraId="7D46BB3E" w14:textId="77777777" w:rsidR="00D33226" w:rsidRDefault="00D33226" w:rsidP="00D33226">
            <w:r>
              <w:t>(c) Sex determination</w:t>
            </w:r>
          </w:p>
          <w:p w14:paraId="1D8A2D24" w14:textId="77777777" w:rsidR="00D33226" w:rsidRDefault="00D33226" w:rsidP="00D33226">
            <w:r>
              <w:t>The sex of birds, mammals and some insects is determined by the presence of sex chromosomes</w:t>
            </w:r>
          </w:p>
          <w:p w14:paraId="58F27C0B" w14:textId="77777777" w:rsidR="00D33226" w:rsidRDefault="00D33226" w:rsidP="00D33226"/>
          <w:p w14:paraId="698D9426" w14:textId="77777777" w:rsidR="00D33226" w:rsidRDefault="00D33226" w:rsidP="00D33226">
            <w:r>
              <w:t>In most mammals the SRY gene on the Y chromosome determines development of male characteristics</w:t>
            </w:r>
          </w:p>
          <w:p w14:paraId="7779740E" w14:textId="77777777" w:rsidR="00D33226" w:rsidRDefault="00D33226" w:rsidP="00D33226"/>
          <w:p w14:paraId="09663FC4" w14:textId="77777777" w:rsidR="00D33226" w:rsidRDefault="00D33226" w:rsidP="00D33226">
            <w:r>
              <w:t>Heterogametic (XY) males lack most of the corresponding homologous alleles on the shorter (Y) chromosome</w:t>
            </w:r>
          </w:p>
          <w:p w14:paraId="32A8ED4A" w14:textId="77777777" w:rsidR="00D33226" w:rsidRDefault="00D33226" w:rsidP="00D33226"/>
          <w:p w14:paraId="15A3F45F" w14:textId="77777777" w:rsidR="00D33226" w:rsidRDefault="00D33226" w:rsidP="00D33226">
            <w:r>
              <w:t>This can result in sex-linked patterns of inheritance as seen with carrier females (X</w:t>
            </w:r>
            <w:r w:rsidRPr="00FA33FF">
              <w:rPr>
                <w:vertAlign w:val="superscript"/>
              </w:rPr>
              <w:t>B</w:t>
            </w:r>
            <w:r>
              <w:t>X</w:t>
            </w:r>
            <w:r w:rsidRPr="00FA33FF">
              <w:rPr>
                <w:vertAlign w:val="superscript"/>
              </w:rPr>
              <w:t>b</w:t>
            </w:r>
            <w:r>
              <w:t>) and affected males (X</w:t>
            </w:r>
            <w:r w:rsidRPr="00FA33FF">
              <w:rPr>
                <w:vertAlign w:val="superscript"/>
              </w:rPr>
              <w:t>b</w:t>
            </w:r>
            <w:r>
              <w:t>Y)</w:t>
            </w:r>
          </w:p>
          <w:p w14:paraId="4DE294BC" w14:textId="77777777" w:rsidR="00D33226" w:rsidRDefault="00D33226" w:rsidP="00D33226"/>
          <w:p w14:paraId="0870E14B" w14:textId="058F828A" w:rsidR="00D33226" w:rsidRDefault="00D33226" w:rsidP="00D33226">
            <w:r>
              <w:t>In homogametic females (XX) one of the two X chromosomes present in each cell is randomly inactivated at an early stage of development</w:t>
            </w:r>
          </w:p>
          <w:p w14:paraId="6D7FAA6C" w14:textId="77777777" w:rsidR="00D33226" w:rsidRDefault="00D33226" w:rsidP="00D33226"/>
          <w:p w14:paraId="55B9E991" w14:textId="77777777" w:rsidR="00D33226" w:rsidRDefault="00D33226" w:rsidP="00D33226">
            <w:r>
              <w:lastRenderedPageBreak/>
              <w:t>X chromosome inactivation prevents a double dose of gene products, which could be harmful to cells</w:t>
            </w:r>
          </w:p>
          <w:p w14:paraId="58425516" w14:textId="77777777" w:rsidR="00D33226" w:rsidRDefault="00D33226" w:rsidP="00D33226"/>
          <w:p w14:paraId="03C71F09" w14:textId="77777777" w:rsidR="00D33226" w:rsidRDefault="00D33226" w:rsidP="00D33226">
            <w:r>
              <w:t>Carriers are less likely to be affected by any deleterious mutations on these X chromosomes</w:t>
            </w:r>
          </w:p>
          <w:p w14:paraId="08FE6148" w14:textId="77777777" w:rsidR="00D33226" w:rsidRDefault="00D33226" w:rsidP="00D33226"/>
          <w:p w14:paraId="21E6C5CC" w14:textId="77777777" w:rsidR="00D33226" w:rsidRDefault="00D33226" w:rsidP="00D33226">
            <w:r>
              <w:t>As the X chromosome inactivated in each cell is random, half of the cells in any tissue will have a working copy of the gene in question</w:t>
            </w:r>
          </w:p>
          <w:p w14:paraId="2D3EF741" w14:textId="77777777" w:rsidR="00D33226" w:rsidRDefault="00D33226" w:rsidP="00D33226"/>
          <w:p w14:paraId="63A051C7" w14:textId="77777777" w:rsidR="00D33226" w:rsidRDefault="00D33226" w:rsidP="00D33226">
            <w:r>
              <w:t>Hermaphrodites are species that have functioning male and female reproductive organs in each individual</w:t>
            </w:r>
          </w:p>
          <w:p w14:paraId="186E1EFB" w14:textId="77777777" w:rsidR="00D33226" w:rsidRDefault="00D33226" w:rsidP="00D33226"/>
          <w:p w14:paraId="53A734EF" w14:textId="77777777" w:rsidR="00D33226" w:rsidRDefault="00D33226" w:rsidP="00D33226">
            <w:r>
              <w:t xml:space="preserve">They produce both male and female gametes and usually have a partner with which to exchange gametes </w:t>
            </w:r>
          </w:p>
          <w:p w14:paraId="50A6A60A" w14:textId="77777777" w:rsidR="00D33226" w:rsidRDefault="00D33226" w:rsidP="00D33226"/>
          <w:p w14:paraId="243CB915" w14:textId="77777777" w:rsidR="00D33226" w:rsidRDefault="00D33226" w:rsidP="00D33226">
            <w:r>
              <w:t xml:space="preserve">The benefit to the individual organism is that if the chance of encountering a partner is an uncommon event, there is no requirement for that partner to be of the opposite sex </w:t>
            </w:r>
          </w:p>
          <w:p w14:paraId="1C029430" w14:textId="77777777" w:rsidR="00D33226" w:rsidRDefault="00D33226" w:rsidP="00D33226"/>
          <w:p w14:paraId="29FBA89D" w14:textId="77777777" w:rsidR="00D33226" w:rsidRDefault="00D33226" w:rsidP="00D33226">
            <w:r>
              <w:t>For other species, environmental rather than genetic factors determine sex and sex ratio</w:t>
            </w:r>
          </w:p>
          <w:p w14:paraId="36806B33" w14:textId="77777777" w:rsidR="00D33226" w:rsidRDefault="00D33226" w:rsidP="00D33226"/>
          <w:p w14:paraId="779D4709" w14:textId="4D189758" w:rsidR="00D33226" w:rsidRDefault="00D33226" w:rsidP="00D33226">
            <w:r>
              <w:t xml:space="preserve">Sex can change within individuals of some species as a result of size, competition, </w:t>
            </w:r>
            <w:r w:rsidR="00DE19EA">
              <w:t xml:space="preserve">or </w:t>
            </w:r>
            <w:r>
              <w:t>parasitic infection</w:t>
            </w:r>
          </w:p>
          <w:p w14:paraId="67BB175B" w14:textId="77777777" w:rsidR="00D33226" w:rsidRDefault="00D33226" w:rsidP="00D33226"/>
          <w:p w14:paraId="46ADEAE2" w14:textId="77777777" w:rsidR="00D33226" w:rsidRDefault="00D33226" w:rsidP="00610DBD">
            <w:r>
              <w:t>In some species the sex ratio of offspring can be adjusted in response to resource availability</w:t>
            </w:r>
          </w:p>
          <w:p w14:paraId="21C6D0F4" w14:textId="5B6B83D8" w:rsidR="00610DBD" w:rsidRDefault="00610DBD" w:rsidP="00610DBD"/>
        </w:tc>
      </w:tr>
      <w:tr w:rsidR="00014B0B" w14:paraId="73FAF608" w14:textId="77777777" w:rsidTr="00D33226">
        <w:tc>
          <w:tcPr>
            <w:tcW w:w="9061" w:type="dxa"/>
            <w:shd w:val="clear" w:color="auto" w:fill="BFBFBF" w:themeFill="background1" w:themeFillShade="BF"/>
          </w:tcPr>
          <w:p w14:paraId="1D2372E1" w14:textId="62FCCE2B" w:rsidR="00014B0B" w:rsidRPr="00D33226" w:rsidRDefault="00D33226" w:rsidP="00D33226">
            <w:pPr>
              <w:pStyle w:val="Heading5"/>
            </w:pPr>
            <w:r w:rsidRPr="00D33226">
              <w:lastRenderedPageBreak/>
              <w:t>4</w:t>
            </w:r>
            <w:r w:rsidRPr="00D33226">
              <w:tab/>
              <w:t>Sex and behaviour</w:t>
            </w:r>
          </w:p>
        </w:tc>
      </w:tr>
      <w:tr w:rsidR="00FA53F8" w14:paraId="27869C39" w14:textId="77777777" w:rsidTr="00014B0B">
        <w:tc>
          <w:tcPr>
            <w:tcW w:w="9061" w:type="dxa"/>
          </w:tcPr>
          <w:p w14:paraId="0150C9CA" w14:textId="69ED2431" w:rsidR="00D33226" w:rsidRDefault="00D33226" w:rsidP="00D33226">
            <w:r>
              <w:t xml:space="preserve">(a) Parental investment </w:t>
            </w:r>
          </w:p>
          <w:p w14:paraId="1359FFE2" w14:textId="77777777" w:rsidR="00D33226" w:rsidRDefault="00D33226" w:rsidP="00D33226">
            <w:r>
              <w:t xml:space="preserve">Comparison of sperm and egg production in relation to number and energy store </w:t>
            </w:r>
          </w:p>
          <w:p w14:paraId="7EBA4F19" w14:textId="77777777" w:rsidR="00D33226" w:rsidRDefault="00D33226" w:rsidP="00D33226"/>
          <w:p w14:paraId="4C798128" w14:textId="77777777" w:rsidR="00D33226" w:rsidRDefault="00D33226" w:rsidP="00D33226">
            <w:r>
              <w:t>Greater investment by females</w:t>
            </w:r>
          </w:p>
          <w:p w14:paraId="6C5CC28E" w14:textId="77777777" w:rsidR="00D33226" w:rsidRDefault="00D33226" w:rsidP="00D33226"/>
          <w:p w14:paraId="3DA0B86C" w14:textId="77777777" w:rsidR="00D33226" w:rsidRDefault="00D33226" w:rsidP="00D33226">
            <w:r>
              <w:t>Parental investment is costly but increases the probability of production and survival of young</w:t>
            </w:r>
          </w:p>
          <w:p w14:paraId="59CFE45E" w14:textId="77777777" w:rsidR="00D33226" w:rsidRDefault="00D33226" w:rsidP="00D33226"/>
          <w:p w14:paraId="1778E1E3" w14:textId="6733AA1C" w:rsidR="00D33226" w:rsidRDefault="00D33226" w:rsidP="00D33226">
            <w:r>
              <w:t>Classification of r-selected (r-strategists) and K-selected (K-strategists) organisms based on level of parental investment in offspring and number of offspring produced</w:t>
            </w:r>
          </w:p>
          <w:p w14:paraId="0B5C512D" w14:textId="77777777" w:rsidR="00D33226" w:rsidRDefault="00D33226" w:rsidP="00D33226"/>
          <w:p w14:paraId="137E7EFC" w14:textId="77777777" w:rsidR="00D33226" w:rsidRDefault="00D33226" w:rsidP="00D33226">
            <w:r>
              <w:t>r-selection tends to occur in unstable environments where the species has not reached its reproductive capacity, whereas K-selection tends to occur in stable environments</w:t>
            </w:r>
          </w:p>
          <w:p w14:paraId="76DA41E4" w14:textId="77777777" w:rsidR="00D33226" w:rsidRDefault="00D33226" w:rsidP="00D33226"/>
          <w:p w14:paraId="3FB7E923" w14:textId="77777777" w:rsidR="00FA53F8" w:rsidRDefault="00D33226" w:rsidP="00D33226">
            <w:r>
              <w:t>Comparison of costs and benefits of external and internal fertilisation</w:t>
            </w:r>
          </w:p>
          <w:p w14:paraId="0F9B643F" w14:textId="77777777" w:rsidR="00D33226" w:rsidRDefault="00D33226" w:rsidP="00D33226"/>
          <w:p w14:paraId="4F6A77CF" w14:textId="77777777" w:rsidR="007D0FEE" w:rsidRDefault="007D0FEE" w:rsidP="00D33226"/>
          <w:p w14:paraId="33E57188" w14:textId="77777777" w:rsidR="007D0FEE" w:rsidRDefault="007D0FEE" w:rsidP="00D33226"/>
          <w:p w14:paraId="0887C22C" w14:textId="77777777" w:rsidR="007D0FEE" w:rsidRDefault="007D0FEE" w:rsidP="00D33226"/>
          <w:p w14:paraId="71FA39C1" w14:textId="1DD8281E" w:rsidR="007D0FEE" w:rsidRDefault="007D0FEE" w:rsidP="00D33226"/>
        </w:tc>
      </w:tr>
      <w:tr w:rsidR="00FA53F8" w14:paraId="5A493717" w14:textId="77777777" w:rsidTr="00014B0B">
        <w:tc>
          <w:tcPr>
            <w:tcW w:w="9061" w:type="dxa"/>
          </w:tcPr>
          <w:p w14:paraId="3E77B50C" w14:textId="77777777" w:rsidR="00BD1CB0" w:rsidRDefault="00BD1CB0" w:rsidP="00BD1CB0">
            <w:r>
              <w:lastRenderedPageBreak/>
              <w:t>(b)</w:t>
            </w:r>
            <w:r>
              <w:tab/>
              <w:t>Reproductive behaviours and mating systems in animals</w:t>
            </w:r>
          </w:p>
          <w:p w14:paraId="116972BE" w14:textId="77777777" w:rsidR="00BD1CB0" w:rsidRDefault="00BD1CB0" w:rsidP="00BD1CB0">
            <w:r>
              <w:t>Mating systems are based on how many mates an individual has during one breeding season</w:t>
            </w:r>
          </w:p>
          <w:p w14:paraId="15638D49" w14:textId="77777777" w:rsidR="00BD1CB0" w:rsidRDefault="00BD1CB0" w:rsidP="00BD1CB0"/>
          <w:p w14:paraId="272FEE15" w14:textId="77777777" w:rsidR="00BD1CB0" w:rsidRDefault="00BD1CB0" w:rsidP="00BD1CB0">
            <w:r>
              <w:t>These range from polygamy (polygyny and polyandry) to monogamy</w:t>
            </w:r>
          </w:p>
          <w:p w14:paraId="74CD56D2" w14:textId="77777777" w:rsidR="00BD1CB0" w:rsidRDefault="00BD1CB0" w:rsidP="00BD1CB0"/>
          <w:p w14:paraId="0488A32A" w14:textId="77777777" w:rsidR="00BD1CB0" w:rsidRDefault="00BD1CB0" w:rsidP="00BD1CB0">
            <w:r>
              <w:t>Many animals have mate-selection courtship rituals</w:t>
            </w:r>
          </w:p>
          <w:p w14:paraId="08E832E4" w14:textId="77777777" w:rsidR="00BD1CB0" w:rsidRDefault="00BD1CB0" w:rsidP="00BD1CB0"/>
          <w:p w14:paraId="4EF503E2" w14:textId="77777777" w:rsidR="00BD1CB0" w:rsidRDefault="00BD1CB0" w:rsidP="00BD1CB0">
            <w:r>
              <w:t>Successful courtship behaviour in birds and fish can be a result of species-specific sign stimuli and fixed action pattern responses</w:t>
            </w:r>
          </w:p>
          <w:p w14:paraId="28A2D1A4" w14:textId="77777777" w:rsidR="00BD1CB0" w:rsidRDefault="00BD1CB0" w:rsidP="00BD1CB0"/>
          <w:p w14:paraId="09514092" w14:textId="77777777" w:rsidR="00BD1CB0" w:rsidRDefault="00BD1CB0" w:rsidP="00BD1CB0">
            <w:r>
              <w:t>Sexual selection selects for characteristics that have little survival benefit for the individual, but increase their chances of mating</w:t>
            </w:r>
          </w:p>
          <w:p w14:paraId="0D26D92A" w14:textId="77777777" w:rsidR="00BD1CB0" w:rsidRDefault="00BD1CB0" w:rsidP="00BD1CB0"/>
          <w:p w14:paraId="2665D59C" w14:textId="77777777" w:rsidR="00BD1CB0" w:rsidRDefault="00BD1CB0" w:rsidP="00BD1CB0">
            <w:r>
              <w:t>Many species exhibit sexual dimorphism as a product of sexual selection</w:t>
            </w:r>
          </w:p>
          <w:p w14:paraId="2BC081BD" w14:textId="77777777" w:rsidR="00BD1CB0" w:rsidRDefault="00BD1CB0" w:rsidP="00BD1CB0"/>
          <w:p w14:paraId="133DEEC1" w14:textId="77777777" w:rsidR="00BD1CB0" w:rsidRDefault="00BD1CB0" w:rsidP="00BD1CB0">
            <w:r>
              <w:t>Reversed sexual dimorphism occurs in some species</w:t>
            </w:r>
          </w:p>
          <w:p w14:paraId="49FD1357" w14:textId="77777777" w:rsidR="00BD1CB0" w:rsidRDefault="00BD1CB0" w:rsidP="00BD1CB0"/>
          <w:p w14:paraId="0CDBD769" w14:textId="04A16195" w:rsidR="00BD1CB0" w:rsidRDefault="00BD1CB0" w:rsidP="00BD1CB0">
            <w:r>
              <w:t>Female choice involves females assessing honest signals of the fitness of males</w:t>
            </w:r>
          </w:p>
          <w:p w14:paraId="3E29456E" w14:textId="77777777" w:rsidR="007D0FEE" w:rsidRDefault="007D0FEE" w:rsidP="00BD1CB0"/>
          <w:p w14:paraId="68E392B6" w14:textId="5FE88FCD" w:rsidR="00BD1CB0" w:rsidRDefault="00BD1CB0" w:rsidP="00BD1CB0">
            <w:r>
              <w:t>In lekking species, males gather to display at a lek, where female choice occurs</w:t>
            </w:r>
          </w:p>
          <w:p w14:paraId="77E18BAD" w14:textId="77777777" w:rsidR="00BD1CB0" w:rsidRDefault="00BD1CB0" w:rsidP="00BD1CB0"/>
          <w:p w14:paraId="79AF4879" w14:textId="77777777" w:rsidR="00FA53F8" w:rsidRDefault="00BD1CB0" w:rsidP="00BD1CB0">
            <w:r>
              <w:t>Success in male-male rivalry through conflict (real or ritualised), increases access to females for mating</w:t>
            </w:r>
          </w:p>
          <w:p w14:paraId="49804E50" w14:textId="74A85AC6" w:rsidR="00BD1CB0" w:rsidRDefault="00BD1CB0" w:rsidP="00BD1CB0"/>
        </w:tc>
      </w:tr>
      <w:tr w:rsidR="00014B0B" w14:paraId="68B1BC2A" w14:textId="77777777" w:rsidTr="00BD1CB0">
        <w:tc>
          <w:tcPr>
            <w:tcW w:w="9061" w:type="dxa"/>
            <w:shd w:val="clear" w:color="auto" w:fill="BFBFBF" w:themeFill="background1" w:themeFillShade="BF"/>
          </w:tcPr>
          <w:p w14:paraId="7DBD7801" w14:textId="27979425" w:rsidR="00014B0B" w:rsidRPr="00BD1CB0" w:rsidRDefault="00BD1CB0" w:rsidP="00BD1CB0">
            <w:pPr>
              <w:pStyle w:val="Heading5"/>
            </w:pPr>
            <w:r w:rsidRPr="00BD1CB0">
              <w:t>5</w:t>
            </w:r>
            <w:r w:rsidRPr="00BD1CB0">
              <w:tab/>
              <w:t>Parasitism</w:t>
            </w:r>
          </w:p>
        </w:tc>
      </w:tr>
      <w:tr w:rsidR="00FA53F8" w14:paraId="433474EF" w14:textId="77777777" w:rsidTr="00014B0B">
        <w:tc>
          <w:tcPr>
            <w:tcW w:w="9061" w:type="dxa"/>
          </w:tcPr>
          <w:p w14:paraId="0179D722" w14:textId="77777777" w:rsidR="00360D2B" w:rsidRDefault="00360D2B" w:rsidP="00360D2B">
            <w:r>
              <w:t xml:space="preserve">(a) (i) Niche </w:t>
            </w:r>
          </w:p>
          <w:p w14:paraId="3A3EE52E" w14:textId="77777777" w:rsidR="00360D2B" w:rsidRDefault="00360D2B" w:rsidP="00360D2B">
            <w:r>
              <w:t>An ecological niche is a multi-dimensional summary of tolerances and requirements of a species</w:t>
            </w:r>
          </w:p>
          <w:p w14:paraId="19EAE789" w14:textId="77777777" w:rsidR="00360D2B" w:rsidRDefault="00360D2B" w:rsidP="00360D2B"/>
          <w:p w14:paraId="63C13F32" w14:textId="77777777" w:rsidR="00360D2B" w:rsidRDefault="00360D2B" w:rsidP="00360D2B">
            <w:r>
              <w:t>A species has a fundamental niche that it occupies in the absence of any interspecific competition</w:t>
            </w:r>
          </w:p>
          <w:p w14:paraId="07A2457F" w14:textId="77777777" w:rsidR="00360D2B" w:rsidRDefault="00360D2B" w:rsidP="00360D2B"/>
          <w:p w14:paraId="7750D4ED" w14:textId="77777777" w:rsidR="00360D2B" w:rsidRDefault="00360D2B" w:rsidP="00360D2B">
            <w:r>
              <w:t>A realised niche is occupied in response to interspecific competition</w:t>
            </w:r>
          </w:p>
          <w:p w14:paraId="73058659" w14:textId="77777777" w:rsidR="00360D2B" w:rsidRDefault="00360D2B" w:rsidP="00360D2B"/>
          <w:p w14:paraId="36000715" w14:textId="77777777" w:rsidR="00360D2B" w:rsidRDefault="00360D2B" w:rsidP="00360D2B">
            <w:r>
              <w:t>As a result of interspecific competition, competitive exclusion can occur, where the niches of two species are so similar that one declines to local extinction</w:t>
            </w:r>
          </w:p>
          <w:p w14:paraId="3A1C891F" w14:textId="77777777" w:rsidR="00360D2B" w:rsidRDefault="00360D2B" w:rsidP="00360D2B"/>
          <w:p w14:paraId="73C53197" w14:textId="77777777" w:rsidR="00360D2B" w:rsidRDefault="00360D2B" w:rsidP="00360D2B">
            <w:r>
              <w:t>Where the realised niches are sufficiently different, potential competitors can co-exist by resource partitioning</w:t>
            </w:r>
          </w:p>
          <w:p w14:paraId="6F0C6B0F" w14:textId="77777777" w:rsidR="00360D2B" w:rsidRDefault="00360D2B" w:rsidP="00360D2B"/>
          <w:p w14:paraId="4A740C5E" w14:textId="77777777" w:rsidR="00360D2B" w:rsidRDefault="00360D2B" w:rsidP="00360D2B">
            <w:r>
              <w:t>(ii) The parasite niche</w:t>
            </w:r>
          </w:p>
          <w:p w14:paraId="610B5DF8" w14:textId="77777777" w:rsidR="00360D2B" w:rsidRDefault="00360D2B" w:rsidP="00360D2B">
            <w:r>
              <w:t>Parasitism is a symbiotic interaction between a parasite and its host (+/-)</w:t>
            </w:r>
          </w:p>
          <w:p w14:paraId="0C20DB8C" w14:textId="77777777" w:rsidR="00360D2B" w:rsidRDefault="00360D2B" w:rsidP="00360D2B"/>
          <w:p w14:paraId="63934547" w14:textId="77777777" w:rsidR="00360D2B" w:rsidRDefault="00360D2B" w:rsidP="00360D2B">
            <w:r>
              <w:t>A parasite gains benefit in terms of nutrients at the expense of its host</w:t>
            </w:r>
          </w:p>
          <w:p w14:paraId="23D59035" w14:textId="77777777" w:rsidR="00360D2B" w:rsidRDefault="00360D2B" w:rsidP="00360D2B"/>
          <w:p w14:paraId="530A0BCF" w14:textId="77777777" w:rsidR="00360D2B" w:rsidRDefault="00360D2B" w:rsidP="00360D2B">
            <w:r>
              <w:lastRenderedPageBreak/>
              <w:t>Unlike in a predator–prey relationship, the reproductive potential of the parasite is greater than that of the host</w:t>
            </w:r>
          </w:p>
          <w:p w14:paraId="4373D3C6" w14:textId="77777777" w:rsidR="00360D2B" w:rsidRDefault="00360D2B" w:rsidP="00360D2B"/>
          <w:p w14:paraId="4D902906" w14:textId="77777777" w:rsidR="00360D2B" w:rsidRDefault="00360D2B" w:rsidP="00360D2B">
            <w:r>
              <w:t>Most parasites have a narrow (specialised) niche as they are very host-specific</w:t>
            </w:r>
          </w:p>
          <w:p w14:paraId="2E8299B5" w14:textId="77777777" w:rsidR="00360D2B" w:rsidRDefault="00360D2B" w:rsidP="00360D2B"/>
          <w:p w14:paraId="634F7604" w14:textId="77777777" w:rsidR="00360D2B" w:rsidRDefault="00360D2B" w:rsidP="00360D2B">
            <w:r>
              <w:t>As the host provides so many of the parasite’s needs, many parasites are degenerate, lacking structures and organs found in other organisms</w:t>
            </w:r>
          </w:p>
          <w:p w14:paraId="7A6F594E" w14:textId="77777777" w:rsidR="00360D2B" w:rsidRDefault="00360D2B" w:rsidP="00360D2B"/>
          <w:p w14:paraId="1CC20E15" w14:textId="77777777" w:rsidR="00360D2B" w:rsidRDefault="00360D2B" w:rsidP="00360D2B">
            <w:r>
              <w:t>An ectoparasite lives on the surface of its host, whereas an endoparasite lives within the tissues of its host</w:t>
            </w:r>
          </w:p>
          <w:p w14:paraId="74CEF907" w14:textId="77777777" w:rsidR="00FA53F8" w:rsidRDefault="00FA53F8" w:rsidP="00014B0B"/>
        </w:tc>
      </w:tr>
      <w:tr w:rsidR="00FA53F8" w14:paraId="6A9F65B0" w14:textId="77777777" w:rsidTr="00014B0B">
        <w:tc>
          <w:tcPr>
            <w:tcW w:w="9061" w:type="dxa"/>
          </w:tcPr>
          <w:p w14:paraId="3245DFE2" w14:textId="77777777" w:rsidR="00360D2B" w:rsidRDefault="00360D2B" w:rsidP="00360D2B">
            <w:r>
              <w:lastRenderedPageBreak/>
              <w:t>(b) Parasitic life cycles</w:t>
            </w:r>
          </w:p>
          <w:p w14:paraId="3DAAAE94" w14:textId="77777777" w:rsidR="00360D2B" w:rsidRDefault="00360D2B" w:rsidP="00360D2B">
            <w:r>
              <w:t>Some parasites require only one host to complete their life cycle</w:t>
            </w:r>
          </w:p>
          <w:p w14:paraId="57F8368F" w14:textId="77777777" w:rsidR="00360D2B" w:rsidRDefault="00360D2B" w:rsidP="00360D2B"/>
          <w:p w14:paraId="68520123" w14:textId="77777777" w:rsidR="00360D2B" w:rsidRDefault="00360D2B" w:rsidP="00360D2B">
            <w:r>
              <w:t>Many parasites require more than one host to complete their life cycle</w:t>
            </w:r>
          </w:p>
          <w:p w14:paraId="2D0278DA" w14:textId="77777777" w:rsidR="00360D2B" w:rsidRDefault="00360D2B" w:rsidP="00360D2B"/>
          <w:p w14:paraId="52E31491" w14:textId="77777777" w:rsidR="00360D2B" w:rsidRDefault="00360D2B" w:rsidP="00360D2B">
            <w:r>
              <w:t>A vector plays an active role in the transmission of the parasite and may also be a host</w:t>
            </w:r>
          </w:p>
          <w:p w14:paraId="6C98E28E" w14:textId="77777777" w:rsidR="00360D2B" w:rsidRDefault="00360D2B" w:rsidP="00360D2B"/>
          <w:p w14:paraId="4038404C" w14:textId="7FA2B64D" w:rsidR="00360D2B" w:rsidRDefault="00360D2B" w:rsidP="00360D2B">
            <w:r>
              <w:t>The human disease malaria is caused by Plasmodium</w:t>
            </w:r>
          </w:p>
          <w:p w14:paraId="2038B511" w14:textId="77777777" w:rsidR="00360D2B" w:rsidRDefault="00360D2B" w:rsidP="00360D2B"/>
          <w:p w14:paraId="542785EB" w14:textId="6D99EE75" w:rsidR="00360D2B" w:rsidRDefault="00360D2B" w:rsidP="00360D2B">
            <w:r>
              <w:t>Schistosomes cause the human disease schistosomiasis</w:t>
            </w:r>
          </w:p>
          <w:p w14:paraId="455DF7F6" w14:textId="77777777" w:rsidR="00FC7134" w:rsidRDefault="00FC7134" w:rsidP="00360D2B"/>
          <w:p w14:paraId="3D0E9159" w14:textId="77777777" w:rsidR="00360D2B" w:rsidRDefault="00360D2B" w:rsidP="00360D2B">
            <w:r>
              <w:t>Viruses are parasites that can only replicate inside a host cell</w:t>
            </w:r>
          </w:p>
          <w:p w14:paraId="72EAE9E8" w14:textId="77777777" w:rsidR="00360D2B" w:rsidRDefault="00360D2B" w:rsidP="00360D2B"/>
          <w:p w14:paraId="391C5CAC" w14:textId="77777777" w:rsidR="00360D2B" w:rsidRDefault="00360D2B" w:rsidP="00360D2B">
            <w:r>
              <w:t>Viruses contain genetic material in the form of DNA or RNA, packaged in a protective protein coat</w:t>
            </w:r>
          </w:p>
          <w:p w14:paraId="101C01D6" w14:textId="77777777" w:rsidR="00360D2B" w:rsidRDefault="00360D2B" w:rsidP="00360D2B"/>
          <w:p w14:paraId="1D7F2FEF" w14:textId="77777777" w:rsidR="00360D2B" w:rsidRDefault="00360D2B" w:rsidP="00360D2B">
            <w:r>
              <w:t>Some viruses are surrounded by a phospholipid membrane derived from host cell materials</w:t>
            </w:r>
          </w:p>
          <w:p w14:paraId="335E985A" w14:textId="77777777" w:rsidR="00360D2B" w:rsidRDefault="00360D2B" w:rsidP="00360D2B"/>
          <w:p w14:paraId="4F0774D5" w14:textId="77777777" w:rsidR="00360D2B" w:rsidRDefault="00360D2B" w:rsidP="00360D2B">
            <w:r>
              <w:t>The outer surface of a virus contains antigens that a host cell may or may not be able to detect as foreign</w:t>
            </w:r>
          </w:p>
          <w:p w14:paraId="6C19FBCC" w14:textId="77777777" w:rsidR="00360D2B" w:rsidRDefault="00360D2B" w:rsidP="00360D2B"/>
          <w:p w14:paraId="3BDDBAF2" w14:textId="77777777" w:rsidR="00360D2B" w:rsidRDefault="00360D2B" w:rsidP="00360D2B">
            <w:r>
              <w:t>Viral life cycle stages: infection of host cell with genetic material, host cell enzymes replicate viral genome, transcription of viral genes and translation of viral proteins, assembly and release of new viral particles</w:t>
            </w:r>
          </w:p>
          <w:p w14:paraId="445996E1" w14:textId="77777777" w:rsidR="00360D2B" w:rsidRDefault="00360D2B" w:rsidP="00360D2B"/>
          <w:p w14:paraId="3BFDFBB9" w14:textId="77777777" w:rsidR="00360D2B" w:rsidRDefault="00360D2B" w:rsidP="00360D2B">
            <w:r>
              <w:t>RNA retroviruses use the enzyme reverse transcriptase to form DNA, which is then inserted into the genome of the host cell</w:t>
            </w:r>
          </w:p>
          <w:p w14:paraId="19AEB4B6" w14:textId="77777777" w:rsidR="00360D2B" w:rsidRDefault="00360D2B" w:rsidP="00360D2B"/>
          <w:p w14:paraId="7A19BC85" w14:textId="77777777" w:rsidR="00FA53F8" w:rsidRDefault="00360D2B" w:rsidP="00360D2B">
            <w:r>
              <w:t>Viral genes can then be expressed to form new viral particles</w:t>
            </w:r>
          </w:p>
          <w:p w14:paraId="1E101918" w14:textId="7578326A" w:rsidR="00FC7134" w:rsidRDefault="00FC7134" w:rsidP="00360D2B"/>
        </w:tc>
      </w:tr>
      <w:tr w:rsidR="00014B0B" w14:paraId="7D78DD16" w14:textId="77777777" w:rsidTr="00014B0B">
        <w:tc>
          <w:tcPr>
            <w:tcW w:w="9061" w:type="dxa"/>
          </w:tcPr>
          <w:p w14:paraId="71E7B4FA" w14:textId="77777777" w:rsidR="00360D2B" w:rsidRDefault="00360D2B" w:rsidP="00360D2B">
            <w:r>
              <w:t>(c)</w:t>
            </w:r>
            <w:r>
              <w:tab/>
              <w:t>Transmission and virulence</w:t>
            </w:r>
          </w:p>
          <w:p w14:paraId="6116D627" w14:textId="77777777" w:rsidR="00360D2B" w:rsidRDefault="00360D2B" w:rsidP="00360D2B">
            <w:r>
              <w:t>Transmission is the spread of a parasite to a host</w:t>
            </w:r>
          </w:p>
          <w:p w14:paraId="44226F68" w14:textId="77777777" w:rsidR="00360D2B" w:rsidRDefault="00360D2B" w:rsidP="00360D2B"/>
          <w:p w14:paraId="7818CF6E" w14:textId="2D8E7F25" w:rsidR="00360D2B" w:rsidRDefault="00360D2B" w:rsidP="00360D2B">
            <w:r>
              <w:t>Virulence is the harm caused to a host species by a parasite</w:t>
            </w:r>
          </w:p>
          <w:p w14:paraId="4EB06E94" w14:textId="77777777" w:rsidR="00360D2B" w:rsidRDefault="00360D2B" w:rsidP="00360D2B"/>
          <w:p w14:paraId="6ADAA951" w14:textId="0CF5BC45" w:rsidR="00360D2B" w:rsidRDefault="00360D2B" w:rsidP="00360D2B">
            <w:r>
              <w:t xml:space="preserve">Ectoparasites are generally transmitted through direct contact </w:t>
            </w:r>
          </w:p>
          <w:p w14:paraId="344C3CFB" w14:textId="77777777" w:rsidR="00C87BDF" w:rsidRDefault="00360D2B" w:rsidP="00C87BDF">
            <w:r>
              <w:lastRenderedPageBreak/>
              <w:t>Endoparasites of the body tissues are often transmitted by vectors</w:t>
            </w:r>
            <w:r w:rsidR="00C87BDF">
              <w:t xml:space="preserve"> or by consumption of intermediate hosts</w:t>
            </w:r>
          </w:p>
          <w:p w14:paraId="09F2515F" w14:textId="77777777" w:rsidR="00360D2B" w:rsidRDefault="00360D2B" w:rsidP="00360D2B"/>
          <w:p w14:paraId="3028514D" w14:textId="77777777" w:rsidR="00360D2B" w:rsidRDefault="00360D2B" w:rsidP="00360D2B">
            <w:r>
              <w:t>Factors that increase transmission rates:</w:t>
            </w:r>
          </w:p>
          <w:p w14:paraId="15C3BBC2" w14:textId="77777777" w:rsidR="00360D2B" w:rsidRDefault="00360D2B" w:rsidP="00360D2B"/>
          <w:p w14:paraId="1106D194" w14:textId="66AA4801" w:rsidR="00360D2B" w:rsidRPr="00360D2B" w:rsidRDefault="00360D2B" w:rsidP="00360D2B">
            <w:pPr>
              <w:pStyle w:val="bullet"/>
            </w:pPr>
            <w:r w:rsidRPr="00360D2B">
              <w:t>the overcrowding of hosts when they are at high density</w:t>
            </w:r>
          </w:p>
          <w:p w14:paraId="4DA2D4E9" w14:textId="6EEB7CB1" w:rsidR="00360D2B" w:rsidRPr="00360D2B" w:rsidRDefault="00360D2B" w:rsidP="00360D2B">
            <w:pPr>
              <w:pStyle w:val="bullet"/>
            </w:pPr>
            <w:r w:rsidRPr="00360D2B">
              <w:t>mechanisms, such as vectors and waterborne dispersal stages, that allow the parasite to spread even if infected hosts are incapacitated</w:t>
            </w:r>
          </w:p>
          <w:p w14:paraId="7ACEC6AF" w14:textId="77777777" w:rsidR="00360D2B" w:rsidRDefault="00360D2B" w:rsidP="00360D2B"/>
          <w:p w14:paraId="69A911D2" w14:textId="77777777" w:rsidR="00360D2B" w:rsidRDefault="00360D2B" w:rsidP="00360D2B">
            <w:r>
              <w:t>Host behaviour is often exploited and modified by parasites to maximise transmission</w:t>
            </w:r>
          </w:p>
          <w:p w14:paraId="161D9503" w14:textId="77777777" w:rsidR="00360D2B" w:rsidRDefault="00360D2B" w:rsidP="00360D2B"/>
          <w:p w14:paraId="07EA40E7" w14:textId="77777777" w:rsidR="00360D2B" w:rsidRDefault="00360D2B" w:rsidP="00360D2B">
            <w:r>
              <w:t>The host behaviour becomes part of the extended phenotype of the parasite</w:t>
            </w:r>
          </w:p>
          <w:p w14:paraId="40C882DC" w14:textId="77777777" w:rsidR="00360D2B" w:rsidRDefault="00360D2B" w:rsidP="00360D2B"/>
          <w:p w14:paraId="6750FA73" w14:textId="77777777" w:rsidR="00360D2B" w:rsidRDefault="00360D2B" w:rsidP="00360D2B">
            <w:r>
              <w:t>Parasites often suppress the host immune system and modify host size and reproductive rate in ways that benefit the parasite growth, reproduction or transmission</w:t>
            </w:r>
          </w:p>
          <w:p w14:paraId="058C9691" w14:textId="56E314E7" w:rsidR="00BD3077" w:rsidRDefault="00BD3077" w:rsidP="00014B0B"/>
        </w:tc>
      </w:tr>
      <w:tr w:rsidR="00FA53F8" w14:paraId="6B925382" w14:textId="77777777" w:rsidTr="00014B0B">
        <w:tc>
          <w:tcPr>
            <w:tcW w:w="9061" w:type="dxa"/>
          </w:tcPr>
          <w:p w14:paraId="2931D95B" w14:textId="77777777" w:rsidR="00360D2B" w:rsidRDefault="00360D2B" w:rsidP="00360D2B">
            <w:r>
              <w:lastRenderedPageBreak/>
              <w:t>(d) Defence against parasitic attack</w:t>
            </w:r>
          </w:p>
          <w:p w14:paraId="786C4262" w14:textId="77777777" w:rsidR="00360D2B" w:rsidRDefault="00360D2B" w:rsidP="00360D2B">
            <w:r>
              <w:t>Immune response in mammals has both non-specific and specific aspects</w:t>
            </w:r>
          </w:p>
          <w:p w14:paraId="6C3BB0FF" w14:textId="77777777" w:rsidR="00360D2B" w:rsidRPr="00341A8A" w:rsidRDefault="00360D2B" w:rsidP="00341A8A">
            <w:pPr>
              <w:spacing w:line="240" w:lineRule="auto"/>
              <w:rPr>
                <w:sz w:val="16"/>
                <w:szCs w:val="16"/>
              </w:rPr>
            </w:pPr>
          </w:p>
          <w:p w14:paraId="4902092B" w14:textId="77777777" w:rsidR="00360D2B" w:rsidRDefault="00360D2B" w:rsidP="00360D2B">
            <w:r>
              <w:t>Non-specific defences</w:t>
            </w:r>
          </w:p>
          <w:p w14:paraId="6E268B10" w14:textId="77777777" w:rsidR="00360D2B" w:rsidRDefault="00360D2B" w:rsidP="00360D2B">
            <w:r>
              <w:t>Physical barriers, chemical secretions, inflammatory response, phagocytes, and natural killer cells destroying cells infected with viruses are examples of non-specific defences</w:t>
            </w:r>
          </w:p>
          <w:p w14:paraId="499B6F0C" w14:textId="77777777" w:rsidR="00360D2B" w:rsidRDefault="00360D2B" w:rsidP="00341A8A">
            <w:pPr>
              <w:spacing w:line="240" w:lineRule="auto"/>
            </w:pPr>
          </w:p>
          <w:p w14:paraId="6AFFFA3F" w14:textId="77777777" w:rsidR="00360D2B" w:rsidRDefault="00360D2B" w:rsidP="00360D2B">
            <w:r>
              <w:t>Specific cellular defences</w:t>
            </w:r>
          </w:p>
          <w:p w14:paraId="79302963" w14:textId="5C0C4DB8" w:rsidR="00360D2B" w:rsidRDefault="00360D2B" w:rsidP="00360D2B">
            <w:r>
              <w:t>A range of white blood cells constantly circulate</w:t>
            </w:r>
            <w:r w:rsidR="008D1E3B">
              <w:t>s</w:t>
            </w:r>
            <w:r>
              <w:t>, monitoring the tissues</w:t>
            </w:r>
          </w:p>
          <w:p w14:paraId="47B0A763" w14:textId="77777777" w:rsidR="00360D2B" w:rsidRDefault="00360D2B" w:rsidP="00341A8A">
            <w:pPr>
              <w:spacing w:line="240" w:lineRule="auto"/>
            </w:pPr>
          </w:p>
          <w:p w14:paraId="5F125482" w14:textId="447FD436" w:rsidR="00360D2B" w:rsidRDefault="00360D2B" w:rsidP="00360D2B">
            <w:r>
              <w:t xml:space="preserve">If tissues become damaged or invaded, cells release cytokines that increase blood flow resulting in non-specific and specific white blood cells accumulating at the site of infection or tissue damage </w:t>
            </w:r>
          </w:p>
          <w:p w14:paraId="0D077D09" w14:textId="77777777" w:rsidR="00360D2B" w:rsidRDefault="00360D2B" w:rsidP="00341A8A">
            <w:pPr>
              <w:spacing w:line="240" w:lineRule="auto"/>
            </w:pPr>
          </w:p>
          <w:p w14:paraId="5D40ED5F" w14:textId="26A4008C" w:rsidR="00360D2B" w:rsidRDefault="00360D2B" w:rsidP="00360D2B">
            <w:r>
              <w:t>Mammals contain many different lymphocytes, each possessing a receptor on its surface, which can potentially recognise a parasite antigen</w:t>
            </w:r>
          </w:p>
          <w:p w14:paraId="7CB5B59A" w14:textId="77777777" w:rsidR="00360D2B" w:rsidRDefault="00360D2B" w:rsidP="00341A8A">
            <w:pPr>
              <w:spacing w:line="240" w:lineRule="auto"/>
            </w:pPr>
          </w:p>
          <w:p w14:paraId="1EDF2FCD" w14:textId="78B26828" w:rsidR="00360D2B" w:rsidRDefault="00360D2B" w:rsidP="00360D2B">
            <w:r>
              <w:t>Binding of an antigen to a lymphocyte’s receptor selects that lymphocyte to then divide and produce a clonal population of this lymphocyte</w:t>
            </w:r>
          </w:p>
          <w:p w14:paraId="7C1CB82E" w14:textId="77777777" w:rsidR="00360D2B" w:rsidRDefault="00360D2B" w:rsidP="00341A8A">
            <w:pPr>
              <w:spacing w:line="240" w:lineRule="auto"/>
            </w:pPr>
          </w:p>
          <w:p w14:paraId="7339A097" w14:textId="223FABE6" w:rsidR="00360D2B" w:rsidRDefault="00360D2B" w:rsidP="00360D2B">
            <w:r>
              <w:t>Some selected lymphocytes will produce antibodies, others can induce apoptosis in parasite-infected cells</w:t>
            </w:r>
          </w:p>
          <w:p w14:paraId="04D2A7E3" w14:textId="77777777" w:rsidR="00360D2B" w:rsidRDefault="00360D2B" w:rsidP="00341A8A">
            <w:pPr>
              <w:spacing w:line="240" w:lineRule="auto"/>
            </w:pPr>
          </w:p>
          <w:p w14:paraId="207F59A7" w14:textId="43C3BD80" w:rsidR="00360D2B" w:rsidRDefault="00360D2B" w:rsidP="00360D2B">
            <w:r>
              <w:t>Antibodies possess regions where the amino acid sequence varies greatly between different antibodies</w:t>
            </w:r>
          </w:p>
          <w:p w14:paraId="4749BB61" w14:textId="77777777" w:rsidR="008D1E3B" w:rsidRDefault="008D1E3B" w:rsidP="00360D2B"/>
          <w:p w14:paraId="0298DEA9" w14:textId="77777777" w:rsidR="00360D2B" w:rsidRDefault="00360D2B" w:rsidP="00360D2B">
            <w:r>
              <w:t>This variable region gives the antibody its specificity for binding antigen</w:t>
            </w:r>
          </w:p>
          <w:p w14:paraId="3DA2992A" w14:textId="77777777" w:rsidR="00360D2B" w:rsidRDefault="00360D2B" w:rsidP="00341A8A">
            <w:pPr>
              <w:spacing w:line="240" w:lineRule="auto"/>
            </w:pPr>
          </w:p>
          <w:p w14:paraId="5F3938B8" w14:textId="04091E10" w:rsidR="00360D2B" w:rsidRDefault="00360D2B" w:rsidP="00360D2B">
            <w:r>
              <w:t>When the antigen binds to this binding site the antigen-antibody complex formed can result in inactivation of the parasite, rendering it susceptible to a phagocyte, or can stimulate a response that results in cell lysis</w:t>
            </w:r>
          </w:p>
          <w:p w14:paraId="3141E6ED" w14:textId="77777777" w:rsidR="00360D2B" w:rsidRDefault="00360D2B" w:rsidP="00341A8A">
            <w:pPr>
              <w:spacing w:line="240" w:lineRule="auto"/>
            </w:pPr>
          </w:p>
          <w:p w14:paraId="1D35FC4D" w14:textId="77777777" w:rsidR="00FA53F8" w:rsidRDefault="00360D2B" w:rsidP="00360D2B">
            <w:r>
              <w:lastRenderedPageBreak/>
              <w:t>Memory lymphocyte cells are also formed</w:t>
            </w:r>
          </w:p>
          <w:p w14:paraId="458A7409" w14:textId="2F8F0816" w:rsidR="00360D2B" w:rsidRDefault="00360D2B" w:rsidP="00360D2B"/>
        </w:tc>
      </w:tr>
      <w:tr w:rsidR="00FA53F8" w14:paraId="2A4DE9EB" w14:textId="77777777" w:rsidTr="00014B0B">
        <w:tc>
          <w:tcPr>
            <w:tcW w:w="9061" w:type="dxa"/>
          </w:tcPr>
          <w:p w14:paraId="550C71CE" w14:textId="77777777" w:rsidR="00360D2B" w:rsidRDefault="00360D2B" w:rsidP="00360D2B">
            <w:r>
              <w:lastRenderedPageBreak/>
              <w:t>(e) Immune evasion</w:t>
            </w:r>
          </w:p>
          <w:p w14:paraId="5976BD48" w14:textId="77777777" w:rsidR="00360D2B" w:rsidRDefault="00360D2B" w:rsidP="00360D2B">
            <w:r>
              <w:t>Parasites have evolved ways of evading the immune system</w:t>
            </w:r>
          </w:p>
          <w:p w14:paraId="3B485E01" w14:textId="77777777" w:rsidR="00360D2B" w:rsidRDefault="00360D2B" w:rsidP="00341A8A">
            <w:pPr>
              <w:spacing w:line="240" w:lineRule="auto"/>
            </w:pPr>
          </w:p>
          <w:p w14:paraId="624B26F3" w14:textId="77777777" w:rsidR="00360D2B" w:rsidRDefault="00360D2B" w:rsidP="00360D2B">
            <w:r>
              <w:t>Endoparasites mimic host antigens to evade detection and modify host immune response to reduce their chances of destruction</w:t>
            </w:r>
          </w:p>
          <w:p w14:paraId="78222944" w14:textId="77777777" w:rsidR="00360D2B" w:rsidRDefault="00360D2B" w:rsidP="00341A8A">
            <w:pPr>
              <w:spacing w:line="240" w:lineRule="auto"/>
            </w:pPr>
          </w:p>
          <w:p w14:paraId="5196129C" w14:textId="77777777" w:rsidR="00360D2B" w:rsidRDefault="00360D2B" w:rsidP="00360D2B">
            <w:r>
              <w:t>Antigenic variation in some parasites allows them to change between different antigens during the course of infection of a host</w:t>
            </w:r>
          </w:p>
          <w:p w14:paraId="0554BCB9" w14:textId="77777777" w:rsidR="00360D2B" w:rsidRDefault="00360D2B" w:rsidP="00341A8A">
            <w:pPr>
              <w:spacing w:line="240" w:lineRule="auto"/>
            </w:pPr>
          </w:p>
          <w:p w14:paraId="1ED8B4B7" w14:textId="77777777" w:rsidR="00360D2B" w:rsidRDefault="00360D2B" w:rsidP="00360D2B">
            <w:r>
              <w:t>It may also allow re-infection of the same host with the new variant</w:t>
            </w:r>
          </w:p>
          <w:p w14:paraId="7A998A19" w14:textId="77777777" w:rsidR="00360D2B" w:rsidRDefault="00360D2B" w:rsidP="00341A8A">
            <w:pPr>
              <w:spacing w:line="240" w:lineRule="auto"/>
            </w:pPr>
          </w:p>
          <w:p w14:paraId="6F53D512" w14:textId="77777777" w:rsidR="00360D2B" w:rsidRDefault="00360D2B" w:rsidP="00360D2B">
            <w:r>
              <w:t>Some viruses escape immune surveillance by integrating their genome into host genomes, existing in an inactive state known as latency</w:t>
            </w:r>
          </w:p>
          <w:p w14:paraId="7E21F445" w14:textId="77777777" w:rsidR="00360D2B" w:rsidRDefault="00360D2B" w:rsidP="00341A8A">
            <w:pPr>
              <w:spacing w:line="240" w:lineRule="auto"/>
            </w:pPr>
          </w:p>
          <w:p w14:paraId="55D49A5F" w14:textId="77777777" w:rsidR="00610DBD" w:rsidRDefault="00360D2B" w:rsidP="00BD3077">
            <w:r>
              <w:t>The virus becomes active again when favourable conditions arise</w:t>
            </w:r>
          </w:p>
          <w:p w14:paraId="3AC4C888" w14:textId="0CEF5D22" w:rsidR="00FC7134" w:rsidRDefault="00FC7134" w:rsidP="00BD3077"/>
        </w:tc>
      </w:tr>
      <w:tr w:rsidR="00FA53F8" w14:paraId="598A1954" w14:textId="77777777" w:rsidTr="00014B0B">
        <w:tc>
          <w:tcPr>
            <w:tcW w:w="9061" w:type="dxa"/>
          </w:tcPr>
          <w:p w14:paraId="09CFC54D" w14:textId="77777777" w:rsidR="00F12829" w:rsidRDefault="00F12829" w:rsidP="00F12829">
            <w:r>
              <w:t>(f) Challenges in treatment and control</w:t>
            </w:r>
          </w:p>
          <w:p w14:paraId="02D0D246" w14:textId="77777777" w:rsidR="00F12829" w:rsidRDefault="00F12829" w:rsidP="00F12829">
            <w:r>
              <w:t>Epidemiology is the study of the outbreak and spread of infectious disease</w:t>
            </w:r>
          </w:p>
          <w:p w14:paraId="201F7CDB" w14:textId="77777777" w:rsidR="00F12829" w:rsidRDefault="00F12829" w:rsidP="00F12829"/>
          <w:p w14:paraId="7305A497" w14:textId="77777777" w:rsidR="00F12829" w:rsidRDefault="00F12829" w:rsidP="00F12829">
            <w:r>
              <w:t>The herd immunity threshold is the density of resistant hosts in the population required to prevent an epidemic</w:t>
            </w:r>
          </w:p>
          <w:p w14:paraId="3A882D31" w14:textId="77777777" w:rsidR="00F12829" w:rsidRDefault="00F12829" w:rsidP="00F12829"/>
          <w:p w14:paraId="153A7FDA" w14:textId="7AA75311" w:rsidR="00F12829" w:rsidRDefault="00F12829" w:rsidP="00F12829">
            <w:r>
              <w:t>Vaccines contain antigens that will elicit an immune response</w:t>
            </w:r>
          </w:p>
          <w:p w14:paraId="2F664C12" w14:textId="77777777" w:rsidR="00F12829" w:rsidRDefault="00F12829" w:rsidP="00F12829"/>
          <w:p w14:paraId="004799E1" w14:textId="77777777" w:rsidR="00F12829" w:rsidRDefault="00F12829" w:rsidP="00F12829">
            <w:r>
              <w:t>The similarities between host and parasite metabolism makes it difficult to find drug compounds that only target the parasite</w:t>
            </w:r>
          </w:p>
          <w:p w14:paraId="55E6EB62" w14:textId="77777777" w:rsidR="00F12829" w:rsidRDefault="00F12829" w:rsidP="00F12829"/>
          <w:p w14:paraId="16E0F39C" w14:textId="77777777" w:rsidR="00F12829" w:rsidRDefault="00F12829" w:rsidP="00F12829">
            <w:r>
              <w:t>Antigenic variation has to be reflected in the design of vaccines</w:t>
            </w:r>
          </w:p>
          <w:p w14:paraId="4EEE63D7" w14:textId="77777777" w:rsidR="00F12829" w:rsidRDefault="00F12829" w:rsidP="00F12829"/>
          <w:p w14:paraId="2A79037A" w14:textId="1E025F1A" w:rsidR="00F12829" w:rsidRDefault="00F12829" w:rsidP="00F12829">
            <w:r>
              <w:t>Some parasites are difficult to culture in the laboratory making it difficult to design vaccines</w:t>
            </w:r>
          </w:p>
          <w:p w14:paraId="7F872706" w14:textId="77777777" w:rsidR="00F12829" w:rsidRDefault="00F12829" w:rsidP="00F12829"/>
          <w:p w14:paraId="7EF10ADC" w14:textId="77777777" w:rsidR="00F12829" w:rsidRDefault="00F12829" w:rsidP="00F12829">
            <w:r>
              <w:t>Challenges arise where parasites spread most rapidly as a result of overcrowding or tropical climates</w:t>
            </w:r>
          </w:p>
          <w:p w14:paraId="003A9987" w14:textId="77777777" w:rsidR="00F12829" w:rsidRDefault="00F12829" w:rsidP="00F12829"/>
          <w:p w14:paraId="63209068" w14:textId="77777777" w:rsidR="00F12829" w:rsidRDefault="00F12829" w:rsidP="00F12829">
            <w:r>
              <w:t>These conditions make co-ordinated treatment and control programs difficult to achieve</w:t>
            </w:r>
          </w:p>
          <w:p w14:paraId="7350C0BE" w14:textId="77777777" w:rsidR="00F12829" w:rsidRDefault="00F12829" w:rsidP="00F12829"/>
          <w:p w14:paraId="7BFF34E0" w14:textId="77777777" w:rsidR="00F12829" w:rsidRDefault="00F12829" w:rsidP="00F12829">
            <w:r>
              <w:t>Civil engineering projects to improve sanitation combined with co-ordinated vector control may often be the only practical control strategies</w:t>
            </w:r>
          </w:p>
          <w:p w14:paraId="089C7F52" w14:textId="77777777" w:rsidR="00F12829" w:rsidRDefault="00F12829" w:rsidP="00F12829"/>
          <w:p w14:paraId="34B331CB" w14:textId="738434AD" w:rsidR="00F12829" w:rsidRDefault="00F12829" w:rsidP="00FC7134">
            <w:r>
              <w:t>Improvements in parasite control reduce child mortality and result in population-wide improvements in child development and intelligence, as individuals have more resources for growth and development</w:t>
            </w:r>
          </w:p>
        </w:tc>
      </w:tr>
    </w:tbl>
    <w:p w14:paraId="6421E095" w14:textId="77777777" w:rsidR="00F12829" w:rsidRDefault="00F12829"/>
    <w:tbl>
      <w:tblPr>
        <w:tblStyle w:val="TableGrid"/>
        <w:tblW w:w="0" w:type="auto"/>
        <w:tblLook w:val="04A0" w:firstRow="1" w:lastRow="0" w:firstColumn="1" w:lastColumn="0" w:noHBand="0" w:noVBand="1"/>
      </w:tblPr>
      <w:tblGrid>
        <w:gridCol w:w="9061"/>
      </w:tblGrid>
      <w:tr w:rsidR="00360D2B" w14:paraId="6CCECF0C" w14:textId="77777777" w:rsidTr="00F12829">
        <w:trPr>
          <w:tblHeader/>
        </w:trPr>
        <w:tc>
          <w:tcPr>
            <w:tcW w:w="9061" w:type="dxa"/>
            <w:shd w:val="clear" w:color="auto" w:fill="BFBFBF" w:themeFill="background1" w:themeFillShade="BF"/>
          </w:tcPr>
          <w:p w14:paraId="27D9E264" w14:textId="36940D1C" w:rsidR="00360D2B" w:rsidRPr="00F12829" w:rsidRDefault="00F12829" w:rsidP="00F12829">
            <w:pPr>
              <w:pStyle w:val="Heading4"/>
            </w:pPr>
            <w:r w:rsidRPr="00F12829">
              <w:lastRenderedPageBreak/>
              <w:t>Investigative biology</w:t>
            </w:r>
          </w:p>
        </w:tc>
      </w:tr>
      <w:tr w:rsidR="00360D2B" w14:paraId="33A2AC7B" w14:textId="77777777" w:rsidTr="00F12829">
        <w:tc>
          <w:tcPr>
            <w:tcW w:w="9061" w:type="dxa"/>
            <w:shd w:val="clear" w:color="auto" w:fill="BFBFBF" w:themeFill="background1" w:themeFillShade="BF"/>
          </w:tcPr>
          <w:p w14:paraId="1FFC7860" w14:textId="50BA8EF9" w:rsidR="00360D2B" w:rsidRPr="00F12829" w:rsidRDefault="00F12829" w:rsidP="00F12829">
            <w:pPr>
              <w:pStyle w:val="Heading5"/>
            </w:pPr>
            <w:r w:rsidRPr="00F12829">
              <w:t>1</w:t>
            </w:r>
            <w:r w:rsidRPr="00F12829">
              <w:tab/>
              <w:t xml:space="preserve">Scientific </w:t>
            </w:r>
            <w:r w:rsidRPr="00F12829">
              <w:rPr>
                <w:shd w:val="clear" w:color="auto" w:fill="BFBFBF" w:themeFill="background1" w:themeFillShade="BF"/>
              </w:rPr>
              <w:t>principles</w:t>
            </w:r>
            <w:r w:rsidRPr="00F12829">
              <w:t xml:space="preserve"> and process</w:t>
            </w:r>
          </w:p>
        </w:tc>
      </w:tr>
      <w:tr w:rsidR="00360D2B" w14:paraId="7BA512AE" w14:textId="77777777" w:rsidTr="00014B0B">
        <w:tc>
          <w:tcPr>
            <w:tcW w:w="9061" w:type="dxa"/>
          </w:tcPr>
          <w:p w14:paraId="0392586F" w14:textId="77777777" w:rsidR="00F12829" w:rsidRDefault="00F12829" w:rsidP="00F12829">
            <w:r>
              <w:t xml:space="preserve">(a) Scientific method </w:t>
            </w:r>
          </w:p>
          <w:p w14:paraId="205759F1" w14:textId="77777777" w:rsidR="00F12829" w:rsidRDefault="00F12829" w:rsidP="00F12829">
            <w:r>
              <w:t>Scientific cycle — observation; construction of a testable hypothesis; experimental design; gathering, recording, and analysis of data; evaluation of results and conclusions; the formation of a revised hypothesis where necessary</w:t>
            </w:r>
          </w:p>
          <w:p w14:paraId="52222E31" w14:textId="77777777" w:rsidR="00F12829" w:rsidRDefault="00F12829" w:rsidP="00F12829"/>
          <w:p w14:paraId="0452FE1F" w14:textId="77777777" w:rsidR="00F12829" w:rsidRDefault="00F12829" w:rsidP="00F12829">
            <w:r>
              <w:t>The null hypothesis proposes that there will be no statistically significant effect as a result of the experiment treatment</w:t>
            </w:r>
          </w:p>
          <w:p w14:paraId="7EEBA973" w14:textId="77777777" w:rsidR="00F12829" w:rsidRDefault="00F12829" w:rsidP="00F12829"/>
          <w:p w14:paraId="31D097D7" w14:textId="77777777" w:rsidR="00F12829" w:rsidRDefault="00F12829" w:rsidP="00F12829">
            <w:r>
              <w:t>If there is evidence for an effect, unlikely due to chance, then the null hypothesis is rejected</w:t>
            </w:r>
          </w:p>
          <w:p w14:paraId="2A5DDEB6" w14:textId="77777777" w:rsidR="00F12829" w:rsidRDefault="00F12829" w:rsidP="00F12829"/>
          <w:p w14:paraId="7E95CA40" w14:textId="7238F8F2" w:rsidR="00F75C93" w:rsidRDefault="00F12829" w:rsidP="00F12829">
            <w:r>
              <w:t>Scientific ideas only become accepted once they have been checked independently</w:t>
            </w:r>
          </w:p>
          <w:p w14:paraId="28DE851B" w14:textId="3E770641" w:rsidR="009C0AFA" w:rsidRDefault="009C0AFA" w:rsidP="00F12829"/>
        </w:tc>
      </w:tr>
      <w:tr w:rsidR="00360D2B" w14:paraId="14BA8D28" w14:textId="77777777" w:rsidTr="00014B0B">
        <w:tc>
          <w:tcPr>
            <w:tcW w:w="9061" w:type="dxa"/>
          </w:tcPr>
          <w:p w14:paraId="6DD222D1" w14:textId="77777777" w:rsidR="00F12829" w:rsidRDefault="00F12829" w:rsidP="00F12829">
            <w:r>
              <w:t xml:space="preserve">(b) Scientific literature and communication </w:t>
            </w:r>
          </w:p>
          <w:p w14:paraId="318E961A" w14:textId="493ABC5E" w:rsidR="00F12829" w:rsidRDefault="00F12829" w:rsidP="00F12829">
            <w:r>
              <w:t>The importance of publication of methods, data, analysis, and conclusions in scientific reports so that others are able to repeat an experiment</w:t>
            </w:r>
          </w:p>
          <w:p w14:paraId="462125C2" w14:textId="77777777" w:rsidR="00F12829" w:rsidRDefault="00F12829" w:rsidP="00F12829"/>
          <w:p w14:paraId="00B253CE" w14:textId="77777777" w:rsidR="00F12829" w:rsidRDefault="00F12829" w:rsidP="00F12829">
            <w:r>
              <w:t>The importance of peer review and critical evaluation by specialists with expertise in the relevant field</w:t>
            </w:r>
          </w:p>
          <w:p w14:paraId="1045165D" w14:textId="77777777" w:rsidR="00F12829" w:rsidRDefault="00F12829" w:rsidP="00F12829"/>
          <w:p w14:paraId="457797E5" w14:textId="77777777" w:rsidR="00F12829" w:rsidRDefault="00F12829" w:rsidP="00F12829">
            <w:r>
              <w:t>The use of review articles, which summarise current knowledge and recent findings in a particular field</w:t>
            </w:r>
          </w:p>
          <w:p w14:paraId="4020AE7B" w14:textId="77777777" w:rsidR="00610DBD" w:rsidRDefault="00610DBD" w:rsidP="00F12829"/>
          <w:p w14:paraId="7A6BED25" w14:textId="77777777" w:rsidR="00F12829" w:rsidRDefault="00F12829" w:rsidP="00F12829">
            <w:r>
              <w:t>Critical evaluation of science coverage in the wider media</w:t>
            </w:r>
          </w:p>
          <w:p w14:paraId="19759091" w14:textId="77777777" w:rsidR="00F12829" w:rsidRDefault="00F12829" w:rsidP="00F12829"/>
          <w:p w14:paraId="5ABACB78" w14:textId="77777777" w:rsidR="00360D2B" w:rsidRDefault="00F12829" w:rsidP="00F12829">
            <w:r>
              <w:t>Increasing the public understanding of science, and the issue of misrepresentation of science</w:t>
            </w:r>
          </w:p>
          <w:p w14:paraId="70129A68" w14:textId="7C621B35" w:rsidR="00F12829" w:rsidRDefault="00F12829" w:rsidP="00F12829"/>
        </w:tc>
      </w:tr>
      <w:tr w:rsidR="00360D2B" w14:paraId="1AB979BC" w14:textId="77777777" w:rsidTr="00014B0B">
        <w:tc>
          <w:tcPr>
            <w:tcW w:w="9061" w:type="dxa"/>
          </w:tcPr>
          <w:p w14:paraId="24E42CD3" w14:textId="77777777" w:rsidR="00F12829" w:rsidRDefault="00F12829" w:rsidP="00F12829">
            <w:r>
              <w:t>(c) Scientific ethics</w:t>
            </w:r>
          </w:p>
          <w:p w14:paraId="609864E8" w14:textId="77777777" w:rsidR="00F12829" w:rsidRDefault="00F12829" w:rsidP="00F12829">
            <w:r>
              <w:t>Importance of integrity and honesty — unbiased presentation of results, citing and providing references, avoiding plagiarism</w:t>
            </w:r>
          </w:p>
          <w:p w14:paraId="5163F258" w14:textId="77777777" w:rsidR="00F12829" w:rsidRDefault="00F12829" w:rsidP="00F12829"/>
          <w:p w14:paraId="0255008D" w14:textId="5E072371" w:rsidR="00F12829" w:rsidRDefault="00F12829" w:rsidP="00F12829">
            <w:r>
              <w:t>In animal studies, the concepts of replacement, reduction, and refinement are used to avoid, reduce or minimise the harm to animals</w:t>
            </w:r>
          </w:p>
          <w:p w14:paraId="1202C7E4" w14:textId="77777777" w:rsidR="00F12829" w:rsidRDefault="00F12829" w:rsidP="00F12829"/>
          <w:p w14:paraId="0FBB1ED2" w14:textId="77777777" w:rsidR="00F12829" w:rsidRDefault="00F12829" w:rsidP="00F12829">
            <w:r>
              <w:t>Informed consent, the right to withdraw, and confidentiality in human studies</w:t>
            </w:r>
          </w:p>
          <w:p w14:paraId="189A101E" w14:textId="77777777" w:rsidR="00F12829" w:rsidRDefault="00F12829" w:rsidP="00F12829"/>
          <w:p w14:paraId="696920B8" w14:textId="77777777" w:rsidR="00F12829" w:rsidRDefault="00F12829" w:rsidP="00F12829">
            <w:r>
              <w:t>The justification for scientific research and the assessment of any risks</w:t>
            </w:r>
          </w:p>
          <w:p w14:paraId="3B0DCFF8" w14:textId="77777777" w:rsidR="00F12829" w:rsidRDefault="00F12829" w:rsidP="00F12829"/>
          <w:p w14:paraId="1BF02999" w14:textId="77777777" w:rsidR="00F12829" w:rsidRDefault="00F12829" w:rsidP="00F12829">
            <w:r>
              <w:t>The risk to and safety of subject species, individuals, investigators and the environment must be taken into account</w:t>
            </w:r>
          </w:p>
          <w:p w14:paraId="6778A2FA" w14:textId="77777777" w:rsidR="00F12829" w:rsidRDefault="00F12829" w:rsidP="00F12829"/>
          <w:p w14:paraId="05D4B698" w14:textId="77777777" w:rsidR="00360D2B" w:rsidRDefault="00F12829" w:rsidP="00F12829">
            <w:r>
              <w:t>Legislation, regulation, policy and funding can all influence scientific research</w:t>
            </w:r>
          </w:p>
          <w:p w14:paraId="4C6D5DEF" w14:textId="6D558B7A" w:rsidR="00F12829" w:rsidRDefault="00F12829" w:rsidP="00F12829"/>
        </w:tc>
      </w:tr>
      <w:tr w:rsidR="00F12829" w14:paraId="66805B79" w14:textId="77777777" w:rsidTr="005D7132">
        <w:tc>
          <w:tcPr>
            <w:tcW w:w="9061" w:type="dxa"/>
            <w:shd w:val="clear" w:color="auto" w:fill="BFBFBF" w:themeFill="background1" w:themeFillShade="BF"/>
          </w:tcPr>
          <w:p w14:paraId="4DAC4FDB" w14:textId="42A0D293" w:rsidR="00F12829" w:rsidRPr="005D7132" w:rsidRDefault="005D7132" w:rsidP="005D7132">
            <w:pPr>
              <w:pStyle w:val="Heading5"/>
            </w:pPr>
            <w:r w:rsidRPr="005D7132">
              <w:lastRenderedPageBreak/>
              <w:t>2</w:t>
            </w:r>
            <w:r w:rsidRPr="005D7132">
              <w:tab/>
              <w:t>Experimentation</w:t>
            </w:r>
          </w:p>
        </w:tc>
      </w:tr>
      <w:tr w:rsidR="00F12829" w14:paraId="2E3DBE47" w14:textId="77777777" w:rsidTr="00014B0B">
        <w:tc>
          <w:tcPr>
            <w:tcW w:w="9061" w:type="dxa"/>
          </w:tcPr>
          <w:p w14:paraId="3EE9589D" w14:textId="77777777" w:rsidR="00F12829" w:rsidRDefault="005D7132" w:rsidP="00014B0B">
            <w:r w:rsidRPr="005D7132">
              <w:t>Validity, reliability, accuracy and precision</w:t>
            </w:r>
          </w:p>
          <w:p w14:paraId="716441D0" w14:textId="1159D913" w:rsidR="005D7132" w:rsidRDefault="005D7132" w:rsidP="00014B0B"/>
        </w:tc>
      </w:tr>
      <w:tr w:rsidR="00F12829" w14:paraId="5678BAC8" w14:textId="77777777" w:rsidTr="00014B0B">
        <w:tc>
          <w:tcPr>
            <w:tcW w:w="9061" w:type="dxa"/>
          </w:tcPr>
          <w:p w14:paraId="36BF086F" w14:textId="77777777" w:rsidR="005D7132" w:rsidRDefault="005D7132" w:rsidP="005D7132">
            <w:r>
              <w:t>(a) Pilot study</w:t>
            </w:r>
          </w:p>
          <w:p w14:paraId="59B35EEB" w14:textId="77777777" w:rsidR="005D7132" w:rsidRDefault="005D7132" w:rsidP="005D7132">
            <w:r>
              <w:t>Integral to the development of an investigation, a pilot study is used to help plan procedures, assess validity and check techniques</w:t>
            </w:r>
          </w:p>
          <w:p w14:paraId="514D39FB" w14:textId="77777777" w:rsidR="005D7132" w:rsidRDefault="005D7132" w:rsidP="005D7132"/>
          <w:p w14:paraId="1AB63F82" w14:textId="77777777" w:rsidR="005D7132" w:rsidRDefault="005D7132" w:rsidP="005D7132">
            <w:r>
              <w:t>This allows evaluation and modification of experimental design</w:t>
            </w:r>
          </w:p>
          <w:p w14:paraId="5CAF123A" w14:textId="77777777" w:rsidR="005D7132" w:rsidRDefault="005D7132" w:rsidP="005D7132"/>
          <w:p w14:paraId="435B1728" w14:textId="77777777" w:rsidR="005D7132" w:rsidRDefault="005D7132" w:rsidP="005D7132">
            <w:r>
              <w:t>The use of a pilot study can ensure an appropriate range of values for the independent variable</w:t>
            </w:r>
          </w:p>
          <w:p w14:paraId="18943C70" w14:textId="77777777" w:rsidR="005D7132" w:rsidRDefault="005D7132" w:rsidP="005D7132"/>
          <w:p w14:paraId="646B5AC3" w14:textId="77777777" w:rsidR="00F12829" w:rsidRDefault="005D7132" w:rsidP="005D7132">
            <w:r>
              <w:t>In addition, it allows the investigator to establish the number of repeat measurements required to give a representative value for each independent datum point</w:t>
            </w:r>
          </w:p>
          <w:p w14:paraId="2C085384" w14:textId="156EDB79" w:rsidR="00245F47" w:rsidRDefault="00245F47" w:rsidP="005D7132"/>
        </w:tc>
      </w:tr>
      <w:tr w:rsidR="00F12829" w14:paraId="23F73DF4" w14:textId="77777777" w:rsidTr="00014B0B">
        <w:tc>
          <w:tcPr>
            <w:tcW w:w="9061" w:type="dxa"/>
          </w:tcPr>
          <w:p w14:paraId="05C70A18" w14:textId="77777777" w:rsidR="005D7132" w:rsidRDefault="005D7132" w:rsidP="005D7132">
            <w:r>
              <w:t>(b) Experimental design</w:t>
            </w:r>
          </w:p>
          <w:p w14:paraId="3FDAEECB" w14:textId="77777777" w:rsidR="005D7132" w:rsidRDefault="005D7132" w:rsidP="005D7132">
            <w:r>
              <w:t>(i) Independent and dependent variables</w:t>
            </w:r>
          </w:p>
          <w:p w14:paraId="4D07C4CD" w14:textId="77777777" w:rsidR="005D7132" w:rsidRDefault="005D7132" w:rsidP="005D7132">
            <w:r>
              <w:t>Independent and dependent variables can be continuous or discrete</w:t>
            </w:r>
          </w:p>
          <w:p w14:paraId="3E15CB42" w14:textId="77777777" w:rsidR="005D7132" w:rsidRDefault="005D7132" w:rsidP="005D7132"/>
          <w:p w14:paraId="65237432" w14:textId="77777777" w:rsidR="005D7132" w:rsidRDefault="005D7132" w:rsidP="005D7132">
            <w:r>
              <w:t>Experiments involve the manipulation of the independent variable by the investigator</w:t>
            </w:r>
          </w:p>
          <w:p w14:paraId="1C2D9E79" w14:textId="77777777" w:rsidR="005D7132" w:rsidRDefault="005D7132" w:rsidP="005D7132"/>
          <w:p w14:paraId="1D25488C" w14:textId="77777777" w:rsidR="005D7132" w:rsidRDefault="005D7132" w:rsidP="005D7132">
            <w:r>
              <w:t>The experimental treatment group is compared to a control group</w:t>
            </w:r>
          </w:p>
          <w:p w14:paraId="3A5CEC5D" w14:textId="77777777" w:rsidR="005D7132" w:rsidRDefault="005D7132" w:rsidP="005D7132"/>
          <w:p w14:paraId="19E48CE5" w14:textId="4DE44340" w:rsidR="005D7132" w:rsidRDefault="005D7132" w:rsidP="005D7132">
            <w:r>
              <w:t>The use and limitations of simple (one independent variable) and multifactorial (more than one independent variable) experimental designs</w:t>
            </w:r>
          </w:p>
          <w:p w14:paraId="48F4D115" w14:textId="77777777" w:rsidR="005D7132" w:rsidRDefault="005D7132" w:rsidP="005D7132"/>
          <w:p w14:paraId="6FFDF040" w14:textId="77777777" w:rsidR="005D7132" w:rsidRDefault="005D7132" w:rsidP="005D7132">
            <w:r>
              <w:t>Investigators may use groups that already exist, so there is no truly independent variable</w:t>
            </w:r>
          </w:p>
          <w:p w14:paraId="7BF6B6E4" w14:textId="77777777" w:rsidR="005D7132" w:rsidRDefault="005D7132" w:rsidP="005D7132"/>
          <w:p w14:paraId="42D33B8B" w14:textId="77777777" w:rsidR="005D7132" w:rsidRDefault="005D7132" w:rsidP="005D7132">
            <w:r>
              <w:t>Observational studies are good at detecting correlation, but since they do not directly test a hypothesis, they are less useful for determining causation</w:t>
            </w:r>
          </w:p>
          <w:p w14:paraId="3CA020EF" w14:textId="77777777" w:rsidR="005D7132" w:rsidRDefault="005D7132" w:rsidP="005D7132"/>
          <w:p w14:paraId="661C37B4" w14:textId="77777777" w:rsidR="005D7132" w:rsidRDefault="005D7132" w:rsidP="005D7132">
            <w:r>
              <w:t>(ii) Confounding variables</w:t>
            </w:r>
          </w:p>
          <w:p w14:paraId="6391EE26" w14:textId="77777777" w:rsidR="005D7132" w:rsidRDefault="005D7132" w:rsidP="005D7132">
            <w:r>
              <w:t>Due to the complexities of biological systems, other variables besides the independent variable may affect the dependent variable</w:t>
            </w:r>
          </w:p>
          <w:p w14:paraId="706A0803" w14:textId="77777777" w:rsidR="005D7132" w:rsidRDefault="005D7132" w:rsidP="005D7132"/>
          <w:p w14:paraId="2EC23D9F" w14:textId="77777777" w:rsidR="005D7132" w:rsidRDefault="005D7132" w:rsidP="005D7132">
            <w:r>
              <w:t>These confounding variables must be held constant if possible, or at least monitored so that their effect on the results can be accounted for in the analysis</w:t>
            </w:r>
          </w:p>
          <w:p w14:paraId="6CC2D134" w14:textId="77777777" w:rsidR="005D7132" w:rsidRDefault="005D7132" w:rsidP="005D7132"/>
          <w:p w14:paraId="08E0ACEF" w14:textId="62682A0E" w:rsidR="005D7132" w:rsidRDefault="005D7132" w:rsidP="005D7132">
            <w:r>
              <w:t>In cases where confounding variables cannot easily be controlled, a randomised block design could be used</w:t>
            </w:r>
          </w:p>
          <w:p w14:paraId="51225119" w14:textId="77777777" w:rsidR="005D7132" w:rsidRDefault="005D7132" w:rsidP="005D7132"/>
          <w:p w14:paraId="2E56F5D0" w14:textId="77777777" w:rsidR="005D7132" w:rsidRDefault="005D7132" w:rsidP="005D7132">
            <w:r>
              <w:t xml:space="preserve">(iii) Controls </w:t>
            </w:r>
          </w:p>
          <w:p w14:paraId="5920EDC0" w14:textId="77777777" w:rsidR="005D7132" w:rsidRDefault="005D7132" w:rsidP="005D7132">
            <w:r>
              <w:t>Control results are used for comparison with the results of treatment groups</w:t>
            </w:r>
          </w:p>
          <w:p w14:paraId="5F4DB9A3" w14:textId="77777777" w:rsidR="005D7132" w:rsidRDefault="005D7132" w:rsidP="005D7132"/>
          <w:p w14:paraId="43D788B8" w14:textId="77777777" w:rsidR="005D7132" w:rsidRDefault="005D7132" w:rsidP="005D7132">
            <w:r>
              <w:t>Negative and positive controls may be used</w:t>
            </w:r>
          </w:p>
          <w:p w14:paraId="3EA4C0E7" w14:textId="77777777" w:rsidR="005D7132" w:rsidRDefault="005D7132" w:rsidP="005D7132"/>
          <w:p w14:paraId="51893163" w14:textId="76E93A46" w:rsidR="005D7132" w:rsidRDefault="005D7132" w:rsidP="005D7132">
            <w:r>
              <w:t>Use of placebos and the placebo effect</w:t>
            </w:r>
          </w:p>
          <w:p w14:paraId="17388A25" w14:textId="77777777" w:rsidR="005D7132" w:rsidRDefault="005D7132" w:rsidP="005D7132">
            <w:r>
              <w:lastRenderedPageBreak/>
              <w:t xml:space="preserve">(iv) </w:t>
            </w:r>
            <w:r w:rsidRPr="005D7132">
              <w:rPr>
                <w:i/>
              </w:rPr>
              <w:t>In vivo</w:t>
            </w:r>
            <w:r>
              <w:t xml:space="preserve"> and </w:t>
            </w:r>
            <w:r w:rsidRPr="005D7132">
              <w:rPr>
                <w:i/>
              </w:rPr>
              <w:t>in vitro</w:t>
            </w:r>
            <w:r>
              <w:t xml:space="preserve"> studies</w:t>
            </w:r>
          </w:p>
          <w:p w14:paraId="15FA4128" w14:textId="6F69D96B" w:rsidR="005D7132" w:rsidRDefault="005D7132" w:rsidP="005D7132">
            <w:r w:rsidRPr="005D7132">
              <w:rPr>
                <w:i/>
              </w:rPr>
              <w:t>In vitro</w:t>
            </w:r>
            <w:r>
              <w:t xml:space="preserve"> refers to the technique of performing a given procedure in a controlled environment outside of a living organism</w:t>
            </w:r>
          </w:p>
          <w:p w14:paraId="3CA25FCB" w14:textId="77777777" w:rsidR="005D7132" w:rsidRDefault="005D7132" w:rsidP="005D7132"/>
          <w:p w14:paraId="3C41B46E" w14:textId="77777777" w:rsidR="005D7132" w:rsidRDefault="005D7132" w:rsidP="005D7132">
            <w:r w:rsidRPr="005D7132">
              <w:rPr>
                <w:i/>
              </w:rPr>
              <w:t>In vivo</w:t>
            </w:r>
            <w:r>
              <w:t xml:space="preserve"> refers to experimentation using a whole, living organism</w:t>
            </w:r>
          </w:p>
          <w:p w14:paraId="3FB3B6F4" w14:textId="77777777" w:rsidR="005D7132" w:rsidRDefault="005D7132" w:rsidP="005D7132"/>
          <w:p w14:paraId="3241E697" w14:textId="77777777" w:rsidR="00F12829" w:rsidRDefault="005D7132" w:rsidP="005D7132">
            <w:r>
              <w:t xml:space="preserve">Advantages and disadvantages of </w:t>
            </w:r>
            <w:r w:rsidRPr="005D7132">
              <w:rPr>
                <w:i/>
              </w:rPr>
              <w:t>in vivo</w:t>
            </w:r>
            <w:r>
              <w:t xml:space="preserve"> and </w:t>
            </w:r>
            <w:r w:rsidRPr="005D7132">
              <w:rPr>
                <w:i/>
              </w:rPr>
              <w:t>in vitro</w:t>
            </w:r>
            <w:r>
              <w:t xml:space="preserve"> studies</w:t>
            </w:r>
          </w:p>
          <w:p w14:paraId="036DBCF9" w14:textId="483EF4CB" w:rsidR="005D7132" w:rsidRDefault="005D7132" w:rsidP="005D7132"/>
        </w:tc>
      </w:tr>
      <w:tr w:rsidR="00F12829" w14:paraId="374E8552" w14:textId="77777777" w:rsidTr="00014B0B">
        <w:tc>
          <w:tcPr>
            <w:tcW w:w="9061" w:type="dxa"/>
          </w:tcPr>
          <w:p w14:paraId="2E6B0F8A" w14:textId="77777777" w:rsidR="005F4665" w:rsidRDefault="005F4665" w:rsidP="005F4665">
            <w:r>
              <w:lastRenderedPageBreak/>
              <w:t xml:space="preserve">(c) Sampling </w:t>
            </w:r>
          </w:p>
          <w:p w14:paraId="5C3FE6F7" w14:textId="77777777" w:rsidR="005F4665" w:rsidRDefault="005F4665" w:rsidP="005F4665">
            <w:r>
              <w:t>Where it is impractical to measure every individual, a representative sample of the population is selected</w:t>
            </w:r>
          </w:p>
          <w:p w14:paraId="1A8C76A9" w14:textId="77777777" w:rsidR="005F4665" w:rsidRDefault="005F4665" w:rsidP="005F4665"/>
          <w:p w14:paraId="19B0FE93" w14:textId="77777777" w:rsidR="005F4665" w:rsidRDefault="005F4665" w:rsidP="005F4665">
            <w:r>
              <w:t>The extent of the natural variation within a population determines the appropriate sample size</w:t>
            </w:r>
          </w:p>
          <w:p w14:paraId="36230453" w14:textId="77777777" w:rsidR="005F4665" w:rsidRDefault="005F4665" w:rsidP="005F4665"/>
          <w:p w14:paraId="7869C375" w14:textId="77777777" w:rsidR="005F4665" w:rsidRDefault="005F4665" w:rsidP="005F4665">
            <w:r>
              <w:t>More variable populations require a larger sample size</w:t>
            </w:r>
          </w:p>
          <w:p w14:paraId="0C7C6182" w14:textId="77777777" w:rsidR="005F4665" w:rsidRDefault="005F4665" w:rsidP="005F4665"/>
          <w:p w14:paraId="1AB57166" w14:textId="77777777" w:rsidR="005F4665" w:rsidRDefault="005F4665" w:rsidP="005F4665">
            <w:r>
              <w:t>A representative sample should share the same mean and the same degree of variation about the mean as the population as a whole</w:t>
            </w:r>
          </w:p>
          <w:p w14:paraId="3DCC203C" w14:textId="77777777" w:rsidR="005F4665" w:rsidRDefault="005F4665" w:rsidP="005F4665"/>
          <w:p w14:paraId="6F5CABA9" w14:textId="18148C66" w:rsidR="00F12829" w:rsidRDefault="005F4665" w:rsidP="005F4665">
            <w:r>
              <w:t>Random, systematic and stratified sampling</w:t>
            </w:r>
          </w:p>
          <w:p w14:paraId="0C370F31" w14:textId="25775DF8" w:rsidR="005F4665" w:rsidRDefault="005F4665" w:rsidP="005F4665"/>
        </w:tc>
      </w:tr>
      <w:tr w:rsidR="00F12829" w14:paraId="4A5E7713" w14:textId="77777777" w:rsidTr="00014B0B">
        <w:tc>
          <w:tcPr>
            <w:tcW w:w="9061" w:type="dxa"/>
          </w:tcPr>
          <w:p w14:paraId="4061DEE2" w14:textId="77777777" w:rsidR="005F4665" w:rsidRDefault="005F4665" w:rsidP="005F4665">
            <w:r>
              <w:t xml:space="preserve">(d) Reliability </w:t>
            </w:r>
          </w:p>
          <w:p w14:paraId="05B05D32" w14:textId="77777777" w:rsidR="005F4665" w:rsidRDefault="005F4665" w:rsidP="005F4665">
            <w:r>
              <w:t>Variation in experimental results may be due to the reliability of measurement methods and/or inherent variation in the specimens</w:t>
            </w:r>
          </w:p>
          <w:p w14:paraId="59F3F984" w14:textId="77777777" w:rsidR="005F4665" w:rsidRDefault="005F4665" w:rsidP="005F4665"/>
          <w:p w14:paraId="7FB81930" w14:textId="77777777" w:rsidR="005F4665" w:rsidRDefault="005F4665" w:rsidP="005F4665">
            <w:r>
              <w:t>The precision and accuracy of repeated measurements</w:t>
            </w:r>
          </w:p>
          <w:p w14:paraId="54AB3747" w14:textId="77777777" w:rsidR="005F4665" w:rsidRDefault="005F4665" w:rsidP="005F4665"/>
          <w:p w14:paraId="47748DE9" w14:textId="77777777" w:rsidR="005F4665" w:rsidRDefault="005F4665" w:rsidP="005F4665">
            <w:r>
              <w:t>The natural variation in the biological material being used can be determined by measuring a sample of individuals from the population</w:t>
            </w:r>
          </w:p>
          <w:p w14:paraId="5D750BCB" w14:textId="77777777" w:rsidR="005F4665" w:rsidRDefault="005F4665" w:rsidP="005F4665"/>
          <w:p w14:paraId="6E525704" w14:textId="77777777" w:rsidR="005F4665" w:rsidRDefault="005F4665" w:rsidP="005F4665">
            <w:r>
              <w:t xml:space="preserve">The mean of these repeated measurements will give an indication of the true value being measured </w:t>
            </w:r>
          </w:p>
          <w:p w14:paraId="67E12059" w14:textId="77777777" w:rsidR="005F4665" w:rsidRDefault="005F4665" w:rsidP="005F4665"/>
          <w:p w14:paraId="42A2E5C0" w14:textId="77777777" w:rsidR="005F4665" w:rsidRDefault="005F4665" w:rsidP="005F4665">
            <w:r>
              <w:t>The range of values is a measure of the extent of variation in the results</w:t>
            </w:r>
          </w:p>
          <w:p w14:paraId="7E54D468" w14:textId="77777777" w:rsidR="005F4665" w:rsidRDefault="005F4665" w:rsidP="005F4665"/>
          <w:p w14:paraId="17659BEF" w14:textId="77777777" w:rsidR="005F4665" w:rsidRDefault="005F4665" w:rsidP="005F4665">
            <w:r>
              <w:t>If there is a narrow range then the variation is low</w:t>
            </w:r>
          </w:p>
          <w:p w14:paraId="301BE6EF" w14:textId="77777777" w:rsidR="005F4665" w:rsidRDefault="005F4665" w:rsidP="005F4665"/>
          <w:p w14:paraId="397720C3" w14:textId="77777777" w:rsidR="005F4665" w:rsidRDefault="005F4665" w:rsidP="005F4665">
            <w:r>
              <w:t>Independent replication should be carried out to produce independent data sets</w:t>
            </w:r>
          </w:p>
          <w:p w14:paraId="2A30ACB0" w14:textId="77777777" w:rsidR="005F4665" w:rsidRDefault="005F4665" w:rsidP="005F4665"/>
          <w:p w14:paraId="51BEA6FB" w14:textId="77777777" w:rsidR="00F12829" w:rsidRDefault="005F4665" w:rsidP="005F4665">
            <w:r>
              <w:t>These independent data sets should be compared to determine the reliability of the results</w:t>
            </w:r>
          </w:p>
          <w:p w14:paraId="2FD37EA5" w14:textId="77777777" w:rsidR="005F4665" w:rsidRDefault="005F4665" w:rsidP="005F4665"/>
          <w:p w14:paraId="5E5D29E7" w14:textId="77777777" w:rsidR="00224236" w:rsidRDefault="00224236" w:rsidP="005F4665"/>
          <w:p w14:paraId="2F9BEA76" w14:textId="77777777" w:rsidR="00224236" w:rsidRDefault="00224236" w:rsidP="005F4665"/>
          <w:p w14:paraId="13B31383" w14:textId="20765650" w:rsidR="00224236" w:rsidRDefault="00224236" w:rsidP="005F4665"/>
          <w:p w14:paraId="76D9F2BB" w14:textId="77777777" w:rsidR="00B8540C" w:rsidRDefault="00B8540C" w:rsidP="005F4665"/>
          <w:p w14:paraId="3D76AD8F" w14:textId="77777777" w:rsidR="00224236" w:rsidRDefault="00224236" w:rsidP="005F4665"/>
          <w:p w14:paraId="15D5E929" w14:textId="76F5597B" w:rsidR="00224236" w:rsidRDefault="00224236" w:rsidP="005F4665"/>
        </w:tc>
      </w:tr>
      <w:tr w:rsidR="00F12829" w14:paraId="3966A183" w14:textId="77777777" w:rsidTr="00014B0B">
        <w:tc>
          <w:tcPr>
            <w:tcW w:w="9061" w:type="dxa"/>
          </w:tcPr>
          <w:p w14:paraId="31C9A717" w14:textId="77777777" w:rsidR="005F4665" w:rsidRDefault="005F4665" w:rsidP="005F4665">
            <w:r>
              <w:lastRenderedPageBreak/>
              <w:t>(e) Presentation of data</w:t>
            </w:r>
          </w:p>
          <w:p w14:paraId="201BF433" w14:textId="77777777" w:rsidR="005F4665" w:rsidRDefault="005F4665" w:rsidP="005F4665">
            <w:r>
              <w:t>Discrete and continuous variables give rise to qualitative, quantitative, or ranked data</w:t>
            </w:r>
          </w:p>
          <w:p w14:paraId="6B741002" w14:textId="77777777" w:rsidR="005F4665" w:rsidRDefault="005F4665" w:rsidP="005F4665"/>
          <w:p w14:paraId="5E970181" w14:textId="77777777" w:rsidR="005F4665" w:rsidRDefault="005F4665" w:rsidP="005F4665">
            <w:r>
              <w:t>The type of variable being investigated has consequences for any graphical display or statistical tests that may be used</w:t>
            </w:r>
          </w:p>
          <w:p w14:paraId="6221978A" w14:textId="77777777" w:rsidR="005F4665" w:rsidRDefault="005F4665" w:rsidP="005F4665"/>
          <w:p w14:paraId="3DBF75A1" w14:textId="77777777" w:rsidR="005F4665" w:rsidRDefault="005F4665" w:rsidP="005F4665">
            <w:r>
              <w:t xml:space="preserve">Identification and calculation of mean, median and mode </w:t>
            </w:r>
          </w:p>
          <w:p w14:paraId="75107BEC" w14:textId="77777777" w:rsidR="005F4665" w:rsidRDefault="005F4665" w:rsidP="005F4665"/>
          <w:p w14:paraId="146F1628" w14:textId="77777777" w:rsidR="005F4665" w:rsidRDefault="005F4665" w:rsidP="005F4665">
            <w:r>
              <w:t>Use of box plots to show variation within and between data sets</w:t>
            </w:r>
          </w:p>
          <w:p w14:paraId="04B1B51B" w14:textId="77777777" w:rsidR="005F4665" w:rsidRDefault="005F4665" w:rsidP="005F4665"/>
          <w:p w14:paraId="307D859B" w14:textId="77777777" w:rsidR="005F4665" w:rsidRDefault="005F4665" w:rsidP="005F4665">
            <w:r>
              <w:t>Interpret error bars on graphical data</w:t>
            </w:r>
          </w:p>
          <w:p w14:paraId="5A7B5902" w14:textId="77777777" w:rsidR="005F4665" w:rsidRDefault="005F4665" w:rsidP="005F4665"/>
          <w:p w14:paraId="4912896D" w14:textId="480D4054" w:rsidR="005F4665" w:rsidRDefault="005F4665" w:rsidP="005F4665">
            <w:r>
              <w:t>Correlation exists if there is a relationship between two variables</w:t>
            </w:r>
          </w:p>
          <w:p w14:paraId="3F69A856" w14:textId="77777777" w:rsidR="005F4665" w:rsidRDefault="005F4665" w:rsidP="005F4665"/>
          <w:p w14:paraId="672F036C" w14:textId="77777777" w:rsidR="005F4665" w:rsidRDefault="005F4665" w:rsidP="005F4665">
            <w:r>
              <w:t>Positive and negative correlations</w:t>
            </w:r>
          </w:p>
          <w:p w14:paraId="11A3247F" w14:textId="77777777" w:rsidR="005F4665" w:rsidRDefault="005F4665" w:rsidP="005F4665"/>
          <w:p w14:paraId="60C912FB" w14:textId="77777777" w:rsidR="00F12829" w:rsidRDefault="005F4665" w:rsidP="005F4665">
            <w:r>
              <w:t>Strong and weak correlations</w:t>
            </w:r>
          </w:p>
          <w:p w14:paraId="2143998E" w14:textId="61C49FBF" w:rsidR="00245F47" w:rsidRDefault="00245F47" w:rsidP="005F4665"/>
        </w:tc>
      </w:tr>
      <w:tr w:rsidR="00F12829" w14:paraId="7714CDAA" w14:textId="77777777" w:rsidTr="00526C0E">
        <w:tc>
          <w:tcPr>
            <w:tcW w:w="9061" w:type="dxa"/>
            <w:shd w:val="clear" w:color="auto" w:fill="BFBFBF" w:themeFill="background1" w:themeFillShade="BF"/>
          </w:tcPr>
          <w:p w14:paraId="3CC89BFB" w14:textId="4262DED5" w:rsidR="00F12829" w:rsidRDefault="00526C0E" w:rsidP="00526C0E">
            <w:pPr>
              <w:pStyle w:val="Heading5"/>
            </w:pPr>
            <w:r w:rsidRPr="00526C0E">
              <w:t>3</w:t>
            </w:r>
            <w:r w:rsidRPr="00526C0E">
              <w:tab/>
              <w:t>Reporting and critical evaluation of biological research</w:t>
            </w:r>
          </w:p>
        </w:tc>
      </w:tr>
      <w:tr w:rsidR="005F4665" w14:paraId="09D89ED0" w14:textId="77777777" w:rsidTr="00014B0B">
        <w:tc>
          <w:tcPr>
            <w:tcW w:w="9061" w:type="dxa"/>
          </w:tcPr>
          <w:p w14:paraId="57176FC4" w14:textId="77777777" w:rsidR="00526C0E" w:rsidRDefault="00526C0E" w:rsidP="00526C0E">
            <w:r>
              <w:t>(a) Background information</w:t>
            </w:r>
          </w:p>
          <w:p w14:paraId="38BF8816" w14:textId="088AA1D8" w:rsidR="005F4665" w:rsidRDefault="00526C0E" w:rsidP="00526C0E">
            <w:r>
              <w:t>Scientific reports should contain an explanatory title, an abstract including aims and findings, an introduction explaining the purpose and context of the study including the use of several sources, supporting statements, citations, and references</w:t>
            </w:r>
          </w:p>
          <w:p w14:paraId="2A8D4D3B" w14:textId="730DA6D5" w:rsidR="00610DBD" w:rsidRDefault="00610DBD" w:rsidP="00BD3077"/>
        </w:tc>
      </w:tr>
      <w:tr w:rsidR="005F4665" w14:paraId="0FA14AF9" w14:textId="77777777" w:rsidTr="00014B0B">
        <w:tc>
          <w:tcPr>
            <w:tcW w:w="9061" w:type="dxa"/>
          </w:tcPr>
          <w:p w14:paraId="74634E56" w14:textId="77777777" w:rsidR="00526C0E" w:rsidRDefault="00526C0E" w:rsidP="00526C0E">
            <w:r>
              <w:t>(b) Reporting and evaluating experimental design</w:t>
            </w:r>
          </w:p>
          <w:p w14:paraId="20C12B0F" w14:textId="77777777" w:rsidR="00526C0E" w:rsidRDefault="00526C0E" w:rsidP="00526C0E">
            <w:r>
              <w:t>A method section should contain sufficient information to allow another investigator to repeat the work</w:t>
            </w:r>
          </w:p>
          <w:p w14:paraId="2D9DB4FE" w14:textId="77777777" w:rsidR="00526C0E" w:rsidRDefault="00526C0E" w:rsidP="00526C0E"/>
          <w:p w14:paraId="1635463F" w14:textId="77777777" w:rsidR="00526C0E" w:rsidRDefault="00526C0E" w:rsidP="00526C0E">
            <w:r>
              <w:t>Experimental design should address the intended aim and test the hypothesis</w:t>
            </w:r>
          </w:p>
          <w:p w14:paraId="3E1BDC20" w14:textId="77777777" w:rsidR="00526C0E" w:rsidRDefault="00526C0E" w:rsidP="00526C0E"/>
          <w:p w14:paraId="4DD884E0" w14:textId="77777777" w:rsidR="00526C0E" w:rsidRDefault="00526C0E" w:rsidP="00526C0E">
            <w:r>
              <w:t>Treatment effects should be compared to controls</w:t>
            </w:r>
          </w:p>
          <w:p w14:paraId="066E69A2" w14:textId="77777777" w:rsidR="00526C0E" w:rsidRDefault="00526C0E" w:rsidP="00526C0E"/>
          <w:p w14:paraId="54D720AD" w14:textId="77777777" w:rsidR="00526C0E" w:rsidRDefault="00526C0E" w:rsidP="00526C0E">
            <w:r>
              <w:t>Any confounding variables should be taken into account or standardised across treatments</w:t>
            </w:r>
          </w:p>
          <w:p w14:paraId="5C0D68DC" w14:textId="77777777" w:rsidR="00526C0E" w:rsidRDefault="00526C0E" w:rsidP="00526C0E"/>
          <w:p w14:paraId="097C9BDD" w14:textId="77777777" w:rsidR="00526C0E" w:rsidRDefault="00526C0E" w:rsidP="00526C0E">
            <w:r>
              <w:t>The validity of an experiment may be compromised when factors other than the independent variable influence the value of the dependent variable</w:t>
            </w:r>
          </w:p>
          <w:p w14:paraId="0C741BE5" w14:textId="77777777" w:rsidR="00526C0E" w:rsidRDefault="00526C0E" w:rsidP="00526C0E"/>
          <w:p w14:paraId="2B830567" w14:textId="77777777" w:rsidR="005F4665" w:rsidRDefault="00526C0E" w:rsidP="00526C0E">
            <w:r>
              <w:t>The effect of selection bias and sample size on representative sampling</w:t>
            </w:r>
          </w:p>
          <w:p w14:paraId="5578A00F" w14:textId="3A034BE3" w:rsidR="00526C0E" w:rsidRDefault="00526C0E" w:rsidP="00526C0E"/>
        </w:tc>
      </w:tr>
      <w:tr w:rsidR="005F4665" w14:paraId="20118049" w14:textId="77777777" w:rsidTr="00014B0B">
        <w:tc>
          <w:tcPr>
            <w:tcW w:w="9061" w:type="dxa"/>
          </w:tcPr>
          <w:p w14:paraId="42B31824" w14:textId="77777777" w:rsidR="00526C0E" w:rsidRDefault="00526C0E" w:rsidP="00526C0E">
            <w:r>
              <w:t xml:space="preserve">(c) Data analysis </w:t>
            </w:r>
          </w:p>
          <w:p w14:paraId="6BB1F904" w14:textId="5304A09F" w:rsidR="00526C0E" w:rsidRDefault="00526C0E" w:rsidP="00526C0E">
            <w:r>
              <w:t>The appropriate use of graphs, mean, median, mode, standard deviation and range in interpreting data</w:t>
            </w:r>
          </w:p>
          <w:p w14:paraId="5480ECB3" w14:textId="77777777" w:rsidR="00526C0E" w:rsidRDefault="00526C0E" w:rsidP="00526C0E"/>
          <w:p w14:paraId="25AAF149" w14:textId="77777777" w:rsidR="00526C0E" w:rsidRDefault="00526C0E" w:rsidP="00526C0E">
            <w:r>
              <w:t>Statistical tests are used to determine whether the differences between the means are likely or unlikely to have occurred by chance</w:t>
            </w:r>
          </w:p>
          <w:p w14:paraId="29F7477A" w14:textId="77777777" w:rsidR="00526C0E" w:rsidRDefault="00526C0E" w:rsidP="00526C0E"/>
          <w:p w14:paraId="0E7DD184" w14:textId="77777777" w:rsidR="00526C0E" w:rsidRDefault="00526C0E" w:rsidP="00526C0E">
            <w:r>
              <w:t>A statistically significant result is one that is unlikely to be due to chance alone</w:t>
            </w:r>
          </w:p>
          <w:p w14:paraId="79E36568" w14:textId="77777777" w:rsidR="00526C0E" w:rsidRDefault="00526C0E" w:rsidP="00526C0E">
            <w:r>
              <w:lastRenderedPageBreak/>
              <w:t>Error bars indicate the variability of data around a mean</w:t>
            </w:r>
          </w:p>
          <w:p w14:paraId="23B64A95" w14:textId="77777777" w:rsidR="00526C0E" w:rsidRDefault="00526C0E" w:rsidP="00526C0E"/>
          <w:p w14:paraId="6A36DC42" w14:textId="77777777" w:rsidR="00526C0E" w:rsidRDefault="00526C0E" w:rsidP="00AC149E">
            <w:r>
              <w:t>If the treatment mean differs from the control mean sufficiently for their error bars not to overlap, this indicates that the difference may be significant</w:t>
            </w:r>
          </w:p>
          <w:p w14:paraId="50F9F3F9" w14:textId="025DF970" w:rsidR="00224236" w:rsidRDefault="00224236" w:rsidP="00AC149E"/>
        </w:tc>
      </w:tr>
      <w:tr w:rsidR="005F4665" w14:paraId="4E89B682" w14:textId="77777777" w:rsidTr="00014B0B">
        <w:tc>
          <w:tcPr>
            <w:tcW w:w="9061" w:type="dxa"/>
          </w:tcPr>
          <w:p w14:paraId="10236618" w14:textId="77777777" w:rsidR="00526C0E" w:rsidRDefault="00526C0E" w:rsidP="00526C0E">
            <w:r>
              <w:lastRenderedPageBreak/>
              <w:t xml:space="preserve">(d) Evaluating results and conclusions </w:t>
            </w:r>
          </w:p>
          <w:p w14:paraId="39105C25" w14:textId="6D710930" w:rsidR="00526C0E" w:rsidRDefault="00526C0E" w:rsidP="00526C0E">
            <w:r>
              <w:t>Conclusions should refer to the aim, the results and the hypothesis</w:t>
            </w:r>
          </w:p>
          <w:p w14:paraId="43ABBE79" w14:textId="77777777" w:rsidR="00526C0E" w:rsidRDefault="00526C0E" w:rsidP="00526C0E"/>
          <w:p w14:paraId="2EB7094A" w14:textId="77777777" w:rsidR="00526C0E" w:rsidRDefault="00526C0E" w:rsidP="00526C0E">
            <w:r>
              <w:t>The validity and reliability of the experimental design should be taken into account</w:t>
            </w:r>
          </w:p>
          <w:p w14:paraId="3EEC33D9" w14:textId="77777777" w:rsidR="00526C0E" w:rsidRDefault="00526C0E" w:rsidP="00526C0E"/>
          <w:p w14:paraId="068DEF1E" w14:textId="77777777" w:rsidR="00526C0E" w:rsidRDefault="00526C0E" w:rsidP="00526C0E">
            <w:r>
              <w:t>Consideration should be given as to whether the results can be attributed to correlation or causation</w:t>
            </w:r>
          </w:p>
          <w:p w14:paraId="0E1AF8DD" w14:textId="77777777" w:rsidR="00526C0E" w:rsidRDefault="00526C0E" w:rsidP="00526C0E"/>
          <w:p w14:paraId="06968A1E" w14:textId="77777777" w:rsidR="005F4665" w:rsidRDefault="00526C0E" w:rsidP="00526C0E">
            <w:r>
              <w:t>Evaluation of conclusions should also refer to existing knowledge and the results of other investigations</w:t>
            </w:r>
          </w:p>
          <w:p w14:paraId="7F7F37B9" w14:textId="6E9C8B3D" w:rsidR="00526C0E" w:rsidRDefault="00526C0E" w:rsidP="00526C0E"/>
        </w:tc>
      </w:tr>
    </w:tbl>
    <w:p w14:paraId="78D3E487" w14:textId="77777777" w:rsidR="00014B0B" w:rsidRPr="00014B0B" w:rsidRDefault="00014B0B" w:rsidP="00014B0B"/>
    <w:p w14:paraId="01F3D564" w14:textId="766B2425" w:rsidR="000B4623" w:rsidRPr="00306556" w:rsidRDefault="000B4623" w:rsidP="00DB3A69">
      <w:pPr>
        <w:pStyle w:val="Standardtext"/>
        <w:rPr>
          <w:color w:val="auto"/>
        </w:rPr>
      </w:pPr>
      <w:r w:rsidRPr="00306556">
        <w:rPr>
          <w:color w:val="auto"/>
        </w:rPr>
        <w:t>Skills, knowledge and understanding included in the course are appropriate to the SCQF level of the course. The SCQF level descriptors give further information on characteristics and expected performance at each SCQF level</w:t>
      </w:r>
      <w:r w:rsidR="00695F57" w:rsidRPr="00306556">
        <w:rPr>
          <w:color w:val="auto"/>
        </w:rPr>
        <w:t xml:space="preserve">, and </w:t>
      </w:r>
      <w:r w:rsidR="00506B03" w:rsidRPr="00306556">
        <w:rPr>
          <w:color w:val="auto"/>
        </w:rPr>
        <w:t>are available</w:t>
      </w:r>
      <w:r w:rsidR="00695F57" w:rsidRPr="00306556">
        <w:rPr>
          <w:color w:val="auto"/>
        </w:rPr>
        <w:t xml:space="preserve"> on the SCQF website.</w:t>
      </w:r>
    </w:p>
    <w:p w14:paraId="024E1B73" w14:textId="77777777" w:rsidR="000B4623" w:rsidRPr="00306556" w:rsidRDefault="000B4623" w:rsidP="000B4623"/>
    <w:p w14:paraId="097FAE26" w14:textId="7821C4DE" w:rsidR="000B4623" w:rsidRPr="00306556" w:rsidRDefault="000B4623" w:rsidP="00245F47">
      <w:pPr>
        <w:pStyle w:val="Heading2"/>
      </w:pPr>
      <w:bookmarkStart w:id="6" w:name="_Toc9331392"/>
      <w:r w:rsidRPr="00306556">
        <w:t>Skills for learning, skil</w:t>
      </w:r>
      <w:r w:rsidR="00A56964" w:rsidRPr="00306556">
        <w:t>ls for life and skills for work</w:t>
      </w:r>
      <w:bookmarkEnd w:id="6"/>
    </w:p>
    <w:p w14:paraId="0248A818" w14:textId="56800BB6" w:rsidR="000B4623" w:rsidRPr="00306556" w:rsidRDefault="000B4623" w:rsidP="00A56964">
      <w:pPr>
        <w:pStyle w:val="Standardtext"/>
        <w:rPr>
          <w:color w:val="auto"/>
        </w:rPr>
      </w:pPr>
      <w:r w:rsidRPr="00306556">
        <w:rPr>
          <w:color w:val="auto"/>
        </w:rPr>
        <w:t xml:space="preserve">This course helps </w:t>
      </w:r>
      <w:r w:rsidR="005359F1" w:rsidRPr="00306556">
        <w:rPr>
          <w:color w:val="auto"/>
        </w:rPr>
        <w:t xml:space="preserve">candidates </w:t>
      </w:r>
      <w:r w:rsidRPr="00306556">
        <w:rPr>
          <w:color w:val="auto"/>
        </w:rPr>
        <w:t xml:space="preserve">to develop broad, generic skills. These skills are based on </w:t>
      </w:r>
      <w:hyperlink r:id="rId17" w:history="1">
        <w:r w:rsidRPr="00FD174C">
          <w:rPr>
            <w:rStyle w:val="Hyperlink"/>
          </w:rPr>
          <w:t>SQA’s</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Framewor</w:t>
        </w:r>
        <w:r w:rsidR="00FD174C">
          <w:rPr>
            <w:rStyle w:val="Hyperlink"/>
          </w:rPr>
          <w:t>k:</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Learning</w:t>
        </w:r>
        <w:r w:rsidR="00FD174C">
          <w:rPr>
            <w:rStyle w:val="Hyperlink"/>
          </w:rPr>
          <w:t xml:space="preserve">, </w:t>
        </w:r>
        <w:r w:rsidR="00FD174C" w:rsidRPr="00FD174C">
          <w:rPr>
            <w:rStyle w:val="Hyperlink"/>
          </w:rPr>
          <w:t>S</w:t>
        </w:r>
        <w:r w:rsidRPr="00FD174C">
          <w:rPr>
            <w:rStyle w:val="Hyperlink"/>
          </w:rPr>
          <w:t>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Life</w:t>
        </w:r>
        <w:r w:rsidRPr="00306556">
          <w:rPr>
            <w:rStyle w:val="Hyperlink"/>
            <w:color w:val="auto"/>
          </w:rPr>
          <w:t xml:space="preserve"> </w:t>
        </w:r>
        <w:r w:rsidRPr="00FD174C">
          <w:rPr>
            <w:rStyle w:val="Hyperlink"/>
          </w:rPr>
          <w:t>and</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Work</w:t>
        </w:r>
      </w:hyperlink>
      <w:r w:rsidRPr="00306556">
        <w:rPr>
          <w:color w:val="auto"/>
        </w:rPr>
        <w:t xml:space="preserve"> and draw from the following main skills areas:</w:t>
      </w:r>
    </w:p>
    <w:p w14:paraId="386546BA" w14:textId="77777777" w:rsidR="000B4623" w:rsidRPr="00306556" w:rsidRDefault="000B4623" w:rsidP="000B4623"/>
    <w:tbl>
      <w:tblPr>
        <w:tblW w:w="0" w:type="auto"/>
        <w:tblLayout w:type="fixed"/>
        <w:tblLook w:val="04A0" w:firstRow="1" w:lastRow="0" w:firstColumn="1" w:lastColumn="0" w:noHBand="0" w:noVBand="1"/>
      </w:tblPr>
      <w:tblGrid>
        <w:gridCol w:w="562"/>
        <w:gridCol w:w="6042"/>
      </w:tblGrid>
      <w:tr w:rsidR="00F85ADE" w:rsidRPr="00306556" w14:paraId="386E8032" w14:textId="77777777" w:rsidTr="00650549">
        <w:tc>
          <w:tcPr>
            <w:tcW w:w="562" w:type="dxa"/>
          </w:tcPr>
          <w:p w14:paraId="14CAC76B" w14:textId="77777777" w:rsidR="00F85ADE" w:rsidRPr="00306556" w:rsidRDefault="00F85ADE" w:rsidP="008F2BC8">
            <w:pPr>
              <w:pStyle w:val="Commonsciencetext"/>
              <w:rPr>
                <w:b/>
                <w:color w:val="auto"/>
              </w:rPr>
            </w:pPr>
            <w:r w:rsidRPr="00306556">
              <w:rPr>
                <w:b/>
                <w:color w:val="auto"/>
              </w:rPr>
              <w:t>1</w:t>
            </w:r>
            <w:r w:rsidRPr="00306556">
              <w:rPr>
                <w:b/>
                <w:color w:val="auto"/>
              </w:rPr>
              <w:tab/>
            </w:r>
          </w:p>
        </w:tc>
        <w:tc>
          <w:tcPr>
            <w:tcW w:w="6042" w:type="dxa"/>
          </w:tcPr>
          <w:p w14:paraId="4250FFB4" w14:textId="77777777" w:rsidR="00F85ADE" w:rsidRPr="00306556" w:rsidRDefault="00F85ADE" w:rsidP="008F2BC8">
            <w:pPr>
              <w:pStyle w:val="Commonsciencetext"/>
              <w:rPr>
                <w:b/>
                <w:color w:val="auto"/>
              </w:rPr>
            </w:pPr>
            <w:r w:rsidRPr="00306556">
              <w:rPr>
                <w:b/>
                <w:color w:val="auto"/>
              </w:rPr>
              <w:t>Literacy</w:t>
            </w:r>
          </w:p>
        </w:tc>
      </w:tr>
      <w:tr w:rsidR="00F85ADE" w:rsidRPr="00306556" w14:paraId="29FA4DB9" w14:textId="77777777" w:rsidTr="00650549">
        <w:tc>
          <w:tcPr>
            <w:tcW w:w="562" w:type="dxa"/>
          </w:tcPr>
          <w:p w14:paraId="0238D5E9" w14:textId="77777777" w:rsidR="00F85ADE" w:rsidRPr="00306556" w:rsidRDefault="00F85ADE" w:rsidP="008F2BC8">
            <w:pPr>
              <w:pStyle w:val="Commonsciencetext"/>
              <w:rPr>
                <w:color w:val="auto"/>
              </w:rPr>
            </w:pPr>
            <w:r w:rsidRPr="00306556">
              <w:rPr>
                <w:color w:val="auto"/>
              </w:rPr>
              <w:t>1.1</w:t>
            </w:r>
          </w:p>
        </w:tc>
        <w:tc>
          <w:tcPr>
            <w:tcW w:w="6042" w:type="dxa"/>
          </w:tcPr>
          <w:p w14:paraId="5972F3A8" w14:textId="77777777" w:rsidR="00F85ADE" w:rsidRPr="00306556" w:rsidRDefault="00F85ADE" w:rsidP="008F2BC8">
            <w:pPr>
              <w:pStyle w:val="Commonsciencetext"/>
              <w:rPr>
                <w:color w:val="auto"/>
              </w:rPr>
            </w:pPr>
            <w:r w:rsidRPr="00306556">
              <w:rPr>
                <w:color w:val="auto"/>
              </w:rPr>
              <w:t>Reading</w:t>
            </w:r>
          </w:p>
        </w:tc>
      </w:tr>
      <w:tr w:rsidR="00F85ADE" w:rsidRPr="00306556" w14:paraId="0F8C54FD" w14:textId="77777777" w:rsidTr="00650549">
        <w:tc>
          <w:tcPr>
            <w:tcW w:w="562" w:type="dxa"/>
          </w:tcPr>
          <w:p w14:paraId="02848CF3" w14:textId="77777777" w:rsidR="00F85ADE" w:rsidRPr="00306556" w:rsidRDefault="00F85ADE" w:rsidP="008F2BC8">
            <w:pPr>
              <w:pStyle w:val="Commonsciencetext"/>
              <w:rPr>
                <w:color w:val="auto"/>
              </w:rPr>
            </w:pPr>
            <w:r w:rsidRPr="00306556">
              <w:rPr>
                <w:color w:val="auto"/>
              </w:rPr>
              <w:t>1.2</w:t>
            </w:r>
          </w:p>
        </w:tc>
        <w:tc>
          <w:tcPr>
            <w:tcW w:w="6042" w:type="dxa"/>
          </w:tcPr>
          <w:p w14:paraId="321FF87B" w14:textId="77777777" w:rsidR="00F85ADE" w:rsidRPr="00306556" w:rsidRDefault="00F85ADE" w:rsidP="008F2BC8">
            <w:pPr>
              <w:pStyle w:val="Commonsciencetext"/>
              <w:rPr>
                <w:color w:val="auto"/>
              </w:rPr>
            </w:pPr>
            <w:r w:rsidRPr="00306556">
              <w:rPr>
                <w:color w:val="auto"/>
              </w:rPr>
              <w:t>Writing</w:t>
            </w:r>
          </w:p>
        </w:tc>
      </w:tr>
      <w:tr w:rsidR="00F85ADE" w:rsidRPr="00306556" w14:paraId="684E8B6C" w14:textId="77777777" w:rsidTr="00650549">
        <w:tc>
          <w:tcPr>
            <w:tcW w:w="562" w:type="dxa"/>
          </w:tcPr>
          <w:p w14:paraId="15A53146" w14:textId="77777777" w:rsidR="00F85ADE" w:rsidRPr="00306556" w:rsidRDefault="00F85ADE" w:rsidP="008F2BC8">
            <w:pPr>
              <w:pStyle w:val="Commonsciencetext"/>
              <w:rPr>
                <w:color w:val="auto"/>
              </w:rPr>
            </w:pPr>
          </w:p>
        </w:tc>
        <w:tc>
          <w:tcPr>
            <w:tcW w:w="6042" w:type="dxa"/>
          </w:tcPr>
          <w:p w14:paraId="7D600937" w14:textId="77777777" w:rsidR="00F85ADE" w:rsidRPr="00306556" w:rsidRDefault="00F85ADE" w:rsidP="008F2BC8">
            <w:pPr>
              <w:pStyle w:val="Commonsciencetext"/>
              <w:rPr>
                <w:color w:val="auto"/>
              </w:rPr>
            </w:pPr>
          </w:p>
        </w:tc>
      </w:tr>
      <w:tr w:rsidR="00F85ADE" w:rsidRPr="00306556" w14:paraId="630063B6" w14:textId="77777777" w:rsidTr="00650549">
        <w:tc>
          <w:tcPr>
            <w:tcW w:w="562" w:type="dxa"/>
          </w:tcPr>
          <w:p w14:paraId="2847A599" w14:textId="77777777" w:rsidR="00F85ADE" w:rsidRPr="00306556" w:rsidRDefault="00F85ADE" w:rsidP="008F2BC8">
            <w:pPr>
              <w:pStyle w:val="Commonsciencetext"/>
              <w:rPr>
                <w:b/>
                <w:color w:val="auto"/>
              </w:rPr>
            </w:pPr>
            <w:r w:rsidRPr="00306556">
              <w:rPr>
                <w:b/>
                <w:color w:val="auto"/>
              </w:rPr>
              <w:t>2</w:t>
            </w:r>
          </w:p>
        </w:tc>
        <w:tc>
          <w:tcPr>
            <w:tcW w:w="6042" w:type="dxa"/>
          </w:tcPr>
          <w:p w14:paraId="5FA89F9E" w14:textId="77777777" w:rsidR="00F85ADE" w:rsidRPr="00306556" w:rsidRDefault="00F85ADE" w:rsidP="008F2BC8">
            <w:pPr>
              <w:pStyle w:val="Commonsciencetext"/>
              <w:rPr>
                <w:b/>
                <w:color w:val="auto"/>
              </w:rPr>
            </w:pPr>
            <w:r w:rsidRPr="00306556">
              <w:rPr>
                <w:b/>
                <w:color w:val="auto"/>
              </w:rPr>
              <w:t>Numeracy</w:t>
            </w:r>
          </w:p>
        </w:tc>
      </w:tr>
      <w:tr w:rsidR="00F85ADE" w:rsidRPr="00306556" w14:paraId="6CCFDBBB" w14:textId="77777777" w:rsidTr="00650549">
        <w:tc>
          <w:tcPr>
            <w:tcW w:w="562" w:type="dxa"/>
          </w:tcPr>
          <w:p w14:paraId="20FE2BDD" w14:textId="77777777" w:rsidR="00F85ADE" w:rsidRPr="00306556" w:rsidRDefault="00F85ADE" w:rsidP="008F2BC8">
            <w:pPr>
              <w:pStyle w:val="Commonsciencetext"/>
              <w:rPr>
                <w:color w:val="auto"/>
              </w:rPr>
            </w:pPr>
            <w:r w:rsidRPr="00306556">
              <w:rPr>
                <w:color w:val="auto"/>
              </w:rPr>
              <w:t>2.1</w:t>
            </w:r>
          </w:p>
        </w:tc>
        <w:tc>
          <w:tcPr>
            <w:tcW w:w="6042" w:type="dxa"/>
          </w:tcPr>
          <w:p w14:paraId="51E58298" w14:textId="77777777" w:rsidR="00F85ADE" w:rsidRPr="00306556" w:rsidRDefault="00F85ADE" w:rsidP="008F2BC8">
            <w:pPr>
              <w:pStyle w:val="Commonsciencetext"/>
              <w:rPr>
                <w:color w:val="auto"/>
              </w:rPr>
            </w:pPr>
            <w:r w:rsidRPr="00306556">
              <w:rPr>
                <w:color w:val="auto"/>
              </w:rPr>
              <w:t>Number processes</w:t>
            </w:r>
          </w:p>
        </w:tc>
      </w:tr>
      <w:tr w:rsidR="00F85ADE" w:rsidRPr="00306556" w14:paraId="386EECAA" w14:textId="77777777" w:rsidTr="00650549">
        <w:tc>
          <w:tcPr>
            <w:tcW w:w="562" w:type="dxa"/>
          </w:tcPr>
          <w:p w14:paraId="7D2D7EF4" w14:textId="77777777" w:rsidR="00F85ADE" w:rsidRPr="00306556" w:rsidRDefault="00F85ADE" w:rsidP="008F2BC8">
            <w:pPr>
              <w:pStyle w:val="Commonsciencetext"/>
              <w:rPr>
                <w:color w:val="auto"/>
              </w:rPr>
            </w:pPr>
            <w:r w:rsidRPr="00306556">
              <w:rPr>
                <w:color w:val="auto"/>
              </w:rPr>
              <w:t>2.2</w:t>
            </w:r>
          </w:p>
        </w:tc>
        <w:tc>
          <w:tcPr>
            <w:tcW w:w="6042" w:type="dxa"/>
          </w:tcPr>
          <w:p w14:paraId="556C57BE" w14:textId="77777777" w:rsidR="00F85ADE" w:rsidRPr="00306556" w:rsidRDefault="00F85ADE" w:rsidP="008F2BC8">
            <w:pPr>
              <w:pStyle w:val="Commonsciencetext"/>
              <w:rPr>
                <w:color w:val="auto"/>
              </w:rPr>
            </w:pPr>
            <w:r w:rsidRPr="00306556">
              <w:rPr>
                <w:color w:val="auto"/>
              </w:rPr>
              <w:t>Money, time and measurement</w:t>
            </w:r>
          </w:p>
        </w:tc>
      </w:tr>
      <w:tr w:rsidR="00F85ADE" w:rsidRPr="00306556" w14:paraId="4E8E85AC" w14:textId="77777777" w:rsidTr="00650549">
        <w:tc>
          <w:tcPr>
            <w:tcW w:w="562" w:type="dxa"/>
          </w:tcPr>
          <w:p w14:paraId="127A0B08" w14:textId="77777777" w:rsidR="00F85ADE" w:rsidRPr="00306556" w:rsidRDefault="00F85ADE" w:rsidP="008F2BC8">
            <w:pPr>
              <w:pStyle w:val="Commonsciencetext"/>
              <w:rPr>
                <w:color w:val="auto"/>
              </w:rPr>
            </w:pPr>
            <w:r w:rsidRPr="00306556">
              <w:rPr>
                <w:color w:val="auto"/>
              </w:rPr>
              <w:t>2.3</w:t>
            </w:r>
          </w:p>
        </w:tc>
        <w:tc>
          <w:tcPr>
            <w:tcW w:w="6042" w:type="dxa"/>
          </w:tcPr>
          <w:p w14:paraId="6F05DA24" w14:textId="77777777" w:rsidR="00F85ADE" w:rsidRPr="00306556" w:rsidRDefault="00F85ADE" w:rsidP="008F2BC8">
            <w:pPr>
              <w:pStyle w:val="Commonsciencetext"/>
              <w:rPr>
                <w:color w:val="auto"/>
              </w:rPr>
            </w:pPr>
            <w:r w:rsidRPr="00306556">
              <w:rPr>
                <w:color w:val="auto"/>
              </w:rPr>
              <w:t>Information handling</w:t>
            </w:r>
          </w:p>
        </w:tc>
      </w:tr>
      <w:tr w:rsidR="00F85ADE" w:rsidRPr="00306556" w14:paraId="4E70D05B" w14:textId="77777777" w:rsidTr="00650549">
        <w:tc>
          <w:tcPr>
            <w:tcW w:w="562" w:type="dxa"/>
          </w:tcPr>
          <w:p w14:paraId="4CAAF538" w14:textId="77777777" w:rsidR="00F85ADE" w:rsidRPr="00306556" w:rsidRDefault="00F85ADE" w:rsidP="008F2BC8">
            <w:pPr>
              <w:pStyle w:val="Commonsciencetext"/>
              <w:rPr>
                <w:color w:val="auto"/>
              </w:rPr>
            </w:pPr>
          </w:p>
        </w:tc>
        <w:tc>
          <w:tcPr>
            <w:tcW w:w="6042" w:type="dxa"/>
          </w:tcPr>
          <w:p w14:paraId="558E4819" w14:textId="77777777" w:rsidR="00F85ADE" w:rsidRPr="00306556" w:rsidRDefault="00F85ADE" w:rsidP="008F2BC8">
            <w:pPr>
              <w:pStyle w:val="Commonsciencetext"/>
              <w:rPr>
                <w:color w:val="auto"/>
              </w:rPr>
            </w:pPr>
          </w:p>
        </w:tc>
      </w:tr>
      <w:tr w:rsidR="00F85ADE" w:rsidRPr="00306556" w14:paraId="2F05E9FB" w14:textId="77777777" w:rsidTr="00650549">
        <w:tc>
          <w:tcPr>
            <w:tcW w:w="562" w:type="dxa"/>
          </w:tcPr>
          <w:p w14:paraId="58F614C4" w14:textId="77777777" w:rsidR="00F85ADE" w:rsidRPr="00306556" w:rsidRDefault="00F85ADE" w:rsidP="008F2BC8">
            <w:pPr>
              <w:pStyle w:val="Commonsciencetext"/>
              <w:rPr>
                <w:b/>
                <w:color w:val="auto"/>
              </w:rPr>
            </w:pPr>
            <w:r w:rsidRPr="00306556">
              <w:rPr>
                <w:b/>
                <w:color w:val="auto"/>
              </w:rPr>
              <w:t>5</w:t>
            </w:r>
          </w:p>
        </w:tc>
        <w:tc>
          <w:tcPr>
            <w:tcW w:w="6042" w:type="dxa"/>
          </w:tcPr>
          <w:p w14:paraId="738777A5" w14:textId="77777777" w:rsidR="00F85ADE" w:rsidRPr="00306556" w:rsidRDefault="00F85ADE" w:rsidP="008F2BC8">
            <w:pPr>
              <w:pStyle w:val="Commonsciencetext"/>
              <w:rPr>
                <w:b/>
                <w:color w:val="auto"/>
              </w:rPr>
            </w:pPr>
            <w:r w:rsidRPr="00306556">
              <w:rPr>
                <w:b/>
                <w:color w:val="auto"/>
              </w:rPr>
              <w:t>Thinking skills</w:t>
            </w:r>
          </w:p>
        </w:tc>
      </w:tr>
      <w:tr w:rsidR="00F85ADE" w:rsidRPr="00306556" w14:paraId="237112E5" w14:textId="77777777" w:rsidTr="00650549">
        <w:tc>
          <w:tcPr>
            <w:tcW w:w="562" w:type="dxa"/>
          </w:tcPr>
          <w:p w14:paraId="10EE1189" w14:textId="77777777" w:rsidR="00F85ADE" w:rsidRPr="00306556" w:rsidRDefault="00F85ADE" w:rsidP="008F2BC8">
            <w:pPr>
              <w:pStyle w:val="Commonsciencetext"/>
              <w:rPr>
                <w:color w:val="auto"/>
              </w:rPr>
            </w:pPr>
            <w:r w:rsidRPr="00306556">
              <w:rPr>
                <w:color w:val="auto"/>
              </w:rPr>
              <w:t>5.3</w:t>
            </w:r>
          </w:p>
        </w:tc>
        <w:tc>
          <w:tcPr>
            <w:tcW w:w="6042" w:type="dxa"/>
          </w:tcPr>
          <w:p w14:paraId="182375F6" w14:textId="77777777" w:rsidR="00F85ADE" w:rsidRPr="00306556" w:rsidRDefault="00F85ADE" w:rsidP="008F2BC8">
            <w:pPr>
              <w:pStyle w:val="Commonsciencetext"/>
              <w:rPr>
                <w:color w:val="auto"/>
              </w:rPr>
            </w:pPr>
            <w:r w:rsidRPr="00306556">
              <w:rPr>
                <w:color w:val="auto"/>
              </w:rPr>
              <w:t>Applying</w:t>
            </w:r>
          </w:p>
        </w:tc>
      </w:tr>
      <w:tr w:rsidR="00F85ADE" w:rsidRPr="00306556" w14:paraId="6087B7A8" w14:textId="77777777" w:rsidTr="00650549">
        <w:tc>
          <w:tcPr>
            <w:tcW w:w="562" w:type="dxa"/>
          </w:tcPr>
          <w:p w14:paraId="43EE9B55" w14:textId="77777777" w:rsidR="00F85ADE" w:rsidRPr="00306556" w:rsidRDefault="00F85ADE" w:rsidP="008F2BC8">
            <w:pPr>
              <w:pStyle w:val="Commonsciencetext"/>
              <w:rPr>
                <w:color w:val="auto"/>
              </w:rPr>
            </w:pPr>
            <w:r w:rsidRPr="00306556">
              <w:rPr>
                <w:color w:val="auto"/>
              </w:rPr>
              <w:t>5.4</w:t>
            </w:r>
          </w:p>
        </w:tc>
        <w:tc>
          <w:tcPr>
            <w:tcW w:w="6042" w:type="dxa"/>
          </w:tcPr>
          <w:p w14:paraId="33C9D1F0" w14:textId="77777777" w:rsidR="00F85ADE" w:rsidRPr="00306556" w:rsidRDefault="00F85ADE" w:rsidP="008F2BC8">
            <w:pPr>
              <w:pStyle w:val="Commonsciencetext"/>
              <w:rPr>
                <w:color w:val="auto"/>
              </w:rPr>
            </w:pPr>
            <w:r w:rsidRPr="00306556">
              <w:rPr>
                <w:color w:val="auto"/>
              </w:rPr>
              <w:t>Analysing and evaluating</w:t>
            </w:r>
          </w:p>
        </w:tc>
      </w:tr>
      <w:tr w:rsidR="00F85ADE" w:rsidRPr="00306556" w14:paraId="20B7C881" w14:textId="77777777" w:rsidTr="00650549">
        <w:tc>
          <w:tcPr>
            <w:tcW w:w="562" w:type="dxa"/>
          </w:tcPr>
          <w:p w14:paraId="519D8F35" w14:textId="77777777" w:rsidR="00F85ADE" w:rsidRPr="00306556" w:rsidRDefault="00F85ADE" w:rsidP="008F2BC8">
            <w:pPr>
              <w:pStyle w:val="Commonsciencetext"/>
              <w:rPr>
                <w:color w:val="auto"/>
              </w:rPr>
            </w:pPr>
            <w:r w:rsidRPr="00306556">
              <w:rPr>
                <w:color w:val="auto"/>
              </w:rPr>
              <w:t>5.5</w:t>
            </w:r>
          </w:p>
        </w:tc>
        <w:tc>
          <w:tcPr>
            <w:tcW w:w="6042" w:type="dxa"/>
          </w:tcPr>
          <w:p w14:paraId="248BC2AA" w14:textId="77777777" w:rsidR="00F85ADE" w:rsidRPr="00306556" w:rsidRDefault="00F85ADE" w:rsidP="008F2BC8">
            <w:pPr>
              <w:pStyle w:val="Commonsciencetext"/>
              <w:rPr>
                <w:color w:val="auto"/>
              </w:rPr>
            </w:pPr>
            <w:r w:rsidRPr="00306556">
              <w:rPr>
                <w:color w:val="auto"/>
              </w:rPr>
              <w:t>Creating</w:t>
            </w:r>
          </w:p>
        </w:tc>
      </w:tr>
    </w:tbl>
    <w:p w14:paraId="49E9CF45" w14:textId="37334A6A" w:rsidR="000B4623" w:rsidRPr="00306556" w:rsidRDefault="000B4623" w:rsidP="000B4623"/>
    <w:p w14:paraId="0058D9B6" w14:textId="736EDD6C" w:rsidR="0067397C" w:rsidRPr="00306556" w:rsidRDefault="003B4325" w:rsidP="00A56964">
      <w:pPr>
        <w:pStyle w:val="Standardtext"/>
        <w:rPr>
          <w:color w:val="auto"/>
        </w:rPr>
      </w:pPr>
      <w:r w:rsidRPr="00306556">
        <w:rPr>
          <w:color w:val="auto"/>
        </w:rPr>
        <w:t xml:space="preserve">Teachers and/or lecturers </w:t>
      </w:r>
      <w:r w:rsidR="008F1C16" w:rsidRPr="00306556">
        <w:rPr>
          <w:color w:val="auto"/>
        </w:rPr>
        <w:t xml:space="preserve">must build these skills into the course </w:t>
      </w:r>
      <w:r w:rsidR="0067397C" w:rsidRPr="00306556">
        <w:rPr>
          <w:color w:val="auto"/>
        </w:rPr>
        <w:t xml:space="preserve">at an appropriate level, </w:t>
      </w:r>
      <w:r w:rsidR="008F1C16" w:rsidRPr="00306556">
        <w:rPr>
          <w:color w:val="auto"/>
        </w:rPr>
        <w:t xml:space="preserve">where there are </w:t>
      </w:r>
      <w:r w:rsidR="0067397C" w:rsidRPr="00306556">
        <w:rPr>
          <w:color w:val="auto"/>
        </w:rPr>
        <w:t xml:space="preserve">suitable </w:t>
      </w:r>
      <w:r w:rsidR="008F1C16" w:rsidRPr="00306556">
        <w:rPr>
          <w:color w:val="auto"/>
        </w:rPr>
        <w:t>opportunities</w:t>
      </w:r>
      <w:r w:rsidR="0067397C" w:rsidRPr="00306556">
        <w:rPr>
          <w:color w:val="auto"/>
        </w:rPr>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DA35D8">
      <w:pPr>
        <w:pStyle w:val="Heading1"/>
      </w:pPr>
      <w:bookmarkStart w:id="7" w:name="_Toc9331393"/>
      <w:r w:rsidRPr="00715400">
        <w:lastRenderedPageBreak/>
        <w:t>Course assessment</w:t>
      </w:r>
      <w:bookmarkEnd w:id="7"/>
    </w:p>
    <w:p w14:paraId="0DFC1301" w14:textId="23709FF3" w:rsidR="000B4623" w:rsidRPr="00306556" w:rsidRDefault="004F7D82" w:rsidP="00A56964">
      <w:pPr>
        <w:pStyle w:val="Standardtext"/>
        <w:rPr>
          <w:color w:val="auto"/>
        </w:rPr>
      </w:pPr>
      <w:r w:rsidRPr="00306556">
        <w:rPr>
          <w:color w:val="auto"/>
        </w:rPr>
        <w:t>C</w:t>
      </w:r>
      <w:r w:rsidR="000B4623" w:rsidRPr="00306556">
        <w:rPr>
          <w:color w:val="auto"/>
        </w:rPr>
        <w:t>ourse assessment</w:t>
      </w:r>
      <w:r w:rsidR="00583736" w:rsidRPr="00306556">
        <w:rPr>
          <w:color w:val="auto"/>
        </w:rPr>
        <w:t xml:space="preserve"> is</w:t>
      </w:r>
      <w:r w:rsidR="000B4623" w:rsidRPr="00306556">
        <w:rPr>
          <w:color w:val="auto"/>
        </w:rPr>
        <w:t xml:space="preserve"> based on the information in this </w:t>
      </w:r>
      <w:r w:rsidR="00CB4B6D" w:rsidRPr="00306556">
        <w:rPr>
          <w:color w:val="auto"/>
        </w:rPr>
        <w:t>course specification</w:t>
      </w:r>
      <w:r w:rsidR="000B4623" w:rsidRPr="00306556">
        <w:rPr>
          <w:color w:val="auto"/>
        </w:rPr>
        <w:t>.</w:t>
      </w:r>
    </w:p>
    <w:p w14:paraId="1A71BC59" w14:textId="77777777" w:rsidR="000B4623" w:rsidRPr="00306556" w:rsidRDefault="000B4623" w:rsidP="00A56964"/>
    <w:p w14:paraId="1853518A" w14:textId="2BBA6A4E" w:rsidR="000B4623" w:rsidRPr="00306556" w:rsidRDefault="000B4623" w:rsidP="00A56964">
      <w:pPr>
        <w:pStyle w:val="Standardtext"/>
        <w:rPr>
          <w:color w:val="auto"/>
        </w:rPr>
      </w:pPr>
      <w:r w:rsidRPr="00306556">
        <w:rPr>
          <w:color w:val="auto"/>
        </w:rPr>
        <w:t>The course assessment meets the purposes and aims of the course by addressing:</w:t>
      </w:r>
    </w:p>
    <w:p w14:paraId="4F6BDF3E" w14:textId="77777777" w:rsidR="000B4623" w:rsidRPr="00306556" w:rsidRDefault="000B4623" w:rsidP="00A56964"/>
    <w:p w14:paraId="78602BA1" w14:textId="77777777" w:rsidR="000B4623" w:rsidRPr="00306556" w:rsidRDefault="000B4623" w:rsidP="00A56964">
      <w:pPr>
        <w:pStyle w:val="Standardbullet"/>
        <w:rPr>
          <w:color w:val="auto"/>
        </w:rPr>
      </w:pPr>
      <w:r w:rsidRPr="00306556">
        <w:rPr>
          <w:color w:val="auto"/>
        </w:rPr>
        <w:t>breadth — drawing on knowledge and skills from across the course</w:t>
      </w:r>
    </w:p>
    <w:p w14:paraId="1C76C517" w14:textId="77777777" w:rsidR="000B4623" w:rsidRPr="00306556" w:rsidRDefault="000B4623" w:rsidP="00A56964">
      <w:pPr>
        <w:pStyle w:val="Standardbullet"/>
        <w:rPr>
          <w:color w:val="auto"/>
        </w:rPr>
      </w:pPr>
      <w:r w:rsidRPr="00306556">
        <w:rPr>
          <w:color w:val="auto"/>
        </w:rPr>
        <w:t>challenge — requiring greater depth or extension of knowledge and/or skills</w:t>
      </w:r>
    </w:p>
    <w:p w14:paraId="1373B1BD" w14:textId="77777777" w:rsidR="000B4623" w:rsidRPr="00306556" w:rsidRDefault="000B4623" w:rsidP="00A56964">
      <w:pPr>
        <w:pStyle w:val="Standardbullet"/>
        <w:rPr>
          <w:color w:val="auto"/>
        </w:rPr>
      </w:pPr>
      <w:r w:rsidRPr="00306556">
        <w:rPr>
          <w:color w:val="auto"/>
        </w:rPr>
        <w:t xml:space="preserve">application — requiring application of knowledge and/or skills in practical or theoretical contexts as appropriate </w:t>
      </w:r>
    </w:p>
    <w:p w14:paraId="587663D8" w14:textId="77777777" w:rsidR="000B4623" w:rsidRPr="00306556" w:rsidRDefault="000B4623" w:rsidP="000B4623"/>
    <w:p w14:paraId="50E13A8C" w14:textId="64FFCC2A" w:rsidR="000B4623" w:rsidRPr="00306556" w:rsidRDefault="000B4623" w:rsidP="00A56964">
      <w:pPr>
        <w:pStyle w:val="Standardtext"/>
        <w:rPr>
          <w:color w:val="auto"/>
        </w:rPr>
      </w:pPr>
      <w:r w:rsidRPr="00306556">
        <w:rPr>
          <w:color w:val="auto"/>
        </w:rPr>
        <w:t xml:space="preserve">This enables </w:t>
      </w:r>
      <w:r w:rsidR="005359F1" w:rsidRPr="00306556">
        <w:rPr>
          <w:color w:val="auto"/>
        </w:rPr>
        <w:t xml:space="preserve">candidates </w:t>
      </w:r>
      <w:r w:rsidRPr="00306556">
        <w:rPr>
          <w:color w:val="auto"/>
        </w:rPr>
        <w:t>to</w:t>
      </w:r>
      <w:r w:rsidR="007C0F3F" w:rsidRPr="00306556">
        <w:rPr>
          <w:color w:val="auto"/>
        </w:rPr>
        <w:t xml:space="preserve"> apply</w:t>
      </w:r>
      <w:r w:rsidRPr="00306556">
        <w:rPr>
          <w:color w:val="auto"/>
        </w:rPr>
        <w:t xml:space="preserve">: </w:t>
      </w:r>
    </w:p>
    <w:p w14:paraId="6B8FE7F8" w14:textId="77777777" w:rsidR="000B4623" w:rsidRPr="00306556" w:rsidRDefault="000B4623" w:rsidP="000B4623"/>
    <w:p w14:paraId="130A33FB" w14:textId="7A66A86B" w:rsidR="00F85ADE" w:rsidRPr="00306556" w:rsidRDefault="00F85ADE" w:rsidP="008F2BC8">
      <w:pPr>
        <w:pStyle w:val="Commonsciencebullet"/>
        <w:rPr>
          <w:color w:val="auto"/>
        </w:rPr>
      </w:pPr>
      <w:r w:rsidRPr="00306556">
        <w:rPr>
          <w:color w:val="auto"/>
        </w:rPr>
        <w:t xml:space="preserve">breadth and depth of skills, knowledge and understanding from across the </w:t>
      </w:r>
      <w:r w:rsidR="00975637" w:rsidRPr="00306556">
        <w:rPr>
          <w:color w:val="auto"/>
        </w:rPr>
        <w:t xml:space="preserve">course </w:t>
      </w:r>
      <w:r w:rsidRPr="00306556">
        <w:rPr>
          <w:color w:val="auto"/>
        </w:rPr>
        <w:t xml:space="preserve">to answer questions in </w:t>
      </w:r>
      <w:r w:rsidR="005C65F0" w:rsidRPr="00306556">
        <w:rPr>
          <w:color w:val="auto"/>
        </w:rPr>
        <w:t>biology</w:t>
      </w:r>
    </w:p>
    <w:p w14:paraId="0978D843" w14:textId="757F964C" w:rsidR="00F85ADE" w:rsidRPr="00306556" w:rsidRDefault="00F85ADE" w:rsidP="008F2BC8">
      <w:pPr>
        <w:pStyle w:val="Commonsciencebullet"/>
        <w:rPr>
          <w:color w:val="auto"/>
        </w:rPr>
      </w:pPr>
      <w:r w:rsidRPr="00306556">
        <w:rPr>
          <w:color w:val="auto"/>
        </w:rPr>
        <w:t xml:space="preserve">skills of scientific inquiry, using related knowledge, to carry out a meaningful and appropriately challenging </w:t>
      </w:r>
      <w:r w:rsidR="005A04B9" w:rsidRPr="00306556">
        <w:rPr>
          <w:color w:val="auto"/>
        </w:rPr>
        <w:t xml:space="preserve">project </w:t>
      </w:r>
      <w:r w:rsidRPr="00306556">
        <w:rPr>
          <w:color w:val="auto"/>
        </w:rPr>
        <w:t xml:space="preserve">in </w:t>
      </w:r>
      <w:r w:rsidR="005C65F0" w:rsidRPr="00306556">
        <w:rPr>
          <w:color w:val="auto"/>
        </w:rPr>
        <w:t>biology</w:t>
      </w:r>
      <w:r w:rsidR="009A60B9" w:rsidRPr="00306556">
        <w:rPr>
          <w:color w:val="auto"/>
        </w:rPr>
        <w:t xml:space="preserve"> </w:t>
      </w:r>
      <w:r w:rsidRPr="00306556">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AB437A">
      <w:pPr>
        <w:pStyle w:val="Heading2"/>
      </w:pPr>
      <w:bookmarkStart w:id="9" w:name="_Toc9331394"/>
      <w:r>
        <w:t xml:space="preserve">Course assessment structure: </w:t>
      </w:r>
      <w:bookmarkEnd w:id="8"/>
      <w:r w:rsidR="007E2C6F">
        <w:t>question paper</w:t>
      </w:r>
      <w:bookmarkEnd w:id="9"/>
    </w:p>
    <w:p w14:paraId="2CC208E6" w14:textId="24F82BEF" w:rsidR="000B4623" w:rsidRDefault="007E2C6F" w:rsidP="00A3403B">
      <w:pPr>
        <w:pStyle w:val="Heading3"/>
        <w:tabs>
          <w:tab w:val="clear" w:pos="284"/>
          <w:tab w:val="clear" w:pos="567"/>
          <w:tab w:val="left" w:pos="7655"/>
        </w:tabs>
      </w:pPr>
      <w:r>
        <w:t>Question paper</w:t>
      </w:r>
      <w:r w:rsidR="000B4623">
        <w:tab/>
      </w:r>
      <w:r w:rsidR="00EA3D63">
        <w:t xml:space="preserve">100 </w:t>
      </w:r>
      <w:r w:rsidR="000B4623">
        <w:t>marks</w:t>
      </w:r>
    </w:p>
    <w:p w14:paraId="4D387965" w14:textId="70E57404" w:rsidR="002454EF" w:rsidRPr="009700F8" w:rsidRDefault="002454EF" w:rsidP="009700F8">
      <w:r w:rsidRPr="009700F8">
        <w:t>The question paper assess</w:t>
      </w:r>
      <w:r w:rsidR="00924363">
        <w:t>es</w:t>
      </w:r>
      <w:r w:rsidRPr="009700F8">
        <w:t xml:space="preserve"> breadth, challenge and application of skills, knowledge and understanding from across the course. </w:t>
      </w:r>
      <w:r w:rsidR="00924363">
        <w:t>It</w:t>
      </w:r>
      <w:r w:rsidR="00924363" w:rsidRPr="009700F8">
        <w:t xml:space="preserve"> </w:t>
      </w:r>
      <w:r w:rsidRPr="009700F8">
        <w:t>assess</w:t>
      </w:r>
      <w:r w:rsidR="00924363">
        <w:t>es</w:t>
      </w:r>
      <w:r w:rsidRPr="009700F8">
        <w:t xml:space="preserve"> the application or extension of knowledge and/or skills in unfamiliar situations, practical and theoretical contexts. </w:t>
      </w:r>
      <w:r w:rsidR="00924363">
        <w:t>It</w:t>
      </w:r>
      <w:r w:rsidR="00924363" w:rsidRPr="009700F8">
        <w:t xml:space="preserve"> </w:t>
      </w:r>
      <w:r w:rsidRPr="009700F8">
        <w:t xml:space="preserve">also assess scientific inquiry skills, analytical thinking skills, </w:t>
      </w:r>
      <w:r w:rsidR="00500369" w:rsidRPr="009700F8">
        <w:t xml:space="preserve">and </w:t>
      </w:r>
      <w:r w:rsidRPr="009700F8">
        <w:t>problem-solving skills.</w:t>
      </w:r>
    </w:p>
    <w:p w14:paraId="012A28BC" w14:textId="58A499B6" w:rsidR="00F80721" w:rsidRDefault="00F80721" w:rsidP="000B4623"/>
    <w:p w14:paraId="50D39143" w14:textId="28BC505D" w:rsidR="002454EF" w:rsidRPr="00306556" w:rsidRDefault="002454EF" w:rsidP="0008565E">
      <w:pPr>
        <w:pStyle w:val="Standardtext"/>
        <w:rPr>
          <w:color w:val="auto"/>
        </w:rPr>
      </w:pPr>
      <w:r w:rsidRPr="00306556">
        <w:rPr>
          <w:color w:val="auto"/>
        </w:rPr>
        <w:t>The question paper has 100 marks. This is scaled by SQA to represent 75% of the overall marks for the course assessment.</w:t>
      </w:r>
    </w:p>
    <w:p w14:paraId="06E821A5" w14:textId="122D7320" w:rsidR="002454EF" w:rsidRPr="00306556" w:rsidRDefault="002454EF" w:rsidP="001C0D43"/>
    <w:p w14:paraId="7FE7547C" w14:textId="76123A7D" w:rsidR="002454EF" w:rsidRPr="00306556" w:rsidRDefault="002454EF" w:rsidP="001C0D43">
      <w:r w:rsidRPr="00306556">
        <w:t>Marks are distributed proportionally across the course content.</w:t>
      </w:r>
    </w:p>
    <w:p w14:paraId="345AC3A6" w14:textId="77777777" w:rsidR="009700F8" w:rsidRPr="00306556" w:rsidRDefault="009700F8" w:rsidP="001C0D43"/>
    <w:p w14:paraId="01B78103" w14:textId="77777777" w:rsidR="009700F8" w:rsidRPr="00306556" w:rsidRDefault="009700F8" w:rsidP="009700F8">
      <w:pPr>
        <w:pStyle w:val="Commonsciencetext"/>
        <w:rPr>
          <w:color w:val="auto"/>
        </w:rPr>
      </w:pPr>
      <w:r w:rsidRPr="00306556">
        <w:rPr>
          <w:color w:val="auto"/>
        </w:rPr>
        <w:t xml:space="preserve">The question paper has two sections. </w:t>
      </w:r>
    </w:p>
    <w:p w14:paraId="77DCF0E8" w14:textId="77777777" w:rsidR="009700F8" w:rsidRPr="00306556" w:rsidRDefault="009700F8" w:rsidP="009700F8">
      <w:pPr>
        <w:pStyle w:val="Commonsciencetext"/>
        <w:rPr>
          <w:color w:val="auto"/>
        </w:rPr>
      </w:pPr>
    </w:p>
    <w:p w14:paraId="7212E38D" w14:textId="77777777" w:rsidR="009700F8" w:rsidRPr="00306556" w:rsidRDefault="009700F8" w:rsidP="009700F8">
      <w:pPr>
        <w:pStyle w:val="Commonsciencetext"/>
        <w:rPr>
          <w:color w:val="auto"/>
        </w:rPr>
      </w:pPr>
      <w:r w:rsidRPr="00306556">
        <w:rPr>
          <w:color w:val="auto"/>
        </w:rPr>
        <w:t>Section 1 contains multiple-choice questions and has 20 marks.</w:t>
      </w:r>
    </w:p>
    <w:p w14:paraId="59B07EF3" w14:textId="77777777" w:rsidR="009700F8" w:rsidRPr="00306556" w:rsidRDefault="009700F8" w:rsidP="009700F8">
      <w:pPr>
        <w:pStyle w:val="Commonsciencetext"/>
        <w:rPr>
          <w:color w:val="auto"/>
        </w:rPr>
      </w:pPr>
    </w:p>
    <w:p w14:paraId="63030B50" w14:textId="77777777" w:rsidR="009700F8" w:rsidRPr="00306556" w:rsidRDefault="009700F8" w:rsidP="009700F8">
      <w:pPr>
        <w:pStyle w:val="Commonsciencetext"/>
        <w:rPr>
          <w:color w:val="auto"/>
        </w:rPr>
      </w:pPr>
      <w:r w:rsidRPr="00306556">
        <w:rPr>
          <w:color w:val="auto"/>
        </w:rPr>
        <w:t>Section 2 contains structured and extended-response questions and has 80 marks.</w:t>
      </w:r>
    </w:p>
    <w:p w14:paraId="5F789779" w14:textId="4195D0E1" w:rsidR="002454EF" w:rsidRPr="00306556" w:rsidRDefault="002454EF" w:rsidP="009700F8">
      <w:pPr>
        <w:pStyle w:val="Commonsciencetext"/>
        <w:rPr>
          <w:color w:val="auto"/>
        </w:rPr>
      </w:pPr>
    </w:p>
    <w:p w14:paraId="59D3457C" w14:textId="5455EFAC" w:rsidR="002454EF" w:rsidRPr="00306556" w:rsidRDefault="002454EF" w:rsidP="009700F8">
      <w:pPr>
        <w:pStyle w:val="Commonsciencetext"/>
        <w:rPr>
          <w:color w:val="auto"/>
        </w:rPr>
      </w:pPr>
      <w:r w:rsidRPr="00306556">
        <w:rPr>
          <w:color w:val="auto"/>
        </w:rPr>
        <w:t>The majority of the marks are awarded for demonstrating and applying knowledge and understanding. The other marks are awarded for applying the skills of scientific inquiry, scientific analytical thinking and problem solving.</w:t>
      </w:r>
    </w:p>
    <w:p w14:paraId="4F320ED0" w14:textId="77777777" w:rsidR="001E1CC8" w:rsidRPr="00306556" w:rsidRDefault="001E1CC8">
      <w:pPr>
        <w:tabs>
          <w:tab w:val="clear" w:pos="284"/>
          <w:tab w:val="clear" w:pos="567"/>
        </w:tabs>
        <w:spacing w:line="240" w:lineRule="auto"/>
      </w:pPr>
      <w:r w:rsidRPr="00306556">
        <w:br w:type="page"/>
      </w:r>
    </w:p>
    <w:p w14:paraId="51343AAC" w14:textId="2A21010D" w:rsidR="009700F8" w:rsidRPr="00E42909" w:rsidRDefault="009700F8" w:rsidP="009700F8">
      <w:pPr>
        <w:pStyle w:val="Commonsciencetext"/>
        <w:rPr>
          <w:color w:val="auto"/>
        </w:rPr>
      </w:pPr>
      <w:r w:rsidRPr="00E42909">
        <w:rPr>
          <w:color w:val="auto"/>
        </w:rPr>
        <w:lastRenderedPageBreak/>
        <w:t xml:space="preserve">The question paper gives candidates an opportunity to demonstrate the following skills, knowledge and understanding: </w:t>
      </w:r>
    </w:p>
    <w:p w14:paraId="5BBBBCBD" w14:textId="77777777" w:rsidR="009700F8" w:rsidRPr="00E42909" w:rsidRDefault="009700F8" w:rsidP="009700F8">
      <w:pPr>
        <w:pStyle w:val="Commonsciencetext"/>
        <w:rPr>
          <w:color w:val="auto"/>
        </w:rPr>
      </w:pPr>
    </w:p>
    <w:p w14:paraId="4C4479D9" w14:textId="77777777" w:rsidR="009700F8" w:rsidRPr="00E42909" w:rsidRDefault="009700F8" w:rsidP="009700F8">
      <w:pPr>
        <w:pStyle w:val="Commonsciencebullet"/>
        <w:rPr>
          <w:color w:val="auto"/>
        </w:rPr>
      </w:pPr>
      <w:r w:rsidRPr="00E42909">
        <w:rPr>
          <w:color w:val="auto"/>
        </w:rPr>
        <w:t xml:space="preserve">demonstrating knowledge and understanding of biology by making accurate statements, describing information, providing explanations and integrating knowledge </w:t>
      </w:r>
    </w:p>
    <w:p w14:paraId="7A0355D7" w14:textId="77777777" w:rsidR="009700F8" w:rsidRPr="00E42909" w:rsidRDefault="009700F8" w:rsidP="009700F8">
      <w:pPr>
        <w:pStyle w:val="Commonsciencebullet"/>
        <w:rPr>
          <w:color w:val="auto"/>
        </w:rPr>
      </w:pPr>
      <w:r w:rsidRPr="00E42909">
        <w:rPr>
          <w:color w:val="auto"/>
        </w:rPr>
        <w:t>applying biology knowledge to new situations, interpreting information and solving problems</w:t>
      </w:r>
    </w:p>
    <w:p w14:paraId="6D011B67" w14:textId="1A590B67" w:rsidR="009700F8" w:rsidRPr="00E42909" w:rsidRDefault="009700F8" w:rsidP="009700F8">
      <w:pPr>
        <w:pStyle w:val="Commonsciencebullet"/>
        <w:rPr>
          <w:color w:val="auto"/>
        </w:rPr>
      </w:pPr>
      <w:r w:rsidRPr="00E42909">
        <w:rPr>
          <w:color w:val="auto"/>
        </w:rPr>
        <w:t>planning or designing experiments/investigations, including safety measures, to test given h</w:t>
      </w:r>
      <w:r w:rsidR="00A3403B" w:rsidRPr="00E42909">
        <w:rPr>
          <w:color w:val="auto"/>
        </w:rPr>
        <w:t>ypothese</w:t>
      </w:r>
      <w:r w:rsidRPr="00E42909">
        <w:rPr>
          <w:color w:val="auto"/>
        </w:rPr>
        <w:t>s or to illustrate particular effects</w:t>
      </w:r>
    </w:p>
    <w:p w14:paraId="5E8539D3" w14:textId="77777777" w:rsidR="009700F8" w:rsidRPr="00E42909" w:rsidRDefault="009700F8" w:rsidP="009700F8">
      <w:pPr>
        <w:pStyle w:val="Commonsciencebullet"/>
        <w:rPr>
          <w:color w:val="auto"/>
        </w:rPr>
      </w:pPr>
      <w:r w:rsidRPr="00E42909">
        <w:rPr>
          <w:color w:val="auto"/>
        </w:rPr>
        <w:t xml:space="preserve">selecting information from a variety of sources </w:t>
      </w:r>
    </w:p>
    <w:p w14:paraId="380833C9" w14:textId="77777777" w:rsidR="009700F8" w:rsidRPr="00E42909" w:rsidRDefault="009700F8" w:rsidP="009700F8">
      <w:pPr>
        <w:pStyle w:val="Commonsciencebullet"/>
        <w:rPr>
          <w:color w:val="auto"/>
        </w:rPr>
      </w:pPr>
      <w:r w:rsidRPr="00E42909">
        <w:rPr>
          <w:color w:val="auto"/>
        </w:rPr>
        <w:t xml:space="preserve">presenting information appropriately, in a variety of forms </w:t>
      </w:r>
    </w:p>
    <w:p w14:paraId="2DB78195" w14:textId="77777777" w:rsidR="009700F8" w:rsidRPr="00E42909" w:rsidRDefault="009700F8" w:rsidP="009700F8">
      <w:pPr>
        <w:pStyle w:val="Commonsciencebullet"/>
        <w:rPr>
          <w:color w:val="auto"/>
        </w:rPr>
      </w:pPr>
      <w:r w:rsidRPr="00E42909">
        <w:rPr>
          <w:color w:val="auto"/>
        </w:rPr>
        <w:t xml:space="preserve">processing information/data (using calculations and units, where appropriate) </w:t>
      </w:r>
    </w:p>
    <w:p w14:paraId="73F3099E" w14:textId="77777777" w:rsidR="009700F8" w:rsidRPr="00E42909" w:rsidRDefault="009700F8" w:rsidP="009700F8">
      <w:pPr>
        <w:pStyle w:val="Commonsciencebullet"/>
        <w:rPr>
          <w:color w:val="auto"/>
        </w:rPr>
      </w:pPr>
      <w:r w:rsidRPr="00E42909">
        <w:rPr>
          <w:color w:val="auto"/>
        </w:rPr>
        <w:t xml:space="preserve">making predictions and generalisations based on evidence/information </w:t>
      </w:r>
    </w:p>
    <w:p w14:paraId="4DC4E018" w14:textId="77777777" w:rsidR="009700F8" w:rsidRPr="00E42909" w:rsidRDefault="009700F8" w:rsidP="009700F8">
      <w:pPr>
        <w:pStyle w:val="Commonsciencebullet"/>
        <w:rPr>
          <w:color w:val="auto"/>
        </w:rPr>
      </w:pPr>
      <w:r w:rsidRPr="00E42909">
        <w:rPr>
          <w:color w:val="auto"/>
        </w:rPr>
        <w:t xml:space="preserve">drawing valid conclusions and giving explanations supported by evidence/justification </w:t>
      </w:r>
    </w:p>
    <w:p w14:paraId="14D5CF90" w14:textId="77777777" w:rsidR="009700F8" w:rsidRPr="00E42909" w:rsidRDefault="009700F8" w:rsidP="009700F8">
      <w:pPr>
        <w:pStyle w:val="Commonsciencebullet"/>
        <w:rPr>
          <w:color w:val="auto"/>
        </w:rPr>
      </w:pPr>
      <w:r w:rsidRPr="00E42909">
        <w:rPr>
          <w:color w:val="auto"/>
        </w:rPr>
        <w:t>identifying sources of error and suggesting improvements to experiments</w:t>
      </w:r>
    </w:p>
    <w:p w14:paraId="69888ECB" w14:textId="77777777" w:rsidR="009700F8" w:rsidRPr="00E42909" w:rsidRDefault="009700F8" w:rsidP="009700F8">
      <w:pPr>
        <w:pStyle w:val="Commonsciencetext"/>
        <w:rPr>
          <w:color w:val="auto"/>
          <w:lang w:eastAsia="en-GB"/>
        </w:rPr>
      </w:pPr>
    </w:p>
    <w:p w14:paraId="0E4D9BA3" w14:textId="712772D1" w:rsidR="00715400" w:rsidRPr="00E42909" w:rsidRDefault="00715400" w:rsidP="00AB437A">
      <w:pPr>
        <w:pStyle w:val="Heading4"/>
      </w:pPr>
      <w:r w:rsidRPr="00E42909">
        <w:t xml:space="preserve">Setting, conducting and marking the </w:t>
      </w:r>
      <w:r w:rsidR="002B1637" w:rsidRPr="00E42909">
        <w:t>question paper</w:t>
      </w:r>
    </w:p>
    <w:p w14:paraId="72318B5C" w14:textId="5FB52C5C" w:rsidR="00641EF5" w:rsidRPr="00E42909" w:rsidRDefault="00F80721" w:rsidP="00D8186A">
      <w:pPr>
        <w:pStyle w:val="Commonsciencetext"/>
        <w:rPr>
          <w:color w:val="auto"/>
        </w:rPr>
      </w:pPr>
      <w:r w:rsidRPr="00E42909">
        <w:rPr>
          <w:color w:val="auto"/>
        </w:rPr>
        <w:t>Th</w:t>
      </w:r>
      <w:r w:rsidR="006F687F" w:rsidRPr="00E42909">
        <w:rPr>
          <w:color w:val="auto"/>
        </w:rPr>
        <w:t>e</w:t>
      </w:r>
      <w:r w:rsidRPr="00E42909">
        <w:rPr>
          <w:color w:val="auto"/>
        </w:rPr>
        <w:t xml:space="preserve"> question paper </w:t>
      </w:r>
      <w:r w:rsidR="00641EF5" w:rsidRPr="00E42909">
        <w:rPr>
          <w:color w:val="auto"/>
        </w:rPr>
        <w:t>is</w:t>
      </w:r>
      <w:r w:rsidRPr="00E42909">
        <w:rPr>
          <w:color w:val="auto"/>
        </w:rPr>
        <w:t xml:space="preserve"> set and marked by SQA, and conducted in centres under conditions specified for external examinations by SQA. </w:t>
      </w:r>
    </w:p>
    <w:p w14:paraId="6681E9C0" w14:textId="77777777" w:rsidR="00641EF5" w:rsidRPr="00E42909" w:rsidRDefault="00641EF5" w:rsidP="00D8186A">
      <w:pPr>
        <w:pStyle w:val="Commonsciencetext"/>
        <w:rPr>
          <w:color w:val="auto"/>
        </w:rPr>
      </w:pPr>
    </w:p>
    <w:p w14:paraId="51B01324" w14:textId="30215709" w:rsidR="00F80721" w:rsidRPr="00E42909" w:rsidRDefault="00641EF5" w:rsidP="00D8186A">
      <w:pPr>
        <w:pStyle w:val="Commonsciencetext"/>
        <w:rPr>
          <w:color w:val="auto"/>
        </w:rPr>
      </w:pPr>
      <w:r w:rsidRPr="00E42909">
        <w:rPr>
          <w:color w:val="auto"/>
        </w:rPr>
        <w:t>Candidates</w:t>
      </w:r>
      <w:r w:rsidR="006F687F" w:rsidRPr="00E42909">
        <w:rPr>
          <w:color w:val="auto"/>
        </w:rPr>
        <w:t xml:space="preserve"> have </w:t>
      </w:r>
      <w:r w:rsidR="009C6883" w:rsidRPr="00E42909">
        <w:rPr>
          <w:color w:val="auto"/>
        </w:rPr>
        <w:t>3</w:t>
      </w:r>
      <w:r w:rsidRPr="00E42909">
        <w:rPr>
          <w:color w:val="auto"/>
        </w:rPr>
        <w:t xml:space="preserve"> hours to </w:t>
      </w:r>
      <w:r w:rsidR="00F80721" w:rsidRPr="00E42909">
        <w:rPr>
          <w:color w:val="auto"/>
        </w:rPr>
        <w:t xml:space="preserve">complete </w:t>
      </w:r>
      <w:r w:rsidRPr="00E42909">
        <w:rPr>
          <w:color w:val="auto"/>
        </w:rPr>
        <w:t>the question paper</w:t>
      </w:r>
      <w:r w:rsidR="00F80721" w:rsidRPr="00E42909">
        <w:rPr>
          <w:color w:val="auto"/>
        </w:rPr>
        <w:t>.</w:t>
      </w:r>
    </w:p>
    <w:p w14:paraId="61A1F5E9" w14:textId="77777777" w:rsidR="00F80721" w:rsidRPr="00E42909" w:rsidRDefault="00F80721" w:rsidP="001C0D43"/>
    <w:p w14:paraId="65A8A47A" w14:textId="04AFB676" w:rsidR="00A3403B" w:rsidRPr="00E42909" w:rsidRDefault="003E4D35" w:rsidP="00E57FF4">
      <w:pPr>
        <w:pStyle w:val="Standardtext"/>
        <w:rPr>
          <w:color w:val="auto"/>
        </w:rPr>
      </w:pPr>
      <w:r w:rsidRPr="00E42909">
        <w:rPr>
          <w:color w:val="auto"/>
        </w:rPr>
        <w:t xml:space="preserve">Specimen question papers for </w:t>
      </w:r>
      <w:r w:rsidR="005B219D" w:rsidRPr="00E42909">
        <w:rPr>
          <w:color w:val="auto"/>
        </w:rPr>
        <w:t xml:space="preserve">Advanced </w:t>
      </w:r>
      <w:r w:rsidR="00AD54F1" w:rsidRPr="00E42909">
        <w:rPr>
          <w:color w:val="auto"/>
        </w:rPr>
        <w:t>Higher</w:t>
      </w:r>
      <w:r w:rsidRPr="00E42909">
        <w:rPr>
          <w:color w:val="auto"/>
        </w:rPr>
        <w:t xml:space="preserve"> courses are published on SQA’s website. These illustrate the standard, structure and requirements of the question papers</w:t>
      </w:r>
      <w:r w:rsidR="001006F6" w:rsidRPr="00E42909">
        <w:rPr>
          <w:color w:val="auto"/>
        </w:rPr>
        <w:t>.</w:t>
      </w:r>
      <w:r w:rsidRPr="00E42909">
        <w:rPr>
          <w:color w:val="auto"/>
        </w:rPr>
        <w:t xml:space="preserve"> The specimen papers also include marking instructions.</w:t>
      </w:r>
    </w:p>
    <w:p w14:paraId="4C091421" w14:textId="5F26917F" w:rsidR="00603203" w:rsidRPr="00E42909" w:rsidRDefault="00603203" w:rsidP="00E57FF4">
      <w:pPr>
        <w:pStyle w:val="Standardtext"/>
        <w:rPr>
          <w:rFonts w:cs="Arial"/>
          <w:b/>
          <w:color w:val="auto"/>
          <w:kern w:val="28"/>
          <w:sz w:val="28"/>
          <w:szCs w:val="22"/>
          <w:lang w:eastAsia="en-GB"/>
        </w:rPr>
      </w:pPr>
      <w:r w:rsidRPr="00E42909">
        <w:rPr>
          <w:color w:val="auto"/>
        </w:rPr>
        <w:br w:type="page"/>
      </w:r>
    </w:p>
    <w:p w14:paraId="1E8D4B37" w14:textId="770AF858" w:rsidR="00715400" w:rsidRPr="00E11543" w:rsidRDefault="00715400" w:rsidP="00AB437A">
      <w:pPr>
        <w:pStyle w:val="Heading2"/>
      </w:pPr>
      <w:bookmarkStart w:id="10" w:name="_Toc468118965"/>
      <w:bookmarkStart w:id="11" w:name="_Toc468372971"/>
      <w:bookmarkStart w:id="12" w:name="_Toc9331395"/>
      <w:r>
        <w:lastRenderedPageBreak/>
        <w:t>Course assessment s</w:t>
      </w:r>
      <w:r w:rsidRPr="00E11543">
        <w:t>tructure</w:t>
      </w:r>
      <w:r>
        <w:t xml:space="preserve">: </w:t>
      </w:r>
      <w:bookmarkEnd w:id="10"/>
      <w:bookmarkEnd w:id="11"/>
      <w:r w:rsidR="00F80721">
        <w:t>project</w:t>
      </w:r>
      <w:bookmarkEnd w:id="12"/>
    </w:p>
    <w:p w14:paraId="2D8B4AC2" w14:textId="26ACB98D" w:rsidR="000B4623" w:rsidRDefault="009808C0" w:rsidP="00A3403B">
      <w:pPr>
        <w:pStyle w:val="Heading3"/>
        <w:tabs>
          <w:tab w:val="clear" w:pos="284"/>
          <w:tab w:val="clear" w:pos="567"/>
          <w:tab w:val="right" w:pos="9071"/>
        </w:tabs>
      </w:pPr>
      <w:r>
        <w:t>Project</w:t>
      </w:r>
      <w:r w:rsidR="00FB6BA1">
        <w:tab/>
      </w:r>
      <w:r w:rsidR="009C6883">
        <w:t xml:space="preserve">30 </w:t>
      </w:r>
      <w:r w:rsidR="000B4623">
        <w:t>marks</w:t>
      </w:r>
    </w:p>
    <w:p w14:paraId="1F763294" w14:textId="7322A96A" w:rsidR="00B66C3E" w:rsidRPr="00E42909" w:rsidRDefault="00B66C3E" w:rsidP="00B66C3E">
      <w:pPr>
        <w:pStyle w:val="Commonsciencetext"/>
        <w:rPr>
          <w:rFonts w:eastAsia="Calibri"/>
          <w:color w:val="auto"/>
        </w:rPr>
      </w:pPr>
      <w:r w:rsidRPr="00E42909">
        <w:rPr>
          <w:rFonts w:eastAsia="Calibri"/>
          <w:color w:val="auto"/>
        </w:rPr>
        <w:t>The project has 30 marks. This is scaled by SQA to represent 25% of the overall marks for the course assessment.</w:t>
      </w:r>
    </w:p>
    <w:p w14:paraId="3BA370A1" w14:textId="77777777" w:rsidR="00B66C3E" w:rsidRPr="00E42909" w:rsidRDefault="00B66C3E" w:rsidP="00B66C3E">
      <w:pPr>
        <w:pStyle w:val="Commonsciencetext"/>
        <w:rPr>
          <w:rFonts w:eastAsia="Calibri"/>
          <w:color w:val="auto"/>
        </w:rPr>
      </w:pPr>
    </w:p>
    <w:p w14:paraId="3F48727B" w14:textId="1B2534D4" w:rsidR="00B66C3E" w:rsidRPr="00E42909" w:rsidRDefault="00B66C3E" w:rsidP="00B66C3E">
      <w:pPr>
        <w:pStyle w:val="Commonsciencetext"/>
        <w:rPr>
          <w:rFonts w:eastAsia="Calibri"/>
          <w:color w:val="auto"/>
        </w:rPr>
      </w:pPr>
      <w:r w:rsidRPr="00E42909">
        <w:rPr>
          <w:rFonts w:eastAsia="Calibri"/>
          <w:color w:val="auto"/>
        </w:rPr>
        <w:t xml:space="preserve">The project allows candidates to carry out an in-depth investigation of a biology topic and produce a project report. Candidates are required to </w:t>
      </w:r>
      <w:r w:rsidRPr="00E42909">
        <w:rPr>
          <w:rFonts w:eastAsia="Calibri"/>
          <w:b/>
          <w:color w:val="auto"/>
        </w:rPr>
        <w:t>individually</w:t>
      </w:r>
      <w:r w:rsidRPr="00E42909">
        <w:rPr>
          <w:rFonts w:eastAsia="Calibri"/>
          <w:color w:val="auto"/>
        </w:rPr>
        <w:t xml:space="preserve"> plan and carry out a biology investigation. </w:t>
      </w:r>
    </w:p>
    <w:p w14:paraId="595CB91E" w14:textId="77777777" w:rsidR="00B66C3E" w:rsidRPr="00E42909" w:rsidRDefault="00B66C3E" w:rsidP="00B66C3E">
      <w:pPr>
        <w:pStyle w:val="Commonsciencetext"/>
        <w:rPr>
          <w:rFonts w:eastAsia="Calibri"/>
          <w:color w:val="auto"/>
        </w:rPr>
      </w:pPr>
    </w:p>
    <w:p w14:paraId="55369BF9" w14:textId="77777777" w:rsidR="00B66C3E" w:rsidRPr="00E42909" w:rsidRDefault="00B66C3E" w:rsidP="00B66C3E">
      <w:pPr>
        <w:pStyle w:val="Commonsciencetext"/>
        <w:rPr>
          <w:rFonts w:eastAsia="Calibri"/>
          <w:color w:val="auto"/>
        </w:rPr>
      </w:pPr>
      <w:r w:rsidRPr="00E42909">
        <w:rPr>
          <w:rFonts w:eastAsia="Calibri"/>
          <w:color w:val="auto"/>
        </w:rPr>
        <w:t xml:space="preserve">Candidates should keep a record of their work as this will form the basis of their project report. This record should include details of their research, experiments and recorded data. </w:t>
      </w:r>
    </w:p>
    <w:p w14:paraId="0E97E37D" w14:textId="77777777" w:rsidR="00B66C3E" w:rsidRPr="00E42909" w:rsidRDefault="00B66C3E" w:rsidP="00B66C3E">
      <w:pPr>
        <w:pStyle w:val="Commonsciencetext"/>
        <w:rPr>
          <w:rFonts w:eastAsia="Calibri"/>
          <w:color w:val="auto"/>
        </w:rPr>
      </w:pPr>
    </w:p>
    <w:p w14:paraId="202F4911" w14:textId="77777777" w:rsidR="000749E1" w:rsidRPr="00E42909" w:rsidRDefault="000749E1" w:rsidP="000749E1">
      <w:pPr>
        <w:pStyle w:val="Commonsciencetext"/>
        <w:rPr>
          <w:rFonts w:cs="Arial"/>
          <w:color w:val="auto"/>
        </w:rPr>
      </w:pPr>
      <w:r w:rsidRPr="00E42909">
        <w:rPr>
          <w:rFonts w:cs="Arial"/>
          <w:color w:val="auto"/>
        </w:rPr>
        <w:t>The project assesses the application of skills of scientific inquiry and related biology knowledge and understanding. It gives candidates an opportunity to demonstrate the following skills, knowledge and understanding:</w:t>
      </w:r>
    </w:p>
    <w:p w14:paraId="5112C9F9" w14:textId="77777777" w:rsidR="000749E1" w:rsidRPr="00E42909" w:rsidRDefault="000749E1" w:rsidP="000749E1">
      <w:pPr>
        <w:pStyle w:val="Commonsciencetext"/>
        <w:rPr>
          <w:rFonts w:cs="Arial"/>
          <w:color w:val="auto"/>
        </w:rPr>
      </w:pPr>
    </w:p>
    <w:p w14:paraId="58DB2328" w14:textId="77777777" w:rsidR="000749E1" w:rsidRPr="00E42909" w:rsidRDefault="000749E1" w:rsidP="007B0280">
      <w:pPr>
        <w:pStyle w:val="Commonsciencebullet"/>
        <w:rPr>
          <w:color w:val="auto"/>
        </w:rPr>
      </w:pPr>
      <w:r w:rsidRPr="00E42909">
        <w:rPr>
          <w:color w:val="auto"/>
        </w:rPr>
        <w:t>extending and applying knowledge of biology to new situations, interpreting and analysing information to solve complex problems</w:t>
      </w:r>
    </w:p>
    <w:p w14:paraId="69E09D3B" w14:textId="77777777" w:rsidR="000749E1" w:rsidRPr="00E42909" w:rsidRDefault="000749E1" w:rsidP="007B0280">
      <w:pPr>
        <w:pStyle w:val="Commonsciencebullet"/>
        <w:rPr>
          <w:color w:val="auto"/>
        </w:rPr>
      </w:pPr>
      <w:r w:rsidRPr="00E42909">
        <w:rPr>
          <w:color w:val="auto"/>
        </w:rPr>
        <w:t>planning and designing biological experiments/investigations, using reference materials and including risk assessments, to test a hypothesis or to illustrate particular effects</w:t>
      </w:r>
    </w:p>
    <w:p w14:paraId="68FCC942" w14:textId="77777777" w:rsidR="000749E1" w:rsidRPr="00E42909" w:rsidRDefault="000749E1" w:rsidP="007B0280">
      <w:pPr>
        <w:pStyle w:val="Commonsciencebullet"/>
        <w:rPr>
          <w:color w:val="auto"/>
        </w:rPr>
      </w:pPr>
      <w:r w:rsidRPr="00E42909">
        <w:rPr>
          <w:color w:val="auto"/>
        </w:rPr>
        <w:t xml:space="preserve">carrying out complex experiments in biology safely, recording systematic detailed observations and collecting data </w:t>
      </w:r>
    </w:p>
    <w:p w14:paraId="44C1C73D" w14:textId="77777777" w:rsidR="000749E1" w:rsidRPr="00E42909" w:rsidRDefault="000749E1" w:rsidP="007B0280">
      <w:pPr>
        <w:pStyle w:val="Commonsciencebullet"/>
        <w:rPr>
          <w:color w:val="auto"/>
        </w:rPr>
      </w:pPr>
      <w:r w:rsidRPr="00E42909">
        <w:rPr>
          <w:color w:val="auto"/>
        </w:rPr>
        <w:t>selecting information from a variety of sources and presenting detailed information appropriately in a variety of forms</w:t>
      </w:r>
    </w:p>
    <w:p w14:paraId="590535F7" w14:textId="3EE86455" w:rsidR="000749E1" w:rsidRPr="00E42909" w:rsidRDefault="000749E1" w:rsidP="007B0280">
      <w:pPr>
        <w:pStyle w:val="Commonsciencebullet"/>
        <w:rPr>
          <w:color w:val="auto"/>
        </w:rPr>
      </w:pPr>
      <w:r w:rsidRPr="00E42909">
        <w:rPr>
          <w:color w:val="auto"/>
        </w:rPr>
        <w:t>processing and analysing biological information/data (using calculations, significant figures and units, where appropriate)</w:t>
      </w:r>
    </w:p>
    <w:p w14:paraId="37F43785" w14:textId="77777777" w:rsidR="000749E1" w:rsidRPr="00E42909" w:rsidRDefault="000749E1" w:rsidP="007B0280">
      <w:pPr>
        <w:pStyle w:val="Commonsciencebullet"/>
        <w:rPr>
          <w:color w:val="auto"/>
        </w:rPr>
      </w:pPr>
      <w:r w:rsidRPr="00E42909">
        <w:rPr>
          <w:color w:val="auto"/>
        </w:rPr>
        <w:t xml:space="preserve">making reasoned predictions and generalisations from a range of evidence/information </w:t>
      </w:r>
    </w:p>
    <w:p w14:paraId="2F02CDA6" w14:textId="77777777" w:rsidR="000749E1" w:rsidRPr="00E42909" w:rsidRDefault="000749E1" w:rsidP="007B0280">
      <w:pPr>
        <w:pStyle w:val="Commonsciencebullet"/>
        <w:rPr>
          <w:color w:val="auto"/>
        </w:rPr>
      </w:pPr>
      <w:r w:rsidRPr="00E42909">
        <w:rPr>
          <w:color w:val="auto"/>
        </w:rPr>
        <w:t>drawing valid conclusions and giving explanations supported by evidence/justification</w:t>
      </w:r>
    </w:p>
    <w:p w14:paraId="1998151A" w14:textId="77777777" w:rsidR="000749E1" w:rsidRPr="00E42909" w:rsidRDefault="000749E1" w:rsidP="007B0280">
      <w:pPr>
        <w:pStyle w:val="Commonsciencebullet"/>
        <w:rPr>
          <w:color w:val="auto"/>
        </w:rPr>
      </w:pPr>
      <w:r w:rsidRPr="00E42909">
        <w:rPr>
          <w:color w:val="auto"/>
        </w:rPr>
        <w:t>critically evaluating experimental procedures by identifying sources of error and suggesting and implementing improvements</w:t>
      </w:r>
    </w:p>
    <w:p w14:paraId="7A6E37F8" w14:textId="77777777" w:rsidR="000749E1" w:rsidRPr="00E42909" w:rsidRDefault="000749E1" w:rsidP="007B0280">
      <w:pPr>
        <w:pStyle w:val="Commonsciencebullet"/>
        <w:rPr>
          <w:color w:val="auto"/>
        </w:rPr>
      </w:pPr>
      <w:r w:rsidRPr="00E42909">
        <w:rPr>
          <w:color w:val="auto"/>
        </w:rPr>
        <w:t>drawing on knowledge and understanding of biology to make accurate statements, describe complex information, provide detailed explanations and integrate knowledge</w:t>
      </w:r>
    </w:p>
    <w:p w14:paraId="716627C4" w14:textId="77E1B55F" w:rsidR="000749E1" w:rsidRPr="00E42909" w:rsidRDefault="000749E1" w:rsidP="007B0280">
      <w:pPr>
        <w:pStyle w:val="Commonsciencebullet"/>
        <w:rPr>
          <w:color w:val="auto"/>
        </w:rPr>
      </w:pPr>
      <w:r w:rsidRPr="00E42909">
        <w:rPr>
          <w:color w:val="auto"/>
        </w:rPr>
        <w:t>communicating biological findings/information fully and effectively</w:t>
      </w:r>
    </w:p>
    <w:p w14:paraId="4104704E" w14:textId="77777777" w:rsidR="000749E1" w:rsidRPr="00E42909" w:rsidRDefault="000749E1" w:rsidP="007B0280">
      <w:pPr>
        <w:pStyle w:val="Commonsciencebullet"/>
        <w:rPr>
          <w:color w:val="auto"/>
        </w:rPr>
      </w:pPr>
      <w:r w:rsidRPr="00E42909">
        <w:rPr>
          <w:color w:val="auto"/>
        </w:rPr>
        <w:t>analysing and evaluating scientific publications and media reports</w:t>
      </w:r>
    </w:p>
    <w:p w14:paraId="6F99AA37" w14:textId="77777777" w:rsidR="00715400" w:rsidRPr="00E42909" w:rsidRDefault="00715400" w:rsidP="002F0D5B">
      <w:pPr>
        <w:pStyle w:val="Commonsciencetext"/>
        <w:rPr>
          <w:color w:val="auto"/>
        </w:rPr>
      </w:pPr>
    </w:p>
    <w:p w14:paraId="41170EE2" w14:textId="5169B295" w:rsidR="0092241F" w:rsidRPr="00E42909" w:rsidRDefault="00F80721" w:rsidP="00AB437A">
      <w:pPr>
        <w:pStyle w:val="Heading4"/>
      </w:pPr>
      <w:r w:rsidRPr="00E42909">
        <w:t>Project</w:t>
      </w:r>
      <w:r w:rsidR="0092241F" w:rsidRPr="00E42909">
        <w:t xml:space="preserve"> overview</w:t>
      </w:r>
    </w:p>
    <w:p w14:paraId="68B202FF" w14:textId="79B971A8" w:rsidR="00FE2286" w:rsidRPr="00E42909" w:rsidRDefault="00FE2286" w:rsidP="008365D0">
      <w:pPr>
        <w:pStyle w:val="Commonsciencetext"/>
        <w:rPr>
          <w:color w:val="auto"/>
        </w:rPr>
      </w:pPr>
      <w:r w:rsidRPr="00E42909">
        <w:rPr>
          <w:color w:val="auto"/>
        </w:rPr>
        <w:t xml:space="preserve">Candidates carry out an in-depth investigation of a biology topic. Candidates choose their topic and </w:t>
      </w:r>
      <w:r w:rsidRPr="00E42909">
        <w:rPr>
          <w:b/>
          <w:color w:val="auto"/>
        </w:rPr>
        <w:t>individually</w:t>
      </w:r>
      <w:r w:rsidRPr="00E42909">
        <w:rPr>
          <w:color w:val="auto"/>
        </w:rPr>
        <w:t xml:space="preserve"> investigate/research its underlying biology. Candidates must discuss potential topics with their teacher and/or lecturer to ensure that they do not waste time researching unsuitable topics. This is an open-ended task that may involve candidates carrying out a significant part of the work without close supervision.</w:t>
      </w:r>
    </w:p>
    <w:p w14:paraId="1029CC6D" w14:textId="77777777" w:rsidR="00FE2286" w:rsidRPr="00E42909" w:rsidRDefault="00FE2286" w:rsidP="008365D0">
      <w:pPr>
        <w:pStyle w:val="Commonsciencetext"/>
        <w:rPr>
          <w:color w:val="auto"/>
        </w:rPr>
      </w:pPr>
    </w:p>
    <w:p w14:paraId="5EF4CC0E" w14:textId="53E7E279" w:rsidR="00FE2286" w:rsidRPr="00E42909" w:rsidRDefault="00FE2286" w:rsidP="008365D0">
      <w:pPr>
        <w:pStyle w:val="Commonsciencetext"/>
        <w:rPr>
          <w:color w:val="auto"/>
        </w:rPr>
      </w:pPr>
      <w:r w:rsidRPr="00E42909">
        <w:rPr>
          <w:color w:val="auto"/>
        </w:rPr>
        <w:t>Throughout the project candidates work</w:t>
      </w:r>
      <w:r w:rsidR="000749E1" w:rsidRPr="00E42909">
        <w:rPr>
          <w:color w:val="auto"/>
        </w:rPr>
        <w:t xml:space="preserve"> autonomously, </w:t>
      </w:r>
      <w:r w:rsidRPr="00E42909">
        <w:rPr>
          <w:color w:val="auto"/>
        </w:rPr>
        <w:t>making independent and rational decisions based on evidence and interpretation of scientific information, which involves analysing an</w:t>
      </w:r>
      <w:r w:rsidR="001C0D43" w:rsidRPr="00E42909">
        <w:rPr>
          <w:color w:val="auto"/>
        </w:rPr>
        <w:t xml:space="preserve">d evaluating results. </w:t>
      </w:r>
      <w:r w:rsidRPr="00E42909">
        <w:rPr>
          <w:color w:val="auto"/>
        </w:rPr>
        <w:t>Through this, candidates further develop and enhance their scientific literacy skills.</w:t>
      </w:r>
    </w:p>
    <w:p w14:paraId="7ACC212C" w14:textId="77777777" w:rsidR="00FE2286" w:rsidRPr="00E42909" w:rsidRDefault="00FE2286" w:rsidP="008365D0">
      <w:pPr>
        <w:pStyle w:val="Commonsciencetext"/>
        <w:rPr>
          <w:color w:val="auto"/>
        </w:rPr>
      </w:pPr>
    </w:p>
    <w:p w14:paraId="44E2E935" w14:textId="349A4CEE" w:rsidR="00F80721" w:rsidRPr="00E42909" w:rsidRDefault="00F80721" w:rsidP="00026C1C">
      <w:pPr>
        <w:pStyle w:val="Commonsciencetext"/>
        <w:rPr>
          <w:color w:val="auto"/>
        </w:rPr>
      </w:pPr>
      <w:r w:rsidRPr="00E42909">
        <w:rPr>
          <w:color w:val="auto"/>
        </w:rPr>
        <w:t xml:space="preserve">The project offers challenge by requiring </w:t>
      </w:r>
      <w:r w:rsidR="00625C3D" w:rsidRPr="00E42909">
        <w:rPr>
          <w:color w:val="auto"/>
        </w:rPr>
        <w:t xml:space="preserve">candidates to apply </w:t>
      </w:r>
      <w:r w:rsidRPr="00E42909">
        <w:rPr>
          <w:color w:val="auto"/>
        </w:rPr>
        <w:t>skills, knowledge and understanding in a context that is one or more of the following:</w:t>
      </w:r>
    </w:p>
    <w:p w14:paraId="50198213" w14:textId="77777777" w:rsidR="00F80721" w:rsidRPr="00E42909" w:rsidRDefault="00F80721" w:rsidP="00026C1C">
      <w:pPr>
        <w:pStyle w:val="Commonsciencetext"/>
        <w:rPr>
          <w:color w:val="auto"/>
        </w:rPr>
      </w:pPr>
    </w:p>
    <w:p w14:paraId="7D9FFB59" w14:textId="77777777" w:rsidR="00F80721" w:rsidRPr="00E42909" w:rsidRDefault="00F80721" w:rsidP="00026C1C">
      <w:pPr>
        <w:pStyle w:val="Commonsciencebullet"/>
        <w:rPr>
          <w:color w:val="auto"/>
        </w:rPr>
      </w:pPr>
      <w:r w:rsidRPr="00E42909">
        <w:rPr>
          <w:color w:val="auto"/>
        </w:rPr>
        <w:t>unfamiliar</w:t>
      </w:r>
    </w:p>
    <w:p w14:paraId="7D7A8D79" w14:textId="77777777" w:rsidR="00F80721" w:rsidRPr="00E42909" w:rsidRDefault="00F80721" w:rsidP="00026C1C">
      <w:pPr>
        <w:pStyle w:val="Commonsciencebullet"/>
        <w:rPr>
          <w:color w:val="auto"/>
        </w:rPr>
      </w:pPr>
      <w:r w:rsidRPr="00E42909">
        <w:rPr>
          <w:color w:val="auto"/>
        </w:rPr>
        <w:t>familiar but investigated in greater depth</w:t>
      </w:r>
    </w:p>
    <w:p w14:paraId="61925CCE" w14:textId="77777777" w:rsidR="00F80721" w:rsidRPr="00E42909" w:rsidRDefault="00F80721" w:rsidP="00026C1C">
      <w:pPr>
        <w:pStyle w:val="Commonsciencebullet"/>
        <w:rPr>
          <w:color w:val="auto"/>
        </w:rPr>
      </w:pPr>
      <w:r w:rsidRPr="00E42909">
        <w:rPr>
          <w:color w:val="auto"/>
        </w:rPr>
        <w:t>integrating a number of familiar contexts</w:t>
      </w:r>
    </w:p>
    <w:p w14:paraId="5AE159C0" w14:textId="49F0D338" w:rsidR="00F80721" w:rsidRPr="00E42909" w:rsidRDefault="00F80721" w:rsidP="00026C1C">
      <w:pPr>
        <w:pStyle w:val="Commonsciencetext"/>
        <w:rPr>
          <w:color w:val="auto"/>
        </w:rPr>
      </w:pPr>
    </w:p>
    <w:p w14:paraId="123D0C7F" w14:textId="0A40D6F4" w:rsidR="00F80721" w:rsidRPr="00E42909" w:rsidRDefault="008B56BD" w:rsidP="00026C1C">
      <w:pPr>
        <w:pStyle w:val="Commonsciencetext"/>
        <w:rPr>
          <w:color w:val="auto"/>
        </w:rPr>
      </w:pPr>
      <w:r w:rsidRPr="00E42909">
        <w:rPr>
          <w:color w:val="auto"/>
        </w:rPr>
        <w:t xml:space="preserve">Candidates </w:t>
      </w:r>
      <w:r w:rsidR="00084CEF" w:rsidRPr="00E42909">
        <w:rPr>
          <w:color w:val="auto"/>
        </w:rPr>
        <w:t>will</w:t>
      </w:r>
      <w:r w:rsidRPr="00E42909">
        <w:rPr>
          <w:color w:val="auto"/>
        </w:rPr>
        <w:t xml:space="preserve"> produce a </w:t>
      </w:r>
      <w:r w:rsidR="00F80721" w:rsidRPr="00E42909">
        <w:rPr>
          <w:color w:val="auto"/>
        </w:rPr>
        <w:t>project</w:t>
      </w:r>
      <w:r w:rsidR="00084CEF" w:rsidRPr="00E42909">
        <w:rPr>
          <w:color w:val="auto"/>
        </w:rPr>
        <w:t xml:space="preserve"> </w:t>
      </w:r>
      <w:r w:rsidR="00F80721" w:rsidRPr="00E42909">
        <w:rPr>
          <w:color w:val="auto"/>
        </w:rPr>
        <w:t xml:space="preserve">report </w:t>
      </w:r>
      <w:r w:rsidRPr="00E42909">
        <w:rPr>
          <w:color w:val="auto"/>
        </w:rPr>
        <w:t>that has</w:t>
      </w:r>
      <w:r w:rsidR="00F80721" w:rsidRPr="00E42909">
        <w:rPr>
          <w:color w:val="auto"/>
        </w:rPr>
        <w:t xml:space="preserve"> a logical </w:t>
      </w:r>
      <w:r w:rsidR="00F769F4" w:rsidRPr="00E42909">
        <w:rPr>
          <w:color w:val="auto"/>
        </w:rPr>
        <w:t xml:space="preserve">structure. </w:t>
      </w:r>
    </w:p>
    <w:p w14:paraId="4B150D46" w14:textId="77777777" w:rsidR="00F80721" w:rsidRPr="00E42909" w:rsidRDefault="00F80721" w:rsidP="00026C1C">
      <w:pPr>
        <w:pStyle w:val="Commonsciencetext"/>
        <w:rPr>
          <w:color w:val="auto"/>
        </w:rPr>
      </w:pPr>
    </w:p>
    <w:p w14:paraId="534D1DB0" w14:textId="47252AE4" w:rsidR="00F80721" w:rsidRPr="00E42909" w:rsidRDefault="00741BC7" w:rsidP="00026C1C">
      <w:pPr>
        <w:pStyle w:val="Commonsciencetext"/>
        <w:rPr>
          <w:color w:val="auto"/>
        </w:rPr>
      </w:pPr>
      <w:r w:rsidRPr="00E42909">
        <w:rPr>
          <w:color w:val="auto"/>
        </w:rPr>
        <w:t xml:space="preserve">Refer to </w:t>
      </w:r>
      <w:r w:rsidR="00F80721" w:rsidRPr="00E42909">
        <w:rPr>
          <w:color w:val="auto"/>
        </w:rPr>
        <w:t xml:space="preserve">the </w:t>
      </w:r>
      <w:r w:rsidR="00F80721" w:rsidRPr="00E42909">
        <w:rPr>
          <w:i/>
          <w:color w:val="auto"/>
        </w:rPr>
        <w:t xml:space="preserve">Advanced Higher </w:t>
      </w:r>
      <w:r w:rsidR="00305EA1" w:rsidRPr="00E42909">
        <w:rPr>
          <w:i/>
          <w:color w:val="auto"/>
        </w:rPr>
        <w:t>Biology</w:t>
      </w:r>
      <w:r w:rsidR="002F0D5B" w:rsidRPr="00E42909">
        <w:rPr>
          <w:i/>
          <w:color w:val="auto"/>
        </w:rPr>
        <w:t xml:space="preserve"> </w:t>
      </w:r>
      <w:r w:rsidR="000749E1" w:rsidRPr="00E42909">
        <w:rPr>
          <w:i/>
          <w:color w:val="auto"/>
        </w:rPr>
        <w:t>Coursework</w:t>
      </w:r>
      <w:r w:rsidR="00F80721" w:rsidRPr="00E42909">
        <w:rPr>
          <w:i/>
          <w:color w:val="auto"/>
        </w:rPr>
        <w:t xml:space="preserve"> Assessment Task</w:t>
      </w:r>
      <w:r w:rsidRPr="00E42909">
        <w:rPr>
          <w:color w:val="auto"/>
        </w:rPr>
        <w:t xml:space="preserve"> for detailed advice on the content of the project</w:t>
      </w:r>
      <w:r w:rsidR="00305EA1" w:rsidRPr="00E42909">
        <w:rPr>
          <w:color w:val="auto"/>
        </w:rPr>
        <w:t xml:space="preserve"> </w:t>
      </w:r>
      <w:r w:rsidRPr="00E42909">
        <w:rPr>
          <w:color w:val="auto"/>
        </w:rPr>
        <w:t>report</w:t>
      </w:r>
      <w:r w:rsidR="00F80721" w:rsidRPr="00E42909">
        <w:rPr>
          <w:color w:val="auto"/>
        </w:rPr>
        <w:t>.</w:t>
      </w:r>
    </w:p>
    <w:p w14:paraId="2E358C6E" w14:textId="77777777" w:rsidR="00F80721" w:rsidRPr="00E42909" w:rsidRDefault="00F80721" w:rsidP="00026C1C">
      <w:pPr>
        <w:pStyle w:val="Commonsciencetext"/>
        <w:rPr>
          <w:color w:val="auto"/>
        </w:rPr>
      </w:pPr>
    </w:p>
    <w:p w14:paraId="7523E069" w14:textId="3B14DBF9" w:rsidR="00715400" w:rsidRPr="00E42909" w:rsidRDefault="00715400" w:rsidP="00AB437A">
      <w:pPr>
        <w:pStyle w:val="Heading4"/>
      </w:pPr>
      <w:r w:rsidRPr="00E42909">
        <w:t xml:space="preserve">Setting, conducting and marking the </w:t>
      </w:r>
      <w:r w:rsidR="00F80721" w:rsidRPr="00E42909">
        <w:t>project</w:t>
      </w:r>
      <w:r w:rsidR="007E2C6F" w:rsidRPr="00E42909">
        <w:t xml:space="preserve"> </w:t>
      </w:r>
    </w:p>
    <w:p w14:paraId="074D245A" w14:textId="77777777" w:rsidR="004A4549" w:rsidRPr="00E42909" w:rsidRDefault="004A4549" w:rsidP="000F675F">
      <w:pPr>
        <w:pStyle w:val="Heading5"/>
        <w:rPr>
          <w:lang w:eastAsia="en-GB"/>
        </w:rPr>
      </w:pPr>
      <w:r w:rsidRPr="00E42909">
        <w:rPr>
          <w:lang w:eastAsia="en-GB"/>
        </w:rPr>
        <w:t>Setting</w:t>
      </w:r>
    </w:p>
    <w:p w14:paraId="3AE28FF3" w14:textId="778A7A15" w:rsidR="00F80721" w:rsidRPr="00E42909" w:rsidRDefault="006D489E" w:rsidP="00026C1C">
      <w:pPr>
        <w:pStyle w:val="Commonsciencetext"/>
        <w:rPr>
          <w:color w:val="auto"/>
          <w:lang w:eastAsia="en-GB"/>
        </w:rPr>
      </w:pPr>
      <w:r w:rsidRPr="00E42909">
        <w:rPr>
          <w:color w:val="auto"/>
          <w:lang w:eastAsia="en-GB"/>
        </w:rPr>
        <w:t>Th</w:t>
      </w:r>
      <w:r>
        <w:rPr>
          <w:color w:val="auto"/>
          <w:lang w:eastAsia="en-GB"/>
        </w:rPr>
        <w:t>e</w:t>
      </w:r>
      <w:r w:rsidRPr="00E42909">
        <w:rPr>
          <w:color w:val="auto"/>
          <w:lang w:eastAsia="en-GB"/>
        </w:rPr>
        <w:t xml:space="preserve"> </w:t>
      </w:r>
      <w:r w:rsidR="00F80721" w:rsidRPr="00E42909">
        <w:rPr>
          <w:color w:val="auto"/>
          <w:lang w:eastAsia="en-GB"/>
        </w:rPr>
        <w:t>project is</w:t>
      </w:r>
      <w:r w:rsidR="000F675F" w:rsidRPr="00E42909">
        <w:rPr>
          <w:color w:val="auto"/>
          <w:lang w:eastAsia="en-GB"/>
        </w:rPr>
        <w:t xml:space="preserve"> set</w:t>
      </w:r>
      <w:r w:rsidR="00F80721" w:rsidRPr="00E42909">
        <w:rPr>
          <w:color w:val="auto"/>
          <w:lang w:eastAsia="en-GB"/>
        </w:rPr>
        <w:t xml:space="preserve">: </w:t>
      </w:r>
    </w:p>
    <w:p w14:paraId="20B93E03" w14:textId="77777777" w:rsidR="00F80721" w:rsidRPr="00E42909" w:rsidRDefault="00F80721" w:rsidP="00026C1C">
      <w:pPr>
        <w:pStyle w:val="Commonsciencetext"/>
        <w:rPr>
          <w:color w:val="auto"/>
          <w:lang w:eastAsia="en-GB"/>
        </w:rPr>
      </w:pPr>
    </w:p>
    <w:p w14:paraId="7D8CBFAB" w14:textId="62D5CC4B" w:rsidR="00F80721" w:rsidRPr="00E42909" w:rsidRDefault="00F80721" w:rsidP="00026C1C">
      <w:pPr>
        <w:pStyle w:val="Commonsciencebullet"/>
        <w:rPr>
          <w:color w:val="auto"/>
        </w:rPr>
      </w:pPr>
      <w:r w:rsidRPr="00E42909">
        <w:rPr>
          <w:color w:val="auto"/>
        </w:rPr>
        <w:t>by centres within SQA guidelines</w:t>
      </w:r>
    </w:p>
    <w:p w14:paraId="2D1FA74C" w14:textId="77777777" w:rsidR="000F675F" w:rsidRPr="00E42909" w:rsidRDefault="000F675F" w:rsidP="006A10A6"/>
    <w:p w14:paraId="4A5AD8AD" w14:textId="183C24BF" w:rsidR="000F675F" w:rsidRPr="00E42909" w:rsidRDefault="000F675F" w:rsidP="000F675F">
      <w:pPr>
        <w:pStyle w:val="Heading5"/>
      </w:pPr>
      <w:r w:rsidRPr="00E42909">
        <w:t>Conducting</w:t>
      </w:r>
    </w:p>
    <w:p w14:paraId="565A709A" w14:textId="6D01FD52" w:rsidR="000F675F" w:rsidRPr="00E42909" w:rsidRDefault="000F675F" w:rsidP="004158A2">
      <w:pPr>
        <w:pStyle w:val="Commonsciencetext"/>
        <w:rPr>
          <w:color w:val="auto"/>
        </w:rPr>
      </w:pPr>
      <w:r w:rsidRPr="00E42909">
        <w:rPr>
          <w:color w:val="auto"/>
        </w:rPr>
        <w:t>The project is conducted:</w:t>
      </w:r>
    </w:p>
    <w:p w14:paraId="664F88CD" w14:textId="77777777" w:rsidR="000F675F" w:rsidRPr="00E42909" w:rsidRDefault="000F675F" w:rsidP="004158A2">
      <w:pPr>
        <w:pStyle w:val="Commonsciencetext"/>
        <w:rPr>
          <w:color w:val="auto"/>
        </w:rPr>
      </w:pPr>
    </w:p>
    <w:p w14:paraId="1BA2075F" w14:textId="2DC84204" w:rsidR="00F80721" w:rsidRPr="00E42909" w:rsidRDefault="00F80721" w:rsidP="00026C1C">
      <w:pPr>
        <w:pStyle w:val="Commonsciencebullet"/>
        <w:rPr>
          <w:color w:val="auto"/>
        </w:rPr>
      </w:pPr>
      <w:r w:rsidRPr="00E42909">
        <w:rPr>
          <w:color w:val="auto"/>
        </w:rPr>
        <w:t>under some supervision and control</w:t>
      </w:r>
    </w:p>
    <w:p w14:paraId="68CA14BB" w14:textId="77777777" w:rsidR="000F675F" w:rsidRPr="00E42909" w:rsidRDefault="000F675F" w:rsidP="00026C1C">
      <w:pPr>
        <w:pStyle w:val="Commonsciencebullet"/>
        <w:rPr>
          <w:color w:val="auto"/>
        </w:rPr>
      </w:pPr>
      <w:r w:rsidRPr="00E42909">
        <w:rPr>
          <w:color w:val="auto"/>
        </w:rPr>
        <w:t xml:space="preserve">in time to meet a submission date set by SQA </w:t>
      </w:r>
    </w:p>
    <w:p w14:paraId="2B8A2A85" w14:textId="59AA0754" w:rsidR="000F675F" w:rsidRPr="00E42909" w:rsidRDefault="0093777F" w:rsidP="00026C1C">
      <w:pPr>
        <w:pStyle w:val="Commonsciencebullet"/>
        <w:rPr>
          <w:color w:val="auto"/>
        </w:rPr>
      </w:pPr>
      <w:r w:rsidRPr="00E42909">
        <w:rPr>
          <w:color w:val="auto"/>
        </w:rPr>
        <w:t xml:space="preserve">individually </w:t>
      </w:r>
      <w:r w:rsidR="000F675F" w:rsidRPr="00E42909">
        <w:rPr>
          <w:color w:val="auto"/>
        </w:rPr>
        <w:t xml:space="preserve">by the candidate </w:t>
      </w:r>
    </w:p>
    <w:p w14:paraId="320191EB" w14:textId="77777777" w:rsidR="00F80721" w:rsidRPr="00E42909" w:rsidRDefault="00F80721" w:rsidP="00F80721">
      <w:pPr>
        <w:autoSpaceDE w:val="0"/>
        <w:autoSpaceDN w:val="0"/>
        <w:adjustRightInd w:val="0"/>
        <w:rPr>
          <w:rFonts w:cs="Arial"/>
          <w:lang w:eastAsia="en-GB"/>
        </w:rPr>
      </w:pPr>
    </w:p>
    <w:p w14:paraId="34B87910" w14:textId="39FEEF26" w:rsidR="00F80721" w:rsidRPr="00E42909" w:rsidRDefault="000F675F" w:rsidP="004E361E">
      <w:pPr>
        <w:pStyle w:val="Heading5"/>
        <w:rPr>
          <w:lang w:eastAsia="en-GB"/>
        </w:rPr>
      </w:pPr>
      <w:r w:rsidRPr="00E42909">
        <w:rPr>
          <w:lang w:eastAsia="en-GB"/>
        </w:rPr>
        <w:t>Marking</w:t>
      </w:r>
    </w:p>
    <w:p w14:paraId="1C271FE8" w14:textId="0EC079A1" w:rsidR="00344FAF" w:rsidRPr="00E42909" w:rsidRDefault="00344FAF" w:rsidP="00344FAF">
      <w:pPr>
        <w:pStyle w:val="Commonsciencetext"/>
        <w:rPr>
          <w:rFonts w:eastAsia="Calibri" w:cs="Arial"/>
          <w:color w:val="auto"/>
        </w:rPr>
      </w:pPr>
      <w:r w:rsidRPr="00E42909">
        <w:rPr>
          <w:rFonts w:eastAsia="Calibri" w:cs="Arial"/>
          <w:color w:val="auto"/>
        </w:rPr>
        <w:t>The project has 30 marks.</w:t>
      </w:r>
    </w:p>
    <w:p w14:paraId="23FFBE5B" w14:textId="77777777" w:rsidR="00344FAF" w:rsidRPr="00E42909" w:rsidRDefault="00344FAF" w:rsidP="00344FAF">
      <w:pPr>
        <w:pStyle w:val="Commonsciencetext"/>
        <w:rPr>
          <w:rFonts w:eastAsia="Calibri" w:cs="Arial"/>
          <w:color w:val="auto"/>
        </w:rPr>
      </w:pPr>
    </w:p>
    <w:p w14:paraId="25366FF1" w14:textId="77777777" w:rsidR="00344FAF" w:rsidRPr="00E42909" w:rsidRDefault="00344FAF" w:rsidP="00344FAF">
      <w:pPr>
        <w:pStyle w:val="Commonsciencetext"/>
        <w:rPr>
          <w:rFonts w:eastAsia="Calibri" w:cs="Arial"/>
          <w:color w:val="auto"/>
        </w:rPr>
      </w:pPr>
      <w:r w:rsidRPr="00E42909">
        <w:rPr>
          <w:rFonts w:eastAsia="Calibri" w:cs="Arial"/>
          <w:color w:val="auto"/>
        </w:rPr>
        <w:t>The majority of the marks are awarded for applying scientific inquiry skills. The other marks are awarded for applying related knowledge and understanding.</w:t>
      </w:r>
    </w:p>
    <w:p w14:paraId="282F5BC6" w14:textId="533A20CF" w:rsidR="00FE2286" w:rsidRPr="00E42909" w:rsidRDefault="00FE2286" w:rsidP="00344FAF">
      <w:pPr>
        <w:pStyle w:val="Commonsciencetext"/>
        <w:rPr>
          <w:color w:val="auto"/>
        </w:rPr>
      </w:pPr>
    </w:p>
    <w:p w14:paraId="78487B1E" w14:textId="64644130" w:rsidR="00344FAF" w:rsidRPr="00E42909" w:rsidRDefault="00DB0A03" w:rsidP="00344FAF">
      <w:pPr>
        <w:pStyle w:val="Commonsciencetext"/>
        <w:rPr>
          <w:color w:val="auto"/>
          <w:lang w:val="en-US" w:eastAsia="en-GB"/>
        </w:rPr>
      </w:pPr>
      <w:r w:rsidRPr="00E42909">
        <w:rPr>
          <w:color w:val="auto"/>
        </w:rPr>
        <w:t>Candidates submit their project</w:t>
      </w:r>
      <w:r w:rsidRPr="00E42909">
        <w:rPr>
          <w:rFonts w:cs="Arial"/>
          <w:color w:val="auto"/>
        </w:rPr>
        <w:t xml:space="preserve"> </w:t>
      </w:r>
      <w:r w:rsidRPr="00E42909">
        <w:rPr>
          <w:color w:val="auto"/>
        </w:rPr>
        <w:t xml:space="preserve">report as evidence. </w:t>
      </w:r>
      <w:r w:rsidR="00344FAF" w:rsidRPr="00E42909">
        <w:rPr>
          <w:color w:val="auto"/>
        </w:rPr>
        <w:t>The table below gives the mark allocation for each assessment category of the project report.</w:t>
      </w:r>
    </w:p>
    <w:p w14:paraId="7BB73D2B" w14:textId="1CC9FA30" w:rsidR="00790F15" w:rsidRPr="00E42909" w:rsidRDefault="00790F15">
      <w:pPr>
        <w:tabs>
          <w:tab w:val="clear" w:pos="284"/>
          <w:tab w:val="clear" w:pos="567"/>
        </w:tabs>
        <w:spacing w:line="240" w:lineRule="auto"/>
        <w:rPr>
          <w:lang w:val="en-US" w:eastAsia="en-GB"/>
        </w:rPr>
      </w:pPr>
      <w:r w:rsidRPr="00E42909">
        <w:rPr>
          <w:lang w:val="en-US" w:eastAsia="en-GB"/>
        </w:rPr>
        <w:br w:type="page"/>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6714"/>
        <w:gridCol w:w="852"/>
      </w:tblGrid>
      <w:tr w:rsidR="00DE282B" w:rsidRPr="00DE282B" w14:paraId="2455534A" w14:textId="77777777" w:rsidTr="000D42F0">
        <w:trPr>
          <w:trHeight w:hRule="exact" w:val="510"/>
          <w:tblHeader/>
        </w:trPr>
        <w:tc>
          <w:tcPr>
            <w:tcW w:w="866" w:type="pct"/>
            <w:shd w:val="clear" w:color="auto" w:fill="BFBFBF" w:themeFill="background1" w:themeFillShade="BF"/>
          </w:tcPr>
          <w:p w14:paraId="19E19E2B" w14:textId="77777777" w:rsidR="00DE282B" w:rsidRPr="006A10A6" w:rsidRDefault="00DE282B" w:rsidP="006A10A6">
            <w:pPr>
              <w:pStyle w:val="Heading5"/>
            </w:pPr>
            <w:r w:rsidRPr="006A10A6">
              <w:t>Section</w:t>
            </w:r>
          </w:p>
        </w:tc>
        <w:tc>
          <w:tcPr>
            <w:tcW w:w="3765" w:type="pct"/>
            <w:shd w:val="clear" w:color="auto" w:fill="BFBFBF" w:themeFill="background1" w:themeFillShade="BF"/>
          </w:tcPr>
          <w:p w14:paraId="7F7D9B0E" w14:textId="77777777" w:rsidR="00DE282B" w:rsidRPr="006A10A6" w:rsidRDefault="00DE282B" w:rsidP="006A10A6">
            <w:pPr>
              <w:pStyle w:val="Heading5"/>
            </w:pPr>
            <w:r w:rsidRPr="006A10A6">
              <w:t>Expected response</w:t>
            </w:r>
          </w:p>
        </w:tc>
        <w:tc>
          <w:tcPr>
            <w:tcW w:w="368" w:type="pct"/>
            <w:shd w:val="clear" w:color="auto" w:fill="BFBFBF" w:themeFill="background1" w:themeFillShade="BF"/>
          </w:tcPr>
          <w:p w14:paraId="10B25436" w14:textId="77777777" w:rsidR="00DE282B" w:rsidRPr="006A10A6" w:rsidRDefault="00DE282B" w:rsidP="006A10A6">
            <w:pPr>
              <w:pStyle w:val="Heading5"/>
            </w:pPr>
            <w:r w:rsidRPr="006A10A6">
              <w:t>Marks</w:t>
            </w:r>
          </w:p>
        </w:tc>
      </w:tr>
      <w:tr w:rsidR="00DE282B" w:rsidRPr="00DE282B" w14:paraId="01B30DA5" w14:textId="77777777" w:rsidTr="00B42BE4">
        <w:trPr>
          <w:trHeight w:val="624"/>
        </w:trPr>
        <w:tc>
          <w:tcPr>
            <w:tcW w:w="866" w:type="pct"/>
            <w:tcBorders>
              <w:bottom w:val="single" w:sz="4" w:space="0" w:color="auto"/>
            </w:tcBorders>
          </w:tcPr>
          <w:p w14:paraId="72838898" w14:textId="37EEE621" w:rsidR="00DE282B" w:rsidRPr="00C036EC" w:rsidRDefault="00DE282B" w:rsidP="000E7B48">
            <w:r w:rsidRPr="00C036EC">
              <w:t>Abstract</w:t>
            </w:r>
            <w:r w:rsidR="0034537E">
              <w:t xml:space="preserve"> </w:t>
            </w:r>
            <w:r w:rsidR="0034537E">
              <w:br/>
            </w:r>
            <w:r w:rsidR="0034537E" w:rsidRPr="0034537E">
              <w:rPr>
                <w:b/>
              </w:rPr>
              <w:t>1 mark</w:t>
            </w:r>
            <w:r w:rsidRPr="00C036EC">
              <w:t xml:space="preserve"> </w:t>
            </w:r>
          </w:p>
        </w:tc>
        <w:tc>
          <w:tcPr>
            <w:tcW w:w="3765" w:type="pct"/>
            <w:tcBorders>
              <w:bottom w:val="single" w:sz="4" w:space="0" w:color="auto"/>
            </w:tcBorders>
          </w:tcPr>
          <w:p w14:paraId="3B1C1280" w14:textId="590B3A0C" w:rsidR="00DE282B" w:rsidRPr="000D42F0" w:rsidRDefault="008F4C8D" w:rsidP="000D42F0">
            <w:r w:rsidRPr="000D42F0">
              <w:t>a</w:t>
            </w:r>
            <w:r w:rsidR="00DE282B" w:rsidRPr="000D42F0">
              <w:t xml:space="preserve"> brief abstract stating main aim(s) and overall findings/conclusion(s)</w:t>
            </w:r>
          </w:p>
        </w:tc>
        <w:tc>
          <w:tcPr>
            <w:tcW w:w="368" w:type="pct"/>
            <w:vAlign w:val="center"/>
          </w:tcPr>
          <w:p w14:paraId="1E000456" w14:textId="3EFA01EF" w:rsidR="00DE282B" w:rsidRPr="00DE282B" w:rsidRDefault="00DE282B" w:rsidP="0034537E">
            <w:pPr>
              <w:jc w:val="center"/>
            </w:pPr>
            <w:r w:rsidRPr="00DE282B">
              <w:t>1</w:t>
            </w:r>
          </w:p>
        </w:tc>
      </w:tr>
      <w:tr w:rsidR="0034537E" w:rsidRPr="00DE282B" w14:paraId="1B602254" w14:textId="77777777" w:rsidTr="00B42BE4">
        <w:trPr>
          <w:trHeight w:val="397"/>
        </w:trPr>
        <w:tc>
          <w:tcPr>
            <w:tcW w:w="866" w:type="pct"/>
            <w:vMerge w:val="restart"/>
            <w:tcBorders>
              <w:top w:val="single" w:sz="4" w:space="0" w:color="auto"/>
            </w:tcBorders>
          </w:tcPr>
          <w:p w14:paraId="4D1F2179" w14:textId="0864BAB4" w:rsidR="0034537E" w:rsidRPr="00C036EC" w:rsidRDefault="0034537E" w:rsidP="000E7B48">
            <w:r w:rsidRPr="00C036EC">
              <w:t>Introduction</w:t>
            </w:r>
            <w:r>
              <w:t xml:space="preserve"> </w:t>
            </w:r>
            <w:r>
              <w:br/>
            </w:r>
            <w:r w:rsidRPr="0034537E">
              <w:rPr>
                <w:b/>
              </w:rPr>
              <w:t>5 marks</w:t>
            </w:r>
          </w:p>
        </w:tc>
        <w:tc>
          <w:tcPr>
            <w:tcW w:w="3765" w:type="pct"/>
            <w:tcBorders>
              <w:top w:val="single" w:sz="4" w:space="0" w:color="auto"/>
            </w:tcBorders>
          </w:tcPr>
          <w:p w14:paraId="743474C8" w14:textId="26FCAEDF" w:rsidR="0034537E" w:rsidRPr="000D42F0" w:rsidRDefault="0034537E" w:rsidP="000D42F0">
            <w:r w:rsidRPr="000D42F0">
              <w:t xml:space="preserve">clear statement of aim(s) together with relevant hypotheses </w:t>
            </w:r>
          </w:p>
        </w:tc>
        <w:tc>
          <w:tcPr>
            <w:tcW w:w="368" w:type="pct"/>
            <w:vAlign w:val="center"/>
          </w:tcPr>
          <w:p w14:paraId="6F6F4969" w14:textId="493CC893" w:rsidR="0034537E" w:rsidRPr="00DE282B" w:rsidRDefault="0034537E" w:rsidP="0034537E">
            <w:pPr>
              <w:jc w:val="center"/>
            </w:pPr>
            <w:r w:rsidRPr="008F4C8D">
              <w:t>1</w:t>
            </w:r>
          </w:p>
        </w:tc>
      </w:tr>
      <w:tr w:rsidR="0034537E" w:rsidRPr="00DE282B" w14:paraId="602CAECB" w14:textId="77777777" w:rsidTr="00B42BE4">
        <w:trPr>
          <w:trHeight w:val="1474"/>
        </w:trPr>
        <w:tc>
          <w:tcPr>
            <w:tcW w:w="866" w:type="pct"/>
            <w:vMerge/>
          </w:tcPr>
          <w:p w14:paraId="59711075" w14:textId="77777777" w:rsidR="0034537E" w:rsidRDefault="0034537E" w:rsidP="000E7B48"/>
        </w:tc>
        <w:tc>
          <w:tcPr>
            <w:tcW w:w="3765" w:type="pct"/>
          </w:tcPr>
          <w:p w14:paraId="08DAA0EF" w14:textId="77777777" w:rsidR="0034537E" w:rsidRPr="008F4C8D" w:rsidRDefault="0034537E" w:rsidP="0034537E">
            <w:pPr>
              <w:pStyle w:val="bullet"/>
            </w:pPr>
            <w:r w:rsidRPr="008F4C8D">
              <w:t>account of underlying biology relevant to aim(s)</w:t>
            </w:r>
          </w:p>
          <w:p w14:paraId="465CA559" w14:textId="77777777" w:rsidR="0034537E" w:rsidRPr="008F4C8D" w:rsidRDefault="0034537E" w:rsidP="0034537E">
            <w:pPr>
              <w:pStyle w:val="bullet"/>
            </w:pPr>
            <w:r w:rsidRPr="008F4C8D">
              <w:t>biological terms/ideas explained clearly and accurately</w:t>
            </w:r>
          </w:p>
          <w:p w14:paraId="6B402DD5" w14:textId="77777777" w:rsidR="0034537E" w:rsidRPr="008F4C8D" w:rsidRDefault="0034537E" w:rsidP="0034537E">
            <w:pPr>
              <w:pStyle w:val="bullet"/>
            </w:pPr>
            <w:r w:rsidRPr="008F4C8D">
              <w:t xml:space="preserve">biological terms/ideas at an appropriate depth </w:t>
            </w:r>
          </w:p>
          <w:p w14:paraId="61914BD1" w14:textId="77777777" w:rsidR="0034537E" w:rsidRPr="008F4C8D" w:rsidRDefault="0034537E" w:rsidP="002110F6">
            <w:pPr>
              <w:pStyle w:val="bullet"/>
            </w:pPr>
            <w:r w:rsidRPr="008F4C8D">
              <w:t>biological importance justified</w:t>
            </w:r>
          </w:p>
        </w:tc>
        <w:tc>
          <w:tcPr>
            <w:tcW w:w="368" w:type="pct"/>
            <w:vAlign w:val="center"/>
          </w:tcPr>
          <w:p w14:paraId="1E167FAC" w14:textId="20543551" w:rsidR="0034537E" w:rsidRPr="008F4C8D" w:rsidRDefault="0034537E" w:rsidP="0034537E">
            <w:pPr>
              <w:jc w:val="center"/>
            </w:pPr>
            <w:r w:rsidRPr="005A6BB6">
              <w:t>4</w:t>
            </w:r>
          </w:p>
        </w:tc>
      </w:tr>
      <w:tr w:rsidR="00C0548E" w:rsidRPr="00DE282B" w14:paraId="120DE71A" w14:textId="77777777" w:rsidTr="00B42BE4">
        <w:trPr>
          <w:trHeight w:val="397"/>
        </w:trPr>
        <w:tc>
          <w:tcPr>
            <w:tcW w:w="866" w:type="pct"/>
            <w:vMerge w:val="restart"/>
          </w:tcPr>
          <w:p w14:paraId="5211BA9E" w14:textId="57CBDB91" w:rsidR="00C0548E" w:rsidRPr="00C036EC" w:rsidRDefault="00C0548E" w:rsidP="000E7B48">
            <w:r w:rsidRPr="00C036EC">
              <w:t>Procedures</w:t>
            </w:r>
            <w:r>
              <w:t xml:space="preserve"> </w:t>
            </w:r>
            <w:r>
              <w:br/>
            </w:r>
            <w:r w:rsidRPr="0034537E">
              <w:rPr>
                <w:b/>
              </w:rPr>
              <w:t>9 marks</w:t>
            </w:r>
          </w:p>
          <w:p w14:paraId="0D3131E4" w14:textId="77777777" w:rsidR="00C0548E" w:rsidRPr="005A6BB6" w:rsidRDefault="00C0548E" w:rsidP="000E7B48"/>
        </w:tc>
        <w:tc>
          <w:tcPr>
            <w:tcW w:w="3765" w:type="pct"/>
          </w:tcPr>
          <w:p w14:paraId="73ECA7DE" w14:textId="554F4A3A" w:rsidR="00C0548E" w:rsidRPr="000D42F0" w:rsidRDefault="00C0548E" w:rsidP="000D42F0">
            <w:r w:rsidRPr="000D42F0">
              <w:t xml:space="preserve">appropriate to aim(s) </w:t>
            </w:r>
          </w:p>
        </w:tc>
        <w:tc>
          <w:tcPr>
            <w:tcW w:w="368" w:type="pct"/>
            <w:vAlign w:val="center"/>
          </w:tcPr>
          <w:p w14:paraId="65D75CBF" w14:textId="0DF0AF14" w:rsidR="00C0548E" w:rsidRPr="00DE282B" w:rsidRDefault="00C0548E" w:rsidP="002110F6">
            <w:pPr>
              <w:jc w:val="center"/>
            </w:pPr>
            <w:r w:rsidRPr="008F4C8D">
              <w:t>1</w:t>
            </w:r>
          </w:p>
        </w:tc>
      </w:tr>
      <w:tr w:rsidR="00C0548E" w:rsidRPr="00DE282B" w14:paraId="38381B3E" w14:textId="77777777" w:rsidTr="00B42BE4">
        <w:trPr>
          <w:trHeight w:val="624"/>
        </w:trPr>
        <w:tc>
          <w:tcPr>
            <w:tcW w:w="866" w:type="pct"/>
            <w:vMerge/>
          </w:tcPr>
          <w:p w14:paraId="621F3D64" w14:textId="77777777" w:rsidR="00C0548E" w:rsidRDefault="00C0548E" w:rsidP="000E7B48"/>
        </w:tc>
        <w:tc>
          <w:tcPr>
            <w:tcW w:w="3765" w:type="pct"/>
          </w:tcPr>
          <w:p w14:paraId="638318CA" w14:textId="3E3F51EB" w:rsidR="00C0548E" w:rsidRPr="000D42F0" w:rsidRDefault="00C0548E" w:rsidP="000D42F0">
            <w:r w:rsidRPr="000D42F0">
              <w:t xml:space="preserve">procedures described clearly in sufficient detail to allow the investigation to be repeated </w:t>
            </w:r>
          </w:p>
        </w:tc>
        <w:tc>
          <w:tcPr>
            <w:tcW w:w="368" w:type="pct"/>
            <w:vAlign w:val="center"/>
          </w:tcPr>
          <w:p w14:paraId="375AFA10" w14:textId="13D401C4" w:rsidR="00C0548E" w:rsidRPr="008F4C8D" w:rsidRDefault="00C0548E" w:rsidP="002110F6">
            <w:pPr>
              <w:jc w:val="center"/>
            </w:pPr>
            <w:r w:rsidRPr="008F4C8D">
              <w:t>2</w:t>
            </w:r>
          </w:p>
        </w:tc>
      </w:tr>
      <w:tr w:rsidR="00C0548E" w:rsidRPr="00DE282B" w14:paraId="28F52C83" w14:textId="77777777" w:rsidTr="00B42BE4">
        <w:trPr>
          <w:trHeight w:val="397"/>
        </w:trPr>
        <w:tc>
          <w:tcPr>
            <w:tcW w:w="866" w:type="pct"/>
            <w:vMerge/>
          </w:tcPr>
          <w:p w14:paraId="3692226F" w14:textId="77777777" w:rsidR="00C0548E" w:rsidRDefault="00C0548E" w:rsidP="000E7B48"/>
        </w:tc>
        <w:tc>
          <w:tcPr>
            <w:tcW w:w="3765" w:type="pct"/>
          </w:tcPr>
          <w:p w14:paraId="1F3FDF4F" w14:textId="00FDC945" w:rsidR="00C0548E" w:rsidRPr="000D42F0" w:rsidRDefault="00C0548E" w:rsidP="000D42F0">
            <w:r w:rsidRPr="000D42F0">
              <w:t>appropriate controls identified</w:t>
            </w:r>
          </w:p>
        </w:tc>
        <w:tc>
          <w:tcPr>
            <w:tcW w:w="368" w:type="pct"/>
            <w:vAlign w:val="center"/>
          </w:tcPr>
          <w:p w14:paraId="70668B26" w14:textId="632B9E5A" w:rsidR="00C0548E" w:rsidRDefault="00C0548E" w:rsidP="002110F6">
            <w:pPr>
              <w:jc w:val="center"/>
            </w:pPr>
            <w:r w:rsidRPr="008F4C8D">
              <w:t>1</w:t>
            </w:r>
          </w:p>
        </w:tc>
      </w:tr>
      <w:tr w:rsidR="00C0548E" w:rsidRPr="00DE282B" w14:paraId="01F0CC28" w14:textId="77777777" w:rsidTr="00B42BE4">
        <w:trPr>
          <w:trHeight w:val="397"/>
        </w:trPr>
        <w:tc>
          <w:tcPr>
            <w:tcW w:w="866" w:type="pct"/>
            <w:vMerge/>
          </w:tcPr>
          <w:p w14:paraId="495D2DFA" w14:textId="77777777" w:rsidR="00C0548E" w:rsidRDefault="00C0548E" w:rsidP="000E7B48"/>
        </w:tc>
        <w:tc>
          <w:tcPr>
            <w:tcW w:w="3765" w:type="pct"/>
          </w:tcPr>
          <w:p w14:paraId="16B9BDD1" w14:textId="419BD347" w:rsidR="00C0548E" w:rsidRPr="000D42F0" w:rsidRDefault="00C0548E" w:rsidP="000D42F0">
            <w:r w:rsidRPr="000D42F0">
              <w:t>control of confounding variables described</w:t>
            </w:r>
          </w:p>
        </w:tc>
        <w:tc>
          <w:tcPr>
            <w:tcW w:w="368" w:type="pct"/>
            <w:vAlign w:val="center"/>
          </w:tcPr>
          <w:p w14:paraId="6EB3C746" w14:textId="4C75F6C1" w:rsidR="00C0548E" w:rsidRDefault="00C0548E" w:rsidP="002110F6">
            <w:pPr>
              <w:jc w:val="center"/>
            </w:pPr>
            <w:r w:rsidRPr="008F4C8D">
              <w:t>1</w:t>
            </w:r>
          </w:p>
        </w:tc>
      </w:tr>
      <w:tr w:rsidR="00C0548E" w:rsidRPr="00DE282B" w14:paraId="0C44241C" w14:textId="77777777" w:rsidTr="00B42BE4">
        <w:trPr>
          <w:trHeight w:val="397"/>
        </w:trPr>
        <w:tc>
          <w:tcPr>
            <w:tcW w:w="866" w:type="pct"/>
            <w:vMerge/>
          </w:tcPr>
          <w:p w14:paraId="60FB9F97" w14:textId="77777777" w:rsidR="00C0548E" w:rsidRDefault="00C0548E" w:rsidP="000E7B48"/>
        </w:tc>
        <w:tc>
          <w:tcPr>
            <w:tcW w:w="3765" w:type="pct"/>
          </w:tcPr>
          <w:p w14:paraId="30264856" w14:textId="70411315" w:rsidR="00C0548E" w:rsidRPr="000D42F0" w:rsidRDefault="00C0548E" w:rsidP="000D42F0">
            <w:r w:rsidRPr="000D42F0">
              <w:t>sample size appropriate</w:t>
            </w:r>
          </w:p>
        </w:tc>
        <w:tc>
          <w:tcPr>
            <w:tcW w:w="368" w:type="pct"/>
            <w:vAlign w:val="center"/>
          </w:tcPr>
          <w:p w14:paraId="47B1D4F9" w14:textId="3AE707AA" w:rsidR="00C0548E" w:rsidRDefault="00C0548E" w:rsidP="002110F6">
            <w:pPr>
              <w:jc w:val="center"/>
            </w:pPr>
            <w:r w:rsidRPr="008F4C8D">
              <w:t>1</w:t>
            </w:r>
          </w:p>
        </w:tc>
      </w:tr>
      <w:tr w:rsidR="00C0548E" w:rsidRPr="00DE282B" w14:paraId="71FC8E09" w14:textId="77777777" w:rsidTr="00B42BE4">
        <w:trPr>
          <w:trHeight w:val="624"/>
        </w:trPr>
        <w:tc>
          <w:tcPr>
            <w:tcW w:w="866" w:type="pct"/>
            <w:vMerge/>
          </w:tcPr>
          <w:p w14:paraId="648ECB88" w14:textId="77777777" w:rsidR="00C0548E" w:rsidRDefault="00C0548E" w:rsidP="000E7B48"/>
        </w:tc>
        <w:tc>
          <w:tcPr>
            <w:tcW w:w="3765" w:type="pct"/>
          </w:tcPr>
          <w:p w14:paraId="55230FE7" w14:textId="454AEE4E" w:rsidR="00C0548E" w:rsidRPr="000D42F0" w:rsidRDefault="00C0548E" w:rsidP="000D42F0">
            <w:r w:rsidRPr="000D42F0">
              <w:t>independent replication described and separate data set(s) provided</w:t>
            </w:r>
          </w:p>
        </w:tc>
        <w:tc>
          <w:tcPr>
            <w:tcW w:w="368" w:type="pct"/>
            <w:vAlign w:val="center"/>
          </w:tcPr>
          <w:p w14:paraId="3D25E630" w14:textId="28751A0C" w:rsidR="00C0548E" w:rsidRDefault="00C0548E" w:rsidP="002110F6">
            <w:pPr>
              <w:jc w:val="center"/>
            </w:pPr>
            <w:r>
              <w:t>1</w:t>
            </w:r>
          </w:p>
        </w:tc>
      </w:tr>
      <w:tr w:rsidR="00C0548E" w:rsidRPr="00DE282B" w14:paraId="369DB180" w14:textId="77777777" w:rsidTr="00B42BE4">
        <w:trPr>
          <w:trHeight w:val="397"/>
        </w:trPr>
        <w:tc>
          <w:tcPr>
            <w:tcW w:w="866" w:type="pct"/>
            <w:vMerge/>
          </w:tcPr>
          <w:p w14:paraId="311C079B" w14:textId="77777777" w:rsidR="00C0548E" w:rsidRDefault="00C0548E" w:rsidP="000E7B48"/>
        </w:tc>
        <w:tc>
          <w:tcPr>
            <w:tcW w:w="3765" w:type="pct"/>
          </w:tcPr>
          <w:p w14:paraId="1B5C9197" w14:textId="768F7132" w:rsidR="00C0548E" w:rsidRPr="000D42F0" w:rsidRDefault="00C0548E" w:rsidP="000D42F0">
            <w:r w:rsidRPr="000D42F0">
              <w:t>justification of how the pilot study informed the final procedure(s)</w:t>
            </w:r>
          </w:p>
        </w:tc>
        <w:tc>
          <w:tcPr>
            <w:tcW w:w="368" w:type="pct"/>
            <w:vAlign w:val="center"/>
          </w:tcPr>
          <w:p w14:paraId="4949FDE2" w14:textId="1DA43601" w:rsidR="00C0548E" w:rsidRDefault="00C0548E" w:rsidP="002110F6">
            <w:pPr>
              <w:jc w:val="center"/>
            </w:pPr>
            <w:r>
              <w:t>1</w:t>
            </w:r>
          </w:p>
        </w:tc>
      </w:tr>
      <w:tr w:rsidR="00C0548E" w:rsidRPr="00DE282B" w14:paraId="11131BEB" w14:textId="77777777" w:rsidTr="00B42BE4">
        <w:trPr>
          <w:trHeight w:val="397"/>
        </w:trPr>
        <w:tc>
          <w:tcPr>
            <w:tcW w:w="866" w:type="pct"/>
            <w:vMerge/>
          </w:tcPr>
          <w:p w14:paraId="15B05F05" w14:textId="77777777" w:rsidR="00C0548E" w:rsidRDefault="00C0548E" w:rsidP="000E7B48"/>
        </w:tc>
        <w:tc>
          <w:tcPr>
            <w:tcW w:w="3765" w:type="pct"/>
          </w:tcPr>
          <w:p w14:paraId="2A39EEA7" w14:textId="77777777" w:rsidR="00C0548E" w:rsidRPr="000D42F0" w:rsidRDefault="00C0548E" w:rsidP="000D42F0">
            <w:r w:rsidRPr="000D42F0">
              <w:t xml:space="preserve">shows complexity, creativity or accuracy </w:t>
            </w:r>
          </w:p>
        </w:tc>
        <w:tc>
          <w:tcPr>
            <w:tcW w:w="368" w:type="pct"/>
            <w:vAlign w:val="center"/>
          </w:tcPr>
          <w:p w14:paraId="0B853A1D" w14:textId="18932821" w:rsidR="00C0548E" w:rsidRDefault="00C0548E" w:rsidP="002110F6">
            <w:pPr>
              <w:jc w:val="center"/>
            </w:pPr>
            <w:r w:rsidRPr="008F4C8D">
              <w:t>1</w:t>
            </w:r>
          </w:p>
        </w:tc>
      </w:tr>
      <w:tr w:rsidR="002110F6" w:rsidRPr="00DE282B" w14:paraId="74D7C204" w14:textId="77777777" w:rsidTr="00B42BE4">
        <w:trPr>
          <w:trHeight w:val="397"/>
        </w:trPr>
        <w:tc>
          <w:tcPr>
            <w:tcW w:w="866" w:type="pct"/>
            <w:vMerge w:val="restart"/>
          </w:tcPr>
          <w:p w14:paraId="3A679082" w14:textId="2CA0C18B" w:rsidR="002110F6" w:rsidRPr="00C036EC" w:rsidRDefault="002110F6" w:rsidP="000E7B48">
            <w:r w:rsidRPr="00C036EC">
              <w:t xml:space="preserve">Results </w:t>
            </w:r>
            <w:r>
              <w:br/>
            </w:r>
            <w:r w:rsidRPr="0034537E">
              <w:rPr>
                <w:b/>
              </w:rPr>
              <w:t>6 marks</w:t>
            </w:r>
          </w:p>
          <w:p w14:paraId="321FB0AE" w14:textId="77777777" w:rsidR="002110F6" w:rsidRPr="00C036EC" w:rsidRDefault="002110F6" w:rsidP="000E7B48"/>
        </w:tc>
        <w:tc>
          <w:tcPr>
            <w:tcW w:w="3765" w:type="pct"/>
          </w:tcPr>
          <w:p w14:paraId="1A6D4ED9" w14:textId="1AE6A805" w:rsidR="002110F6" w:rsidRPr="000D42F0" w:rsidRDefault="002110F6" w:rsidP="000D42F0">
            <w:r w:rsidRPr="000D42F0">
              <w:t>data relevant to the aim(s)</w:t>
            </w:r>
          </w:p>
        </w:tc>
        <w:tc>
          <w:tcPr>
            <w:tcW w:w="368" w:type="pct"/>
            <w:vAlign w:val="center"/>
          </w:tcPr>
          <w:p w14:paraId="45695467" w14:textId="2B9C1E9D" w:rsidR="002110F6" w:rsidRPr="00DE282B" w:rsidRDefault="002110F6" w:rsidP="002110F6">
            <w:pPr>
              <w:jc w:val="center"/>
            </w:pPr>
            <w:r w:rsidRPr="008F4C8D">
              <w:t>1</w:t>
            </w:r>
          </w:p>
        </w:tc>
      </w:tr>
      <w:tr w:rsidR="002110F6" w:rsidRPr="00DE282B" w14:paraId="7BC46517" w14:textId="77777777" w:rsidTr="00B42BE4">
        <w:trPr>
          <w:trHeight w:val="397"/>
        </w:trPr>
        <w:tc>
          <w:tcPr>
            <w:tcW w:w="866" w:type="pct"/>
            <w:vMerge/>
          </w:tcPr>
          <w:p w14:paraId="65FC9AF9" w14:textId="77777777" w:rsidR="002110F6" w:rsidRDefault="002110F6" w:rsidP="000E7B48"/>
        </w:tc>
        <w:tc>
          <w:tcPr>
            <w:tcW w:w="3765" w:type="pct"/>
          </w:tcPr>
          <w:p w14:paraId="26D23CD1" w14:textId="18DF7E9A" w:rsidR="002110F6" w:rsidRPr="000D42F0" w:rsidRDefault="002110F6" w:rsidP="000D42F0">
            <w:r w:rsidRPr="000D42F0">
              <w:t xml:space="preserve">raw data recorded and within limits of accuracy of measurement </w:t>
            </w:r>
          </w:p>
        </w:tc>
        <w:tc>
          <w:tcPr>
            <w:tcW w:w="368" w:type="pct"/>
            <w:vAlign w:val="center"/>
          </w:tcPr>
          <w:p w14:paraId="6A73E927" w14:textId="06FE60E7" w:rsidR="002110F6" w:rsidRPr="008F4C8D" w:rsidRDefault="002110F6" w:rsidP="002110F6">
            <w:pPr>
              <w:jc w:val="center"/>
            </w:pPr>
            <w:r>
              <w:t>1</w:t>
            </w:r>
          </w:p>
        </w:tc>
      </w:tr>
      <w:tr w:rsidR="002110F6" w:rsidRPr="00DE282B" w14:paraId="3B40777B" w14:textId="77777777" w:rsidTr="00B42BE4">
        <w:trPr>
          <w:trHeight w:val="397"/>
        </w:trPr>
        <w:tc>
          <w:tcPr>
            <w:tcW w:w="866" w:type="pct"/>
            <w:vMerge/>
          </w:tcPr>
          <w:p w14:paraId="6F4084BD" w14:textId="77777777" w:rsidR="002110F6" w:rsidRDefault="002110F6" w:rsidP="000E7B48"/>
        </w:tc>
        <w:tc>
          <w:tcPr>
            <w:tcW w:w="3765" w:type="pct"/>
          </w:tcPr>
          <w:p w14:paraId="19312B37" w14:textId="476C17F2" w:rsidR="002110F6" w:rsidRPr="000D42F0" w:rsidRDefault="002110F6" w:rsidP="000D42F0">
            <w:r w:rsidRPr="000D42F0">
              <w:t xml:space="preserve">results presented appropriately </w:t>
            </w:r>
          </w:p>
        </w:tc>
        <w:tc>
          <w:tcPr>
            <w:tcW w:w="368" w:type="pct"/>
            <w:vAlign w:val="center"/>
          </w:tcPr>
          <w:p w14:paraId="0E53ADD5" w14:textId="478D7A75" w:rsidR="002110F6" w:rsidRDefault="002110F6" w:rsidP="002110F6">
            <w:pPr>
              <w:jc w:val="center"/>
            </w:pPr>
            <w:r>
              <w:t>1</w:t>
            </w:r>
          </w:p>
        </w:tc>
      </w:tr>
      <w:tr w:rsidR="002110F6" w:rsidRPr="00DE282B" w14:paraId="0DF0596F" w14:textId="77777777" w:rsidTr="00B42BE4">
        <w:trPr>
          <w:trHeight w:val="397"/>
        </w:trPr>
        <w:tc>
          <w:tcPr>
            <w:tcW w:w="866" w:type="pct"/>
            <w:vMerge/>
          </w:tcPr>
          <w:p w14:paraId="145E984F" w14:textId="77777777" w:rsidR="002110F6" w:rsidRDefault="002110F6" w:rsidP="000E7B48"/>
        </w:tc>
        <w:tc>
          <w:tcPr>
            <w:tcW w:w="3765" w:type="pct"/>
          </w:tcPr>
          <w:p w14:paraId="0C05CB9F" w14:textId="315631F4" w:rsidR="002110F6" w:rsidRPr="000D42F0" w:rsidRDefault="002110F6" w:rsidP="000D42F0">
            <w:r w:rsidRPr="000D42F0">
              <w:t>overall results calculated and presented appropriately</w:t>
            </w:r>
          </w:p>
        </w:tc>
        <w:tc>
          <w:tcPr>
            <w:tcW w:w="368" w:type="pct"/>
            <w:vAlign w:val="center"/>
          </w:tcPr>
          <w:p w14:paraId="556139B9" w14:textId="34840DB6" w:rsidR="002110F6" w:rsidRDefault="002110F6" w:rsidP="002110F6">
            <w:pPr>
              <w:jc w:val="center"/>
            </w:pPr>
            <w:r w:rsidRPr="008F4C8D">
              <w:t>1</w:t>
            </w:r>
          </w:p>
        </w:tc>
      </w:tr>
      <w:tr w:rsidR="002110F6" w:rsidRPr="00DE282B" w14:paraId="73789CA0" w14:textId="77777777" w:rsidTr="00B42BE4">
        <w:trPr>
          <w:trHeight w:val="397"/>
        </w:trPr>
        <w:tc>
          <w:tcPr>
            <w:tcW w:w="866" w:type="pct"/>
            <w:vMerge/>
          </w:tcPr>
          <w:p w14:paraId="17D5CBB0" w14:textId="77777777" w:rsidR="002110F6" w:rsidRDefault="002110F6" w:rsidP="000E7B48"/>
        </w:tc>
        <w:tc>
          <w:tcPr>
            <w:tcW w:w="3765" w:type="pct"/>
          </w:tcPr>
          <w:p w14:paraId="7FF3CDFD" w14:textId="77777777" w:rsidR="002110F6" w:rsidRPr="000D42F0" w:rsidRDefault="002110F6" w:rsidP="000D42F0">
            <w:r w:rsidRPr="000D42F0">
              <w:t>presentation of tables and graphs correct and accurate</w:t>
            </w:r>
          </w:p>
        </w:tc>
        <w:tc>
          <w:tcPr>
            <w:tcW w:w="368" w:type="pct"/>
            <w:vAlign w:val="center"/>
          </w:tcPr>
          <w:p w14:paraId="473265CF" w14:textId="4C5ABC46" w:rsidR="002110F6" w:rsidRDefault="002110F6" w:rsidP="002110F6">
            <w:pPr>
              <w:jc w:val="center"/>
            </w:pPr>
            <w:r>
              <w:t>2</w:t>
            </w:r>
          </w:p>
        </w:tc>
      </w:tr>
      <w:tr w:rsidR="002110F6" w:rsidRPr="00DE282B" w14:paraId="536F6960" w14:textId="77777777" w:rsidTr="00B42BE4">
        <w:trPr>
          <w:trHeight w:val="624"/>
        </w:trPr>
        <w:tc>
          <w:tcPr>
            <w:tcW w:w="866" w:type="pct"/>
            <w:vMerge w:val="restart"/>
          </w:tcPr>
          <w:p w14:paraId="143B020D" w14:textId="6F429A9B" w:rsidR="002110F6" w:rsidRDefault="002110F6" w:rsidP="000E7B48">
            <w:r w:rsidRPr="00C036EC">
              <w:t>Discussion (conclusion(s) and evaluation)</w:t>
            </w:r>
          </w:p>
          <w:p w14:paraId="3850976E" w14:textId="661B8FCC" w:rsidR="002110F6" w:rsidRPr="0034537E" w:rsidRDefault="002110F6" w:rsidP="000E7B48">
            <w:pPr>
              <w:rPr>
                <w:b/>
              </w:rPr>
            </w:pPr>
            <w:r w:rsidRPr="0034537E">
              <w:rPr>
                <w:b/>
              </w:rPr>
              <w:t>7 marks</w:t>
            </w:r>
          </w:p>
          <w:p w14:paraId="36CA6418" w14:textId="77777777" w:rsidR="002110F6" w:rsidRPr="005A6BB6" w:rsidRDefault="002110F6" w:rsidP="000E7B48"/>
        </w:tc>
        <w:tc>
          <w:tcPr>
            <w:tcW w:w="3765" w:type="pct"/>
          </w:tcPr>
          <w:p w14:paraId="45A15C37" w14:textId="2BD9C4D5" w:rsidR="002110F6" w:rsidRPr="000D42F0" w:rsidRDefault="002110F6" w:rsidP="000D42F0">
            <w:r w:rsidRPr="000D42F0">
              <w:t xml:space="preserve">conclusion(s) relevant to the aim(s) and supported by data in the report </w:t>
            </w:r>
          </w:p>
        </w:tc>
        <w:tc>
          <w:tcPr>
            <w:tcW w:w="368" w:type="pct"/>
            <w:vAlign w:val="center"/>
          </w:tcPr>
          <w:p w14:paraId="2B1EB0BF" w14:textId="5C91A726" w:rsidR="002110F6" w:rsidRPr="00DE282B" w:rsidRDefault="002110F6" w:rsidP="002110F6">
            <w:pPr>
              <w:jc w:val="center"/>
            </w:pPr>
            <w:r w:rsidRPr="005A6BB6">
              <w:t>1</w:t>
            </w:r>
          </w:p>
        </w:tc>
      </w:tr>
      <w:tr w:rsidR="002110F6" w:rsidRPr="00DE282B" w14:paraId="5F6A58B1" w14:textId="77777777" w:rsidTr="00B42BE4">
        <w:trPr>
          <w:trHeight w:val="397"/>
        </w:trPr>
        <w:tc>
          <w:tcPr>
            <w:tcW w:w="866" w:type="pct"/>
            <w:vMerge/>
          </w:tcPr>
          <w:p w14:paraId="3BEA31DA" w14:textId="77777777" w:rsidR="002110F6" w:rsidRDefault="002110F6" w:rsidP="000E7B48"/>
        </w:tc>
        <w:tc>
          <w:tcPr>
            <w:tcW w:w="3765" w:type="pct"/>
          </w:tcPr>
          <w:p w14:paraId="22873989" w14:textId="5C04C3F5" w:rsidR="002110F6" w:rsidRPr="000D42F0" w:rsidRDefault="002110F6" w:rsidP="000D42F0">
            <w:r w:rsidRPr="000D42F0">
              <w:t xml:space="preserve">conclusion(s) valid </w:t>
            </w:r>
          </w:p>
        </w:tc>
        <w:tc>
          <w:tcPr>
            <w:tcW w:w="368" w:type="pct"/>
            <w:vAlign w:val="center"/>
          </w:tcPr>
          <w:p w14:paraId="38B6FF3B" w14:textId="7D578771" w:rsidR="002110F6" w:rsidRPr="005A6BB6" w:rsidRDefault="002110F6" w:rsidP="002110F6">
            <w:pPr>
              <w:jc w:val="center"/>
            </w:pPr>
            <w:r>
              <w:t>1</w:t>
            </w:r>
          </w:p>
        </w:tc>
      </w:tr>
      <w:tr w:rsidR="002110F6" w:rsidRPr="00DE282B" w14:paraId="2AF21511" w14:textId="77777777" w:rsidTr="00B42BE4">
        <w:trPr>
          <w:trHeight w:val="3572"/>
        </w:trPr>
        <w:tc>
          <w:tcPr>
            <w:tcW w:w="866" w:type="pct"/>
            <w:vMerge/>
          </w:tcPr>
          <w:p w14:paraId="652C3810" w14:textId="77777777" w:rsidR="002110F6" w:rsidRDefault="002110F6" w:rsidP="000E7B48"/>
        </w:tc>
        <w:tc>
          <w:tcPr>
            <w:tcW w:w="3765" w:type="pct"/>
          </w:tcPr>
          <w:p w14:paraId="06AD15DD" w14:textId="74C70ADB" w:rsidR="002110F6" w:rsidRDefault="002110F6" w:rsidP="000D42F0">
            <w:r w:rsidRPr="000D42F0">
              <w:t>evaluation of procedures with justification:</w:t>
            </w:r>
          </w:p>
          <w:p w14:paraId="12F87590" w14:textId="77777777" w:rsidR="003E512E" w:rsidRPr="000D42F0" w:rsidRDefault="003E512E" w:rsidP="000D42F0"/>
          <w:p w14:paraId="7D981687" w14:textId="77777777" w:rsidR="002110F6" w:rsidRPr="000D42F0" w:rsidRDefault="002110F6" w:rsidP="000D42F0">
            <w:pPr>
              <w:pStyle w:val="bullet"/>
            </w:pPr>
            <w:r w:rsidRPr="000D42F0">
              <w:t>means by which accurate measurements were achieved/sources of error in measurement and their impact on the results</w:t>
            </w:r>
          </w:p>
          <w:p w14:paraId="4EA52A42" w14:textId="77777777" w:rsidR="002110F6" w:rsidRPr="000D42F0" w:rsidRDefault="002110F6" w:rsidP="000D42F0">
            <w:pPr>
              <w:pStyle w:val="bullet"/>
            </w:pPr>
            <w:r w:rsidRPr="000D42F0">
              <w:t>why the sample size was appropriate and how independent replication was achieved</w:t>
            </w:r>
          </w:p>
          <w:p w14:paraId="31531180" w14:textId="77777777" w:rsidR="002110F6" w:rsidRPr="000D42F0" w:rsidRDefault="002110F6" w:rsidP="000D42F0">
            <w:pPr>
              <w:pStyle w:val="bullet"/>
              <w:rPr>
                <w:spacing w:val="-2"/>
              </w:rPr>
            </w:pPr>
            <w:r w:rsidRPr="000D42F0">
              <w:rPr>
                <w:spacing w:val="-2"/>
              </w:rPr>
              <w:t>how controls contribute to the overall validity of the investigation</w:t>
            </w:r>
          </w:p>
          <w:p w14:paraId="5AD32813" w14:textId="77777777" w:rsidR="002110F6" w:rsidRPr="000D42F0" w:rsidRDefault="002110F6" w:rsidP="000D42F0">
            <w:pPr>
              <w:pStyle w:val="bullet"/>
            </w:pPr>
            <w:r w:rsidRPr="000D42F0">
              <w:t>how confounding variables were controlled or monitored and their impact on the validity of results</w:t>
            </w:r>
          </w:p>
          <w:p w14:paraId="76215BA9" w14:textId="77777777" w:rsidR="002110F6" w:rsidRPr="000D42F0" w:rsidRDefault="002110F6" w:rsidP="000D42F0">
            <w:pPr>
              <w:pStyle w:val="bullet"/>
            </w:pPr>
            <w:r w:rsidRPr="000D42F0">
              <w:t>solutions to problems and reasoning behind</w:t>
            </w:r>
          </w:p>
          <w:p w14:paraId="6C6FAA28" w14:textId="2310141A" w:rsidR="002110F6" w:rsidRPr="005D3D1E" w:rsidRDefault="002110F6" w:rsidP="000D42F0">
            <w:pPr>
              <w:pStyle w:val="bullet"/>
            </w:pPr>
            <w:r w:rsidRPr="000D42F0">
              <w:t>modifications to procedures in light of the pilot study</w:t>
            </w:r>
          </w:p>
        </w:tc>
        <w:tc>
          <w:tcPr>
            <w:tcW w:w="368" w:type="pct"/>
            <w:vAlign w:val="center"/>
          </w:tcPr>
          <w:p w14:paraId="12DFB366" w14:textId="3464B6C8" w:rsidR="002110F6" w:rsidRDefault="002110F6" w:rsidP="005D3D1E">
            <w:pPr>
              <w:jc w:val="center"/>
            </w:pPr>
            <w:r>
              <w:t>2</w:t>
            </w:r>
          </w:p>
        </w:tc>
      </w:tr>
      <w:tr w:rsidR="002110F6" w:rsidRPr="00DE282B" w14:paraId="5488D43A" w14:textId="77777777" w:rsidTr="00503BA7">
        <w:trPr>
          <w:trHeight w:val="1891"/>
        </w:trPr>
        <w:tc>
          <w:tcPr>
            <w:tcW w:w="866" w:type="pct"/>
            <w:vMerge/>
          </w:tcPr>
          <w:p w14:paraId="41D89090" w14:textId="77777777" w:rsidR="002110F6" w:rsidRDefault="002110F6" w:rsidP="000E7B48"/>
        </w:tc>
        <w:tc>
          <w:tcPr>
            <w:tcW w:w="3765" w:type="pct"/>
          </w:tcPr>
          <w:p w14:paraId="273A681F" w14:textId="45ED009E" w:rsidR="005D3D1E" w:rsidRDefault="005D3D1E" w:rsidP="000D42F0">
            <w:r w:rsidRPr="000D42F0">
              <w:t>results analysed and interpreted, and findings discussed critically and scientifically:</w:t>
            </w:r>
          </w:p>
          <w:p w14:paraId="303D8CDC" w14:textId="77777777" w:rsidR="003E512E" w:rsidRPr="000D42F0" w:rsidRDefault="003E512E" w:rsidP="000D42F0"/>
          <w:p w14:paraId="06B936FF" w14:textId="77777777" w:rsidR="005D3D1E" w:rsidRPr="000D42F0" w:rsidRDefault="005D3D1E" w:rsidP="000D42F0">
            <w:pPr>
              <w:pStyle w:val="bullet"/>
            </w:pPr>
            <w:r w:rsidRPr="000D42F0">
              <w:t>analysis of results</w:t>
            </w:r>
          </w:p>
          <w:p w14:paraId="0A7F7DED" w14:textId="77777777" w:rsidR="005D3D1E" w:rsidRPr="000D42F0" w:rsidRDefault="005D3D1E" w:rsidP="000D42F0">
            <w:pPr>
              <w:pStyle w:val="bullet"/>
            </w:pPr>
            <w:r w:rsidRPr="000D42F0">
              <w:t xml:space="preserve">interpretation of results </w:t>
            </w:r>
          </w:p>
          <w:p w14:paraId="2C2EB77C" w14:textId="580EA3CB" w:rsidR="002110F6" w:rsidRPr="005D3D1E" w:rsidRDefault="005D3D1E" w:rsidP="000D42F0">
            <w:pPr>
              <w:pStyle w:val="bullet"/>
            </w:pPr>
            <w:r w:rsidRPr="000D42F0">
              <w:t>critical and scientific discussion of significance of finding(s)</w:t>
            </w:r>
          </w:p>
        </w:tc>
        <w:tc>
          <w:tcPr>
            <w:tcW w:w="368" w:type="pct"/>
            <w:vAlign w:val="center"/>
          </w:tcPr>
          <w:p w14:paraId="1741DB5A" w14:textId="018A0678" w:rsidR="002110F6" w:rsidRDefault="005D3D1E" w:rsidP="005D3D1E">
            <w:pPr>
              <w:jc w:val="center"/>
            </w:pPr>
            <w:r>
              <w:t>3</w:t>
            </w:r>
          </w:p>
        </w:tc>
      </w:tr>
      <w:tr w:rsidR="005D3D1E" w:rsidRPr="00DE282B" w14:paraId="6B66567A" w14:textId="77777777" w:rsidTr="00B42BE4">
        <w:trPr>
          <w:trHeight w:val="680"/>
        </w:trPr>
        <w:tc>
          <w:tcPr>
            <w:tcW w:w="866" w:type="pct"/>
            <w:vMerge w:val="restart"/>
          </w:tcPr>
          <w:p w14:paraId="19D0D132" w14:textId="3C9D1671" w:rsidR="005D3D1E" w:rsidRPr="005A6BB6" w:rsidRDefault="005D3D1E" w:rsidP="000E7B48">
            <w:r w:rsidRPr="005A6BB6">
              <w:t>Presentation</w:t>
            </w:r>
            <w:r>
              <w:br/>
            </w:r>
            <w:r w:rsidRPr="0034537E">
              <w:rPr>
                <w:b/>
              </w:rPr>
              <w:t>2 marks</w:t>
            </w:r>
          </w:p>
        </w:tc>
        <w:tc>
          <w:tcPr>
            <w:tcW w:w="3765" w:type="pct"/>
          </w:tcPr>
          <w:p w14:paraId="53241BA8" w14:textId="32DEED9B" w:rsidR="005D3D1E" w:rsidRPr="000D42F0" w:rsidRDefault="005D3D1E" w:rsidP="000D42F0">
            <w:r w:rsidRPr="000D42F0">
              <w:t>appropriate structure, with informative title, contents page and page numbers</w:t>
            </w:r>
          </w:p>
        </w:tc>
        <w:tc>
          <w:tcPr>
            <w:tcW w:w="368" w:type="pct"/>
            <w:vAlign w:val="center"/>
          </w:tcPr>
          <w:p w14:paraId="70EA6660" w14:textId="15FE2353" w:rsidR="005D3D1E" w:rsidRPr="00DE282B" w:rsidRDefault="005D3D1E" w:rsidP="005D3D1E">
            <w:pPr>
              <w:jc w:val="center"/>
            </w:pPr>
            <w:r>
              <w:t>1</w:t>
            </w:r>
          </w:p>
        </w:tc>
      </w:tr>
      <w:tr w:rsidR="005D3D1E" w:rsidRPr="00DE282B" w14:paraId="49CE7FCA" w14:textId="77777777" w:rsidTr="00B42BE4">
        <w:trPr>
          <w:trHeight w:val="680"/>
        </w:trPr>
        <w:tc>
          <w:tcPr>
            <w:tcW w:w="866" w:type="pct"/>
            <w:vMerge/>
          </w:tcPr>
          <w:p w14:paraId="6120104B" w14:textId="77777777" w:rsidR="005D3D1E" w:rsidRDefault="005D3D1E" w:rsidP="005A6BB6"/>
        </w:tc>
        <w:tc>
          <w:tcPr>
            <w:tcW w:w="3765" w:type="pct"/>
          </w:tcPr>
          <w:p w14:paraId="261DEAC2" w14:textId="7A76C81C" w:rsidR="005D3D1E" w:rsidRPr="000D42F0" w:rsidRDefault="005D3D1E" w:rsidP="000D42F0">
            <w:r w:rsidRPr="000D42F0">
              <w:t>references cited in the text and listed using Harvard or Vancouver referencing systems</w:t>
            </w:r>
          </w:p>
        </w:tc>
        <w:tc>
          <w:tcPr>
            <w:tcW w:w="368" w:type="pct"/>
            <w:vAlign w:val="center"/>
          </w:tcPr>
          <w:p w14:paraId="64C3E253" w14:textId="28F275A1" w:rsidR="005D3D1E" w:rsidRDefault="005D3D1E" w:rsidP="005D3D1E">
            <w:pPr>
              <w:jc w:val="center"/>
            </w:pPr>
            <w:r>
              <w:t>1</w:t>
            </w:r>
          </w:p>
        </w:tc>
      </w:tr>
      <w:tr w:rsidR="00EF3088" w:rsidRPr="00DE282B" w14:paraId="50316DEC" w14:textId="77777777" w:rsidTr="000D42F0">
        <w:trPr>
          <w:trHeight w:val="567"/>
        </w:trPr>
        <w:tc>
          <w:tcPr>
            <w:tcW w:w="4632" w:type="pct"/>
            <w:gridSpan w:val="2"/>
            <w:vAlign w:val="center"/>
          </w:tcPr>
          <w:p w14:paraId="21064278" w14:textId="55509527" w:rsidR="00EF3088" w:rsidRPr="0034537E" w:rsidRDefault="00EF3088" w:rsidP="00EF3088">
            <w:pPr>
              <w:rPr>
                <w:b/>
              </w:rPr>
            </w:pPr>
            <w:r w:rsidRPr="0034537E">
              <w:rPr>
                <w:b/>
              </w:rPr>
              <w:t>Total</w:t>
            </w:r>
          </w:p>
        </w:tc>
        <w:tc>
          <w:tcPr>
            <w:tcW w:w="368" w:type="pct"/>
            <w:vAlign w:val="center"/>
          </w:tcPr>
          <w:p w14:paraId="0830B8E2" w14:textId="77777777" w:rsidR="00EF3088" w:rsidRPr="0034537E" w:rsidRDefault="00EF3088" w:rsidP="005D3D1E">
            <w:pPr>
              <w:jc w:val="center"/>
              <w:rPr>
                <w:b/>
              </w:rPr>
            </w:pPr>
            <w:r w:rsidRPr="0034537E">
              <w:rPr>
                <w:b/>
              </w:rPr>
              <w:t>30</w:t>
            </w:r>
          </w:p>
        </w:tc>
      </w:tr>
    </w:tbl>
    <w:p w14:paraId="5A87A1EA" w14:textId="77777777" w:rsidR="00344FAF" w:rsidRPr="001C0D43" w:rsidRDefault="00344FAF" w:rsidP="001C0D43"/>
    <w:p w14:paraId="0E66FCAB" w14:textId="3DC8BE71" w:rsidR="00F80721" w:rsidRPr="003E512E" w:rsidRDefault="00FE2286" w:rsidP="00DB0A03">
      <w:pPr>
        <w:pStyle w:val="Commonsciencetext"/>
        <w:rPr>
          <w:color w:val="auto"/>
        </w:rPr>
      </w:pPr>
      <w:r w:rsidRPr="003E512E">
        <w:rPr>
          <w:color w:val="auto"/>
        </w:rPr>
        <w:t>The project report is submitted to SQA for external marking.</w:t>
      </w:r>
    </w:p>
    <w:p w14:paraId="593EBE7B" w14:textId="77777777" w:rsidR="00FE2286" w:rsidRPr="003E512E" w:rsidRDefault="00FE2286" w:rsidP="00DB0A03">
      <w:pPr>
        <w:pStyle w:val="Commonsciencetext"/>
        <w:rPr>
          <w:color w:val="auto"/>
        </w:rPr>
      </w:pPr>
    </w:p>
    <w:p w14:paraId="1FF7D2C0" w14:textId="7D5A1598" w:rsidR="00F80721" w:rsidRPr="003E512E" w:rsidRDefault="00F80721" w:rsidP="001C0D43">
      <w:r w:rsidRPr="003E512E">
        <w:t xml:space="preserve">All marking </w:t>
      </w:r>
      <w:r w:rsidR="004A4549" w:rsidRPr="003E512E">
        <w:t>is</w:t>
      </w:r>
      <w:r w:rsidRPr="003E512E">
        <w:t xml:space="preserve"> quality assured by SQA. </w:t>
      </w:r>
    </w:p>
    <w:p w14:paraId="0BA3E5F8" w14:textId="77777777" w:rsidR="00D6389F" w:rsidRPr="003E512E" w:rsidRDefault="00D6389F" w:rsidP="001C0D43"/>
    <w:p w14:paraId="08BAF734" w14:textId="77777777" w:rsidR="001F60D8" w:rsidRPr="003E512E" w:rsidRDefault="001F60D8" w:rsidP="00AB437A">
      <w:pPr>
        <w:pStyle w:val="Heading4"/>
      </w:pPr>
      <w:r w:rsidRPr="003E512E">
        <w:t>Assessment conditions</w:t>
      </w:r>
    </w:p>
    <w:p w14:paraId="07AA4BA7" w14:textId="70C5E130" w:rsidR="001F60D8" w:rsidRPr="003E512E" w:rsidRDefault="00386556" w:rsidP="00D6389F">
      <w:pPr>
        <w:pStyle w:val="Heading5"/>
      </w:pPr>
      <w:r w:rsidRPr="003E512E">
        <w:t>Time</w:t>
      </w:r>
    </w:p>
    <w:p w14:paraId="39D198BB" w14:textId="3543E448" w:rsidR="008E23A4" w:rsidRPr="003E512E" w:rsidRDefault="00897AD0" w:rsidP="008E23A4">
      <w:pPr>
        <w:pStyle w:val="Commonsciencetext"/>
        <w:rPr>
          <w:color w:val="auto"/>
        </w:rPr>
      </w:pPr>
      <w:r w:rsidRPr="003E512E">
        <w:rPr>
          <w:color w:val="auto"/>
        </w:rPr>
        <w:t xml:space="preserve">Candidates </w:t>
      </w:r>
      <w:r w:rsidR="00B54DA4" w:rsidRPr="003E512E">
        <w:rPr>
          <w:color w:val="auto"/>
        </w:rPr>
        <w:t xml:space="preserve">should start </w:t>
      </w:r>
      <w:r w:rsidRPr="003E512E">
        <w:rPr>
          <w:color w:val="auto"/>
        </w:rPr>
        <w:t xml:space="preserve">their project </w:t>
      </w:r>
      <w:r w:rsidR="00B54DA4" w:rsidRPr="003E512E">
        <w:rPr>
          <w:color w:val="auto"/>
        </w:rPr>
        <w:t xml:space="preserve">at an appropriate point in the </w:t>
      </w:r>
      <w:r w:rsidR="004E361E" w:rsidRPr="003E512E">
        <w:rPr>
          <w:color w:val="auto"/>
        </w:rPr>
        <w:t>course</w:t>
      </w:r>
      <w:r w:rsidR="00B54DA4" w:rsidRPr="003E512E">
        <w:rPr>
          <w:color w:val="auto"/>
        </w:rPr>
        <w:t>.</w:t>
      </w:r>
      <w:r w:rsidR="00C81CD5" w:rsidRPr="003E512E">
        <w:rPr>
          <w:color w:val="auto"/>
        </w:rPr>
        <w:t xml:space="preserve"> </w:t>
      </w:r>
    </w:p>
    <w:p w14:paraId="089978C0" w14:textId="77777777" w:rsidR="008E23A4" w:rsidRPr="003E512E" w:rsidRDefault="008E23A4" w:rsidP="008E23A4">
      <w:pPr>
        <w:pStyle w:val="Commonsciencetext"/>
        <w:rPr>
          <w:color w:val="auto"/>
        </w:rPr>
      </w:pPr>
    </w:p>
    <w:p w14:paraId="00A7ECD2" w14:textId="35E1FDC7" w:rsidR="00B54DA4" w:rsidRPr="003E512E" w:rsidRDefault="00193D6A" w:rsidP="008E23A4">
      <w:r w:rsidRPr="003E512E">
        <w:t xml:space="preserve">It </w:t>
      </w:r>
      <w:r w:rsidR="00C16581" w:rsidRPr="003E512E">
        <w:t xml:space="preserve">is expected that candidates will spend </w:t>
      </w:r>
      <w:r w:rsidRPr="003E512E">
        <w:t xml:space="preserve">a minimum of </w:t>
      </w:r>
      <w:r w:rsidR="00C16581" w:rsidRPr="003E512E">
        <w:t xml:space="preserve">15 hours on experimental </w:t>
      </w:r>
      <w:r w:rsidRPr="003E512E">
        <w:t>research.</w:t>
      </w:r>
      <w:r w:rsidR="00E00198" w:rsidRPr="003E512E">
        <w:t xml:space="preserve"> </w:t>
      </w:r>
    </w:p>
    <w:p w14:paraId="53008EFC" w14:textId="77777777" w:rsidR="005F0BFC" w:rsidRPr="003E512E" w:rsidRDefault="005F0BFC" w:rsidP="008E23A4"/>
    <w:p w14:paraId="0D548290" w14:textId="6A45CF41" w:rsidR="00386556" w:rsidRPr="003E512E" w:rsidRDefault="00386556" w:rsidP="00D6389F">
      <w:pPr>
        <w:pStyle w:val="Heading5"/>
      </w:pPr>
      <w:r w:rsidRPr="003E512E">
        <w:t>Supervision, control and authentication</w:t>
      </w:r>
    </w:p>
    <w:p w14:paraId="423DA0DA" w14:textId="14172887" w:rsidR="00B54DA4" w:rsidRPr="003E512E" w:rsidRDefault="00B54DA4" w:rsidP="00026C1C">
      <w:pPr>
        <w:pStyle w:val="Commonsciencetext"/>
        <w:rPr>
          <w:color w:val="auto"/>
        </w:rPr>
      </w:pPr>
      <w:r w:rsidRPr="003E512E">
        <w:rPr>
          <w:color w:val="auto"/>
        </w:rPr>
        <w:t>The project</w:t>
      </w:r>
      <w:r w:rsidR="002A7319" w:rsidRPr="003E512E">
        <w:rPr>
          <w:color w:val="auto"/>
        </w:rPr>
        <w:t xml:space="preserve"> </w:t>
      </w:r>
      <w:r w:rsidR="004E361E" w:rsidRPr="003E512E">
        <w:rPr>
          <w:color w:val="auto"/>
        </w:rPr>
        <w:t>is</w:t>
      </w:r>
      <w:r w:rsidRPr="003E512E">
        <w:rPr>
          <w:color w:val="auto"/>
        </w:rPr>
        <w:t xml:space="preserve"> conducted under some supervision and control. This means that candidates may complete part of the work outwith the learning and teaching setting</w:t>
      </w:r>
      <w:r w:rsidR="00F80ECE" w:rsidRPr="003E512E">
        <w:rPr>
          <w:color w:val="auto"/>
        </w:rPr>
        <w:t>.</w:t>
      </w:r>
    </w:p>
    <w:p w14:paraId="577A8401" w14:textId="77777777" w:rsidR="00955FC5" w:rsidRPr="003E512E" w:rsidRDefault="00955FC5" w:rsidP="00026C1C">
      <w:pPr>
        <w:pStyle w:val="Commonsciencetext"/>
        <w:rPr>
          <w:color w:val="auto"/>
        </w:rPr>
      </w:pPr>
    </w:p>
    <w:p w14:paraId="0C73D651" w14:textId="474E3516" w:rsidR="00955FC5" w:rsidRPr="003E512E" w:rsidRDefault="00955FC5" w:rsidP="00955FC5">
      <w:pPr>
        <w:pStyle w:val="Commonsciencetext"/>
        <w:rPr>
          <w:color w:val="auto"/>
        </w:rPr>
      </w:pPr>
      <w:r w:rsidRPr="003E512E">
        <w:rPr>
          <w:color w:val="auto"/>
        </w:rPr>
        <w:t xml:space="preserve">Teachers and lecturers must make sure candidates understand the requirements of the project from the outset. </w:t>
      </w:r>
    </w:p>
    <w:p w14:paraId="515097B2" w14:textId="77777777" w:rsidR="00B54DA4" w:rsidRPr="003E512E" w:rsidRDefault="00B54DA4" w:rsidP="00026C1C">
      <w:pPr>
        <w:pStyle w:val="Commonsciencetext"/>
        <w:rPr>
          <w:color w:val="auto"/>
        </w:rPr>
      </w:pPr>
    </w:p>
    <w:p w14:paraId="59BF2567" w14:textId="4011B049" w:rsidR="00B54DA4" w:rsidRPr="003E512E" w:rsidRDefault="00907740" w:rsidP="000D1DBC">
      <w:pPr>
        <w:pStyle w:val="Commonsciencetext"/>
        <w:rPr>
          <w:color w:val="auto"/>
          <w:lang w:val="en-US"/>
        </w:rPr>
      </w:pPr>
      <w:r w:rsidRPr="003E512E">
        <w:rPr>
          <w:color w:val="auto"/>
        </w:rPr>
        <w:t xml:space="preserve">Teachers and lecturers </w:t>
      </w:r>
      <w:r w:rsidR="0067795D" w:rsidRPr="003E512E">
        <w:rPr>
          <w:color w:val="auto"/>
        </w:rPr>
        <w:t xml:space="preserve">must </w:t>
      </w:r>
      <w:r w:rsidR="005C3476" w:rsidRPr="003E512E">
        <w:rPr>
          <w:color w:val="auto"/>
        </w:rPr>
        <w:t xml:space="preserve">ensure that the project is the work of the individual </w:t>
      </w:r>
      <w:r w:rsidR="00B54DA4" w:rsidRPr="003E512E">
        <w:rPr>
          <w:color w:val="auto"/>
        </w:rPr>
        <w:t>candidate</w:t>
      </w:r>
      <w:r w:rsidR="001618FD" w:rsidRPr="003E512E">
        <w:rPr>
          <w:color w:val="auto"/>
        </w:rPr>
        <w:t>, for example</w:t>
      </w:r>
      <w:r w:rsidRPr="003E512E">
        <w:rPr>
          <w:color w:val="auto"/>
        </w:rPr>
        <w:t xml:space="preserve"> by</w:t>
      </w:r>
      <w:r w:rsidR="00B54DA4" w:rsidRPr="003E512E">
        <w:rPr>
          <w:color w:val="auto"/>
          <w:lang w:val="en-US"/>
        </w:rPr>
        <w:t>:</w:t>
      </w:r>
    </w:p>
    <w:p w14:paraId="150AB8B0" w14:textId="77777777" w:rsidR="00B54DA4" w:rsidRPr="003E512E" w:rsidRDefault="00B54DA4" w:rsidP="00026C1C">
      <w:pPr>
        <w:pStyle w:val="Commonsciencetext"/>
        <w:rPr>
          <w:color w:val="auto"/>
          <w:lang w:val="en-US"/>
        </w:rPr>
      </w:pPr>
    </w:p>
    <w:p w14:paraId="575BEA5D" w14:textId="5BE6AA59" w:rsidR="00B54DA4" w:rsidRPr="003E512E" w:rsidRDefault="00907740" w:rsidP="00026C1C">
      <w:pPr>
        <w:pStyle w:val="Commonsciencebullet"/>
        <w:rPr>
          <w:color w:val="auto"/>
          <w:lang w:val="en-US"/>
        </w:rPr>
      </w:pPr>
      <w:r w:rsidRPr="003E512E">
        <w:rPr>
          <w:color w:val="auto"/>
          <w:lang w:val="en-US"/>
        </w:rPr>
        <w:t xml:space="preserve">having </w:t>
      </w:r>
      <w:r w:rsidR="00B54DA4" w:rsidRPr="003E512E">
        <w:rPr>
          <w:color w:val="auto"/>
          <w:lang w:val="en-US"/>
        </w:rPr>
        <w:t>regular progress meetings with candidates</w:t>
      </w:r>
    </w:p>
    <w:p w14:paraId="4CC1D000" w14:textId="77777777" w:rsidR="00056E39" w:rsidRPr="003E512E" w:rsidRDefault="00907740" w:rsidP="00026C1C">
      <w:pPr>
        <w:pStyle w:val="Commonsciencebullet"/>
        <w:rPr>
          <w:color w:val="auto"/>
          <w:lang w:val="en-US"/>
        </w:rPr>
      </w:pPr>
      <w:r w:rsidRPr="003E512E">
        <w:rPr>
          <w:rFonts w:cs="Arial"/>
          <w:color w:val="auto"/>
        </w:rPr>
        <w:t xml:space="preserve">conducting </w:t>
      </w:r>
      <w:r w:rsidR="00B54DA4" w:rsidRPr="003E512E">
        <w:rPr>
          <w:rFonts w:cs="Arial"/>
          <w:color w:val="auto"/>
        </w:rPr>
        <w:t>spot-check interviews</w:t>
      </w:r>
      <w:r w:rsidRPr="003E512E">
        <w:rPr>
          <w:rFonts w:cs="Arial"/>
          <w:color w:val="auto"/>
        </w:rPr>
        <w:t xml:space="preserve"> with candidates</w:t>
      </w:r>
    </w:p>
    <w:p w14:paraId="3362BA47" w14:textId="3FBDA3F7" w:rsidR="005C3476" w:rsidRPr="003E512E" w:rsidRDefault="005C3476" w:rsidP="00026C1C">
      <w:pPr>
        <w:pStyle w:val="Commonsciencebullet"/>
        <w:rPr>
          <w:color w:val="auto"/>
          <w:lang w:val="en-US"/>
        </w:rPr>
      </w:pPr>
      <w:r w:rsidRPr="003E512E">
        <w:rPr>
          <w:color w:val="auto"/>
          <w:lang w:val="en-US"/>
        </w:rPr>
        <w:t xml:space="preserve">regularly reviewing candidates’ </w:t>
      </w:r>
      <w:r w:rsidR="00132D4B" w:rsidRPr="003E512E">
        <w:rPr>
          <w:color w:val="auto"/>
          <w:lang w:val="en-US"/>
        </w:rPr>
        <w:t>lab</w:t>
      </w:r>
      <w:r w:rsidR="0034537E" w:rsidRPr="003E512E">
        <w:rPr>
          <w:color w:val="auto"/>
          <w:lang w:val="en-US"/>
        </w:rPr>
        <w:t xml:space="preserve"> </w:t>
      </w:r>
      <w:r w:rsidRPr="003E512E">
        <w:rPr>
          <w:color w:val="auto"/>
          <w:lang w:val="en-US"/>
        </w:rPr>
        <w:t>books</w:t>
      </w:r>
    </w:p>
    <w:p w14:paraId="7809DAA1" w14:textId="1D1C80A8" w:rsidR="00B54DA4" w:rsidRPr="003E512E" w:rsidRDefault="00907740" w:rsidP="00026C1C">
      <w:pPr>
        <w:pStyle w:val="Commonsciencebullet"/>
        <w:rPr>
          <w:color w:val="auto"/>
          <w:lang w:val="en-US"/>
        </w:rPr>
      </w:pPr>
      <w:r w:rsidRPr="003E512E">
        <w:rPr>
          <w:rFonts w:cs="Arial"/>
          <w:color w:val="auto"/>
        </w:rPr>
        <w:t xml:space="preserve">completing </w:t>
      </w:r>
      <w:r w:rsidR="00B54DA4" w:rsidRPr="003E512E">
        <w:rPr>
          <w:rFonts w:cs="Arial"/>
          <w:color w:val="auto"/>
        </w:rPr>
        <w:t>checklists</w:t>
      </w:r>
      <w:r w:rsidRPr="003E512E">
        <w:rPr>
          <w:rFonts w:cs="Arial"/>
          <w:color w:val="auto"/>
        </w:rPr>
        <w:t xml:space="preserve"> to </w:t>
      </w:r>
      <w:r w:rsidR="00B54DA4" w:rsidRPr="003E512E">
        <w:rPr>
          <w:rFonts w:cs="Arial"/>
          <w:color w:val="auto"/>
        </w:rPr>
        <w:t xml:space="preserve">record </w:t>
      </w:r>
      <w:r w:rsidRPr="003E512E">
        <w:rPr>
          <w:rFonts w:cs="Arial"/>
          <w:color w:val="auto"/>
        </w:rPr>
        <w:t xml:space="preserve">candidates’ </w:t>
      </w:r>
      <w:r w:rsidR="00B54DA4" w:rsidRPr="003E512E">
        <w:rPr>
          <w:rFonts w:cs="Arial"/>
          <w:color w:val="auto"/>
        </w:rPr>
        <w:t>progress</w:t>
      </w:r>
    </w:p>
    <w:p w14:paraId="6AA8F21E" w14:textId="77777777" w:rsidR="00B54DA4" w:rsidRPr="003E512E" w:rsidRDefault="00B54DA4" w:rsidP="00026C1C">
      <w:pPr>
        <w:pStyle w:val="Commonsciencetext"/>
        <w:rPr>
          <w:color w:val="auto"/>
        </w:rPr>
      </w:pPr>
    </w:p>
    <w:p w14:paraId="3F471915" w14:textId="029D5EB5" w:rsidR="00B54DA4" w:rsidRPr="003E512E" w:rsidRDefault="00907740" w:rsidP="00026C1C">
      <w:pPr>
        <w:pStyle w:val="Commonsciencetext"/>
        <w:rPr>
          <w:color w:val="auto"/>
        </w:rPr>
      </w:pPr>
      <w:r w:rsidRPr="003E512E">
        <w:rPr>
          <w:color w:val="auto"/>
        </w:rPr>
        <w:t xml:space="preserve">Teachers and lecturers </w:t>
      </w:r>
      <w:r w:rsidR="00B54DA4" w:rsidRPr="003E512E">
        <w:rPr>
          <w:color w:val="auto"/>
        </w:rPr>
        <w:t xml:space="preserve">must exercise their professional responsibility </w:t>
      </w:r>
      <w:r w:rsidR="00F80ECE" w:rsidRPr="003E512E">
        <w:rPr>
          <w:color w:val="auto"/>
        </w:rPr>
        <w:t xml:space="preserve">to </w:t>
      </w:r>
      <w:r w:rsidR="00B54DA4" w:rsidRPr="003E512E">
        <w:rPr>
          <w:color w:val="auto"/>
        </w:rPr>
        <w:t>ensur</w:t>
      </w:r>
      <w:r w:rsidR="00F80ECE" w:rsidRPr="003E512E">
        <w:rPr>
          <w:color w:val="auto"/>
        </w:rPr>
        <w:t>e</w:t>
      </w:r>
      <w:r w:rsidR="00B54DA4" w:rsidRPr="003E512E">
        <w:rPr>
          <w:color w:val="auto"/>
        </w:rPr>
        <w:t xml:space="preserve"> that </w:t>
      </w:r>
      <w:r w:rsidR="005C3476" w:rsidRPr="003E512E">
        <w:rPr>
          <w:color w:val="auto"/>
        </w:rPr>
        <w:t xml:space="preserve">the project report </w:t>
      </w:r>
      <w:r w:rsidR="00B54DA4" w:rsidRPr="003E512E">
        <w:rPr>
          <w:color w:val="auto"/>
        </w:rPr>
        <w:t>submitted by a candidate is the candidate’s own work.</w:t>
      </w:r>
    </w:p>
    <w:p w14:paraId="75067F74" w14:textId="77777777" w:rsidR="00386556" w:rsidRPr="003E512E" w:rsidRDefault="00386556" w:rsidP="00026C1C">
      <w:pPr>
        <w:pStyle w:val="Commonsciencetext"/>
        <w:rPr>
          <w:color w:val="auto"/>
        </w:rPr>
      </w:pPr>
    </w:p>
    <w:p w14:paraId="4F955855" w14:textId="6D117B63" w:rsidR="00386556" w:rsidRPr="003E512E" w:rsidRDefault="00386556" w:rsidP="00D6389F">
      <w:pPr>
        <w:pStyle w:val="Heading5"/>
      </w:pPr>
      <w:r w:rsidRPr="003E512E">
        <w:t>Resources</w:t>
      </w:r>
    </w:p>
    <w:p w14:paraId="010E6FD7" w14:textId="43BD6471" w:rsidR="00B54DA4" w:rsidRPr="003E512E" w:rsidRDefault="00B54DA4" w:rsidP="00026C1C">
      <w:pPr>
        <w:pStyle w:val="Commonsciencetext"/>
        <w:rPr>
          <w:color w:val="auto"/>
        </w:rPr>
      </w:pPr>
      <w:r w:rsidRPr="003E512E">
        <w:rPr>
          <w:color w:val="auto"/>
        </w:rPr>
        <w:t xml:space="preserve">There are no restrictions on the resources </w:t>
      </w:r>
      <w:r w:rsidR="002F0D5B" w:rsidRPr="003E512E">
        <w:rPr>
          <w:color w:val="auto"/>
        </w:rPr>
        <w:t xml:space="preserve">to which </w:t>
      </w:r>
      <w:r w:rsidRPr="003E512E">
        <w:rPr>
          <w:color w:val="auto"/>
        </w:rPr>
        <w:t xml:space="preserve">candidates may </w:t>
      </w:r>
      <w:r w:rsidR="002F0D5B" w:rsidRPr="003E512E">
        <w:rPr>
          <w:color w:val="auto"/>
        </w:rPr>
        <w:t xml:space="preserve">have </w:t>
      </w:r>
      <w:r w:rsidRPr="003E512E">
        <w:rPr>
          <w:color w:val="auto"/>
        </w:rPr>
        <w:t>access.</w:t>
      </w:r>
      <w:r w:rsidRPr="003E512E" w:rsidDel="00502D1F">
        <w:rPr>
          <w:color w:val="auto"/>
        </w:rPr>
        <w:t xml:space="preserve"> </w:t>
      </w:r>
    </w:p>
    <w:p w14:paraId="1C546CF5" w14:textId="0719F630" w:rsidR="00386556" w:rsidRPr="003E512E" w:rsidRDefault="00B47463" w:rsidP="00D6389F">
      <w:pPr>
        <w:pStyle w:val="Heading5"/>
      </w:pPr>
      <w:r w:rsidRPr="003E512E">
        <w:t>Reasonable assistance</w:t>
      </w:r>
    </w:p>
    <w:p w14:paraId="59127616" w14:textId="2221BE3E" w:rsidR="002F0D5B" w:rsidRPr="003E512E" w:rsidRDefault="00872CD5" w:rsidP="00414A30">
      <w:pPr>
        <w:pStyle w:val="Commonsciencetext"/>
        <w:rPr>
          <w:rFonts w:eastAsia="Calibri"/>
          <w:color w:val="auto"/>
        </w:rPr>
      </w:pPr>
      <w:r w:rsidRPr="003E512E">
        <w:rPr>
          <w:color w:val="auto"/>
        </w:rPr>
        <w:t xml:space="preserve">The term ‘reasonable assistance’ is used to try to balance the need for support with the need to avoid giving too much assistance. </w:t>
      </w:r>
      <w:r w:rsidR="002F0D5B" w:rsidRPr="003E512E">
        <w:rPr>
          <w:rFonts w:eastAsia="Calibri"/>
          <w:color w:val="auto"/>
        </w:rPr>
        <w:t xml:space="preserve">For example, drawing out or teasing out points without leading candidates. Candidates sometimes </w:t>
      </w:r>
      <w:r w:rsidR="00414A30" w:rsidRPr="003E512E">
        <w:rPr>
          <w:rFonts w:eastAsia="Calibri"/>
          <w:color w:val="auto"/>
        </w:rPr>
        <w:t xml:space="preserve">get </w:t>
      </w:r>
      <w:r w:rsidR="002F0D5B" w:rsidRPr="003E512E">
        <w:rPr>
          <w:rFonts w:eastAsia="Calibri"/>
          <w:color w:val="auto"/>
        </w:rPr>
        <w:t xml:space="preserve">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42E35C07" w14:textId="77777777" w:rsidR="00F725B4" w:rsidRPr="003E512E" w:rsidRDefault="00F725B4" w:rsidP="00414A30">
      <w:pPr>
        <w:pStyle w:val="Commonsciencetext"/>
        <w:rPr>
          <w:color w:val="auto"/>
        </w:rPr>
      </w:pPr>
    </w:p>
    <w:p w14:paraId="236E3822" w14:textId="1A4D9B24" w:rsidR="00026C1C" w:rsidRPr="003E512E" w:rsidRDefault="00284992" w:rsidP="00414A30">
      <w:pPr>
        <w:pStyle w:val="Commonsciencetext"/>
        <w:rPr>
          <w:color w:val="auto"/>
        </w:rPr>
      </w:pPr>
      <w:r w:rsidRPr="003E512E">
        <w:rPr>
          <w:color w:val="auto"/>
        </w:rPr>
        <w:t xml:space="preserve">Teachers and lecturers must be careful that the integrity of the assessment is not compromised. </w:t>
      </w:r>
      <w:r w:rsidR="00414A30" w:rsidRPr="003E512E">
        <w:rPr>
          <w:color w:val="auto"/>
        </w:rPr>
        <w:t xml:space="preserve">Teachers and lecturers </w:t>
      </w:r>
      <w:r w:rsidRPr="003E512E">
        <w:rPr>
          <w:color w:val="auto"/>
        </w:rPr>
        <w:t>must not provide model answers.</w:t>
      </w:r>
    </w:p>
    <w:p w14:paraId="5C93CCEF" w14:textId="77777777" w:rsidR="00716B8E" w:rsidRPr="003E512E" w:rsidRDefault="00716B8E" w:rsidP="00414A30">
      <w:pPr>
        <w:pStyle w:val="Commonsciencetext"/>
        <w:rPr>
          <w:color w:val="auto"/>
        </w:rPr>
      </w:pPr>
    </w:p>
    <w:p w14:paraId="556FDE33" w14:textId="77777777" w:rsidR="001F60D8" w:rsidRPr="003E512E" w:rsidRDefault="001F60D8" w:rsidP="00AB437A">
      <w:pPr>
        <w:pStyle w:val="Heading3"/>
      </w:pPr>
      <w:r w:rsidRPr="003E512E">
        <w:t>Evidence to be gathered</w:t>
      </w:r>
    </w:p>
    <w:p w14:paraId="66F960CC" w14:textId="77777777" w:rsidR="00F80721" w:rsidRPr="003E512E" w:rsidRDefault="00F80721" w:rsidP="00026C1C">
      <w:pPr>
        <w:pStyle w:val="Commonsciencetext"/>
        <w:rPr>
          <w:color w:val="auto"/>
          <w:lang w:val="en-US"/>
        </w:rPr>
      </w:pPr>
      <w:r w:rsidRPr="003E512E">
        <w:rPr>
          <w:color w:val="auto"/>
          <w:lang w:val="en-US"/>
        </w:rPr>
        <w:t>The following candidate evidence is required for this assessment:</w:t>
      </w:r>
    </w:p>
    <w:p w14:paraId="08035518" w14:textId="77777777" w:rsidR="00F80721" w:rsidRPr="003E512E" w:rsidRDefault="00F80721" w:rsidP="00026C1C">
      <w:pPr>
        <w:pStyle w:val="Commonsciencetext"/>
        <w:rPr>
          <w:color w:val="auto"/>
          <w:lang w:val="en-US"/>
        </w:rPr>
      </w:pPr>
    </w:p>
    <w:p w14:paraId="02E42B2D" w14:textId="6A64BAAC" w:rsidR="00F80721" w:rsidRPr="003E512E" w:rsidRDefault="00F80721" w:rsidP="00026C1C">
      <w:pPr>
        <w:pStyle w:val="Commonsciencebullet"/>
        <w:rPr>
          <w:color w:val="auto"/>
          <w:lang w:val="x-none"/>
        </w:rPr>
      </w:pPr>
      <w:r w:rsidRPr="003E512E">
        <w:rPr>
          <w:color w:val="auto"/>
        </w:rPr>
        <w:t>a</w:t>
      </w:r>
      <w:r w:rsidRPr="003E512E">
        <w:rPr>
          <w:color w:val="auto"/>
          <w:lang w:val="x-none"/>
        </w:rPr>
        <w:t xml:space="preserve"> </w:t>
      </w:r>
      <w:r w:rsidRPr="003E512E">
        <w:rPr>
          <w:color w:val="auto"/>
        </w:rPr>
        <w:t>project</w:t>
      </w:r>
      <w:r w:rsidR="00CC73B6" w:rsidRPr="003E512E">
        <w:rPr>
          <w:color w:val="auto"/>
        </w:rPr>
        <w:t xml:space="preserve"> </w:t>
      </w:r>
      <w:r w:rsidRPr="003E512E">
        <w:rPr>
          <w:color w:val="auto"/>
          <w:lang w:val="x-none"/>
        </w:rPr>
        <w:t>report</w:t>
      </w:r>
    </w:p>
    <w:p w14:paraId="06590C55" w14:textId="77777777" w:rsidR="00F80721" w:rsidRPr="003E512E" w:rsidRDefault="00F80721" w:rsidP="00026C1C">
      <w:pPr>
        <w:pStyle w:val="Commonsciencetext"/>
        <w:rPr>
          <w:color w:val="auto"/>
        </w:rPr>
      </w:pPr>
    </w:p>
    <w:p w14:paraId="116D2C9F" w14:textId="4BF9A161" w:rsidR="00CB1DBB" w:rsidRPr="003E512E" w:rsidRDefault="00F80721" w:rsidP="00026C1C">
      <w:pPr>
        <w:pStyle w:val="Commonsciencetext"/>
        <w:rPr>
          <w:color w:val="auto"/>
          <w:lang w:val="en-US"/>
        </w:rPr>
      </w:pPr>
      <w:r w:rsidRPr="003E512E">
        <w:rPr>
          <w:color w:val="auto"/>
          <w:lang w:val="en-US"/>
        </w:rPr>
        <w:t>The project</w:t>
      </w:r>
      <w:r w:rsidR="00CC73B6" w:rsidRPr="003E512E">
        <w:rPr>
          <w:color w:val="auto"/>
          <w:lang w:val="en-US"/>
        </w:rPr>
        <w:t xml:space="preserve"> </w:t>
      </w:r>
      <w:r w:rsidRPr="003E512E">
        <w:rPr>
          <w:color w:val="auto"/>
          <w:lang w:val="en-US"/>
        </w:rPr>
        <w:t xml:space="preserve">report </w:t>
      </w:r>
      <w:r w:rsidR="00CB1DBB" w:rsidRPr="003E512E">
        <w:rPr>
          <w:color w:val="auto"/>
          <w:lang w:val="en-US"/>
        </w:rPr>
        <w:t>is</w:t>
      </w:r>
      <w:r w:rsidRPr="003E512E">
        <w:rPr>
          <w:color w:val="auto"/>
          <w:lang w:val="en-US"/>
        </w:rPr>
        <w:t xml:space="preserve"> submitted to SQA, within a given timeframe, for marking. </w:t>
      </w:r>
    </w:p>
    <w:p w14:paraId="1CBD4617" w14:textId="77777777" w:rsidR="00CB1DBB" w:rsidRPr="003E512E" w:rsidRDefault="00CB1DBB" w:rsidP="00026C1C">
      <w:pPr>
        <w:pStyle w:val="Commonsciencetext"/>
        <w:rPr>
          <w:color w:val="auto"/>
          <w:lang w:val="en-US"/>
        </w:rPr>
      </w:pPr>
    </w:p>
    <w:p w14:paraId="213AC817" w14:textId="1E2231B7" w:rsidR="00F80721" w:rsidRPr="003E512E" w:rsidRDefault="00F80721" w:rsidP="00026C1C">
      <w:pPr>
        <w:pStyle w:val="Commonsciencetext"/>
        <w:rPr>
          <w:color w:val="auto"/>
          <w:lang w:val="en-US"/>
        </w:rPr>
      </w:pPr>
      <w:r w:rsidRPr="003E512E">
        <w:rPr>
          <w:color w:val="auto"/>
          <w:lang w:val="en-US"/>
        </w:rPr>
        <w:t>The same project</w:t>
      </w:r>
      <w:r w:rsidR="00CC73B6" w:rsidRPr="003E512E">
        <w:rPr>
          <w:color w:val="auto"/>
          <w:lang w:val="en-US"/>
        </w:rPr>
        <w:t xml:space="preserve"> </w:t>
      </w:r>
      <w:r w:rsidRPr="003E512E">
        <w:rPr>
          <w:color w:val="auto"/>
          <w:lang w:val="en-US"/>
        </w:rPr>
        <w:t>report cannot be submitted for more than one subject.</w:t>
      </w:r>
    </w:p>
    <w:p w14:paraId="0A5EF2BD" w14:textId="77777777" w:rsidR="002A51A4" w:rsidRPr="003E512E" w:rsidRDefault="002A51A4" w:rsidP="00026C1C">
      <w:pPr>
        <w:pStyle w:val="Commonsciencetext"/>
        <w:rPr>
          <w:color w:val="auto"/>
        </w:rPr>
      </w:pPr>
    </w:p>
    <w:p w14:paraId="4A8BB55B" w14:textId="29EE779E" w:rsidR="001F60D8" w:rsidRPr="003E512E" w:rsidRDefault="005F0BFC" w:rsidP="00AB437A">
      <w:pPr>
        <w:pStyle w:val="Heading4"/>
      </w:pPr>
      <w:r w:rsidRPr="003E512E">
        <w:t>Volume</w:t>
      </w:r>
    </w:p>
    <w:p w14:paraId="4CA0656E" w14:textId="12A0577F" w:rsidR="00C051AA" w:rsidRPr="003E512E" w:rsidRDefault="00C051AA" w:rsidP="00026C1C">
      <w:pPr>
        <w:pStyle w:val="Commonsciencetext"/>
        <w:rPr>
          <w:color w:val="auto"/>
        </w:rPr>
      </w:pPr>
      <w:r w:rsidRPr="003E512E">
        <w:rPr>
          <w:color w:val="auto"/>
        </w:rPr>
        <w:t>The project</w:t>
      </w:r>
      <w:r w:rsidR="00CC73B6" w:rsidRPr="003E512E">
        <w:rPr>
          <w:color w:val="auto"/>
        </w:rPr>
        <w:t xml:space="preserve"> </w:t>
      </w:r>
      <w:r w:rsidRPr="003E512E">
        <w:rPr>
          <w:color w:val="auto"/>
        </w:rPr>
        <w:t xml:space="preserve">report should be between </w:t>
      </w:r>
      <w:r w:rsidR="00CC73B6" w:rsidRPr="003E512E">
        <w:rPr>
          <w:color w:val="auto"/>
        </w:rPr>
        <w:t>3000</w:t>
      </w:r>
      <w:r w:rsidR="00A75A07" w:rsidRPr="003E512E">
        <w:rPr>
          <w:color w:val="auto"/>
        </w:rPr>
        <w:t xml:space="preserve"> and </w:t>
      </w:r>
      <w:r w:rsidR="00CC73B6" w:rsidRPr="003E512E">
        <w:rPr>
          <w:color w:val="auto"/>
        </w:rPr>
        <w:t xml:space="preserve">3600 </w:t>
      </w:r>
      <w:r w:rsidRPr="003E512E">
        <w:rPr>
          <w:color w:val="auto"/>
        </w:rPr>
        <w:t>words in length, excluding the title page, contents page, tables</w:t>
      </w:r>
      <w:r w:rsidR="00572663" w:rsidRPr="003E512E">
        <w:rPr>
          <w:color w:val="auto"/>
        </w:rPr>
        <w:t xml:space="preserve"> of data</w:t>
      </w:r>
      <w:r w:rsidRPr="003E512E">
        <w:rPr>
          <w:color w:val="auto"/>
        </w:rPr>
        <w:t xml:space="preserve">, graphs, diagrams, calculations, references, acknowledgements and any appendices. </w:t>
      </w:r>
    </w:p>
    <w:p w14:paraId="3A531476" w14:textId="77777777" w:rsidR="00C051AA" w:rsidRPr="003E512E" w:rsidRDefault="00C051AA" w:rsidP="00026C1C">
      <w:pPr>
        <w:pStyle w:val="Commonsciencetext"/>
        <w:rPr>
          <w:color w:val="auto"/>
        </w:rPr>
      </w:pPr>
    </w:p>
    <w:p w14:paraId="64F95E8A" w14:textId="1355A69F" w:rsidR="00B54DA4" w:rsidRPr="003E512E" w:rsidRDefault="007840D4" w:rsidP="00026C1C">
      <w:pPr>
        <w:pStyle w:val="Commonsciencetext"/>
        <w:rPr>
          <w:color w:val="auto"/>
        </w:rPr>
      </w:pPr>
      <w:r w:rsidRPr="003E512E">
        <w:rPr>
          <w:color w:val="auto"/>
        </w:rPr>
        <w:t xml:space="preserve">Candidates </w:t>
      </w:r>
      <w:r w:rsidR="008D0ECC" w:rsidRPr="003E512E">
        <w:rPr>
          <w:color w:val="auto"/>
        </w:rPr>
        <w:t>must</w:t>
      </w:r>
      <w:r w:rsidRPr="003E512E">
        <w:rPr>
          <w:color w:val="auto"/>
        </w:rPr>
        <w:t xml:space="preserve"> include their </w:t>
      </w:r>
      <w:r w:rsidR="00C051AA" w:rsidRPr="003E512E">
        <w:rPr>
          <w:color w:val="auto"/>
        </w:rPr>
        <w:t xml:space="preserve">word count </w:t>
      </w:r>
      <w:r w:rsidR="008D0ECC" w:rsidRPr="003E512E">
        <w:rPr>
          <w:color w:val="auto"/>
        </w:rPr>
        <w:t>on the</w:t>
      </w:r>
      <w:r w:rsidR="008F703E" w:rsidRPr="003E512E">
        <w:rPr>
          <w:color w:val="auto"/>
        </w:rPr>
        <w:t xml:space="preserve"> project report flyleaf</w:t>
      </w:r>
      <w:r w:rsidR="008D0ECC" w:rsidRPr="003E512E">
        <w:rPr>
          <w:color w:val="auto"/>
        </w:rPr>
        <w:t>.</w:t>
      </w:r>
      <w:r w:rsidR="00C051AA" w:rsidRPr="003E512E">
        <w:rPr>
          <w:color w:val="auto"/>
        </w:rPr>
        <w:t xml:space="preserve"> </w:t>
      </w:r>
    </w:p>
    <w:p w14:paraId="57E5DBAE" w14:textId="77777777" w:rsidR="004068CD" w:rsidRPr="003E512E" w:rsidRDefault="004068CD" w:rsidP="00026C1C">
      <w:pPr>
        <w:pStyle w:val="Commonsciencetext"/>
        <w:rPr>
          <w:color w:val="auto"/>
        </w:rPr>
      </w:pPr>
    </w:p>
    <w:p w14:paraId="741347FA" w14:textId="79B8A13A" w:rsidR="00D6389F" w:rsidRPr="003E512E" w:rsidRDefault="004068CD" w:rsidP="004068CD">
      <w:pPr>
        <w:pStyle w:val="Commonsciencetext"/>
        <w:rPr>
          <w:color w:val="auto"/>
        </w:rPr>
      </w:pPr>
      <w:r w:rsidRPr="003E512E">
        <w:rPr>
          <w:color w:val="auto"/>
        </w:rPr>
        <w:t xml:space="preserve">If the word count exceeds the maximum by 10%, a penalty </w:t>
      </w:r>
      <w:r w:rsidR="00395AA5">
        <w:rPr>
          <w:color w:val="auto"/>
        </w:rPr>
        <w:t>is</w:t>
      </w:r>
      <w:r w:rsidRPr="003E512E">
        <w:rPr>
          <w:color w:val="auto"/>
        </w:rPr>
        <w:t xml:space="preserve"> applied.</w:t>
      </w:r>
    </w:p>
    <w:p w14:paraId="6A861BF8" w14:textId="51C3984F" w:rsidR="00E57FF4" w:rsidRPr="003E512E" w:rsidRDefault="00E57FF4" w:rsidP="003E512E">
      <w:pPr>
        <w:pStyle w:val="Commonsciencetext"/>
        <w:rPr>
          <w:color w:val="auto"/>
        </w:rPr>
      </w:pPr>
      <w:r w:rsidRPr="003E512E">
        <w:rPr>
          <w:color w:val="auto"/>
        </w:rPr>
        <w:br w:type="page"/>
      </w:r>
    </w:p>
    <w:p w14:paraId="567AF5C4" w14:textId="2DE7BD82" w:rsidR="000B4623" w:rsidRDefault="000B4623" w:rsidP="00AB437A">
      <w:pPr>
        <w:pStyle w:val="Heading2"/>
      </w:pPr>
      <w:bookmarkStart w:id="13" w:name="_Toc9331396"/>
      <w:r>
        <w:t>Grading</w:t>
      </w:r>
      <w:bookmarkEnd w:id="13"/>
    </w:p>
    <w:p w14:paraId="46334428" w14:textId="657D0F36" w:rsidR="000B4623" w:rsidRPr="003E512E" w:rsidRDefault="00F609C1" w:rsidP="00FB6BA1">
      <w:pPr>
        <w:pStyle w:val="Standardtext"/>
        <w:rPr>
          <w:color w:val="auto"/>
        </w:rPr>
      </w:pPr>
      <w:r w:rsidRPr="003E512E">
        <w:rPr>
          <w:color w:val="auto"/>
        </w:rPr>
        <w:t>C</w:t>
      </w:r>
      <w:r w:rsidR="005359F1" w:rsidRPr="003E512E">
        <w:rPr>
          <w:color w:val="auto"/>
        </w:rPr>
        <w:t>andidates</w:t>
      </w:r>
      <w:r w:rsidRPr="003E512E">
        <w:rPr>
          <w:color w:val="auto"/>
        </w:rPr>
        <w:t>’</w:t>
      </w:r>
      <w:r w:rsidR="005359F1" w:rsidRPr="003E512E">
        <w:rPr>
          <w:color w:val="auto"/>
        </w:rPr>
        <w:t xml:space="preserve"> </w:t>
      </w:r>
      <w:r w:rsidR="000B4623" w:rsidRPr="003E512E">
        <w:rPr>
          <w:color w:val="auto"/>
        </w:rPr>
        <w:t>overall grade</w:t>
      </w:r>
      <w:r w:rsidRPr="003E512E">
        <w:rPr>
          <w:color w:val="auto"/>
        </w:rPr>
        <w:t>s</w:t>
      </w:r>
      <w:r w:rsidR="000B4623" w:rsidRPr="003E512E">
        <w:rPr>
          <w:color w:val="auto"/>
        </w:rPr>
        <w:t xml:space="preserve"> </w:t>
      </w:r>
      <w:r w:rsidRPr="003E512E">
        <w:rPr>
          <w:color w:val="auto"/>
        </w:rPr>
        <w:t>are</w:t>
      </w:r>
      <w:r w:rsidR="000B4623" w:rsidRPr="003E512E">
        <w:rPr>
          <w:color w:val="auto"/>
        </w:rPr>
        <w:t xml:space="preserve"> determined by their performance across the course assessment. The </w:t>
      </w:r>
      <w:r w:rsidR="00273873" w:rsidRPr="003E512E">
        <w:rPr>
          <w:color w:val="auto"/>
        </w:rPr>
        <w:t>course assessment is graded A–D</w:t>
      </w:r>
      <w:r w:rsidR="000B4623" w:rsidRPr="003E512E">
        <w:rPr>
          <w:color w:val="auto"/>
        </w:rPr>
        <w:t xml:space="preserve"> on the basis of the total mark for </w:t>
      </w:r>
      <w:r w:rsidR="00F55148" w:rsidRPr="003E512E">
        <w:rPr>
          <w:color w:val="auto"/>
        </w:rPr>
        <w:t xml:space="preserve">both </w:t>
      </w:r>
      <w:r w:rsidR="000B4623" w:rsidRPr="003E512E">
        <w:rPr>
          <w:color w:val="auto"/>
        </w:rPr>
        <w:t>course assessment components.</w:t>
      </w:r>
    </w:p>
    <w:p w14:paraId="64990B4C" w14:textId="77777777" w:rsidR="00F3551E" w:rsidRPr="003E512E" w:rsidRDefault="00F3551E" w:rsidP="000B4623"/>
    <w:p w14:paraId="1D29942A" w14:textId="77777777" w:rsidR="00280D46" w:rsidRPr="003E512E" w:rsidRDefault="00280D46" w:rsidP="00280D46">
      <w:pPr>
        <w:pStyle w:val="Heading5"/>
      </w:pPr>
      <w:r w:rsidRPr="003E512E">
        <w:t>Grade description for C</w:t>
      </w:r>
    </w:p>
    <w:p w14:paraId="7AE7F1A7" w14:textId="77777777" w:rsidR="001E7DF0" w:rsidRPr="003E512E" w:rsidRDefault="00F55148" w:rsidP="00F55148">
      <w:pPr>
        <w:pStyle w:val="Standardtext"/>
        <w:rPr>
          <w:color w:val="auto"/>
        </w:rPr>
      </w:pPr>
      <w:r w:rsidRPr="003E512E">
        <w:rPr>
          <w:color w:val="auto"/>
        </w:rPr>
        <w:t>For the award of grade C, candidates will typically have demonstrated successful performance in relation to the skills, knowledge and understanding for the course by:</w:t>
      </w:r>
    </w:p>
    <w:p w14:paraId="052E78CE" w14:textId="0FCF929E" w:rsidR="00971281" w:rsidRPr="003E512E" w:rsidRDefault="00971281" w:rsidP="00E053C3">
      <w:pPr>
        <w:pStyle w:val="Commonsciencetext"/>
        <w:rPr>
          <w:color w:val="auto"/>
        </w:rPr>
      </w:pPr>
    </w:p>
    <w:p w14:paraId="224949F5" w14:textId="77777777" w:rsidR="00971281" w:rsidRPr="003E512E" w:rsidRDefault="00971281" w:rsidP="00E053C3">
      <w:pPr>
        <w:pStyle w:val="Commonsciencebullet"/>
        <w:rPr>
          <w:color w:val="auto"/>
        </w:rPr>
      </w:pPr>
      <w:r w:rsidRPr="003E512E">
        <w:rPr>
          <w:color w:val="auto"/>
        </w:rPr>
        <w:t>retaining knowledge and scientific skills over an extended period of time</w:t>
      </w:r>
    </w:p>
    <w:p w14:paraId="70A7020F" w14:textId="5B01CC14" w:rsidR="00971281" w:rsidRPr="003E512E" w:rsidRDefault="00971281" w:rsidP="00E053C3">
      <w:pPr>
        <w:pStyle w:val="Commonsciencebullet"/>
        <w:rPr>
          <w:color w:val="auto"/>
        </w:rPr>
      </w:pPr>
      <w:r w:rsidRPr="003E512E">
        <w:rPr>
          <w:color w:val="auto"/>
        </w:rPr>
        <w:t>integrating knowledge and understanding and scientific skills acquired through</w:t>
      </w:r>
      <w:r w:rsidR="007A300D" w:rsidRPr="003E512E">
        <w:rPr>
          <w:color w:val="auto"/>
        </w:rPr>
        <w:t>out the course</w:t>
      </w:r>
    </w:p>
    <w:p w14:paraId="5206F348" w14:textId="242AF865" w:rsidR="00971281" w:rsidRPr="003E512E" w:rsidRDefault="00971281" w:rsidP="00E053C3">
      <w:pPr>
        <w:pStyle w:val="Commonsciencebullet"/>
        <w:rPr>
          <w:color w:val="auto"/>
        </w:rPr>
      </w:pPr>
      <w:r w:rsidRPr="003E512E">
        <w:rPr>
          <w:color w:val="auto"/>
        </w:rPr>
        <w:t xml:space="preserve">applying knowledge and understanding and scientific skills in </w:t>
      </w:r>
      <w:r w:rsidR="00B43E4E" w:rsidRPr="003E512E">
        <w:rPr>
          <w:color w:val="auto"/>
        </w:rPr>
        <w:t xml:space="preserve">a variety of </w:t>
      </w:r>
      <w:r w:rsidRPr="003E512E">
        <w:rPr>
          <w:color w:val="auto"/>
        </w:rPr>
        <w:t xml:space="preserve">contexts </w:t>
      </w:r>
    </w:p>
    <w:p w14:paraId="6FAFF87B" w14:textId="1F9F840D" w:rsidR="00971281" w:rsidRPr="003E512E" w:rsidRDefault="00971281" w:rsidP="00E053C3">
      <w:pPr>
        <w:pStyle w:val="Commonsciencebullet"/>
        <w:rPr>
          <w:color w:val="auto"/>
        </w:rPr>
      </w:pPr>
      <w:r w:rsidRPr="003E512E">
        <w:rPr>
          <w:color w:val="auto"/>
        </w:rPr>
        <w:t>applying knowledge and understanding and scientific skills to solve problems</w:t>
      </w:r>
    </w:p>
    <w:p w14:paraId="4CDC7308" w14:textId="77777777" w:rsidR="00971281" w:rsidRPr="003E512E" w:rsidRDefault="00971281" w:rsidP="00E053C3">
      <w:pPr>
        <w:pStyle w:val="Commonsciencebullet"/>
        <w:rPr>
          <w:color w:val="auto"/>
        </w:rPr>
      </w:pPr>
      <w:r w:rsidRPr="003E512E">
        <w:rPr>
          <w:color w:val="auto"/>
        </w:rPr>
        <w:t xml:space="preserve">selecting, analysing and presenting relevant information collected through experimental, observational or research work </w:t>
      </w:r>
    </w:p>
    <w:p w14:paraId="4035C68F" w14:textId="30FD8391" w:rsidR="00971281" w:rsidRPr="003E512E" w:rsidRDefault="00971281" w:rsidP="00E053C3">
      <w:pPr>
        <w:pStyle w:val="Commonsciencebullet"/>
        <w:rPr>
          <w:color w:val="auto"/>
        </w:rPr>
      </w:pPr>
      <w:r w:rsidRPr="003E512E">
        <w:rPr>
          <w:color w:val="auto"/>
        </w:rPr>
        <w:t xml:space="preserve">reporting in a scientific manner that communicates the </w:t>
      </w:r>
      <w:r w:rsidR="00B43E4E" w:rsidRPr="003E512E">
        <w:rPr>
          <w:color w:val="auto"/>
        </w:rPr>
        <w:t>biology</w:t>
      </w:r>
      <w:r w:rsidRPr="003E512E">
        <w:rPr>
          <w:color w:val="auto"/>
        </w:rPr>
        <w:t xml:space="preserve"> </w:t>
      </w:r>
    </w:p>
    <w:p w14:paraId="29387272" w14:textId="77777777" w:rsidR="00971281" w:rsidRPr="003E512E" w:rsidRDefault="00971281" w:rsidP="00280D46"/>
    <w:p w14:paraId="359AB643" w14:textId="77777777" w:rsidR="00280D46" w:rsidRPr="003E512E" w:rsidRDefault="00280D46" w:rsidP="00280D46">
      <w:pPr>
        <w:pStyle w:val="Heading5"/>
      </w:pPr>
      <w:r w:rsidRPr="003E512E">
        <w:t>Grade description for A</w:t>
      </w:r>
    </w:p>
    <w:p w14:paraId="5A65ABAD" w14:textId="77777777" w:rsidR="0089680C" w:rsidRPr="003E512E" w:rsidRDefault="0089680C" w:rsidP="0089680C">
      <w:pPr>
        <w:pStyle w:val="Standardtext"/>
        <w:rPr>
          <w:color w:val="auto"/>
        </w:rPr>
      </w:pPr>
      <w:r w:rsidRPr="003E512E">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E512E" w:rsidRDefault="00971281" w:rsidP="00E053C3">
      <w:pPr>
        <w:pStyle w:val="Commonsciencetext"/>
        <w:rPr>
          <w:color w:val="auto"/>
        </w:rPr>
      </w:pPr>
    </w:p>
    <w:p w14:paraId="33B691C2" w14:textId="77777777" w:rsidR="00971281" w:rsidRPr="003E512E" w:rsidRDefault="00971281" w:rsidP="00E053C3">
      <w:pPr>
        <w:pStyle w:val="Commonsciencebullet"/>
        <w:rPr>
          <w:color w:val="auto"/>
        </w:rPr>
      </w:pPr>
      <w:r w:rsidRPr="003E512E">
        <w:rPr>
          <w:color w:val="auto"/>
        </w:rPr>
        <w:t xml:space="preserve">retaining an extensive range of knowledge and scientific skills over an extended period of time </w:t>
      </w:r>
    </w:p>
    <w:p w14:paraId="7E02902C" w14:textId="62E8A4BF" w:rsidR="00971281" w:rsidRPr="003E512E" w:rsidRDefault="00971281" w:rsidP="00E053C3">
      <w:pPr>
        <w:pStyle w:val="Commonsciencebullet"/>
        <w:rPr>
          <w:color w:val="auto"/>
        </w:rPr>
      </w:pPr>
      <w:r w:rsidRPr="003E512E">
        <w:rPr>
          <w:color w:val="auto"/>
        </w:rPr>
        <w:t xml:space="preserve">integrating an extensive range of knowledge and understanding and scientific skills acquired </w:t>
      </w:r>
      <w:r w:rsidR="00E52042" w:rsidRPr="003E512E">
        <w:rPr>
          <w:color w:val="auto"/>
        </w:rPr>
        <w:t>throughout the course</w:t>
      </w:r>
    </w:p>
    <w:p w14:paraId="4361D9E0" w14:textId="4BB8D751" w:rsidR="00971281" w:rsidRPr="003E512E" w:rsidRDefault="00971281" w:rsidP="00E053C3">
      <w:pPr>
        <w:pStyle w:val="Commonsciencebullet"/>
        <w:rPr>
          <w:color w:val="auto"/>
        </w:rPr>
      </w:pPr>
      <w:r w:rsidRPr="003E512E">
        <w:rPr>
          <w:color w:val="auto"/>
        </w:rPr>
        <w:t>applying knowledge and understanding and scientific skills in</w:t>
      </w:r>
      <w:r w:rsidR="00C776FB" w:rsidRPr="003E512E">
        <w:rPr>
          <w:color w:val="auto"/>
        </w:rPr>
        <w:t xml:space="preserve"> a variety of </w:t>
      </w:r>
      <w:r w:rsidRPr="003E512E">
        <w:rPr>
          <w:color w:val="auto"/>
        </w:rPr>
        <w:t xml:space="preserve">complex contexts </w:t>
      </w:r>
    </w:p>
    <w:p w14:paraId="1BF043D0" w14:textId="4172F387" w:rsidR="00971281" w:rsidRPr="003E512E" w:rsidRDefault="00971281" w:rsidP="00E053C3">
      <w:pPr>
        <w:pStyle w:val="Commonsciencebullet"/>
        <w:rPr>
          <w:color w:val="auto"/>
        </w:rPr>
      </w:pPr>
      <w:r w:rsidRPr="003E512E">
        <w:rPr>
          <w:color w:val="auto"/>
        </w:rPr>
        <w:t xml:space="preserve">integrating knowledge and understanding and scientific skills to solve problems in </w:t>
      </w:r>
      <w:r w:rsidR="00C776FB" w:rsidRPr="003E512E">
        <w:rPr>
          <w:color w:val="auto"/>
        </w:rPr>
        <w:t xml:space="preserve">a variety of </w:t>
      </w:r>
      <w:r w:rsidRPr="003E512E">
        <w:rPr>
          <w:color w:val="auto"/>
        </w:rPr>
        <w:t>complex contexts</w:t>
      </w:r>
    </w:p>
    <w:p w14:paraId="6B664971" w14:textId="0929FBD0" w:rsidR="00971281" w:rsidRPr="003E512E" w:rsidRDefault="00971281" w:rsidP="00E053C3">
      <w:pPr>
        <w:pStyle w:val="Commonsciencebullet"/>
        <w:rPr>
          <w:color w:val="auto"/>
        </w:rPr>
      </w:pPr>
      <w:r w:rsidRPr="003E512E">
        <w:rPr>
          <w:color w:val="auto"/>
        </w:rPr>
        <w:t>showing proficiency in selecting, analysing and presenting relevant information</w:t>
      </w:r>
      <w:r w:rsidR="00CC495D" w:rsidRPr="003E512E">
        <w:rPr>
          <w:color w:val="auto"/>
        </w:rPr>
        <w:t>,</w:t>
      </w:r>
      <w:r w:rsidRPr="003E512E">
        <w:rPr>
          <w:color w:val="auto"/>
        </w:rPr>
        <w:t xml:space="preserve"> collected through experimental, observational or research work</w:t>
      </w:r>
    </w:p>
    <w:p w14:paraId="4E1C6DCF" w14:textId="6E0ED261" w:rsidR="00971281" w:rsidRPr="003E512E" w:rsidRDefault="00971281" w:rsidP="00E053C3">
      <w:pPr>
        <w:pStyle w:val="Commonsciencebullet"/>
        <w:rPr>
          <w:color w:val="auto"/>
        </w:rPr>
      </w:pPr>
      <w:r w:rsidRPr="003E512E">
        <w:rPr>
          <w:color w:val="auto"/>
        </w:rPr>
        <w:t>showing proficiency in reporting in a scientific manner that communicates</w:t>
      </w:r>
      <w:r w:rsidR="00C776FB" w:rsidRPr="003E512E">
        <w:rPr>
          <w:color w:val="auto"/>
        </w:rPr>
        <w:t xml:space="preserve"> </w:t>
      </w:r>
      <w:r w:rsidR="0081599B" w:rsidRPr="003E512E">
        <w:rPr>
          <w:color w:val="auto"/>
        </w:rPr>
        <w:t xml:space="preserve">the </w:t>
      </w:r>
      <w:r w:rsidR="00C776FB" w:rsidRPr="003E512E">
        <w:rPr>
          <w:color w:val="auto"/>
        </w:rPr>
        <w:t xml:space="preserve">biology </w:t>
      </w:r>
      <w:r w:rsidRPr="003E512E">
        <w:rPr>
          <w:color w:val="auto"/>
        </w:rPr>
        <w:t>by analysing and interpreting information in a critical and scientific manner, and demonstrating depth of knowledge and understanding</w:t>
      </w:r>
    </w:p>
    <w:p w14:paraId="5A32B191" w14:textId="77777777" w:rsidR="00715400" w:rsidRPr="003E512E" w:rsidRDefault="00715400">
      <w:pPr>
        <w:tabs>
          <w:tab w:val="clear" w:pos="284"/>
          <w:tab w:val="clear" w:pos="567"/>
        </w:tabs>
        <w:spacing w:line="240" w:lineRule="auto"/>
      </w:pPr>
      <w:r w:rsidRPr="003E512E">
        <w:br w:type="page"/>
      </w:r>
    </w:p>
    <w:p w14:paraId="65D2ED6D" w14:textId="77777777" w:rsidR="00715400" w:rsidRPr="003E512E" w:rsidRDefault="00715400" w:rsidP="00DA35D8">
      <w:pPr>
        <w:pStyle w:val="Heading1"/>
      </w:pPr>
      <w:bookmarkStart w:id="14" w:name="_Toc9331397"/>
      <w:r w:rsidRPr="003E512E">
        <w:t>Equality and inclusion</w:t>
      </w:r>
      <w:bookmarkEnd w:id="14"/>
    </w:p>
    <w:p w14:paraId="67EB620F" w14:textId="779D2351" w:rsidR="00715400" w:rsidRPr="003E512E" w:rsidRDefault="00715400" w:rsidP="00D6389F">
      <w:pPr>
        <w:pStyle w:val="Standardtext"/>
        <w:rPr>
          <w:color w:val="auto"/>
        </w:rPr>
      </w:pPr>
      <w:r w:rsidRPr="003E512E">
        <w:rPr>
          <w:color w:val="auto"/>
        </w:rPr>
        <w:t xml:space="preserve">This course </w:t>
      </w:r>
      <w:r w:rsidR="00B125A6" w:rsidRPr="003E512E">
        <w:rPr>
          <w:color w:val="auto"/>
        </w:rPr>
        <w:t>is</w:t>
      </w:r>
      <w:r w:rsidRPr="003E512E">
        <w:rPr>
          <w:color w:val="auto"/>
        </w:rPr>
        <w:t xml:space="preserve"> designed to be as fair and as accessible as possible with no unnecessary barriers to learning or assessment. </w:t>
      </w:r>
    </w:p>
    <w:p w14:paraId="4C1DD621" w14:textId="77777777" w:rsidR="00715400" w:rsidRPr="003E512E" w:rsidRDefault="00715400" w:rsidP="00D6389F">
      <w:pPr>
        <w:pStyle w:val="Standardtext"/>
        <w:rPr>
          <w:color w:val="auto"/>
        </w:rPr>
      </w:pPr>
    </w:p>
    <w:p w14:paraId="2FAC936B" w14:textId="5271F9C1" w:rsidR="00715400" w:rsidRPr="00D14227" w:rsidRDefault="002A6C0E" w:rsidP="00D6389F">
      <w:pPr>
        <w:pStyle w:val="Standardtext"/>
      </w:pPr>
      <w:r w:rsidRPr="003E512E">
        <w:rPr>
          <w:color w:val="auto"/>
        </w:rPr>
        <w:t>G</w:t>
      </w:r>
      <w:r w:rsidR="00715400" w:rsidRPr="003E512E">
        <w:rPr>
          <w:color w:val="auto"/>
        </w:rPr>
        <w:t xml:space="preserve">uidance on assessment arrangements for disabled </w:t>
      </w:r>
      <w:r w:rsidR="005359F1" w:rsidRPr="003E512E">
        <w:rPr>
          <w:color w:val="auto"/>
        </w:rPr>
        <w:t xml:space="preserve">candidates </w:t>
      </w:r>
      <w:r w:rsidR="00715400" w:rsidRPr="003E512E">
        <w:rPr>
          <w:color w:val="auto"/>
        </w:rPr>
        <w:t>and/or those with additional support needs</w:t>
      </w:r>
      <w:r w:rsidRPr="003E512E">
        <w:rPr>
          <w:color w:val="auto"/>
        </w:rPr>
        <w:t xml:space="preserve"> is available on</w:t>
      </w:r>
      <w:r w:rsidR="00715400" w:rsidRPr="003E512E">
        <w:rPr>
          <w:color w:val="auto"/>
        </w:rPr>
        <w:t xml:space="preserve"> the </w:t>
      </w:r>
      <w:r w:rsidR="00A73365" w:rsidRPr="003E512E">
        <w:rPr>
          <w:color w:val="auto"/>
        </w:rPr>
        <w:t>a</w:t>
      </w:r>
      <w:r w:rsidR="00715400" w:rsidRPr="003E512E">
        <w:rPr>
          <w:color w:val="auto"/>
        </w:rPr>
        <w:t xml:space="preserve">ssessment </w:t>
      </w:r>
      <w:r w:rsidR="00A73365" w:rsidRPr="003E512E">
        <w:rPr>
          <w:color w:val="auto"/>
        </w:rPr>
        <w:t>a</w:t>
      </w:r>
      <w:r w:rsidR="00715400" w:rsidRPr="003E512E">
        <w:rPr>
          <w:color w:val="auto"/>
        </w:rPr>
        <w:t xml:space="preserve">rrangements web page: </w:t>
      </w:r>
      <w:hyperlink r:id="rId18" w:history="1">
        <w:r w:rsidR="00A73365">
          <w:rPr>
            <w:rStyle w:val="Hyperlink"/>
          </w:rPr>
          <w:t>www.sqa.org.uk/assessmentarrangements</w:t>
        </w:r>
      </w:hyperlink>
      <w:r w:rsidR="00715400" w:rsidRPr="00D14227">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DA35D8">
      <w:pPr>
        <w:pStyle w:val="Heading1"/>
      </w:pPr>
      <w:bookmarkStart w:id="16" w:name="_Toc9331398"/>
      <w:r>
        <w:t>Further information</w:t>
      </w:r>
      <w:bookmarkEnd w:id="15"/>
      <w:bookmarkEnd w:id="16"/>
    </w:p>
    <w:p w14:paraId="192CD1B9" w14:textId="75145301" w:rsidR="00273873" w:rsidRPr="00B67EFD" w:rsidRDefault="000F4B7F" w:rsidP="00273873">
      <w:pPr>
        <w:pStyle w:val="bullet"/>
      </w:pPr>
      <w:r w:rsidRPr="00E053C3">
        <w:rPr>
          <w:rStyle w:val="Hyperlink"/>
        </w:rPr>
        <w:t xml:space="preserve">Advanced </w:t>
      </w:r>
      <w:r w:rsidR="00AD54F1" w:rsidRPr="00E053C3">
        <w:rPr>
          <w:rStyle w:val="Hyperlink"/>
        </w:rPr>
        <w:t>Higher</w:t>
      </w:r>
      <w:r w:rsidR="00971281" w:rsidRPr="00E053C3">
        <w:rPr>
          <w:rStyle w:val="Hyperlink"/>
        </w:rPr>
        <w:t xml:space="preserve"> </w:t>
      </w:r>
      <w:r w:rsidR="00CE6A26">
        <w:rPr>
          <w:rStyle w:val="Hyperlink"/>
        </w:rPr>
        <w:t>Biology</w:t>
      </w:r>
      <w:r w:rsidR="00273873" w:rsidRPr="00E053C3">
        <w:rPr>
          <w:rStyle w:val="Hyperlink"/>
        </w:rPr>
        <w:t xml:space="preserve"> subject page</w:t>
      </w:r>
    </w:p>
    <w:p w14:paraId="67765DF4" w14:textId="560D9874" w:rsidR="00273873" w:rsidRPr="00B67EFD" w:rsidRDefault="001043DE" w:rsidP="00273873">
      <w:pPr>
        <w:pStyle w:val="bullet"/>
      </w:pPr>
      <w:hyperlink r:id="rId19"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20"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2"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3"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4"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5" w:history="1">
        <w:r w:rsidRPr="00F05374">
          <w:rPr>
            <w:rStyle w:val="Hyperlink"/>
          </w:rPr>
          <w:t>Educational Research Reports</w:t>
        </w:r>
      </w:hyperlink>
    </w:p>
    <w:p w14:paraId="17CE93F9" w14:textId="77777777" w:rsidR="00273873" w:rsidRPr="00B67EFD" w:rsidRDefault="00273873" w:rsidP="00273873">
      <w:pPr>
        <w:pStyle w:val="bullet"/>
      </w:pPr>
      <w:hyperlink r:id="rId26"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7" w:history="1">
        <w:r w:rsidRPr="00F05374">
          <w:rPr>
            <w:rStyle w:val="Hyperlink"/>
          </w:rPr>
          <w:t>SQA e-assessment web page</w:t>
        </w:r>
      </w:hyperlink>
      <w:r w:rsidRPr="002A2903">
        <w:rPr>
          <w:color w:val="1F497D"/>
        </w:rPr>
        <w:t xml:space="preserve"> </w:t>
      </w:r>
    </w:p>
    <w:p w14:paraId="70D1A21A" w14:textId="19D0697E" w:rsidR="00695F57" w:rsidRPr="006062FB" w:rsidRDefault="00695F57" w:rsidP="0035455F">
      <w:pPr>
        <w:pStyle w:val="bullet"/>
        <w:tabs>
          <w:tab w:val="clear" w:pos="567"/>
        </w:tabs>
      </w:pPr>
      <w:hyperlink r:id="rId28" w:history="1">
        <w:r w:rsidRPr="002A2903">
          <w:rPr>
            <w:rStyle w:val="Hyperlink"/>
          </w:rPr>
          <w:t>SCQF</w:t>
        </w:r>
        <w:r w:rsidR="002A2903" w:rsidRPr="002A2903">
          <w:rPr>
            <w:rStyle w:val="Hyperlink"/>
          </w:rPr>
          <w:t xml:space="preserve"> website</w:t>
        </w:r>
        <w:r w:rsidR="00336723">
          <w:rPr>
            <w:rStyle w:val="Hyperlink"/>
          </w:rPr>
          <w:t xml:space="preserve">: </w:t>
        </w:r>
        <w:r w:rsidR="00B963A5" w:rsidRPr="002A2903">
          <w:rPr>
            <w:rStyle w:val="Hyperlink"/>
          </w:rPr>
          <w:t>f</w:t>
        </w:r>
        <w:r w:rsidRPr="002A2903">
          <w:rPr>
            <w:rStyle w:val="Hyperlink"/>
          </w:rPr>
          <w:t xml:space="preserve">ramework, level descriptors and </w:t>
        </w:r>
        <w:r w:rsidR="00336723">
          <w:rPr>
            <w:rStyle w:val="Hyperlink"/>
          </w:rPr>
          <w:t>SCQF H</w:t>
        </w:r>
        <w:r w:rsidR="00D16DE6" w:rsidRPr="002A2903">
          <w:rPr>
            <w:rStyle w:val="Hyperlink"/>
          </w:rPr>
          <w:t>andbook</w:t>
        </w:r>
      </w:hyperlink>
    </w:p>
    <w:p w14:paraId="4374D67A" w14:textId="77777777" w:rsidR="002D14A3" w:rsidRDefault="002D14A3">
      <w:pPr>
        <w:tabs>
          <w:tab w:val="clear" w:pos="284"/>
          <w:tab w:val="clear" w:pos="567"/>
        </w:tabs>
        <w:spacing w:line="240" w:lineRule="auto"/>
      </w:pPr>
      <w:r>
        <w:br w:type="page"/>
      </w:r>
    </w:p>
    <w:p w14:paraId="166F09F1" w14:textId="77777777" w:rsidR="003A1CE4" w:rsidRDefault="003A1CE4" w:rsidP="003A1CE4">
      <w:pPr>
        <w:pStyle w:val="Heading1"/>
      </w:pPr>
      <w:bookmarkStart w:id="17" w:name="_Toc253926"/>
      <w:bookmarkStart w:id="18" w:name="_Toc9331399"/>
      <w:r>
        <w:t>Appendix 1: course support notes</w:t>
      </w:r>
      <w:bookmarkEnd w:id="17"/>
      <w:bookmarkEnd w:id="18"/>
    </w:p>
    <w:p w14:paraId="3CDD3306" w14:textId="77777777" w:rsidR="003A1CE4" w:rsidRDefault="003A1CE4" w:rsidP="003A1CE4">
      <w:pPr>
        <w:pStyle w:val="Heading2"/>
      </w:pPr>
      <w:bookmarkStart w:id="19" w:name="_Toc253927"/>
      <w:bookmarkStart w:id="20" w:name="_Toc9331400"/>
      <w:r>
        <w:t>Introduction</w:t>
      </w:r>
      <w:bookmarkEnd w:id="19"/>
      <w:bookmarkEnd w:id="20"/>
    </w:p>
    <w:p w14:paraId="0CFB4A2B" w14:textId="77777777" w:rsidR="003A1CE4" w:rsidRDefault="003A1CE4" w:rsidP="003A1CE4">
      <w:r>
        <w:t>These support notes are not mandatory. They provide advice and guidance to teachers and lecturers on approaches to delivering the course. Please read these course support notes in conjunction with the course specification and the specimen question paper and coursework.</w:t>
      </w:r>
    </w:p>
    <w:p w14:paraId="1F59170F" w14:textId="77777777" w:rsidR="003A1CE4" w:rsidRDefault="003A1CE4" w:rsidP="003A1CE4"/>
    <w:p w14:paraId="37D66035" w14:textId="77777777" w:rsidR="003A1CE4" w:rsidRDefault="003A1CE4" w:rsidP="003A1CE4">
      <w:r>
        <w:t>The key areas of the course, and the depth of knowledge required for each key area, can be assessed in the question paper.</w:t>
      </w:r>
    </w:p>
    <w:p w14:paraId="3635AF37" w14:textId="77777777" w:rsidR="003A1CE4" w:rsidRDefault="003A1CE4" w:rsidP="003A1CE4"/>
    <w:p w14:paraId="448FA247" w14:textId="77777777" w:rsidR="003A1CE4" w:rsidRDefault="003A1CE4" w:rsidP="003A1CE4">
      <w:r>
        <w:t>Due to the interdisciplinary nature of the sciences, candidates may benefit from studying biology along with other science subjects and mathematics, as this may enhance their skills, knowledge and understanding.</w:t>
      </w:r>
    </w:p>
    <w:p w14:paraId="55515AB4" w14:textId="77777777" w:rsidR="003A1CE4" w:rsidRDefault="003A1CE4" w:rsidP="003A1CE4"/>
    <w:p w14:paraId="2D118E39" w14:textId="77777777" w:rsidR="003A1CE4" w:rsidRDefault="003A1CE4" w:rsidP="003A1CE4">
      <w:pPr>
        <w:pStyle w:val="Heading2"/>
      </w:pPr>
      <w:bookmarkStart w:id="21" w:name="_Toc253929"/>
      <w:bookmarkStart w:id="22" w:name="_Toc9331401"/>
      <w:r>
        <w:t>Approaches to learning and teaching</w:t>
      </w:r>
      <w:bookmarkEnd w:id="21"/>
      <w:bookmarkEnd w:id="22"/>
      <w:r>
        <w:t xml:space="preserve"> </w:t>
      </w:r>
    </w:p>
    <w:p w14:paraId="1589EA97" w14:textId="77777777" w:rsidR="003A1CE4" w:rsidRDefault="003A1CE4" w:rsidP="003A1CE4">
      <w:r>
        <w:t>Learning and teaching approaches should develop candidates’ knowledge and understanding, and skills for learning, life and work. They should be experiential, active, challenging, enjoyable, and include practical activities. Teachers and/or lecturers can use a variety of active learning approaches, including peer teaching and assessment, individual and group presentations, and game-based learning.</w:t>
      </w:r>
    </w:p>
    <w:p w14:paraId="66F95A13" w14:textId="77777777" w:rsidR="003A1CE4" w:rsidRDefault="003A1CE4" w:rsidP="003A1CE4"/>
    <w:p w14:paraId="07018617" w14:textId="77777777" w:rsidR="003A1CE4" w:rsidRDefault="003A1CE4" w:rsidP="003A1CE4">
      <w:pPr>
        <w:rPr>
          <w:rFonts w:eastAsia="Calibri"/>
        </w:rPr>
      </w:pPr>
      <w:r>
        <w:rPr>
          <w:rFonts w:eastAsia="Calibri"/>
        </w:rPr>
        <w:t>Advanced Higher courses encourage independent study. Some of the approaches to learning and teaching suggested for other levels (Higher, in particular) can apply at Advanced Higher level, if they have a strong emphasis on independent learning.</w:t>
      </w:r>
    </w:p>
    <w:p w14:paraId="6081C525" w14:textId="77777777" w:rsidR="003A1CE4" w:rsidRDefault="003A1CE4" w:rsidP="003A1CE4"/>
    <w:p w14:paraId="6D74FD65" w14:textId="77777777" w:rsidR="003A1CE4" w:rsidRDefault="003A1CE4" w:rsidP="003A1CE4">
      <w:pPr>
        <w:rPr>
          <w:rFonts w:eastAsia="Calibri"/>
        </w:rPr>
      </w:pPr>
      <w:r>
        <w:rPr>
          <w:rFonts w:eastAsia="Calibri"/>
        </w:rPr>
        <w:t xml:space="preserve">A significant amount of learning may be self-directed and require candidates to work on their own initiative. This can be very challenging for some candidates, who may feel isolated at times. Teachers and lecturers should have strategies for addressing this. These could include, for example, planning time for regular feedback sessions or discussions on a </w:t>
      </w:r>
      <w:r>
        <w:rPr>
          <w:rFonts w:eastAsia="Calibri"/>
        </w:rPr>
        <w:br/>
        <w:t>one-to-one basis and on a group basis, led by the teacher or lecturer (where appropriate).</w:t>
      </w:r>
    </w:p>
    <w:p w14:paraId="3C2A0D8B" w14:textId="77777777" w:rsidR="003A1CE4" w:rsidRDefault="003A1CE4" w:rsidP="003A1CE4">
      <w:pPr>
        <w:rPr>
          <w:rFonts w:eastAsia="Calibri"/>
        </w:rPr>
      </w:pPr>
    </w:p>
    <w:p w14:paraId="34565F18" w14:textId="77777777" w:rsidR="003A1CE4" w:rsidRDefault="003A1CE4" w:rsidP="003A1CE4">
      <w:pPr>
        <w:rPr>
          <w:rFonts w:eastAsia="Calibri"/>
        </w:rPr>
      </w:pPr>
      <w:r>
        <w:rPr>
          <w:rFonts w:eastAsia="Calibri"/>
        </w:rPr>
        <w:t>Although the mandatory knowledge and skills may be similar in Higher and Advanced Higher courses, there are differences in the:</w:t>
      </w:r>
    </w:p>
    <w:p w14:paraId="708AEE23" w14:textId="77777777" w:rsidR="003A1CE4" w:rsidRDefault="003A1CE4" w:rsidP="003A1CE4">
      <w:pPr>
        <w:rPr>
          <w:rFonts w:eastAsia="Calibri"/>
        </w:rPr>
      </w:pPr>
    </w:p>
    <w:p w14:paraId="1CDEAD6D" w14:textId="77777777" w:rsidR="003A1CE4" w:rsidRDefault="003A1CE4" w:rsidP="003A1CE4">
      <w:pPr>
        <w:pStyle w:val="bullet"/>
        <w:numPr>
          <w:ilvl w:val="0"/>
          <w:numId w:val="47"/>
        </w:numPr>
        <w:rPr>
          <w:rFonts w:eastAsia="Calibri"/>
        </w:rPr>
      </w:pPr>
      <w:r>
        <w:rPr>
          <w:rFonts w:eastAsia="Calibri"/>
        </w:rPr>
        <w:t xml:space="preserve">depth of underpinning knowledge and understanding </w:t>
      </w:r>
    </w:p>
    <w:p w14:paraId="25AFFA0D" w14:textId="77777777" w:rsidR="003A1CE4" w:rsidRDefault="003A1CE4" w:rsidP="003A1CE4">
      <w:pPr>
        <w:pStyle w:val="bullet"/>
        <w:numPr>
          <w:ilvl w:val="0"/>
          <w:numId w:val="47"/>
        </w:numPr>
        <w:rPr>
          <w:rFonts w:eastAsia="Calibri"/>
        </w:rPr>
      </w:pPr>
      <w:r>
        <w:rPr>
          <w:rFonts w:eastAsia="Calibri"/>
        </w:rPr>
        <w:t xml:space="preserve">complexity and sophistication of the applied skills </w:t>
      </w:r>
    </w:p>
    <w:p w14:paraId="6B189B30" w14:textId="77777777" w:rsidR="003A1CE4" w:rsidRDefault="003A1CE4" w:rsidP="003A1CE4">
      <w:pPr>
        <w:pStyle w:val="bullet"/>
        <w:numPr>
          <w:ilvl w:val="0"/>
          <w:numId w:val="47"/>
        </w:numPr>
        <w:rPr>
          <w:rFonts w:eastAsia="Calibri"/>
        </w:rPr>
      </w:pPr>
      <w:r>
        <w:rPr>
          <w:rFonts w:eastAsia="Calibri"/>
        </w:rPr>
        <w:t xml:space="preserve">ways that candidates will learn: they will take more responsibility for their learning at Advanced Higher and work more autonomously </w:t>
      </w:r>
    </w:p>
    <w:p w14:paraId="2A0671CE" w14:textId="77777777" w:rsidR="003A1CE4" w:rsidRDefault="003A1CE4" w:rsidP="003A1CE4">
      <w:pPr>
        <w:rPr>
          <w:rFonts w:eastAsia="Calibri"/>
        </w:rPr>
      </w:pPr>
    </w:p>
    <w:p w14:paraId="5448BEEE" w14:textId="77777777" w:rsidR="003A1CE4" w:rsidRDefault="003A1CE4" w:rsidP="003A1CE4">
      <w:pPr>
        <w:rPr>
          <w:rFonts w:eastAsia="Calibri"/>
        </w:rPr>
      </w:pPr>
      <w:r>
        <w:rPr>
          <w:rFonts w:eastAsia="Calibri"/>
        </w:rPr>
        <w:t>Advanced Higher candidates are expected to contribute a significant portion of their own time in addition to programmed learning time.</w:t>
      </w:r>
    </w:p>
    <w:p w14:paraId="05D19B2A" w14:textId="77777777" w:rsidR="003A1CE4" w:rsidRDefault="003A1CE4" w:rsidP="003A1CE4"/>
    <w:p w14:paraId="553A408C" w14:textId="77777777" w:rsidR="003A1CE4" w:rsidRDefault="003A1CE4" w:rsidP="003A1CE4">
      <w:r>
        <w:t>Candidates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w:t>
      </w:r>
    </w:p>
    <w:p w14:paraId="26DA94BA" w14:textId="77777777" w:rsidR="003A1CE4" w:rsidRDefault="003A1CE4" w:rsidP="003A1CE4">
      <w:pPr>
        <w:rPr>
          <w:rFonts w:eastAsia="Calibri"/>
        </w:rPr>
      </w:pPr>
      <w:r>
        <w:rPr>
          <w:rFonts w:eastAsia="Calibri"/>
        </w:rPr>
        <w:t>Teachers and lecturers should encourage candidates to use an enquiring, critical and problem-solving approach to their learning. Candidates should have the opportunity to practise and develop research and investigation skills and higher-order evaluation and analytical skills.</w:t>
      </w:r>
    </w:p>
    <w:p w14:paraId="2A887C96" w14:textId="77777777" w:rsidR="003A1CE4" w:rsidRDefault="003A1CE4" w:rsidP="003A1CE4"/>
    <w:p w14:paraId="5120583D" w14:textId="77777777" w:rsidR="003A1CE4" w:rsidRDefault="003A1CE4" w:rsidP="003A1CE4">
      <w:r>
        <w:t xml:space="preserve">Learning and teaching should offer opportunities for candidates to work collaboratively. Practical activities and investigative work can offer opportunities for group work. Group work approaches can be helpful to simulate real-life situations, share tasks, and promote </w:t>
      </w:r>
      <w:r>
        <w:br/>
        <w:t>team-working skills. However, candidates must also be encouraged to develop skills in working individually, as this will be required when carrying out the project.</w:t>
      </w:r>
    </w:p>
    <w:p w14:paraId="60E5FC84" w14:textId="77777777" w:rsidR="003A1CE4" w:rsidRDefault="003A1CE4" w:rsidP="003A1CE4"/>
    <w:p w14:paraId="7215446B" w14:textId="77777777" w:rsidR="003A1CE4" w:rsidRDefault="003A1CE4" w:rsidP="003A1CE4">
      <w:r>
        <w:t xml:space="preserve">Practical activities should, where possible, include the use of technology and equipment that reflects current scientific use in biology. </w:t>
      </w:r>
      <w:r>
        <w:rPr>
          <w:rFonts w:eastAsia="Calibri"/>
        </w:rPr>
        <w:t xml:space="preserve">Fieldwork provides an opportunity for practical work, using first-hand experience of an ecosystem to develop knowledge, understanding and problem solving skills. </w:t>
      </w:r>
      <w:r>
        <w:t>Appropriate risk assessment must be undertaken for all practical work.</w:t>
      </w:r>
    </w:p>
    <w:p w14:paraId="34EEAF5D" w14:textId="77777777" w:rsidR="003A1CE4" w:rsidRDefault="003A1CE4" w:rsidP="003A1CE4"/>
    <w:p w14:paraId="43CA4B3E" w14:textId="77777777" w:rsidR="003A1CE4" w:rsidRDefault="003A1CE4" w:rsidP="003A1CE4">
      <w:r>
        <w:t>Candidates should acquire scientific skills through a series of learning experiences, investigations and experimental work. Candidates should develop these skills throughout the course using a variety of practical activities and other learning experiences, as appropriate. Some activities and experiences lend themselves to developing particular skills. For example, some practical activities are particularly suitable for developing planning and designing skills, some for presenting and analysing data skills, and others for the skill of drawing conclusions. In selecting activities and experiences, teachers and lecturers should identify which skills each activity develops to ensure the progressive development of all skills and to support candidates’ learning.</w:t>
      </w:r>
    </w:p>
    <w:p w14:paraId="42B555CD" w14:textId="77777777" w:rsidR="003A1CE4" w:rsidRDefault="003A1CE4" w:rsidP="003A1CE4"/>
    <w:p w14:paraId="41A96FDD" w14:textId="77777777" w:rsidR="003A1CE4" w:rsidRDefault="003A1CE4" w:rsidP="003A1CE4">
      <w:r>
        <w:t>Effective partnership working can enhance the learning experience. When possible, teachers and/or lecturers should arrange visits and invite guest speakers from, for example, industry and further and higher education, to bring the world of biology into the classroom.</w:t>
      </w:r>
    </w:p>
    <w:p w14:paraId="1C355BB0" w14:textId="77777777" w:rsidR="003A1CE4" w:rsidRDefault="003A1CE4" w:rsidP="003A1CE4"/>
    <w:p w14:paraId="460B1FB7" w14:textId="77777777" w:rsidR="003A1CE4" w:rsidRDefault="003A1CE4" w:rsidP="003A1CE4">
      <w:r>
        <w:t>Learning about Scotland and Scottish culture enriches the learning experience and helps candidates develop the skills for learning, life and work they need to prepare them for taking their place in a diverse, inclusive and participative Scotland and beyond. When there are opportunities to contextualise approaches to learning and teaching to Scottish contexts, teachers and/or lecturers should consider this.</w:t>
      </w:r>
    </w:p>
    <w:p w14:paraId="33CC92D6" w14:textId="77777777" w:rsidR="003A1CE4" w:rsidRDefault="003A1CE4" w:rsidP="003A1CE4"/>
    <w:p w14:paraId="4A29F009" w14:textId="77777777" w:rsidR="003A1CE4" w:rsidRDefault="003A1CE4" w:rsidP="003A1CE4">
      <w:r>
        <w:t>Information and Communications Technology (ICT) can make a significant contribution to practical work in Advanced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5EA705F" w14:textId="77777777" w:rsidR="003A1CE4" w:rsidRDefault="003A1CE4" w:rsidP="003A1CE4"/>
    <w:p w14:paraId="4DE5C3F4" w14:textId="77777777" w:rsidR="003A1CE4" w:rsidRDefault="003A1CE4" w:rsidP="003A1CE4">
      <w:r>
        <w:t xml:space="preserve">Digital technology can be used to enhance teaching and learning. Interactive simulations, video simulations, games and apps can be used to offer a range of approaches to engage candidates. </w:t>
      </w:r>
    </w:p>
    <w:p w14:paraId="029B4082" w14:textId="77777777" w:rsidR="003A1CE4" w:rsidRDefault="003A1CE4" w:rsidP="003A1CE4"/>
    <w:p w14:paraId="19067F0A" w14:textId="77777777" w:rsidR="003A1CE4" w:rsidRDefault="003A1CE4" w:rsidP="003A1CE4">
      <w:r>
        <w:t>Assessment is integral to learning and teaching. It should provide candidates with supportive feedback and help them to prepare for the course assessment. Teachers and/or lecturers should use self- and peer-assessment techniques wherever appropriate, and use assessment information to set learning targets and next steps.</w:t>
      </w:r>
    </w:p>
    <w:p w14:paraId="294464E0" w14:textId="77777777" w:rsidR="003A1CE4" w:rsidRDefault="003A1CE4" w:rsidP="003A1CE4"/>
    <w:p w14:paraId="3FDE9F5F" w14:textId="77777777" w:rsidR="003A1CE4" w:rsidRDefault="003A1CE4" w:rsidP="003A1CE4">
      <w:r>
        <w:t xml:space="preserve">The following table provides an outline of the depth of knowledge candidates require for each key area, along with suggested learning activities. The key areas are from the ‘Course content’ section of the course specification. The depth of knowledge required provides further detail of the key areas and an outline of the level of demand. The key areas of the course, and the depth of knowledge required for each key area, can be assessed in the question paper. </w:t>
      </w:r>
    </w:p>
    <w:p w14:paraId="5A94C99D" w14:textId="77777777" w:rsidR="003A1CE4" w:rsidRDefault="003A1CE4" w:rsidP="003A1CE4"/>
    <w:p w14:paraId="19077E87" w14:textId="77777777" w:rsidR="003A1CE4" w:rsidRDefault="003A1CE4" w:rsidP="003A1CE4">
      <w:r>
        <w:t>The suggested learning activities are not compulsory. The contexts for each key area are open to personalisation and choice, so teachers and/or lecturers can devise learning activities.</w:t>
      </w:r>
    </w:p>
    <w:p w14:paraId="4F8DC97F" w14:textId="77777777" w:rsidR="003A1CE4" w:rsidRDefault="003A1CE4" w:rsidP="003A1CE4"/>
    <w:p w14:paraId="0D77FFC8" w14:textId="77777777" w:rsidR="003A1CE4" w:rsidRDefault="003A1CE4" w:rsidP="003A1CE4"/>
    <w:p w14:paraId="4F9C4BAF" w14:textId="77777777" w:rsidR="003A1CE4" w:rsidRDefault="003A1CE4" w:rsidP="003A1CE4">
      <w:pPr>
        <w:tabs>
          <w:tab w:val="clear" w:pos="284"/>
          <w:tab w:val="clear" w:pos="567"/>
        </w:tabs>
        <w:spacing w:line="240" w:lineRule="auto"/>
        <w:sectPr w:rsidR="003A1CE4">
          <w:footerReference w:type="default" r:id="rId29"/>
          <w:pgSz w:w="11907" w:h="16840"/>
          <w:pgMar w:top="1418" w:right="1418" w:bottom="1418" w:left="1418" w:header="720" w:footer="720" w:gutter="0"/>
          <w:pgNumType w:start="1"/>
          <w:cols w:space="720"/>
        </w:sectPr>
      </w:pPr>
    </w:p>
    <w:tbl>
      <w:tblPr>
        <w:tblStyle w:val="TableGrid"/>
        <w:tblW w:w="0" w:type="auto"/>
        <w:tblLook w:val="04A0" w:firstRow="1" w:lastRow="0" w:firstColumn="1" w:lastColumn="0" w:noHBand="0" w:noVBand="1"/>
      </w:tblPr>
      <w:tblGrid>
        <w:gridCol w:w="4664"/>
        <w:gridCol w:w="4665"/>
        <w:gridCol w:w="4665"/>
      </w:tblGrid>
      <w:tr w:rsidR="003A1CE4" w14:paraId="21B1C19A"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1062F9" w14:textId="77777777" w:rsidR="003A1CE4" w:rsidRDefault="003A1CE4">
            <w:pPr>
              <w:pStyle w:val="Heading5"/>
            </w:pPr>
            <w:r>
              <w:t>Cells and protein</w:t>
            </w:r>
          </w:p>
        </w:tc>
      </w:tr>
      <w:tr w:rsidR="003A1CE4" w14:paraId="0951DB77"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5CEDF0"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20E47B"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EA29C9" w14:textId="77777777" w:rsidR="003A1CE4" w:rsidRDefault="003A1CE4">
            <w:pPr>
              <w:pStyle w:val="Heading5"/>
            </w:pPr>
            <w:r>
              <w:t>Suggested learning activities</w:t>
            </w:r>
          </w:p>
        </w:tc>
      </w:tr>
      <w:tr w:rsidR="003A1CE4" w14:paraId="21D30780" w14:textId="77777777" w:rsidTr="003A1CE4">
        <w:tc>
          <w:tcPr>
            <w:tcW w:w="4664" w:type="dxa"/>
            <w:tcBorders>
              <w:top w:val="single" w:sz="4" w:space="0" w:color="auto"/>
              <w:left w:val="single" w:sz="4" w:space="0" w:color="auto"/>
              <w:bottom w:val="nil"/>
              <w:right w:val="single" w:sz="4" w:space="0" w:color="auto"/>
            </w:tcBorders>
            <w:hideMark/>
          </w:tcPr>
          <w:p w14:paraId="245D16BC" w14:textId="77777777" w:rsidR="003A1CE4" w:rsidRDefault="003A1CE4">
            <w:pPr>
              <w:rPr>
                <w:b/>
              </w:rPr>
            </w:pPr>
            <w:r>
              <w:rPr>
                <w:b/>
              </w:rPr>
              <w:t>1</w:t>
            </w:r>
            <w:r>
              <w:rPr>
                <w:b/>
              </w:rPr>
              <w:tab/>
              <w:t>Laboratory techniques for biologists</w:t>
            </w:r>
          </w:p>
        </w:tc>
        <w:tc>
          <w:tcPr>
            <w:tcW w:w="4665" w:type="dxa"/>
            <w:tcBorders>
              <w:top w:val="single" w:sz="4" w:space="0" w:color="auto"/>
              <w:left w:val="single" w:sz="4" w:space="0" w:color="auto"/>
              <w:bottom w:val="nil"/>
              <w:right w:val="single" w:sz="4" w:space="0" w:color="auto"/>
            </w:tcBorders>
          </w:tcPr>
          <w:p w14:paraId="223DEE1C" w14:textId="77777777" w:rsidR="003A1CE4" w:rsidRDefault="003A1CE4"/>
        </w:tc>
        <w:tc>
          <w:tcPr>
            <w:tcW w:w="4665" w:type="dxa"/>
            <w:tcBorders>
              <w:top w:val="single" w:sz="4" w:space="0" w:color="auto"/>
              <w:left w:val="single" w:sz="4" w:space="0" w:color="auto"/>
              <w:bottom w:val="nil"/>
              <w:right w:val="single" w:sz="4" w:space="0" w:color="auto"/>
            </w:tcBorders>
          </w:tcPr>
          <w:p w14:paraId="3CE46A69" w14:textId="77777777" w:rsidR="003A1CE4" w:rsidRDefault="003A1CE4"/>
        </w:tc>
      </w:tr>
      <w:tr w:rsidR="003A1CE4" w14:paraId="17983242" w14:textId="77777777" w:rsidTr="003A1CE4">
        <w:tc>
          <w:tcPr>
            <w:tcW w:w="4664" w:type="dxa"/>
            <w:tcBorders>
              <w:top w:val="nil"/>
              <w:left w:val="single" w:sz="4" w:space="0" w:color="auto"/>
              <w:bottom w:val="nil"/>
              <w:right w:val="single" w:sz="4" w:space="0" w:color="auto"/>
            </w:tcBorders>
            <w:hideMark/>
          </w:tcPr>
          <w:p w14:paraId="37D38CAC" w14:textId="77777777" w:rsidR="003A1CE4" w:rsidRDefault="003A1CE4">
            <w:r>
              <w:t>(a)</w:t>
            </w:r>
            <w:r>
              <w:tab/>
              <w:t>Health and safety</w:t>
            </w:r>
          </w:p>
        </w:tc>
        <w:tc>
          <w:tcPr>
            <w:tcW w:w="4665" w:type="dxa"/>
            <w:tcBorders>
              <w:top w:val="nil"/>
              <w:left w:val="single" w:sz="4" w:space="0" w:color="auto"/>
              <w:bottom w:val="nil"/>
              <w:right w:val="single" w:sz="4" w:space="0" w:color="auto"/>
            </w:tcBorders>
          </w:tcPr>
          <w:p w14:paraId="49C86DC9" w14:textId="77777777" w:rsidR="003A1CE4" w:rsidRDefault="003A1CE4"/>
        </w:tc>
        <w:tc>
          <w:tcPr>
            <w:tcW w:w="4665" w:type="dxa"/>
            <w:tcBorders>
              <w:top w:val="nil"/>
              <w:left w:val="single" w:sz="4" w:space="0" w:color="auto"/>
              <w:bottom w:val="nil"/>
              <w:right w:val="single" w:sz="4" w:space="0" w:color="auto"/>
            </w:tcBorders>
          </w:tcPr>
          <w:p w14:paraId="2928A6EA" w14:textId="77777777" w:rsidR="003A1CE4" w:rsidRDefault="003A1CE4"/>
        </w:tc>
      </w:tr>
      <w:tr w:rsidR="003A1CE4" w14:paraId="4D7BD7D8" w14:textId="77777777" w:rsidTr="003A1CE4">
        <w:tc>
          <w:tcPr>
            <w:tcW w:w="4664" w:type="dxa"/>
            <w:tcBorders>
              <w:top w:val="nil"/>
              <w:left w:val="single" w:sz="4" w:space="0" w:color="auto"/>
              <w:bottom w:val="nil"/>
              <w:right w:val="single" w:sz="4" w:space="0" w:color="auto"/>
            </w:tcBorders>
          </w:tcPr>
          <w:p w14:paraId="44CCB9E2" w14:textId="77777777" w:rsidR="003A1CE4" w:rsidRDefault="003A1CE4">
            <w:r>
              <w:t>Substances, organisms, and equipment in a laboratory can present a hazard</w:t>
            </w:r>
          </w:p>
          <w:p w14:paraId="7D03FDDF" w14:textId="77777777" w:rsidR="003A1CE4" w:rsidRDefault="003A1CE4"/>
        </w:tc>
        <w:tc>
          <w:tcPr>
            <w:tcW w:w="4665" w:type="dxa"/>
            <w:tcBorders>
              <w:top w:val="nil"/>
              <w:left w:val="single" w:sz="4" w:space="0" w:color="auto"/>
              <w:bottom w:val="nil"/>
              <w:right w:val="single" w:sz="4" w:space="0" w:color="auto"/>
            </w:tcBorders>
          </w:tcPr>
          <w:p w14:paraId="1D2F4DFF" w14:textId="77777777" w:rsidR="003A1CE4" w:rsidRDefault="003A1CE4">
            <w:r>
              <w:t>Hazards in the lab include toxic or corrosive chemicals, heat or flammable substances, pathogenic organisms, and mechanical equipment.</w:t>
            </w:r>
          </w:p>
          <w:p w14:paraId="3ACFFE63" w14:textId="77777777" w:rsidR="003A1CE4" w:rsidRDefault="003A1CE4"/>
        </w:tc>
        <w:tc>
          <w:tcPr>
            <w:tcW w:w="4665" w:type="dxa"/>
            <w:tcBorders>
              <w:top w:val="nil"/>
              <w:left w:val="single" w:sz="4" w:space="0" w:color="auto"/>
              <w:bottom w:val="nil"/>
              <w:right w:val="single" w:sz="4" w:space="0" w:color="auto"/>
            </w:tcBorders>
            <w:hideMark/>
          </w:tcPr>
          <w:p w14:paraId="585EF222" w14:textId="77777777" w:rsidR="003A1CE4" w:rsidRDefault="003A1CE4">
            <w:r>
              <w:t>Become familiar with standard laboratory rules and with risk assessment.</w:t>
            </w:r>
          </w:p>
        </w:tc>
      </w:tr>
      <w:tr w:rsidR="003A1CE4" w14:paraId="726A5CC4" w14:textId="77777777" w:rsidTr="003A1CE4">
        <w:tc>
          <w:tcPr>
            <w:tcW w:w="4664" w:type="dxa"/>
            <w:tcBorders>
              <w:top w:val="nil"/>
              <w:left w:val="single" w:sz="4" w:space="0" w:color="auto"/>
              <w:bottom w:val="single" w:sz="4" w:space="0" w:color="auto"/>
              <w:right w:val="single" w:sz="4" w:space="0" w:color="auto"/>
            </w:tcBorders>
            <w:hideMark/>
          </w:tcPr>
          <w:p w14:paraId="23145CFA" w14:textId="77777777" w:rsidR="003A1CE4" w:rsidRDefault="003A1CE4">
            <w:r>
              <w:t>Hazard, risk, and control of risk in the lab by risk assessment</w:t>
            </w:r>
          </w:p>
        </w:tc>
        <w:tc>
          <w:tcPr>
            <w:tcW w:w="4665" w:type="dxa"/>
            <w:tcBorders>
              <w:top w:val="nil"/>
              <w:left w:val="single" w:sz="4" w:space="0" w:color="auto"/>
              <w:bottom w:val="single" w:sz="4" w:space="0" w:color="auto"/>
              <w:right w:val="single" w:sz="4" w:space="0" w:color="auto"/>
            </w:tcBorders>
          </w:tcPr>
          <w:p w14:paraId="5F3F9EB0" w14:textId="77777777" w:rsidR="003A1CE4" w:rsidRDefault="003A1CE4">
            <w:r>
              <w:t>Risk is the likelihood of harm arising from exposure to a hazard.</w:t>
            </w:r>
          </w:p>
          <w:p w14:paraId="26B7A4CC" w14:textId="77777777" w:rsidR="003A1CE4" w:rsidRDefault="003A1CE4"/>
          <w:p w14:paraId="6E39FE4C" w14:textId="77777777" w:rsidR="003A1CE4" w:rsidRDefault="003A1CE4">
            <w:r>
              <w:t>Risk assessment involves identifying control measures to minimise the risk.</w:t>
            </w:r>
          </w:p>
          <w:p w14:paraId="41DDA1CB" w14:textId="77777777" w:rsidR="003A1CE4" w:rsidRDefault="003A1CE4"/>
          <w:p w14:paraId="6E94D012" w14:textId="77777777" w:rsidR="003A1CE4" w:rsidRDefault="003A1CE4">
            <w:r>
              <w:t>Control measures include using appropriate handling techniques, protective clothing and equipment, and aseptic technique.</w:t>
            </w:r>
          </w:p>
          <w:p w14:paraId="5DFF2EE2" w14:textId="77777777" w:rsidR="003A1CE4" w:rsidRDefault="003A1CE4"/>
        </w:tc>
        <w:tc>
          <w:tcPr>
            <w:tcW w:w="4665" w:type="dxa"/>
            <w:tcBorders>
              <w:top w:val="nil"/>
              <w:left w:val="single" w:sz="4" w:space="0" w:color="auto"/>
              <w:bottom w:val="single" w:sz="4" w:space="0" w:color="auto"/>
              <w:right w:val="single" w:sz="4" w:space="0" w:color="auto"/>
            </w:tcBorders>
          </w:tcPr>
          <w:p w14:paraId="21B6871E" w14:textId="77777777" w:rsidR="003A1CE4" w:rsidRDefault="003A1CE4"/>
        </w:tc>
      </w:tr>
      <w:tr w:rsidR="003A1CE4" w14:paraId="6B4BD371" w14:textId="77777777" w:rsidTr="003A1CE4">
        <w:tc>
          <w:tcPr>
            <w:tcW w:w="4664" w:type="dxa"/>
            <w:tcBorders>
              <w:top w:val="single" w:sz="4" w:space="0" w:color="auto"/>
              <w:left w:val="single" w:sz="4" w:space="0" w:color="auto"/>
              <w:bottom w:val="nil"/>
              <w:right w:val="single" w:sz="4" w:space="0" w:color="auto"/>
            </w:tcBorders>
            <w:hideMark/>
          </w:tcPr>
          <w:p w14:paraId="7575C75B" w14:textId="77777777" w:rsidR="003A1CE4" w:rsidRDefault="003A1CE4">
            <w:r>
              <w:t>(b)</w:t>
            </w:r>
            <w:r>
              <w:tab/>
              <w:t>Liquids and solutions</w:t>
            </w:r>
          </w:p>
        </w:tc>
        <w:tc>
          <w:tcPr>
            <w:tcW w:w="4665" w:type="dxa"/>
            <w:tcBorders>
              <w:top w:val="single" w:sz="4" w:space="0" w:color="auto"/>
              <w:left w:val="single" w:sz="4" w:space="0" w:color="auto"/>
              <w:bottom w:val="nil"/>
              <w:right w:val="single" w:sz="4" w:space="0" w:color="auto"/>
            </w:tcBorders>
          </w:tcPr>
          <w:p w14:paraId="426DED83" w14:textId="77777777" w:rsidR="003A1CE4" w:rsidRDefault="003A1CE4"/>
        </w:tc>
        <w:tc>
          <w:tcPr>
            <w:tcW w:w="4665" w:type="dxa"/>
            <w:tcBorders>
              <w:top w:val="single" w:sz="4" w:space="0" w:color="auto"/>
              <w:left w:val="single" w:sz="4" w:space="0" w:color="auto"/>
              <w:bottom w:val="nil"/>
              <w:right w:val="single" w:sz="4" w:space="0" w:color="auto"/>
            </w:tcBorders>
          </w:tcPr>
          <w:p w14:paraId="0E3D9362" w14:textId="77777777" w:rsidR="003A1CE4" w:rsidRDefault="003A1CE4"/>
        </w:tc>
      </w:tr>
      <w:tr w:rsidR="003A1CE4" w14:paraId="689AAFE2" w14:textId="77777777" w:rsidTr="003A1CE4">
        <w:tc>
          <w:tcPr>
            <w:tcW w:w="4664" w:type="dxa"/>
            <w:tcBorders>
              <w:top w:val="nil"/>
              <w:left w:val="single" w:sz="4" w:space="0" w:color="auto"/>
              <w:bottom w:val="single" w:sz="4" w:space="0" w:color="auto"/>
              <w:right w:val="single" w:sz="4" w:space="0" w:color="auto"/>
            </w:tcBorders>
            <w:hideMark/>
          </w:tcPr>
          <w:p w14:paraId="56FB82C5" w14:textId="77777777" w:rsidR="003A1CE4" w:rsidRDefault="003A1CE4">
            <w:r>
              <w:t>Method and uses of linear and log dilution</w:t>
            </w:r>
          </w:p>
        </w:tc>
        <w:tc>
          <w:tcPr>
            <w:tcW w:w="4665" w:type="dxa"/>
            <w:tcBorders>
              <w:top w:val="nil"/>
              <w:left w:val="single" w:sz="4" w:space="0" w:color="auto"/>
              <w:bottom w:val="single" w:sz="4" w:space="0" w:color="auto"/>
              <w:right w:val="single" w:sz="4" w:space="0" w:color="auto"/>
            </w:tcBorders>
          </w:tcPr>
          <w:p w14:paraId="09D4AEFD" w14:textId="77777777" w:rsidR="003A1CE4" w:rsidRDefault="003A1CE4">
            <w:r>
              <w:t>Dilutions in a linear dilution series differ by an equal interval, for example 0·1, 0·2, 0·3 and so on.</w:t>
            </w:r>
          </w:p>
          <w:p w14:paraId="3F49D735" w14:textId="77777777" w:rsidR="003A1CE4" w:rsidRDefault="003A1CE4"/>
          <w:p w14:paraId="0ED1E80B" w14:textId="77777777" w:rsidR="003A1CE4" w:rsidRDefault="003A1CE4">
            <w:r>
              <w:t>Dilutions in a log dilution series differ by a constant proportion, for example 10</w:t>
            </w:r>
            <w:r>
              <w:rPr>
                <w:vertAlign w:val="superscript"/>
              </w:rPr>
              <w:t>-1</w:t>
            </w:r>
            <w:r>
              <w:t>, 10</w:t>
            </w:r>
            <w:r>
              <w:rPr>
                <w:vertAlign w:val="superscript"/>
              </w:rPr>
              <w:t>-2</w:t>
            </w:r>
            <w:r>
              <w:t>, 10</w:t>
            </w:r>
            <w:r>
              <w:rPr>
                <w:vertAlign w:val="superscript"/>
              </w:rPr>
              <w:t>-3</w:t>
            </w:r>
            <w:r>
              <w:t xml:space="preserve"> and so on.</w:t>
            </w:r>
          </w:p>
          <w:p w14:paraId="25BFB508" w14:textId="77777777" w:rsidR="003A1CE4" w:rsidRDefault="003A1CE4"/>
          <w:p w14:paraId="4690AEE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7919F57" w14:textId="77777777" w:rsidR="003A1CE4" w:rsidRDefault="003A1CE4">
            <w:r>
              <w:t>Become familiar with the use of measuring cylinders, pipettes, burettes, autopipettes, and syringes.</w:t>
            </w:r>
          </w:p>
        </w:tc>
      </w:tr>
      <w:tr w:rsidR="003A1CE4" w14:paraId="7C94B2C0" w14:textId="77777777" w:rsidTr="003A1CE4">
        <w:tc>
          <w:tcPr>
            <w:tcW w:w="4664" w:type="dxa"/>
            <w:tcBorders>
              <w:top w:val="single" w:sz="4" w:space="0" w:color="auto"/>
              <w:left w:val="single" w:sz="4" w:space="0" w:color="auto"/>
              <w:bottom w:val="nil"/>
              <w:right w:val="single" w:sz="4" w:space="0" w:color="auto"/>
            </w:tcBorders>
            <w:hideMark/>
          </w:tcPr>
          <w:p w14:paraId="115A64CB" w14:textId="77777777" w:rsidR="003A1CE4" w:rsidRDefault="003A1CE4">
            <w:r>
              <w:t>Production of a standard curve to determine an unknown</w:t>
            </w:r>
          </w:p>
        </w:tc>
        <w:tc>
          <w:tcPr>
            <w:tcW w:w="4665" w:type="dxa"/>
            <w:tcBorders>
              <w:top w:val="single" w:sz="4" w:space="0" w:color="auto"/>
              <w:left w:val="single" w:sz="4" w:space="0" w:color="auto"/>
              <w:bottom w:val="nil"/>
              <w:right w:val="single" w:sz="4" w:space="0" w:color="auto"/>
            </w:tcBorders>
          </w:tcPr>
          <w:p w14:paraId="53D9849B" w14:textId="77777777" w:rsidR="003A1CE4" w:rsidRDefault="003A1CE4">
            <w:r>
              <w:t>Plotting measured values for known concentrations to produce a line or curve allows the concentration of an unknown to be determined from the standard curve.</w:t>
            </w:r>
          </w:p>
          <w:p w14:paraId="5AC10560" w14:textId="77777777" w:rsidR="003A1CE4" w:rsidRDefault="003A1CE4"/>
        </w:tc>
        <w:tc>
          <w:tcPr>
            <w:tcW w:w="4665" w:type="dxa"/>
            <w:tcBorders>
              <w:top w:val="single" w:sz="4" w:space="0" w:color="auto"/>
              <w:left w:val="single" w:sz="4" w:space="0" w:color="auto"/>
              <w:bottom w:val="nil"/>
              <w:right w:val="single" w:sz="4" w:space="0" w:color="auto"/>
            </w:tcBorders>
          </w:tcPr>
          <w:p w14:paraId="39F81043" w14:textId="77777777" w:rsidR="003A1CE4" w:rsidRDefault="003A1CE4"/>
        </w:tc>
      </w:tr>
      <w:tr w:rsidR="003A1CE4" w14:paraId="1E984E77" w14:textId="77777777" w:rsidTr="003A1CE4">
        <w:tc>
          <w:tcPr>
            <w:tcW w:w="4664" w:type="dxa"/>
            <w:tcBorders>
              <w:top w:val="nil"/>
              <w:left w:val="single" w:sz="4" w:space="0" w:color="auto"/>
              <w:bottom w:val="nil"/>
              <w:right w:val="single" w:sz="4" w:space="0" w:color="auto"/>
            </w:tcBorders>
            <w:hideMark/>
          </w:tcPr>
          <w:p w14:paraId="6F9A7CD6" w14:textId="77777777" w:rsidR="003A1CE4" w:rsidRDefault="003A1CE4">
            <w:r>
              <w:t>Use of buffers to control pH</w:t>
            </w:r>
          </w:p>
        </w:tc>
        <w:tc>
          <w:tcPr>
            <w:tcW w:w="4665" w:type="dxa"/>
            <w:tcBorders>
              <w:top w:val="nil"/>
              <w:left w:val="single" w:sz="4" w:space="0" w:color="auto"/>
              <w:bottom w:val="nil"/>
              <w:right w:val="single" w:sz="4" w:space="0" w:color="auto"/>
            </w:tcBorders>
          </w:tcPr>
          <w:p w14:paraId="14B41F25" w14:textId="77777777" w:rsidR="003A1CE4" w:rsidRDefault="003A1CE4">
            <w:r>
              <w:t>Addition of acid or alkali has very small effects on the pH of a buffer, allowing the pH of a reaction mixture to be kept constant.</w:t>
            </w:r>
          </w:p>
          <w:p w14:paraId="5D1B9C97" w14:textId="77777777" w:rsidR="003A1CE4" w:rsidRDefault="003A1CE4"/>
        </w:tc>
        <w:tc>
          <w:tcPr>
            <w:tcW w:w="4665" w:type="dxa"/>
            <w:tcBorders>
              <w:top w:val="nil"/>
              <w:left w:val="single" w:sz="4" w:space="0" w:color="auto"/>
              <w:bottom w:val="nil"/>
              <w:right w:val="single" w:sz="4" w:space="0" w:color="auto"/>
            </w:tcBorders>
            <w:hideMark/>
          </w:tcPr>
          <w:p w14:paraId="07533802" w14:textId="77777777" w:rsidR="003A1CE4" w:rsidRDefault="003A1CE4">
            <w:r>
              <w:t>Practise making solutions using buffers and measuring the pH with a meter or an indicator.</w:t>
            </w:r>
          </w:p>
        </w:tc>
      </w:tr>
      <w:tr w:rsidR="003A1CE4" w14:paraId="7495D34E" w14:textId="77777777" w:rsidTr="003A1CE4">
        <w:tc>
          <w:tcPr>
            <w:tcW w:w="4664" w:type="dxa"/>
            <w:tcBorders>
              <w:top w:val="nil"/>
              <w:left w:val="single" w:sz="4" w:space="0" w:color="auto"/>
              <w:bottom w:val="single" w:sz="4" w:space="0" w:color="auto"/>
              <w:right w:val="single" w:sz="4" w:space="0" w:color="auto"/>
            </w:tcBorders>
            <w:hideMark/>
          </w:tcPr>
          <w:p w14:paraId="5406E560" w14:textId="77777777" w:rsidR="003A1CE4" w:rsidRDefault="003A1CE4">
            <w:r>
              <w:t>Method and uses of a colorimeter to quantify concentration and turbidity</w:t>
            </w:r>
          </w:p>
        </w:tc>
        <w:tc>
          <w:tcPr>
            <w:tcW w:w="4665" w:type="dxa"/>
            <w:tcBorders>
              <w:top w:val="nil"/>
              <w:left w:val="single" w:sz="4" w:space="0" w:color="auto"/>
              <w:bottom w:val="single" w:sz="4" w:space="0" w:color="auto"/>
              <w:right w:val="single" w:sz="4" w:space="0" w:color="auto"/>
            </w:tcBorders>
          </w:tcPr>
          <w:p w14:paraId="279A6BEB" w14:textId="77777777" w:rsidR="003A1CE4" w:rsidRDefault="003A1CE4">
            <w:r>
              <w:t>Calibration with appropriate blank as a baseline; use of absorbance to determine concentration of a coloured solution using suitable wavelength filters; use of percentage transmission to determine turbidity, such as cells in suspension.</w:t>
            </w:r>
          </w:p>
          <w:p w14:paraId="6A2ADA4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903DF2F" w14:textId="77777777" w:rsidR="003A1CE4" w:rsidRDefault="003A1CE4">
            <w:r>
              <w:t>Use a colorimeter or spectrophotometer to calibrate a known solution and determine an unknown using, for example, Bradford protein assay.</w:t>
            </w:r>
          </w:p>
        </w:tc>
      </w:tr>
      <w:tr w:rsidR="003A1CE4" w14:paraId="50C4DA27" w14:textId="77777777" w:rsidTr="003A1CE4">
        <w:tc>
          <w:tcPr>
            <w:tcW w:w="4664" w:type="dxa"/>
            <w:tcBorders>
              <w:top w:val="single" w:sz="4" w:space="0" w:color="auto"/>
              <w:left w:val="single" w:sz="4" w:space="0" w:color="auto"/>
              <w:bottom w:val="nil"/>
              <w:right w:val="single" w:sz="4" w:space="0" w:color="auto"/>
            </w:tcBorders>
            <w:hideMark/>
          </w:tcPr>
          <w:p w14:paraId="32D8513F" w14:textId="77777777" w:rsidR="003A1CE4" w:rsidRDefault="003A1CE4">
            <w:r>
              <w:t>(c)</w:t>
            </w:r>
            <w:r>
              <w:tab/>
              <w:t>Separation techniques</w:t>
            </w:r>
          </w:p>
        </w:tc>
        <w:tc>
          <w:tcPr>
            <w:tcW w:w="4665" w:type="dxa"/>
            <w:tcBorders>
              <w:top w:val="single" w:sz="4" w:space="0" w:color="auto"/>
              <w:left w:val="single" w:sz="4" w:space="0" w:color="auto"/>
              <w:bottom w:val="nil"/>
              <w:right w:val="single" w:sz="4" w:space="0" w:color="auto"/>
            </w:tcBorders>
          </w:tcPr>
          <w:p w14:paraId="2FB1A5BF" w14:textId="77777777" w:rsidR="003A1CE4" w:rsidRDefault="003A1CE4"/>
        </w:tc>
        <w:tc>
          <w:tcPr>
            <w:tcW w:w="4665" w:type="dxa"/>
            <w:tcBorders>
              <w:top w:val="single" w:sz="4" w:space="0" w:color="auto"/>
              <w:left w:val="single" w:sz="4" w:space="0" w:color="auto"/>
              <w:bottom w:val="nil"/>
              <w:right w:val="single" w:sz="4" w:space="0" w:color="auto"/>
            </w:tcBorders>
          </w:tcPr>
          <w:p w14:paraId="4D304B48" w14:textId="77777777" w:rsidR="003A1CE4" w:rsidRDefault="003A1CE4"/>
        </w:tc>
      </w:tr>
      <w:tr w:rsidR="003A1CE4" w14:paraId="6384881E" w14:textId="77777777" w:rsidTr="003A1CE4">
        <w:tc>
          <w:tcPr>
            <w:tcW w:w="4664" w:type="dxa"/>
            <w:tcBorders>
              <w:top w:val="nil"/>
              <w:left w:val="single" w:sz="4" w:space="0" w:color="auto"/>
              <w:bottom w:val="nil"/>
              <w:right w:val="single" w:sz="4" w:space="0" w:color="auto"/>
            </w:tcBorders>
            <w:hideMark/>
          </w:tcPr>
          <w:p w14:paraId="2AF1F192" w14:textId="77777777" w:rsidR="003A1CE4" w:rsidRDefault="003A1CE4">
            <w:r>
              <w:t>Use of centrifuge to separate substances of differing density</w:t>
            </w:r>
          </w:p>
        </w:tc>
        <w:tc>
          <w:tcPr>
            <w:tcW w:w="4665" w:type="dxa"/>
            <w:tcBorders>
              <w:top w:val="nil"/>
              <w:left w:val="single" w:sz="4" w:space="0" w:color="auto"/>
              <w:bottom w:val="nil"/>
              <w:right w:val="single" w:sz="4" w:space="0" w:color="auto"/>
            </w:tcBorders>
          </w:tcPr>
          <w:p w14:paraId="1ECD3AFE" w14:textId="77777777" w:rsidR="003A1CE4" w:rsidRDefault="003A1CE4">
            <w:r>
              <w:t>More dense components settle in the pellet; less dense components remain in the supernatant.</w:t>
            </w:r>
          </w:p>
          <w:p w14:paraId="425CEAA8" w14:textId="77777777" w:rsidR="003A1CE4" w:rsidRDefault="003A1CE4"/>
        </w:tc>
        <w:tc>
          <w:tcPr>
            <w:tcW w:w="4665" w:type="dxa"/>
            <w:tcBorders>
              <w:top w:val="nil"/>
              <w:left w:val="single" w:sz="4" w:space="0" w:color="auto"/>
              <w:bottom w:val="nil"/>
              <w:right w:val="single" w:sz="4" w:space="0" w:color="auto"/>
            </w:tcBorders>
          </w:tcPr>
          <w:p w14:paraId="01A2F458" w14:textId="77777777" w:rsidR="003A1CE4" w:rsidRDefault="003A1CE4"/>
        </w:tc>
      </w:tr>
      <w:tr w:rsidR="003A1CE4" w14:paraId="457A1A37" w14:textId="77777777" w:rsidTr="003A1CE4">
        <w:tc>
          <w:tcPr>
            <w:tcW w:w="4664" w:type="dxa"/>
            <w:tcBorders>
              <w:top w:val="nil"/>
              <w:left w:val="single" w:sz="4" w:space="0" w:color="auto"/>
              <w:bottom w:val="single" w:sz="4" w:space="0" w:color="auto"/>
              <w:right w:val="single" w:sz="4" w:space="0" w:color="auto"/>
            </w:tcBorders>
            <w:hideMark/>
          </w:tcPr>
          <w:p w14:paraId="6E66D0EC" w14:textId="77777777" w:rsidR="003A1CE4" w:rsidRDefault="003A1CE4">
            <w:r>
              <w:t>Paper and thin layer chromatography can be used for separating different substances such as amino acids and sugars</w:t>
            </w:r>
          </w:p>
        </w:tc>
        <w:tc>
          <w:tcPr>
            <w:tcW w:w="4665" w:type="dxa"/>
            <w:tcBorders>
              <w:top w:val="nil"/>
              <w:left w:val="single" w:sz="4" w:space="0" w:color="auto"/>
              <w:bottom w:val="single" w:sz="4" w:space="0" w:color="auto"/>
              <w:right w:val="single" w:sz="4" w:space="0" w:color="auto"/>
            </w:tcBorders>
          </w:tcPr>
          <w:p w14:paraId="7969D3DC" w14:textId="77777777" w:rsidR="003A1CE4" w:rsidRDefault="003A1CE4">
            <w:r>
              <w:t>The speed that each solute travels along the chromatogram depends on its differing solubility in the solvent used.</w:t>
            </w:r>
          </w:p>
          <w:p w14:paraId="6BF18EF0" w14:textId="77777777" w:rsidR="003A1CE4" w:rsidRDefault="003A1CE4"/>
          <w:p w14:paraId="2D057C4F" w14:textId="77777777" w:rsidR="003A1CE4" w:rsidRDefault="003A1CE4">
            <w:r>
              <w:t>Details of how to carry out these procedures are not required.</w:t>
            </w:r>
          </w:p>
          <w:p w14:paraId="467EA490" w14:textId="77777777" w:rsidR="003A1CE4" w:rsidRDefault="003A1CE4"/>
        </w:tc>
        <w:tc>
          <w:tcPr>
            <w:tcW w:w="4665" w:type="dxa"/>
            <w:tcBorders>
              <w:top w:val="nil"/>
              <w:left w:val="single" w:sz="4" w:space="0" w:color="auto"/>
              <w:bottom w:val="single" w:sz="4" w:space="0" w:color="auto"/>
              <w:right w:val="single" w:sz="4" w:space="0" w:color="auto"/>
            </w:tcBorders>
          </w:tcPr>
          <w:p w14:paraId="037BF531" w14:textId="77777777" w:rsidR="003A1CE4" w:rsidRDefault="003A1CE4"/>
        </w:tc>
      </w:tr>
      <w:tr w:rsidR="003A1CE4" w14:paraId="38327D39" w14:textId="77777777" w:rsidTr="003A1CE4">
        <w:tc>
          <w:tcPr>
            <w:tcW w:w="4664" w:type="dxa"/>
            <w:tcBorders>
              <w:top w:val="single" w:sz="4" w:space="0" w:color="auto"/>
              <w:left w:val="single" w:sz="4" w:space="0" w:color="auto"/>
              <w:bottom w:val="nil"/>
              <w:right w:val="single" w:sz="4" w:space="0" w:color="auto"/>
            </w:tcBorders>
            <w:hideMark/>
          </w:tcPr>
          <w:p w14:paraId="784C7968" w14:textId="77777777" w:rsidR="003A1CE4" w:rsidRDefault="003A1CE4">
            <w:r>
              <w:t>Principle of affinity chromatography and its use in separating proteins</w:t>
            </w:r>
          </w:p>
        </w:tc>
        <w:tc>
          <w:tcPr>
            <w:tcW w:w="4665" w:type="dxa"/>
            <w:tcBorders>
              <w:top w:val="single" w:sz="4" w:space="0" w:color="auto"/>
              <w:left w:val="single" w:sz="4" w:space="0" w:color="auto"/>
              <w:bottom w:val="nil"/>
              <w:right w:val="single" w:sz="4" w:space="0" w:color="auto"/>
            </w:tcBorders>
          </w:tcPr>
          <w:p w14:paraId="28DA8B49" w14:textId="77777777" w:rsidR="003A1CE4" w:rsidRDefault="003A1CE4">
            <w:r>
              <w:t>A solid matrix or gel column is created with specific molecules bound to the matrix or gel. Soluble, target proteins in a mixture, with a high affinity for these molecules, become attached to them as the mixture passes down the column. Other non-target molecules with a weaker affinity are washed out.</w:t>
            </w:r>
          </w:p>
          <w:p w14:paraId="631E36C6" w14:textId="77777777" w:rsidR="003A1CE4" w:rsidRDefault="003A1CE4"/>
        </w:tc>
        <w:tc>
          <w:tcPr>
            <w:tcW w:w="4665" w:type="dxa"/>
            <w:tcBorders>
              <w:top w:val="single" w:sz="4" w:space="0" w:color="auto"/>
              <w:left w:val="single" w:sz="4" w:space="0" w:color="auto"/>
              <w:bottom w:val="nil"/>
              <w:right w:val="single" w:sz="4" w:space="0" w:color="auto"/>
            </w:tcBorders>
          </w:tcPr>
          <w:p w14:paraId="1928402B" w14:textId="77777777" w:rsidR="003A1CE4" w:rsidRDefault="003A1CE4"/>
        </w:tc>
      </w:tr>
      <w:tr w:rsidR="003A1CE4" w14:paraId="06E0111A" w14:textId="77777777" w:rsidTr="003A1CE4">
        <w:tc>
          <w:tcPr>
            <w:tcW w:w="4664" w:type="dxa"/>
            <w:tcBorders>
              <w:top w:val="nil"/>
              <w:left w:val="single" w:sz="4" w:space="0" w:color="auto"/>
              <w:bottom w:val="nil"/>
              <w:right w:val="single" w:sz="4" w:space="0" w:color="auto"/>
            </w:tcBorders>
            <w:hideMark/>
          </w:tcPr>
          <w:p w14:paraId="03FAD81D" w14:textId="77777777" w:rsidR="003A1CE4" w:rsidRDefault="003A1CE4">
            <w:r>
              <w:t>Principle of gel electrophoresis and its use in separating proteins and nucleic acids</w:t>
            </w:r>
          </w:p>
        </w:tc>
        <w:tc>
          <w:tcPr>
            <w:tcW w:w="4665" w:type="dxa"/>
            <w:tcBorders>
              <w:top w:val="nil"/>
              <w:left w:val="single" w:sz="4" w:space="0" w:color="auto"/>
              <w:bottom w:val="nil"/>
              <w:right w:val="single" w:sz="4" w:space="0" w:color="auto"/>
            </w:tcBorders>
          </w:tcPr>
          <w:p w14:paraId="4941934C" w14:textId="77777777" w:rsidR="003A1CE4" w:rsidRDefault="003A1CE4">
            <w:r>
              <w:t>Charged macromolecules move through an electric field applied to a gel matrix.</w:t>
            </w:r>
          </w:p>
          <w:p w14:paraId="73BC9E60" w14:textId="77777777" w:rsidR="003A1CE4" w:rsidRDefault="003A1CE4"/>
        </w:tc>
        <w:tc>
          <w:tcPr>
            <w:tcW w:w="4665" w:type="dxa"/>
            <w:tcBorders>
              <w:top w:val="nil"/>
              <w:left w:val="single" w:sz="4" w:space="0" w:color="auto"/>
              <w:bottom w:val="nil"/>
              <w:right w:val="single" w:sz="4" w:space="0" w:color="auto"/>
            </w:tcBorders>
            <w:hideMark/>
          </w:tcPr>
          <w:p w14:paraId="2614CBED" w14:textId="77777777" w:rsidR="003A1CE4" w:rsidRDefault="003A1CE4">
            <w:r>
              <w:t>Use protein electrophoresis to identify different muscle proteins.</w:t>
            </w:r>
          </w:p>
        </w:tc>
      </w:tr>
      <w:tr w:rsidR="003A1CE4" w14:paraId="3C19B3FA" w14:textId="77777777" w:rsidTr="003A1CE4">
        <w:tc>
          <w:tcPr>
            <w:tcW w:w="4664" w:type="dxa"/>
            <w:tcBorders>
              <w:top w:val="nil"/>
              <w:left w:val="single" w:sz="4" w:space="0" w:color="auto"/>
              <w:bottom w:val="nil"/>
              <w:right w:val="single" w:sz="4" w:space="0" w:color="auto"/>
            </w:tcBorders>
            <w:hideMark/>
          </w:tcPr>
          <w:p w14:paraId="5CFCC94B" w14:textId="77777777" w:rsidR="003A1CE4" w:rsidRDefault="003A1CE4">
            <w:r>
              <w:t>Native gels separate proteins by their shape, size and charge</w:t>
            </w:r>
          </w:p>
        </w:tc>
        <w:tc>
          <w:tcPr>
            <w:tcW w:w="4665" w:type="dxa"/>
            <w:tcBorders>
              <w:top w:val="nil"/>
              <w:left w:val="single" w:sz="4" w:space="0" w:color="auto"/>
              <w:bottom w:val="nil"/>
              <w:right w:val="single" w:sz="4" w:space="0" w:color="auto"/>
            </w:tcBorders>
          </w:tcPr>
          <w:p w14:paraId="68C31A96" w14:textId="77777777" w:rsidR="003A1CE4" w:rsidRDefault="003A1CE4">
            <w:r>
              <w:t>Native gels do not denature the molecule so that separation is by shape, size and charge.</w:t>
            </w:r>
          </w:p>
          <w:p w14:paraId="1FDFCC41" w14:textId="77777777" w:rsidR="003A1CE4" w:rsidRDefault="003A1CE4"/>
        </w:tc>
        <w:tc>
          <w:tcPr>
            <w:tcW w:w="4665" w:type="dxa"/>
            <w:tcBorders>
              <w:top w:val="nil"/>
              <w:left w:val="single" w:sz="4" w:space="0" w:color="auto"/>
              <w:bottom w:val="nil"/>
              <w:right w:val="single" w:sz="4" w:space="0" w:color="auto"/>
            </w:tcBorders>
          </w:tcPr>
          <w:p w14:paraId="67AB9255" w14:textId="77777777" w:rsidR="003A1CE4" w:rsidRDefault="003A1CE4"/>
        </w:tc>
      </w:tr>
      <w:tr w:rsidR="003A1CE4" w14:paraId="76D60A4D" w14:textId="77777777" w:rsidTr="003A1CE4">
        <w:tc>
          <w:tcPr>
            <w:tcW w:w="4664" w:type="dxa"/>
            <w:tcBorders>
              <w:top w:val="nil"/>
              <w:left w:val="single" w:sz="4" w:space="0" w:color="auto"/>
              <w:bottom w:val="nil"/>
              <w:right w:val="single" w:sz="4" w:space="0" w:color="auto"/>
            </w:tcBorders>
            <w:hideMark/>
          </w:tcPr>
          <w:p w14:paraId="411A4347" w14:textId="77777777" w:rsidR="003A1CE4" w:rsidRDefault="003A1CE4">
            <w:r>
              <w:t>SDS–PAGE separates proteins by size alone</w:t>
            </w:r>
          </w:p>
        </w:tc>
        <w:tc>
          <w:tcPr>
            <w:tcW w:w="4665" w:type="dxa"/>
            <w:tcBorders>
              <w:top w:val="nil"/>
              <w:left w:val="single" w:sz="4" w:space="0" w:color="auto"/>
              <w:bottom w:val="nil"/>
              <w:right w:val="single" w:sz="4" w:space="0" w:color="auto"/>
            </w:tcBorders>
          </w:tcPr>
          <w:p w14:paraId="2793E33F" w14:textId="77777777" w:rsidR="003A1CE4" w:rsidRDefault="003A1CE4">
            <w:r>
              <w:t>SDS–PAGE gives all the molecules an equally negative charge and denatures them, separating proteins by size alone.</w:t>
            </w:r>
          </w:p>
          <w:p w14:paraId="6F81A34D" w14:textId="77777777" w:rsidR="003A1CE4" w:rsidRDefault="003A1CE4"/>
        </w:tc>
        <w:tc>
          <w:tcPr>
            <w:tcW w:w="4665" w:type="dxa"/>
            <w:tcBorders>
              <w:top w:val="nil"/>
              <w:left w:val="single" w:sz="4" w:space="0" w:color="auto"/>
              <w:bottom w:val="nil"/>
              <w:right w:val="single" w:sz="4" w:space="0" w:color="auto"/>
            </w:tcBorders>
          </w:tcPr>
          <w:p w14:paraId="5B62C2BF" w14:textId="77777777" w:rsidR="003A1CE4" w:rsidRDefault="003A1CE4"/>
        </w:tc>
      </w:tr>
      <w:tr w:rsidR="003A1CE4" w14:paraId="547B032F" w14:textId="77777777" w:rsidTr="003A1CE4">
        <w:tc>
          <w:tcPr>
            <w:tcW w:w="4664" w:type="dxa"/>
            <w:tcBorders>
              <w:top w:val="nil"/>
              <w:left w:val="single" w:sz="4" w:space="0" w:color="auto"/>
              <w:bottom w:val="nil"/>
              <w:right w:val="single" w:sz="4" w:space="0" w:color="auto"/>
            </w:tcBorders>
          </w:tcPr>
          <w:p w14:paraId="0C5621EA" w14:textId="77777777" w:rsidR="003A1CE4" w:rsidRDefault="003A1CE4">
            <w:r>
              <w:t>Proteins can be separated from a mixture using their isoelectric points (IEPs)</w:t>
            </w:r>
          </w:p>
          <w:p w14:paraId="5F5FBDE3" w14:textId="77777777" w:rsidR="003A1CE4" w:rsidRDefault="003A1CE4"/>
          <w:p w14:paraId="770489EC" w14:textId="77777777" w:rsidR="003A1CE4" w:rsidRDefault="003A1CE4">
            <w:r>
              <w:t>If the solution is buffered to a specific pH, only the protein(s) that have an IEP of that pH will precipitate</w:t>
            </w:r>
          </w:p>
          <w:p w14:paraId="042C287C" w14:textId="77777777" w:rsidR="003A1CE4" w:rsidRDefault="003A1CE4"/>
        </w:tc>
        <w:tc>
          <w:tcPr>
            <w:tcW w:w="4665" w:type="dxa"/>
            <w:tcBorders>
              <w:top w:val="nil"/>
              <w:left w:val="single" w:sz="4" w:space="0" w:color="auto"/>
              <w:bottom w:val="nil"/>
              <w:right w:val="single" w:sz="4" w:space="0" w:color="auto"/>
            </w:tcBorders>
            <w:hideMark/>
          </w:tcPr>
          <w:p w14:paraId="2D19D95E" w14:textId="77777777" w:rsidR="003A1CE4" w:rsidRDefault="003A1CE4">
            <w:r>
              <w:t>IEP is the pH at which a soluble protein has no net charge and will precipitate out of solution.</w:t>
            </w:r>
          </w:p>
        </w:tc>
        <w:tc>
          <w:tcPr>
            <w:tcW w:w="4665" w:type="dxa"/>
            <w:tcBorders>
              <w:top w:val="nil"/>
              <w:left w:val="single" w:sz="4" w:space="0" w:color="auto"/>
              <w:bottom w:val="nil"/>
              <w:right w:val="single" w:sz="4" w:space="0" w:color="auto"/>
            </w:tcBorders>
            <w:hideMark/>
          </w:tcPr>
          <w:p w14:paraId="53B4A717" w14:textId="77777777" w:rsidR="003A1CE4" w:rsidRDefault="003A1CE4">
            <w:r>
              <w:t>Determine the isoelectric point of a soluble protein, such as casein.</w:t>
            </w:r>
          </w:p>
        </w:tc>
      </w:tr>
      <w:tr w:rsidR="003A1CE4" w14:paraId="3F1AF634" w14:textId="77777777" w:rsidTr="003A1CE4">
        <w:tc>
          <w:tcPr>
            <w:tcW w:w="4664" w:type="dxa"/>
            <w:tcBorders>
              <w:top w:val="nil"/>
              <w:left w:val="single" w:sz="4" w:space="0" w:color="auto"/>
              <w:bottom w:val="nil"/>
              <w:right w:val="single" w:sz="4" w:space="0" w:color="auto"/>
            </w:tcBorders>
            <w:hideMark/>
          </w:tcPr>
          <w:p w14:paraId="0E35F626" w14:textId="77777777" w:rsidR="003A1CE4" w:rsidRDefault="003A1CE4">
            <w:r>
              <w:t>Proteins can also be separated using their IEPs in electrophoresis</w:t>
            </w:r>
          </w:p>
        </w:tc>
        <w:tc>
          <w:tcPr>
            <w:tcW w:w="4665" w:type="dxa"/>
            <w:vMerge w:val="restart"/>
            <w:tcBorders>
              <w:top w:val="nil"/>
              <w:left w:val="single" w:sz="4" w:space="0" w:color="auto"/>
              <w:bottom w:val="single" w:sz="4" w:space="0" w:color="auto"/>
              <w:right w:val="single" w:sz="4" w:space="0" w:color="auto"/>
            </w:tcBorders>
          </w:tcPr>
          <w:p w14:paraId="4730BBA3" w14:textId="77777777" w:rsidR="003A1CE4" w:rsidRDefault="003A1CE4">
            <w:r>
              <w:t>Soluble proteins can be separated using an electric field and a pH gradient. A protein stops migrating through the gel at its IEP in the pH gradient because it has no net charge.</w:t>
            </w:r>
          </w:p>
          <w:p w14:paraId="339B4005" w14:textId="77777777" w:rsidR="003A1CE4" w:rsidRDefault="003A1CE4"/>
          <w:p w14:paraId="65F3D78E" w14:textId="77777777" w:rsidR="003A1CE4" w:rsidRDefault="003A1CE4">
            <w:r>
              <w:t>Further details of electrophoresis are not required.</w:t>
            </w:r>
          </w:p>
          <w:p w14:paraId="56A15753" w14:textId="77777777" w:rsidR="003A1CE4" w:rsidRDefault="003A1CE4"/>
        </w:tc>
        <w:tc>
          <w:tcPr>
            <w:tcW w:w="4665" w:type="dxa"/>
            <w:tcBorders>
              <w:top w:val="nil"/>
              <w:left w:val="single" w:sz="4" w:space="0" w:color="auto"/>
              <w:bottom w:val="nil"/>
              <w:right w:val="single" w:sz="4" w:space="0" w:color="auto"/>
            </w:tcBorders>
          </w:tcPr>
          <w:p w14:paraId="069FE4D8" w14:textId="77777777" w:rsidR="003A1CE4" w:rsidRDefault="003A1CE4"/>
        </w:tc>
      </w:tr>
      <w:tr w:rsidR="003A1CE4" w14:paraId="7D64F657" w14:textId="77777777" w:rsidTr="003A1CE4">
        <w:tc>
          <w:tcPr>
            <w:tcW w:w="4664" w:type="dxa"/>
            <w:tcBorders>
              <w:top w:val="nil"/>
              <w:left w:val="single" w:sz="4" w:space="0" w:color="auto"/>
              <w:bottom w:val="single" w:sz="4" w:space="0" w:color="auto"/>
              <w:right w:val="single" w:sz="4" w:space="0" w:color="auto"/>
            </w:tcBorders>
          </w:tcPr>
          <w:p w14:paraId="08640A87" w14:textId="77777777" w:rsidR="003A1CE4" w:rsidRDefault="003A1CE4"/>
        </w:tc>
        <w:tc>
          <w:tcPr>
            <w:tcW w:w="0" w:type="auto"/>
            <w:vMerge/>
            <w:tcBorders>
              <w:top w:val="nil"/>
              <w:left w:val="single" w:sz="4" w:space="0" w:color="auto"/>
              <w:bottom w:val="single" w:sz="4" w:space="0" w:color="auto"/>
              <w:right w:val="single" w:sz="4" w:space="0" w:color="auto"/>
            </w:tcBorders>
            <w:vAlign w:val="center"/>
            <w:hideMark/>
          </w:tcPr>
          <w:p w14:paraId="00F48429" w14:textId="77777777" w:rsidR="003A1CE4" w:rsidRDefault="003A1CE4">
            <w:pPr>
              <w:tabs>
                <w:tab w:val="clear" w:pos="284"/>
                <w:tab w:val="clear" w:pos="567"/>
              </w:tabs>
              <w:spacing w:line="240" w:lineRule="auto"/>
            </w:pPr>
          </w:p>
        </w:tc>
        <w:tc>
          <w:tcPr>
            <w:tcW w:w="4665" w:type="dxa"/>
            <w:tcBorders>
              <w:top w:val="nil"/>
              <w:left w:val="single" w:sz="4" w:space="0" w:color="auto"/>
              <w:bottom w:val="single" w:sz="4" w:space="0" w:color="auto"/>
              <w:right w:val="single" w:sz="4" w:space="0" w:color="auto"/>
            </w:tcBorders>
          </w:tcPr>
          <w:p w14:paraId="3F7EC554" w14:textId="77777777" w:rsidR="003A1CE4" w:rsidRDefault="003A1CE4"/>
        </w:tc>
      </w:tr>
      <w:tr w:rsidR="003A1CE4" w14:paraId="2E764AC6" w14:textId="77777777" w:rsidTr="003A1CE4">
        <w:tc>
          <w:tcPr>
            <w:tcW w:w="4664" w:type="dxa"/>
            <w:tcBorders>
              <w:top w:val="single" w:sz="4" w:space="0" w:color="auto"/>
              <w:left w:val="single" w:sz="4" w:space="0" w:color="auto"/>
              <w:bottom w:val="nil"/>
              <w:right w:val="single" w:sz="4" w:space="0" w:color="auto"/>
            </w:tcBorders>
            <w:hideMark/>
          </w:tcPr>
          <w:p w14:paraId="254B5035" w14:textId="77777777" w:rsidR="003A1CE4" w:rsidRDefault="003A1CE4">
            <w:r>
              <w:t>(d)</w:t>
            </w:r>
            <w:r>
              <w:tab/>
              <w:t>Detecting proteins using antibodies</w:t>
            </w:r>
          </w:p>
        </w:tc>
        <w:tc>
          <w:tcPr>
            <w:tcW w:w="4665" w:type="dxa"/>
            <w:tcBorders>
              <w:top w:val="single" w:sz="4" w:space="0" w:color="auto"/>
              <w:left w:val="single" w:sz="4" w:space="0" w:color="auto"/>
              <w:bottom w:val="nil"/>
              <w:right w:val="single" w:sz="4" w:space="0" w:color="auto"/>
            </w:tcBorders>
          </w:tcPr>
          <w:p w14:paraId="5550CA9C" w14:textId="77777777" w:rsidR="003A1CE4" w:rsidRDefault="003A1CE4"/>
        </w:tc>
        <w:tc>
          <w:tcPr>
            <w:tcW w:w="4665" w:type="dxa"/>
            <w:tcBorders>
              <w:top w:val="single" w:sz="4" w:space="0" w:color="auto"/>
              <w:left w:val="single" w:sz="4" w:space="0" w:color="auto"/>
              <w:bottom w:val="nil"/>
              <w:right w:val="single" w:sz="4" w:space="0" w:color="auto"/>
            </w:tcBorders>
          </w:tcPr>
          <w:p w14:paraId="177995D8" w14:textId="77777777" w:rsidR="003A1CE4" w:rsidRDefault="003A1CE4"/>
        </w:tc>
      </w:tr>
      <w:tr w:rsidR="003A1CE4" w14:paraId="2FB5F34B" w14:textId="77777777" w:rsidTr="003A1CE4">
        <w:tc>
          <w:tcPr>
            <w:tcW w:w="4664" w:type="dxa"/>
            <w:tcBorders>
              <w:top w:val="nil"/>
              <w:left w:val="single" w:sz="4" w:space="0" w:color="auto"/>
              <w:bottom w:val="nil"/>
              <w:right w:val="single" w:sz="4" w:space="0" w:color="auto"/>
            </w:tcBorders>
          </w:tcPr>
          <w:p w14:paraId="0B1F5677" w14:textId="77777777" w:rsidR="003A1CE4" w:rsidRDefault="003A1CE4">
            <w:r>
              <w:t>Immunoassay techniques are used to detect and identify specific proteins</w:t>
            </w:r>
          </w:p>
          <w:p w14:paraId="4C44C01D" w14:textId="77777777" w:rsidR="003A1CE4" w:rsidRDefault="003A1CE4"/>
        </w:tc>
        <w:tc>
          <w:tcPr>
            <w:tcW w:w="4665" w:type="dxa"/>
            <w:tcBorders>
              <w:top w:val="nil"/>
              <w:left w:val="single" w:sz="4" w:space="0" w:color="auto"/>
              <w:bottom w:val="nil"/>
              <w:right w:val="single" w:sz="4" w:space="0" w:color="auto"/>
            </w:tcBorders>
          </w:tcPr>
          <w:p w14:paraId="048AEACF" w14:textId="77777777" w:rsidR="003A1CE4" w:rsidRDefault="003A1CE4"/>
        </w:tc>
        <w:tc>
          <w:tcPr>
            <w:tcW w:w="4665" w:type="dxa"/>
            <w:tcBorders>
              <w:top w:val="nil"/>
              <w:left w:val="single" w:sz="4" w:space="0" w:color="auto"/>
              <w:bottom w:val="nil"/>
              <w:right w:val="single" w:sz="4" w:space="0" w:color="auto"/>
            </w:tcBorders>
          </w:tcPr>
          <w:p w14:paraId="605ECB9B" w14:textId="77777777" w:rsidR="003A1CE4" w:rsidRDefault="003A1CE4"/>
        </w:tc>
      </w:tr>
      <w:tr w:rsidR="003A1CE4" w14:paraId="534029A0" w14:textId="77777777" w:rsidTr="003A1CE4">
        <w:tc>
          <w:tcPr>
            <w:tcW w:w="4664" w:type="dxa"/>
            <w:tcBorders>
              <w:top w:val="nil"/>
              <w:left w:val="single" w:sz="4" w:space="0" w:color="auto"/>
              <w:bottom w:val="nil"/>
              <w:right w:val="single" w:sz="4" w:space="0" w:color="auto"/>
            </w:tcBorders>
            <w:hideMark/>
          </w:tcPr>
          <w:p w14:paraId="724352FE" w14:textId="77777777" w:rsidR="003A1CE4" w:rsidRDefault="003A1CE4">
            <w:r>
              <w:t>These techniques use stocks of antibodies with the same specificity, known as monoclonal antibodies</w:t>
            </w:r>
          </w:p>
        </w:tc>
        <w:tc>
          <w:tcPr>
            <w:tcW w:w="4665" w:type="dxa"/>
            <w:tcBorders>
              <w:top w:val="nil"/>
              <w:left w:val="single" w:sz="4" w:space="0" w:color="auto"/>
              <w:bottom w:val="nil"/>
              <w:right w:val="single" w:sz="4" w:space="0" w:color="auto"/>
            </w:tcBorders>
            <w:hideMark/>
          </w:tcPr>
          <w:p w14:paraId="1BD3D6CF" w14:textId="77777777" w:rsidR="003A1CE4" w:rsidRDefault="003A1CE4">
            <w:r>
              <w:t>Knowledge of monoclonal antibody production is not required.</w:t>
            </w:r>
          </w:p>
        </w:tc>
        <w:tc>
          <w:tcPr>
            <w:tcW w:w="4665" w:type="dxa"/>
            <w:tcBorders>
              <w:top w:val="nil"/>
              <w:left w:val="single" w:sz="4" w:space="0" w:color="auto"/>
              <w:bottom w:val="nil"/>
              <w:right w:val="single" w:sz="4" w:space="0" w:color="auto"/>
            </w:tcBorders>
          </w:tcPr>
          <w:p w14:paraId="28E4727B" w14:textId="77777777" w:rsidR="003A1CE4" w:rsidRDefault="003A1CE4">
            <w:r>
              <w:t xml:space="preserve">Research the use of monoclonal antibodies in the diagnosis and detection of disease. </w:t>
            </w:r>
          </w:p>
          <w:p w14:paraId="5F08A3C3" w14:textId="77777777" w:rsidR="003A1CE4" w:rsidRDefault="003A1CE4"/>
          <w:p w14:paraId="697F49D4" w14:textId="77777777" w:rsidR="003A1CE4" w:rsidRDefault="003A1CE4"/>
        </w:tc>
      </w:tr>
      <w:tr w:rsidR="003A1CE4" w14:paraId="37B63797" w14:textId="77777777" w:rsidTr="003A1CE4">
        <w:tc>
          <w:tcPr>
            <w:tcW w:w="4664" w:type="dxa"/>
            <w:tcBorders>
              <w:top w:val="nil"/>
              <w:left w:val="single" w:sz="4" w:space="0" w:color="auto"/>
              <w:bottom w:val="nil"/>
              <w:right w:val="single" w:sz="4" w:space="0" w:color="auto"/>
            </w:tcBorders>
            <w:hideMark/>
          </w:tcPr>
          <w:p w14:paraId="5F89B045" w14:textId="77777777" w:rsidR="003A1CE4" w:rsidRDefault="003A1CE4">
            <w:r>
              <w:t>An antibody specific to the protein antigen is linked to a chemical ‘label’</w:t>
            </w:r>
          </w:p>
        </w:tc>
        <w:tc>
          <w:tcPr>
            <w:tcW w:w="4665" w:type="dxa"/>
            <w:tcBorders>
              <w:top w:val="nil"/>
              <w:left w:val="single" w:sz="4" w:space="0" w:color="auto"/>
              <w:bottom w:val="nil"/>
              <w:right w:val="single" w:sz="4" w:space="0" w:color="auto"/>
            </w:tcBorders>
          </w:tcPr>
          <w:p w14:paraId="403C3C68" w14:textId="77777777" w:rsidR="003A1CE4" w:rsidRDefault="003A1CE4">
            <w:r>
              <w:t>The ‘label’ is often a reporter enzyme producing a colour change, but chemiluminescence, fluorescence and other reporters can be used.</w:t>
            </w:r>
          </w:p>
          <w:p w14:paraId="61E6267D" w14:textId="77777777" w:rsidR="003A1CE4" w:rsidRDefault="003A1CE4"/>
          <w:p w14:paraId="555F78E7" w14:textId="77777777" w:rsidR="003A1CE4" w:rsidRDefault="003A1CE4">
            <w:r>
              <w:t>In some cases the assay uses a specific antigen to detect the presence of antibodies.</w:t>
            </w:r>
          </w:p>
          <w:p w14:paraId="4AAE1A8C" w14:textId="77777777" w:rsidR="003A1CE4" w:rsidRDefault="003A1CE4"/>
        </w:tc>
        <w:tc>
          <w:tcPr>
            <w:tcW w:w="4665" w:type="dxa"/>
            <w:tcBorders>
              <w:top w:val="nil"/>
              <w:left w:val="single" w:sz="4" w:space="0" w:color="auto"/>
              <w:bottom w:val="nil"/>
              <w:right w:val="single" w:sz="4" w:space="0" w:color="auto"/>
            </w:tcBorders>
          </w:tcPr>
          <w:p w14:paraId="143D4487" w14:textId="77777777" w:rsidR="003A1CE4" w:rsidRDefault="003A1CE4">
            <w:r>
              <w:t>Use the ELISA technique to identify the presence of specific antigens.</w:t>
            </w:r>
          </w:p>
          <w:p w14:paraId="0D7AB674" w14:textId="77777777" w:rsidR="003A1CE4" w:rsidRDefault="003A1CE4"/>
        </w:tc>
      </w:tr>
      <w:tr w:rsidR="003A1CE4" w14:paraId="5CE59B3F" w14:textId="77777777" w:rsidTr="003A1CE4">
        <w:tc>
          <w:tcPr>
            <w:tcW w:w="4664" w:type="dxa"/>
            <w:tcBorders>
              <w:top w:val="nil"/>
              <w:left w:val="single" w:sz="4" w:space="0" w:color="auto"/>
              <w:bottom w:val="nil"/>
              <w:right w:val="single" w:sz="4" w:space="0" w:color="auto"/>
            </w:tcBorders>
            <w:hideMark/>
          </w:tcPr>
          <w:p w14:paraId="647F5F37" w14:textId="77777777" w:rsidR="003A1CE4" w:rsidRDefault="003A1CE4">
            <w:r>
              <w:t>Western blotting is a technique, used after SDS–PAGE electrophoresis</w:t>
            </w:r>
          </w:p>
        </w:tc>
        <w:tc>
          <w:tcPr>
            <w:tcW w:w="4665" w:type="dxa"/>
            <w:tcBorders>
              <w:top w:val="nil"/>
              <w:left w:val="single" w:sz="4" w:space="0" w:color="auto"/>
              <w:bottom w:val="nil"/>
              <w:right w:val="single" w:sz="4" w:space="0" w:color="auto"/>
            </w:tcBorders>
          </w:tcPr>
          <w:p w14:paraId="0574A623" w14:textId="77777777" w:rsidR="003A1CE4" w:rsidRDefault="003A1CE4"/>
        </w:tc>
        <w:tc>
          <w:tcPr>
            <w:tcW w:w="4665" w:type="dxa"/>
            <w:tcBorders>
              <w:top w:val="nil"/>
              <w:left w:val="single" w:sz="4" w:space="0" w:color="auto"/>
              <w:bottom w:val="nil"/>
              <w:right w:val="single" w:sz="4" w:space="0" w:color="auto"/>
            </w:tcBorders>
          </w:tcPr>
          <w:p w14:paraId="6716486E" w14:textId="77777777" w:rsidR="003A1CE4" w:rsidRDefault="003A1CE4"/>
        </w:tc>
      </w:tr>
      <w:tr w:rsidR="003A1CE4" w14:paraId="65677E5F" w14:textId="77777777" w:rsidTr="003A1CE4">
        <w:tc>
          <w:tcPr>
            <w:tcW w:w="4664" w:type="dxa"/>
            <w:tcBorders>
              <w:top w:val="nil"/>
              <w:left w:val="single" w:sz="4" w:space="0" w:color="auto"/>
              <w:bottom w:val="single" w:sz="4" w:space="0" w:color="auto"/>
              <w:right w:val="single" w:sz="4" w:space="0" w:color="auto"/>
            </w:tcBorders>
          </w:tcPr>
          <w:p w14:paraId="6F81A051" w14:textId="77777777" w:rsidR="003A1CE4" w:rsidRDefault="003A1CE4">
            <w:r>
              <w:t>The separated proteins from the gel are transferred (blotted) onto a solid medium</w:t>
            </w:r>
          </w:p>
          <w:p w14:paraId="5AF03ADC" w14:textId="77777777" w:rsidR="003A1CE4" w:rsidRDefault="003A1CE4">
            <w:r>
              <w:t>The proteins can be identified using specific antibodies that have reporter enzymes attached</w:t>
            </w:r>
          </w:p>
          <w:p w14:paraId="4D0EF871" w14:textId="77777777" w:rsidR="003A1CE4" w:rsidRDefault="003A1CE4"/>
        </w:tc>
        <w:tc>
          <w:tcPr>
            <w:tcW w:w="4665" w:type="dxa"/>
            <w:tcBorders>
              <w:top w:val="nil"/>
              <w:left w:val="single" w:sz="4" w:space="0" w:color="auto"/>
              <w:bottom w:val="single" w:sz="4" w:space="0" w:color="auto"/>
              <w:right w:val="single" w:sz="4" w:space="0" w:color="auto"/>
            </w:tcBorders>
          </w:tcPr>
          <w:p w14:paraId="525DDDD1" w14:textId="77777777" w:rsidR="003A1CE4" w:rsidRDefault="003A1CE4"/>
        </w:tc>
        <w:tc>
          <w:tcPr>
            <w:tcW w:w="4665" w:type="dxa"/>
            <w:tcBorders>
              <w:top w:val="nil"/>
              <w:left w:val="single" w:sz="4" w:space="0" w:color="auto"/>
              <w:bottom w:val="single" w:sz="4" w:space="0" w:color="auto"/>
              <w:right w:val="single" w:sz="4" w:space="0" w:color="auto"/>
            </w:tcBorders>
          </w:tcPr>
          <w:p w14:paraId="761381CD" w14:textId="77777777" w:rsidR="003A1CE4" w:rsidRDefault="003A1CE4"/>
        </w:tc>
      </w:tr>
      <w:tr w:rsidR="003A1CE4" w14:paraId="4DD8782E" w14:textId="77777777" w:rsidTr="003A1CE4">
        <w:tc>
          <w:tcPr>
            <w:tcW w:w="4664" w:type="dxa"/>
            <w:tcBorders>
              <w:top w:val="single" w:sz="4" w:space="0" w:color="auto"/>
              <w:left w:val="single" w:sz="4" w:space="0" w:color="auto"/>
              <w:bottom w:val="nil"/>
              <w:right w:val="single" w:sz="4" w:space="0" w:color="auto"/>
            </w:tcBorders>
            <w:hideMark/>
          </w:tcPr>
          <w:p w14:paraId="4E67E7BD" w14:textId="77777777" w:rsidR="003A1CE4" w:rsidRDefault="003A1CE4">
            <w:r>
              <w:t>(e)</w:t>
            </w:r>
            <w:r>
              <w:tab/>
              <w:t>Microscopy</w:t>
            </w:r>
          </w:p>
        </w:tc>
        <w:tc>
          <w:tcPr>
            <w:tcW w:w="4665" w:type="dxa"/>
            <w:tcBorders>
              <w:top w:val="single" w:sz="4" w:space="0" w:color="auto"/>
              <w:left w:val="single" w:sz="4" w:space="0" w:color="auto"/>
              <w:bottom w:val="nil"/>
              <w:right w:val="single" w:sz="4" w:space="0" w:color="auto"/>
            </w:tcBorders>
          </w:tcPr>
          <w:p w14:paraId="033226B7" w14:textId="77777777" w:rsidR="003A1CE4" w:rsidRDefault="003A1CE4"/>
        </w:tc>
        <w:tc>
          <w:tcPr>
            <w:tcW w:w="4665" w:type="dxa"/>
            <w:tcBorders>
              <w:top w:val="single" w:sz="4" w:space="0" w:color="auto"/>
              <w:left w:val="single" w:sz="4" w:space="0" w:color="auto"/>
              <w:bottom w:val="nil"/>
              <w:right w:val="single" w:sz="4" w:space="0" w:color="auto"/>
            </w:tcBorders>
          </w:tcPr>
          <w:p w14:paraId="3603E0EB" w14:textId="77777777" w:rsidR="003A1CE4" w:rsidRDefault="003A1CE4"/>
        </w:tc>
      </w:tr>
      <w:tr w:rsidR="003A1CE4" w14:paraId="228E35C2" w14:textId="77777777" w:rsidTr="003A1CE4">
        <w:tc>
          <w:tcPr>
            <w:tcW w:w="4664" w:type="dxa"/>
            <w:tcBorders>
              <w:top w:val="nil"/>
              <w:left w:val="single" w:sz="4" w:space="0" w:color="auto"/>
              <w:bottom w:val="nil"/>
              <w:right w:val="single" w:sz="4" w:space="0" w:color="auto"/>
            </w:tcBorders>
          </w:tcPr>
          <w:p w14:paraId="04876145" w14:textId="77777777" w:rsidR="003A1CE4" w:rsidRDefault="003A1CE4">
            <w:r>
              <w:t>Bright-field microscopy is commonly used to observe whole organisms, parts of organisms, thin sections of dissected tissue or individual cells</w:t>
            </w:r>
          </w:p>
          <w:p w14:paraId="58AB3E66" w14:textId="77777777" w:rsidR="003A1CE4" w:rsidRDefault="003A1CE4"/>
        </w:tc>
        <w:tc>
          <w:tcPr>
            <w:tcW w:w="4665" w:type="dxa"/>
            <w:tcBorders>
              <w:top w:val="nil"/>
              <w:left w:val="single" w:sz="4" w:space="0" w:color="auto"/>
              <w:bottom w:val="nil"/>
              <w:right w:val="single" w:sz="4" w:space="0" w:color="auto"/>
            </w:tcBorders>
          </w:tcPr>
          <w:p w14:paraId="3C85C0F2" w14:textId="77777777" w:rsidR="003A1CE4" w:rsidRDefault="003A1CE4"/>
        </w:tc>
        <w:tc>
          <w:tcPr>
            <w:tcW w:w="4665" w:type="dxa"/>
            <w:tcBorders>
              <w:top w:val="nil"/>
              <w:left w:val="single" w:sz="4" w:space="0" w:color="auto"/>
              <w:bottom w:val="nil"/>
              <w:right w:val="single" w:sz="4" w:space="0" w:color="auto"/>
            </w:tcBorders>
          </w:tcPr>
          <w:p w14:paraId="7247E159" w14:textId="77777777" w:rsidR="003A1CE4" w:rsidRDefault="003A1CE4">
            <w:r>
              <w:t>Refresh skills in the use of microscopes and making slides.</w:t>
            </w:r>
          </w:p>
          <w:p w14:paraId="4A9D0094" w14:textId="77777777" w:rsidR="003A1CE4" w:rsidRDefault="003A1CE4"/>
          <w:p w14:paraId="042C0151" w14:textId="77777777" w:rsidR="003A1CE4" w:rsidRDefault="003A1CE4">
            <w:r>
              <w:t>Discuss the ethics of dissection in an educational context.</w:t>
            </w:r>
          </w:p>
          <w:p w14:paraId="273B21D8" w14:textId="77777777" w:rsidR="003A1CE4" w:rsidRDefault="003A1CE4"/>
        </w:tc>
      </w:tr>
      <w:tr w:rsidR="003A1CE4" w14:paraId="4740E494" w14:textId="77777777" w:rsidTr="003A1CE4">
        <w:tc>
          <w:tcPr>
            <w:tcW w:w="4664" w:type="dxa"/>
            <w:tcBorders>
              <w:top w:val="nil"/>
              <w:left w:val="single" w:sz="4" w:space="0" w:color="auto"/>
              <w:bottom w:val="single" w:sz="4" w:space="0" w:color="auto"/>
              <w:right w:val="single" w:sz="4" w:space="0" w:color="auto"/>
            </w:tcBorders>
          </w:tcPr>
          <w:p w14:paraId="44B12898" w14:textId="77777777" w:rsidR="003A1CE4" w:rsidRDefault="003A1CE4">
            <w:r>
              <w:t>Fluorescence microscopy uses specific fluorescent labels to bind to and visualise certain molecules or structures within cells or tissues</w:t>
            </w:r>
          </w:p>
          <w:p w14:paraId="5B6F363E" w14:textId="77777777" w:rsidR="003A1CE4" w:rsidRDefault="003A1CE4"/>
        </w:tc>
        <w:tc>
          <w:tcPr>
            <w:tcW w:w="4665" w:type="dxa"/>
            <w:tcBorders>
              <w:top w:val="nil"/>
              <w:left w:val="single" w:sz="4" w:space="0" w:color="auto"/>
              <w:bottom w:val="single" w:sz="4" w:space="0" w:color="auto"/>
              <w:right w:val="single" w:sz="4" w:space="0" w:color="auto"/>
            </w:tcBorders>
          </w:tcPr>
          <w:p w14:paraId="5480DF5C" w14:textId="77777777" w:rsidR="003A1CE4" w:rsidRDefault="003A1CE4"/>
        </w:tc>
        <w:tc>
          <w:tcPr>
            <w:tcW w:w="4665" w:type="dxa"/>
            <w:tcBorders>
              <w:top w:val="nil"/>
              <w:left w:val="single" w:sz="4" w:space="0" w:color="auto"/>
              <w:bottom w:val="single" w:sz="4" w:space="0" w:color="auto"/>
              <w:right w:val="single" w:sz="4" w:space="0" w:color="auto"/>
            </w:tcBorders>
          </w:tcPr>
          <w:p w14:paraId="6F05A968" w14:textId="77777777" w:rsidR="003A1CE4" w:rsidRDefault="003A1CE4"/>
        </w:tc>
      </w:tr>
      <w:tr w:rsidR="003A1CE4" w14:paraId="31010F1B" w14:textId="77777777" w:rsidTr="003A1CE4">
        <w:tc>
          <w:tcPr>
            <w:tcW w:w="4664" w:type="dxa"/>
            <w:tcBorders>
              <w:top w:val="single" w:sz="4" w:space="0" w:color="auto"/>
              <w:left w:val="single" w:sz="4" w:space="0" w:color="auto"/>
              <w:bottom w:val="nil"/>
              <w:right w:val="single" w:sz="4" w:space="0" w:color="auto"/>
            </w:tcBorders>
            <w:hideMark/>
          </w:tcPr>
          <w:p w14:paraId="1F8DEDE4" w14:textId="77777777" w:rsidR="003A1CE4" w:rsidRDefault="003A1CE4">
            <w:r>
              <w:t>(f)</w:t>
            </w:r>
            <w:r>
              <w:tab/>
              <w:t>Aseptic technique and cell culture</w:t>
            </w:r>
          </w:p>
        </w:tc>
        <w:tc>
          <w:tcPr>
            <w:tcW w:w="4665" w:type="dxa"/>
            <w:tcBorders>
              <w:top w:val="single" w:sz="4" w:space="0" w:color="auto"/>
              <w:left w:val="single" w:sz="4" w:space="0" w:color="auto"/>
              <w:bottom w:val="nil"/>
              <w:right w:val="single" w:sz="4" w:space="0" w:color="auto"/>
            </w:tcBorders>
          </w:tcPr>
          <w:p w14:paraId="22EBFB6D" w14:textId="77777777" w:rsidR="003A1CE4" w:rsidRDefault="003A1CE4"/>
        </w:tc>
        <w:tc>
          <w:tcPr>
            <w:tcW w:w="4665" w:type="dxa"/>
            <w:tcBorders>
              <w:top w:val="single" w:sz="4" w:space="0" w:color="auto"/>
              <w:left w:val="single" w:sz="4" w:space="0" w:color="auto"/>
              <w:bottom w:val="nil"/>
              <w:right w:val="single" w:sz="4" w:space="0" w:color="auto"/>
            </w:tcBorders>
          </w:tcPr>
          <w:p w14:paraId="521955E5" w14:textId="77777777" w:rsidR="003A1CE4" w:rsidRDefault="003A1CE4"/>
        </w:tc>
      </w:tr>
      <w:tr w:rsidR="003A1CE4" w14:paraId="4DFAAF93" w14:textId="77777777" w:rsidTr="003A1CE4">
        <w:tc>
          <w:tcPr>
            <w:tcW w:w="4664" w:type="dxa"/>
            <w:tcBorders>
              <w:top w:val="nil"/>
              <w:left w:val="single" w:sz="4" w:space="0" w:color="auto"/>
              <w:bottom w:val="nil"/>
              <w:right w:val="single" w:sz="4" w:space="0" w:color="auto"/>
            </w:tcBorders>
            <w:hideMark/>
          </w:tcPr>
          <w:p w14:paraId="10AD3B47" w14:textId="77777777" w:rsidR="003A1CE4" w:rsidRDefault="003A1CE4">
            <w:r>
              <w:t>Aseptic technique eliminates unwanted microbial contaminants when culturing micro-organisms or cells</w:t>
            </w:r>
          </w:p>
        </w:tc>
        <w:tc>
          <w:tcPr>
            <w:tcW w:w="4665" w:type="dxa"/>
            <w:tcBorders>
              <w:top w:val="nil"/>
              <w:left w:val="single" w:sz="4" w:space="0" w:color="auto"/>
              <w:bottom w:val="nil"/>
              <w:right w:val="single" w:sz="4" w:space="0" w:color="auto"/>
            </w:tcBorders>
          </w:tcPr>
          <w:p w14:paraId="60C7DCAC" w14:textId="77777777" w:rsidR="003A1CE4" w:rsidRDefault="003A1CE4">
            <w:r>
              <w:t>Aseptic technique involves the sterilisation of equipment and culture media by heat or chemical means and subsequent exclusion of microbial contaminants.</w:t>
            </w:r>
          </w:p>
          <w:p w14:paraId="6E699011" w14:textId="77777777" w:rsidR="003A1CE4" w:rsidRDefault="003A1CE4"/>
        </w:tc>
        <w:tc>
          <w:tcPr>
            <w:tcW w:w="4665" w:type="dxa"/>
            <w:tcBorders>
              <w:top w:val="nil"/>
              <w:left w:val="single" w:sz="4" w:space="0" w:color="auto"/>
              <w:bottom w:val="nil"/>
              <w:right w:val="single" w:sz="4" w:space="0" w:color="auto"/>
            </w:tcBorders>
            <w:hideMark/>
          </w:tcPr>
          <w:p w14:paraId="62C8D75B" w14:textId="77777777" w:rsidR="003A1CE4" w:rsidRDefault="003A1CE4">
            <w:r>
              <w:t>Investigate methods of sterilisation of containers, equipment, and materials.</w:t>
            </w:r>
          </w:p>
        </w:tc>
      </w:tr>
      <w:tr w:rsidR="003A1CE4" w14:paraId="18762A60" w14:textId="77777777" w:rsidTr="003A1CE4">
        <w:tc>
          <w:tcPr>
            <w:tcW w:w="4664" w:type="dxa"/>
            <w:tcBorders>
              <w:top w:val="nil"/>
              <w:left w:val="single" w:sz="4" w:space="0" w:color="auto"/>
              <w:bottom w:val="single" w:sz="4" w:space="0" w:color="auto"/>
              <w:right w:val="single" w:sz="4" w:space="0" w:color="auto"/>
            </w:tcBorders>
            <w:hideMark/>
          </w:tcPr>
          <w:p w14:paraId="252E7B5D" w14:textId="77777777" w:rsidR="003A1CE4" w:rsidRDefault="003A1CE4">
            <w:r>
              <w:t>A microbial culture can be started using an inoculum of microbial cells on an agar medium, or in a broth with suitable nutrients</w:t>
            </w:r>
          </w:p>
        </w:tc>
        <w:tc>
          <w:tcPr>
            <w:tcW w:w="4665" w:type="dxa"/>
            <w:tcBorders>
              <w:top w:val="nil"/>
              <w:left w:val="single" w:sz="4" w:space="0" w:color="auto"/>
              <w:bottom w:val="single" w:sz="4" w:space="0" w:color="auto"/>
              <w:right w:val="single" w:sz="4" w:space="0" w:color="auto"/>
            </w:tcBorders>
          </w:tcPr>
          <w:p w14:paraId="033F53EA" w14:textId="77777777" w:rsidR="003A1CE4" w:rsidRDefault="003A1CE4">
            <w:r>
              <w:t>Many culture media exist that promote the growth of specific types of cells and microbes.</w:t>
            </w:r>
          </w:p>
          <w:p w14:paraId="2F82E32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51B413" w14:textId="77777777" w:rsidR="003A1CE4" w:rsidRDefault="003A1CE4">
            <w:r>
              <w:t>Culture bacterial, yeast, and algal cells using aseptic technique.</w:t>
            </w:r>
          </w:p>
        </w:tc>
      </w:tr>
      <w:tr w:rsidR="003A1CE4" w14:paraId="46E58415" w14:textId="77777777" w:rsidTr="003A1CE4">
        <w:tc>
          <w:tcPr>
            <w:tcW w:w="4664" w:type="dxa"/>
            <w:tcBorders>
              <w:top w:val="single" w:sz="4" w:space="0" w:color="auto"/>
              <w:left w:val="single" w:sz="4" w:space="0" w:color="auto"/>
              <w:bottom w:val="nil"/>
              <w:right w:val="single" w:sz="4" w:space="0" w:color="auto"/>
            </w:tcBorders>
          </w:tcPr>
          <w:p w14:paraId="084466D1" w14:textId="7BA98152" w:rsidR="003A1CE4" w:rsidRDefault="003A1CE4">
            <w:r>
              <w:t>Animal cells are grown in medium containing growth factors from serum</w:t>
            </w:r>
          </w:p>
          <w:p w14:paraId="30D3153C" w14:textId="77777777" w:rsidR="00AC1927" w:rsidRDefault="00AC1927"/>
          <w:p w14:paraId="1BCC3E7C" w14:textId="77777777" w:rsidR="00AC1927" w:rsidRDefault="00AC1927" w:rsidP="00AC1927">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43290D68" w14:textId="77777777" w:rsidR="003A1CE4" w:rsidRDefault="003A1CE4"/>
          <w:p w14:paraId="18F43270" w14:textId="77777777" w:rsidR="003A1CE4" w:rsidRDefault="003A1CE4">
            <w:r>
              <w:t>Plating out of a liquid microbial culture on solid media allows the number of colony-forming units to be counted and the density of cells in the culture estimated</w:t>
            </w:r>
          </w:p>
          <w:p w14:paraId="6B3FBC7D" w14:textId="77777777" w:rsidR="003A1CE4" w:rsidRDefault="003A1CE4"/>
          <w:p w14:paraId="072F0465" w14:textId="77777777" w:rsidR="003A1CE4" w:rsidRDefault="003A1CE4">
            <w:r>
              <w:t>Serial dilution is often needed to achieve a suitable colony count</w:t>
            </w:r>
          </w:p>
          <w:p w14:paraId="31C84945"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BAFA6D8" w14:textId="77777777" w:rsidR="003A1CE4" w:rsidRDefault="003A1CE4">
            <w:r>
              <w:t>Growth factors are proteins that promote cell growth and proliferation. Growth factors are essential for the culture of most animal cells.</w:t>
            </w:r>
          </w:p>
        </w:tc>
        <w:tc>
          <w:tcPr>
            <w:tcW w:w="4665" w:type="dxa"/>
            <w:tcBorders>
              <w:top w:val="single" w:sz="4" w:space="0" w:color="auto"/>
              <w:left w:val="single" w:sz="4" w:space="0" w:color="auto"/>
              <w:bottom w:val="nil"/>
              <w:right w:val="single" w:sz="4" w:space="0" w:color="auto"/>
            </w:tcBorders>
            <w:hideMark/>
          </w:tcPr>
          <w:p w14:paraId="4CA090F2" w14:textId="77777777" w:rsidR="003A1CE4" w:rsidRDefault="003A1CE4">
            <w:r>
              <w:t>Investigate some of the different types of culture media and their uses.</w:t>
            </w:r>
          </w:p>
        </w:tc>
      </w:tr>
      <w:tr w:rsidR="003A1CE4" w14:paraId="2800DFB2" w14:textId="77777777" w:rsidTr="003A1CE4">
        <w:tc>
          <w:tcPr>
            <w:tcW w:w="4664" w:type="dxa"/>
            <w:tcBorders>
              <w:top w:val="nil"/>
              <w:left w:val="single" w:sz="4" w:space="0" w:color="auto"/>
              <w:bottom w:val="single" w:sz="4" w:space="0" w:color="auto"/>
              <w:right w:val="single" w:sz="4" w:space="0" w:color="auto"/>
            </w:tcBorders>
          </w:tcPr>
          <w:p w14:paraId="6E08F03E" w14:textId="77777777" w:rsidR="003A1CE4" w:rsidRDefault="003A1CE4">
            <w:r>
              <w:t>Method and use of haemocytometer to estimate cell numbers in a liquid culture</w:t>
            </w:r>
          </w:p>
          <w:p w14:paraId="67F579D3" w14:textId="77777777" w:rsidR="003A1CE4" w:rsidRDefault="003A1CE4"/>
          <w:p w14:paraId="4F4F84DE" w14:textId="77777777" w:rsidR="003A1CE4" w:rsidRDefault="003A1CE4">
            <w:r>
              <w:t>Vital staining is required to identify and count viable cells</w:t>
            </w:r>
          </w:p>
          <w:p w14:paraId="38A92419" w14:textId="77777777" w:rsidR="003A1CE4" w:rsidRDefault="003A1CE4"/>
        </w:tc>
        <w:tc>
          <w:tcPr>
            <w:tcW w:w="4665" w:type="dxa"/>
            <w:tcBorders>
              <w:top w:val="nil"/>
              <w:left w:val="single" w:sz="4" w:space="0" w:color="auto"/>
              <w:bottom w:val="single" w:sz="4" w:space="0" w:color="auto"/>
              <w:right w:val="single" w:sz="4" w:space="0" w:color="auto"/>
            </w:tcBorders>
          </w:tcPr>
          <w:p w14:paraId="4BDA98B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208E54" w14:textId="77777777" w:rsidR="003A1CE4" w:rsidRDefault="003A1CE4">
            <w:r>
              <w:t>Use a haemocytometer to make an estimate of cell count.</w:t>
            </w:r>
          </w:p>
        </w:tc>
      </w:tr>
      <w:tr w:rsidR="003A1CE4" w14:paraId="57670197" w14:textId="77777777" w:rsidTr="003A1CE4">
        <w:tc>
          <w:tcPr>
            <w:tcW w:w="4664" w:type="dxa"/>
            <w:tcBorders>
              <w:top w:val="single" w:sz="4" w:space="0" w:color="auto"/>
              <w:left w:val="single" w:sz="4" w:space="0" w:color="auto"/>
              <w:bottom w:val="nil"/>
              <w:right w:val="single" w:sz="4" w:space="0" w:color="auto"/>
            </w:tcBorders>
            <w:hideMark/>
          </w:tcPr>
          <w:p w14:paraId="44926576" w14:textId="77777777" w:rsidR="003A1CE4" w:rsidRDefault="003A1CE4">
            <w:r>
              <w:rPr>
                <w:b/>
              </w:rPr>
              <w:t>2</w:t>
            </w:r>
            <w:r>
              <w:rPr>
                <w:b/>
              </w:rPr>
              <w:tab/>
              <w:t>Proteins</w:t>
            </w:r>
          </w:p>
        </w:tc>
        <w:tc>
          <w:tcPr>
            <w:tcW w:w="4665" w:type="dxa"/>
            <w:tcBorders>
              <w:top w:val="single" w:sz="4" w:space="0" w:color="auto"/>
              <w:left w:val="single" w:sz="4" w:space="0" w:color="auto"/>
              <w:bottom w:val="nil"/>
              <w:right w:val="single" w:sz="4" w:space="0" w:color="auto"/>
            </w:tcBorders>
          </w:tcPr>
          <w:p w14:paraId="3F4B49BE" w14:textId="77777777" w:rsidR="003A1CE4" w:rsidRDefault="003A1CE4"/>
        </w:tc>
        <w:tc>
          <w:tcPr>
            <w:tcW w:w="4665" w:type="dxa"/>
            <w:tcBorders>
              <w:top w:val="single" w:sz="4" w:space="0" w:color="auto"/>
              <w:left w:val="single" w:sz="4" w:space="0" w:color="auto"/>
              <w:bottom w:val="nil"/>
              <w:right w:val="single" w:sz="4" w:space="0" w:color="auto"/>
            </w:tcBorders>
          </w:tcPr>
          <w:p w14:paraId="4658CAC0" w14:textId="77777777" w:rsidR="003A1CE4" w:rsidRDefault="003A1CE4"/>
        </w:tc>
      </w:tr>
      <w:tr w:rsidR="003A1CE4" w14:paraId="13705BFA" w14:textId="77777777" w:rsidTr="003A1CE4">
        <w:tc>
          <w:tcPr>
            <w:tcW w:w="4664" w:type="dxa"/>
            <w:tcBorders>
              <w:top w:val="nil"/>
              <w:left w:val="single" w:sz="4" w:space="0" w:color="auto"/>
              <w:bottom w:val="nil"/>
              <w:right w:val="single" w:sz="4" w:space="0" w:color="auto"/>
            </w:tcBorders>
            <w:hideMark/>
          </w:tcPr>
          <w:p w14:paraId="25B4CF87" w14:textId="77777777" w:rsidR="003A1CE4" w:rsidRDefault="003A1CE4">
            <w:r>
              <w:t>(a)</w:t>
            </w:r>
            <w:r>
              <w:tab/>
              <w:t>The proteome</w:t>
            </w:r>
          </w:p>
        </w:tc>
        <w:tc>
          <w:tcPr>
            <w:tcW w:w="4665" w:type="dxa"/>
            <w:tcBorders>
              <w:top w:val="nil"/>
              <w:left w:val="single" w:sz="4" w:space="0" w:color="auto"/>
              <w:bottom w:val="nil"/>
              <w:right w:val="single" w:sz="4" w:space="0" w:color="auto"/>
            </w:tcBorders>
          </w:tcPr>
          <w:p w14:paraId="248A476F" w14:textId="77777777" w:rsidR="003A1CE4" w:rsidRDefault="003A1CE4"/>
        </w:tc>
        <w:tc>
          <w:tcPr>
            <w:tcW w:w="4665" w:type="dxa"/>
            <w:tcBorders>
              <w:top w:val="nil"/>
              <w:left w:val="single" w:sz="4" w:space="0" w:color="auto"/>
              <w:bottom w:val="nil"/>
              <w:right w:val="single" w:sz="4" w:space="0" w:color="auto"/>
            </w:tcBorders>
          </w:tcPr>
          <w:p w14:paraId="67E33B8C" w14:textId="77777777" w:rsidR="003A1CE4" w:rsidRDefault="003A1CE4"/>
        </w:tc>
      </w:tr>
      <w:tr w:rsidR="003A1CE4" w14:paraId="6618C367" w14:textId="77777777" w:rsidTr="003A1CE4">
        <w:tc>
          <w:tcPr>
            <w:tcW w:w="4664" w:type="dxa"/>
            <w:tcBorders>
              <w:top w:val="nil"/>
              <w:left w:val="single" w:sz="4" w:space="0" w:color="auto"/>
              <w:bottom w:val="nil"/>
              <w:right w:val="single" w:sz="4" w:space="0" w:color="auto"/>
            </w:tcBorders>
          </w:tcPr>
          <w:p w14:paraId="588551CC" w14:textId="77777777" w:rsidR="003A1CE4" w:rsidRDefault="003A1CE4">
            <w:r>
              <w:t>The proteome is the entire set of proteins expressed by a genome</w:t>
            </w:r>
          </w:p>
          <w:p w14:paraId="0D9FDFFF" w14:textId="77777777" w:rsidR="003A1CE4" w:rsidRDefault="003A1CE4"/>
        </w:tc>
        <w:tc>
          <w:tcPr>
            <w:tcW w:w="4665" w:type="dxa"/>
            <w:tcBorders>
              <w:top w:val="nil"/>
              <w:left w:val="single" w:sz="4" w:space="0" w:color="auto"/>
              <w:bottom w:val="nil"/>
              <w:right w:val="single" w:sz="4" w:space="0" w:color="auto"/>
            </w:tcBorders>
          </w:tcPr>
          <w:p w14:paraId="4960E7CB" w14:textId="77777777" w:rsidR="003A1CE4" w:rsidRDefault="003A1CE4"/>
        </w:tc>
        <w:tc>
          <w:tcPr>
            <w:tcW w:w="4665" w:type="dxa"/>
            <w:tcBorders>
              <w:top w:val="nil"/>
              <w:left w:val="single" w:sz="4" w:space="0" w:color="auto"/>
              <w:bottom w:val="nil"/>
              <w:right w:val="single" w:sz="4" w:space="0" w:color="auto"/>
            </w:tcBorders>
          </w:tcPr>
          <w:p w14:paraId="25A92C64" w14:textId="77777777" w:rsidR="003A1CE4" w:rsidRDefault="003A1CE4"/>
        </w:tc>
      </w:tr>
      <w:tr w:rsidR="003A1CE4" w14:paraId="2A369E65" w14:textId="77777777" w:rsidTr="003A1CE4">
        <w:tc>
          <w:tcPr>
            <w:tcW w:w="4664" w:type="dxa"/>
            <w:tcBorders>
              <w:top w:val="nil"/>
              <w:left w:val="single" w:sz="4" w:space="0" w:color="auto"/>
              <w:bottom w:val="single" w:sz="4" w:space="0" w:color="auto"/>
              <w:right w:val="single" w:sz="4" w:space="0" w:color="auto"/>
            </w:tcBorders>
          </w:tcPr>
          <w:p w14:paraId="1B60D32D" w14:textId="4372E119" w:rsidR="003A1CE4" w:rsidRDefault="003A1CE4" w:rsidP="00970149">
            <w:r>
              <w:t>The proteome is larger than the number of genes, particularly in eukaryotes, because more than one protein can be produced from a single gene as a result of alternative RNA splicing</w:t>
            </w:r>
          </w:p>
        </w:tc>
        <w:tc>
          <w:tcPr>
            <w:tcW w:w="4665" w:type="dxa"/>
            <w:tcBorders>
              <w:top w:val="nil"/>
              <w:left w:val="single" w:sz="4" w:space="0" w:color="auto"/>
              <w:bottom w:val="single" w:sz="4" w:space="0" w:color="auto"/>
              <w:right w:val="single" w:sz="4" w:space="0" w:color="auto"/>
            </w:tcBorders>
          </w:tcPr>
          <w:p w14:paraId="6C92367E" w14:textId="77777777" w:rsidR="003A1CE4" w:rsidRDefault="003A1CE4"/>
        </w:tc>
        <w:tc>
          <w:tcPr>
            <w:tcW w:w="4665" w:type="dxa"/>
            <w:tcBorders>
              <w:top w:val="nil"/>
              <w:left w:val="single" w:sz="4" w:space="0" w:color="auto"/>
              <w:bottom w:val="single" w:sz="4" w:space="0" w:color="auto"/>
              <w:right w:val="single" w:sz="4" w:space="0" w:color="auto"/>
            </w:tcBorders>
          </w:tcPr>
          <w:p w14:paraId="4041751D" w14:textId="77777777" w:rsidR="003A1CE4" w:rsidRDefault="003A1CE4"/>
        </w:tc>
      </w:tr>
      <w:tr w:rsidR="003A1CE4" w14:paraId="4F166186" w14:textId="77777777" w:rsidTr="003A1CE4">
        <w:tc>
          <w:tcPr>
            <w:tcW w:w="4664" w:type="dxa"/>
            <w:tcBorders>
              <w:top w:val="single" w:sz="4" w:space="0" w:color="auto"/>
              <w:left w:val="single" w:sz="4" w:space="0" w:color="auto"/>
              <w:bottom w:val="nil"/>
              <w:right w:val="single" w:sz="4" w:space="0" w:color="auto"/>
            </w:tcBorders>
          </w:tcPr>
          <w:p w14:paraId="0C675FC3" w14:textId="77777777" w:rsidR="003A1CE4" w:rsidRDefault="003A1CE4">
            <w:r>
              <w:t>Not all genes are expressed as proteins in a particular cell type</w:t>
            </w:r>
          </w:p>
          <w:p w14:paraId="74D171DC" w14:textId="77777777" w:rsidR="003A1CE4" w:rsidRDefault="003A1CE4"/>
        </w:tc>
        <w:tc>
          <w:tcPr>
            <w:tcW w:w="4665" w:type="dxa"/>
            <w:tcBorders>
              <w:top w:val="single" w:sz="4" w:space="0" w:color="auto"/>
              <w:left w:val="single" w:sz="4" w:space="0" w:color="auto"/>
              <w:bottom w:val="nil"/>
              <w:right w:val="single" w:sz="4" w:space="0" w:color="auto"/>
            </w:tcBorders>
          </w:tcPr>
          <w:p w14:paraId="220A03B4" w14:textId="77777777" w:rsidR="003A1CE4" w:rsidRDefault="003A1CE4">
            <w:r>
              <w:t>Genes that do not code for proteins are called non-coding RNA genes and include those that are transcribed to produce tRNA, rRNA, and RNA molecules that control the expression of other genes.</w:t>
            </w:r>
          </w:p>
          <w:p w14:paraId="753CD0C0" w14:textId="77777777" w:rsidR="003A1CE4" w:rsidRDefault="003A1CE4"/>
        </w:tc>
        <w:tc>
          <w:tcPr>
            <w:tcW w:w="4665" w:type="dxa"/>
            <w:tcBorders>
              <w:top w:val="single" w:sz="4" w:space="0" w:color="auto"/>
              <w:left w:val="single" w:sz="4" w:space="0" w:color="auto"/>
              <w:bottom w:val="nil"/>
              <w:right w:val="single" w:sz="4" w:space="0" w:color="auto"/>
            </w:tcBorders>
          </w:tcPr>
          <w:p w14:paraId="39215714" w14:textId="77777777" w:rsidR="003A1CE4" w:rsidRDefault="003A1CE4"/>
        </w:tc>
      </w:tr>
      <w:tr w:rsidR="003A1CE4" w14:paraId="34B27534" w14:textId="77777777" w:rsidTr="003A1CE4">
        <w:tc>
          <w:tcPr>
            <w:tcW w:w="4664" w:type="dxa"/>
            <w:tcBorders>
              <w:top w:val="nil"/>
              <w:left w:val="single" w:sz="4" w:space="0" w:color="auto"/>
              <w:bottom w:val="single" w:sz="4" w:space="0" w:color="auto"/>
              <w:right w:val="single" w:sz="4" w:space="0" w:color="auto"/>
            </w:tcBorders>
            <w:hideMark/>
          </w:tcPr>
          <w:p w14:paraId="28A8218E" w14:textId="77777777" w:rsidR="003A1CE4" w:rsidRDefault="003A1CE4">
            <w:r>
              <w:t>The set of proteins expressed by a given cell type can vary over time and under different conditions</w:t>
            </w:r>
          </w:p>
        </w:tc>
        <w:tc>
          <w:tcPr>
            <w:tcW w:w="4665" w:type="dxa"/>
            <w:tcBorders>
              <w:top w:val="nil"/>
              <w:left w:val="single" w:sz="4" w:space="0" w:color="auto"/>
              <w:bottom w:val="single" w:sz="4" w:space="0" w:color="auto"/>
              <w:right w:val="single" w:sz="4" w:space="0" w:color="auto"/>
            </w:tcBorders>
          </w:tcPr>
          <w:p w14:paraId="30A5E5D8" w14:textId="2932613D" w:rsidR="003A1CE4" w:rsidRDefault="003A1CE4" w:rsidP="00970149">
            <w:r>
              <w:t>Some factors affecting the set of proteins expressed by a given cell type are the metabolic activity of the cell, cellular stress, the response to signalling molecules, and diseased versus healthy cells.</w:t>
            </w:r>
          </w:p>
        </w:tc>
        <w:tc>
          <w:tcPr>
            <w:tcW w:w="4665" w:type="dxa"/>
            <w:tcBorders>
              <w:top w:val="nil"/>
              <w:left w:val="single" w:sz="4" w:space="0" w:color="auto"/>
              <w:bottom w:val="single" w:sz="4" w:space="0" w:color="auto"/>
              <w:right w:val="single" w:sz="4" w:space="0" w:color="auto"/>
            </w:tcBorders>
          </w:tcPr>
          <w:p w14:paraId="676F523A" w14:textId="77777777" w:rsidR="003A1CE4" w:rsidRDefault="003A1CE4"/>
        </w:tc>
      </w:tr>
      <w:tr w:rsidR="003A1CE4" w14:paraId="787FF808" w14:textId="77777777" w:rsidTr="003A1CE4">
        <w:tc>
          <w:tcPr>
            <w:tcW w:w="4664" w:type="dxa"/>
            <w:tcBorders>
              <w:top w:val="single" w:sz="4" w:space="0" w:color="auto"/>
              <w:left w:val="single" w:sz="4" w:space="0" w:color="auto"/>
              <w:bottom w:val="nil"/>
              <w:right w:val="single" w:sz="4" w:space="0" w:color="auto"/>
            </w:tcBorders>
            <w:hideMark/>
          </w:tcPr>
          <w:p w14:paraId="3D472894" w14:textId="77777777" w:rsidR="003A1CE4" w:rsidRDefault="003A1CE4">
            <w:r>
              <w:t>(b)</w:t>
            </w:r>
            <w:r>
              <w:tab/>
              <w:t>The synthesis and transport of proteins</w:t>
            </w:r>
          </w:p>
        </w:tc>
        <w:tc>
          <w:tcPr>
            <w:tcW w:w="4665" w:type="dxa"/>
            <w:tcBorders>
              <w:top w:val="single" w:sz="4" w:space="0" w:color="auto"/>
              <w:left w:val="single" w:sz="4" w:space="0" w:color="auto"/>
              <w:bottom w:val="nil"/>
              <w:right w:val="single" w:sz="4" w:space="0" w:color="auto"/>
            </w:tcBorders>
          </w:tcPr>
          <w:p w14:paraId="6DEC83B0" w14:textId="77777777" w:rsidR="003A1CE4" w:rsidRDefault="003A1CE4"/>
        </w:tc>
        <w:tc>
          <w:tcPr>
            <w:tcW w:w="4665" w:type="dxa"/>
            <w:tcBorders>
              <w:top w:val="single" w:sz="4" w:space="0" w:color="auto"/>
              <w:left w:val="single" w:sz="4" w:space="0" w:color="auto"/>
              <w:bottom w:val="nil"/>
              <w:right w:val="single" w:sz="4" w:space="0" w:color="auto"/>
            </w:tcBorders>
          </w:tcPr>
          <w:p w14:paraId="2584F38C" w14:textId="77777777" w:rsidR="003A1CE4" w:rsidRDefault="003A1CE4"/>
        </w:tc>
      </w:tr>
      <w:tr w:rsidR="003A1CE4" w14:paraId="2D6C50FA" w14:textId="77777777" w:rsidTr="003A1CE4">
        <w:tc>
          <w:tcPr>
            <w:tcW w:w="4664" w:type="dxa"/>
            <w:tcBorders>
              <w:top w:val="nil"/>
              <w:left w:val="single" w:sz="4" w:space="0" w:color="auto"/>
              <w:bottom w:val="nil"/>
              <w:right w:val="single" w:sz="4" w:space="0" w:color="auto"/>
            </w:tcBorders>
            <w:hideMark/>
          </w:tcPr>
          <w:p w14:paraId="605B3142" w14:textId="77777777" w:rsidR="003A1CE4" w:rsidRDefault="003A1CE4">
            <w:r>
              <w:t>(i)</w:t>
            </w:r>
            <w:r>
              <w:tab/>
              <w:t>Intracellular membranes</w:t>
            </w:r>
          </w:p>
        </w:tc>
        <w:tc>
          <w:tcPr>
            <w:tcW w:w="4665" w:type="dxa"/>
            <w:tcBorders>
              <w:top w:val="nil"/>
              <w:left w:val="single" w:sz="4" w:space="0" w:color="auto"/>
              <w:bottom w:val="nil"/>
              <w:right w:val="single" w:sz="4" w:space="0" w:color="auto"/>
            </w:tcBorders>
          </w:tcPr>
          <w:p w14:paraId="257D8F9D" w14:textId="77777777" w:rsidR="003A1CE4" w:rsidRDefault="003A1CE4"/>
        </w:tc>
        <w:tc>
          <w:tcPr>
            <w:tcW w:w="4665" w:type="dxa"/>
            <w:tcBorders>
              <w:top w:val="nil"/>
              <w:left w:val="single" w:sz="4" w:space="0" w:color="auto"/>
              <w:bottom w:val="nil"/>
              <w:right w:val="single" w:sz="4" w:space="0" w:color="auto"/>
            </w:tcBorders>
          </w:tcPr>
          <w:p w14:paraId="5CFB3D52" w14:textId="77777777" w:rsidR="003A1CE4" w:rsidRDefault="003A1CE4"/>
        </w:tc>
      </w:tr>
      <w:tr w:rsidR="003A1CE4" w14:paraId="507E4AA1" w14:textId="77777777" w:rsidTr="003A1CE4">
        <w:tc>
          <w:tcPr>
            <w:tcW w:w="4664" w:type="dxa"/>
            <w:tcBorders>
              <w:top w:val="nil"/>
              <w:left w:val="single" w:sz="4" w:space="0" w:color="auto"/>
              <w:bottom w:val="nil"/>
              <w:right w:val="single" w:sz="4" w:space="0" w:color="auto"/>
            </w:tcBorders>
            <w:hideMark/>
          </w:tcPr>
          <w:p w14:paraId="2F6B46A9" w14:textId="77777777" w:rsidR="003A1CE4" w:rsidRDefault="003A1CE4">
            <w:r>
              <w:t>Eukaryotic cells have a system of internal membranes, which increases the total area of membrane</w:t>
            </w:r>
          </w:p>
        </w:tc>
        <w:tc>
          <w:tcPr>
            <w:tcW w:w="4665" w:type="dxa"/>
            <w:tcBorders>
              <w:top w:val="nil"/>
              <w:left w:val="single" w:sz="4" w:space="0" w:color="auto"/>
              <w:bottom w:val="nil"/>
              <w:right w:val="single" w:sz="4" w:space="0" w:color="auto"/>
            </w:tcBorders>
          </w:tcPr>
          <w:p w14:paraId="418291F1" w14:textId="77777777" w:rsidR="003A1CE4" w:rsidRDefault="003A1CE4">
            <w:r>
              <w:t>Because of their size, eukaryotes have a relatively small surface area to volume ratio. The plasma membrane of eukaryotic cells is therefore too small an area to carry out all the vital functions carried out by membranes.</w:t>
            </w:r>
          </w:p>
          <w:p w14:paraId="4925AE81" w14:textId="77777777" w:rsidR="003A1CE4" w:rsidRDefault="003A1CE4"/>
        </w:tc>
        <w:tc>
          <w:tcPr>
            <w:tcW w:w="4665" w:type="dxa"/>
            <w:tcBorders>
              <w:top w:val="nil"/>
              <w:left w:val="single" w:sz="4" w:space="0" w:color="auto"/>
              <w:bottom w:val="nil"/>
              <w:right w:val="single" w:sz="4" w:space="0" w:color="auto"/>
            </w:tcBorders>
          </w:tcPr>
          <w:p w14:paraId="45A4708A" w14:textId="77777777" w:rsidR="003A1CE4" w:rsidRDefault="003A1CE4"/>
        </w:tc>
      </w:tr>
      <w:tr w:rsidR="003A1CE4" w14:paraId="4305B63A" w14:textId="77777777" w:rsidTr="003A1CE4">
        <w:tc>
          <w:tcPr>
            <w:tcW w:w="4664" w:type="dxa"/>
            <w:tcBorders>
              <w:top w:val="nil"/>
              <w:left w:val="single" w:sz="4" w:space="0" w:color="auto"/>
              <w:bottom w:val="nil"/>
              <w:right w:val="single" w:sz="4" w:space="0" w:color="auto"/>
            </w:tcBorders>
          </w:tcPr>
          <w:p w14:paraId="1801DCEE" w14:textId="77777777" w:rsidR="003A1CE4" w:rsidRDefault="003A1CE4">
            <w:r>
              <w:t>The endoplasmic reticulum (ER) forms a network of membrane tubules continuous with the nuclear membrane</w:t>
            </w:r>
          </w:p>
          <w:p w14:paraId="1A855328" w14:textId="77777777" w:rsidR="003A1CE4" w:rsidRDefault="003A1CE4"/>
        </w:tc>
        <w:tc>
          <w:tcPr>
            <w:tcW w:w="4665" w:type="dxa"/>
            <w:tcBorders>
              <w:top w:val="nil"/>
              <w:left w:val="single" w:sz="4" w:space="0" w:color="auto"/>
              <w:bottom w:val="nil"/>
              <w:right w:val="single" w:sz="4" w:space="0" w:color="auto"/>
            </w:tcBorders>
          </w:tcPr>
          <w:p w14:paraId="07D3DDF5" w14:textId="77777777" w:rsidR="003A1CE4" w:rsidRDefault="003A1CE4"/>
        </w:tc>
        <w:tc>
          <w:tcPr>
            <w:tcW w:w="4665" w:type="dxa"/>
            <w:tcBorders>
              <w:top w:val="nil"/>
              <w:left w:val="single" w:sz="4" w:space="0" w:color="auto"/>
              <w:bottom w:val="nil"/>
              <w:right w:val="single" w:sz="4" w:space="0" w:color="auto"/>
            </w:tcBorders>
          </w:tcPr>
          <w:p w14:paraId="65F6AADC" w14:textId="77777777" w:rsidR="003A1CE4" w:rsidRDefault="003A1CE4"/>
        </w:tc>
      </w:tr>
      <w:tr w:rsidR="003A1CE4" w14:paraId="0B532D80" w14:textId="77777777" w:rsidTr="003A1CE4">
        <w:tc>
          <w:tcPr>
            <w:tcW w:w="4664" w:type="dxa"/>
            <w:tcBorders>
              <w:top w:val="nil"/>
              <w:left w:val="single" w:sz="4" w:space="0" w:color="auto"/>
              <w:bottom w:val="single" w:sz="4" w:space="0" w:color="auto"/>
              <w:right w:val="single" w:sz="4" w:space="0" w:color="auto"/>
            </w:tcBorders>
          </w:tcPr>
          <w:p w14:paraId="474FCDAF" w14:textId="0CC91CE2" w:rsidR="003A1CE4" w:rsidRDefault="003A1CE4" w:rsidP="00970149">
            <w:r>
              <w:t>The Golgi apparatus is a series of flattened membrane discs</w:t>
            </w:r>
          </w:p>
        </w:tc>
        <w:tc>
          <w:tcPr>
            <w:tcW w:w="4665" w:type="dxa"/>
            <w:tcBorders>
              <w:top w:val="nil"/>
              <w:left w:val="single" w:sz="4" w:space="0" w:color="auto"/>
              <w:bottom w:val="single" w:sz="4" w:space="0" w:color="auto"/>
              <w:right w:val="single" w:sz="4" w:space="0" w:color="auto"/>
            </w:tcBorders>
          </w:tcPr>
          <w:p w14:paraId="5B9293AE" w14:textId="77777777" w:rsidR="003A1CE4" w:rsidRDefault="003A1CE4"/>
        </w:tc>
        <w:tc>
          <w:tcPr>
            <w:tcW w:w="4665" w:type="dxa"/>
            <w:tcBorders>
              <w:top w:val="nil"/>
              <w:left w:val="single" w:sz="4" w:space="0" w:color="auto"/>
              <w:bottom w:val="single" w:sz="4" w:space="0" w:color="auto"/>
              <w:right w:val="single" w:sz="4" w:space="0" w:color="auto"/>
            </w:tcBorders>
          </w:tcPr>
          <w:p w14:paraId="213863A3" w14:textId="77777777" w:rsidR="003A1CE4" w:rsidRDefault="003A1CE4"/>
        </w:tc>
      </w:tr>
      <w:tr w:rsidR="003A1CE4" w14:paraId="363AEDA5" w14:textId="77777777" w:rsidTr="003A1CE4">
        <w:tc>
          <w:tcPr>
            <w:tcW w:w="4664" w:type="dxa"/>
            <w:tcBorders>
              <w:top w:val="single" w:sz="4" w:space="0" w:color="auto"/>
              <w:left w:val="single" w:sz="4" w:space="0" w:color="auto"/>
              <w:bottom w:val="nil"/>
              <w:right w:val="single" w:sz="4" w:space="0" w:color="auto"/>
            </w:tcBorders>
          </w:tcPr>
          <w:p w14:paraId="11052D58" w14:textId="77777777" w:rsidR="003A1CE4" w:rsidRDefault="003A1CE4">
            <w:r>
              <w:t>Lysosomes are membrane-bound organelles containing a variety of hydrolases that digest proteins, lipids, nucleic acids and carbohydrates</w:t>
            </w:r>
          </w:p>
          <w:p w14:paraId="0EA93208" w14:textId="77777777" w:rsidR="003A1CE4" w:rsidRDefault="003A1CE4"/>
        </w:tc>
        <w:tc>
          <w:tcPr>
            <w:tcW w:w="4665" w:type="dxa"/>
            <w:tcBorders>
              <w:top w:val="single" w:sz="4" w:space="0" w:color="auto"/>
              <w:left w:val="single" w:sz="4" w:space="0" w:color="auto"/>
              <w:bottom w:val="nil"/>
              <w:right w:val="single" w:sz="4" w:space="0" w:color="auto"/>
            </w:tcBorders>
          </w:tcPr>
          <w:p w14:paraId="0BF12511" w14:textId="77777777" w:rsidR="003A1CE4" w:rsidRDefault="003A1CE4"/>
        </w:tc>
        <w:tc>
          <w:tcPr>
            <w:tcW w:w="4665" w:type="dxa"/>
            <w:tcBorders>
              <w:top w:val="single" w:sz="4" w:space="0" w:color="auto"/>
              <w:left w:val="single" w:sz="4" w:space="0" w:color="auto"/>
              <w:bottom w:val="nil"/>
              <w:right w:val="single" w:sz="4" w:space="0" w:color="auto"/>
            </w:tcBorders>
          </w:tcPr>
          <w:p w14:paraId="3D27AD94" w14:textId="77777777" w:rsidR="003A1CE4" w:rsidRDefault="003A1CE4"/>
        </w:tc>
      </w:tr>
      <w:tr w:rsidR="003A1CE4" w14:paraId="08B0F1F7" w14:textId="77777777" w:rsidTr="003A1CE4">
        <w:tc>
          <w:tcPr>
            <w:tcW w:w="4664" w:type="dxa"/>
            <w:tcBorders>
              <w:top w:val="nil"/>
              <w:left w:val="single" w:sz="4" w:space="0" w:color="auto"/>
              <w:bottom w:val="nil"/>
              <w:right w:val="single" w:sz="4" w:space="0" w:color="auto"/>
            </w:tcBorders>
          </w:tcPr>
          <w:p w14:paraId="0DBB957B" w14:textId="77777777" w:rsidR="003A1CE4" w:rsidRDefault="003A1CE4">
            <w:r>
              <w:t>Vesicles transport materials between membrane compartments</w:t>
            </w:r>
          </w:p>
          <w:p w14:paraId="70624E8C" w14:textId="77777777" w:rsidR="003A1CE4" w:rsidRDefault="003A1CE4"/>
        </w:tc>
        <w:tc>
          <w:tcPr>
            <w:tcW w:w="4665" w:type="dxa"/>
            <w:tcBorders>
              <w:top w:val="nil"/>
              <w:left w:val="single" w:sz="4" w:space="0" w:color="auto"/>
              <w:bottom w:val="nil"/>
              <w:right w:val="single" w:sz="4" w:space="0" w:color="auto"/>
            </w:tcBorders>
          </w:tcPr>
          <w:p w14:paraId="066C39EA" w14:textId="77777777" w:rsidR="003A1CE4" w:rsidRDefault="003A1CE4"/>
        </w:tc>
        <w:tc>
          <w:tcPr>
            <w:tcW w:w="4665" w:type="dxa"/>
            <w:tcBorders>
              <w:top w:val="nil"/>
              <w:left w:val="single" w:sz="4" w:space="0" w:color="auto"/>
              <w:bottom w:val="nil"/>
              <w:right w:val="single" w:sz="4" w:space="0" w:color="auto"/>
            </w:tcBorders>
          </w:tcPr>
          <w:p w14:paraId="00F66C9A" w14:textId="77777777" w:rsidR="003A1CE4" w:rsidRDefault="003A1CE4"/>
        </w:tc>
      </w:tr>
      <w:tr w:rsidR="003A1CE4" w14:paraId="4B8D071C" w14:textId="77777777" w:rsidTr="003A1CE4">
        <w:tc>
          <w:tcPr>
            <w:tcW w:w="4664" w:type="dxa"/>
            <w:tcBorders>
              <w:top w:val="nil"/>
              <w:left w:val="single" w:sz="4" w:space="0" w:color="auto"/>
              <w:bottom w:val="nil"/>
              <w:right w:val="single" w:sz="4" w:space="0" w:color="auto"/>
            </w:tcBorders>
            <w:hideMark/>
          </w:tcPr>
          <w:p w14:paraId="073F560B" w14:textId="77777777" w:rsidR="003A1CE4" w:rsidRDefault="003A1CE4">
            <w:r>
              <w:t>(ii)</w:t>
            </w:r>
            <w:r>
              <w:tab/>
              <w:t>Synthesis of membrane components</w:t>
            </w:r>
          </w:p>
        </w:tc>
        <w:tc>
          <w:tcPr>
            <w:tcW w:w="4665" w:type="dxa"/>
            <w:tcBorders>
              <w:top w:val="nil"/>
              <w:left w:val="single" w:sz="4" w:space="0" w:color="auto"/>
              <w:bottom w:val="nil"/>
              <w:right w:val="single" w:sz="4" w:space="0" w:color="auto"/>
            </w:tcBorders>
          </w:tcPr>
          <w:p w14:paraId="23D4A3A6" w14:textId="77777777" w:rsidR="003A1CE4" w:rsidRDefault="003A1CE4"/>
        </w:tc>
        <w:tc>
          <w:tcPr>
            <w:tcW w:w="4665" w:type="dxa"/>
            <w:tcBorders>
              <w:top w:val="nil"/>
              <w:left w:val="single" w:sz="4" w:space="0" w:color="auto"/>
              <w:bottom w:val="nil"/>
              <w:right w:val="single" w:sz="4" w:space="0" w:color="auto"/>
            </w:tcBorders>
          </w:tcPr>
          <w:p w14:paraId="2F96E99D" w14:textId="77777777" w:rsidR="003A1CE4" w:rsidRDefault="003A1CE4"/>
        </w:tc>
      </w:tr>
      <w:tr w:rsidR="003A1CE4" w14:paraId="06453139" w14:textId="77777777" w:rsidTr="003A1CE4">
        <w:tc>
          <w:tcPr>
            <w:tcW w:w="4664" w:type="dxa"/>
            <w:tcBorders>
              <w:top w:val="nil"/>
              <w:left w:val="single" w:sz="4" w:space="0" w:color="auto"/>
              <w:bottom w:val="nil"/>
              <w:right w:val="single" w:sz="4" w:space="0" w:color="auto"/>
            </w:tcBorders>
            <w:hideMark/>
          </w:tcPr>
          <w:p w14:paraId="7C56A1E9" w14:textId="77777777" w:rsidR="003A1CE4" w:rsidRDefault="003A1CE4">
            <w:r>
              <w:t>Lipids and proteins are synthesised in the ER</w:t>
            </w:r>
          </w:p>
        </w:tc>
        <w:tc>
          <w:tcPr>
            <w:tcW w:w="4665" w:type="dxa"/>
            <w:tcBorders>
              <w:top w:val="nil"/>
              <w:left w:val="single" w:sz="4" w:space="0" w:color="auto"/>
              <w:bottom w:val="nil"/>
              <w:right w:val="single" w:sz="4" w:space="0" w:color="auto"/>
            </w:tcBorders>
          </w:tcPr>
          <w:p w14:paraId="228E5CFC" w14:textId="77777777" w:rsidR="003A1CE4" w:rsidRDefault="003A1CE4">
            <w:r>
              <w:t>Rough ER (RER) has ribosomes on its cytosolic face while smooth ER (SER) lacks ribosomes.</w:t>
            </w:r>
          </w:p>
          <w:p w14:paraId="4A91F468" w14:textId="77777777" w:rsidR="003A1CE4" w:rsidRDefault="003A1CE4"/>
        </w:tc>
        <w:tc>
          <w:tcPr>
            <w:tcW w:w="4665" w:type="dxa"/>
            <w:tcBorders>
              <w:top w:val="nil"/>
              <w:left w:val="single" w:sz="4" w:space="0" w:color="auto"/>
              <w:bottom w:val="nil"/>
              <w:right w:val="single" w:sz="4" w:space="0" w:color="auto"/>
            </w:tcBorders>
          </w:tcPr>
          <w:p w14:paraId="5C5A10D9" w14:textId="77777777" w:rsidR="003A1CE4" w:rsidRDefault="003A1CE4"/>
        </w:tc>
      </w:tr>
      <w:tr w:rsidR="003A1CE4" w14:paraId="7C2B5D21" w14:textId="77777777" w:rsidTr="003A1CE4">
        <w:tc>
          <w:tcPr>
            <w:tcW w:w="4664" w:type="dxa"/>
            <w:tcBorders>
              <w:top w:val="nil"/>
              <w:left w:val="single" w:sz="4" w:space="0" w:color="auto"/>
              <w:bottom w:val="nil"/>
              <w:right w:val="single" w:sz="4" w:space="0" w:color="auto"/>
            </w:tcBorders>
          </w:tcPr>
          <w:p w14:paraId="277E09C3" w14:textId="77777777" w:rsidR="003A1CE4" w:rsidRDefault="003A1CE4">
            <w:r>
              <w:t>Lipids are synthesised in the smooth endoplasmic reticulum (SER) and inserted into its membrane</w:t>
            </w:r>
          </w:p>
          <w:p w14:paraId="29493E34" w14:textId="77777777" w:rsidR="003A1CE4" w:rsidRDefault="003A1CE4"/>
        </w:tc>
        <w:tc>
          <w:tcPr>
            <w:tcW w:w="4665" w:type="dxa"/>
            <w:tcBorders>
              <w:top w:val="nil"/>
              <w:left w:val="single" w:sz="4" w:space="0" w:color="auto"/>
              <w:bottom w:val="nil"/>
              <w:right w:val="single" w:sz="4" w:space="0" w:color="auto"/>
            </w:tcBorders>
          </w:tcPr>
          <w:p w14:paraId="79E42BDA" w14:textId="77777777" w:rsidR="003A1CE4" w:rsidRDefault="003A1CE4"/>
        </w:tc>
        <w:tc>
          <w:tcPr>
            <w:tcW w:w="4665" w:type="dxa"/>
            <w:tcBorders>
              <w:top w:val="nil"/>
              <w:left w:val="single" w:sz="4" w:space="0" w:color="auto"/>
              <w:bottom w:val="nil"/>
              <w:right w:val="single" w:sz="4" w:space="0" w:color="auto"/>
            </w:tcBorders>
          </w:tcPr>
          <w:p w14:paraId="417337AA" w14:textId="77777777" w:rsidR="003A1CE4" w:rsidRDefault="003A1CE4"/>
        </w:tc>
      </w:tr>
      <w:tr w:rsidR="003A1CE4" w14:paraId="41AE883E" w14:textId="77777777" w:rsidTr="003A1CE4">
        <w:tc>
          <w:tcPr>
            <w:tcW w:w="4664" w:type="dxa"/>
            <w:tcBorders>
              <w:top w:val="nil"/>
              <w:left w:val="single" w:sz="4" w:space="0" w:color="auto"/>
              <w:bottom w:val="nil"/>
              <w:right w:val="single" w:sz="4" w:space="0" w:color="auto"/>
            </w:tcBorders>
          </w:tcPr>
          <w:p w14:paraId="26A0BC2B" w14:textId="77777777" w:rsidR="003A1CE4" w:rsidRDefault="003A1CE4">
            <w:r>
              <w:t>The synthesis of all proteins begins in cytosolic ribosomes</w:t>
            </w:r>
          </w:p>
          <w:p w14:paraId="7F5F76CA" w14:textId="77777777" w:rsidR="003A1CE4" w:rsidRDefault="003A1CE4"/>
        </w:tc>
        <w:tc>
          <w:tcPr>
            <w:tcW w:w="4665" w:type="dxa"/>
            <w:tcBorders>
              <w:top w:val="nil"/>
              <w:left w:val="single" w:sz="4" w:space="0" w:color="auto"/>
              <w:bottom w:val="nil"/>
              <w:right w:val="single" w:sz="4" w:space="0" w:color="auto"/>
            </w:tcBorders>
          </w:tcPr>
          <w:p w14:paraId="0C5D13EE" w14:textId="77777777" w:rsidR="003A1CE4" w:rsidRDefault="003A1CE4"/>
        </w:tc>
        <w:tc>
          <w:tcPr>
            <w:tcW w:w="4665" w:type="dxa"/>
            <w:tcBorders>
              <w:top w:val="nil"/>
              <w:left w:val="single" w:sz="4" w:space="0" w:color="auto"/>
              <w:bottom w:val="nil"/>
              <w:right w:val="single" w:sz="4" w:space="0" w:color="auto"/>
            </w:tcBorders>
          </w:tcPr>
          <w:p w14:paraId="69D23E57" w14:textId="77777777" w:rsidR="003A1CE4" w:rsidRDefault="003A1CE4"/>
        </w:tc>
      </w:tr>
      <w:tr w:rsidR="003A1CE4" w14:paraId="1AECB63E" w14:textId="77777777" w:rsidTr="003A1CE4">
        <w:tc>
          <w:tcPr>
            <w:tcW w:w="4664" w:type="dxa"/>
            <w:tcBorders>
              <w:top w:val="nil"/>
              <w:left w:val="single" w:sz="4" w:space="0" w:color="auto"/>
              <w:bottom w:val="nil"/>
              <w:right w:val="single" w:sz="4" w:space="0" w:color="auto"/>
            </w:tcBorders>
          </w:tcPr>
          <w:p w14:paraId="3F5D7117" w14:textId="77777777" w:rsidR="003A1CE4" w:rsidRDefault="003A1CE4">
            <w:r>
              <w:t>The synthesis of cytosolic proteins is completed there, and these proteins remain in the cytosol</w:t>
            </w:r>
          </w:p>
          <w:p w14:paraId="1CB88272" w14:textId="4AD097D4" w:rsidR="00970149" w:rsidRDefault="00970149"/>
        </w:tc>
        <w:tc>
          <w:tcPr>
            <w:tcW w:w="4665" w:type="dxa"/>
            <w:tcBorders>
              <w:top w:val="nil"/>
              <w:left w:val="single" w:sz="4" w:space="0" w:color="auto"/>
              <w:bottom w:val="nil"/>
              <w:right w:val="single" w:sz="4" w:space="0" w:color="auto"/>
            </w:tcBorders>
          </w:tcPr>
          <w:p w14:paraId="6D711E29" w14:textId="77777777" w:rsidR="003A1CE4" w:rsidRDefault="003A1CE4"/>
        </w:tc>
        <w:tc>
          <w:tcPr>
            <w:tcW w:w="4665" w:type="dxa"/>
            <w:tcBorders>
              <w:top w:val="nil"/>
              <w:left w:val="single" w:sz="4" w:space="0" w:color="auto"/>
              <w:bottom w:val="nil"/>
              <w:right w:val="single" w:sz="4" w:space="0" w:color="auto"/>
            </w:tcBorders>
          </w:tcPr>
          <w:p w14:paraId="279F076D" w14:textId="77777777" w:rsidR="003A1CE4" w:rsidRDefault="003A1CE4"/>
        </w:tc>
      </w:tr>
      <w:tr w:rsidR="003A1CE4" w14:paraId="6D6C7778" w14:textId="77777777" w:rsidTr="003A1CE4">
        <w:tc>
          <w:tcPr>
            <w:tcW w:w="4664" w:type="dxa"/>
            <w:tcBorders>
              <w:top w:val="nil"/>
              <w:left w:val="single" w:sz="4" w:space="0" w:color="auto"/>
              <w:bottom w:val="single" w:sz="4" w:space="0" w:color="auto"/>
              <w:right w:val="single" w:sz="4" w:space="0" w:color="auto"/>
            </w:tcBorders>
            <w:hideMark/>
          </w:tcPr>
          <w:p w14:paraId="0618339B" w14:textId="77777777" w:rsidR="003A1CE4" w:rsidRDefault="003A1CE4">
            <w:r>
              <w:t>Transmembrane proteins carry a signal sequence, which halts translation and directs the ribosome synthesising the protein to dock with the ER, forming RER</w:t>
            </w:r>
          </w:p>
        </w:tc>
        <w:tc>
          <w:tcPr>
            <w:tcW w:w="4665" w:type="dxa"/>
            <w:tcBorders>
              <w:top w:val="nil"/>
              <w:left w:val="single" w:sz="4" w:space="0" w:color="auto"/>
              <w:bottom w:val="single" w:sz="4" w:space="0" w:color="auto"/>
              <w:right w:val="single" w:sz="4" w:space="0" w:color="auto"/>
            </w:tcBorders>
            <w:hideMark/>
          </w:tcPr>
          <w:p w14:paraId="698074EF" w14:textId="77777777" w:rsidR="003A1CE4" w:rsidRDefault="003A1CE4">
            <w:r>
              <w:t>A signal sequence is a short stretch of amino acids at one end of the polypeptide that determines the eventual location of a protein in a cell.</w:t>
            </w:r>
          </w:p>
        </w:tc>
        <w:tc>
          <w:tcPr>
            <w:tcW w:w="4665" w:type="dxa"/>
            <w:tcBorders>
              <w:top w:val="nil"/>
              <w:left w:val="single" w:sz="4" w:space="0" w:color="auto"/>
              <w:bottom w:val="single" w:sz="4" w:space="0" w:color="auto"/>
              <w:right w:val="single" w:sz="4" w:space="0" w:color="auto"/>
            </w:tcBorders>
          </w:tcPr>
          <w:p w14:paraId="0012D470" w14:textId="77777777" w:rsidR="003A1CE4" w:rsidRDefault="003A1CE4"/>
        </w:tc>
      </w:tr>
      <w:tr w:rsidR="003A1CE4" w14:paraId="1E4331F1" w14:textId="77777777" w:rsidTr="003A1CE4">
        <w:tc>
          <w:tcPr>
            <w:tcW w:w="4664" w:type="dxa"/>
            <w:tcBorders>
              <w:top w:val="single" w:sz="4" w:space="0" w:color="auto"/>
              <w:left w:val="single" w:sz="4" w:space="0" w:color="auto"/>
              <w:bottom w:val="nil"/>
              <w:right w:val="single" w:sz="4" w:space="0" w:color="auto"/>
            </w:tcBorders>
          </w:tcPr>
          <w:p w14:paraId="75302BEE" w14:textId="77777777" w:rsidR="003A1CE4" w:rsidRDefault="003A1CE4">
            <w:r>
              <w:t>Translation continues after docking, and the protein is inserted into the membrane of the ER</w:t>
            </w:r>
          </w:p>
          <w:p w14:paraId="54124252" w14:textId="77777777" w:rsidR="003A1CE4" w:rsidRDefault="003A1CE4"/>
        </w:tc>
        <w:tc>
          <w:tcPr>
            <w:tcW w:w="4665" w:type="dxa"/>
            <w:tcBorders>
              <w:top w:val="single" w:sz="4" w:space="0" w:color="auto"/>
              <w:left w:val="single" w:sz="4" w:space="0" w:color="auto"/>
              <w:bottom w:val="nil"/>
              <w:right w:val="single" w:sz="4" w:space="0" w:color="auto"/>
            </w:tcBorders>
          </w:tcPr>
          <w:p w14:paraId="5B871D2D" w14:textId="77777777" w:rsidR="003A1CE4" w:rsidRDefault="003A1CE4"/>
        </w:tc>
        <w:tc>
          <w:tcPr>
            <w:tcW w:w="4665" w:type="dxa"/>
            <w:tcBorders>
              <w:top w:val="single" w:sz="4" w:space="0" w:color="auto"/>
              <w:left w:val="single" w:sz="4" w:space="0" w:color="auto"/>
              <w:bottom w:val="nil"/>
              <w:right w:val="single" w:sz="4" w:space="0" w:color="auto"/>
            </w:tcBorders>
          </w:tcPr>
          <w:p w14:paraId="69773BEF" w14:textId="77777777" w:rsidR="003A1CE4" w:rsidRDefault="003A1CE4"/>
        </w:tc>
      </w:tr>
      <w:tr w:rsidR="003A1CE4" w14:paraId="32403C0B" w14:textId="77777777" w:rsidTr="003A1CE4">
        <w:tc>
          <w:tcPr>
            <w:tcW w:w="4664" w:type="dxa"/>
            <w:tcBorders>
              <w:top w:val="nil"/>
              <w:left w:val="single" w:sz="4" w:space="0" w:color="auto"/>
              <w:bottom w:val="nil"/>
              <w:right w:val="single" w:sz="4" w:space="0" w:color="auto"/>
            </w:tcBorders>
            <w:hideMark/>
          </w:tcPr>
          <w:p w14:paraId="12DFB688" w14:textId="77777777" w:rsidR="003A1CE4" w:rsidRDefault="003A1CE4">
            <w:r>
              <w:t>(iii) Movement of proteins between membranes</w:t>
            </w:r>
          </w:p>
        </w:tc>
        <w:tc>
          <w:tcPr>
            <w:tcW w:w="4665" w:type="dxa"/>
            <w:tcBorders>
              <w:top w:val="nil"/>
              <w:left w:val="single" w:sz="4" w:space="0" w:color="auto"/>
              <w:bottom w:val="nil"/>
              <w:right w:val="single" w:sz="4" w:space="0" w:color="auto"/>
            </w:tcBorders>
          </w:tcPr>
          <w:p w14:paraId="2B6A39ED" w14:textId="77777777" w:rsidR="003A1CE4" w:rsidRDefault="003A1CE4"/>
        </w:tc>
        <w:tc>
          <w:tcPr>
            <w:tcW w:w="4665" w:type="dxa"/>
            <w:tcBorders>
              <w:top w:val="nil"/>
              <w:left w:val="single" w:sz="4" w:space="0" w:color="auto"/>
              <w:bottom w:val="nil"/>
              <w:right w:val="single" w:sz="4" w:space="0" w:color="auto"/>
            </w:tcBorders>
          </w:tcPr>
          <w:p w14:paraId="253D0D9E" w14:textId="77777777" w:rsidR="003A1CE4" w:rsidRDefault="003A1CE4"/>
        </w:tc>
      </w:tr>
      <w:tr w:rsidR="003A1CE4" w14:paraId="621B96B7" w14:textId="77777777" w:rsidTr="003A1CE4">
        <w:tc>
          <w:tcPr>
            <w:tcW w:w="4664" w:type="dxa"/>
            <w:tcBorders>
              <w:top w:val="nil"/>
              <w:left w:val="single" w:sz="4" w:space="0" w:color="auto"/>
              <w:bottom w:val="nil"/>
              <w:right w:val="single" w:sz="4" w:space="0" w:color="auto"/>
            </w:tcBorders>
          </w:tcPr>
          <w:p w14:paraId="654C3D13" w14:textId="77777777" w:rsidR="003A1CE4" w:rsidRDefault="003A1CE4">
            <w:r>
              <w:t>Once the proteins are in the ER, they are transported by vesicles that bud off from the ER and fuse with the Golgi apparatus</w:t>
            </w:r>
          </w:p>
          <w:p w14:paraId="38CFDBE4" w14:textId="77777777" w:rsidR="003A1CE4" w:rsidRDefault="003A1CE4"/>
        </w:tc>
        <w:tc>
          <w:tcPr>
            <w:tcW w:w="4665" w:type="dxa"/>
            <w:tcBorders>
              <w:top w:val="nil"/>
              <w:left w:val="single" w:sz="4" w:space="0" w:color="auto"/>
              <w:bottom w:val="nil"/>
              <w:right w:val="single" w:sz="4" w:space="0" w:color="auto"/>
            </w:tcBorders>
          </w:tcPr>
          <w:p w14:paraId="19339970" w14:textId="77777777" w:rsidR="003A1CE4" w:rsidRDefault="003A1CE4"/>
        </w:tc>
        <w:tc>
          <w:tcPr>
            <w:tcW w:w="4665" w:type="dxa"/>
            <w:tcBorders>
              <w:top w:val="nil"/>
              <w:left w:val="single" w:sz="4" w:space="0" w:color="auto"/>
              <w:bottom w:val="nil"/>
              <w:right w:val="single" w:sz="4" w:space="0" w:color="auto"/>
            </w:tcBorders>
          </w:tcPr>
          <w:p w14:paraId="6B922ED5" w14:textId="77777777" w:rsidR="003A1CE4" w:rsidRDefault="003A1CE4"/>
        </w:tc>
      </w:tr>
      <w:tr w:rsidR="003A1CE4" w14:paraId="2F35C140" w14:textId="77777777" w:rsidTr="003A1CE4">
        <w:tc>
          <w:tcPr>
            <w:tcW w:w="4664" w:type="dxa"/>
            <w:tcBorders>
              <w:top w:val="nil"/>
              <w:left w:val="single" w:sz="4" w:space="0" w:color="auto"/>
              <w:bottom w:val="nil"/>
              <w:right w:val="single" w:sz="4" w:space="0" w:color="auto"/>
            </w:tcBorders>
            <w:hideMark/>
          </w:tcPr>
          <w:p w14:paraId="5771D5B4" w14:textId="77777777" w:rsidR="003A1CE4" w:rsidRDefault="003A1CE4">
            <w:r>
              <w:t>As proteins move through the Golgi apparatus they undergo post-translational modification</w:t>
            </w:r>
          </w:p>
        </w:tc>
        <w:tc>
          <w:tcPr>
            <w:tcW w:w="4665" w:type="dxa"/>
            <w:tcBorders>
              <w:top w:val="nil"/>
              <w:left w:val="single" w:sz="4" w:space="0" w:color="auto"/>
              <w:bottom w:val="nil"/>
              <w:right w:val="single" w:sz="4" w:space="0" w:color="auto"/>
            </w:tcBorders>
          </w:tcPr>
          <w:p w14:paraId="45203175" w14:textId="77777777" w:rsidR="003A1CE4" w:rsidRDefault="003A1CE4">
            <w:r>
              <w:t>Molecules move through the Golgi discs in vesicles that bud off from one disc and fuse to the next one in the stack. Enzymes catalyse the addition of various sugars in multiple steps to form the carbohydrates.</w:t>
            </w:r>
          </w:p>
          <w:p w14:paraId="7F1631E3" w14:textId="77777777" w:rsidR="003A1CE4" w:rsidRDefault="003A1CE4"/>
        </w:tc>
        <w:tc>
          <w:tcPr>
            <w:tcW w:w="4665" w:type="dxa"/>
            <w:tcBorders>
              <w:top w:val="nil"/>
              <w:left w:val="single" w:sz="4" w:space="0" w:color="auto"/>
              <w:bottom w:val="nil"/>
              <w:right w:val="single" w:sz="4" w:space="0" w:color="auto"/>
            </w:tcBorders>
            <w:hideMark/>
          </w:tcPr>
          <w:p w14:paraId="1184D03F" w14:textId="77777777" w:rsidR="003A1CE4" w:rsidRDefault="003A1CE4">
            <w:r>
              <w:t>Research post-translational modification and activity in trypsinogen and trypsin.</w:t>
            </w:r>
          </w:p>
        </w:tc>
      </w:tr>
      <w:tr w:rsidR="003A1CE4" w14:paraId="5B732F15" w14:textId="77777777" w:rsidTr="003A1CE4">
        <w:tc>
          <w:tcPr>
            <w:tcW w:w="4664" w:type="dxa"/>
            <w:tcBorders>
              <w:top w:val="nil"/>
              <w:left w:val="single" w:sz="4" w:space="0" w:color="auto"/>
              <w:bottom w:val="nil"/>
              <w:right w:val="single" w:sz="4" w:space="0" w:color="auto"/>
            </w:tcBorders>
          </w:tcPr>
          <w:p w14:paraId="3C438F37" w14:textId="77777777" w:rsidR="003A1CE4" w:rsidRDefault="003A1CE4">
            <w:r>
              <w:t>The addition of carbohydrate groups is the major modification</w:t>
            </w:r>
          </w:p>
          <w:p w14:paraId="06D9F817" w14:textId="77777777" w:rsidR="003A1CE4" w:rsidRDefault="003A1CE4"/>
        </w:tc>
        <w:tc>
          <w:tcPr>
            <w:tcW w:w="4665" w:type="dxa"/>
            <w:tcBorders>
              <w:top w:val="nil"/>
              <w:left w:val="single" w:sz="4" w:space="0" w:color="auto"/>
              <w:bottom w:val="nil"/>
              <w:right w:val="single" w:sz="4" w:space="0" w:color="auto"/>
            </w:tcBorders>
          </w:tcPr>
          <w:p w14:paraId="730F4C4A" w14:textId="77777777" w:rsidR="003A1CE4" w:rsidRDefault="003A1CE4"/>
        </w:tc>
        <w:tc>
          <w:tcPr>
            <w:tcW w:w="4665" w:type="dxa"/>
            <w:tcBorders>
              <w:top w:val="nil"/>
              <w:left w:val="single" w:sz="4" w:space="0" w:color="auto"/>
              <w:bottom w:val="nil"/>
              <w:right w:val="single" w:sz="4" w:space="0" w:color="auto"/>
            </w:tcBorders>
          </w:tcPr>
          <w:p w14:paraId="2CEEAD18" w14:textId="77777777" w:rsidR="003A1CE4" w:rsidRDefault="003A1CE4"/>
        </w:tc>
      </w:tr>
      <w:tr w:rsidR="003A1CE4" w14:paraId="534305D5" w14:textId="77777777" w:rsidTr="003A1CE4">
        <w:tc>
          <w:tcPr>
            <w:tcW w:w="4664" w:type="dxa"/>
            <w:tcBorders>
              <w:top w:val="nil"/>
              <w:left w:val="single" w:sz="4" w:space="0" w:color="auto"/>
              <w:bottom w:val="nil"/>
              <w:right w:val="single" w:sz="4" w:space="0" w:color="auto"/>
            </w:tcBorders>
          </w:tcPr>
          <w:p w14:paraId="6CE22FC3" w14:textId="77777777" w:rsidR="003A1CE4" w:rsidRDefault="003A1CE4">
            <w:r>
              <w:t>Vesicles that leave the Golgi apparatus take proteins to the plasma membrane and lysosomes</w:t>
            </w:r>
          </w:p>
          <w:p w14:paraId="3C4F44B3" w14:textId="77777777" w:rsidR="003A1CE4" w:rsidRDefault="003A1CE4"/>
        </w:tc>
        <w:tc>
          <w:tcPr>
            <w:tcW w:w="4665" w:type="dxa"/>
            <w:tcBorders>
              <w:top w:val="nil"/>
              <w:left w:val="single" w:sz="4" w:space="0" w:color="auto"/>
              <w:bottom w:val="nil"/>
              <w:right w:val="single" w:sz="4" w:space="0" w:color="auto"/>
            </w:tcBorders>
          </w:tcPr>
          <w:p w14:paraId="480B606B" w14:textId="77777777" w:rsidR="003A1CE4" w:rsidRDefault="003A1CE4"/>
        </w:tc>
        <w:tc>
          <w:tcPr>
            <w:tcW w:w="4665" w:type="dxa"/>
            <w:tcBorders>
              <w:top w:val="nil"/>
              <w:left w:val="single" w:sz="4" w:space="0" w:color="auto"/>
              <w:bottom w:val="nil"/>
              <w:right w:val="single" w:sz="4" w:space="0" w:color="auto"/>
            </w:tcBorders>
          </w:tcPr>
          <w:p w14:paraId="777EB718" w14:textId="77777777" w:rsidR="003A1CE4" w:rsidRDefault="003A1CE4"/>
        </w:tc>
      </w:tr>
      <w:tr w:rsidR="003A1CE4" w14:paraId="1C54E02A" w14:textId="77777777" w:rsidTr="003A1CE4">
        <w:tc>
          <w:tcPr>
            <w:tcW w:w="4664" w:type="dxa"/>
            <w:tcBorders>
              <w:top w:val="nil"/>
              <w:left w:val="single" w:sz="4" w:space="0" w:color="auto"/>
              <w:bottom w:val="single" w:sz="4" w:space="0" w:color="auto"/>
              <w:right w:val="single" w:sz="4" w:space="0" w:color="auto"/>
            </w:tcBorders>
          </w:tcPr>
          <w:p w14:paraId="4D43AECB" w14:textId="77777777" w:rsidR="003A1CE4" w:rsidRDefault="003A1CE4">
            <w:r>
              <w:t>Vesicles move along microtubules to other membranes and fuse with them within the cell</w:t>
            </w:r>
          </w:p>
          <w:p w14:paraId="38958999" w14:textId="77777777" w:rsidR="003A1CE4" w:rsidRDefault="003A1CE4"/>
          <w:p w14:paraId="5BCC82FB" w14:textId="77777777" w:rsidR="003A1CE4" w:rsidRDefault="003A1CE4"/>
        </w:tc>
        <w:tc>
          <w:tcPr>
            <w:tcW w:w="4665" w:type="dxa"/>
            <w:tcBorders>
              <w:top w:val="nil"/>
              <w:left w:val="single" w:sz="4" w:space="0" w:color="auto"/>
              <w:bottom w:val="single" w:sz="4" w:space="0" w:color="auto"/>
              <w:right w:val="single" w:sz="4" w:space="0" w:color="auto"/>
            </w:tcBorders>
          </w:tcPr>
          <w:p w14:paraId="4FC9AD33" w14:textId="77777777" w:rsidR="003A1CE4" w:rsidRDefault="003A1CE4"/>
        </w:tc>
        <w:tc>
          <w:tcPr>
            <w:tcW w:w="4665" w:type="dxa"/>
            <w:tcBorders>
              <w:top w:val="nil"/>
              <w:left w:val="single" w:sz="4" w:space="0" w:color="auto"/>
              <w:bottom w:val="single" w:sz="4" w:space="0" w:color="auto"/>
              <w:right w:val="single" w:sz="4" w:space="0" w:color="auto"/>
            </w:tcBorders>
          </w:tcPr>
          <w:p w14:paraId="07066B73" w14:textId="77777777" w:rsidR="003A1CE4" w:rsidRDefault="003A1CE4"/>
        </w:tc>
      </w:tr>
      <w:tr w:rsidR="003A1CE4" w14:paraId="1155E9F5" w14:textId="77777777" w:rsidTr="003A1CE4">
        <w:tc>
          <w:tcPr>
            <w:tcW w:w="4664" w:type="dxa"/>
            <w:tcBorders>
              <w:top w:val="single" w:sz="4" w:space="0" w:color="auto"/>
              <w:left w:val="single" w:sz="4" w:space="0" w:color="auto"/>
              <w:bottom w:val="nil"/>
              <w:right w:val="single" w:sz="4" w:space="0" w:color="auto"/>
            </w:tcBorders>
            <w:hideMark/>
          </w:tcPr>
          <w:p w14:paraId="7F28665F" w14:textId="77777777" w:rsidR="003A1CE4" w:rsidRDefault="003A1CE4">
            <w:r>
              <w:t>(iv) The secretory pathway</w:t>
            </w:r>
          </w:p>
        </w:tc>
        <w:tc>
          <w:tcPr>
            <w:tcW w:w="4665" w:type="dxa"/>
            <w:tcBorders>
              <w:top w:val="single" w:sz="4" w:space="0" w:color="auto"/>
              <w:left w:val="single" w:sz="4" w:space="0" w:color="auto"/>
              <w:bottom w:val="nil"/>
              <w:right w:val="single" w:sz="4" w:space="0" w:color="auto"/>
            </w:tcBorders>
          </w:tcPr>
          <w:p w14:paraId="4BEC56C7" w14:textId="77777777" w:rsidR="003A1CE4" w:rsidRDefault="003A1CE4"/>
        </w:tc>
        <w:tc>
          <w:tcPr>
            <w:tcW w:w="4665" w:type="dxa"/>
            <w:tcBorders>
              <w:top w:val="single" w:sz="4" w:space="0" w:color="auto"/>
              <w:left w:val="single" w:sz="4" w:space="0" w:color="auto"/>
              <w:bottom w:val="nil"/>
              <w:right w:val="single" w:sz="4" w:space="0" w:color="auto"/>
            </w:tcBorders>
          </w:tcPr>
          <w:p w14:paraId="44C9EB55" w14:textId="77777777" w:rsidR="003A1CE4" w:rsidRDefault="003A1CE4"/>
        </w:tc>
      </w:tr>
      <w:tr w:rsidR="003A1CE4" w14:paraId="5EBC882F" w14:textId="77777777" w:rsidTr="003A1CE4">
        <w:tc>
          <w:tcPr>
            <w:tcW w:w="4664" w:type="dxa"/>
            <w:tcBorders>
              <w:top w:val="nil"/>
              <w:left w:val="single" w:sz="4" w:space="0" w:color="auto"/>
              <w:bottom w:val="nil"/>
              <w:right w:val="single" w:sz="4" w:space="0" w:color="auto"/>
            </w:tcBorders>
            <w:hideMark/>
          </w:tcPr>
          <w:p w14:paraId="27FD19D2" w14:textId="77777777" w:rsidR="003A1CE4" w:rsidRDefault="003A1CE4">
            <w:r>
              <w:t>Secreted proteins are translated in ribosomes on the RER and enter its lumen</w:t>
            </w:r>
          </w:p>
        </w:tc>
        <w:tc>
          <w:tcPr>
            <w:tcW w:w="4665" w:type="dxa"/>
            <w:tcBorders>
              <w:top w:val="nil"/>
              <w:left w:val="single" w:sz="4" w:space="0" w:color="auto"/>
              <w:bottom w:val="nil"/>
              <w:right w:val="single" w:sz="4" w:space="0" w:color="auto"/>
            </w:tcBorders>
          </w:tcPr>
          <w:p w14:paraId="33D46182" w14:textId="77777777" w:rsidR="003A1CE4" w:rsidRDefault="003A1CE4">
            <w:r>
              <w:t>Peptide hormones and digestive enzymes are examples of secreted proteins.</w:t>
            </w:r>
          </w:p>
          <w:p w14:paraId="75AD985B" w14:textId="77777777" w:rsidR="003A1CE4" w:rsidRDefault="003A1CE4"/>
        </w:tc>
        <w:tc>
          <w:tcPr>
            <w:tcW w:w="4665" w:type="dxa"/>
            <w:tcBorders>
              <w:top w:val="nil"/>
              <w:left w:val="single" w:sz="4" w:space="0" w:color="auto"/>
              <w:bottom w:val="nil"/>
              <w:right w:val="single" w:sz="4" w:space="0" w:color="auto"/>
            </w:tcBorders>
          </w:tcPr>
          <w:p w14:paraId="1FBADCFD" w14:textId="77777777" w:rsidR="003A1CE4" w:rsidRDefault="003A1CE4"/>
        </w:tc>
      </w:tr>
      <w:tr w:rsidR="003A1CE4" w14:paraId="08270353" w14:textId="77777777" w:rsidTr="003A1CE4">
        <w:tc>
          <w:tcPr>
            <w:tcW w:w="4664" w:type="dxa"/>
            <w:tcBorders>
              <w:top w:val="nil"/>
              <w:left w:val="single" w:sz="4" w:space="0" w:color="auto"/>
              <w:bottom w:val="nil"/>
              <w:right w:val="single" w:sz="4" w:space="0" w:color="auto"/>
            </w:tcBorders>
          </w:tcPr>
          <w:p w14:paraId="01C16EB6" w14:textId="77777777" w:rsidR="003A1CE4" w:rsidRDefault="003A1CE4">
            <w:r>
              <w:t>The proteins move through the Golgi apparatus and are then packaged into secretory vesicles</w:t>
            </w:r>
          </w:p>
          <w:p w14:paraId="74C0E45A" w14:textId="77777777" w:rsidR="003A1CE4" w:rsidRDefault="003A1CE4"/>
        </w:tc>
        <w:tc>
          <w:tcPr>
            <w:tcW w:w="4665" w:type="dxa"/>
            <w:tcBorders>
              <w:top w:val="nil"/>
              <w:left w:val="single" w:sz="4" w:space="0" w:color="auto"/>
              <w:bottom w:val="nil"/>
              <w:right w:val="single" w:sz="4" w:space="0" w:color="auto"/>
            </w:tcBorders>
          </w:tcPr>
          <w:p w14:paraId="27053F4B" w14:textId="77777777" w:rsidR="003A1CE4" w:rsidRDefault="003A1CE4"/>
        </w:tc>
        <w:tc>
          <w:tcPr>
            <w:tcW w:w="4665" w:type="dxa"/>
            <w:tcBorders>
              <w:top w:val="nil"/>
              <w:left w:val="single" w:sz="4" w:space="0" w:color="auto"/>
              <w:bottom w:val="nil"/>
              <w:right w:val="single" w:sz="4" w:space="0" w:color="auto"/>
            </w:tcBorders>
          </w:tcPr>
          <w:p w14:paraId="0F59EEB3" w14:textId="77777777" w:rsidR="003A1CE4" w:rsidRDefault="003A1CE4"/>
        </w:tc>
      </w:tr>
      <w:tr w:rsidR="003A1CE4" w14:paraId="27EA3CEB" w14:textId="77777777" w:rsidTr="003A1CE4">
        <w:tc>
          <w:tcPr>
            <w:tcW w:w="4664" w:type="dxa"/>
            <w:tcBorders>
              <w:top w:val="nil"/>
              <w:left w:val="single" w:sz="4" w:space="0" w:color="auto"/>
              <w:bottom w:val="nil"/>
              <w:right w:val="single" w:sz="4" w:space="0" w:color="auto"/>
            </w:tcBorders>
          </w:tcPr>
          <w:p w14:paraId="5BB746C4" w14:textId="77777777" w:rsidR="003A1CE4" w:rsidRDefault="003A1CE4">
            <w:r>
              <w:t>These vesicles move to and fuse with the plasma membrane, releasing the proteins out of the cell</w:t>
            </w:r>
          </w:p>
          <w:p w14:paraId="2122AF36" w14:textId="77777777" w:rsidR="003A1CE4" w:rsidRDefault="003A1CE4"/>
        </w:tc>
        <w:tc>
          <w:tcPr>
            <w:tcW w:w="4665" w:type="dxa"/>
            <w:tcBorders>
              <w:top w:val="nil"/>
              <w:left w:val="single" w:sz="4" w:space="0" w:color="auto"/>
              <w:bottom w:val="nil"/>
              <w:right w:val="single" w:sz="4" w:space="0" w:color="auto"/>
            </w:tcBorders>
          </w:tcPr>
          <w:p w14:paraId="4AA87492" w14:textId="77777777" w:rsidR="003A1CE4" w:rsidRDefault="003A1CE4"/>
        </w:tc>
        <w:tc>
          <w:tcPr>
            <w:tcW w:w="4665" w:type="dxa"/>
            <w:tcBorders>
              <w:top w:val="nil"/>
              <w:left w:val="single" w:sz="4" w:space="0" w:color="auto"/>
              <w:bottom w:val="nil"/>
              <w:right w:val="single" w:sz="4" w:space="0" w:color="auto"/>
            </w:tcBorders>
          </w:tcPr>
          <w:p w14:paraId="3B8CE998" w14:textId="77777777" w:rsidR="003A1CE4" w:rsidRDefault="003A1CE4"/>
        </w:tc>
      </w:tr>
      <w:tr w:rsidR="003A1CE4" w14:paraId="4927F24E" w14:textId="77777777" w:rsidTr="003A1CE4">
        <w:tc>
          <w:tcPr>
            <w:tcW w:w="4664" w:type="dxa"/>
            <w:tcBorders>
              <w:top w:val="nil"/>
              <w:left w:val="single" w:sz="4" w:space="0" w:color="auto"/>
              <w:bottom w:val="nil"/>
              <w:right w:val="single" w:sz="4" w:space="0" w:color="auto"/>
            </w:tcBorders>
            <w:hideMark/>
          </w:tcPr>
          <w:p w14:paraId="602FCEE6" w14:textId="77777777" w:rsidR="003A1CE4" w:rsidRDefault="003A1CE4">
            <w:r>
              <w:t>Many secreted proteins are synthesised as inactive precursors and require proteolytic cleavage to produce active proteins</w:t>
            </w:r>
          </w:p>
        </w:tc>
        <w:tc>
          <w:tcPr>
            <w:tcW w:w="4665" w:type="dxa"/>
            <w:tcBorders>
              <w:top w:val="nil"/>
              <w:left w:val="single" w:sz="4" w:space="0" w:color="auto"/>
              <w:bottom w:val="nil"/>
              <w:right w:val="single" w:sz="4" w:space="0" w:color="auto"/>
            </w:tcBorders>
          </w:tcPr>
          <w:p w14:paraId="25212AFE" w14:textId="77777777" w:rsidR="003A1CE4" w:rsidRDefault="003A1CE4">
            <w:r>
              <w:t>Proteolytic cleavage is another type of post-translational modification. Digestive enzymes are one example of secreted proteins that require proteolytic cleavage to become active.</w:t>
            </w:r>
          </w:p>
          <w:p w14:paraId="047B1929" w14:textId="77777777" w:rsidR="003A1CE4" w:rsidRDefault="003A1CE4"/>
        </w:tc>
        <w:tc>
          <w:tcPr>
            <w:tcW w:w="4665" w:type="dxa"/>
            <w:tcBorders>
              <w:top w:val="nil"/>
              <w:left w:val="single" w:sz="4" w:space="0" w:color="auto"/>
              <w:bottom w:val="nil"/>
              <w:right w:val="single" w:sz="4" w:space="0" w:color="auto"/>
            </w:tcBorders>
          </w:tcPr>
          <w:p w14:paraId="0180E6EE" w14:textId="77777777" w:rsidR="003A1CE4" w:rsidRDefault="003A1CE4"/>
        </w:tc>
      </w:tr>
      <w:tr w:rsidR="003A1CE4" w14:paraId="3845C843" w14:textId="77777777" w:rsidTr="003A1CE4">
        <w:tc>
          <w:tcPr>
            <w:tcW w:w="4664" w:type="dxa"/>
            <w:tcBorders>
              <w:top w:val="nil"/>
              <w:left w:val="single" w:sz="4" w:space="0" w:color="auto"/>
              <w:bottom w:val="single" w:sz="4" w:space="0" w:color="auto"/>
              <w:right w:val="single" w:sz="4" w:space="0" w:color="auto"/>
            </w:tcBorders>
          </w:tcPr>
          <w:p w14:paraId="1C877CDF" w14:textId="77777777" w:rsidR="003A1CE4" w:rsidRDefault="003A1CE4"/>
        </w:tc>
        <w:tc>
          <w:tcPr>
            <w:tcW w:w="4665" w:type="dxa"/>
            <w:tcBorders>
              <w:top w:val="nil"/>
              <w:left w:val="single" w:sz="4" w:space="0" w:color="auto"/>
              <w:bottom w:val="single" w:sz="4" w:space="0" w:color="auto"/>
              <w:right w:val="single" w:sz="4" w:space="0" w:color="auto"/>
            </w:tcBorders>
          </w:tcPr>
          <w:p w14:paraId="14CE307C" w14:textId="77777777" w:rsidR="003A1CE4" w:rsidRDefault="003A1CE4">
            <w:r>
              <w:t>Specific names of digestive enzymes are not required.</w:t>
            </w:r>
          </w:p>
          <w:p w14:paraId="4526C4BC" w14:textId="77777777" w:rsidR="003A1CE4" w:rsidRDefault="003A1CE4"/>
        </w:tc>
        <w:tc>
          <w:tcPr>
            <w:tcW w:w="4665" w:type="dxa"/>
            <w:tcBorders>
              <w:top w:val="nil"/>
              <w:left w:val="single" w:sz="4" w:space="0" w:color="auto"/>
              <w:bottom w:val="single" w:sz="4" w:space="0" w:color="auto"/>
              <w:right w:val="single" w:sz="4" w:space="0" w:color="auto"/>
            </w:tcBorders>
          </w:tcPr>
          <w:p w14:paraId="7B564945" w14:textId="77777777" w:rsidR="003A1CE4" w:rsidRDefault="003A1CE4"/>
        </w:tc>
      </w:tr>
      <w:tr w:rsidR="003A1CE4" w14:paraId="665C4682" w14:textId="77777777" w:rsidTr="003A1CE4">
        <w:tc>
          <w:tcPr>
            <w:tcW w:w="4664" w:type="dxa"/>
            <w:tcBorders>
              <w:top w:val="single" w:sz="4" w:space="0" w:color="auto"/>
              <w:left w:val="single" w:sz="4" w:space="0" w:color="auto"/>
              <w:bottom w:val="nil"/>
              <w:right w:val="single" w:sz="4" w:space="0" w:color="auto"/>
            </w:tcBorders>
            <w:hideMark/>
          </w:tcPr>
          <w:p w14:paraId="68209744" w14:textId="77777777" w:rsidR="003A1CE4" w:rsidRDefault="003A1CE4">
            <w:r>
              <w:t>(c) Protein structure, ligand binding and conformational change</w:t>
            </w:r>
          </w:p>
        </w:tc>
        <w:tc>
          <w:tcPr>
            <w:tcW w:w="4665" w:type="dxa"/>
            <w:tcBorders>
              <w:top w:val="single" w:sz="4" w:space="0" w:color="auto"/>
              <w:left w:val="single" w:sz="4" w:space="0" w:color="auto"/>
              <w:bottom w:val="nil"/>
              <w:right w:val="single" w:sz="4" w:space="0" w:color="auto"/>
            </w:tcBorders>
          </w:tcPr>
          <w:p w14:paraId="4557FF3E" w14:textId="77777777" w:rsidR="003A1CE4" w:rsidRDefault="003A1CE4"/>
        </w:tc>
        <w:tc>
          <w:tcPr>
            <w:tcW w:w="4665" w:type="dxa"/>
            <w:tcBorders>
              <w:top w:val="single" w:sz="4" w:space="0" w:color="auto"/>
              <w:left w:val="single" w:sz="4" w:space="0" w:color="auto"/>
              <w:bottom w:val="nil"/>
              <w:right w:val="single" w:sz="4" w:space="0" w:color="auto"/>
            </w:tcBorders>
          </w:tcPr>
          <w:p w14:paraId="5BE7CACF" w14:textId="77777777" w:rsidR="003A1CE4" w:rsidRDefault="003A1CE4"/>
        </w:tc>
      </w:tr>
      <w:tr w:rsidR="003A1CE4" w14:paraId="49F3979D" w14:textId="77777777" w:rsidTr="003A1CE4">
        <w:tc>
          <w:tcPr>
            <w:tcW w:w="4664" w:type="dxa"/>
            <w:tcBorders>
              <w:top w:val="nil"/>
              <w:left w:val="single" w:sz="4" w:space="0" w:color="auto"/>
              <w:bottom w:val="nil"/>
              <w:right w:val="single" w:sz="4" w:space="0" w:color="auto"/>
            </w:tcBorders>
            <w:hideMark/>
          </w:tcPr>
          <w:p w14:paraId="7D09C4DC" w14:textId="77777777" w:rsidR="003A1CE4" w:rsidRDefault="003A1CE4">
            <w:r>
              <w:t>(i) Amino acid sequence determines protein structure</w:t>
            </w:r>
          </w:p>
        </w:tc>
        <w:tc>
          <w:tcPr>
            <w:tcW w:w="4665" w:type="dxa"/>
            <w:tcBorders>
              <w:top w:val="nil"/>
              <w:left w:val="single" w:sz="4" w:space="0" w:color="auto"/>
              <w:bottom w:val="nil"/>
              <w:right w:val="single" w:sz="4" w:space="0" w:color="auto"/>
            </w:tcBorders>
          </w:tcPr>
          <w:p w14:paraId="7AD231BE" w14:textId="77777777" w:rsidR="003A1CE4" w:rsidRDefault="003A1CE4"/>
        </w:tc>
        <w:tc>
          <w:tcPr>
            <w:tcW w:w="4665" w:type="dxa"/>
            <w:tcBorders>
              <w:top w:val="nil"/>
              <w:left w:val="single" w:sz="4" w:space="0" w:color="auto"/>
              <w:bottom w:val="nil"/>
              <w:right w:val="single" w:sz="4" w:space="0" w:color="auto"/>
            </w:tcBorders>
            <w:hideMark/>
          </w:tcPr>
          <w:p w14:paraId="6CCB2FBF" w14:textId="77777777" w:rsidR="003A1CE4" w:rsidRDefault="003A1CE4">
            <w:r>
              <w:t>Use amino acid chromatography to distinguish between different amino acids.</w:t>
            </w:r>
          </w:p>
        </w:tc>
      </w:tr>
      <w:tr w:rsidR="003A1CE4" w14:paraId="3B96CFB8" w14:textId="77777777" w:rsidTr="003A1CE4">
        <w:tc>
          <w:tcPr>
            <w:tcW w:w="4664" w:type="dxa"/>
            <w:tcBorders>
              <w:top w:val="nil"/>
              <w:left w:val="single" w:sz="4" w:space="0" w:color="auto"/>
              <w:bottom w:val="single" w:sz="4" w:space="0" w:color="auto"/>
              <w:right w:val="single" w:sz="4" w:space="0" w:color="auto"/>
            </w:tcBorders>
          </w:tcPr>
          <w:p w14:paraId="210C4B29" w14:textId="77777777" w:rsidR="003A1CE4" w:rsidRDefault="003A1CE4">
            <w:r>
              <w:t>Proteins are polymers of amino acid monomers</w:t>
            </w:r>
          </w:p>
          <w:p w14:paraId="6FAC37A9" w14:textId="77777777" w:rsidR="003A1CE4" w:rsidRDefault="003A1CE4"/>
        </w:tc>
        <w:tc>
          <w:tcPr>
            <w:tcW w:w="4665" w:type="dxa"/>
            <w:tcBorders>
              <w:top w:val="nil"/>
              <w:left w:val="single" w:sz="4" w:space="0" w:color="auto"/>
              <w:bottom w:val="single" w:sz="4" w:space="0" w:color="auto"/>
              <w:right w:val="single" w:sz="4" w:space="0" w:color="auto"/>
            </w:tcBorders>
          </w:tcPr>
          <w:p w14:paraId="3CE05172" w14:textId="77777777" w:rsidR="003A1CE4" w:rsidRDefault="003A1CE4"/>
        </w:tc>
        <w:tc>
          <w:tcPr>
            <w:tcW w:w="4665" w:type="dxa"/>
            <w:tcBorders>
              <w:top w:val="nil"/>
              <w:left w:val="single" w:sz="4" w:space="0" w:color="auto"/>
              <w:bottom w:val="single" w:sz="4" w:space="0" w:color="auto"/>
              <w:right w:val="single" w:sz="4" w:space="0" w:color="auto"/>
            </w:tcBorders>
          </w:tcPr>
          <w:p w14:paraId="04A1506B" w14:textId="77777777" w:rsidR="003A1CE4" w:rsidRDefault="003A1CE4"/>
        </w:tc>
      </w:tr>
      <w:tr w:rsidR="003A1CE4" w14:paraId="7D804230" w14:textId="77777777" w:rsidTr="003A1CE4">
        <w:tc>
          <w:tcPr>
            <w:tcW w:w="4664" w:type="dxa"/>
            <w:tcBorders>
              <w:top w:val="single" w:sz="4" w:space="0" w:color="auto"/>
              <w:left w:val="single" w:sz="4" w:space="0" w:color="auto"/>
              <w:bottom w:val="nil"/>
              <w:right w:val="single" w:sz="4" w:space="0" w:color="auto"/>
            </w:tcBorders>
            <w:hideMark/>
          </w:tcPr>
          <w:p w14:paraId="23AB9E30" w14:textId="77777777" w:rsidR="003A1CE4" w:rsidRDefault="003A1CE4">
            <w:r>
              <w:t>Amino acids are linked by peptide bonds to form polypeptides</w:t>
            </w:r>
          </w:p>
        </w:tc>
        <w:tc>
          <w:tcPr>
            <w:tcW w:w="4665" w:type="dxa"/>
            <w:tcBorders>
              <w:top w:val="single" w:sz="4" w:space="0" w:color="auto"/>
              <w:left w:val="single" w:sz="4" w:space="0" w:color="auto"/>
              <w:bottom w:val="nil"/>
              <w:right w:val="single" w:sz="4" w:space="0" w:color="auto"/>
            </w:tcBorders>
          </w:tcPr>
          <w:p w14:paraId="09E050D6" w14:textId="77777777" w:rsidR="003A1CE4" w:rsidRDefault="003A1CE4">
            <w:r>
              <w:t>Recognise the chemical structure of a peptide bond from a diagram.</w:t>
            </w:r>
          </w:p>
          <w:p w14:paraId="7D89DA76" w14:textId="77777777" w:rsidR="003A1CE4" w:rsidRDefault="003A1CE4"/>
        </w:tc>
        <w:tc>
          <w:tcPr>
            <w:tcW w:w="4665" w:type="dxa"/>
            <w:tcBorders>
              <w:top w:val="single" w:sz="4" w:space="0" w:color="auto"/>
              <w:left w:val="single" w:sz="4" w:space="0" w:color="auto"/>
              <w:bottom w:val="nil"/>
              <w:right w:val="single" w:sz="4" w:space="0" w:color="auto"/>
            </w:tcBorders>
          </w:tcPr>
          <w:p w14:paraId="2C8ECDF7" w14:textId="77777777" w:rsidR="003A1CE4" w:rsidRDefault="003A1CE4"/>
        </w:tc>
      </w:tr>
      <w:tr w:rsidR="003A1CE4" w14:paraId="4FECDC06" w14:textId="77777777" w:rsidTr="003A1CE4">
        <w:tc>
          <w:tcPr>
            <w:tcW w:w="4664" w:type="dxa"/>
            <w:tcBorders>
              <w:top w:val="nil"/>
              <w:left w:val="single" w:sz="4" w:space="0" w:color="auto"/>
              <w:bottom w:val="nil"/>
              <w:right w:val="single" w:sz="4" w:space="0" w:color="auto"/>
            </w:tcBorders>
            <w:hideMark/>
          </w:tcPr>
          <w:p w14:paraId="3C7813E3" w14:textId="77777777" w:rsidR="003A1CE4" w:rsidRDefault="003A1CE4">
            <w:r>
              <w:t>Amino acids have the same basic structure, differing only in the R group present</w:t>
            </w:r>
          </w:p>
        </w:tc>
        <w:tc>
          <w:tcPr>
            <w:tcW w:w="4665" w:type="dxa"/>
            <w:tcBorders>
              <w:top w:val="nil"/>
              <w:left w:val="single" w:sz="4" w:space="0" w:color="auto"/>
              <w:bottom w:val="nil"/>
              <w:right w:val="single" w:sz="4" w:space="0" w:color="auto"/>
            </w:tcBorders>
          </w:tcPr>
          <w:p w14:paraId="659FCD65" w14:textId="77777777" w:rsidR="003A1CE4" w:rsidRDefault="003A1CE4">
            <w:r>
              <w:t>R groups of amino acids vary in size, shape, charge, hydrogen bonding capacity and chemical reactivity.</w:t>
            </w:r>
          </w:p>
          <w:p w14:paraId="3E97850A" w14:textId="77777777" w:rsidR="003A1CE4" w:rsidRDefault="003A1CE4"/>
        </w:tc>
        <w:tc>
          <w:tcPr>
            <w:tcW w:w="4665" w:type="dxa"/>
            <w:tcBorders>
              <w:top w:val="nil"/>
              <w:left w:val="single" w:sz="4" w:space="0" w:color="auto"/>
              <w:bottom w:val="nil"/>
              <w:right w:val="single" w:sz="4" w:space="0" w:color="auto"/>
            </w:tcBorders>
          </w:tcPr>
          <w:p w14:paraId="55D7B94E" w14:textId="77777777" w:rsidR="003A1CE4" w:rsidRDefault="003A1CE4"/>
        </w:tc>
      </w:tr>
      <w:tr w:rsidR="003A1CE4" w14:paraId="009D4FA2" w14:textId="77777777" w:rsidTr="003A1CE4">
        <w:tc>
          <w:tcPr>
            <w:tcW w:w="4664" w:type="dxa"/>
            <w:tcBorders>
              <w:top w:val="nil"/>
              <w:left w:val="single" w:sz="4" w:space="0" w:color="auto"/>
              <w:bottom w:val="nil"/>
              <w:right w:val="single" w:sz="4" w:space="0" w:color="auto"/>
            </w:tcBorders>
            <w:hideMark/>
          </w:tcPr>
          <w:p w14:paraId="4CC1A13B" w14:textId="77777777" w:rsidR="003A1CE4" w:rsidRDefault="003A1CE4">
            <w:r>
              <w:t>Amino acids are classified according to their R groups: basic (positively charged); acidic (negatively charged); polar; hydrophobic</w:t>
            </w:r>
          </w:p>
        </w:tc>
        <w:tc>
          <w:tcPr>
            <w:tcW w:w="4665" w:type="dxa"/>
            <w:tcBorders>
              <w:top w:val="nil"/>
              <w:left w:val="single" w:sz="4" w:space="0" w:color="auto"/>
              <w:bottom w:val="nil"/>
              <w:right w:val="single" w:sz="4" w:space="0" w:color="auto"/>
            </w:tcBorders>
          </w:tcPr>
          <w:p w14:paraId="3B53201D" w14:textId="77777777" w:rsidR="003A1CE4" w:rsidRDefault="003A1CE4">
            <w:r>
              <w:t>Classify amino acids according to the R group present.</w:t>
            </w:r>
          </w:p>
          <w:p w14:paraId="7F03BD8A" w14:textId="77777777" w:rsidR="003A1CE4" w:rsidRDefault="003A1CE4"/>
          <w:p w14:paraId="4D8B6280" w14:textId="77777777" w:rsidR="003A1CE4" w:rsidRDefault="003A1CE4">
            <w:r>
              <w:t>Names and structures of individual amino acids are not required.</w:t>
            </w:r>
          </w:p>
          <w:p w14:paraId="774E9CA4" w14:textId="77777777" w:rsidR="003A1CE4" w:rsidRDefault="003A1CE4"/>
        </w:tc>
        <w:tc>
          <w:tcPr>
            <w:tcW w:w="4665" w:type="dxa"/>
            <w:tcBorders>
              <w:top w:val="nil"/>
              <w:left w:val="single" w:sz="4" w:space="0" w:color="auto"/>
              <w:bottom w:val="nil"/>
              <w:right w:val="single" w:sz="4" w:space="0" w:color="auto"/>
            </w:tcBorders>
          </w:tcPr>
          <w:p w14:paraId="1DDC3F1C" w14:textId="77777777" w:rsidR="003A1CE4" w:rsidRDefault="003A1CE4">
            <w:r>
              <w:t>Determine the isoelectric point of a protein and explain the result using understanding of protein structure.</w:t>
            </w:r>
          </w:p>
          <w:p w14:paraId="256DCEA5" w14:textId="77777777" w:rsidR="003A1CE4" w:rsidRDefault="003A1CE4"/>
        </w:tc>
      </w:tr>
      <w:tr w:rsidR="003A1CE4" w14:paraId="65038E0F" w14:textId="77777777" w:rsidTr="003A1CE4">
        <w:tc>
          <w:tcPr>
            <w:tcW w:w="4664" w:type="dxa"/>
            <w:tcBorders>
              <w:top w:val="nil"/>
              <w:left w:val="single" w:sz="4" w:space="0" w:color="auto"/>
              <w:bottom w:val="nil"/>
              <w:right w:val="single" w:sz="4" w:space="0" w:color="auto"/>
            </w:tcBorders>
          </w:tcPr>
          <w:p w14:paraId="2E04BC77" w14:textId="77777777" w:rsidR="003A1CE4" w:rsidRDefault="003A1CE4">
            <w:r>
              <w:t>The wide range of functions carried out by proteins results from the diversity of R groups</w:t>
            </w:r>
          </w:p>
          <w:p w14:paraId="06BEE712" w14:textId="77777777" w:rsidR="003A1CE4" w:rsidRDefault="003A1CE4"/>
        </w:tc>
        <w:tc>
          <w:tcPr>
            <w:tcW w:w="4665" w:type="dxa"/>
            <w:tcBorders>
              <w:top w:val="nil"/>
              <w:left w:val="single" w:sz="4" w:space="0" w:color="auto"/>
              <w:bottom w:val="nil"/>
              <w:right w:val="single" w:sz="4" w:space="0" w:color="auto"/>
            </w:tcBorders>
          </w:tcPr>
          <w:p w14:paraId="64B3413E" w14:textId="77777777" w:rsidR="003A1CE4" w:rsidRDefault="003A1CE4"/>
        </w:tc>
        <w:tc>
          <w:tcPr>
            <w:tcW w:w="4665" w:type="dxa"/>
            <w:tcBorders>
              <w:top w:val="nil"/>
              <w:left w:val="single" w:sz="4" w:space="0" w:color="auto"/>
              <w:bottom w:val="nil"/>
              <w:right w:val="single" w:sz="4" w:space="0" w:color="auto"/>
            </w:tcBorders>
          </w:tcPr>
          <w:p w14:paraId="4BDAC359" w14:textId="77777777" w:rsidR="003A1CE4" w:rsidRDefault="003A1CE4">
            <w:r>
              <w:t>Carry out molecular modelling, for example computer-aided drug design.</w:t>
            </w:r>
          </w:p>
          <w:p w14:paraId="22850AFF" w14:textId="77777777" w:rsidR="003A1CE4" w:rsidRDefault="003A1CE4"/>
        </w:tc>
      </w:tr>
      <w:tr w:rsidR="003A1CE4" w14:paraId="522FCB18" w14:textId="77777777" w:rsidTr="003A1CE4">
        <w:tc>
          <w:tcPr>
            <w:tcW w:w="4664" w:type="dxa"/>
            <w:tcBorders>
              <w:top w:val="nil"/>
              <w:left w:val="single" w:sz="4" w:space="0" w:color="auto"/>
              <w:bottom w:val="nil"/>
              <w:right w:val="single" w:sz="4" w:space="0" w:color="auto"/>
            </w:tcBorders>
          </w:tcPr>
          <w:p w14:paraId="546DC2D8" w14:textId="77777777" w:rsidR="003A1CE4" w:rsidRDefault="003A1CE4">
            <w:r>
              <w:t>The primary structure is the sequence in which the amino acids are synthesised into the polypeptide</w:t>
            </w:r>
          </w:p>
          <w:p w14:paraId="11D8B9CE" w14:textId="77777777" w:rsidR="003A1CE4" w:rsidRDefault="003A1CE4"/>
        </w:tc>
        <w:tc>
          <w:tcPr>
            <w:tcW w:w="4665" w:type="dxa"/>
            <w:tcBorders>
              <w:top w:val="nil"/>
              <w:left w:val="single" w:sz="4" w:space="0" w:color="auto"/>
              <w:bottom w:val="nil"/>
              <w:right w:val="single" w:sz="4" w:space="0" w:color="auto"/>
            </w:tcBorders>
          </w:tcPr>
          <w:p w14:paraId="425CC570" w14:textId="77777777" w:rsidR="003A1CE4" w:rsidRDefault="003A1CE4"/>
        </w:tc>
        <w:tc>
          <w:tcPr>
            <w:tcW w:w="4665" w:type="dxa"/>
            <w:tcBorders>
              <w:top w:val="nil"/>
              <w:left w:val="single" w:sz="4" w:space="0" w:color="auto"/>
              <w:bottom w:val="nil"/>
              <w:right w:val="single" w:sz="4" w:space="0" w:color="auto"/>
            </w:tcBorders>
          </w:tcPr>
          <w:p w14:paraId="7C0F3CF7" w14:textId="77777777" w:rsidR="003A1CE4" w:rsidRDefault="003A1CE4">
            <w:r>
              <w:t>Carry out primary structure comparisons of enzymes from different evolutionary backgrounds, for example alcohol dehydrogenase from different organisms.</w:t>
            </w:r>
          </w:p>
          <w:p w14:paraId="6FA2C36B" w14:textId="77777777" w:rsidR="003A1CE4" w:rsidRDefault="003A1CE4"/>
        </w:tc>
      </w:tr>
      <w:tr w:rsidR="003A1CE4" w14:paraId="547309A6" w14:textId="77777777" w:rsidTr="003A1CE4">
        <w:tc>
          <w:tcPr>
            <w:tcW w:w="4664" w:type="dxa"/>
            <w:tcBorders>
              <w:top w:val="nil"/>
              <w:left w:val="single" w:sz="4" w:space="0" w:color="auto"/>
              <w:bottom w:val="single" w:sz="4" w:space="0" w:color="auto"/>
              <w:right w:val="single" w:sz="4" w:space="0" w:color="auto"/>
            </w:tcBorders>
          </w:tcPr>
          <w:p w14:paraId="0E8F2EDD" w14:textId="77777777" w:rsidR="003A1CE4" w:rsidRDefault="003A1CE4">
            <w:r>
              <w:t>Hydrogen bonding along the backbone of the protein strand results in regions of secondary structure — alpha helices, parallel or anti-parallel beta-pleated sheets, or turns</w:t>
            </w:r>
          </w:p>
          <w:p w14:paraId="26059147" w14:textId="77777777" w:rsidR="003A1CE4" w:rsidRDefault="003A1CE4"/>
          <w:p w14:paraId="3EA32516" w14:textId="77777777" w:rsidR="003A1CE4" w:rsidRDefault="003A1CE4"/>
          <w:p w14:paraId="13D2A419" w14:textId="77777777" w:rsidR="003A1CE4" w:rsidRDefault="003A1CE4"/>
        </w:tc>
        <w:tc>
          <w:tcPr>
            <w:tcW w:w="4665" w:type="dxa"/>
            <w:tcBorders>
              <w:top w:val="nil"/>
              <w:left w:val="single" w:sz="4" w:space="0" w:color="auto"/>
              <w:bottom w:val="single" w:sz="4" w:space="0" w:color="auto"/>
              <w:right w:val="single" w:sz="4" w:space="0" w:color="auto"/>
            </w:tcBorders>
          </w:tcPr>
          <w:p w14:paraId="12EE042A" w14:textId="77777777" w:rsidR="003A1CE4" w:rsidRDefault="003A1CE4"/>
        </w:tc>
        <w:tc>
          <w:tcPr>
            <w:tcW w:w="4665" w:type="dxa"/>
            <w:tcBorders>
              <w:top w:val="nil"/>
              <w:left w:val="single" w:sz="4" w:space="0" w:color="auto"/>
              <w:bottom w:val="single" w:sz="4" w:space="0" w:color="auto"/>
              <w:right w:val="single" w:sz="4" w:space="0" w:color="auto"/>
            </w:tcBorders>
          </w:tcPr>
          <w:p w14:paraId="502271C2" w14:textId="77777777" w:rsidR="003A1CE4" w:rsidRDefault="003A1CE4"/>
        </w:tc>
      </w:tr>
      <w:tr w:rsidR="003A1CE4" w14:paraId="28073A99" w14:textId="77777777" w:rsidTr="003A1CE4">
        <w:tc>
          <w:tcPr>
            <w:tcW w:w="4664" w:type="dxa"/>
            <w:tcBorders>
              <w:top w:val="single" w:sz="4" w:space="0" w:color="auto"/>
              <w:left w:val="single" w:sz="4" w:space="0" w:color="auto"/>
              <w:bottom w:val="nil"/>
              <w:right w:val="single" w:sz="4" w:space="0" w:color="auto"/>
            </w:tcBorders>
          </w:tcPr>
          <w:p w14:paraId="5C460DE7" w14:textId="77777777" w:rsidR="003A1CE4" w:rsidRDefault="003A1CE4">
            <w:r>
              <w:t>The polypeptide folds into a tertiary structure</w:t>
            </w:r>
          </w:p>
          <w:p w14:paraId="069046A4" w14:textId="77777777" w:rsidR="003A1CE4" w:rsidRDefault="003A1CE4"/>
        </w:tc>
        <w:tc>
          <w:tcPr>
            <w:tcW w:w="4665" w:type="dxa"/>
            <w:tcBorders>
              <w:top w:val="single" w:sz="4" w:space="0" w:color="auto"/>
              <w:left w:val="single" w:sz="4" w:space="0" w:color="auto"/>
              <w:bottom w:val="nil"/>
              <w:right w:val="single" w:sz="4" w:space="0" w:color="auto"/>
            </w:tcBorders>
          </w:tcPr>
          <w:p w14:paraId="67F2AE62" w14:textId="77777777" w:rsidR="003A1CE4" w:rsidRDefault="003A1CE4"/>
        </w:tc>
        <w:tc>
          <w:tcPr>
            <w:tcW w:w="4665" w:type="dxa"/>
            <w:tcBorders>
              <w:top w:val="single" w:sz="4" w:space="0" w:color="auto"/>
              <w:left w:val="single" w:sz="4" w:space="0" w:color="auto"/>
              <w:bottom w:val="nil"/>
              <w:right w:val="single" w:sz="4" w:space="0" w:color="auto"/>
            </w:tcBorders>
          </w:tcPr>
          <w:p w14:paraId="6418D744" w14:textId="77777777" w:rsidR="003A1CE4" w:rsidRDefault="003A1CE4"/>
        </w:tc>
      </w:tr>
      <w:tr w:rsidR="003A1CE4" w14:paraId="30CB2FCB" w14:textId="77777777" w:rsidTr="003A1CE4">
        <w:tc>
          <w:tcPr>
            <w:tcW w:w="4664" w:type="dxa"/>
            <w:tcBorders>
              <w:top w:val="nil"/>
              <w:left w:val="single" w:sz="4" w:space="0" w:color="auto"/>
              <w:bottom w:val="nil"/>
              <w:right w:val="single" w:sz="4" w:space="0" w:color="auto"/>
            </w:tcBorders>
            <w:hideMark/>
          </w:tcPr>
          <w:p w14:paraId="385FD2D4" w14:textId="77777777" w:rsidR="003A1CE4" w:rsidRDefault="003A1CE4">
            <w:r>
              <w:t>This conformation is stabilised by interactions between R groups: hydrophobic interactions; ionic bonds; London dispersion forces; hydrogen bonds; disulfide bridges</w:t>
            </w:r>
          </w:p>
        </w:tc>
        <w:tc>
          <w:tcPr>
            <w:tcW w:w="4665" w:type="dxa"/>
            <w:tcBorders>
              <w:top w:val="nil"/>
              <w:left w:val="single" w:sz="4" w:space="0" w:color="auto"/>
              <w:bottom w:val="nil"/>
              <w:right w:val="single" w:sz="4" w:space="0" w:color="auto"/>
            </w:tcBorders>
          </w:tcPr>
          <w:p w14:paraId="4F27E149" w14:textId="77777777" w:rsidR="003A1CE4" w:rsidRDefault="003A1CE4"/>
          <w:p w14:paraId="47FA984B" w14:textId="77777777" w:rsidR="003A1CE4" w:rsidRDefault="003A1CE4"/>
          <w:p w14:paraId="73B148DD" w14:textId="77777777" w:rsidR="003A1CE4" w:rsidRDefault="003A1CE4"/>
          <w:p w14:paraId="73453B65" w14:textId="77777777" w:rsidR="003A1CE4" w:rsidRDefault="003A1CE4">
            <w:r>
              <w:t>Disulfide bridges are covalent bonds between R groups containing sulfur.</w:t>
            </w:r>
          </w:p>
          <w:p w14:paraId="42048E4C" w14:textId="77777777" w:rsidR="003A1CE4" w:rsidRDefault="003A1CE4"/>
        </w:tc>
        <w:tc>
          <w:tcPr>
            <w:tcW w:w="4665" w:type="dxa"/>
            <w:tcBorders>
              <w:top w:val="nil"/>
              <w:left w:val="single" w:sz="4" w:space="0" w:color="auto"/>
              <w:bottom w:val="nil"/>
              <w:right w:val="single" w:sz="4" w:space="0" w:color="auto"/>
            </w:tcBorders>
          </w:tcPr>
          <w:p w14:paraId="43D3D625" w14:textId="77777777" w:rsidR="003A1CE4" w:rsidRDefault="003A1CE4"/>
        </w:tc>
      </w:tr>
      <w:tr w:rsidR="003A1CE4" w14:paraId="34FA240A" w14:textId="77777777" w:rsidTr="003A1CE4">
        <w:tc>
          <w:tcPr>
            <w:tcW w:w="4664" w:type="dxa"/>
            <w:tcBorders>
              <w:top w:val="nil"/>
              <w:left w:val="single" w:sz="4" w:space="0" w:color="auto"/>
              <w:bottom w:val="nil"/>
              <w:right w:val="single" w:sz="4" w:space="0" w:color="auto"/>
            </w:tcBorders>
            <w:hideMark/>
          </w:tcPr>
          <w:p w14:paraId="7DF55D3A" w14:textId="77777777" w:rsidR="003A1CE4" w:rsidRDefault="003A1CE4">
            <w:r>
              <w:t>Quaternary structure exists in proteins with two or more connected polypeptide subunits</w:t>
            </w:r>
          </w:p>
        </w:tc>
        <w:tc>
          <w:tcPr>
            <w:tcW w:w="4665" w:type="dxa"/>
            <w:tcBorders>
              <w:top w:val="nil"/>
              <w:left w:val="single" w:sz="4" w:space="0" w:color="auto"/>
              <w:bottom w:val="nil"/>
              <w:right w:val="single" w:sz="4" w:space="0" w:color="auto"/>
            </w:tcBorders>
          </w:tcPr>
          <w:p w14:paraId="49067C25" w14:textId="77777777" w:rsidR="003A1CE4" w:rsidRDefault="003A1CE4">
            <w:r>
              <w:t>Quaternary structure describes the spatial arrangement of the subunits.</w:t>
            </w:r>
          </w:p>
          <w:p w14:paraId="18D57DDF" w14:textId="77777777" w:rsidR="003A1CE4" w:rsidRDefault="003A1CE4"/>
        </w:tc>
        <w:tc>
          <w:tcPr>
            <w:tcW w:w="4665" w:type="dxa"/>
            <w:tcBorders>
              <w:top w:val="nil"/>
              <w:left w:val="single" w:sz="4" w:space="0" w:color="auto"/>
              <w:bottom w:val="nil"/>
              <w:right w:val="single" w:sz="4" w:space="0" w:color="auto"/>
            </w:tcBorders>
          </w:tcPr>
          <w:p w14:paraId="514A931A" w14:textId="77777777" w:rsidR="003A1CE4" w:rsidRDefault="003A1CE4"/>
        </w:tc>
      </w:tr>
      <w:tr w:rsidR="003A1CE4" w14:paraId="1DF79549" w14:textId="77777777" w:rsidTr="003A1CE4">
        <w:tc>
          <w:tcPr>
            <w:tcW w:w="4664" w:type="dxa"/>
            <w:tcBorders>
              <w:top w:val="nil"/>
              <w:left w:val="single" w:sz="4" w:space="0" w:color="auto"/>
              <w:bottom w:val="nil"/>
              <w:right w:val="single" w:sz="4" w:space="0" w:color="auto"/>
            </w:tcBorders>
          </w:tcPr>
          <w:p w14:paraId="7B455411" w14:textId="77777777" w:rsidR="003A1CE4" w:rsidRDefault="003A1CE4">
            <w:r>
              <w:t>A prosthetic group is a non-protein unit tightly bound to a protein and necessary for its function</w:t>
            </w:r>
          </w:p>
          <w:p w14:paraId="2DB71879" w14:textId="77777777" w:rsidR="003A1CE4" w:rsidRDefault="003A1CE4"/>
        </w:tc>
        <w:tc>
          <w:tcPr>
            <w:tcW w:w="4665" w:type="dxa"/>
            <w:tcBorders>
              <w:top w:val="nil"/>
              <w:left w:val="single" w:sz="4" w:space="0" w:color="auto"/>
              <w:bottom w:val="nil"/>
              <w:right w:val="single" w:sz="4" w:space="0" w:color="auto"/>
            </w:tcBorders>
            <w:hideMark/>
          </w:tcPr>
          <w:p w14:paraId="64329D04" w14:textId="77777777" w:rsidR="003A1CE4" w:rsidRDefault="003A1CE4">
            <w:r>
              <w:t>The ability of haemoglobin to bind oxygen is dependent upon the non-protein haem group.</w:t>
            </w:r>
          </w:p>
        </w:tc>
        <w:tc>
          <w:tcPr>
            <w:tcW w:w="4665" w:type="dxa"/>
            <w:tcBorders>
              <w:top w:val="nil"/>
              <w:left w:val="single" w:sz="4" w:space="0" w:color="auto"/>
              <w:bottom w:val="nil"/>
              <w:right w:val="single" w:sz="4" w:space="0" w:color="auto"/>
            </w:tcBorders>
            <w:hideMark/>
          </w:tcPr>
          <w:p w14:paraId="04BE921A" w14:textId="77777777" w:rsidR="003A1CE4" w:rsidRDefault="003A1CE4">
            <w:r>
              <w:t>Analyse haemoglobin dissociation curves.</w:t>
            </w:r>
          </w:p>
        </w:tc>
      </w:tr>
      <w:tr w:rsidR="003A1CE4" w14:paraId="5DC9E91C" w14:textId="77777777" w:rsidTr="003A1CE4">
        <w:tc>
          <w:tcPr>
            <w:tcW w:w="4664" w:type="dxa"/>
            <w:tcBorders>
              <w:top w:val="nil"/>
              <w:left w:val="single" w:sz="4" w:space="0" w:color="auto"/>
              <w:bottom w:val="single" w:sz="4" w:space="0" w:color="auto"/>
              <w:right w:val="single" w:sz="4" w:space="0" w:color="auto"/>
            </w:tcBorders>
            <w:hideMark/>
          </w:tcPr>
          <w:p w14:paraId="3E26E0F2" w14:textId="77777777" w:rsidR="003A1CE4" w:rsidRDefault="003A1CE4">
            <w:r>
              <w:t>Interactions of the R groups can be influenced by temperature and pH</w:t>
            </w:r>
          </w:p>
        </w:tc>
        <w:tc>
          <w:tcPr>
            <w:tcW w:w="4665" w:type="dxa"/>
            <w:tcBorders>
              <w:top w:val="nil"/>
              <w:left w:val="single" w:sz="4" w:space="0" w:color="auto"/>
              <w:bottom w:val="single" w:sz="4" w:space="0" w:color="auto"/>
              <w:right w:val="single" w:sz="4" w:space="0" w:color="auto"/>
            </w:tcBorders>
          </w:tcPr>
          <w:p w14:paraId="74906C11" w14:textId="77777777" w:rsidR="003A1CE4" w:rsidRDefault="003A1CE4">
            <w:r>
              <w:t>Increasing temperature disrupts the interactions that hold the protein in shape; the protein begins to unfold, eventually becoming denatured. The charges on acidic and basic R groups are affected by pH. As pH increases or decreases from the optimum, the normal ionic interactions between charged groups are lost, which gradually changes the conformation of the protein until it becomes denatured.</w:t>
            </w:r>
          </w:p>
          <w:p w14:paraId="638EC54E" w14:textId="77777777" w:rsidR="003A1CE4" w:rsidRDefault="003A1CE4"/>
          <w:p w14:paraId="7734285C" w14:textId="77777777" w:rsidR="003A1CE4" w:rsidRDefault="003A1CE4"/>
        </w:tc>
        <w:tc>
          <w:tcPr>
            <w:tcW w:w="4665" w:type="dxa"/>
            <w:tcBorders>
              <w:top w:val="nil"/>
              <w:left w:val="single" w:sz="4" w:space="0" w:color="auto"/>
              <w:bottom w:val="single" w:sz="4" w:space="0" w:color="auto"/>
              <w:right w:val="single" w:sz="4" w:space="0" w:color="auto"/>
            </w:tcBorders>
          </w:tcPr>
          <w:p w14:paraId="26FD4843" w14:textId="77777777" w:rsidR="003A1CE4" w:rsidRDefault="003A1CE4"/>
        </w:tc>
      </w:tr>
      <w:tr w:rsidR="003A1CE4" w14:paraId="4BE50990" w14:textId="77777777" w:rsidTr="003A1CE4">
        <w:tc>
          <w:tcPr>
            <w:tcW w:w="4664" w:type="dxa"/>
            <w:tcBorders>
              <w:top w:val="single" w:sz="4" w:space="0" w:color="auto"/>
              <w:left w:val="single" w:sz="4" w:space="0" w:color="auto"/>
              <w:bottom w:val="nil"/>
              <w:right w:val="single" w:sz="4" w:space="0" w:color="auto"/>
            </w:tcBorders>
            <w:hideMark/>
          </w:tcPr>
          <w:p w14:paraId="2600CEE9" w14:textId="77777777" w:rsidR="003A1CE4" w:rsidRDefault="003A1CE4">
            <w:r>
              <w:t>(ii) Ligand binding changes the conformation of a protein</w:t>
            </w:r>
          </w:p>
        </w:tc>
        <w:tc>
          <w:tcPr>
            <w:tcW w:w="4665" w:type="dxa"/>
            <w:tcBorders>
              <w:top w:val="single" w:sz="4" w:space="0" w:color="auto"/>
              <w:left w:val="single" w:sz="4" w:space="0" w:color="auto"/>
              <w:bottom w:val="nil"/>
              <w:right w:val="single" w:sz="4" w:space="0" w:color="auto"/>
            </w:tcBorders>
          </w:tcPr>
          <w:p w14:paraId="080E7E2A" w14:textId="77777777" w:rsidR="003A1CE4" w:rsidRDefault="003A1CE4"/>
        </w:tc>
        <w:tc>
          <w:tcPr>
            <w:tcW w:w="4665" w:type="dxa"/>
            <w:tcBorders>
              <w:top w:val="single" w:sz="4" w:space="0" w:color="auto"/>
              <w:left w:val="single" w:sz="4" w:space="0" w:color="auto"/>
              <w:bottom w:val="nil"/>
              <w:right w:val="single" w:sz="4" w:space="0" w:color="auto"/>
            </w:tcBorders>
          </w:tcPr>
          <w:p w14:paraId="2F0AC99B" w14:textId="77777777" w:rsidR="003A1CE4" w:rsidRDefault="003A1CE4"/>
        </w:tc>
      </w:tr>
      <w:tr w:rsidR="003A1CE4" w14:paraId="49A9C8A5" w14:textId="77777777" w:rsidTr="003A1CE4">
        <w:tc>
          <w:tcPr>
            <w:tcW w:w="4664" w:type="dxa"/>
            <w:tcBorders>
              <w:top w:val="nil"/>
              <w:left w:val="single" w:sz="4" w:space="0" w:color="auto"/>
              <w:bottom w:val="nil"/>
              <w:right w:val="single" w:sz="4" w:space="0" w:color="auto"/>
            </w:tcBorders>
          </w:tcPr>
          <w:p w14:paraId="2CACB361" w14:textId="77777777" w:rsidR="003A1CE4" w:rsidRDefault="003A1CE4">
            <w:r>
              <w:t>A ligand is a substance that can bind to a protein</w:t>
            </w:r>
          </w:p>
          <w:p w14:paraId="786A5073" w14:textId="77777777" w:rsidR="003A1CE4" w:rsidRDefault="003A1CE4"/>
        </w:tc>
        <w:tc>
          <w:tcPr>
            <w:tcW w:w="4665" w:type="dxa"/>
            <w:tcBorders>
              <w:top w:val="nil"/>
              <w:left w:val="single" w:sz="4" w:space="0" w:color="auto"/>
              <w:bottom w:val="nil"/>
              <w:right w:val="single" w:sz="4" w:space="0" w:color="auto"/>
            </w:tcBorders>
          </w:tcPr>
          <w:p w14:paraId="219D3F2B" w14:textId="77777777" w:rsidR="003A1CE4" w:rsidRDefault="003A1CE4"/>
        </w:tc>
        <w:tc>
          <w:tcPr>
            <w:tcW w:w="4665" w:type="dxa"/>
            <w:tcBorders>
              <w:top w:val="nil"/>
              <w:left w:val="single" w:sz="4" w:space="0" w:color="auto"/>
              <w:bottom w:val="nil"/>
              <w:right w:val="single" w:sz="4" w:space="0" w:color="auto"/>
            </w:tcBorders>
          </w:tcPr>
          <w:p w14:paraId="288D23F9" w14:textId="77777777" w:rsidR="003A1CE4" w:rsidRDefault="003A1CE4"/>
        </w:tc>
      </w:tr>
      <w:tr w:rsidR="003A1CE4" w14:paraId="33543C05" w14:textId="77777777" w:rsidTr="003A1CE4">
        <w:tc>
          <w:tcPr>
            <w:tcW w:w="4664" w:type="dxa"/>
            <w:tcBorders>
              <w:top w:val="nil"/>
              <w:left w:val="single" w:sz="4" w:space="0" w:color="auto"/>
              <w:bottom w:val="nil"/>
              <w:right w:val="single" w:sz="4" w:space="0" w:color="auto"/>
            </w:tcBorders>
          </w:tcPr>
          <w:p w14:paraId="11833CD5" w14:textId="77777777" w:rsidR="003A1CE4" w:rsidRDefault="003A1CE4">
            <w:r>
              <w:t>R groups not involved in protein folding can allow binding to ligands</w:t>
            </w:r>
          </w:p>
          <w:p w14:paraId="72C17784" w14:textId="77777777" w:rsidR="003A1CE4" w:rsidRDefault="003A1CE4"/>
        </w:tc>
        <w:tc>
          <w:tcPr>
            <w:tcW w:w="4665" w:type="dxa"/>
            <w:tcBorders>
              <w:top w:val="nil"/>
              <w:left w:val="single" w:sz="4" w:space="0" w:color="auto"/>
              <w:bottom w:val="nil"/>
              <w:right w:val="single" w:sz="4" w:space="0" w:color="auto"/>
            </w:tcBorders>
          </w:tcPr>
          <w:p w14:paraId="0312EF61" w14:textId="77777777" w:rsidR="003A1CE4" w:rsidRDefault="003A1CE4"/>
        </w:tc>
        <w:tc>
          <w:tcPr>
            <w:tcW w:w="4665" w:type="dxa"/>
            <w:tcBorders>
              <w:top w:val="nil"/>
              <w:left w:val="single" w:sz="4" w:space="0" w:color="auto"/>
              <w:bottom w:val="nil"/>
              <w:right w:val="single" w:sz="4" w:space="0" w:color="auto"/>
            </w:tcBorders>
          </w:tcPr>
          <w:p w14:paraId="0876096C" w14:textId="77777777" w:rsidR="003A1CE4" w:rsidRDefault="003A1CE4"/>
        </w:tc>
      </w:tr>
      <w:tr w:rsidR="003A1CE4" w14:paraId="32B7B495" w14:textId="77777777" w:rsidTr="003A1CE4">
        <w:tc>
          <w:tcPr>
            <w:tcW w:w="4664" w:type="dxa"/>
            <w:tcBorders>
              <w:top w:val="nil"/>
              <w:left w:val="single" w:sz="4" w:space="0" w:color="auto"/>
              <w:bottom w:val="nil"/>
              <w:right w:val="single" w:sz="4" w:space="0" w:color="auto"/>
            </w:tcBorders>
          </w:tcPr>
          <w:p w14:paraId="418F56BC" w14:textId="77777777" w:rsidR="003A1CE4" w:rsidRDefault="003A1CE4">
            <w:r>
              <w:t>Binding sites will have complementary shape and chemistry to the ligand</w:t>
            </w:r>
          </w:p>
          <w:p w14:paraId="32FF4D77" w14:textId="77777777" w:rsidR="003A1CE4" w:rsidRDefault="003A1CE4"/>
        </w:tc>
        <w:tc>
          <w:tcPr>
            <w:tcW w:w="4665" w:type="dxa"/>
            <w:tcBorders>
              <w:top w:val="nil"/>
              <w:left w:val="single" w:sz="4" w:space="0" w:color="auto"/>
              <w:bottom w:val="nil"/>
              <w:right w:val="single" w:sz="4" w:space="0" w:color="auto"/>
            </w:tcBorders>
          </w:tcPr>
          <w:p w14:paraId="074BA440" w14:textId="77777777" w:rsidR="003A1CE4" w:rsidRDefault="003A1CE4"/>
        </w:tc>
        <w:tc>
          <w:tcPr>
            <w:tcW w:w="4665" w:type="dxa"/>
            <w:tcBorders>
              <w:top w:val="nil"/>
              <w:left w:val="single" w:sz="4" w:space="0" w:color="auto"/>
              <w:bottom w:val="nil"/>
              <w:right w:val="single" w:sz="4" w:space="0" w:color="auto"/>
            </w:tcBorders>
          </w:tcPr>
          <w:p w14:paraId="7BE8F2CE" w14:textId="77777777" w:rsidR="003A1CE4" w:rsidRDefault="003A1CE4"/>
        </w:tc>
      </w:tr>
      <w:tr w:rsidR="003A1CE4" w14:paraId="5027A07D" w14:textId="77777777" w:rsidTr="003A1CE4">
        <w:tc>
          <w:tcPr>
            <w:tcW w:w="4664" w:type="dxa"/>
            <w:tcBorders>
              <w:top w:val="nil"/>
              <w:left w:val="single" w:sz="4" w:space="0" w:color="auto"/>
              <w:bottom w:val="nil"/>
              <w:right w:val="single" w:sz="4" w:space="0" w:color="auto"/>
            </w:tcBorders>
          </w:tcPr>
          <w:p w14:paraId="4C9799C3" w14:textId="77777777" w:rsidR="003A1CE4" w:rsidRDefault="003A1CE4">
            <w:r>
              <w:t>As a ligand binds to a protein-binding site the conformation of the protein changes</w:t>
            </w:r>
          </w:p>
          <w:p w14:paraId="6EF29B50" w14:textId="77777777" w:rsidR="003A1CE4" w:rsidRDefault="003A1CE4"/>
        </w:tc>
        <w:tc>
          <w:tcPr>
            <w:tcW w:w="4665" w:type="dxa"/>
            <w:tcBorders>
              <w:top w:val="nil"/>
              <w:left w:val="single" w:sz="4" w:space="0" w:color="auto"/>
              <w:bottom w:val="nil"/>
              <w:right w:val="single" w:sz="4" w:space="0" w:color="auto"/>
            </w:tcBorders>
          </w:tcPr>
          <w:p w14:paraId="6C3D4538" w14:textId="77777777" w:rsidR="003A1CE4" w:rsidRDefault="003A1CE4"/>
        </w:tc>
        <w:tc>
          <w:tcPr>
            <w:tcW w:w="4665" w:type="dxa"/>
            <w:tcBorders>
              <w:top w:val="nil"/>
              <w:left w:val="single" w:sz="4" w:space="0" w:color="auto"/>
              <w:bottom w:val="nil"/>
              <w:right w:val="single" w:sz="4" w:space="0" w:color="auto"/>
            </w:tcBorders>
          </w:tcPr>
          <w:p w14:paraId="05956A9C" w14:textId="77777777" w:rsidR="003A1CE4" w:rsidRDefault="003A1CE4"/>
        </w:tc>
      </w:tr>
      <w:tr w:rsidR="003A1CE4" w14:paraId="5F39EF46" w14:textId="77777777" w:rsidTr="003A1CE4">
        <w:tc>
          <w:tcPr>
            <w:tcW w:w="4664" w:type="dxa"/>
            <w:tcBorders>
              <w:top w:val="nil"/>
              <w:left w:val="single" w:sz="4" w:space="0" w:color="auto"/>
              <w:bottom w:val="nil"/>
              <w:right w:val="single" w:sz="4" w:space="0" w:color="auto"/>
            </w:tcBorders>
          </w:tcPr>
          <w:p w14:paraId="1B44AFA2" w14:textId="77777777" w:rsidR="003A1CE4" w:rsidRDefault="003A1CE4">
            <w:r>
              <w:t>This change in conformation causes a functional change in the protein</w:t>
            </w:r>
          </w:p>
          <w:p w14:paraId="3512939F" w14:textId="77777777" w:rsidR="003A1CE4" w:rsidRDefault="003A1CE4"/>
        </w:tc>
        <w:tc>
          <w:tcPr>
            <w:tcW w:w="4665" w:type="dxa"/>
            <w:tcBorders>
              <w:top w:val="nil"/>
              <w:left w:val="single" w:sz="4" w:space="0" w:color="auto"/>
              <w:bottom w:val="nil"/>
              <w:right w:val="single" w:sz="4" w:space="0" w:color="auto"/>
            </w:tcBorders>
          </w:tcPr>
          <w:p w14:paraId="24B61653" w14:textId="77777777" w:rsidR="003A1CE4" w:rsidRDefault="003A1CE4"/>
        </w:tc>
        <w:tc>
          <w:tcPr>
            <w:tcW w:w="4665" w:type="dxa"/>
            <w:tcBorders>
              <w:top w:val="nil"/>
              <w:left w:val="single" w:sz="4" w:space="0" w:color="auto"/>
              <w:bottom w:val="nil"/>
              <w:right w:val="single" w:sz="4" w:space="0" w:color="auto"/>
            </w:tcBorders>
          </w:tcPr>
          <w:p w14:paraId="788346A4" w14:textId="77777777" w:rsidR="003A1CE4" w:rsidRDefault="003A1CE4"/>
        </w:tc>
      </w:tr>
      <w:tr w:rsidR="003A1CE4" w14:paraId="25D24EA1" w14:textId="77777777" w:rsidTr="003A1CE4">
        <w:tc>
          <w:tcPr>
            <w:tcW w:w="4664" w:type="dxa"/>
            <w:tcBorders>
              <w:top w:val="nil"/>
              <w:left w:val="single" w:sz="4" w:space="0" w:color="auto"/>
              <w:bottom w:val="nil"/>
              <w:right w:val="single" w:sz="4" w:space="0" w:color="auto"/>
            </w:tcBorders>
          </w:tcPr>
          <w:p w14:paraId="4C9D2745" w14:textId="77777777" w:rsidR="003A1CE4" w:rsidRDefault="003A1CE4">
            <w:r>
              <w:t>Allosteric interactions occur between spatially distinct sites</w:t>
            </w:r>
          </w:p>
          <w:p w14:paraId="43F86FE9" w14:textId="77777777" w:rsidR="003A1CE4" w:rsidRDefault="003A1CE4"/>
        </w:tc>
        <w:tc>
          <w:tcPr>
            <w:tcW w:w="4665" w:type="dxa"/>
            <w:tcBorders>
              <w:top w:val="nil"/>
              <w:left w:val="single" w:sz="4" w:space="0" w:color="auto"/>
              <w:bottom w:val="nil"/>
              <w:right w:val="single" w:sz="4" w:space="0" w:color="auto"/>
            </w:tcBorders>
          </w:tcPr>
          <w:p w14:paraId="2CEA226D" w14:textId="77777777" w:rsidR="003A1CE4" w:rsidRDefault="003A1CE4">
            <w:r>
              <w:t>The binding of a substrate molecule to one active site of an allosteric enzyme increases the affinity of the other active sites for binding of subsequent substrate molecules. This is of biological importance because the activity of allosteric enzymes can vary greatly with small changes in substrate concentration.</w:t>
            </w:r>
          </w:p>
          <w:p w14:paraId="2D376ED7" w14:textId="77777777" w:rsidR="003A1CE4" w:rsidRDefault="003A1CE4"/>
        </w:tc>
        <w:tc>
          <w:tcPr>
            <w:tcW w:w="4665" w:type="dxa"/>
            <w:tcBorders>
              <w:top w:val="nil"/>
              <w:left w:val="single" w:sz="4" w:space="0" w:color="auto"/>
              <w:bottom w:val="nil"/>
              <w:right w:val="single" w:sz="4" w:space="0" w:color="auto"/>
            </w:tcBorders>
          </w:tcPr>
          <w:p w14:paraId="42A3ED45" w14:textId="77777777" w:rsidR="003A1CE4" w:rsidRDefault="003A1CE4"/>
        </w:tc>
      </w:tr>
      <w:tr w:rsidR="003A1CE4" w14:paraId="442B380B" w14:textId="77777777" w:rsidTr="003A1CE4">
        <w:tc>
          <w:tcPr>
            <w:tcW w:w="4664" w:type="dxa"/>
            <w:tcBorders>
              <w:top w:val="nil"/>
              <w:left w:val="single" w:sz="4" w:space="0" w:color="auto"/>
              <w:bottom w:val="single" w:sz="4" w:space="0" w:color="auto"/>
              <w:right w:val="single" w:sz="4" w:space="0" w:color="auto"/>
            </w:tcBorders>
          </w:tcPr>
          <w:p w14:paraId="101F32CF" w14:textId="77777777" w:rsidR="003A1CE4" w:rsidRDefault="003A1CE4">
            <w:r>
              <w:t>Many allosteric proteins consist of multiple subunits (have quaternary structure)</w:t>
            </w:r>
          </w:p>
          <w:p w14:paraId="17ECEB25" w14:textId="77777777" w:rsidR="003A1CE4" w:rsidRDefault="003A1CE4"/>
        </w:tc>
        <w:tc>
          <w:tcPr>
            <w:tcW w:w="4665" w:type="dxa"/>
            <w:tcBorders>
              <w:top w:val="nil"/>
              <w:left w:val="single" w:sz="4" w:space="0" w:color="auto"/>
              <w:bottom w:val="single" w:sz="4" w:space="0" w:color="auto"/>
              <w:right w:val="single" w:sz="4" w:space="0" w:color="auto"/>
            </w:tcBorders>
          </w:tcPr>
          <w:p w14:paraId="7705A9E7" w14:textId="77777777" w:rsidR="003A1CE4" w:rsidRDefault="003A1CE4"/>
        </w:tc>
        <w:tc>
          <w:tcPr>
            <w:tcW w:w="4665" w:type="dxa"/>
            <w:tcBorders>
              <w:top w:val="nil"/>
              <w:left w:val="single" w:sz="4" w:space="0" w:color="auto"/>
              <w:bottom w:val="single" w:sz="4" w:space="0" w:color="auto"/>
              <w:right w:val="single" w:sz="4" w:space="0" w:color="auto"/>
            </w:tcBorders>
          </w:tcPr>
          <w:p w14:paraId="2F53FD5A" w14:textId="77777777" w:rsidR="003A1CE4" w:rsidRDefault="003A1CE4"/>
        </w:tc>
      </w:tr>
      <w:tr w:rsidR="003A1CE4" w14:paraId="6C3A4044" w14:textId="77777777" w:rsidTr="003A1CE4">
        <w:tc>
          <w:tcPr>
            <w:tcW w:w="4664" w:type="dxa"/>
            <w:tcBorders>
              <w:top w:val="single" w:sz="4" w:space="0" w:color="auto"/>
              <w:left w:val="single" w:sz="4" w:space="0" w:color="auto"/>
              <w:bottom w:val="nil"/>
              <w:right w:val="single" w:sz="4" w:space="0" w:color="auto"/>
            </w:tcBorders>
          </w:tcPr>
          <w:p w14:paraId="4911C960" w14:textId="77777777" w:rsidR="003A1CE4" w:rsidRDefault="003A1CE4">
            <w:r>
              <w:t>Allosteric proteins with multiple subunits show co-operativity in binding, in which changes in binding at one subunit alter the affinity of the remaining subunits</w:t>
            </w:r>
          </w:p>
          <w:p w14:paraId="4A673760" w14:textId="77777777" w:rsidR="003A1CE4" w:rsidRDefault="003A1CE4"/>
        </w:tc>
        <w:tc>
          <w:tcPr>
            <w:tcW w:w="4665" w:type="dxa"/>
            <w:tcBorders>
              <w:top w:val="single" w:sz="4" w:space="0" w:color="auto"/>
              <w:left w:val="single" w:sz="4" w:space="0" w:color="auto"/>
              <w:bottom w:val="nil"/>
              <w:right w:val="single" w:sz="4" w:space="0" w:color="auto"/>
            </w:tcBorders>
          </w:tcPr>
          <w:p w14:paraId="74C42CFF" w14:textId="77777777" w:rsidR="003A1CE4" w:rsidRDefault="003A1CE4"/>
        </w:tc>
        <w:tc>
          <w:tcPr>
            <w:tcW w:w="4665" w:type="dxa"/>
            <w:tcBorders>
              <w:top w:val="single" w:sz="4" w:space="0" w:color="auto"/>
              <w:left w:val="single" w:sz="4" w:space="0" w:color="auto"/>
              <w:bottom w:val="nil"/>
              <w:right w:val="single" w:sz="4" w:space="0" w:color="auto"/>
            </w:tcBorders>
          </w:tcPr>
          <w:p w14:paraId="24FF2BA6" w14:textId="77777777" w:rsidR="003A1CE4" w:rsidRDefault="003A1CE4"/>
        </w:tc>
      </w:tr>
      <w:tr w:rsidR="003A1CE4" w14:paraId="06F783CE" w14:textId="77777777" w:rsidTr="003A1CE4">
        <w:tc>
          <w:tcPr>
            <w:tcW w:w="4664" w:type="dxa"/>
            <w:tcBorders>
              <w:top w:val="nil"/>
              <w:left w:val="single" w:sz="4" w:space="0" w:color="auto"/>
              <w:bottom w:val="nil"/>
              <w:right w:val="single" w:sz="4" w:space="0" w:color="auto"/>
            </w:tcBorders>
            <w:hideMark/>
          </w:tcPr>
          <w:p w14:paraId="11C05D0D" w14:textId="77777777" w:rsidR="003A1CE4" w:rsidRDefault="003A1CE4">
            <w:r>
              <w:t>Allosteric enzymes contain a second type of site, called an allosteric site</w:t>
            </w:r>
          </w:p>
        </w:tc>
        <w:tc>
          <w:tcPr>
            <w:tcW w:w="4665" w:type="dxa"/>
            <w:tcBorders>
              <w:top w:val="nil"/>
              <w:left w:val="single" w:sz="4" w:space="0" w:color="auto"/>
              <w:bottom w:val="nil"/>
              <w:right w:val="single" w:sz="4" w:space="0" w:color="auto"/>
            </w:tcBorders>
          </w:tcPr>
          <w:p w14:paraId="1BBE8860" w14:textId="77777777" w:rsidR="003A1CE4" w:rsidRDefault="003A1CE4"/>
        </w:tc>
        <w:tc>
          <w:tcPr>
            <w:tcW w:w="4665" w:type="dxa"/>
            <w:tcBorders>
              <w:top w:val="nil"/>
              <w:left w:val="single" w:sz="4" w:space="0" w:color="auto"/>
              <w:bottom w:val="nil"/>
              <w:right w:val="single" w:sz="4" w:space="0" w:color="auto"/>
            </w:tcBorders>
          </w:tcPr>
          <w:p w14:paraId="77829DBE" w14:textId="77777777" w:rsidR="003A1CE4" w:rsidRDefault="003A1CE4">
            <w:r>
              <w:t>Investigate the action of aspartate transcarbamoylase as an example of an allosteric enzyme of biological importance.</w:t>
            </w:r>
          </w:p>
          <w:p w14:paraId="68EA7E2D" w14:textId="77777777" w:rsidR="003A1CE4" w:rsidRDefault="003A1CE4"/>
        </w:tc>
      </w:tr>
      <w:tr w:rsidR="003A1CE4" w14:paraId="26B09A7A" w14:textId="77777777" w:rsidTr="003A1CE4">
        <w:tc>
          <w:tcPr>
            <w:tcW w:w="4664" w:type="dxa"/>
            <w:tcBorders>
              <w:top w:val="nil"/>
              <w:left w:val="single" w:sz="4" w:space="0" w:color="auto"/>
              <w:bottom w:val="nil"/>
              <w:right w:val="single" w:sz="4" w:space="0" w:color="auto"/>
            </w:tcBorders>
          </w:tcPr>
          <w:p w14:paraId="60882830" w14:textId="77777777" w:rsidR="003A1CE4" w:rsidRDefault="003A1CE4">
            <w:r>
              <w:t>Modulators regulate the activity of the enzyme when they bind to the allosteric site</w:t>
            </w:r>
          </w:p>
          <w:p w14:paraId="627A95AC" w14:textId="77777777" w:rsidR="003A1CE4" w:rsidRDefault="003A1CE4"/>
        </w:tc>
        <w:tc>
          <w:tcPr>
            <w:tcW w:w="4665" w:type="dxa"/>
            <w:tcBorders>
              <w:top w:val="nil"/>
              <w:left w:val="single" w:sz="4" w:space="0" w:color="auto"/>
              <w:bottom w:val="nil"/>
              <w:right w:val="single" w:sz="4" w:space="0" w:color="auto"/>
            </w:tcBorders>
          </w:tcPr>
          <w:p w14:paraId="13CCD854" w14:textId="77777777" w:rsidR="003A1CE4" w:rsidRDefault="003A1CE4"/>
        </w:tc>
        <w:tc>
          <w:tcPr>
            <w:tcW w:w="4665" w:type="dxa"/>
            <w:tcBorders>
              <w:top w:val="nil"/>
              <w:left w:val="single" w:sz="4" w:space="0" w:color="auto"/>
              <w:bottom w:val="nil"/>
              <w:right w:val="single" w:sz="4" w:space="0" w:color="auto"/>
            </w:tcBorders>
          </w:tcPr>
          <w:p w14:paraId="3493D71F" w14:textId="77777777" w:rsidR="003A1CE4" w:rsidRDefault="003A1CE4"/>
        </w:tc>
      </w:tr>
      <w:tr w:rsidR="003A1CE4" w14:paraId="21B1059C" w14:textId="77777777" w:rsidTr="003A1CE4">
        <w:tc>
          <w:tcPr>
            <w:tcW w:w="4664" w:type="dxa"/>
            <w:tcBorders>
              <w:top w:val="nil"/>
              <w:left w:val="single" w:sz="4" w:space="0" w:color="auto"/>
              <w:bottom w:val="nil"/>
              <w:right w:val="single" w:sz="4" w:space="0" w:color="auto"/>
            </w:tcBorders>
          </w:tcPr>
          <w:p w14:paraId="60230878" w14:textId="77777777" w:rsidR="003A1CE4" w:rsidRDefault="003A1CE4">
            <w:r>
              <w:t>Following binding of a modulator, the conformation of the enzyme changes and this alters the affinity of the active site for the substrate</w:t>
            </w:r>
          </w:p>
          <w:p w14:paraId="3B08CEBE" w14:textId="77777777" w:rsidR="003A1CE4" w:rsidRDefault="003A1CE4"/>
        </w:tc>
        <w:tc>
          <w:tcPr>
            <w:tcW w:w="4665" w:type="dxa"/>
            <w:tcBorders>
              <w:top w:val="nil"/>
              <w:left w:val="single" w:sz="4" w:space="0" w:color="auto"/>
              <w:bottom w:val="nil"/>
              <w:right w:val="single" w:sz="4" w:space="0" w:color="auto"/>
            </w:tcBorders>
            <w:hideMark/>
          </w:tcPr>
          <w:p w14:paraId="5BF01F1F" w14:textId="77777777" w:rsidR="003A1CE4" w:rsidRDefault="003A1CE4">
            <w:r>
              <w:t>Positive modulators increase the enzyme’s affinity for the substrate, whereas negative modulators reduce the enzyme’s affinity.</w:t>
            </w:r>
          </w:p>
        </w:tc>
        <w:tc>
          <w:tcPr>
            <w:tcW w:w="4665" w:type="dxa"/>
            <w:tcBorders>
              <w:top w:val="nil"/>
              <w:left w:val="single" w:sz="4" w:space="0" w:color="auto"/>
              <w:bottom w:val="nil"/>
              <w:right w:val="single" w:sz="4" w:space="0" w:color="auto"/>
            </w:tcBorders>
          </w:tcPr>
          <w:p w14:paraId="25E6C8C5" w14:textId="77777777" w:rsidR="003A1CE4" w:rsidRDefault="003A1CE4"/>
        </w:tc>
      </w:tr>
      <w:tr w:rsidR="003A1CE4" w14:paraId="36C9EA9B" w14:textId="77777777" w:rsidTr="003A1CE4">
        <w:tc>
          <w:tcPr>
            <w:tcW w:w="4664" w:type="dxa"/>
            <w:tcBorders>
              <w:top w:val="nil"/>
              <w:left w:val="single" w:sz="4" w:space="0" w:color="auto"/>
              <w:bottom w:val="nil"/>
              <w:right w:val="single" w:sz="4" w:space="0" w:color="auto"/>
            </w:tcBorders>
            <w:hideMark/>
          </w:tcPr>
          <w:p w14:paraId="1F30F58F" w14:textId="77777777" w:rsidR="003A1CE4" w:rsidRDefault="003A1CE4">
            <w:r>
              <w:t>The binding and release of oxygen in haemoglobin shows co-operativity</w:t>
            </w:r>
          </w:p>
        </w:tc>
        <w:tc>
          <w:tcPr>
            <w:tcW w:w="4665" w:type="dxa"/>
            <w:tcBorders>
              <w:top w:val="nil"/>
              <w:left w:val="single" w:sz="4" w:space="0" w:color="auto"/>
              <w:bottom w:val="nil"/>
              <w:right w:val="single" w:sz="4" w:space="0" w:color="auto"/>
            </w:tcBorders>
          </w:tcPr>
          <w:p w14:paraId="34493828" w14:textId="77777777" w:rsidR="003A1CE4" w:rsidRDefault="003A1CE4">
            <w:r>
              <w:t>Changes in binding of oxygen at one subunit alter the affinity of the remaining subunits for oxygen.</w:t>
            </w:r>
          </w:p>
          <w:p w14:paraId="77FC1BC3" w14:textId="77777777" w:rsidR="003A1CE4" w:rsidRDefault="003A1CE4"/>
        </w:tc>
        <w:tc>
          <w:tcPr>
            <w:tcW w:w="4665" w:type="dxa"/>
            <w:tcBorders>
              <w:top w:val="nil"/>
              <w:left w:val="single" w:sz="4" w:space="0" w:color="auto"/>
              <w:bottom w:val="nil"/>
              <w:right w:val="single" w:sz="4" w:space="0" w:color="auto"/>
            </w:tcBorders>
          </w:tcPr>
          <w:p w14:paraId="1DC201C0" w14:textId="77777777" w:rsidR="003A1CE4" w:rsidRDefault="003A1CE4"/>
        </w:tc>
      </w:tr>
      <w:tr w:rsidR="003A1CE4" w14:paraId="6F753E5C" w14:textId="77777777" w:rsidTr="003A1CE4">
        <w:tc>
          <w:tcPr>
            <w:tcW w:w="4664" w:type="dxa"/>
            <w:tcBorders>
              <w:top w:val="nil"/>
              <w:left w:val="single" w:sz="4" w:space="0" w:color="auto"/>
              <w:bottom w:val="single" w:sz="4" w:space="0" w:color="auto"/>
              <w:right w:val="single" w:sz="4" w:space="0" w:color="auto"/>
            </w:tcBorders>
            <w:hideMark/>
          </w:tcPr>
          <w:p w14:paraId="7B3A1D90" w14:textId="77777777" w:rsidR="003A1CE4" w:rsidRDefault="003A1CE4">
            <w:r>
              <w:t>The influence and physiological importance of temperature and pH on the binding of oxygen</w:t>
            </w:r>
          </w:p>
        </w:tc>
        <w:tc>
          <w:tcPr>
            <w:tcW w:w="4665" w:type="dxa"/>
            <w:tcBorders>
              <w:top w:val="nil"/>
              <w:left w:val="single" w:sz="4" w:space="0" w:color="auto"/>
              <w:bottom w:val="single" w:sz="4" w:space="0" w:color="auto"/>
              <w:right w:val="single" w:sz="4" w:space="0" w:color="auto"/>
            </w:tcBorders>
            <w:hideMark/>
          </w:tcPr>
          <w:p w14:paraId="7F8D14AB" w14:textId="77777777" w:rsidR="003A1CE4" w:rsidRDefault="003A1CE4">
            <w:r>
              <w:rPr>
                <w:spacing w:val="-2"/>
              </w:rPr>
              <w:t>A decrease in pH or an increase in temperature lowers the affinity of haemoglobin for oxygen, so the binding of oxygen is reduced. Reduced pH and increased temperature in actively respiring tissue will reduce the binding of oxygen to haemoglobin promoting increased oxygen delivery to tissue.</w:t>
            </w:r>
          </w:p>
        </w:tc>
        <w:tc>
          <w:tcPr>
            <w:tcW w:w="4665" w:type="dxa"/>
            <w:tcBorders>
              <w:top w:val="nil"/>
              <w:left w:val="single" w:sz="4" w:space="0" w:color="auto"/>
              <w:bottom w:val="single" w:sz="4" w:space="0" w:color="auto"/>
              <w:right w:val="single" w:sz="4" w:space="0" w:color="auto"/>
            </w:tcBorders>
          </w:tcPr>
          <w:p w14:paraId="625EF1F5" w14:textId="77777777" w:rsidR="003A1CE4" w:rsidRDefault="003A1CE4"/>
        </w:tc>
      </w:tr>
      <w:tr w:rsidR="003A1CE4" w14:paraId="5B270D42" w14:textId="77777777" w:rsidTr="003A1CE4">
        <w:tc>
          <w:tcPr>
            <w:tcW w:w="4664" w:type="dxa"/>
            <w:tcBorders>
              <w:top w:val="single" w:sz="4" w:space="0" w:color="auto"/>
              <w:left w:val="single" w:sz="4" w:space="0" w:color="auto"/>
              <w:bottom w:val="nil"/>
              <w:right w:val="single" w:sz="4" w:space="0" w:color="auto"/>
            </w:tcBorders>
          </w:tcPr>
          <w:p w14:paraId="7FE64102" w14:textId="77777777" w:rsidR="003A1CE4" w:rsidRDefault="003A1CE4"/>
        </w:tc>
        <w:tc>
          <w:tcPr>
            <w:tcW w:w="4665" w:type="dxa"/>
            <w:tcBorders>
              <w:top w:val="single" w:sz="4" w:space="0" w:color="auto"/>
              <w:left w:val="single" w:sz="4" w:space="0" w:color="auto"/>
              <w:bottom w:val="nil"/>
              <w:right w:val="single" w:sz="4" w:space="0" w:color="auto"/>
            </w:tcBorders>
          </w:tcPr>
          <w:p w14:paraId="3F58F804" w14:textId="77777777" w:rsidR="003A1CE4" w:rsidRDefault="003A1CE4">
            <w:r>
              <w:t>Effects of DPG are not required.</w:t>
            </w:r>
          </w:p>
          <w:p w14:paraId="532F88E5" w14:textId="77777777" w:rsidR="003A1CE4" w:rsidRDefault="003A1CE4">
            <w:pPr>
              <w:rPr>
                <w:spacing w:val="-2"/>
              </w:rPr>
            </w:pPr>
          </w:p>
        </w:tc>
        <w:tc>
          <w:tcPr>
            <w:tcW w:w="4665" w:type="dxa"/>
            <w:tcBorders>
              <w:top w:val="single" w:sz="4" w:space="0" w:color="auto"/>
              <w:left w:val="single" w:sz="4" w:space="0" w:color="auto"/>
              <w:bottom w:val="nil"/>
              <w:right w:val="single" w:sz="4" w:space="0" w:color="auto"/>
            </w:tcBorders>
          </w:tcPr>
          <w:p w14:paraId="61A3920E" w14:textId="77777777" w:rsidR="003A1CE4" w:rsidRDefault="003A1CE4"/>
        </w:tc>
      </w:tr>
      <w:tr w:rsidR="003A1CE4" w14:paraId="2C038DC7" w14:textId="77777777" w:rsidTr="003A1CE4">
        <w:tc>
          <w:tcPr>
            <w:tcW w:w="4664" w:type="dxa"/>
            <w:tcBorders>
              <w:top w:val="nil"/>
              <w:left w:val="single" w:sz="4" w:space="0" w:color="auto"/>
              <w:bottom w:val="nil"/>
              <w:right w:val="single" w:sz="4" w:space="0" w:color="auto"/>
            </w:tcBorders>
            <w:hideMark/>
          </w:tcPr>
          <w:p w14:paraId="04348595" w14:textId="77777777" w:rsidR="003A1CE4" w:rsidRDefault="003A1CE4">
            <w:r>
              <w:t>(iii) Reversible binding of phosphate and the control of conformation</w:t>
            </w:r>
          </w:p>
        </w:tc>
        <w:tc>
          <w:tcPr>
            <w:tcW w:w="4665" w:type="dxa"/>
            <w:tcBorders>
              <w:top w:val="nil"/>
              <w:left w:val="single" w:sz="4" w:space="0" w:color="auto"/>
              <w:bottom w:val="nil"/>
              <w:right w:val="single" w:sz="4" w:space="0" w:color="auto"/>
            </w:tcBorders>
          </w:tcPr>
          <w:p w14:paraId="6DF5481E" w14:textId="77777777" w:rsidR="003A1CE4" w:rsidRDefault="003A1CE4"/>
        </w:tc>
        <w:tc>
          <w:tcPr>
            <w:tcW w:w="4665" w:type="dxa"/>
            <w:tcBorders>
              <w:top w:val="nil"/>
              <w:left w:val="single" w:sz="4" w:space="0" w:color="auto"/>
              <w:bottom w:val="nil"/>
              <w:right w:val="single" w:sz="4" w:space="0" w:color="auto"/>
            </w:tcBorders>
          </w:tcPr>
          <w:p w14:paraId="75DCA06E" w14:textId="77777777" w:rsidR="003A1CE4" w:rsidRDefault="003A1CE4"/>
        </w:tc>
      </w:tr>
      <w:tr w:rsidR="003A1CE4" w14:paraId="4BDD0938" w14:textId="77777777" w:rsidTr="003A1CE4">
        <w:tc>
          <w:tcPr>
            <w:tcW w:w="4664" w:type="dxa"/>
            <w:tcBorders>
              <w:top w:val="nil"/>
              <w:left w:val="single" w:sz="4" w:space="0" w:color="auto"/>
              <w:bottom w:val="nil"/>
              <w:right w:val="single" w:sz="4" w:space="0" w:color="auto"/>
            </w:tcBorders>
          </w:tcPr>
          <w:p w14:paraId="1F62E1D6" w14:textId="77777777" w:rsidR="003A1CE4" w:rsidRDefault="003A1CE4">
            <w:r>
              <w:t>The addition or removal of phosphate can cause reversible conformational change in proteins</w:t>
            </w:r>
          </w:p>
          <w:p w14:paraId="2F7EA0B7" w14:textId="77777777" w:rsidR="003A1CE4" w:rsidRDefault="003A1CE4"/>
        </w:tc>
        <w:tc>
          <w:tcPr>
            <w:tcW w:w="4665" w:type="dxa"/>
            <w:tcBorders>
              <w:top w:val="nil"/>
              <w:left w:val="single" w:sz="4" w:space="0" w:color="auto"/>
              <w:bottom w:val="nil"/>
              <w:right w:val="single" w:sz="4" w:space="0" w:color="auto"/>
            </w:tcBorders>
          </w:tcPr>
          <w:p w14:paraId="27E85B62" w14:textId="77777777" w:rsidR="003A1CE4" w:rsidRDefault="003A1CE4"/>
        </w:tc>
        <w:tc>
          <w:tcPr>
            <w:tcW w:w="4665" w:type="dxa"/>
            <w:tcBorders>
              <w:top w:val="nil"/>
              <w:left w:val="single" w:sz="4" w:space="0" w:color="auto"/>
              <w:bottom w:val="nil"/>
              <w:right w:val="single" w:sz="4" w:space="0" w:color="auto"/>
            </w:tcBorders>
          </w:tcPr>
          <w:p w14:paraId="18067C58" w14:textId="77777777" w:rsidR="003A1CE4" w:rsidRDefault="003A1CE4"/>
        </w:tc>
      </w:tr>
      <w:tr w:rsidR="003A1CE4" w14:paraId="41E9AB40" w14:textId="77777777" w:rsidTr="003A1CE4">
        <w:tc>
          <w:tcPr>
            <w:tcW w:w="4664" w:type="dxa"/>
            <w:tcBorders>
              <w:top w:val="nil"/>
              <w:left w:val="single" w:sz="4" w:space="0" w:color="auto"/>
              <w:bottom w:val="nil"/>
              <w:right w:val="single" w:sz="4" w:space="0" w:color="auto"/>
            </w:tcBorders>
          </w:tcPr>
          <w:p w14:paraId="79B78D98" w14:textId="77777777" w:rsidR="003A1CE4" w:rsidRDefault="003A1CE4">
            <w:r>
              <w:t>This is a common form of post-translational modification</w:t>
            </w:r>
          </w:p>
          <w:p w14:paraId="11C001C6" w14:textId="77777777" w:rsidR="003A1CE4" w:rsidRDefault="003A1CE4"/>
        </w:tc>
        <w:tc>
          <w:tcPr>
            <w:tcW w:w="4665" w:type="dxa"/>
            <w:tcBorders>
              <w:top w:val="nil"/>
              <w:left w:val="single" w:sz="4" w:space="0" w:color="auto"/>
              <w:bottom w:val="nil"/>
              <w:right w:val="single" w:sz="4" w:space="0" w:color="auto"/>
            </w:tcBorders>
          </w:tcPr>
          <w:p w14:paraId="0E10BEA8" w14:textId="77777777" w:rsidR="003A1CE4" w:rsidRDefault="003A1CE4"/>
        </w:tc>
        <w:tc>
          <w:tcPr>
            <w:tcW w:w="4665" w:type="dxa"/>
            <w:tcBorders>
              <w:top w:val="nil"/>
              <w:left w:val="single" w:sz="4" w:space="0" w:color="auto"/>
              <w:bottom w:val="nil"/>
              <w:right w:val="single" w:sz="4" w:space="0" w:color="auto"/>
            </w:tcBorders>
          </w:tcPr>
          <w:p w14:paraId="336EEF93" w14:textId="77777777" w:rsidR="003A1CE4" w:rsidRDefault="003A1CE4"/>
        </w:tc>
      </w:tr>
      <w:tr w:rsidR="003A1CE4" w14:paraId="5349FDA1" w14:textId="77777777" w:rsidTr="003A1CE4">
        <w:tc>
          <w:tcPr>
            <w:tcW w:w="4664" w:type="dxa"/>
            <w:tcBorders>
              <w:top w:val="nil"/>
              <w:left w:val="single" w:sz="4" w:space="0" w:color="auto"/>
              <w:bottom w:val="nil"/>
              <w:right w:val="single" w:sz="4" w:space="0" w:color="auto"/>
            </w:tcBorders>
          </w:tcPr>
          <w:p w14:paraId="3C5B8FB7" w14:textId="77777777" w:rsidR="003A1CE4" w:rsidRDefault="003A1CE4">
            <w:r>
              <w:t>Protein kinases catalyse the transfer of a phosphate group to other proteins</w:t>
            </w:r>
          </w:p>
          <w:p w14:paraId="1FA534AD" w14:textId="77777777" w:rsidR="003A1CE4" w:rsidRDefault="003A1CE4"/>
        </w:tc>
        <w:tc>
          <w:tcPr>
            <w:tcW w:w="4665" w:type="dxa"/>
            <w:tcBorders>
              <w:top w:val="nil"/>
              <w:left w:val="single" w:sz="4" w:space="0" w:color="auto"/>
              <w:bottom w:val="nil"/>
              <w:right w:val="single" w:sz="4" w:space="0" w:color="auto"/>
            </w:tcBorders>
          </w:tcPr>
          <w:p w14:paraId="1FE2987B" w14:textId="77777777" w:rsidR="003A1CE4" w:rsidRDefault="003A1CE4"/>
        </w:tc>
        <w:tc>
          <w:tcPr>
            <w:tcW w:w="4665" w:type="dxa"/>
            <w:tcBorders>
              <w:top w:val="nil"/>
              <w:left w:val="single" w:sz="4" w:space="0" w:color="auto"/>
              <w:bottom w:val="nil"/>
              <w:right w:val="single" w:sz="4" w:space="0" w:color="auto"/>
            </w:tcBorders>
          </w:tcPr>
          <w:p w14:paraId="53007309" w14:textId="77777777" w:rsidR="003A1CE4" w:rsidRDefault="003A1CE4"/>
        </w:tc>
      </w:tr>
      <w:tr w:rsidR="003A1CE4" w14:paraId="32535988" w14:textId="77777777" w:rsidTr="003A1CE4">
        <w:tc>
          <w:tcPr>
            <w:tcW w:w="4664" w:type="dxa"/>
            <w:tcBorders>
              <w:top w:val="nil"/>
              <w:left w:val="single" w:sz="4" w:space="0" w:color="auto"/>
              <w:bottom w:val="nil"/>
              <w:right w:val="single" w:sz="4" w:space="0" w:color="auto"/>
            </w:tcBorders>
          </w:tcPr>
          <w:p w14:paraId="5893EFC4" w14:textId="77777777" w:rsidR="003A1CE4" w:rsidRDefault="003A1CE4">
            <w:r>
              <w:t>The terminal phosphate of ATP is transferred to specific R groups</w:t>
            </w:r>
          </w:p>
          <w:p w14:paraId="3E6209B8" w14:textId="77777777" w:rsidR="003A1CE4" w:rsidRDefault="003A1CE4"/>
        </w:tc>
        <w:tc>
          <w:tcPr>
            <w:tcW w:w="4665" w:type="dxa"/>
            <w:tcBorders>
              <w:top w:val="nil"/>
              <w:left w:val="single" w:sz="4" w:space="0" w:color="auto"/>
              <w:bottom w:val="nil"/>
              <w:right w:val="single" w:sz="4" w:space="0" w:color="auto"/>
            </w:tcBorders>
          </w:tcPr>
          <w:p w14:paraId="521BB7AD" w14:textId="77777777" w:rsidR="003A1CE4" w:rsidRDefault="003A1CE4"/>
        </w:tc>
        <w:tc>
          <w:tcPr>
            <w:tcW w:w="4665" w:type="dxa"/>
            <w:tcBorders>
              <w:top w:val="nil"/>
              <w:left w:val="single" w:sz="4" w:space="0" w:color="auto"/>
              <w:bottom w:val="nil"/>
              <w:right w:val="single" w:sz="4" w:space="0" w:color="auto"/>
            </w:tcBorders>
          </w:tcPr>
          <w:p w14:paraId="0C624DE7" w14:textId="77777777" w:rsidR="003A1CE4" w:rsidRDefault="003A1CE4"/>
        </w:tc>
      </w:tr>
      <w:tr w:rsidR="003A1CE4" w14:paraId="7570CB9B" w14:textId="77777777" w:rsidTr="003A1CE4">
        <w:tc>
          <w:tcPr>
            <w:tcW w:w="4664" w:type="dxa"/>
            <w:tcBorders>
              <w:top w:val="nil"/>
              <w:left w:val="single" w:sz="4" w:space="0" w:color="auto"/>
              <w:bottom w:val="nil"/>
              <w:right w:val="single" w:sz="4" w:space="0" w:color="auto"/>
            </w:tcBorders>
          </w:tcPr>
          <w:p w14:paraId="429E7C3D" w14:textId="77777777" w:rsidR="003A1CE4" w:rsidRDefault="003A1CE4">
            <w:r>
              <w:t>Protein phosphatases catalyse the reverse reaction</w:t>
            </w:r>
          </w:p>
          <w:p w14:paraId="55111516" w14:textId="77777777" w:rsidR="003A1CE4" w:rsidRDefault="003A1CE4"/>
        </w:tc>
        <w:tc>
          <w:tcPr>
            <w:tcW w:w="4665" w:type="dxa"/>
            <w:tcBorders>
              <w:top w:val="nil"/>
              <w:left w:val="single" w:sz="4" w:space="0" w:color="auto"/>
              <w:bottom w:val="nil"/>
              <w:right w:val="single" w:sz="4" w:space="0" w:color="auto"/>
            </w:tcBorders>
          </w:tcPr>
          <w:p w14:paraId="0B62E089" w14:textId="77777777" w:rsidR="003A1CE4" w:rsidRDefault="003A1CE4"/>
        </w:tc>
        <w:tc>
          <w:tcPr>
            <w:tcW w:w="4665" w:type="dxa"/>
            <w:tcBorders>
              <w:top w:val="nil"/>
              <w:left w:val="single" w:sz="4" w:space="0" w:color="auto"/>
              <w:bottom w:val="nil"/>
              <w:right w:val="single" w:sz="4" w:space="0" w:color="auto"/>
            </w:tcBorders>
          </w:tcPr>
          <w:p w14:paraId="6B4C9EB1" w14:textId="77777777" w:rsidR="003A1CE4" w:rsidRDefault="003A1CE4"/>
        </w:tc>
      </w:tr>
      <w:tr w:rsidR="003A1CE4" w14:paraId="438440D7" w14:textId="77777777" w:rsidTr="003A1CE4">
        <w:tc>
          <w:tcPr>
            <w:tcW w:w="4664" w:type="dxa"/>
            <w:tcBorders>
              <w:top w:val="nil"/>
              <w:left w:val="single" w:sz="4" w:space="0" w:color="auto"/>
              <w:bottom w:val="nil"/>
              <w:right w:val="single" w:sz="4" w:space="0" w:color="auto"/>
            </w:tcBorders>
          </w:tcPr>
          <w:p w14:paraId="033FFB50" w14:textId="77777777" w:rsidR="003A1CE4" w:rsidRDefault="003A1CE4">
            <w:r>
              <w:t>Phosphorylation brings about conformational changes, which can affect a protein’s activity</w:t>
            </w:r>
          </w:p>
          <w:p w14:paraId="4898E53C" w14:textId="77777777" w:rsidR="003A1CE4" w:rsidRDefault="003A1CE4"/>
        </w:tc>
        <w:tc>
          <w:tcPr>
            <w:tcW w:w="4665" w:type="dxa"/>
            <w:tcBorders>
              <w:top w:val="nil"/>
              <w:left w:val="single" w:sz="4" w:space="0" w:color="auto"/>
              <w:bottom w:val="nil"/>
              <w:right w:val="single" w:sz="4" w:space="0" w:color="auto"/>
            </w:tcBorders>
          </w:tcPr>
          <w:p w14:paraId="2C9EF8FB" w14:textId="77777777" w:rsidR="003A1CE4" w:rsidRDefault="003A1CE4"/>
        </w:tc>
        <w:tc>
          <w:tcPr>
            <w:tcW w:w="4665" w:type="dxa"/>
            <w:tcBorders>
              <w:top w:val="nil"/>
              <w:left w:val="single" w:sz="4" w:space="0" w:color="auto"/>
              <w:bottom w:val="nil"/>
              <w:right w:val="single" w:sz="4" w:space="0" w:color="auto"/>
            </w:tcBorders>
          </w:tcPr>
          <w:p w14:paraId="69C278EB" w14:textId="77777777" w:rsidR="003A1CE4" w:rsidRDefault="003A1CE4">
            <w:r>
              <w:t>Research examples of proteins regulated by phosphorylation, such as glycogen phosphorylase.</w:t>
            </w:r>
          </w:p>
          <w:p w14:paraId="64A5B100" w14:textId="77777777" w:rsidR="003A1CE4" w:rsidRDefault="003A1CE4"/>
        </w:tc>
      </w:tr>
      <w:tr w:rsidR="003A1CE4" w14:paraId="0AF87EBC" w14:textId="77777777" w:rsidTr="003A1CE4">
        <w:tc>
          <w:tcPr>
            <w:tcW w:w="4664" w:type="dxa"/>
            <w:tcBorders>
              <w:top w:val="nil"/>
              <w:left w:val="single" w:sz="4" w:space="0" w:color="auto"/>
              <w:bottom w:val="single" w:sz="4" w:space="0" w:color="auto"/>
              <w:right w:val="single" w:sz="4" w:space="0" w:color="auto"/>
            </w:tcBorders>
          </w:tcPr>
          <w:p w14:paraId="43B84AE7" w14:textId="77777777" w:rsidR="003A1CE4" w:rsidRDefault="003A1CE4">
            <w:r>
              <w:t>The activity of many cellular proteins, such as enzymes and receptors, is regulated in this way</w:t>
            </w:r>
          </w:p>
          <w:p w14:paraId="101E4EBF" w14:textId="77777777" w:rsidR="003A1CE4" w:rsidRDefault="003A1CE4"/>
        </w:tc>
        <w:tc>
          <w:tcPr>
            <w:tcW w:w="4665" w:type="dxa"/>
            <w:tcBorders>
              <w:top w:val="nil"/>
              <w:left w:val="single" w:sz="4" w:space="0" w:color="auto"/>
              <w:bottom w:val="single" w:sz="4" w:space="0" w:color="auto"/>
              <w:right w:val="single" w:sz="4" w:space="0" w:color="auto"/>
            </w:tcBorders>
          </w:tcPr>
          <w:p w14:paraId="75BFAC28" w14:textId="77777777" w:rsidR="003A1CE4" w:rsidRDefault="003A1CE4"/>
        </w:tc>
        <w:tc>
          <w:tcPr>
            <w:tcW w:w="4665" w:type="dxa"/>
            <w:tcBorders>
              <w:top w:val="nil"/>
              <w:left w:val="single" w:sz="4" w:space="0" w:color="auto"/>
              <w:bottom w:val="single" w:sz="4" w:space="0" w:color="auto"/>
              <w:right w:val="single" w:sz="4" w:space="0" w:color="auto"/>
            </w:tcBorders>
          </w:tcPr>
          <w:p w14:paraId="553C7244" w14:textId="77777777" w:rsidR="003A1CE4" w:rsidRDefault="003A1CE4"/>
        </w:tc>
      </w:tr>
      <w:tr w:rsidR="003A1CE4" w14:paraId="5350BF1A" w14:textId="77777777" w:rsidTr="003A1CE4">
        <w:tc>
          <w:tcPr>
            <w:tcW w:w="4664" w:type="dxa"/>
            <w:tcBorders>
              <w:top w:val="single" w:sz="4" w:space="0" w:color="auto"/>
              <w:left w:val="single" w:sz="4" w:space="0" w:color="auto"/>
              <w:bottom w:val="single" w:sz="4" w:space="0" w:color="auto"/>
              <w:right w:val="single" w:sz="4" w:space="0" w:color="auto"/>
            </w:tcBorders>
          </w:tcPr>
          <w:p w14:paraId="7A22B894" w14:textId="77777777" w:rsidR="003A1CE4" w:rsidRDefault="003A1CE4">
            <w:r>
              <w:t>Some proteins are activated by phosphorylation while others are inhibited</w:t>
            </w:r>
          </w:p>
          <w:p w14:paraId="210FEE2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7B2FB5F6" w14:textId="77777777" w:rsidR="003A1CE4" w:rsidRDefault="003A1CE4">
            <w:r>
              <w:t>Adding a phosphate group adds negative charges. Ionic interactions in the unphosphorylated protein can be disrupted and new ones created.</w:t>
            </w:r>
          </w:p>
          <w:p w14:paraId="7064AB3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6109E2DA" w14:textId="77777777" w:rsidR="003A1CE4" w:rsidRDefault="003A1CE4"/>
        </w:tc>
      </w:tr>
      <w:tr w:rsidR="003A1CE4" w14:paraId="67AAD5F9" w14:textId="77777777" w:rsidTr="003A1CE4">
        <w:tc>
          <w:tcPr>
            <w:tcW w:w="4664" w:type="dxa"/>
            <w:tcBorders>
              <w:top w:val="single" w:sz="4" w:space="0" w:color="auto"/>
              <w:left w:val="single" w:sz="4" w:space="0" w:color="auto"/>
              <w:bottom w:val="nil"/>
              <w:right w:val="single" w:sz="4" w:space="0" w:color="auto"/>
            </w:tcBorders>
            <w:hideMark/>
          </w:tcPr>
          <w:p w14:paraId="5BC03697" w14:textId="77777777" w:rsidR="003A1CE4" w:rsidRDefault="003A1CE4">
            <w:r>
              <w:rPr>
                <w:b/>
              </w:rPr>
              <w:t>3</w:t>
            </w:r>
            <w:r>
              <w:rPr>
                <w:b/>
              </w:rPr>
              <w:tab/>
              <w:t>Membrane proteins</w:t>
            </w:r>
          </w:p>
        </w:tc>
        <w:tc>
          <w:tcPr>
            <w:tcW w:w="4665" w:type="dxa"/>
            <w:tcBorders>
              <w:top w:val="single" w:sz="4" w:space="0" w:color="auto"/>
              <w:left w:val="single" w:sz="4" w:space="0" w:color="auto"/>
              <w:bottom w:val="nil"/>
              <w:right w:val="single" w:sz="4" w:space="0" w:color="auto"/>
            </w:tcBorders>
          </w:tcPr>
          <w:p w14:paraId="77FB1924" w14:textId="77777777" w:rsidR="003A1CE4" w:rsidRDefault="003A1CE4"/>
        </w:tc>
        <w:tc>
          <w:tcPr>
            <w:tcW w:w="4665" w:type="dxa"/>
            <w:tcBorders>
              <w:top w:val="single" w:sz="4" w:space="0" w:color="auto"/>
              <w:left w:val="single" w:sz="4" w:space="0" w:color="auto"/>
              <w:bottom w:val="nil"/>
              <w:right w:val="single" w:sz="4" w:space="0" w:color="auto"/>
            </w:tcBorders>
          </w:tcPr>
          <w:p w14:paraId="7700758F" w14:textId="77777777" w:rsidR="003A1CE4" w:rsidRDefault="003A1CE4"/>
        </w:tc>
      </w:tr>
      <w:tr w:rsidR="003A1CE4" w14:paraId="79ABE2C1" w14:textId="77777777" w:rsidTr="003A1CE4">
        <w:tc>
          <w:tcPr>
            <w:tcW w:w="4664" w:type="dxa"/>
            <w:tcBorders>
              <w:top w:val="nil"/>
              <w:left w:val="single" w:sz="4" w:space="0" w:color="auto"/>
              <w:bottom w:val="nil"/>
              <w:right w:val="single" w:sz="4" w:space="0" w:color="auto"/>
            </w:tcBorders>
            <w:hideMark/>
          </w:tcPr>
          <w:p w14:paraId="1FDFA85F" w14:textId="77777777" w:rsidR="003A1CE4" w:rsidRDefault="003A1CE4">
            <w:r>
              <w:t>(a) Movement of molecules across membranes</w:t>
            </w:r>
          </w:p>
        </w:tc>
        <w:tc>
          <w:tcPr>
            <w:tcW w:w="4665" w:type="dxa"/>
            <w:tcBorders>
              <w:top w:val="nil"/>
              <w:left w:val="single" w:sz="4" w:space="0" w:color="auto"/>
              <w:bottom w:val="nil"/>
              <w:right w:val="single" w:sz="4" w:space="0" w:color="auto"/>
            </w:tcBorders>
          </w:tcPr>
          <w:p w14:paraId="624B021A" w14:textId="77777777" w:rsidR="003A1CE4" w:rsidRDefault="003A1CE4"/>
        </w:tc>
        <w:tc>
          <w:tcPr>
            <w:tcW w:w="4665" w:type="dxa"/>
            <w:tcBorders>
              <w:top w:val="nil"/>
              <w:left w:val="single" w:sz="4" w:space="0" w:color="auto"/>
              <w:bottom w:val="nil"/>
              <w:right w:val="single" w:sz="4" w:space="0" w:color="auto"/>
            </w:tcBorders>
          </w:tcPr>
          <w:p w14:paraId="729C851F" w14:textId="77777777" w:rsidR="003A1CE4" w:rsidRDefault="003A1CE4"/>
        </w:tc>
      </w:tr>
      <w:tr w:rsidR="003A1CE4" w14:paraId="3A01389D" w14:textId="77777777" w:rsidTr="003A1CE4">
        <w:tc>
          <w:tcPr>
            <w:tcW w:w="4664" w:type="dxa"/>
            <w:tcBorders>
              <w:top w:val="nil"/>
              <w:left w:val="single" w:sz="4" w:space="0" w:color="auto"/>
              <w:bottom w:val="nil"/>
              <w:right w:val="single" w:sz="4" w:space="0" w:color="auto"/>
            </w:tcBorders>
          </w:tcPr>
          <w:p w14:paraId="522706EA" w14:textId="77777777" w:rsidR="003A1CE4" w:rsidRDefault="003A1CE4">
            <w:r>
              <w:t>Knowledge of the fluid mosaic model of cell membranes</w:t>
            </w:r>
          </w:p>
          <w:p w14:paraId="3E412223" w14:textId="77777777" w:rsidR="003A1CE4" w:rsidRDefault="003A1CE4"/>
        </w:tc>
        <w:tc>
          <w:tcPr>
            <w:tcW w:w="4665" w:type="dxa"/>
            <w:tcBorders>
              <w:top w:val="nil"/>
              <w:left w:val="single" w:sz="4" w:space="0" w:color="auto"/>
              <w:bottom w:val="nil"/>
              <w:right w:val="single" w:sz="4" w:space="0" w:color="auto"/>
            </w:tcBorders>
          </w:tcPr>
          <w:p w14:paraId="63C77E77" w14:textId="77777777" w:rsidR="003A1CE4" w:rsidRDefault="003A1CE4"/>
        </w:tc>
        <w:tc>
          <w:tcPr>
            <w:tcW w:w="4665" w:type="dxa"/>
            <w:tcBorders>
              <w:top w:val="nil"/>
              <w:left w:val="single" w:sz="4" w:space="0" w:color="auto"/>
              <w:bottom w:val="nil"/>
              <w:right w:val="single" w:sz="4" w:space="0" w:color="auto"/>
            </w:tcBorders>
          </w:tcPr>
          <w:p w14:paraId="774B8EB1" w14:textId="77777777" w:rsidR="003A1CE4" w:rsidRDefault="003A1CE4">
            <w:r>
              <w:t>Research the history of evidence-based models of membrane structure as an example of refinement of scientific ideas.</w:t>
            </w:r>
          </w:p>
          <w:p w14:paraId="28AE18FC" w14:textId="77777777" w:rsidR="003A1CE4" w:rsidRDefault="003A1CE4"/>
        </w:tc>
      </w:tr>
      <w:tr w:rsidR="003A1CE4" w14:paraId="1E325996" w14:textId="77777777" w:rsidTr="003A1CE4">
        <w:tc>
          <w:tcPr>
            <w:tcW w:w="4664" w:type="dxa"/>
            <w:tcBorders>
              <w:top w:val="nil"/>
              <w:left w:val="single" w:sz="4" w:space="0" w:color="auto"/>
              <w:bottom w:val="nil"/>
              <w:right w:val="single" w:sz="4" w:space="0" w:color="auto"/>
            </w:tcBorders>
          </w:tcPr>
          <w:p w14:paraId="5BE5BA4C" w14:textId="77777777" w:rsidR="003A1CE4" w:rsidRDefault="003A1CE4">
            <w:r>
              <w:t>Regions of hydrophobic R groups allow strong hydrophobic interactions that hold integral membrane proteins within the phospholipid bilayer</w:t>
            </w:r>
          </w:p>
          <w:p w14:paraId="1728D898" w14:textId="77777777" w:rsidR="003A1CE4" w:rsidRDefault="003A1CE4"/>
        </w:tc>
        <w:tc>
          <w:tcPr>
            <w:tcW w:w="4665" w:type="dxa"/>
            <w:tcBorders>
              <w:top w:val="nil"/>
              <w:left w:val="single" w:sz="4" w:space="0" w:color="auto"/>
              <w:bottom w:val="nil"/>
              <w:right w:val="single" w:sz="4" w:space="0" w:color="auto"/>
            </w:tcBorders>
            <w:hideMark/>
          </w:tcPr>
          <w:p w14:paraId="1509F0AD" w14:textId="77777777" w:rsidR="003A1CE4" w:rsidRDefault="003A1CE4">
            <w:r>
              <w:t>Integral membrane proteins interact extensively with the hydrophobic region of membrane phospholipids.</w:t>
            </w:r>
          </w:p>
        </w:tc>
        <w:tc>
          <w:tcPr>
            <w:tcW w:w="4665" w:type="dxa"/>
            <w:tcBorders>
              <w:top w:val="nil"/>
              <w:left w:val="single" w:sz="4" w:space="0" w:color="auto"/>
              <w:bottom w:val="nil"/>
              <w:right w:val="single" w:sz="4" w:space="0" w:color="auto"/>
            </w:tcBorders>
          </w:tcPr>
          <w:p w14:paraId="3962CBD4" w14:textId="77777777" w:rsidR="003A1CE4" w:rsidRDefault="003A1CE4"/>
        </w:tc>
      </w:tr>
      <w:tr w:rsidR="003A1CE4" w14:paraId="1601A6F5" w14:textId="77777777" w:rsidTr="003A1CE4">
        <w:tc>
          <w:tcPr>
            <w:tcW w:w="4664" w:type="dxa"/>
            <w:tcBorders>
              <w:top w:val="nil"/>
              <w:left w:val="single" w:sz="4" w:space="0" w:color="auto"/>
              <w:bottom w:val="nil"/>
              <w:right w:val="single" w:sz="4" w:space="0" w:color="auto"/>
            </w:tcBorders>
          </w:tcPr>
          <w:p w14:paraId="0CA3939B" w14:textId="77777777" w:rsidR="003A1CE4" w:rsidRDefault="003A1CE4">
            <w:r>
              <w:t>Some integral membrane proteins are transmembrane proteins</w:t>
            </w:r>
          </w:p>
          <w:p w14:paraId="7A62590D" w14:textId="77777777" w:rsidR="003A1CE4" w:rsidRDefault="003A1CE4"/>
        </w:tc>
        <w:tc>
          <w:tcPr>
            <w:tcW w:w="4665" w:type="dxa"/>
            <w:tcBorders>
              <w:top w:val="nil"/>
              <w:left w:val="single" w:sz="4" w:space="0" w:color="auto"/>
              <w:bottom w:val="nil"/>
              <w:right w:val="single" w:sz="4" w:space="0" w:color="auto"/>
            </w:tcBorders>
          </w:tcPr>
          <w:p w14:paraId="29FF4D52" w14:textId="77777777" w:rsidR="003A1CE4" w:rsidRDefault="003A1CE4"/>
        </w:tc>
        <w:tc>
          <w:tcPr>
            <w:tcW w:w="4665" w:type="dxa"/>
            <w:tcBorders>
              <w:top w:val="nil"/>
              <w:left w:val="single" w:sz="4" w:space="0" w:color="auto"/>
              <w:bottom w:val="nil"/>
              <w:right w:val="single" w:sz="4" w:space="0" w:color="auto"/>
            </w:tcBorders>
          </w:tcPr>
          <w:p w14:paraId="42461788" w14:textId="77777777" w:rsidR="003A1CE4" w:rsidRDefault="003A1CE4"/>
        </w:tc>
      </w:tr>
      <w:tr w:rsidR="003A1CE4" w14:paraId="16109978" w14:textId="77777777" w:rsidTr="003A1CE4">
        <w:tc>
          <w:tcPr>
            <w:tcW w:w="4664" w:type="dxa"/>
            <w:tcBorders>
              <w:top w:val="nil"/>
              <w:left w:val="single" w:sz="4" w:space="0" w:color="auto"/>
              <w:bottom w:val="nil"/>
              <w:right w:val="single" w:sz="4" w:space="0" w:color="auto"/>
            </w:tcBorders>
          </w:tcPr>
          <w:p w14:paraId="586EC3B8" w14:textId="77777777" w:rsidR="003A1CE4" w:rsidRDefault="003A1CE4">
            <w:r>
              <w:t>Peripheral membrane proteins have hydrophilic R groups on their surface and are bound to the surface of membranes, mainly by ionic and hydrogen bond interactions</w:t>
            </w:r>
          </w:p>
          <w:p w14:paraId="2C5744F5" w14:textId="77777777" w:rsidR="003A1CE4" w:rsidRDefault="003A1CE4"/>
        </w:tc>
        <w:tc>
          <w:tcPr>
            <w:tcW w:w="4665" w:type="dxa"/>
            <w:tcBorders>
              <w:top w:val="nil"/>
              <w:left w:val="single" w:sz="4" w:space="0" w:color="auto"/>
              <w:bottom w:val="nil"/>
              <w:right w:val="single" w:sz="4" w:space="0" w:color="auto"/>
            </w:tcBorders>
          </w:tcPr>
          <w:p w14:paraId="2AFD400D" w14:textId="77777777" w:rsidR="003A1CE4" w:rsidRDefault="003A1CE4"/>
        </w:tc>
        <w:tc>
          <w:tcPr>
            <w:tcW w:w="4665" w:type="dxa"/>
            <w:tcBorders>
              <w:top w:val="nil"/>
              <w:left w:val="single" w:sz="4" w:space="0" w:color="auto"/>
              <w:bottom w:val="nil"/>
              <w:right w:val="single" w:sz="4" w:space="0" w:color="auto"/>
            </w:tcBorders>
          </w:tcPr>
          <w:p w14:paraId="508EEC6B" w14:textId="77777777" w:rsidR="003A1CE4" w:rsidRDefault="003A1CE4"/>
        </w:tc>
      </w:tr>
      <w:tr w:rsidR="003A1CE4" w14:paraId="45863774" w14:textId="77777777" w:rsidTr="003A1CE4">
        <w:tc>
          <w:tcPr>
            <w:tcW w:w="4664" w:type="dxa"/>
            <w:tcBorders>
              <w:top w:val="nil"/>
              <w:left w:val="single" w:sz="4" w:space="0" w:color="auto"/>
              <w:bottom w:val="single" w:sz="4" w:space="0" w:color="auto"/>
              <w:right w:val="single" w:sz="4" w:space="0" w:color="auto"/>
            </w:tcBorders>
            <w:hideMark/>
          </w:tcPr>
          <w:p w14:paraId="15DC46D8" w14:textId="77777777" w:rsidR="003A1CE4" w:rsidRDefault="003A1CE4">
            <w:r>
              <w:t>Many peripheral membrane proteins interact with the surfaces of integral membrane proteins</w:t>
            </w:r>
          </w:p>
        </w:tc>
        <w:tc>
          <w:tcPr>
            <w:tcW w:w="4665" w:type="dxa"/>
            <w:tcBorders>
              <w:top w:val="nil"/>
              <w:left w:val="single" w:sz="4" w:space="0" w:color="auto"/>
              <w:bottom w:val="single" w:sz="4" w:space="0" w:color="auto"/>
              <w:right w:val="single" w:sz="4" w:space="0" w:color="auto"/>
            </w:tcBorders>
          </w:tcPr>
          <w:p w14:paraId="3E96936D" w14:textId="77777777" w:rsidR="003A1CE4" w:rsidRDefault="003A1CE4"/>
        </w:tc>
        <w:tc>
          <w:tcPr>
            <w:tcW w:w="4665" w:type="dxa"/>
            <w:tcBorders>
              <w:top w:val="nil"/>
              <w:left w:val="single" w:sz="4" w:space="0" w:color="auto"/>
              <w:bottom w:val="single" w:sz="4" w:space="0" w:color="auto"/>
              <w:right w:val="single" w:sz="4" w:space="0" w:color="auto"/>
            </w:tcBorders>
          </w:tcPr>
          <w:p w14:paraId="31A296F6" w14:textId="77777777" w:rsidR="003A1CE4" w:rsidRDefault="003A1CE4"/>
        </w:tc>
      </w:tr>
      <w:tr w:rsidR="003A1CE4" w14:paraId="64AFFA43" w14:textId="77777777" w:rsidTr="003A1CE4">
        <w:tc>
          <w:tcPr>
            <w:tcW w:w="4664" w:type="dxa"/>
            <w:tcBorders>
              <w:top w:val="single" w:sz="4" w:space="0" w:color="auto"/>
              <w:left w:val="single" w:sz="4" w:space="0" w:color="auto"/>
              <w:bottom w:val="nil"/>
              <w:right w:val="single" w:sz="4" w:space="0" w:color="auto"/>
            </w:tcBorders>
          </w:tcPr>
          <w:p w14:paraId="490A400C" w14:textId="77777777" w:rsidR="003A1CE4" w:rsidRDefault="003A1CE4">
            <w:r>
              <w:t>The phospholipid bilayer is a barrier to ions and most uncharged polar molecules</w:t>
            </w:r>
          </w:p>
          <w:p w14:paraId="2947DD35" w14:textId="77777777" w:rsidR="003A1CE4" w:rsidRDefault="003A1CE4"/>
        </w:tc>
        <w:tc>
          <w:tcPr>
            <w:tcW w:w="4665" w:type="dxa"/>
            <w:tcBorders>
              <w:top w:val="single" w:sz="4" w:space="0" w:color="auto"/>
              <w:left w:val="single" w:sz="4" w:space="0" w:color="auto"/>
              <w:bottom w:val="nil"/>
              <w:right w:val="single" w:sz="4" w:space="0" w:color="auto"/>
            </w:tcBorders>
          </w:tcPr>
          <w:p w14:paraId="44FE13B8" w14:textId="77777777" w:rsidR="003A1CE4" w:rsidRDefault="003A1CE4"/>
        </w:tc>
        <w:tc>
          <w:tcPr>
            <w:tcW w:w="4665" w:type="dxa"/>
            <w:tcBorders>
              <w:top w:val="single" w:sz="4" w:space="0" w:color="auto"/>
              <w:left w:val="single" w:sz="4" w:space="0" w:color="auto"/>
              <w:bottom w:val="nil"/>
              <w:right w:val="single" w:sz="4" w:space="0" w:color="auto"/>
            </w:tcBorders>
          </w:tcPr>
          <w:p w14:paraId="62474F09" w14:textId="77777777" w:rsidR="003A1CE4" w:rsidRDefault="003A1CE4"/>
        </w:tc>
      </w:tr>
      <w:tr w:rsidR="003A1CE4" w14:paraId="57ACDAC2" w14:textId="77777777" w:rsidTr="003A1CE4">
        <w:tc>
          <w:tcPr>
            <w:tcW w:w="4664" w:type="dxa"/>
            <w:tcBorders>
              <w:top w:val="nil"/>
              <w:left w:val="single" w:sz="4" w:space="0" w:color="auto"/>
              <w:bottom w:val="nil"/>
              <w:right w:val="single" w:sz="4" w:space="0" w:color="auto"/>
            </w:tcBorders>
          </w:tcPr>
          <w:p w14:paraId="4E20CF0E" w14:textId="77777777" w:rsidR="003A1CE4" w:rsidRDefault="003A1CE4">
            <w:r>
              <w:t>Some small molecules, such as oxygen and carbon dioxide, pass through the bilayer by simple diffusion</w:t>
            </w:r>
          </w:p>
          <w:p w14:paraId="5BB42972" w14:textId="77777777" w:rsidR="003A1CE4" w:rsidRDefault="003A1CE4"/>
        </w:tc>
        <w:tc>
          <w:tcPr>
            <w:tcW w:w="4665" w:type="dxa"/>
            <w:tcBorders>
              <w:top w:val="nil"/>
              <w:left w:val="single" w:sz="4" w:space="0" w:color="auto"/>
              <w:bottom w:val="nil"/>
              <w:right w:val="single" w:sz="4" w:space="0" w:color="auto"/>
            </w:tcBorders>
          </w:tcPr>
          <w:p w14:paraId="29A6E0B1" w14:textId="77777777" w:rsidR="003A1CE4" w:rsidRDefault="003A1CE4"/>
        </w:tc>
        <w:tc>
          <w:tcPr>
            <w:tcW w:w="4665" w:type="dxa"/>
            <w:tcBorders>
              <w:top w:val="nil"/>
              <w:left w:val="single" w:sz="4" w:space="0" w:color="auto"/>
              <w:bottom w:val="nil"/>
              <w:right w:val="single" w:sz="4" w:space="0" w:color="auto"/>
            </w:tcBorders>
          </w:tcPr>
          <w:p w14:paraId="0206BDD2" w14:textId="77777777" w:rsidR="003A1CE4" w:rsidRDefault="003A1CE4"/>
        </w:tc>
      </w:tr>
      <w:tr w:rsidR="003A1CE4" w14:paraId="6A4DF538" w14:textId="77777777" w:rsidTr="003A1CE4">
        <w:tc>
          <w:tcPr>
            <w:tcW w:w="4664" w:type="dxa"/>
            <w:tcBorders>
              <w:top w:val="nil"/>
              <w:left w:val="single" w:sz="4" w:space="0" w:color="auto"/>
              <w:bottom w:val="nil"/>
              <w:right w:val="single" w:sz="4" w:space="0" w:color="auto"/>
            </w:tcBorders>
          </w:tcPr>
          <w:p w14:paraId="1D512A89" w14:textId="77777777" w:rsidR="003A1CE4" w:rsidRDefault="003A1CE4">
            <w:r>
              <w:t>Facilitated diffusion is the passive transport of substances across the membrane through specific transmembrane proteins</w:t>
            </w:r>
          </w:p>
          <w:p w14:paraId="4DD97D05" w14:textId="77777777" w:rsidR="003A1CE4" w:rsidRDefault="003A1CE4"/>
        </w:tc>
        <w:tc>
          <w:tcPr>
            <w:tcW w:w="4665" w:type="dxa"/>
            <w:tcBorders>
              <w:top w:val="nil"/>
              <w:left w:val="single" w:sz="4" w:space="0" w:color="auto"/>
              <w:bottom w:val="nil"/>
              <w:right w:val="single" w:sz="4" w:space="0" w:color="auto"/>
            </w:tcBorders>
          </w:tcPr>
          <w:p w14:paraId="2B9E0BF3" w14:textId="77777777" w:rsidR="003A1CE4" w:rsidRDefault="003A1CE4"/>
        </w:tc>
        <w:tc>
          <w:tcPr>
            <w:tcW w:w="4665" w:type="dxa"/>
            <w:tcBorders>
              <w:top w:val="nil"/>
              <w:left w:val="single" w:sz="4" w:space="0" w:color="auto"/>
              <w:bottom w:val="nil"/>
              <w:right w:val="single" w:sz="4" w:space="0" w:color="auto"/>
            </w:tcBorders>
          </w:tcPr>
          <w:p w14:paraId="693D28AA" w14:textId="77777777" w:rsidR="003A1CE4" w:rsidRDefault="003A1CE4"/>
        </w:tc>
      </w:tr>
      <w:tr w:rsidR="003A1CE4" w14:paraId="4855BF65" w14:textId="77777777" w:rsidTr="003A1CE4">
        <w:tc>
          <w:tcPr>
            <w:tcW w:w="4664" w:type="dxa"/>
            <w:tcBorders>
              <w:top w:val="nil"/>
              <w:left w:val="single" w:sz="4" w:space="0" w:color="auto"/>
              <w:bottom w:val="nil"/>
              <w:right w:val="single" w:sz="4" w:space="0" w:color="auto"/>
            </w:tcBorders>
          </w:tcPr>
          <w:p w14:paraId="4BC56206" w14:textId="77777777" w:rsidR="003A1CE4" w:rsidRDefault="003A1CE4">
            <w:r>
              <w:t>To perform specialised functions, different cell types have different channel and transporter proteins</w:t>
            </w:r>
          </w:p>
          <w:p w14:paraId="6E4E639B" w14:textId="77777777" w:rsidR="003A1CE4" w:rsidRDefault="003A1CE4"/>
        </w:tc>
        <w:tc>
          <w:tcPr>
            <w:tcW w:w="4665" w:type="dxa"/>
            <w:tcBorders>
              <w:top w:val="nil"/>
              <w:left w:val="single" w:sz="4" w:space="0" w:color="auto"/>
              <w:bottom w:val="nil"/>
              <w:right w:val="single" w:sz="4" w:space="0" w:color="auto"/>
            </w:tcBorders>
          </w:tcPr>
          <w:p w14:paraId="505032EF" w14:textId="77777777" w:rsidR="003A1CE4" w:rsidRDefault="003A1CE4"/>
        </w:tc>
        <w:tc>
          <w:tcPr>
            <w:tcW w:w="4665" w:type="dxa"/>
            <w:tcBorders>
              <w:top w:val="nil"/>
              <w:left w:val="single" w:sz="4" w:space="0" w:color="auto"/>
              <w:bottom w:val="nil"/>
              <w:right w:val="single" w:sz="4" w:space="0" w:color="auto"/>
            </w:tcBorders>
          </w:tcPr>
          <w:p w14:paraId="2FBEDDF5" w14:textId="77777777" w:rsidR="003A1CE4" w:rsidRDefault="003A1CE4"/>
        </w:tc>
      </w:tr>
      <w:tr w:rsidR="003A1CE4" w14:paraId="12D597A3" w14:textId="77777777" w:rsidTr="003A1CE4">
        <w:tc>
          <w:tcPr>
            <w:tcW w:w="4664" w:type="dxa"/>
            <w:tcBorders>
              <w:top w:val="nil"/>
              <w:left w:val="single" w:sz="4" w:space="0" w:color="auto"/>
              <w:bottom w:val="nil"/>
              <w:right w:val="single" w:sz="4" w:space="0" w:color="auto"/>
            </w:tcBorders>
          </w:tcPr>
          <w:p w14:paraId="1C9C52CC" w14:textId="77777777" w:rsidR="003A1CE4" w:rsidRDefault="003A1CE4">
            <w:r>
              <w:t>Most channel proteins in animal and plant cells are highly selective</w:t>
            </w:r>
          </w:p>
          <w:p w14:paraId="34210C11" w14:textId="77777777" w:rsidR="003A1CE4" w:rsidRDefault="003A1CE4"/>
        </w:tc>
        <w:tc>
          <w:tcPr>
            <w:tcW w:w="4665" w:type="dxa"/>
            <w:tcBorders>
              <w:top w:val="nil"/>
              <w:left w:val="single" w:sz="4" w:space="0" w:color="auto"/>
              <w:bottom w:val="nil"/>
              <w:right w:val="single" w:sz="4" w:space="0" w:color="auto"/>
            </w:tcBorders>
          </w:tcPr>
          <w:p w14:paraId="72D8A53D" w14:textId="77777777" w:rsidR="003A1CE4" w:rsidRDefault="003A1CE4">
            <w:r>
              <w:t>Channels are multi-subunit proteins with the subunits arranged to form water-filled pores that extend across the membrane.</w:t>
            </w:r>
          </w:p>
          <w:p w14:paraId="7C4816C8" w14:textId="77777777" w:rsidR="003A1CE4" w:rsidRDefault="003A1CE4"/>
        </w:tc>
        <w:tc>
          <w:tcPr>
            <w:tcW w:w="4665" w:type="dxa"/>
            <w:tcBorders>
              <w:top w:val="nil"/>
              <w:left w:val="single" w:sz="4" w:space="0" w:color="auto"/>
              <w:bottom w:val="nil"/>
              <w:right w:val="single" w:sz="4" w:space="0" w:color="auto"/>
            </w:tcBorders>
          </w:tcPr>
          <w:p w14:paraId="749F0026" w14:textId="77777777" w:rsidR="003A1CE4" w:rsidRDefault="003A1CE4"/>
        </w:tc>
      </w:tr>
      <w:tr w:rsidR="003A1CE4" w14:paraId="354C1129" w14:textId="77777777" w:rsidTr="003A1CE4">
        <w:tc>
          <w:tcPr>
            <w:tcW w:w="4664" w:type="dxa"/>
            <w:tcBorders>
              <w:top w:val="nil"/>
              <w:left w:val="single" w:sz="4" w:space="0" w:color="auto"/>
              <w:bottom w:val="nil"/>
              <w:right w:val="single" w:sz="4" w:space="0" w:color="auto"/>
            </w:tcBorders>
          </w:tcPr>
          <w:p w14:paraId="2726F5FF" w14:textId="77777777" w:rsidR="003A1CE4" w:rsidRDefault="003A1CE4">
            <w:r>
              <w:t>Some channel proteins are gated and change conformation to allow or prevent diffusion</w:t>
            </w:r>
          </w:p>
          <w:p w14:paraId="1CB810CE" w14:textId="77777777" w:rsidR="003A1CE4" w:rsidRDefault="003A1CE4"/>
        </w:tc>
        <w:tc>
          <w:tcPr>
            <w:tcW w:w="4665" w:type="dxa"/>
            <w:tcBorders>
              <w:top w:val="nil"/>
              <w:left w:val="single" w:sz="4" w:space="0" w:color="auto"/>
              <w:bottom w:val="nil"/>
              <w:right w:val="single" w:sz="4" w:space="0" w:color="auto"/>
            </w:tcBorders>
          </w:tcPr>
          <w:p w14:paraId="5C696828" w14:textId="77777777" w:rsidR="003A1CE4" w:rsidRDefault="003A1CE4"/>
        </w:tc>
        <w:tc>
          <w:tcPr>
            <w:tcW w:w="4665" w:type="dxa"/>
            <w:tcBorders>
              <w:top w:val="nil"/>
              <w:left w:val="single" w:sz="4" w:space="0" w:color="auto"/>
              <w:bottom w:val="nil"/>
              <w:right w:val="single" w:sz="4" w:space="0" w:color="auto"/>
            </w:tcBorders>
            <w:hideMark/>
          </w:tcPr>
          <w:p w14:paraId="52CD9EA5" w14:textId="77777777" w:rsidR="003A1CE4" w:rsidRDefault="003A1CE4">
            <w:r>
              <w:t>Research CFTR mutation and cystic fibrosis.</w:t>
            </w:r>
          </w:p>
        </w:tc>
      </w:tr>
      <w:tr w:rsidR="003A1CE4" w14:paraId="4AB29DF9" w14:textId="77777777" w:rsidTr="003A1CE4">
        <w:tc>
          <w:tcPr>
            <w:tcW w:w="4664" w:type="dxa"/>
            <w:tcBorders>
              <w:top w:val="nil"/>
              <w:left w:val="single" w:sz="4" w:space="0" w:color="auto"/>
              <w:bottom w:val="single" w:sz="4" w:space="0" w:color="auto"/>
              <w:right w:val="single" w:sz="4" w:space="0" w:color="auto"/>
            </w:tcBorders>
          </w:tcPr>
          <w:p w14:paraId="423B16FB" w14:textId="77777777" w:rsidR="003A1CE4" w:rsidRDefault="003A1CE4">
            <w:r>
              <w:t>Ligand-gated channels are controlled by the binding of signal molecules, and voltage-gated channels are controlled by changes in ion concentration</w:t>
            </w:r>
          </w:p>
          <w:p w14:paraId="6FED60CA" w14:textId="77777777" w:rsidR="003A1CE4" w:rsidRDefault="003A1CE4"/>
        </w:tc>
        <w:tc>
          <w:tcPr>
            <w:tcW w:w="4665" w:type="dxa"/>
            <w:tcBorders>
              <w:top w:val="nil"/>
              <w:left w:val="single" w:sz="4" w:space="0" w:color="auto"/>
              <w:bottom w:val="single" w:sz="4" w:space="0" w:color="auto"/>
              <w:right w:val="single" w:sz="4" w:space="0" w:color="auto"/>
            </w:tcBorders>
          </w:tcPr>
          <w:p w14:paraId="00A71BC6" w14:textId="77777777" w:rsidR="003A1CE4" w:rsidRDefault="003A1CE4"/>
        </w:tc>
        <w:tc>
          <w:tcPr>
            <w:tcW w:w="4665" w:type="dxa"/>
            <w:tcBorders>
              <w:top w:val="nil"/>
              <w:left w:val="single" w:sz="4" w:space="0" w:color="auto"/>
              <w:bottom w:val="single" w:sz="4" w:space="0" w:color="auto"/>
              <w:right w:val="single" w:sz="4" w:space="0" w:color="auto"/>
            </w:tcBorders>
          </w:tcPr>
          <w:p w14:paraId="25E12E1C" w14:textId="77777777" w:rsidR="003A1CE4" w:rsidRDefault="003A1CE4"/>
        </w:tc>
      </w:tr>
      <w:tr w:rsidR="003A1CE4" w14:paraId="1F515B2E" w14:textId="77777777" w:rsidTr="003A1CE4">
        <w:tc>
          <w:tcPr>
            <w:tcW w:w="4664" w:type="dxa"/>
            <w:tcBorders>
              <w:top w:val="single" w:sz="4" w:space="0" w:color="auto"/>
              <w:left w:val="single" w:sz="4" w:space="0" w:color="auto"/>
              <w:bottom w:val="nil"/>
              <w:right w:val="single" w:sz="4" w:space="0" w:color="auto"/>
            </w:tcBorders>
          </w:tcPr>
          <w:p w14:paraId="41632878" w14:textId="77777777" w:rsidR="003A1CE4" w:rsidRDefault="003A1CE4">
            <w:r>
              <w:t>Transporter proteins bind to the specific substance to be transported and undergo a conformational change to transfer the solute across the membrane</w:t>
            </w:r>
          </w:p>
          <w:p w14:paraId="14145F02"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C8D9A47" w14:textId="77777777" w:rsidR="003A1CE4" w:rsidRDefault="003A1CE4">
            <w:r>
              <w:t>Transporters alternate between two conformations so that the binding site for a solute is sequentially exposed on one side of the bilayer, then the other.</w:t>
            </w:r>
          </w:p>
        </w:tc>
        <w:tc>
          <w:tcPr>
            <w:tcW w:w="4665" w:type="dxa"/>
            <w:tcBorders>
              <w:top w:val="single" w:sz="4" w:space="0" w:color="auto"/>
              <w:left w:val="single" w:sz="4" w:space="0" w:color="auto"/>
              <w:bottom w:val="nil"/>
              <w:right w:val="single" w:sz="4" w:space="0" w:color="auto"/>
            </w:tcBorders>
            <w:hideMark/>
          </w:tcPr>
          <w:p w14:paraId="0F648BBC" w14:textId="77777777" w:rsidR="003A1CE4" w:rsidRDefault="003A1CE4">
            <w:r>
              <w:t>Research glucose transporters in mammalian cells.</w:t>
            </w:r>
          </w:p>
        </w:tc>
      </w:tr>
      <w:tr w:rsidR="003A1CE4" w14:paraId="3AB18ECD" w14:textId="77777777" w:rsidTr="003A1CE4">
        <w:tc>
          <w:tcPr>
            <w:tcW w:w="4664" w:type="dxa"/>
            <w:tcBorders>
              <w:top w:val="nil"/>
              <w:left w:val="single" w:sz="4" w:space="0" w:color="auto"/>
              <w:bottom w:val="nil"/>
              <w:right w:val="single" w:sz="4" w:space="0" w:color="auto"/>
            </w:tcBorders>
          </w:tcPr>
          <w:p w14:paraId="0F23A9D0" w14:textId="77777777" w:rsidR="003A1CE4" w:rsidRDefault="003A1CE4">
            <w:r>
              <w:t>Active transport uses pump proteins that transfer substances across the membrane against their concentration gradient</w:t>
            </w:r>
          </w:p>
          <w:p w14:paraId="66364995" w14:textId="77777777" w:rsidR="003A1CE4" w:rsidRDefault="003A1CE4"/>
        </w:tc>
        <w:tc>
          <w:tcPr>
            <w:tcW w:w="4665" w:type="dxa"/>
            <w:tcBorders>
              <w:top w:val="nil"/>
              <w:left w:val="single" w:sz="4" w:space="0" w:color="auto"/>
              <w:bottom w:val="nil"/>
              <w:right w:val="single" w:sz="4" w:space="0" w:color="auto"/>
            </w:tcBorders>
            <w:hideMark/>
          </w:tcPr>
          <w:p w14:paraId="4BB1BBBC" w14:textId="77777777" w:rsidR="003A1CE4" w:rsidRDefault="003A1CE4">
            <w:r>
              <w:t>Pumps that mediate active transport are transporter proteins coupled to an energy source.</w:t>
            </w:r>
          </w:p>
        </w:tc>
        <w:tc>
          <w:tcPr>
            <w:tcW w:w="4665" w:type="dxa"/>
            <w:tcBorders>
              <w:top w:val="nil"/>
              <w:left w:val="single" w:sz="4" w:space="0" w:color="auto"/>
              <w:bottom w:val="nil"/>
              <w:right w:val="single" w:sz="4" w:space="0" w:color="auto"/>
            </w:tcBorders>
          </w:tcPr>
          <w:p w14:paraId="7C7BF6A2" w14:textId="77777777" w:rsidR="003A1CE4" w:rsidRDefault="003A1CE4"/>
        </w:tc>
      </w:tr>
      <w:tr w:rsidR="003A1CE4" w14:paraId="752A1A7D" w14:textId="77777777" w:rsidTr="003A1CE4">
        <w:tc>
          <w:tcPr>
            <w:tcW w:w="4664" w:type="dxa"/>
            <w:tcBorders>
              <w:top w:val="nil"/>
              <w:left w:val="single" w:sz="4" w:space="0" w:color="auto"/>
              <w:bottom w:val="nil"/>
              <w:right w:val="single" w:sz="4" w:space="0" w:color="auto"/>
            </w:tcBorders>
          </w:tcPr>
          <w:p w14:paraId="48C02251" w14:textId="77777777" w:rsidR="003A1CE4" w:rsidRDefault="003A1CE4">
            <w:r>
              <w:t>A source of metabolic energy is required for active transport</w:t>
            </w:r>
          </w:p>
          <w:p w14:paraId="0DF16115" w14:textId="77777777" w:rsidR="003A1CE4" w:rsidRDefault="003A1CE4"/>
        </w:tc>
        <w:tc>
          <w:tcPr>
            <w:tcW w:w="4665" w:type="dxa"/>
            <w:tcBorders>
              <w:top w:val="nil"/>
              <w:left w:val="single" w:sz="4" w:space="0" w:color="auto"/>
              <w:bottom w:val="nil"/>
              <w:right w:val="single" w:sz="4" w:space="0" w:color="auto"/>
            </w:tcBorders>
          </w:tcPr>
          <w:p w14:paraId="00262C70" w14:textId="77777777" w:rsidR="003A1CE4" w:rsidRDefault="003A1CE4"/>
        </w:tc>
        <w:tc>
          <w:tcPr>
            <w:tcW w:w="4665" w:type="dxa"/>
            <w:tcBorders>
              <w:top w:val="nil"/>
              <w:left w:val="single" w:sz="4" w:space="0" w:color="auto"/>
              <w:bottom w:val="nil"/>
              <w:right w:val="single" w:sz="4" w:space="0" w:color="auto"/>
            </w:tcBorders>
          </w:tcPr>
          <w:p w14:paraId="538374F1" w14:textId="77777777" w:rsidR="003A1CE4" w:rsidRDefault="003A1CE4"/>
        </w:tc>
      </w:tr>
      <w:tr w:rsidR="003A1CE4" w14:paraId="4C222ED9" w14:textId="77777777" w:rsidTr="003A1CE4">
        <w:tc>
          <w:tcPr>
            <w:tcW w:w="4664" w:type="dxa"/>
            <w:tcBorders>
              <w:top w:val="nil"/>
              <w:left w:val="single" w:sz="4" w:space="0" w:color="auto"/>
              <w:bottom w:val="single" w:sz="4" w:space="0" w:color="auto"/>
              <w:right w:val="single" w:sz="4" w:space="0" w:color="auto"/>
            </w:tcBorders>
          </w:tcPr>
          <w:p w14:paraId="6B472CF0" w14:textId="77777777" w:rsidR="003A1CE4" w:rsidRDefault="003A1CE4">
            <w:r>
              <w:t>Some active transport proteins hydrolyse ATP directly to provide the energy for the conformational change required to move substances across the membrane</w:t>
            </w:r>
          </w:p>
          <w:p w14:paraId="2493D30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134CF1" w14:textId="77777777" w:rsidR="003A1CE4" w:rsidRDefault="003A1CE4">
            <w:r>
              <w:t>ATPases hydrolyse ATP.</w:t>
            </w:r>
          </w:p>
        </w:tc>
        <w:tc>
          <w:tcPr>
            <w:tcW w:w="4665" w:type="dxa"/>
            <w:tcBorders>
              <w:top w:val="nil"/>
              <w:left w:val="single" w:sz="4" w:space="0" w:color="auto"/>
              <w:bottom w:val="single" w:sz="4" w:space="0" w:color="auto"/>
              <w:right w:val="single" w:sz="4" w:space="0" w:color="auto"/>
            </w:tcBorders>
          </w:tcPr>
          <w:p w14:paraId="3D7BA97E" w14:textId="77777777" w:rsidR="003A1CE4" w:rsidRDefault="003A1CE4"/>
        </w:tc>
      </w:tr>
      <w:tr w:rsidR="003A1CE4" w14:paraId="08CFF1FD" w14:textId="77777777" w:rsidTr="003A1CE4">
        <w:tc>
          <w:tcPr>
            <w:tcW w:w="4664" w:type="dxa"/>
            <w:tcBorders>
              <w:top w:val="single" w:sz="4" w:space="0" w:color="auto"/>
              <w:left w:val="single" w:sz="4" w:space="0" w:color="auto"/>
              <w:bottom w:val="nil"/>
              <w:right w:val="single" w:sz="4" w:space="0" w:color="auto"/>
            </w:tcBorders>
            <w:hideMark/>
          </w:tcPr>
          <w:p w14:paraId="566C2022" w14:textId="77777777" w:rsidR="003A1CE4" w:rsidRDefault="003A1CE4">
            <w:r>
              <w:t>(b)</w:t>
            </w:r>
            <w:r>
              <w:tab/>
              <w:t>Ion transport pumps and generation of ion gradients</w:t>
            </w:r>
          </w:p>
        </w:tc>
        <w:tc>
          <w:tcPr>
            <w:tcW w:w="4665" w:type="dxa"/>
            <w:tcBorders>
              <w:top w:val="single" w:sz="4" w:space="0" w:color="auto"/>
              <w:left w:val="single" w:sz="4" w:space="0" w:color="auto"/>
              <w:bottom w:val="nil"/>
              <w:right w:val="single" w:sz="4" w:space="0" w:color="auto"/>
            </w:tcBorders>
          </w:tcPr>
          <w:p w14:paraId="0D19A85F" w14:textId="77777777" w:rsidR="003A1CE4" w:rsidRDefault="003A1CE4"/>
        </w:tc>
        <w:tc>
          <w:tcPr>
            <w:tcW w:w="4665" w:type="dxa"/>
            <w:tcBorders>
              <w:top w:val="single" w:sz="4" w:space="0" w:color="auto"/>
              <w:left w:val="single" w:sz="4" w:space="0" w:color="auto"/>
              <w:bottom w:val="nil"/>
              <w:right w:val="single" w:sz="4" w:space="0" w:color="auto"/>
            </w:tcBorders>
          </w:tcPr>
          <w:p w14:paraId="2C5D0D32" w14:textId="77777777" w:rsidR="003A1CE4" w:rsidRDefault="003A1CE4"/>
        </w:tc>
      </w:tr>
      <w:tr w:rsidR="003A1CE4" w14:paraId="2BEBC166" w14:textId="77777777" w:rsidTr="003A1CE4">
        <w:tc>
          <w:tcPr>
            <w:tcW w:w="4664" w:type="dxa"/>
            <w:tcBorders>
              <w:top w:val="nil"/>
              <w:left w:val="single" w:sz="4" w:space="0" w:color="auto"/>
              <w:bottom w:val="nil"/>
              <w:right w:val="single" w:sz="4" w:space="0" w:color="auto"/>
            </w:tcBorders>
          </w:tcPr>
          <w:p w14:paraId="2C831A94" w14:textId="77777777" w:rsidR="003A1CE4" w:rsidRDefault="003A1CE4">
            <w:r>
              <w:t>For a solute carrying a net charge, the concentration gradient and the electrical potential difference combine to form the electrochemical gradient that determines the transport of the solute</w:t>
            </w:r>
          </w:p>
          <w:p w14:paraId="3C9F64ED" w14:textId="77777777" w:rsidR="003A1CE4" w:rsidRDefault="003A1CE4"/>
        </w:tc>
        <w:tc>
          <w:tcPr>
            <w:tcW w:w="4665" w:type="dxa"/>
            <w:tcBorders>
              <w:top w:val="nil"/>
              <w:left w:val="single" w:sz="4" w:space="0" w:color="auto"/>
              <w:bottom w:val="nil"/>
              <w:right w:val="single" w:sz="4" w:space="0" w:color="auto"/>
            </w:tcBorders>
          </w:tcPr>
          <w:p w14:paraId="49EFA4AD" w14:textId="77777777" w:rsidR="003A1CE4" w:rsidRDefault="003A1CE4">
            <w:r>
              <w:t>A membrane potential (an electrical potential difference) is created when there is a difference in electrical charge on the two sides of the membrane.</w:t>
            </w:r>
          </w:p>
          <w:p w14:paraId="098D4CC1" w14:textId="77777777" w:rsidR="003A1CE4" w:rsidRDefault="003A1CE4"/>
        </w:tc>
        <w:tc>
          <w:tcPr>
            <w:tcW w:w="4665" w:type="dxa"/>
            <w:tcBorders>
              <w:top w:val="nil"/>
              <w:left w:val="single" w:sz="4" w:space="0" w:color="auto"/>
              <w:bottom w:val="nil"/>
              <w:right w:val="single" w:sz="4" w:space="0" w:color="auto"/>
            </w:tcBorders>
          </w:tcPr>
          <w:p w14:paraId="0CC63BAB" w14:textId="77777777" w:rsidR="003A1CE4" w:rsidRDefault="003A1CE4"/>
        </w:tc>
      </w:tr>
      <w:tr w:rsidR="003A1CE4" w14:paraId="64AC46B4" w14:textId="77777777" w:rsidTr="003A1CE4">
        <w:tc>
          <w:tcPr>
            <w:tcW w:w="4664" w:type="dxa"/>
            <w:tcBorders>
              <w:top w:val="nil"/>
              <w:left w:val="single" w:sz="4" w:space="0" w:color="auto"/>
              <w:bottom w:val="single" w:sz="4" w:space="0" w:color="auto"/>
              <w:right w:val="single" w:sz="4" w:space="0" w:color="auto"/>
            </w:tcBorders>
            <w:hideMark/>
          </w:tcPr>
          <w:p w14:paraId="0E673B54" w14:textId="77777777" w:rsidR="003A1CE4" w:rsidRDefault="003A1CE4">
            <w:r>
              <w:t>Ion pumps, such as the sodium-potassium pump, use energy from the hydrolysis of ATP to establish and maintain ion gradients</w:t>
            </w:r>
          </w:p>
        </w:tc>
        <w:tc>
          <w:tcPr>
            <w:tcW w:w="4665" w:type="dxa"/>
            <w:tcBorders>
              <w:top w:val="nil"/>
              <w:left w:val="single" w:sz="4" w:space="0" w:color="auto"/>
              <w:bottom w:val="single" w:sz="4" w:space="0" w:color="auto"/>
              <w:right w:val="single" w:sz="4" w:space="0" w:color="auto"/>
            </w:tcBorders>
          </w:tcPr>
          <w:p w14:paraId="295BADC1" w14:textId="77777777" w:rsidR="003A1CE4" w:rsidRDefault="003A1CE4"/>
        </w:tc>
        <w:tc>
          <w:tcPr>
            <w:tcW w:w="4665" w:type="dxa"/>
            <w:tcBorders>
              <w:top w:val="nil"/>
              <w:left w:val="single" w:sz="4" w:space="0" w:color="auto"/>
              <w:bottom w:val="single" w:sz="4" w:space="0" w:color="auto"/>
              <w:right w:val="single" w:sz="4" w:space="0" w:color="auto"/>
            </w:tcBorders>
          </w:tcPr>
          <w:p w14:paraId="3D258D58" w14:textId="77777777" w:rsidR="003A1CE4" w:rsidRDefault="003A1CE4"/>
        </w:tc>
      </w:tr>
      <w:tr w:rsidR="003A1CE4" w14:paraId="3E5D69C7" w14:textId="77777777" w:rsidTr="003A1CE4">
        <w:tc>
          <w:tcPr>
            <w:tcW w:w="4664" w:type="dxa"/>
            <w:tcBorders>
              <w:top w:val="single" w:sz="4" w:space="0" w:color="auto"/>
              <w:left w:val="single" w:sz="4" w:space="0" w:color="auto"/>
              <w:bottom w:val="nil"/>
              <w:right w:val="single" w:sz="4" w:space="0" w:color="auto"/>
            </w:tcBorders>
          </w:tcPr>
          <w:p w14:paraId="40214A25" w14:textId="77777777" w:rsidR="003A1CE4" w:rsidRDefault="003A1CE4">
            <w:r>
              <w:t>The sodium-potassium pump transports ions against a steep concentration gradient using energy directly from ATP hydrolysis</w:t>
            </w:r>
          </w:p>
          <w:p w14:paraId="582656B7" w14:textId="77777777" w:rsidR="003A1CE4" w:rsidRDefault="003A1CE4"/>
        </w:tc>
        <w:tc>
          <w:tcPr>
            <w:tcW w:w="4665" w:type="dxa"/>
            <w:tcBorders>
              <w:top w:val="single" w:sz="4" w:space="0" w:color="auto"/>
              <w:left w:val="single" w:sz="4" w:space="0" w:color="auto"/>
              <w:bottom w:val="nil"/>
              <w:right w:val="single" w:sz="4" w:space="0" w:color="auto"/>
            </w:tcBorders>
          </w:tcPr>
          <w:p w14:paraId="51D98C30" w14:textId="77777777" w:rsidR="003A1CE4" w:rsidRDefault="003A1CE4"/>
        </w:tc>
        <w:tc>
          <w:tcPr>
            <w:tcW w:w="4665" w:type="dxa"/>
            <w:tcBorders>
              <w:top w:val="single" w:sz="4" w:space="0" w:color="auto"/>
              <w:left w:val="single" w:sz="4" w:space="0" w:color="auto"/>
              <w:bottom w:val="nil"/>
              <w:right w:val="single" w:sz="4" w:space="0" w:color="auto"/>
            </w:tcBorders>
          </w:tcPr>
          <w:p w14:paraId="21E3E1E2" w14:textId="77777777" w:rsidR="003A1CE4" w:rsidRDefault="003A1CE4"/>
        </w:tc>
      </w:tr>
      <w:tr w:rsidR="003A1CE4" w14:paraId="450B430F" w14:textId="77777777" w:rsidTr="003A1CE4">
        <w:tc>
          <w:tcPr>
            <w:tcW w:w="4664" w:type="dxa"/>
            <w:tcBorders>
              <w:top w:val="nil"/>
              <w:left w:val="single" w:sz="4" w:space="0" w:color="auto"/>
              <w:bottom w:val="nil"/>
              <w:right w:val="single" w:sz="4" w:space="0" w:color="auto"/>
            </w:tcBorders>
          </w:tcPr>
          <w:p w14:paraId="20AFC67F" w14:textId="77777777" w:rsidR="003A1CE4" w:rsidRDefault="003A1CE4">
            <w:r>
              <w:t>It actively transports sodium ions out of the cell and potassium ions into the cell</w:t>
            </w:r>
          </w:p>
          <w:p w14:paraId="125EA964" w14:textId="77777777" w:rsidR="003A1CE4" w:rsidRDefault="003A1CE4"/>
        </w:tc>
        <w:tc>
          <w:tcPr>
            <w:tcW w:w="4665" w:type="dxa"/>
            <w:tcBorders>
              <w:top w:val="nil"/>
              <w:left w:val="single" w:sz="4" w:space="0" w:color="auto"/>
              <w:bottom w:val="nil"/>
              <w:right w:val="single" w:sz="4" w:space="0" w:color="auto"/>
            </w:tcBorders>
          </w:tcPr>
          <w:p w14:paraId="54951E18" w14:textId="77777777" w:rsidR="003A1CE4" w:rsidRDefault="003A1CE4"/>
        </w:tc>
        <w:tc>
          <w:tcPr>
            <w:tcW w:w="4665" w:type="dxa"/>
            <w:tcBorders>
              <w:top w:val="nil"/>
              <w:left w:val="single" w:sz="4" w:space="0" w:color="auto"/>
              <w:bottom w:val="nil"/>
              <w:right w:val="single" w:sz="4" w:space="0" w:color="auto"/>
            </w:tcBorders>
          </w:tcPr>
          <w:p w14:paraId="77B06478" w14:textId="77777777" w:rsidR="003A1CE4" w:rsidRDefault="003A1CE4"/>
        </w:tc>
      </w:tr>
      <w:tr w:rsidR="003A1CE4" w14:paraId="12CF0E24" w14:textId="77777777" w:rsidTr="003A1CE4">
        <w:tc>
          <w:tcPr>
            <w:tcW w:w="4664" w:type="dxa"/>
            <w:tcBorders>
              <w:top w:val="nil"/>
              <w:left w:val="single" w:sz="4" w:space="0" w:color="auto"/>
              <w:bottom w:val="nil"/>
              <w:right w:val="single" w:sz="4" w:space="0" w:color="auto"/>
            </w:tcBorders>
          </w:tcPr>
          <w:p w14:paraId="5C186CD7" w14:textId="77777777" w:rsidR="003A1CE4" w:rsidRDefault="003A1CE4">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0145E81" w14:textId="77777777" w:rsidR="003A1CE4" w:rsidRDefault="003A1CE4"/>
        </w:tc>
        <w:tc>
          <w:tcPr>
            <w:tcW w:w="4665" w:type="dxa"/>
            <w:tcBorders>
              <w:top w:val="nil"/>
              <w:left w:val="single" w:sz="4" w:space="0" w:color="auto"/>
              <w:bottom w:val="nil"/>
              <w:right w:val="single" w:sz="4" w:space="0" w:color="auto"/>
            </w:tcBorders>
            <w:hideMark/>
          </w:tcPr>
          <w:p w14:paraId="187A5202" w14:textId="77777777" w:rsidR="003A1CE4" w:rsidRDefault="003A1CE4">
            <w:r>
              <w:t>For each ATP hydrolysed, three sodium ions are transported out of the cell and two potassium ions are transported into the cell. This establishes both concentration gradients and an electrical gradient.</w:t>
            </w:r>
          </w:p>
        </w:tc>
        <w:tc>
          <w:tcPr>
            <w:tcW w:w="4665" w:type="dxa"/>
            <w:tcBorders>
              <w:top w:val="nil"/>
              <w:left w:val="single" w:sz="4" w:space="0" w:color="auto"/>
              <w:bottom w:val="nil"/>
              <w:right w:val="single" w:sz="4" w:space="0" w:color="auto"/>
            </w:tcBorders>
          </w:tcPr>
          <w:p w14:paraId="27A8D3B8" w14:textId="77777777" w:rsidR="003A1CE4" w:rsidRDefault="003A1CE4"/>
        </w:tc>
      </w:tr>
      <w:tr w:rsidR="003A1CE4" w14:paraId="3BE85B04" w14:textId="77777777" w:rsidTr="003A1CE4">
        <w:tc>
          <w:tcPr>
            <w:tcW w:w="4664" w:type="dxa"/>
            <w:tcBorders>
              <w:top w:val="nil"/>
              <w:left w:val="single" w:sz="4" w:space="0" w:color="auto"/>
              <w:bottom w:val="nil"/>
              <w:right w:val="single" w:sz="4" w:space="0" w:color="auto"/>
            </w:tcBorders>
          </w:tcPr>
          <w:p w14:paraId="2C5E3BD1" w14:textId="77777777" w:rsidR="003A1CE4" w:rsidRDefault="003A1CE4">
            <w:r>
              <w:t>The sodium-potassium pump is found in most animal cells, accounting for a high proportion of the basal metabolic rate in many organisms</w:t>
            </w:r>
          </w:p>
          <w:p w14:paraId="3629985E" w14:textId="77777777" w:rsidR="003A1CE4" w:rsidRDefault="003A1CE4"/>
        </w:tc>
        <w:tc>
          <w:tcPr>
            <w:tcW w:w="4665" w:type="dxa"/>
            <w:tcBorders>
              <w:top w:val="nil"/>
              <w:left w:val="single" w:sz="4" w:space="0" w:color="auto"/>
              <w:bottom w:val="nil"/>
              <w:right w:val="single" w:sz="4" w:space="0" w:color="auto"/>
            </w:tcBorders>
          </w:tcPr>
          <w:p w14:paraId="74C72703" w14:textId="77777777" w:rsidR="003A1CE4" w:rsidRDefault="003A1CE4"/>
        </w:tc>
        <w:tc>
          <w:tcPr>
            <w:tcW w:w="4665" w:type="dxa"/>
            <w:tcBorders>
              <w:top w:val="nil"/>
              <w:left w:val="single" w:sz="4" w:space="0" w:color="auto"/>
              <w:bottom w:val="nil"/>
              <w:right w:val="single" w:sz="4" w:space="0" w:color="auto"/>
            </w:tcBorders>
          </w:tcPr>
          <w:p w14:paraId="17308844" w14:textId="77777777" w:rsidR="003A1CE4" w:rsidRDefault="003A1CE4"/>
        </w:tc>
      </w:tr>
      <w:tr w:rsidR="003A1CE4" w14:paraId="5FB80324" w14:textId="77777777" w:rsidTr="003A1CE4">
        <w:tc>
          <w:tcPr>
            <w:tcW w:w="4664" w:type="dxa"/>
            <w:tcBorders>
              <w:top w:val="nil"/>
              <w:left w:val="single" w:sz="4" w:space="0" w:color="auto"/>
              <w:bottom w:val="nil"/>
              <w:right w:val="single" w:sz="4" w:space="0" w:color="auto"/>
            </w:tcBorders>
          </w:tcPr>
          <w:p w14:paraId="5BF878C6" w14:textId="77777777" w:rsidR="003A1CE4" w:rsidRDefault="003A1CE4">
            <w:r>
              <w:t>In the small intestine, the sodium gradient created by the sodium-potassium pump drives the active transport of glucose</w:t>
            </w:r>
          </w:p>
          <w:p w14:paraId="663E3957" w14:textId="77777777" w:rsidR="003A1CE4" w:rsidRDefault="003A1CE4"/>
        </w:tc>
        <w:tc>
          <w:tcPr>
            <w:tcW w:w="4665" w:type="dxa"/>
            <w:tcBorders>
              <w:top w:val="nil"/>
              <w:left w:val="single" w:sz="4" w:space="0" w:color="auto"/>
              <w:bottom w:val="nil"/>
              <w:right w:val="single" w:sz="4" w:space="0" w:color="auto"/>
            </w:tcBorders>
            <w:hideMark/>
          </w:tcPr>
          <w:p w14:paraId="7C2AB0A5" w14:textId="77777777" w:rsidR="003A1CE4" w:rsidRDefault="003A1CE4">
            <w:r>
              <w:t>In intestinal epithelial cells the sodium-potassium pump generates a sodium ion gradient across the plasma membrane.</w:t>
            </w:r>
          </w:p>
        </w:tc>
        <w:tc>
          <w:tcPr>
            <w:tcW w:w="4665" w:type="dxa"/>
            <w:tcBorders>
              <w:top w:val="nil"/>
              <w:left w:val="single" w:sz="4" w:space="0" w:color="auto"/>
              <w:bottom w:val="nil"/>
              <w:right w:val="single" w:sz="4" w:space="0" w:color="auto"/>
            </w:tcBorders>
          </w:tcPr>
          <w:p w14:paraId="0CC79551" w14:textId="77777777" w:rsidR="003A1CE4" w:rsidRDefault="003A1CE4"/>
        </w:tc>
      </w:tr>
      <w:tr w:rsidR="003A1CE4" w14:paraId="48A63A87" w14:textId="77777777" w:rsidTr="003A1CE4">
        <w:tc>
          <w:tcPr>
            <w:tcW w:w="4664" w:type="dxa"/>
            <w:tcBorders>
              <w:top w:val="nil"/>
              <w:left w:val="single" w:sz="4" w:space="0" w:color="auto"/>
              <w:bottom w:val="single" w:sz="4" w:space="0" w:color="auto"/>
              <w:right w:val="single" w:sz="4" w:space="0" w:color="auto"/>
            </w:tcBorders>
          </w:tcPr>
          <w:p w14:paraId="315D5731" w14:textId="77777777" w:rsidR="003A1CE4" w:rsidRDefault="003A1CE4">
            <w:r>
              <w:t>The glucose transporter responsible for this glucose symport transports sodium ions and glucose at the same time and in the same direction</w:t>
            </w:r>
          </w:p>
          <w:p w14:paraId="64E6C7D8" w14:textId="77777777" w:rsidR="003A1CE4" w:rsidRDefault="003A1CE4"/>
        </w:tc>
        <w:tc>
          <w:tcPr>
            <w:tcW w:w="4665" w:type="dxa"/>
            <w:tcBorders>
              <w:top w:val="nil"/>
              <w:left w:val="single" w:sz="4" w:space="0" w:color="auto"/>
              <w:bottom w:val="single" w:sz="4" w:space="0" w:color="auto"/>
              <w:right w:val="single" w:sz="4" w:space="0" w:color="auto"/>
            </w:tcBorders>
          </w:tcPr>
          <w:p w14:paraId="048D8988" w14:textId="77777777" w:rsidR="003A1CE4" w:rsidRDefault="003A1CE4">
            <w:r>
              <w:t>Sodium ions enter the cell down their concentration gradient; the simultaneous transport of glucose pumps glucose into the cell against its concentration gradient.</w:t>
            </w:r>
          </w:p>
          <w:p w14:paraId="44E1D4A3" w14:textId="77777777" w:rsidR="003A1CE4" w:rsidRDefault="003A1CE4"/>
          <w:p w14:paraId="26A74DD4" w14:textId="77777777" w:rsidR="003A1CE4" w:rsidRDefault="003A1CE4">
            <w:r>
              <w:t>Details of the apical and basal membranes are not required.</w:t>
            </w:r>
          </w:p>
          <w:p w14:paraId="7B6184F8" w14:textId="77777777" w:rsidR="003A1CE4" w:rsidRDefault="003A1CE4"/>
        </w:tc>
        <w:tc>
          <w:tcPr>
            <w:tcW w:w="4665" w:type="dxa"/>
            <w:tcBorders>
              <w:top w:val="nil"/>
              <w:left w:val="single" w:sz="4" w:space="0" w:color="auto"/>
              <w:bottom w:val="single" w:sz="4" w:space="0" w:color="auto"/>
              <w:right w:val="single" w:sz="4" w:space="0" w:color="auto"/>
            </w:tcBorders>
          </w:tcPr>
          <w:p w14:paraId="67371ED2" w14:textId="77777777" w:rsidR="003A1CE4" w:rsidRDefault="003A1CE4"/>
        </w:tc>
      </w:tr>
      <w:tr w:rsidR="003A1CE4" w14:paraId="51585472" w14:textId="77777777" w:rsidTr="003A1CE4">
        <w:tc>
          <w:tcPr>
            <w:tcW w:w="4664" w:type="dxa"/>
            <w:tcBorders>
              <w:top w:val="single" w:sz="4" w:space="0" w:color="auto"/>
              <w:left w:val="single" w:sz="4" w:space="0" w:color="auto"/>
              <w:bottom w:val="nil"/>
              <w:right w:val="single" w:sz="4" w:space="0" w:color="auto"/>
            </w:tcBorders>
            <w:hideMark/>
          </w:tcPr>
          <w:p w14:paraId="2C201786" w14:textId="77777777" w:rsidR="003A1CE4" w:rsidRDefault="003A1CE4">
            <w:r>
              <w:rPr>
                <w:b/>
              </w:rPr>
              <w:t>4</w:t>
            </w:r>
            <w:r>
              <w:rPr>
                <w:b/>
              </w:rPr>
              <w:tab/>
              <w:t>Communication and signalling</w:t>
            </w:r>
          </w:p>
        </w:tc>
        <w:tc>
          <w:tcPr>
            <w:tcW w:w="4665" w:type="dxa"/>
            <w:tcBorders>
              <w:top w:val="single" w:sz="4" w:space="0" w:color="auto"/>
              <w:left w:val="single" w:sz="4" w:space="0" w:color="auto"/>
              <w:bottom w:val="nil"/>
              <w:right w:val="single" w:sz="4" w:space="0" w:color="auto"/>
            </w:tcBorders>
          </w:tcPr>
          <w:p w14:paraId="66333848" w14:textId="77777777" w:rsidR="003A1CE4" w:rsidRDefault="003A1CE4"/>
        </w:tc>
        <w:tc>
          <w:tcPr>
            <w:tcW w:w="4665" w:type="dxa"/>
            <w:tcBorders>
              <w:top w:val="single" w:sz="4" w:space="0" w:color="auto"/>
              <w:left w:val="single" w:sz="4" w:space="0" w:color="auto"/>
              <w:bottom w:val="nil"/>
              <w:right w:val="single" w:sz="4" w:space="0" w:color="auto"/>
            </w:tcBorders>
          </w:tcPr>
          <w:p w14:paraId="560322BB" w14:textId="77777777" w:rsidR="003A1CE4" w:rsidRDefault="003A1CE4"/>
        </w:tc>
      </w:tr>
      <w:tr w:rsidR="003A1CE4" w14:paraId="6C05A2B5" w14:textId="77777777" w:rsidTr="003A1CE4">
        <w:tc>
          <w:tcPr>
            <w:tcW w:w="4664" w:type="dxa"/>
            <w:tcBorders>
              <w:top w:val="nil"/>
              <w:left w:val="single" w:sz="4" w:space="0" w:color="auto"/>
              <w:bottom w:val="nil"/>
              <w:right w:val="single" w:sz="4" w:space="0" w:color="auto"/>
            </w:tcBorders>
            <w:hideMark/>
          </w:tcPr>
          <w:p w14:paraId="44AC8490" w14:textId="77777777" w:rsidR="003A1CE4" w:rsidRDefault="003A1CE4">
            <w:r>
              <w:t>(a) Co-ordination</w:t>
            </w:r>
          </w:p>
        </w:tc>
        <w:tc>
          <w:tcPr>
            <w:tcW w:w="4665" w:type="dxa"/>
            <w:tcBorders>
              <w:top w:val="nil"/>
              <w:left w:val="single" w:sz="4" w:space="0" w:color="auto"/>
              <w:bottom w:val="nil"/>
              <w:right w:val="single" w:sz="4" w:space="0" w:color="auto"/>
            </w:tcBorders>
          </w:tcPr>
          <w:p w14:paraId="2966586A" w14:textId="77777777" w:rsidR="003A1CE4" w:rsidRDefault="003A1CE4"/>
        </w:tc>
        <w:tc>
          <w:tcPr>
            <w:tcW w:w="4665" w:type="dxa"/>
            <w:tcBorders>
              <w:top w:val="nil"/>
              <w:left w:val="single" w:sz="4" w:space="0" w:color="auto"/>
              <w:bottom w:val="nil"/>
              <w:right w:val="single" w:sz="4" w:space="0" w:color="auto"/>
            </w:tcBorders>
          </w:tcPr>
          <w:p w14:paraId="565A94A7" w14:textId="77777777" w:rsidR="003A1CE4" w:rsidRDefault="003A1CE4"/>
        </w:tc>
      </w:tr>
      <w:tr w:rsidR="003A1CE4" w14:paraId="60E363F8" w14:textId="77777777" w:rsidTr="003A1CE4">
        <w:tc>
          <w:tcPr>
            <w:tcW w:w="4664" w:type="dxa"/>
            <w:tcBorders>
              <w:top w:val="nil"/>
              <w:left w:val="single" w:sz="4" w:space="0" w:color="auto"/>
              <w:bottom w:val="nil"/>
              <w:right w:val="single" w:sz="4" w:space="0" w:color="auto"/>
            </w:tcBorders>
          </w:tcPr>
          <w:p w14:paraId="2F3FE401" w14:textId="77777777" w:rsidR="003A1CE4" w:rsidRDefault="003A1CE4">
            <w:r>
              <w:t>Multicellular organisms signal between cells using extracellular signalling molecules</w:t>
            </w:r>
          </w:p>
          <w:p w14:paraId="411AC3B8" w14:textId="77777777" w:rsidR="003A1CE4" w:rsidRDefault="003A1CE4"/>
        </w:tc>
        <w:tc>
          <w:tcPr>
            <w:tcW w:w="4665" w:type="dxa"/>
            <w:tcBorders>
              <w:top w:val="nil"/>
              <w:left w:val="single" w:sz="4" w:space="0" w:color="auto"/>
              <w:bottom w:val="nil"/>
              <w:right w:val="single" w:sz="4" w:space="0" w:color="auto"/>
            </w:tcBorders>
          </w:tcPr>
          <w:p w14:paraId="3AD33D04" w14:textId="77777777" w:rsidR="003A1CE4" w:rsidRDefault="003A1CE4">
            <w:r>
              <w:t>Steroid hormones, peptide hormones, and neurotransmitters are examples of extracellular signalling molecules.</w:t>
            </w:r>
          </w:p>
          <w:p w14:paraId="54D88DC1" w14:textId="77777777" w:rsidR="003A1CE4" w:rsidRDefault="003A1CE4"/>
        </w:tc>
        <w:tc>
          <w:tcPr>
            <w:tcW w:w="4665" w:type="dxa"/>
            <w:tcBorders>
              <w:top w:val="nil"/>
              <w:left w:val="single" w:sz="4" w:space="0" w:color="auto"/>
              <w:bottom w:val="nil"/>
              <w:right w:val="single" w:sz="4" w:space="0" w:color="auto"/>
            </w:tcBorders>
          </w:tcPr>
          <w:p w14:paraId="12C31403" w14:textId="77777777" w:rsidR="003A1CE4" w:rsidRDefault="003A1CE4"/>
        </w:tc>
      </w:tr>
      <w:tr w:rsidR="003A1CE4" w14:paraId="6E8F1979" w14:textId="77777777" w:rsidTr="003A1CE4">
        <w:tc>
          <w:tcPr>
            <w:tcW w:w="4664" w:type="dxa"/>
            <w:tcBorders>
              <w:top w:val="nil"/>
              <w:left w:val="single" w:sz="4" w:space="0" w:color="auto"/>
              <w:bottom w:val="nil"/>
              <w:right w:val="single" w:sz="4" w:space="0" w:color="auto"/>
            </w:tcBorders>
          </w:tcPr>
          <w:p w14:paraId="0E7F19BB" w14:textId="77777777" w:rsidR="003A1CE4" w:rsidRDefault="003A1CE4">
            <w:r>
              <w:t>Receptor molecules of target cells are proteins with a binding site for a specific signal molecule</w:t>
            </w:r>
          </w:p>
          <w:p w14:paraId="3D0ADF58" w14:textId="77777777" w:rsidR="003A1CE4" w:rsidRDefault="003A1CE4"/>
        </w:tc>
        <w:tc>
          <w:tcPr>
            <w:tcW w:w="4665" w:type="dxa"/>
            <w:tcBorders>
              <w:top w:val="nil"/>
              <w:left w:val="single" w:sz="4" w:space="0" w:color="auto"/>
              <w:bottom w:val="nil"/>
              <w:right w:val="single" w:sz="4" w:space="0" w:color="auto"/>
            </w:tcBorders>
          </w:tcPr>
          <w:p w14:paraId="65270696" w14:textId="77777777" w:rsidR="003A1CE4" w:rsidRDefault="003A1CE4"/>
        </w:tc>
        <w:tc>
          <w:tcPr>
            <w:tcW w:w="4665" w:type="dxa"/>
            <w:tcBorders>
              <w:top w:val="nil"/>
              <w:left w:val="single" w:sz="4" w:space="0" w:color="auto"/>
              <w:bottom w:val="nil"/>
              <w:right w:val="single" w:sz="4" w:space="0" w:color="auto"/>
            </w:tcBorders>
          </w:tcPr>
          <w:p w14:paraId="25349D9B" w14:textId="77777777" w:rsidR="003A1CE4" w:rsidRDefault="003A1CE4"/>
        </w:tc>
      </w:tr>
      <w:tr w:rsidR="003A1CE4" w14:paraId="7241D36A" w14:textId="77777777" w:rsidTr="003A1CE4">
        <w:tc>
          <w:tcPr>
            <w:tcW w:w="4664" w:type="dxa"/>
            <w:tcBorders>
              <w:top w:val="nil"/>
              <w:left w:val="single" w:sz="4" w:space="0" w:color="auto"/>
              <w:bottom w:val="nil"/>
              <w:right w:val="single" w:sz="4" w:space="0" w:color="auto"/>
            </w:tcBorders>
          </w:tcPr>
          <w:p w14:paraId="02D132D1" w14:textId="77777777" w:rsidR="003A1CE4" w:rsidRDefault="003A1CE4">
            <w:r>
              <w:t>Binding changes the conformation of the receptor, which initiates a response within the cell</w:t>
            </w:r>
          </w:p>
          <w:p w14:paraId="2E973925" w14:textId="77777777" w:rsidR="003A1CE4" w:rsidRDefault="003A1CE4"/>
        </w:tc>
        <w:tc>
          <w:tcPr>
            <w:tcW w:w="4665" w:type="dxa"/>
            <w:tcBorders>
              <w:top w:val="nil"/>
              <w:left w:val="single" w:sz="4" w:space="0" w:color="auto"/>
              <w:bottom w:val="nil"/>
              <w:right w:val="single" w:sz="4" w:space="0" w:color="auto"/>
            </w:tcBorders>
          </w:tcPr>
          <w:p w14:paraId="7A780347" w14:textId="77777777" w:rsidR="003A1CE4" w:rsidRDefault="003A1CE4"/>
        </w:tc>
        <w:tc>
          <w:tcPr>
            <w:tcW w:w="4665" w:type="dxa"/>
            <w:tcBorders>
              <w:top w:val="nil"/>
              <w:left w:val="single" w:sz="4" w:space="0" w:color="auto"/>
              <w:bottom w:val="nil"/>
              <w:right w:val="single" w:sz="4" w:space="0" w:color="auto"/>
            </w:tcBorders>
          </w:tcPr>
          <w:p w14:paraId="6922AC88" w14:textId="77777777" w:rsidR="003A1CE4" w:rsidRDefault="003A1CE4"/>
        </w:tc>
      </w:tr>
      <w:tr w:rsidR="003A1CE4" w14:paraId="5124D9FE" w14:textId="77777777" w:rsidTr="003A1CE4">
        <w:tc>
          <w:tcPr>
            <w:tcW w:w="4664" w:type="dxa"/>
            <w:tcBorders>
              <w:top w:val="nil"/>
              <w:left w:val="single" w:sz="4" w:space="0" w:color="auto"/>
              <w:bottom w:val="nil"/>
              <w:right w:val="single" w:sz="4" w:space="0" w:color="auto"/>
            </w:tcBorders>
          </w:tcPr>
          <w:p w14:paraId="62588CEE" w14:textId="77777777" w:rsidR="003A1CE4" w:rsidRDefault="003A1CE4">
            <w:r>
              <w:t>Different cell types produce specific signals that can only be detected and responded to by cells with the specific receptor</w:t>
            </w:r>
          </w:p>
          <w:p w14:paraId="7A237760" w14:textId="77777777" w:rsidR="003A1CE4" w:rsidRDefault="003A1CE4"/>
        </w:tc>
        <w:tc>
          <w:tcPr>
            <w:tcW w:w="4665" w:type="dxa"/>
            <w:tcBorders>
              <w:top w:val="nil"/>
              <w:left w:val="single" w:sz="4" w:space="0" w:color="auto"/>
              <w:bottom w:val="nil"/>
              <w:right w:val="single" w:sz="4" w:space="0" w:color="auto"/>
            </w:tcBorders>
          </w:tcPr>
          <w:p w14:paraId="3DA793D0" w14:textId="77777777" w:rsidR="003A1CE4" w:rsidRDefault="003A1CE4">
            <w:r>
              <w:t>Signalling molecules may have different effects on different target cell types due to differences in the intracellular signalling molecules and pathways that are involved.</w:t>
            </w:r>
          </w:p>
          <w:p w14:paraId="60DE68CE" w14:textId="77777777" w:rsidR="003A1CE4" w:rsidRDefault="003A1CE4"/>
        </w:tc>
        <w:tc>
          <w:tcPr>
            <w:tcW w:w="4665" w:type="dxa"/>
            <w:tcBorders>
              <w:top w:val="nil"/>
              <w:left w:val="single" w:sz="4" w:space="0" w:color="auto"/>
              <w:bottom w:val="nil"/>
              <w:right w:val="single" w:sz="4" w:space="0" w:color="auto"/>
            </w:tcBorders>
            <w:hideMark/>
          </w:tcPr>
          <w:p w14:paraId="4F67834C" w14:textId="77777777" w:rsidR="003A1CE4" w:rsidRDefault="003A1CE4">
            <w:r>
              <w:t>Research examples of degenerative diseases.</w:t>
            </w:r>
          </w:p>
        </w:tc>
      </w:tr>
      <w:tr w:rsidR="003A1CE4" w14:paraId="2B3E46E4" w14:textId="77777777" w:rsidTr="003A1CE4">
        <w:tc>
          <w:tcPr>
            <w:tcW w:w="4664" w:type="dxa"/>
            <w:tcBorders>
              <w:top w:val="nil"/>
              <w:left w:val="single" w:sz="4" w:space="0" w:color="auto"/>
              <w:bottom w:val="single" w:sz="4" w:space="0" w:color="auto"/>
              <w:right w:val="single" w:sz="4" w:space="0" w:color="auto"/>
            </w:tcBorders>
            <w:hideMark/>
          </w:tcPr>
          <w:p w14:paraId="0DCBC7E2" w14:textId="77777777" w:rsidR="003A1CE4" w:rsidRDefault="003A1CE4">
            <w:r>
              <w:t>In a multicellular organism, different cell types may show a tissue-specific response to the same signal</w:t>
            </w:r>
          </w:p>
        </w:tc>
        <w:tc>
          <w:tcPr>
            <w:tcW w:w="4665" w:type="dxa"/>
            <w:tcBorders>
              <w:top w:val="nil"/>
              <w:left w:val="single" w:sz="4" w:space="0" w:color="auto"/>
              <w:bottom w:val="single" w:sz="4" w:space="0" w:color="auto"/>
              <w:right w:val="single" w:sz="4" w:space="0" w:color="auto"/>
            </w:tcBorders>
          </w:tcPr>
          <w:p w14:paraId="5DBFDE13" w14:textId="77777777" w:rsidR="003A1CE4" w:rsidRDefault="003A1CE4"/>
        </w:tc>
        <w:tc>
          <w:tcPr>
            <w:tcW w:w="4665" w:type="dxa"/>
            <w:tcBorders>
              <w:top w:val="nil"/>
              <w:left w:val="single" w:sz="4" w:space="0" w:color="auto"/>
              <w:bottom w:val="single" w:sz="4" w:space="0" w:color="auto"/>
              <w:right w:val="single" w:sz="4" w:space="0" w:color="auto"/>
            </w:tcBorders>
          </w:tcPr>
          <w:p w14:paraId="24B768DA" w14:textId="77777777" w:rsidR="003A1CE4" w:rsidRDefault="003A1CE4"/>
        </w:tc>
      </w:tr>
      <w:tr w:rsidR="003A1CE4" w14:paraId="5D4AD5C9" w14:textId="77777777" w:rsidTr="003A1CE4">
        <w:tc>
          <w:tcPr>
            <w:tcW w:w="4664" w:type="dxa"/>
            <w:tcBorders>
              <w:top w:val="single" w:sz="4" w:space="0" w:color="auto"/>
              <w:left w:val="single" w:sz="4" w:space="0" w:color="auto"/>
              <w:bottom w:val="nil"/>
              <w:right w:val="single" w:sz="4" w:space="0" w:color="auto"/>
            </w:tcBorders>
            <w:hideMark/>
          </w:tcPr>
          <w:p w14:paraId="0F326E8D" w14:textId="77777777" w:rsidR="003A1CE4" w:rsidRDefault="003A1CE4">
            <w:r>
              <w:t>(b) Hydrophobic signals and control of transcription</w:t>
            </w:r>
          </w:p>
        </w:tc>
        <w:tc>
          <w:tcPr>
            <w:tcW w:w="4665" w:type="dxa"/>
            <w:tcBorders>
              <w:top w:val="single" w:sz="4" w:space="0" w:color="auto"/>
              <w:left w:val="single" w:sz="4" w:space="0" w:color="auto"/>
              <w:bottom w:val="nil"/>
              <w:right w:val="single" w:sz="4" w:space="0" w:color="auto"/>
            </w:tcBorders>
          </w:tcPr>
          <w:p w14:paraId="1CC7C2E9" w14:textId="77777777" w:rsidR="003A1CE4" w:rsidRDefault="003A1CE4"/>
        </w:tc>
        <w:tc>
          <w:tcPr>
            <w:tcW w:w="4665" w:type="dxa"/>
            <w:tcBorders>
              <w:top w:val="single" w:sz="4" w:space="0" w:color="auto"/>
              <w:left w:val="single" w:sz="4" w:space="0" w:color="auto"/>
              <w:bottom w:val="nil"/>
              <w:right w:val="single" w:sz="4" w:space="0" w:color="auto"/>
            </w:tcBorders>
          </w:tcPr>
          <w:p w14:paraId="368D1426" w14:textId="77777777" w:rsidR="003A1CE4" w:rsidRDefault="003A1CE4"/>
        </w:tc>
      </w:tr>
      <w:tr w:rsidR="003A1CE4" w14:paraId="6402CB16" w14:textId="77777777" w:rsidTr="003A1CE4">
        <w:tc>
          <w:tcPr>
            <w:tcW w:w="4664" w:type="dxa"/>
            <w:tcBorders>
              <w:top w:val="nil"/>
              <w:left w:val="single" w:sz="4" w:space="0" w:color="auto"/>
              <w:bottom w:val="nil"/>
              <w:right w:val="single" w:sz="4" w:space="0" w:color="auto"/>
            </w:tcBorders>
          </w:tcPr>
          <w:p w14:paraId="1AF87403" w14:textId="77777777" w:rsidR="003A1CE4" w:rsidRDefault="003A1CE4">
            <w:r>
              <w:t>Hydrophobic signalling molecules can diffuse directly through the phospholipid bilayers of membranes, and so bind to intracellular receptors</w:t>
            </w:r>
          </w:p>
          <w:p w14:paraId="48875175" w14:textId="77777777" w:rsidR="003A1CE4" w:rsidRDefault="003A1CE4"/>
        </w:tc>
        <w:tc>
          <w:tcPr>
            <w:tcW w:w="4665" w:type="dxa"/>
            <w:tcBorders>
              <w:top w:val="nil"/>
              <w:left w:val="single" w:sz="4" w:space="0" w:color="auto"/>
              <w:bottom w:val="nil"/>
              <w:right w:val="single" w:sz="4" w:space="0" w:color="auto"/>
            </w:tcBorders>
          </w:tcPr>
          <w:p w14:paraId="0A4CE274" w14:textId="77777777" w:rsidR="003A1CE4" w:rsidRDefault="003A1CE4"/>
        </w:tc>
        <w:tc>
          <w:tcPr>
            <w:tcW w:w="4665" w:type="dxa"/>
            <w:tcBorders>
              <w:top w:val="nil"/>
              <w:left w:val="single" w:sz="4" w:space="0" w:color="auto"/>
              <w:bottom w:val="nil"/>
              <w:right w:val="single" w:sz="4" w:space="0" w:color="auto"/>
            </w:tcBorders>
          </w:tcPr>
          <w:p w14:paraId="429833AA" w14:textId="77777777" w:rsidR="003A1CE4" w:rsidRDefault="003A1CE4"/>
        </w:tc>
      </w:tr>
      <w:tr w:rsidR="003A1CE4" w14:paraId="396C5137" w14:textId="77777777" w:rsidTr="003A1CE4">
        <w:tc>
          <w:tcPr>
            <w:tcW w:w="4664" w:type="dxa"/>
            <w:tcBorders>
              <w:top w:val="nil"/>
              <w:left w:val="single" w:sz="4" w:space="0" w:color="auto"/>
              <w:bottom w:val="nil"/>
              <w:right w:val="single" w:sz="4" w:space="0" w:color="auto"/>
            </w:tcBorders>
          </w:tcPr>
          <w:p w14:paraId="5A35EC06" w14:textId="77777777" w:rsidR="003A1CE4" w:rsidRDefault="003A1CE4">
            <w:r>
              <w:t>The receptors for hydrophobic signalling molecules are transcription factors</w:t>
            </w:r>
          </w:p>
          <w:p w14:paraId="61AC84A2" w14:textId="77777777" w:rsidR="003A1CE4" w:rsidRDefault="003A1CE4"/>
        </w:tc>
        <w:tc>
          <w:tcPr>
            <w:tcW w:w="4665" w:type="dxa"/>
            <w:tcBorders>
              <w:top w:val="nil"/>
              <w:left w:val="single" w:sz="4" w:space="0" w:color="auto"/>
              <w:bottom w:val="nil"/>
              <w:right w:val="single" w:sz="4" w:space="0" w:color="auto"/>
            </w:tcBorders>
          </w:tcPr>
          <w:p w14:paraId="32692E9E" w14:textId="77777777" w:rsidR="003A1CE4" w:rsidRDefault="003A1CE4">
            <w:r>
              <w:t>Transcription factors are proteins that when bound to DNA can either stimulate or inhibit initiation of transcription.</w:t>
            </w:r>
          </w:p>
          <w:p w14:paraId="082E2F3B" w14:textId="77777777" w:rsidR="003A1CE4" w:rsidRDefault="003A1CE4"/>
        </w:tc>
        <w:tc>
          <w:tcPr>
            <w:tcW w:w="4665" w:type="dxa"/>
            <w:tcBorders>
              <w:top w:val="nil"/>
              <w:left w:val="single" w:sz="4" w:space="0" w:color="auto"/>
              <w:bottom w:val="nil"/>
              <w:right w:val="single" w:sz="4" w:space="0" w:color="auto"/>
            </w:tcBorders>
          </w:tcPr>
          <w:p w14:paraId="6ED69703" w14:textId="77777777" w:rsidR="003A1CE4" w:rsidRDefault="003A1CE4"/>
        </w:tc>
      </w:tr>
      <w:tr w:rsidR="003A1CE4" w14:paraId="66EF6486" w14:textId="77777777" w:rsidTr="003A1CE4">
        <w:tc>
          <w:tcPr>
            <w:tcW w:w="4664" w:type="dxa"/>
            <w:tcBorders>
              <w:top w:val="nil"/>
              <w:left w:val="single" w:sz="4" w:space="0" w:color="auto"/>
              <w:bottom w:val="nil"/>
              <w:right w:val="single" w:sz="4" w:space="0" w:color="auto"/>
            </w:tcBorders>
          </w:tcPr>
          <w:p w14:paraId="0B748007" w14:textId="77777777" w:rsidR="003A1CE4" w:rsidRDefault="003A1CE4">
            <w:r>
              <w:t>The steroid hormones oestrogen and testosterone are examples of hydrophobic signalling molecules</w:t>
            </w:r>
          </w:p>
          <w:p w14:paraId="0F60463E" w14:textId="77777777" w:rsidR="003A1CE4" w:rsidRDefault="003A1CE4"/>
        </w:tc>
        <w:tc>
          <w:tcPr>
            <w:tcW w:w="4665" w:type="dxa"/>
            <w:tcBorders>
              <w:top w:val="nil"/>
              <w:left w:val="single" w:sz="4" w:space="0" w:color="auto"/>
              <w:bottom w:val="nil"/>
              <w:right w:val="single" w:sz="4" w:space="0" w:color="auto"/>
            </w:tcBorders>
          </w:tcPr>
          <w:p w14:paraId="7B7366C0" w14:textId="77777777" w:rsidR="003A1CE4" w:rsidRDefault="003A1CE4"/>
        </w:tc>
        <w:tc>
          <w:tcPr>
            <w:tcW w:w="4665" w:type="dxa"/>
            <w:tcBorders>
              <w:top w:val="nil"/>
              <w:left w:val="single" w:sz="4" w:space="0" w:color="auto"/>
              <w:bottom w:val="nil"/>
              <w:right w:val="single" w:sz="4" w:space="0" w:color="auto"/>
            </w:tcBorders>
          </w:tcPr>
          <w:p w14:paraId="1539D6BA" w14:textId="77777777" w:rsidR="003A1CE4" w:rsidRDefault="003A1CE4"/>
        </w:tc>
      </w:tr>
      <w:tr w:rsidR="003A1CE4" w14:paraId="1272C0CB" w14:textId="77777777" w:rsidTr="003A1CE4">
        <w:tc>
          <w:tcPr>
            <w:tcW w:w="4664" w:type="dxa"/>
            <w:tcBorders>
              <w:top w:val="nil"/>
              <w:left w:val="single" w:sz="4" w:space="0" w:color="auto"/>
              <w:bottom w:val="nil"/>
              <w:right w:val="single" w:sz="4" w:space="0" w:color="auto"/>
            </w:tcBorders>
          </w:tcPr>
          <w:p w14:paraId="08F06969" w14:textId="77777777" w:rsidR="003A1CE4" w:rsidRDefault="003A1CE4">
            <w:r>
              <w:t>Steroid hormones bind to specific receptors in the cytosol or the nucleus</w:t>
            </w:r>
          </w:p>
          <w:p w14:paraId="0A0896DF" w14:textId="77777777" w:rsidR="003A1CE4" w:rsidRDefault="003A1CE4"/>
        </w:tc>
        <w:tc>
          <w:tcPr>
            <w:tcW w:w="4665" w:type="dxa"/>
            <w:tcBorders>
              <w:top w:val="nil"/>
              <w:left w:val="single" w:sz="4" w:space="0" w:color="auto"/>
              <w:bottom w:val="nil"/>
              <w:right w:val="single" w:sz="4" w:space="0" w:color="auto"/>
            </w:tcBorders>
          </w:tcPr>
          <w:p w14:paraId="0690A58F" w14:textId="77777777" w:rsidR="003A1CE4" w:rsidRDefault="003A1CE4"/>
        </w:tc>
        <w:tc>
          <w:tcPr>
            <w:tcW w:w="4665" w:type="dxa"/>
            <w:tcBorders>
              <w:top w:val="nil"/>
              <w:left w:val="single" w:sz="4" w:space="0" w:color="auto"/>
              <w:bottom w:val="nil"/>
              <w:right w:val="single" w:sz="4" w:space="0" w:color="auto"/>
            </w:tcBorders>
          </w:tcPr>
          <w:p w14:paraId="762C096E" w14:textId="77777777" w:rsidR="003A1CE4" w:rsidRDefault="003A1CE4"/>
        </w:tc>
      </w:tr>
      <w:tr w:rsidR="003A1CE4" w14:paraId="2360F697" w14:textId="77777777" w:rsidTr="003A1CE4">
        <w:tc>
          <w:tcPr>
            <w:tcW w:w="4664" w:type="dxa"/>
            <w:tcBorders>
              <w:top w:val="nil"/>
              <w:left w:val="single" w:sz="4" w:space="0" w:color="auto"/>
              <w:bottom w:val="single" w:sz="4" w:space="0" w:color="auto"/>
              <w:right w:val="single" w:sz="4" w:space="0" w:color="auto"/>
            </w:tcBorders>
            <w:hideMark/>
          </w:tcPr>
          <w:p w14:paraId="575ADABA" w14:textId="77777777" w:rsidR="003A1CE4" w:rsidRDefault="003A1CE4">
            <w:r>
              <w:t>The hormone-receptor complex moves to the nucleus where it binds to specific sites on DNA and affects gene expression</w:t>
            </w:r>
          </w:p>
        </w:tc>
        <w:tc>
          <w:tcPr>
            <w:tcW w:w="4665" w:type="dxa"/>
            <w:tcBorders>
              <w:top w:val="nil"/>
              <w:left w:val="single" w:sz="4" w:space="0" w:color="auto"/>
              <w:bottom w:val="single" w:sz="4" w:space="0" w:color="auto"/>
              <w:right w:val="single" w:sz="4" w:space="0" w:color="auto"/>
            </w:tcBorders>
          </w:tcPr>
          <w:p w14:paraId="5385E723" w14:textId="77777777" w:rsidR="003A1CE4" w:rsidRDefault="003A1CE4">
            <w:r>
              <w:t>The hormone-receptor complex binds to specific DNA sequences called hormone response elements (HREs). Binding at these sites influences the rate of transcription, with each steroid hormone affecting the gene expression of many different genes.</w:t>
            </w:r>
          </w:p>
          <w:p w14:paraId="53011430" w14:textId="77777777" w:rsidR="003A1CE4" w:rsidRDefault="003A1CE4"/>
          <w:p w14:paraId="6B70538C" w14:textId="77777777" w:rsidR="003A1CE4" w:rsidRDefault="003A1CE4"/>
          <w:p w14:paraId="4F420118" w14:textId="77777777" w:rsidR="003A1CE4" w:rsidRDefault="003A1CE4"/>
          <w:p w14:paraId="3230CA7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4D3FB6B" w14:textId="77777777" w:rsidR="003A1CE4" w:rsidRDefault="003A1CE4">
            <w:r>
              <w:t>Research sex hormone disorders.</w:t>
            </w:r>
          </w:p>
        </w:tc>
      </w:tr>
      <w:tr w:rsidR="003A1CE4" w14:paraId="530372B5" w14:textId="77777777" w:rsidTr="003A1CE4">
        <w:tc>
          <w:tcPr>
            <w:tcW w:w="4664" w:type="dxa"/>
            <w:tcBorders>
              <w:top w:val="single" w:sz="4" w:space="0" w:color="auto"/>
              <w:left w:val="single" w:sz="4" w:space="0" w:color="auto"/>
              <w:bottom w:val="nil"/>
              <w:right w:val="single" w:sz="4" w:space="0" w:color="auto"/>
            </w:tcBorders>
            <w:hideMark/>
          </w:tcPr>
          <w:p w14:paraId="59E0B39B" w14:textId="77777777" w:rsidR="003A1CE4" w:rsidRDefault="003A1CE4">
            <w:r>
              <w:t>(c) Hydrophilic signals and transduction</w:t>
            </w:r>
          </w:p>
        </w:tc>
        <w:tc>
          <w:tcPr>
            <w:tcW w:w="4665" w:type="dxa"/>
            <w:tcBorders>
              <w:top w:val="single" w:sz="4" w:space="0" w:color="auto"/>
              <w:left w:val="single" w:sz="4" w:space="0" w:color="auto"/>
              <w:bottom w:val="nil"/>
              <w:right w:val="single" w:sz="4" w:space="0" w:color="auto"/>
            </w:tcBorders>
          </w:tcPr>
          <w:p w14:paraId="1C57165B" w14:textId="77777777" w:rsidR="003A1CE4" w:rsidRDefault="003A1CE4"/>
        </w:tc>
        <w:tc>
          <w:tcPr>
            <w:tcW w:w="4665" w:type="dxa"/>
            <w:tcBorders>
              <w:top w:val="single" w:sz="4" w:space="0" w:color="auto"/>
              <w:left w:val="single" w:sz="4" w:space="0" w:color="auto"/>
              <w:bottom w:val="nil"/>
              <w:right w:val="single" w:sz="4" w:space="0" w:color="auto"/>
            </w:tcBorders>
          </w:tcPr>
          <w:p w14:paraId="54015AC1" w14:textId="77777777" w:rsidR="003A1CE4" w:rsidRDefault="003A1CE4"/>
        </w:tc>
      </w:tr>
      <w:tr w:rsidR="003A1CE4" w14:paraId="738AE671" w14:textId="77777777" w:rsidTr="003A1CE4">
        <w:tc>
          <w:tcPr>
            <w:tcW w:w="4664" w:type="dxa"/>
            <w:tcBorders>
              <w:top w:val="nil"/>
              <w:left w:val="single" w:sz="4" w:space="0" w:color="auto"/>
              <w:bottom w:val="nil"/>
              <w:right w:val="single" w:sz="4" w:space="0" w:color="auto"/>
            </w:tcBorders>
          </w:tcPr>
          <w:p w14:paraId="4654665D" w14:textId="77777777" w:rsidR="003A1CE4" w:rsidRDefault="003A1CE4">
            <w:r>
              <w:t>Hydrophilic signalling molecules bind to transmembrane receptors and do not enter the cytosol</w:t>
            </w:r>
          </w:p>
          <w:p w14:paraId="2EE7EB1B" w14:textId="77777777" w:rsidR="003A1CE4" w:rsidRDefault="003A1CE4"/>
        </w:tc>
        <w:tc>
          <w:tcPr>
            <w:tcW w:w="4665" w:type="dxa"/>
            <w:tcBorders>
              <w:top w:val="nil"/>
              <w:left w:val="single" w:sz="4" w:space="0" w:color="auto"/>
              <w:bottom w:val="nil"/>
              <w:right w:val="single" w:sz="4" w:space="0" w:color="auto"/>
            </w:tcBorders>
            <w:hideMark/>
          </w:tcPr>
          <w:p w14:paraId="1233452D" w14:textId="77777777" w:rsidR="003A1CE4" w:rsidRDefault="003A1CE4">
            <w:r>
              <w:t>Peptide hormones and neurotransmitters are examples of hydrophilic extracellular signalling molecules.</w:t>
            </w:r>
          </w:p>
        </w:tc>
        <w:tc>
          <w:tcPr>
            <w:tcW w:w="4665" w:type="dxa"/>
            <w:tcBorders>
              <w:top w:val="nil"/>
              <w:left w:val="single" w:sz="4" w:space="0" w:color="auto"/>
              <w:bottom w:val="nil"/>
              <w:right w:val="single" w:sz="4" w:space="0" w:color="auto"/>
            </w:tcBorders>
          </w:tcPr>
          <w:p w14:paraId="53F18512" w14:textId="77777777" w:rsidR="003A1CE4" w:rsidRDefault="003A1CE4"/>
        </w:tc>
      </w:tr>
      <w:tr w:rsidR="003A1CE4" w14:paraId="240E13B1" w14:textId="77777777" w:rsidTr="003A1CE4">
        <w:tc>
          <w:tcPr>
            <w:tcW w:w="4664" w:type="dxa"/>
            <w:tcBorders>
              <w:top w:val="nil"/>
              <w:left w:val="single" w:sz="4" w:space="0" w:color="auto"/>
              <w:bottom w:val="nil"/>
              <w:right w:val="single" w:sz="4" w:space="0" w:color="auto"/>
            </w:tcBorders>
          </w:tcPr>
          <w:p w14:paraId="32B77443" w14:textId="77777777" w:rsidR="003A1CE4" w:rsidRDefault="003A1CE4">
            <w:r>
              <w:t>Transmembrane receptors change conformation when the ligand binds to the extracellular face; the signal molecule does not enter the cell, but the signal is transduced across the plasma membrane</w:t>
            </w:r>
          </w:p>
          <w:p w14:paraId="42F407E1" w14:textId="77777777" w:rsidR="003A1CE4" w:rsidRDefault="003A1CE4"/>
        </w:tc>
        <w:tc>
          <w:tcPr>
            <w:tcW w:w="4665" w:type="dxa"/>
            <w:tcBorders>
              <w:top w:val="nil"/>
              <w:left w:val="single" w:sz="4" w:space="0" w:color="auto"/>
              <w:bottom w:val="nil"/>
              <w:right w:val="single" w:sz="4" w:space="0" w:color="auto"/>
            </w:tcBorders>
          </w:tcPr>
          <w:p w14:paraId="26DF1EE7" w14:textId="77777777" w:rsidR="003A1CE4" w:rsidRDefault="003A1CE4"/>
        </w:tc>
        <w:tc>
          <w:tcPr>
            <w:tcW w:w="4665" w:type="dxa"/>
            <w:tcBorders>
              <w:top w:val="nil"/>
              <w:left w:val="single" w:sz="4" w:space="0" w:color="auto"/>
              <w:bottom w:val="nil"/>
              <w:right w:val="single" w:sz="4" w:space="0" w:color="auto"/>
            </w:tcBorders>
          </w:tcPr>
          <w:p w14:paraId="58B1476D" w14:textId="77777777" w:rsidR="003A1CE4" w:rsidRDefault="003A1CE4"/>
        </w:tc>
      </w:tr>
      <w:tr w:rsidR="003A1CE4" w14:paraId="78F52229" w14:textId="77777777" w:rsidTr="003A1CE4">
        <w:tc>
          <w:tcPr>
            <w:tcW w:w="4664" w:type="dxa"/>
            <w:tcBorders>
              <w:top w:val="nil"/>
              <w:left w:val="single" w:sz="4" w:space="0" w:color="auto"/>
              <w:bottom w:val="nil"/>
              <w:right w:val="single" w:sz="4" w:space="0" w:color="auto"/>
            </w:tcBorders>
          </w:tcPr>
          <w:p w14:paraId="4B1620C7" w14:textId="77777777" w:rsidR="003A1CE4" w:rsidRDefault="003A1CE4">
            <w:r>
              <w:t>Transmembrane receptors act as signal transducers by converting the extracellular ligand-binding event into intracellular signals, which alters the behaviour of the cell</w:t>
            </w:r>
          </w:p>
          <w:p w14:paraId="2AF443F7" w14:textId="77777777" w:rsidR="003A1CE4" w:rsidRDefault="003A1CE4"/>
        </w:tc>
        <w:tc>
          <w:tcPr>
            <w:tcW w:w="4665" w:type="dxa"/>
            <w:tcBorders>
              <w:top w:val="nil"/>
              <w:left w:val="single" w:sz="4" w:space="0" w:color="auto"/>
              <w:bottom w:val="nil"/>
              <w:right w:val="single" w:sz="4" w:space="0" w:color="auto"/>
            </w:tcBorders>
          </w:tcPr>
          <w:p w14:paraId="77E0341E" w14:textId="77777777" w:rsidR="003A1CE4" w:rsidRDefault="003A1CE4"/>
        </w:tc>
        <w:tc>
          <w:tcPr>
            <w:tcW w:w="4665" w:type="dxa"/>
            <w:tcBorders>
              <w:top w:val="nil"/>
              <w:left w:val="single" w:sz="4" w:space="0" w:color="auto"/>
              <w:bottom w:val="nil"/>
              <w:right w:val="single" w:sz="4" w:space="0" w:color="auto"/>
            </w:tcBorders>
          </w:tcPr>
          <w:p w14:paraId="6F3C577C" w14:textId="77777777" w:rsidR="003A1CE4" w:rsidRDefault="003A1CE4"/>
        </w:tc>
      </w:tr>
      <w:tr w:rsidR="003A1CE4" w14:paraId="334F0BF0" w14:textId="77777777" w:rsidTr="003A1CE4">
        <w:tc>
          <w:tcPr>
            <w:tcW w:w="4664" w:type="dxa"/>
            <w:tcBorders>
              <w:top w:val="nil"/>
              <w:left w:val="single" w:sz="4" w:space="0" w:color="auto"/>
              <w:bottom w:val="nil"/>
              <w:right w:val="single" w:sz="4" w:space="0" w:color="auto"/>
            </w:tcBorders>
          </w:tcPr>
          <w:p w14:paraId="6F2C714F" w14:textId="77777777" w:rsidR="003A1CE4" w:rsidRDefault="003A1CE4">
            <w:r>
              <w:t>Transduced hydrophilic signals often involve G-proteins or cascades of phosphorylation by kinase enzymes</w:t>
            </w:r>
          </w:p>
          <w:p w14:paraId="1703CBA1" w14:textId="77777777" w:rsidR="003A1CE4" w:rsidRDefault="003A1CE4"/>
        </w:tc>
        <w:tc>
          <w:tcPr>
            <w:tcW w:w="4665" w:type="dxa"/>
            <w:tcBorders>
              <w:top w:val="nil"/>
              <w:left w:val="single" w:sz="4" w:space="0" w:color="auto"/>
              <w:bottom w:val="nil"/>
              <w:right w:val="single" w:sz="4" w:space="0" w:color="auto"/>
            </w:tcBorders>
          </w:tcPr>
          <w:p w14:paraId="07A79092" w14:textId="77777777" w:rsidR="003A1CE4" w:rsidRDefault="003A1CE4">
            <w:r>
              <w:t>G-proteins relay signals from activated receptors (receptors that have bound a signalling molecule) to target proteins such as enzymes and ion channels. Details of G-proteins subunits are not required.</w:t>
            </w:r>
          </w:p>
          <w:p w14:paraId="4261E38A" w14:textId="77777777" w:rsidR="003A1CE4" w:rsidRDefault="003A1CE4"/>
        </w:tc>
        <w:tc>
          <w:tcPr>
            <w:tcW w:w="4665" w:type="dxa"/>
            <w:tcBorders>
              <w:top w:val="nil"/>
              <w:left w:val="single" w:sz="4" w:space="0" w:color="auto"/>
              <w:bottom w:val="nil"/>
              <w:right w:val="single" w:sz="4" w:space="0" w:color="auto"/>
            </w:tcBorders>
          </w:tcPr>
          <w:p w14:paraId="40630F4E" w14:textId="77777777" w:rsidR="003A1CE4" w:rsidRDefault="003A1CE4"/>
        </w:tc>
      </w:tr>
      <w:tr w:rsidR="003A1CE4" w14:paraId="743DB403" w14:textId="77777777" w:rsidTr="003A1CE4">
        <w:tc>
          <w:tcPr>
            <w:tcW w:w="4664" w:type="dxa"/>
            <w:tcBorders>
              <w:top w:val="nil"/>
              <w:left w:val="single" w:sz="4" w:space="0" w:color="auto"/>
              <w:bottom w:val="single" w:sz="4" w:space="0" w:color="auto"/>
              <w:right w:val="single" w:sz="4" w:space="0" w:color="auto"/>
            </w:tcBorders>
          </w:tcPr>
          <w:p w14:paraId="7A89BF8A" w14:textId="77777777" w:rsidR="003A1CE4" w:rsidRDefault="003A1CE4">
            <w:r>
              <w:t>Phosphorylation cascades allow more than one intracellular signalling pathway to be activated</w:t>
            </w:r>
          </w:p>
          <w:p w14:paraId="11860AA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E540D93" w14:textId="77777777" w:rsidR="003A1CE4" w:rsidRDefault="003A1CE4">
            <w:r>
              <w:t>Phosphorylation cascades involve a series of events with one kinase activating the next in the sequence and so on. Phosphorylation cascades can result in the phosphorylation of many proteins as a result of the original signalling event.</w:t>
            </w:r>
          </w:p>
        </w:tc>
        <w:tc>
          <w:tcPr>
            <w:tcW w:w="4665" w:type="dxa"/>
            <w:tcBorders>
              <w:top w:val="nil"/>
              <w:left w:val="single" w:sz="4" w:space="0" w:color="auto"/>
              <w:bottom w:val="single" w:sz="4" w:space="0" w:color="auto"/>
              <w:right w:val="single" w:sz="4" w:space="0" w:color="auto"/>
            </w:tcBorders>
          </w:tcPr>
          <w:p w14:paraId="599996DE" w14:textId="77777777" w:rsidR="003A1CE4" w:rsidRDefault="003A1CE4"/>
        </w:tc>
      </w:tr>
      <w:tr w:rsidR="003A1CE4" w14:paraId="78ADE13A" w14:textId="77777777" w:rsidTr="003A1CE4">
        <w:tc>
          <w:tcPr>
            <w:tcW w:w="4664" w:type="dxa"/>
            <w:tcBorders>
              <w:top w:val="single" w:sz="4" w:space="0" w:color="auto"/>
              <w:left w:val="single" w:sz="4" w:space="0" w:color="auto"/>
              <w:bottom w:val="nil"/>
              <w:right w:val="single" w:sz="4" w:space="0" w:color="auto"/>
            </w:tcBorders>
          </w:tcPr>
          <w:p w14:paraId="7E2FD078" w14:textId="77777777" w:rsidR="003A1CE4" w:rsidRDefault="003A1CE4">
            <w:r>
              <w:t>Binding of the peptide hormone insulin to its receptor results in an intracellular signalling cascade that triggers recruitment of GLUT4 glucose transporter proteins to the cell membrane of fat and muscle cells</w:t>
            </w:r>
          </w:p>
          <w:p w14:paraId="0B5D95B1" w14:textId="77777777" w:rsidR="003A1CE4" w:rsidRDefault="003A1CE4"/>
        </w:tc>
        <w:tc>
          <w:tcPr>
            <w:tcW w:w="4665" w:type="dxa"/>
            <w:tcBorders>
              <w:top w:val="single" w:sz="4" w:space="0" w:color="auto"/>
              <w:left w:val="single" w:sz="4" w:space="0" w:color="auto"/>
              <w:bottom w:val="nil"/>
              <w:right w:val="single" w:sz="4" w:space="0" w:color="auto"/>
            </w:tcBorders>
          </w:tcPr>
          <w:p w14:paraId="204451CA" w14:textId="77777777" w:rsidR="003A1CE4" w:rsidRDefault="003A1CE4">
            <w:r>
              <w:t>Binding of insulin to its receptor causes a conformational change that triggers phosphorylation of the receptor. This starts a phosphorylation cascade inside the cell, which eventually leads to GLUT4-containing vesicles being transported to the cell membrane.</w:t>
            </w:r>
          </w:p>
          <w:p w14:paraId="7802657B"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EFC1B3E" w14:textId="77777777" w:rsidR="003A1CE4" w:rsidRDefault="003A1CE4">
            <w:r>
              <w:t>Research data from glucose tolerance tests.</w:t>
            </w:r>
          </w:p>
        </w:tc>
      </w:tr>
      <w:tr w:rsidR="003A1CE4" w14:paraId="6AA94ED1" w14:textId="77777777" w:rsidTr="003A1CE4">
        <w:tc>
          <w:tcPr>
            <w:tcW w:w="4664" w:type="dxa"/>
            <w:tcBorders>
              <w:top w:val="nil"/>
              <w:left w:val="single" w:sz="4" w:space="0" w:color="auto"/>
              <w:bottom w:val="nil"/>
              <w:right w:val="single" w:sz="4" w:space="0" w:color="auto"/>
            </w:tcBorders>
          </w:tcPr>
          <w:p w14:paraId="41A667C1" w14:textId="77777777" w:rsidR="003A1CE4" w:rsidRDefault="003A1CE4">
            <w:r>
              <w:t>Diabetes mellitus can be caused by failure to produce insulin (type 1) or loss of receptor function (type 2)</w:t>
            </w:r>
          </w:p>
          <w:p w14:paraId="27E7305B" w14:textId="77777777" w:rsidR="003A1CE4" w:rsidRDefault="003A1CE4"/>
        </w:tc>
        <w:tc>
          <w:tcPr>
            <w:tcW w:w="4665" w:type="dxa"/>
            <w:tcBorders>
              <w:top w:val="nil"/>
              <w:left w:val="single" w:sz="4" w:space="0" w:color="auto"/>
              <w:bottom w:val="nil"/>
              <w:right w:val="single" w:sz="4" w:space="0" w:color="auto"/>
            </w:tcBorders>
          </w:tcPr>
          <w:p w14:paraId="6B36D358" w14:textId="77777777" w:rsidR="003A1CE4" w:rsidRDefault="003A1CE4"/>
        </w:tc>
        <w:tc>
          <w:tcPr>
            <w:tcW w:w="4665" w:type="dxa"/>
            <w:tcBorders>
              <w:top w:val="nil"/>
              <w:left w:val="single" w:sz="4" w:space="0" w:color="auto"/>
              <w:bottom w:val="nil"/>
              <w:right w:val="single" w:sz="4" w:space="0" w:color="auto"/>
            </w:tcBorders>
            <w:hideMark/>
          </w:tcPr>
          <w:p w14:paraId="3156D154" w14:textId="77777777" w:rsidR="003A1CE4" w:rsidRDefault="003A1CE4">
            <w:r>
              <w:t>Research health effects associated with type 2 diabetes and the success rate of treatment programmes.</w:t>
            </w:r>
          </w:p>
        </w:tc>
      </w:tr>
      <w:tr w:rsidR="003A1CE4" w14:paraId="3EE3885B" w14:textId="77777777" w:rsidTr="003A1CE4">
        <w:tc>
          <w:tcPr>
            <w:tcW w:w="4664" w:type="dxa"/>
            <w:tcBorders>
              <w:top w:val="nil"/>
              <w:left w:val="single" w:sz="4" w:space="0" w:color="auto"/>
              <w:bottom w:val="single" w:sz="4" w:space="0" w:color="auto"/>
              <w:right w:val="single" w:sz="4" w:space="0" w:color="auto"/>
            </w:tcBorders>
          </w:tcPr>
          <w:p w14:paraId="7C4196D1" w14:textId="77777777" w:rsidR="003A1CE4" w:rsidRDefault="003A1CE4">
            <w:r>
              <w:t>Type 2 is generally associated with obesity</w:t>
            </w:r>
          </w:p>
          <w:p w14:paraId="7B43C988" w14:textId="77777777" w:rsidR="003A1CE4" w:rsidRDefault="003A1CE4"/>
          <w:p w14:paraId="72975F1D" w14:textId="77777777" w:rsidR="003A1CE4" w:rsidRDefault="003A1CE4">
            <w:r>
              <w:t>Exercise also triggers recruitment of GLUT4, so can improve uptake of glucose to fat and muscle cells in subjects with type 2</w:t>
            </w:r>
          </w:p>
          <w:p w14:paraId="3428CD5A" w14:textId="77777777" w:rsidR="003A1CE4" w:rsidRDefault="003A1CE4"/>
        </w:tc>
        <w:tc>
          <w:tcPr>
            <w:tcW w:w="4665" w:type="dxa"/>
            <w:tcBorders>
              <w:top w:val="nil"/>
              <w:left w:val="single" w:sz="4" w:space="0" w:color="auto"/>
              <w:bottom w:val="single" w:sz="4" w:space="0" w:color="auto"/>
              <w:right w:val="single" w:sz="4" w:space="0" w:color="auto"/>
            </w:tcBorders>
          </w:tcPr>
          <w:p w14:paraId="1C5ACC3D" w14:textId="77777777" w:rsidR="003A1CE4" w:rsidRDefault="003A1CE4"/>
        </w:tc>
        <w:tc>
          <w:tcPr>
            <w:tcW w:w="4665" w:type="dxa"/>
            <w:tcBorders>
              <w:top w:val="nil"/>
              <w:left w:val="single" w:sz="4" w:space="0" w:color="auto"/>
              <w:bottom w:val="single" w:sz="4" w:space="0" w:color="auto"/>
              <w:right w:val="single" w:sz="4" w:space="0" w:color="auto"/>
            </w:tcBorders>
          </w:tcPr>
          <w:p w14:paraId="625A1221" w14:textId="77777777" w:rsidR="003A1CE4" w:rsidRDefault="003A1CE4">
            <w:r>
              <w:t>Write a review of data from studies of health and wellbeing, considering the importance of publishing negative results.</w:t>
            </w:r>
          </w:p>
          <w:p w14:paraId="34767141" w14:textId="77777777" w:rsidR="003A1CE4" w:rsidRDefault="003A1CE4"/>
        </w:tc>
      </w:tr>
      <w:tr w:rsidR="003A1CE4" w14:paraId="023CC208" w14:textId="77777777" w:rsidTr="003A1CE4">
        <w:tc>
          <w:tcPr>
            <w:tcW w:w="4664" w:type="dxa"/>
            <w:tcBorders>
              <w:top w:val="single" w:sz="4" w:space="0" w:color="auto"/>
              <w:left w:val="single" w:sz="4" w:space="0" w:color="auto"/>
              <w:bottom w:val="nil"/>
              <w:right w:val="single" w:sz="4" w:space="0" w:color="auto"/>
            </w:tcBorders>
            <w:hideMark/>
          </w:tcPr>
          <w:p w14:paraId="39F2D84F" w14:textId="77777777" w:rsidR="003A1CE4" w:rsidRDefault="003A1CE4">
            <w:r>
              <w:t>(d) Nerve impulse transmission</w:t>
            </w:r>
          </w:p>
        </w:tc>
        <w:tc>
          <w:tcPr>
            <w:tcW w:w="4665" w:type="dxa"/>
            <w:tcBorders>
              <w:top w:val="single" w:sz="4" w:space="0" w:color="auto"/>
              <w:left w:val="single" w:sz="4" w:space="0" w:color="auto"/>
              <w:bottom w:val="nil"/>
              <w:right w:val="single" w:sz="4" w:space="0" w:color="auto"/>
            </w:tcBorders>
          </w:tcPr>
          <w:p w14:paraId="346132F4" w14:textId="77777777" w:rsidR="003A1CE4" w:rsidRDefault="003A1CE4"/>
        </w:tc>
        <w:tc>
          <w:tcPr>
            <w:tcW w:w="4665" w:type="dxa"/>
            <w:tcBorders>
              <w:top w:val="single" w:sz="4" w:space="0" w:color="auto"/>
              <w:left w:val="single" w:sz="4" w:space="0" w:color="auto"/>
              <w:bottom w:val="nil"/>
              <w:right w:val="single" w:sz="4" w:space="0" w:color="auto"/>
            </w:tcBorders>
          </w:tcPr>
          <w:p w14:paraId="0FEC95D5" w14:textId="77777777" w:rsidR="003A1CE4" w:rsidRDefault="003A1CE4"/>
        </w:tc>
      </w:tr>
      <w:tr w:rsidR="003A1CE4" w14:paraId="19ABCB5D" w14:textId="77777777" w:rsidTr="003A1CE4">
        <w:tc>
          <w:tcPr>
            <w:tcW w:w="4664" w:type="dxa"/>
            <w:tcBorders>
              <w:top w:val="nil"/>
              <w:left w:val="single" w:sz="4" w:space="0" w:color="auto"/>
              <w:bottom w:val="nil"/>
              <w:right w:val="single" w:sz="4" w:space="0" w:color="auto"/>
            </w:tcBorders>
            <w:hideMark/>
          </w:tcPr>
          <w:p w14:paraId="6FEC627A" w14:textId="77777777" w:rsidR="003A1CE4" w:rsidRDefault="003A1CE4">
            <w:r>
              <w:t>(i) Generation of a nerve impulse</w:t>
            </w:r>
          </w:p>
        </w:tc>
        <w:tc>
          <w:tcPr>
            <w:tcW w:w="4665" w:type="dxa"/>
            <w:tcBorders>
              <w:top w:val="nil"/>
              <w:left w:val="single" w:sz="4" w:space="0" w:color="auto"/>
              <w:bottom w:val="nil"/>
              <w:right w:val="single" w:sz="4" w:space="0" w:color="auto"/>
            </w:tcBorders>
          </w:tcPr>
          <w:p w14:paraId="5A8ADDA7" w14:textId="77777777" w:rsidR="003A1CE4" w:rsidRDefault="003A1CE4"/>
        </w:tc>
        <w:tc>
          <w:tcPr>
            <w:tcW w:w="4665" w:type="dxa"/>
            <w:tcBorders>
              <w:top w:val="nil"/>
              <w:left w:val="single" w:sz="4" w:space="0" w:color="auto"/>
              <w:bottom w:val="nil"/>
              <w:right w:val="single" w:sz="4" w:space="0" w:color="auto"/>
            </w:tcBorders>
          </w:tcPr>
          <w:p w14:paraId="1C663FD7" w14:textId="77777777" w:rsidR="003A1CE4" w:rsidRDefault="003A1CE4"/>
        </w:tc>
      </w:tr>
      <w:tr w:rsidR="003A1CE4" w14:paraId="3EC537C0" w14:textId="77777777" w:rsidTr="003A1CE4">
        <w:tc>
          <w:tcPr>
            <w:tcW w:w="4664" w:type="dxa"/>
            <w:tcBorders>
              <w:top w:val="nil"/>
              <w:left w:val="single" w:sz="4" w:space="0" w:color="auto"/>
              <w:bottom w:val="nil"/>
              <w:right w:val="single" w:sz="4" w:space="0" w:color="auto"/>
            </w:tcBorders>
          </w:tcPr>
          <w:p w14:paraId="6EA5615C" w14:textId="77777777" w:rsidR="003A1CE4" w:rsidRDefault="003A1CE4">
            <w:r>
              <w:t>Resting membrane potential is a state where there is no net flow of ions across the membrane</w:t>
            </w:r>
          </w:p>
          <w:p w14:paraId="5994F790" w14:textId="77777777" w:rsidR="003A1CE4" w:rsidRDefault="003A1CE4"/>
        </w:tc>
        <w:tc>
          <w:tcPr>
            <w:tcW w:w="4665" w:type="dxa"/>
            <w:tcBorders>
              <w:top w:val="nil"/>
              <w:left w:val="single" w:sz="4" w:space="0" w:color="auto"/>
              <w:bottom w:val="nil"/>
              <w:right w:val="single" w:sz="4" w:space="0" w:color="auto"/>
            </w:tcBorders>
          </w:tcPr>
          <w:p w14:paraId="42EA33F1" w14:textId="77777777" w:rsidR="003A1CE4" w:rsidRDefault="003A1CE4"/>
        </w:tc>
        <w:tc>
          <w:tcPr>
            <w:tcW w:w="4665" w:type="dxa"/>
            <w:tcBorders>
              <w:top w:val="nil"/>
              <w:left w:val="single" w:sz="4" w:space="0" w:color="auto"/>
              <w:bottom w:val="nil"/>
              <w:right w:val="single" w:sz="4" w:space="0" w:color="auto"/>
            </w:tcBorders>
          </w:tcPr>
          <w:p w14:paraId="2DD77C38" w14:textId="77777777" w:rsidR="003A1CE4" w:rsidRDefault="003A1CE4"/>
        </w:tc>
      </w:tr>
      <w:tr w:rsidR="003A1CE4" w14:paraId="2529DB89" w14:textId="77777777" w:rsidTr="003A1CE4">
        <w:tc>
          <w:tcPr>
            <w:tcW w:w="4664" w:type="dxa"/>
            <w:tcBorders>
              <w:top w:val="nil"/>
              <w:left w:val="single" w:sz="4" w:space="0" w:color="auto"/>
              <w:bottom w:val="single" w:sz="4" w:space="0" w:color="auto"/>
              <w:right w:val="single" w:sz="4" w:space="0" w:color="auto"/>
            </w:tcBorders>
          </w:tcPr>
          <w:p w14:paraId="2EF89E90" w14:textId="77777777" w:rsidR="003A1CE4" w:rsidRDefault="003A1CE4">
            <w:r>
              <w:t>The transmission of a nerve impulse requires changes in the membrane potential of the neuron’s plasma membrane</w:t>
            </w:r>
          </w:p>
          <w:p w14:paraId="12E7BDAD" w14:textId="77777777" w:rsidR="003A1CE4" w:rsidRDefault="003A1CE4"/>
        </w:tc>
        <w:tc>
          <w:tcPr>
            <w:tcW w:w="4665" w:type="dxa"/>
            <w:tcBorders>
              <w:top w:val="nil"/>
              <w:left w:val="single" w:sz="4" w:space="0" w:color="auto"/>
              <w:bottom w:val="single" w:sz="4" w:space="0" w:color="auto"/>
              <w:right w:val="single" w:sz="4" w:space="0" w:color="auto"/>
            </w:tcBorders>
          </w:tcPr>
          <w:p w14:paraId="5F6454A3" w14:textId="77777777" w:rsidR="003A1CE4" w:rsidRDefault="003A1CE4"/>
        </w:tc>
        <w:tc>
          <w:tcPr>
            <w:tcW w:w="4665" w:type="dxa"/>
            <w:tcBorders>
              <w:top w:val="nil"/>
              <w:left w:val="single" w:sz="4" w:space="0" w:color="auto"/>
              <w:bottom w:val="single" w:sz="4" w:space="0" w:color="auto"/>
              <w:right w:val="single" w:sz="4" w:space="0" w:color="auto"/>
            </w:tcBorders>
          </w:tcPr>
          <w:p w14:paraId="270FD34C" w14:textId="77777777" w:rsidR="003A1CE4" w:rsidRDefault="003A1CE4"/>
        </w:tc>
      </w:tr>
      <w:tr w:rsidR="003A1CE4" w14:paraId="5A89CD9A" w14:textId="77777777" w:rsidTr="003A1CE4">
        <w:tc>
          <w:tcPr>
            <w:tcW w:w="4664" w:type="dxa"/>
            <w:tcBorders>
              <w:top w:val="single" w:sz="4" w:space="0" w:color="auto"/>
              <w:left w:val="single" w:sz="4" w:space="0" w:color="auto"/>
              <w:bottom w:val="nil"/>
              <w:right w:val="single" w:sz="4" w:space="0" w:color="auto"/>
            </w:tcBorders>
          </w:tcPr>
          <w:p w14:paraId="51D7D0D7" w14:textId="77777777" w:rsidR="003A1CE4" w:rsidRDefault="003A1CE4">
            <w:pPr>
              <w:rPr>
                <w:spacing w:val="-2"/>
              </w:rPr>
            </w:pPr>
            <w:r>
              <w:rPr>
                <w:spacing w:val="-2"/>
              </w:rPr>
              <w:t>An action potential is a wave of electrical excitation along a neuron’s plasma membrane</w:t>
            </w:r>
          </w:p>
          <w:p w14:paraId="5F73992D" w14:textId="77777777" w:rsidR="003A1CE4" w:rsidRDefault="003A1CE4"/>
        </w:tc>
        <w:tc>
          <w:tcPr>
            <w:tcW w:w="4665" w:type="dxa"/>
            <w:tcBorders>
              <w:top w:val="single" w:sz="4" w:space="0" w:color="auto"/>
              <w:left w:val="single" w:sz="4" w:space="0" w:color="auto"/>
              <w:bottom w:val="nil"/>
              <w:right w:val="single" w:sz="4" w:space="0" w:color="auto"/>
            </w:tcBorders>
          </w:tcPr>
          <w:p w14:paraId="70C841B7" w14:textId="77777777" w:rsidR="003A1CE4" w:rsidRDefault="003A1CE4"/>
        </w:tc>
        <w:tc>
          <w:tcPr>
            <w:tcW w:w="4665" w:type="dxa"/>
            <w:tcBorders>
              <w:top w:val="single" w:sz="4" w:space="0" w:color="auto"/>
              <w:left w:val="single" w:sz="4" w:space="0" w:color="auto"/>
              <w:bottom w:val="nil"/>
              <w:right w:val="single" w:sz="4" w:space="0" w:color="auto"/>
            </w:tcBorders>
          </w:tcPr>
          <w:p w14:paraId="4D8DF8AC" w14:textId="77777777" w:rsidR="003A1CE4" w:rsidRDefault="003A1CE4"/>
        </w:tc>
      </w:tr>
      <w:tr w:rsidR="003A1CE4" w14:paraId="6D5B3129" w14:textId="77777777" w:rsidTr="003A1CE4">
        <w:tc>
          <w:tcPr>
            <w:tcW w:w="4664" w:type="dxa"/>
            <w:tcBorders>
              <w:top w:val="nil"/>
              <w:left w:val="single" w:sz="4" w:space="0" w:color="auto"/>
              <w:bottom w:val="nil"/>
              <w:right w:val="single" w:sz="4" w:space="0" w:color="auto"/>
            </w:tcBorders>
          </w:tcPr>
          <w:p w14:paraId="73A17518" w14:textId="77777777" w:rsidR="003A1CE4" w:rsidRDefault="003A1CE4">
            <w:r>
              <w:t>Neurotransmitters initiate a response by binding to their receptors at a synapse</w:t>
            </w:r>
          </w:p>
          <w:p w14:paraId="141605FE" w14:textId="77777777" w:rsidR="003A1CE4" w:rsidRDefault="003A1CE4"/>
        </w:tc>
        <w:tc>
          <w:tcPr>
            <w:tcW w:w="4665" w:type="dxa"/>
            <w:tcBorders>
              <w:top w:val="nil"/>
              <w:left w:val="single" w:sz="4" w:space="0" w:color="auto"/>
              <w:bottom w:val="nil"/>
              <w:right w:val="single" w:sz="4" w:space="0" w:color="auto"/>
            </w:tcBorders>
            <w:hideMark/>
          </w:tcPr>
          <w:p w14:paraId="2BF0A6E2" w14:textId="77777777" w:rsidR="003A1CE4" w:rsidRDefault="003A1CE4">
            <w:r>
              <w:t>Neurotransmitter receptors are ligand-gated ion channels.</w:t>
            </w:r>
          </w:p>
        </w:tc>
        <w:tc>
          <w:tcPr>
            <w:tcW w:w="4665" w:type="dxa"/>
            <w:tcBorders>
              <w:top w:val="nil"/>
              <w:left w:val="single" w:sz="4" w:space="0" w:color="auto"/>
              <w:bottom w:val="nil"/>
              <w:right w:val="single" w:sz="4" w:space="0" w:color="auto"/>
            </w:tcBorders>
          </w:tcPr>
          <w:p w14:paraId="4A3EFC20" w14:textId="77777777" w:rsidR="003A1CE4" w:rsidRDefault="003A1CE4"/>
        </w:tc>
      </w:tr>
      <w:tr w:rsidR="003A1CE4" w14:paraId="4DFDB8F4" w14:textId="77777777" w:rsidTr="003A1CE4">
        <w:tc>
          <w:tcPr>
            <w:tcW w:w="4664" w:type="dxa"/>
            <w:tcBorders>
              <w:top w:val="nil"/>
              <w:left w:val="single" w:sz="4" w:space="0" w:color="auto"/>
              <w:bottom w:val="nil"/>
              <w:right w:val="single" w:sz="4" w:space="0" w:color="auto"/>
            </w:tcBorders>
          </w:tcPr>
          <w:p w14:paraId="5E79F46B" w14:textId="77777777" w:rsidR="003A1CE4" w:rsidRDefault="003A1CE4">
            <w:r>
              <w:t>Depolarisation of the plasma membrane as a result of the entry of positive ions triggers the opening of voltage-gated sodium channels, and further depolarisation occurs</w:t>
            </w:r>
          </w:p>
          <w:p w14:paraId="07A296E6" w14:textId="77777777" w:rsidR="003A1CE4" w:rsidRDefault="003A1CE4"/>
        </w:tc>
        <w:tc>
          <w:tcPr>
            <w:tcW w:w="4665" w:type="dxa"/>
            <w:tcBorders>
              <w:top w:val="nil"/>
              <w:left w:val="single" w:sz="4" w:space="0" w:color="auto"/>
              <w:bottom w:val="nil"/>
              <w:right w:val="single" w:sz="4" w:space="0" w:color="auto"/>
            </w:tcBorders>
            <w:hideMark/>
          </w:tcPr>
          <w:p w14:paraId="0383A9DC" w14:textId="77777777" w:rsidR="003A1CE4" w:rsidRDefault="003A1CE4">
            <w:r>
              <w:t>Depolarisation is a change in the membrane potential to a less negative value inside.</w:t>
            </w:r>
          </w:p>
        </w:tc>
        <w:tc>
          <w:tcPr>
            <w:tcW w:w="4665" w:type="dxa"/>
            <w:tcBorders>
              <w:top w:val="nil"/>
              <w:left w:val="single" w:sz="4" w:space="0" w:color="auto"/>
              <w:bottom w:val="nil"/>
              <w:right w:val="single" w:sz="4" w:space="0" w:color="auto"/>
            </w:tcBorders>
            <w:hideMark/>
          </w:tcPr>
          <w:p w14:paraId="6D180827" w14:textId="77777777" w:rsidR="003A1CE4" w:rsidRDefault="003A1CE4">
            <w:r>
              <w:t xml:space="preserve">Carry out </w:t>
            </w:r>
            <w:r>
              <w:rPr>
                <w:i/>
              </w:rPr>
              <w:t>Daphnia</w:t>
            </w:r>
            <w:r>
              <w:t xml:space="preserve"> heart rate investigation. The action of chemical agonists can be assessed. This could provide an opportunity to focus on aspects of experimental design associated with pilot studies, measurement accuracy, sample size and replication.</w:t>
            </w:r>
          </w:p>
        </w:tc>
      </w:tr>
      <w:tr w:rsidR="003A1CE4" w14:paraId="4A92F137" w14:textId="77777777" w:rsidTr="003A1CE4">
        <w:tc>
          <w:tcPr>
            <w:tcW w:w="4664" w:type="dxa"/>
            <w:tcBorders>
              <w:top w:val="nil"/>
              <w:left w:val="single" w:sz="4" w:space="0" w:color="auto"/>
              <w:bottom w:val="single" w:sz="4" w:space="0" w:color="auto"/>
              <w:right w:val="single" w:sz="4" w:space="0" w:color="auto"/>
            </w:tcBorders>
          </w:tcPr>
          <w:p w14:paraId="19AD3AFD" w14:textId="77777777" w:rsidR="003A1CE4" w:rsidRDefault="003A1CE4">
            <w:r>
              <w:t>Inactivation of the sodium channels and the opening of potassium channels restores the resting membrane potential</w:t>
            </w:r>
          </w:p>
          <w:p w14:paraId="25BCC7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363161" w14:textId="77777777" w:rsidR="003A1CE4" w:rsidRDefault="003A1CE4">
            <w:r>
              <w:t>Binding of a neurotransmitter triggers the opening of ligand-gated ion channels at a synapse. Ion movement occurs and there is depolarisation of the plasma membrane. If sufficient ion movement occurs, and the membrane is depolarised beyond a threshold value, the opening of voltage-gated sodium channels is triggered and sodium ions enter the cell down their electrochemical gradient. This leads to a rapid and large change in the membrane potential. A short time after opening, the sodium channels become inactivated. Voltage-gated potassium channels then open to allow potassium ions to move out of the cell to restore the resting membrane potential.</w:t>
            </w:r>
          </w:p>
        </w:tc>
        <w:tc>
          <w:tcPr>
            <w:tcW w:w="4665" w:type="dxa"/>
            <w:tcBorders>
              <w:top w:val="nil"/>
              <w:left w:val="single" w:sz="4" w:space="0" w:color="auto"/>
              <w:bottom w:val="single" w:sz="4" w:space="0" w:color="auto"/>
              <w:right w:val="single" w:sz="4" w:space="0" w:color="auto"/>
            </w:tcBorders>
          </w:tcPr>
          <w:p w14:paraId="78114BB9" w14:textId="77777777" w:rsidR="003A1CE4" w:rsidRDefault="003A1CE4"/>
        </w:tc>
      </w:tr>
      <w:tr w:rsidR="003A1CE4" w14:paraId="39F142EF" w14:textId="77777777" w:rsidTr="003A1CE4">
        <w:tc>
          <w:tcPr>
            <w:tcW w:w="4664" w:type="dxa"/>
            <w:tcBorders>
              <w:top w:val="single" w:sz="4" w:space="0" w:color="auto"/>
              <w:left w:val="single" w:sz="4" w:space="0" w:color="auto"/>
              <w:bottom w:val="nil"/>
              <w:right w:val="single" w:sz="4" w:space="0" w:color="auto"/>
            </w:tcBorders>
          </w:tcPr>
          <w:p w14:paraId="023CB250" w14:textId="77777777" w:rsidR="003A1CE4" w:rsidRDefault="003A1CE4">
            <w:r>
              <w:t>Depolarisation of a patch of membrane causes neighbouring regions of membrane to depolarise and go through the same cycle, as adjacent voltage-gated sodium channels are opened</w:t>
            </w:r>
          </w:p>
          <w:p w14:paraId="6D9146AE" w14:textId="77777777" w:rsidR="003A1CE4" w:rsidRDefault="003A1CE4"/>
        </w:tc>
        <w:tc>
          <w:tcPr>
            <w:tcW w:w="4665" w:type="dxa"/>
            <w:tcBorders>
              <w:top w:val="single" w:sz="4" w:space="0" w:color="auto"/>
              <w:left w:val="single" w:sz="4" w:space="0" w:color="auto"/>
              <w:bottom w:val="nil"/>
              <w:right w:val="single" w:sz="4" w:space="0" w:color="auto"/>
            </w:tcBorders>
          </w:tcPr>
          <w:p w14:paraId="79517413" w14:textId="77777777" w:rsidR="003A1CE4" w:rsidRDefault="003A1CE4"/>
        </w:tc>
        <w:tc>
          <w:tcPr>
            <w:tcW w:w="4665" w:type="dxa"/>
            <w:tcBorders>
              <w:top w:val="single" w:sz="4" w:space="0" w:color="auto"/>
              <w:left w:val="single" w:sz="4" w:space="0" w:color="auto"/>
              <w:bottom w:val="nil"/>
              <w:right w:val="single" w:sz="4" w:space="0" w:color="auto"/>
            </w:tcBorders>
          </w:tcPr>
          <w:p w14:paraId="44DEFF34" w14:textId="77777777" w:rsidR="003A1CE4" w:rsidRDefault="003A1CE4"/>
        </w:tc>
      </w:tr>
      <w:tr w:rsidR="003A1CE4" w14:paraId="43386101" w14:textId="77777777" w:rsidTr="003A1CE4">
        <w:tc>
          <w:tcPr>
            <w:tcW w:w="4664" w:type="dxa"/>
            <w:tcBorders>
              <w:top w:val="nil"/>
              <w:left w:val="single" w:sz="4" w:space="0" w:color="auto"/>
              <w:bottom w:val="nil"/>
              <w:right w:val="single" w:sz="4" w:space="0" w:color="auto"/>
            </w:tcBorders>
          </w:tcPr>
          <w:p w14:paraId="77A1AAE1" w14:textId="77777777" w:rsidR="003A1CE4" w:rsidRDefault="003A1CE4">
            <w:r>
              <w:t>When the action potential reaches the end of the neuron it causes vesicles containing neurotransmitter to fuse with the membrane — this releases neurotransmitter, which stimulates a response in a connecting cell</w:t>
            </w:r>
          </w:p>
          <w:p w14:paraId="102574B3" w14:textId="77777777" w:rsidR="003A1CE4" w:rsidRDefault="003A1CE4"/>
        </w:tc>
        <w:tc>
          <w:tcPr>
            <w:tcW w:w="4665" w:type="dxa"/>
            <w:tcBorders>
              <w:top w:val="nil"/>
              <w:left w:val="single" w:sz="4" w:space="0" w:color="auto"/>
              <w:bottom w:val="nil"/>
              <w:right w:val="single" w:sz="4" w:space="0" w:color="auto"/>
            </w:tcBorders>
          </w:tcPr>
          <w:p w14:paraId="07FAAD5B" w14:textId="77777777" w:rsidR="003A1CE4" w:rsidRDefault="003A1CE4"/>
        </w:tc>
        <w:tc>
          <w:tcPr>
            <w:tcW w:w="4665" w:type="dxa"/>
            <w:tcBorders>
              <w:top w:val="nil"/>
              <w:left w:val="single" w:sz="4" w:space="0" w:color="auto"/>
              <w:bottom w:val="nil"/>
              <w:right w:val="single" w:sz="4" w:space="0" w:color="auto"/>
            </w:tcBorders>
          </w:tcPr>
          <w:p w14:paraId="36D9239F" w14:textId="77777777" w:rsidR="003A1CE4" w:rsidRDefault="003A1CE4"/>
        </w:tc>
      </w:tr>
      <w:tr w:rsidR="003A1CE4" w14:paraId="43F004B6" w14:textId="77777777" w:rsidTr="003A1CE4">
        <w:tc>
          <w:tcPr>
            <w:tcW w:w="4664" w:type="dxa"/>
            <w:tcBorders>
              <w:top w:val="nil"/>
              <w:left w:val="single" w:sz="4" w:space="0" w:color="auto"/>
              <w:bottom w:val="nil"/>
              <w:right w:val="single" w:sz="4" w:space="0" w:color="auto"/>
            </w:tcBorders>
            <w:hideMark/>
          </w:tcPr>
          <w:p w14:paraId="64EE3FD3" w14:textId="77777777" w:rsidR="003A1CE4" w:rsidRDefault="003A1CE4">
            <w:r>
              <w:t>Restoration of the resting membrane potential allows the inactive voltage-gated sodium channels to return to a conformation that allows them to open again in response to depolarisation of the membrane</w:t>
            </w:r>
          </w:p>
        </w:tc>
        <w:tc>
          <w:tcPr>
            <w:tcW w:w="4665" w:type="dxa"/>
            <w:tcBorders>
              <w:top w:val="nil"/>
              <w:left w:val="single" w:sz="4" w:space="0" w:color="auto"/>
              <w:bottom w:val="nil"/>
              <w:right w:val="single" w:sz="4" w:space="0" w:color="auto"/>
            </w:tcBorders>
          </w:tcPr>
          <w:p w14:paraId="2313610A" w14:textId="77777777" w:rsidR="003A1CE4" w:rsidRDefault="003A1CE4"/>
        </w:tc>
        <w:tc>
          <w:tcPr>
            <w:tcW w:w="4665" w:type="dxa"/>
            <w:tcBorders>
              <w:top w:val="nil"/>
              <w:left w:val="single" w:sz="4" w:space="0" w:color="auto"/>
              <w:bottom w:val="nil"/>
              <w:right w:val="single" w:sz="4" w:space="0" w:color="auto"/>
            </w:tcBorders>
          </w:tcPr>
          <w:p w14:paraId="397E78E0" w14:textId="77777777" w:rsidR="003A1CE4" w:rsidRDefault="003A1CE4"/>
        </w:tc>
      </w:tr>
      <w:tr w:rsidR="003A1CE4" w14:paraId="6E120BB4" w14:textId="77777777" w:rsidTr="003A1CE4">
        <w:tc>
          <w:tcPr>
            <w:tcW w:w="4664" w:type="dxa"/>
            <w:tcBorders>
              <w:top w:val="nil"/>
              <w:left w:val="single" w:sz="4" w:space="0" w:color="auto"/>
              <w:bottom w:val="nil"/>
              <w:right w:val="single" w:sz="4" w:space="0" w:color="auto"/>
            </w:tcBorders>
          </w:tcPr>
          <w:p w14:paraId="69F1A410" w14:textId="77777777" w:rsidR="003A1CE4" w:rsidRDefault="003A1CE4">
            <w:r>
              <w:t>Ion concentration gradients are re-established by the sodium-potassium pump, which actively transports excess ions in and out of the cell</w:t>
            </w:r>
          </w:p>
          <w:p w14:paraId="762FF3DE" w14:textId="77777777" w:rsidR="003A1CE4" w:rsidRDefault="003A1CE4"/>
        </w:tc>
        <w:tc>
          <w:tcPr>
            <w:tcW w:w="4665" w:type="dxa"/>
            <w:tcBorders>
              <w:top w:val="nil"/>
              <w:left w:val="single" w:sz="4" w:space="0" w:color="auto"/>
              <w:bottom w:val="nil"/>
              <w:right w:val="single" w:sz="4" w:space="0" w:color="auto"/>
            </w:tcBorders>
          </w:tcPr>
          <w:p w14:paraId="28AB87BB" w14:textId="77777777" w:rsidR="003A1CE4" w:rsidRDefault="003A1CE4">
            <w:r>
              <w:t>Following repolarisation the sodium and potassium ion concentration gradients are reduced. The sodium-potassium pump restores the sodium and potassium ions back to resting potential levels.</w:t>
            </w:r>
          </w:p>
          <w:p w14:paraId="5782E2FB" w14:textId="77777777" w:rsidR="003A1CE4" w:rsidRDefault="003A1CE4"/>
        </w:tc>
        <w:tc>
          <w:tcPr>
            <w:tcW w:w="4665" w:type="dxa"/>
            <w:tcBorders>
              <w:top w:val="nil"/>
              <w:left w:val="single" w:sz="4" w:space="0" w:color="auto"/>
              <w:bottom w:val="nil"/>
              <w:right w:val="single" w:sz="4" w:space="0" w:color="auto"/>
            </w:tcBorders>
          </w:tcPr>
          <w:p w14:paraId="534A8D0D" w14:textId="77777777" w:rsidR="003A1CE4" w:rsidRDefault="003A1CE4"/>
        </w:tc>
      </w:tr>
      <w:tr w:rsidR="003A1CE4" w14:paraId="08C249B9" w14:textId="77777777" w:rsidTr="003A1CE4">
        <w:tc>
          <w:tcPr>
            <w:tcW w:w="4664" w:type="dxa"/>
            <w:tcBorders>
              <w:top w:val="nil"/>
              <w:left w:val="single" w:sz="4" w:space="0" w:color="auto"/>
              <w:bottom w:val="single" w:sz="4" w:space="0" w:color="auto"/>
              <w:right w:val="single" w:sz="4" w:space="0" w:color="auto"/>
            </w:tcBorders>
            <w:hideMark/>
          </w:tcPr>
          <w:p w14:paraId="4557EC61" w14:textId="77777777" w:rsidR="003A1CE4" w:rsidRDefault="003A1CE4">
            <w:r>
              <w:t>(ii) Initiation of a nerve impulse in response to an environmental stimulus: the vertebrate eye</w:t>
            </w:r>
          </w:p>
        </w:tc>
        <w:tc>
          <w:tcPr>
            <w:tcW w:w="4665" w:type="dxa"/>
            <w:tcBorders>
              <w:top w:val="nil"/>
              <w:left w:val="single" w:sz="4" w:space="0" w:color="auto"/>
              <w:bottom w:val="single" w:sz="4" w:space="0" w:color="auto"/>
              <w:right w:val="single" w:sz="4" w:space="0" w:color="auto"/>
            </w:tcBorders>
          </w:tcPr>
          <w:p w14:paraId="591425F8" w14:textId="77777777" w:rsidR="003A1CE4" w:rsidRDefault="003A1CE4"/>
        </w:tc>
        <w:tc>
          <w:tcPr>
            <w:tcW w:w="4665" w:type="dxa"/>
            <w:tcBorders>
              <w:top w:val="nil"/>
              <w:left w:val="single" w:sz="4" w:space="0" w:color="auto"/>
              <w:bottom w:val="single" w:sz="4" w:space="0" w:color="auto"/>
              <w:right w:val="single" w:sz="4" w:space="0" w:color="auto"/>
            </w:tcBorders>
          </w:tcPr>
          <w:p w14:paraId="75018809" w14:textId="77777777" w:rsidR="003A1CE4" w:rsidRDefault="003A1CE4">
            <w:r>
              <w:t>Investigate vision experimentally.</w:t>
            </w:r>
          </w:p>
          <w:p w14:paraId="56CCC584" w14:textId="77777777" w:rsidR="003A1CE4" w:rsidRDefault="003A1CE4"/>
        </w:tc>
      </w:tr>
      <w:tr w:rsidR="003A1CE4" w14:paraId="31A8084F" w14:textId="77777777" w:rsidTr="003A1CE4">
        <w:tc>
          <w:tcPr>
            <w:tcW w:w="4664" w:type="dxa"/>
            <w:tcBorders>
              <w:top w:val="single" w:sz="4" w:space="0" w:color="auto"/>
              <w:left w:val="single" w:sz="4" w:space="0" w:color="auto"/>
              <w:bottom w:val="nil"/>
              <w:right w:val="single" w:sz="4" w:space="0" w:color="auto"/>
            </w:tcBorders>
          </w:tcPr>
          <w:p w14:paraId="2092FFD9" w14:textId="77777777" w:rsidR="003A1CE4" w:rsidRDefault="003A1CE4">
            <w:r>
              <w:t>The retina is the area within the eye that detects light and contains two types of photoreceptor cells: rods and cones</w:t>
            </w:r>
          </w:p>
          <w:p w14:paraId="426DDFCE"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C2FAF9D" w14:textId="77777777" w:rsidR="003A1CE4" w:rsidRDefault="003A1CE4">
            <w:r>
              <w:t>Rods function in dim light but do not allow colour perception. Cones are responsible for colour vision and only function in bright light.</w:t>
            </w:r>
          </w:p>
        </w:tc>
        <w:tc>
          <w:tcPr>
            <w:tcW w:w="4665" w:type="dxa"/>
            <w:tcBorders>
              <w:top w:val="single" w:sz="4" w:space="0" w:color="auto"/>
              <w:left w:val="single" w:sz="4" w:space="0" w:color="auto"/>
              <w:bottom w:val="nil"/>
              <w:right w:val="single" w:sz="4" w:space="0" w:color="auto"/>
            </w:tcBorders>
            <w:hideMark/>
          </w:tcPr>
          <w:p w14:paraId="1C70E258" w14:textId="77777777" w:rsidR="003A1CE4" w:rsidRDefault="003A1CE4">
            <w:r>
              <w:t>Carry out a fish eye dissection.</w:t>
            </w:r>
          </w:p>
        </w:tc>
      </w:tr>
      <w:tr w:rsidR="003A1CE4" w14:paraId="6B6934FA" w14:textId="77777777" w:rsidTr="003A1CE4">
        <w:tc>
          <w:tcPr>
            <w:tcW w:w="4664" w:type="dxa"/>
            <w:tcBorders>
              <w:top w:val="nil"/>
              <w:left w:val="single" w:sz="4" w:space="0" w:color="auto"/>
              <w:bottom w:val="nil"/>
              <w:right w:val="single" w:sz="4" w:space="0" w:color="auto"/>
            </w:tcBorders>
          </w:tcPr>
          <w:p w14:paraId="16539D56" w14:textId="77777777" w:rsidR="003A1CE4" w:rsidRDefault="003A1CE4">
            <w:r>
              <w:t>In animals the light-sensitive molecule retinal is combined with a membrane protein, opsin, to form the photoreceptors of the eye</w:t>
            </w:r>
          </w:p>
          <w:p w14:paraId="20C7AF88" w14:textId="77777777" w:rsidR="003A1CE4" w:rsidRDefault="003A1CE4"/>
        </w:tc>
        <w:tc>
          <w:tcPr>
            <w:tcW w:w="4665" w:type="dxa"/>
            <w:tcBorders>
              <w:top w:val="nil"/>
              <w:left w:val="single" w:sz="4" w:space="0" w:color="auto"/>
              <w:bottom w:val="nil"/>
              <w:right w:val="single" w:sz="4" w:space="0" w:color="auto"/>
            </w:tcBorders>
          </w:tcPr>
          <w:p w14:paraId="27A5AC3B" w14:textId="77777777" w:rsidR="003A1CE4" w:rsidRDefault="003A1CE4"/>
        </w:tc>
        <w:tc>
          <w:tcPr>
            <w:tcW w:w="4665" w:type="dxa"/>
            <w:tcBorders>
              <w:top w:val="nil"/>
              <w:left w:val="single" w:sz="4" w:space="0" w:color="auto"/>
              <w:bottom w:val="nil"/>
              <w:right w:val="single" w:sz="4" w:space="0" w:color="auto"/>
            </w:tcBorders>
          </w:tcPr>
          <w:p w14:paraId="19CD1346" w14:textId="77777777" w:rsidR="003A1CE4" w:rsidRDefault="003A1CE4"/>
        </w:tc>
      </w:tr>
      <w:tr w:rsidR="003A1CE4" w14:paraId="647B7EE3" w14:textId="77777777" w:rsidTr="003A1CE4">
        <w:tc>
          <w:tcPr>
            <w:tcW w:w="4664" w:type="dxa"/>
            <w:tcBorders>
              <w:top w:val="nil"/>
              <w:left w:val="single" w:sz="4" w:space="0" w:color="auto"/>
              <w:bottom w:val="nil"/>
              <w:right w:val="single" w:sz="4" w:space="0" w:color="auto"/>
            </w:tcBorders>
          </w:tcPr>
          <w:p w14:paraId="3E223EC6" w14:textId="77777777" w:rsidR="003A1CE4" w:rsidRDefault="003A1CE4">
            <w:r>
              <w:t>In rod cells the retinal-opsin complex is called rhodopsin</w:t>
            </w:r>
          </w:p>
          <w:p w14:paraId="42CF17C2" w14:textId="77777777" w:rsidR="003A1CE4" w:rsidRDefault="003A1CE4"/>
        </w:tc>
        <w:tc>
          <w:tcPr>
            <w:tcW w:w="4665" w:type="dxa"/>
            <w:tcBorders>
              <w:top w:val="nil"/>
              <w:left w:val="single" w:sz="4" w:space="0" w:color="auto"/>
              <w:bottom w:val="nil"/>
              <w:right w:val="single" w:sz="4" w:space="0" w:color="auto"/>
            </w:tcBorders>
          </w:tcPr>
          <w:p w14:paraId="1DCF418C" w14:textId="77777777" w:rsidR="003A1CE4" w:rsidRDefault="003A1CE4"/>
        </w:tc>
        <w:tc>
          <w:tcPr>
            <w:tcW w:w="4665" w:type="dxa"/>
            <w:tcBorders>
              <w:top w:val="nil"/>
              <w:left w:val="single" w:sz="4" w:space="0" w:color="auto"/>
              <w:bottom w:val="nil"/>
              <w:right w:val="single" w:sz="4" w:space="0" w:color="auto"/>
            </w:tcBorders>
          </w:tcPr>
          <w:p w14:paraId="33126A0F" w14:textId="77777777" w:rsidR="003A1CE4" w:rsidRDefault="003A1CE4"/>
        </w:tc>
      </w:tr>
      <w:tr w:rsidR="003A1CE4" w14:paraId="2D48D6E7" w14:textId="77777777" w:rsidTr="003A1CE4">
        <w:tc>
          <w:tcPr>
            <w:tcW w:w="4664" w:type="dxa"/>
            <w:tcBorders>
              <w:top w:val="nil"/>
              <w:left w:val="single" w:sz="4" w:space="0" w:color="auto"/>
              <w:bottom w:val="nil"/>
              <w:right w:val="single" w:sz="4" w:space="0" w:color="auto"/>
            </w:tcBorders>
          </w:tcPr>
          <w:p w14:paraId="70BFC891" w14:textId="77777777" w:rsidR="003A1CE4" w:rsidRDefault="003A1CE4">
            <w:r>
              <w:t>Retinal absorbs a photon of light and rhodopsin changes conformation to photoexcited rhodopsin</w:t>
            </w:r>
          </w:p>
          <w:p w14:paraId="087E576B" w14:textId="77777777" w:rsidR="003A1CE4" w:rsidRDefault="003A1CE4"/>
        </w:tc>
        <w:tc>
          <w:tcPr>
            <w:tcW w:w="4665" w:type="dxa"/>
            <w:tcBorders>
              <w:top w:val="nil"/>
              <w:left w:val="single" w:sz="4" w:space="0" w:color="auto"/>
              <w:bottom w:val="nil"/>
              <w:right w:val="single" w:sz="4" w:space="0" w:color="auto"/>
            </w:tcBorders>
          </w:tcPr>
          <w:p w14:paraId="71EC5758" w14:textId="77777777" w:rsidR="003A1CE4" w:rsidRDefault="003A1CE4"/>
        </w:tc>
        <w:tc>
          <w:tcPr>
            <w:tcW w:w="4665" w:type="dxa"/>
            <w:tcBorders>
              <w:top w:val="nil"/>
              <w:left w:val="single" w:sz="4" w:space="0" w:color="auto"/>
              <w:bottom w:val="nil"/>
              <w:right w:val="single" w:sz="4" w:space="0" w:color="auto"/>
            </w:tcBorders>
          </w:tcPr>
          <w:p w14:paraId="12DFC302" w14:textId="77777777" w:rsidR="003A1CE4" w:rsidRDefault="003A1CE4"/>
        </w:tc>
      </w:tr>
      <w:tr w:rsidR="003A1CE4" w14:paraId="1F945486" w14:textId="77777777" w:rsidTr="003A1CE4">
        <w:tc>
          <w:tcPr>
            <w:tcW w:w="4664" w:type="dxa"/>
            <w:tcBorders>
              <w:top w:val="nil"/>
              <w:left w:val="single" w:sz="4" w:space="0" w:color="auto"/>
              <w:bottom w:val="nil"/>
              <w:right w:val="single" w:sz="4" w:space="0" w:color="auto"/>
            </w:tcBorders>
          </w:tcPr>
          <w:p w14:paraId="5E693814" w14:textId="77777777" w:rsidR="003A1CE4" w:rsidRDefault="003A1CE4">
            <w:r>
              <w:t>A cascade of proteins amplifies the signal</w:t>
            </w:r>
          </w:p>
          <w:p w14:paraId="05994125" w14:textId="77777777" w:rsidR="003A1CE4" w:rsidRDefault="003A1CE4"/>
        </w:tc>
        <w:tc>
          <w:tcPr>
            <w:tcW w:w="4665" w:type="dxa"/>
            <w:tcBorders>
              <w:top w:val="nil"/>
              <w:left w:val="single" w:sz="4" w:space="0" w:color="auto"/>
              <w:bottom w:val="nil"/>
              <w:right w:val="single" w:sz="4" w:space="0" w:color="auto"/>
            </w:tcBorders>
          </w:tcPr>
          <w:p w14:paraId="6364CECE" w14:textId="77777777" w:rsidR="003A1CE4" w:rsidRDefault="003A1CE4"/>
        </w:tc>
        <w:tc>
          <w:tcPr>
            <w:tcW w:w="4665" w:type="dxa"/>
            <w:tcBorders>
              <w:top w:val="nil"/>
              <w:left w:val="single" w:sz="4" w:space="0" w:color="auto"/>
              <w:bottom w:val="nil"/>
              <w:right w:val="single" w:sz="4" w:space="0" w:color="auto"/>
            </w:tcBorders>
          </w:tcPr>
          <w:p w14:paraId="2D5E8EAD" w14:textId="77777777" w:rsidR="003A1CE4" w:rsidRDefault="003A1CE4"/>
        </w:tc>
      </w:tr>
      <w:tr w:rsidR="003A1CE4" w14:paraId="4C394499" w14:textId="77777777" w:rsidTr="003A1CE4">
        <w:tc>
          <w:tcPr>
            <w:tcW w:w="4664" w:type="dxa"/>
            <w:tcBorders>
              <w:top w:val="nil"/>
              <w:left w:val="single" w:sz="4" w:space="0" w:color="auto"/>
              <w:bottom w:val="nil"/>
              <w:right w:val="single" w:sz="4" w:space="0" w:color="auto"/>
            </w:tcBorders>
          </w:tcPr>
          <w:p w14:paraId="187B4BB5" w14:textId="77777777" w:rsidR="003A1CE4" w:rsidRDefault="003A1CE4">
            <w:r>
              <w:t>Photoexcited rhodopsin activates a G-protein, called transducin, which activates the enzyme phosphodiesterase (PDE)</w:t>
            </w:r>
          </w:p>
          <w:p w14:paraId="4D142CFB" w14:textId="77777777" w:rsidR="003A1CE4" w:rsidRDefault="003A1CE4"/>
        </w:tc>
        <w:tc>
          <w:tcPr>
            <w:tcW w:w="4665" w:type="dxa"/>
            <w:tcBorders>
              <w:top w:val="nil"/>
              <w:left w:val="single" w:sz="4" w:space="0" w:color="auto"/>
              <w:bottom w:val="nil"/>
              <w:right w:val="single" w:sz="4" w:space="0" w:color="auto"/>
            </w:tcBorders>
          </w:tcPr>
          <w:p w14:paraId="1A0E64F0" w14:textId="77777777" w:rsidR="003A1CE4" w:rsidRDefault="003A1CE4">
            <w:r>
              <w:t>A single photoexcited rhodopsin activates hundreds of molecules of G-protein. Each activated G-protein activates one molecule of PDE.</w:t>
            </w:r>
          </w:p>
          <w:p w14:paraId="3543172A" w14:textId="77777777" w:rsidR="003A1CE4" w:rsidRDefault="003A1CE4"/>
        </w:tc>
        <w:tc>
          <w:tcPr>
            <w:tcW w:w="4665" w:type="dxa"/>
            <w:tcBorders>
              <w:top w:val="nil"/>
              <w:left w:val="single" w:sz="4" w:space="0" w:color="auto"/>
              <w:bottom w:val="nil"/>
              <w:right w:val="single" w:sz="4" w:space="0" w:color="auto"/>
            </w:tcBorders>
          </w:tcPr>
          <w:p w14:paraId="69DC8723" w14:textId="77777777" w:rsidR="003A1CE4" w:rsidRDefault="003A1CE4"/>
        </w:tc>
      </w:tr>
      <w:tr w:rsidR="003A1CE4" w14:paraId="31CFE53B" w14:textId="77777777" w:rsidTr="003A1CE4">
        <w:tc>
          <w:tcPr>
            <w:tcW w:w="4664" w:type="dxa"/>
            <w:tcBorders>
              <w:top w:val="nil"/>
              <w:left w:val="single" w:sz="4" w:space="0" w:color="auto"/>
              <w:bottom w:val="single" w:sz="4" w:space="0" w:color="auto"/>
              <w:right w:val="single" w:sz="4" w:space="0" w:color="auto"/>
            </w:tcBorders>
          </w:tcPr>
          <w:p w14:paraId="4C09773A" w14:textId="77777777" w:rsidR="003A1CE4" w:rsidRDefault="003A1CE4">
            <w:r>
              <w:t>PDE catalyses the hydrolysis of a molecule called cyclic GMP (cGMP)</w:t>
            </w:r>
          </w:p>
          <w:p w14:paraId="222FB727" w14:textId="77777777" w:rsidR="003A1CE4" w:rsidRDefault="003A1CE4"/>
        </w:tc>
        <w:tc>
          <w:tcPr>
            <w:tcW w:w="4665" w:type="dxa"/>
            <w:tcBorders>
              <w:top w:val="nil"/>
              <w:left w:val="single" w:sz="4" w:space="0" w:color="auto"/>
              <w:bottom w:val="single" w:sz="4" w:space="0" w:color="auto"/>
              <w:right w:val="single" w:sz="4" w:space="0" w:color="auto"/>
            </w:tcBorders>
          </w:tcPr>
          <w:p w14:paraId="1B9206CC" w14:textId="77777777" w:rsidR="003A1CE4" w:rsidRDefault="003A1CE4">
            <w:r>
              <w:t>Each active PDE molecule breaks down thousands of cGMP molecules per second. The reduction in cGMP concentration as a result of its hydrolysis affects the function of ion channels in the membrane of rod cells.</w:t>
            </w:r>
          </w:p>
          <w:p w14:paraId="4C1B795B" w14:textId="77777777" w:rsidR="003A1CE4" w:rsidRDefault="003A1CE4"/>
        </w:tc>
        <w:tc>
          <w:tcPr>
            <w:tcW w:w="4665" w:type="dxa"/>
            <w:tcBorders>
              <w:top w:val="nil"/>
              <w:left w:val="single" w:sz="4" w:space="0" w:color="auto"/>
              <w:bottom w:val="single" w:sz="4" w:space="0" w:color="auto"/>
              <w:right w:val="single" w:sz="4" w:space="0" w:color="auto"/>
            </w:tcBorders>
          </w:tcPr>
          <w:p w14:paraId="550B6934" w14:textId="77777777" w:rsidR="003A1CE4" w:rsidRDefault="003A1CE4"/>
        </w:tc>
      </w:tr>
      <w:tr w:rsidR="003A1CE4" w14:paraId="7592F5C9" w14:textId="77777777" w:rsidTr="003A1CE4">
        <w:tc>
          <w:tcPr>
            <w:tcW w:w="4664" w:type="dxa"/>
            <w:tcBorders>
              <w:top w:val="single" w:sz="4" w:space="0" w:color="auto"/>
              <w:left w:val="single" w:sz="4" w:space="0" w:color="auto"/>
              <w:bottom w:val="nil"/>
              <w:right w:val="single" w:sz="4" w:space="0" w:color="auto"/>
            </w:tcBorders>
          </w:tcPr>
          <w:p w14:paraId="0F99CD25" w14:textId="77777777" w:rsidR="003A1CE4" w:rsidRDefault="003A1CE4">
            <w:r>
              <w:t>This results in the closure of ion channels in the membrane of the rod cells, which triggers nerve impulses in neurons in the retina</w:t>
            </w:r>
          </w:p>
          <w:p w14:paraId="1A5FCD93" w14:textId="77777777" w:rsidR="003A1CE4" w:rsidRDefault="003A1CE4"/>
        </w:tc>
        <w:tc>
          <w:tcPr>
            <w:tcW w:w="4665" w:type="dxa"/>
            <w:tcBorders>
              <w:top w:val="single" w:sz="4" w:space="0" w:color="auto"/>
              <w:left w:val="single" w:sz="4" w:space="0" w:color="auto"/>
              <w:bottom w:val="nil"/>
              <w:right w:val="single" w:sz="4" w:space="0" w:color="auto"/>
            </w:tcBorders>
          </w:tcPr>
          <w:p w14:paraId="685E3EAA" w14:textId="77777777" w:rsidR="003A1CE4" w:rsidRDefault="003A1CE4"/>
        </w:tc>
        <w:tc>
          <w:tcPr>
            <w:tcW w:w="4665" w:type="dxa"/>
            <w:tcBorders>
              <w:top w:val="single" w:sz="4" w:space="0" w:color="auto"/>
              <w:left w:val="single" w:sz="4" w:space="0" w:color="auto"/>
              <w:bottom w:val="nil"/>
              <w:right w:val="single" w:sz="4" w:space="0" w:color="auto"/>
            </w:tcBorders>
          </w:tcPr>
          <w:p w14:paraId="0296FDCB" w14:textId="77777777" w:rsidR="003A1CE4" w:rsidRDefault="003A1CE4"/>
        </w:tc>
      </w:tr>
      <w:tr w:rsidR="003A1CE4" w14:paraId="25D460FC" w14:textId="77777777" w:rsidTr="003A1CE4">
        <w:tc>
          <w:tcPr>
            <w:tcW w:w="4664" w:type="dxa"/>
            <w:tcBorders>
              <w:top w:val="nil"/>
              <w:left w:val="single" w:sz="4" w:space="0" w:color="auto"/>
              <w:bottom w:val="nil"/>
              <w:right w:val="single" w:sz="4" w:space="0" w:color="auto"/>
            </w:tcBorders>
          </w:tcPr>
          <w:p w14:paraId="21EC2433" w14:textId="77777777" w:rsidR="003A1CE4" w:rsidRDefault="003A1CE4">
            <w:r>
              <w:t>A very high degree of amplification results in rod cells being able to respond to low intensities of light</w:t>
            </w:r>
          </w:p>
          <w:p w14:paraId="7B356C99" w14:textId="77777777" w:rsidR="003A1CE4" w:rsidRDefault="003A1CE4"/>
        </w:tc>
        <w:tc>
          <w:tcPr>
            <w:tcW w:w="4665" w:type="dxa"/>
            <w:tcBorders>
              <w:top w:val="nil"/>
              <w:left w:val="single" w:sz="4" w:space="0" w:color="auto"/>
              <w:bottom w:val="nil"/>
              <w:right w:val="single" w:sz="4" w:space="0" w:color="auto"/>
            </w:tcBorders>
          </w:tcPr>
          <w:p w14:paraId="4B943300" w14:textId="77777777" w:rsidR="003A1CE4" w:rsidRDefault="003A1CE4"/>
        </w:tc>
        <w:tc>
          <w:tcPr>
            <w:tcW w:w="4665" w:type="dxa"/>
            <w:tcBorders>
              <w:top w:val="nil"/>
              <w:left w:val="single" w:sz="4" w:space="0" w:color="auto"/>
              <w:bottom w:val="nil"/>
              <w:right w:val="single" w:sz="4" w:space="0" w:color="auto"/>
            </w:tcBorders>
          </w:tcPr>
          <w:p w14:paraId="0F7565F0" w14:textId="77777777" w:rsidR="003A1CE4" w:rsidRDefault="003A1CE4"/>
        </w:tc>
      </w:tr>
      <w:tr w:rsidR="003A1CE4" w14:paraId="622E37BE" w14:textId="77777777" w:rsidTr="003A1CE4">
        <w:tc>
          <w:tcPr>
            <w:tcW w:w="4664" w:type="dxa"/>
            <w:tcBorders>
              <w:top w:val="nil"/>
              <w:left w:val="single" w:sz="4" w:space="0" w:color="auto"/>
              <w:bottom w:val="single" w:sz="4" w:space="0" w:color="auto"/>
              <w:right w:val="single" w:sz="4" w:space="0" w:color="auto"/>
            </w:tcBorders>
          </w:tcPr>
          <w:p w14:paraId="5F99713F" w14:textId="77777777" w:rsidR="003A1CE4" w:rsidRDefault="003A1CE4">
            <w:r>
              <w:t>In cone cells, different forms of opsin combine with retinal to give different photoreceptor proteins, each with a maximal sensitivity to specific wavelengths: red, green, blue or UV</w:t>
            </w:r>
          </w:p>
          <w:p w14:paraId="1C9A6597" w14:textId="77777777" w:rsidR="003A1CE4" w:rsidRDefault="003A1CE4"/>
        </w:tc>
        <w:tc>
          <w:tcPr>
            <w:tcW w:w="4665" w:type="dxa"/>
            <w:tcBorders>
              <w:top w:val="nil"/>
              <w:left w:val="single" w:sz="4" w:space="0" w:color="auto"/>
              <w:bottom w:val="single" w:sz="4" w:space="0" w:color="auto"/>
              <w:right w:val="single" w:sz="4" w:space="0" w:color="auto"/>
            </w:tcBorders>
          </w:tcPr>
          <w:p w14:paraId="6A381451" w14:textId="77777777" w:rsidR="003A1CE4" w:rsidRDefault="003A1CE4"/>
        </w:tc>
        <w:tc>
          <w:tcPr>
            <w:tcW w:w="4665" w:type="dxa"/>
            <w:tcBorders>
              <w:top w:val="nil"/>
              <w:left w:val="single" w:sz="4" w:space="0" w:color="auto"/>
              <w:bottom w:val="single" w:sz="4" w:space="0" w:color="auto"/>
              <w:right w:val="single" w:sz="4" w:space="0" w:color="auto"/>
            </w:tcBorders>
          </w:tcPr>
          <w:p w14:paraId="047045B1" w14:textId="77777777" w:rsidR="003A1CE4" w:rsidRDefault="003A1CE4"/>
        </w:tc>
      </w:tr>
      <w:tr w:rsidR="003A1CE4" w14:paraId="38FFBC70" w14:textId="77777777" w:rsidTr="003A1CE4">
        <w:tc>
          <w:tcPr>
            <w:tcW w:w="4664" w:type="dxa"/>
            <w:tcBorders>
              <w:top w:val="single" w:sz="4" w:space="0" w:color="auto"/>
              <w:left w:val="single" w:sz="4" w:space="0" w:color="auto"/>
              <w:bottom w:val="nil"/>
              <w:right w:val="single" w:sz="4" w:space="0" w:color="auto"/>
            </w:tcBorders>
            <w:hideMark/>
          </w:tcPr>
          <w:p w14:paraId="221D66D1" w14:textId="77777777" w:rsidR="003A1CE4" w:rsidRDefault="003A1CE4">
            <w:r>
              <w:rPr>
                <w:b/>
              </w:rPr>
              <w:t>5</w:t>
            </w:r>
            <w:r>
              <w:rPr>
                <w:b/>
              </w:rPr>
              <w:tab/>
              <w:t>Protein control of cell division</w:t>
            </w:r>
            <w:r>
              <w:t xml:space="preserve"> </w:t>
            </w:r>
          </w:p>
        </w:tc>
        <w:tc>
          <w:tcPr>
            <w:tcW w:w="4665" w:type="dxa"/>
            <w:tcBorders>
              <w:top w:val="single" w:sz="4" w:space="0" w:color="auto"/>
              <w:left w:val="single" w:sz="4" w:space="0" w:color="auto"/>
              <w:bottom w:val="nil"/>
              <w:right w:val="single" w:sz="4" w:space="0" w:color="auto"/>
            </w:tcBorders>
          </w:tcPr>
          <w:p w14:paraId="5CFE1DE4" w14:textId="77777777" w:rsidR="003A1CE4" w:rsidRDefault="003A1CE4"/>
        </w:tc>
        <w:tc>
          <w:tcPr>
            <w:tcW w:w="4665" w:type="dxa"/>
            <w:tcBorders>
              <w:top w:val="single" w:sz="4" w:space="0" w:color="auto"/>
              <w:left w:val="single" w:sz="4" w:space="0" w:color="auto"/>
              <w:bottom w:val="nil"/>
              <w:right w:val="single" w:sz="4" w:space="0" w:color="auto"/>
            </w:tcBorders>
          </w:tcPr>
          <w:p w14:paraId="1BCD95FD" w14:textId="77777777" w:rsidR="003A1CE4" w:rsidRDefault="003A1CE4"/>
        </w:tc>
      </w:tr>
      <w:tr w:rsidR="003A1CE4" w14:paraId="2842B2EE" w14:textId="77777777" w:rsidTr="003A1CE4">
        <w:tc>
          <w:tcPr>
            <w:tcW w:w="4664" w:type="dxa"/>
            <w:tcBorders>
              <w:top w:val="nil"/>
              <w:left w:val="single" w:sz="4" w:space="0" w:color="auto"/>
              <w:bottom w:val="nil"/>
              <w:right w:val="single" w:sz="4" w:space="0" w:color="auto"/>
            </w:tcBorders>
            <w:hideMark/>
          </w:tcPr>
          <w:p w14:paraId="45ECF100" w14:textId="77777777" w:rsidR="003A1CE4" w:rsidRDefault="003A1CE4">
            <w:r>
              <w:t>(a) The cytoskeleton and cell division</w:t>
            </w:r>
          </w:p>
        </w:tc>
        <w:tc>
          <w:tcPr>
            <w:tcW w:w="4665" w:type="dxa"/>
            <w:tcBorders>
              <w:top w:val="nil"/>
              <w:left w:val="single" w:sz="4" w:space="0" w:color="auto"/>
              <w:bottom w:val="nil"/>
              <w:right w:val="single" w:sz="4" w:space="0" w:color="auto"/>
            </w:tcBorders>
          </w:tcPr>
          <w:p w14:paraId="2DE65E73" w14:textId="77777777" w:rsidR="003A1CE4" w:rsidRDefault="003A1CE4"/>
        </w:tc>
        <w:tc>
          <w:tcPr>
            <w:tcW w:w="4665" w:type="dxa"/>
            <w:tcBorders>
              <w:top w:val="nil"/>
              <w:left w:val="single" w:sz="4" w:space="0" w:color="auto"/>
              <w:bottom w:val="nil"/>
              <w:right w:val="single" w:sz="4" w:space="0" w:color="auto"/>
            </w:tcBorders>
          </w:tcPr>
          <w:p w14:paraId="79C22642" w14:textId="77777777" w:rsidR="003A1CE4" w:rsidRDefault="003A1CE4"/>
        </w:tc>
      </w:tr>
      <w:tr w:rsidR="003A1CE4" w14:paraId="41D82606" w14:textId="77777777" w:rsidTr="003A1CE4">
        <w:tc>
          <w:tcPr>
            <w:tcW w:w="4664" w:type="dxa"/>
            <w:tcBorders>
              <w:top w:val="nil"/>
              <w:left w:val="single" w:sz="4" w:space="0" w:color="auto"/>
              <w:bottom w:val="nil"/>
              <w:right w:val="single" w:sz="4" w:space="0" w:color="auto"/>
            </w:tcBorders>
          </w:tcPr>
          <w:p w14:paraId="21D71F2B" w14:textId="77777777" w:rsidR="003A1CE4" w:rsidRDefault="003A1CE4">
            <w:r>
              <w:t>The cytoskeleton gives mechanical support and shape to cells</w:t>
            </w:r>
          </w:p>
          <w:p w14:paraId="54D36BC4" w14:textId="77777777" w:rsidR="003A1CE4" w:rsidRDefault="003A1CE4"/>
        </w:tc>
        <w:tc>
          <w:tcPr>
            <w:tcW w:w="4665" w:type="dxa"/>
            <w:tcBorders>
              <w:top w:val="nil"/>
              <w:left w:val="single" w:sz="4" w:space="0" w:color="auto"/>
              <w:bottom w:val="nil"/>
              <w:right w:val="single" w:sz="4" w:space="0" w:color="auto"/>
            </w:tcBorders>
          </w:tcPr>
          <w:p w14:paraId="4DDA326B" w14:textId="77777777" w:rsidR="003A1CE4" w:rsidRDefault="003A1CE4"/>
        </w:tc>
        <w:tc>
          <w:tcPr>
            <w:tcW w:w="4665" w:type="dxa"/>
            <w:tcBorders>
              <w:top w:val="nil"/>
              <w:left w:val="single" w:sz="4" w:space="0" w:color="auto"/>
              <w:bottom w:val="nil"/>
              <w:right w:val="single" w:sz="4" w:space="0" w:color="auto"/>
            </w:tcBorders>
          </w:tcPr>
          <w:p w14:paraId="46CD0225" w14:textId="77777777" w:rsidR="003A1CE4" w:rsidRDefault="003A1CE4"/>
        </w:tc>
      </w:tr>
      <w:tr w:rsidR="003A1CE4" w14:paraId="5A0BFA82" w14:textId="77777777" w:rsidTr="003A1CE4">
        <w:tc>
          <w:tcPr>
            <w:tcW w:w="4664" w:type="dxa"/>
            <w:tcBorders>
              <w:top w:val="nil"/>
              <w:left w:val="single" w:sz="4" w:space="0" w:color="auto"/>
              <w:bottom w:val="single" w:sz="4" w:space="0" w:color="auto"/>
              <w:right w:val="single" w:sz="4" w:space="0" w:color="auto"/>
            </w:tcBorders>
          </w:tcPr>
          <w:p w14:paraId="1C379331" w14:textId="77777777" w:rsidR="003A1CE4" w:rsidRDefault="003A1CE4">
            <w:r>
              <w:t>It consists of different protein structures including microtubules, which are found in all eukaryotic cells</w:t>
            </w:r>
          </w:p>
          <w:p w14:paraId="1B167E91" w14:textId="77777777" w:rsidR="003A1CE4" w:rsidRDefault="003A1CE4"/>
        </w:tc>
        <w:tc>
          <w:tcPr>
            <w:tcW w:w="4665" w:type="dxa"/>
            <w:tcBorders>
              <w:top w:val="nil"/>
              <w:left w:val="single" w:sz="4" w:space="0" w:color="auto"/>
              <w:bottom w:val="single" w:sz="4" w:space="0" w:color="auto"/>
              <w:right w:val="single" w:sz="4" w:space="0" w:color="auto"/>
            </w:tcBorders>
          </w:tcPr>
          <w:p w14:paraId="49024A41" w14:textId="77777777" w:rsidR="003A1CE4" w:rsidRDefault="003A1CE4">
            <w:r>
              <w:t>Microtubules are hollow cylinders composed of the protein tubulin. They radiate from the microtubule organising centre (MTOC) or centrosome.</w:t>
            </w:r>
          </w:p>
          <w:p w14:paraId="77E787B0" w14:textId="77777777" w:rsidR="003A1CE4" w:rsidRDefault="003A1CE4"/>
          <w:p w14:paraId="084D503F" w14:textId="77777777" w:rsidR="003A1CE4" w:rsidRDefault="003A1CE4">
            <w:r>
              <w:t>Knowledge of other cytoskeleton proteins is not required.</w:t>
            </w:r>
          </w:p>
          <w:p w14:paraId="190C242E"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1D4C165" w14:textId="77777777" w:rsidR="003A1CE4" w:rsidRDefault="003A1CE4">
            <w:r>
              <w:t>Research and consider the effects of colchicine and paclitaxel on the cytoskeleton.</w:t>
            </w:r>
          </w:p>
        </w:tc>
      </w:tr>
      <w:tr w:rsidR="003A1CE4" w14:paraId="5EE372E4" w14:textId="77777777" w:rsidTr="003A1CE4">
        <w:tc>
          <w:tcPr>
            <w:tcW w:w="4664" w:type="dxa"/>
            <w:tcBorders>
              <w:top w:val="single" w:sz="4" w:space="0" w:color="auto"/>
              <w:left w:val="single" w:sz="4" w:space="0" w:color="auto"/>
              <w:bottom w:val="nil"/>
              <w:right w:val="single" w:sz="4" w:space="0" w:color="auto"/>
            </w:tcBorders>
          </w:tcPr>
          <w:p w14:paraId="18963DA0" w14:textId="77777777" w:rsidR="003A1CE4" w:rsidRDefault="003A1CE4">
            <w:r>
              <w:t>Microtubules control the movement of membrane-bound organelles and chromosomes</w:t>
            </w:r>
          </w:p>
          <w:p w14:paraId="56C6D8EC" w14:textId="77777777" w:rsidR="003A1CE4" w:rsidRDefault="003A1CE4"/>
        </w:tc>
        <w:tc>
          <w:tcPr>
            <w:tcW w:w="4665" w:type="dxa"/>
            <w:tcBorders>
              <w:top w:val="single" w:sz="4" w:space="0" w:color="auto"/>
              <w:left w:val="single" w:sz="4" w:space="0" w:color="auto"/>
              <w:bottom w:val="nil"/>
              <w:right w:val="single" w:sz="4" w:space="0" w:color="auto"/>
            </w:tcBorders>
          </w:tcPr>
          <w:p w14:paraId="257CBF9C" w14:textId="77777777" w:rsidR="003A1CE4" w:rsidRDefault="003A1CE4"/>
        </w:tc>
        <w:tc>
          <w:tcPr>
            <w:tcW w:w="4665" w:type="dxa"/>
            <w:tcBorders>
              <w:top w:val="single" w:sz="4" w:space="0" w:color="auto"/>
              <w:left w:val="single" w:sz="4" w:space="0" w:color="auto"/>
              <w:bottom w:val="nil"/>
              <w:right w:val="single" w:sz="4" w:space="0" w:color="auto"/>
            </w:tcBorders>
          </w:tcPr>
          <w:p w14:paraId="3DCF9066" w14:textId="77777777" w:rsidR="003A1CE4" w:rsidRDefault="003A1CE4"/>
        </w:tc>
      </w:tr>
      <w:tr w:rsidR="003A1CE4" w14:paraId="7AF37F01" w14:textId="77777777" w:rsidTr="003A1CE4">
        <w:tc>
          <w:tcPr>
            <w:tcW w:w="4664" w:type="dxa"/>
            <w:tcBorders>
              <w:top w:val="nil"/>
              <w:left w:val="single" w:sz="4" w:space="0" w:color="auto"/>
              <w:bottom w:val="nil"/>
              <w:right w:val="single" w:sz="4" w:space="0" w:color="auto"/>
            </w:tcBorders>
          </w:tcPr>
          <w:p w14:paraId="56BB8CDD" w14:textId="77777777" w:rsidR="003A1CE4" w:rsidRDefault="003A1CE4">
            <w:r>
              <w:t>Cell division requires remodelling of the cytoskeleton</w:t>
            </w:r>
          </w:p>
          <w:p w14:paraId="7417D3AC" w14:textId="77777777" w:rsidR="003A1CE4" w:rsidRDefault="003A1CE4"/>
        </w:tc>
        <w:tc>
          <w:tcPr>
            <w:tcW w:w="4665" w:type="dxa"/>
            <w:tcBorders>
              <w:top w:val="nil"/>
              <w:left w:val="single" w:sz="4" w:space="0" w:color="auto"/>
              <w:bottom w:val="nil"/>
              <w:right w:val="single" w:sz="4" w:space="0" w:color="auto"/>
            </w:tcBorders>
          </w:tcPr>
          <w:p w14:paraId="51206212" w14:textId="77777777" w:rsidR="003A1CE4" w:rsidRDefault="003A1CE4"/>
        </w:tc>
        <w:tc>
          <w:tcPr>
            <w:tcW w:w="4665" w:type="dxa"/>
            <w:tcBorders>
              <w:top w:val="nil"/>
              <w:left w:val="single" w:sz="4" w:space="0" w:color="auto"/>
              <w:bottom w:val="nil"/>
              <w:right w:val="single" w:sz="4" w:space="0" w:color="auto"/>
            </w:tcBorders>
          </w:tcPr>
          <w:p w14:paraId="625F3EA7" w14:textId="77777777" w:rsidR="003A1CE4" w:rsidRDefault="003A1CE4"/>
        </w:tc>
      </w:tr>
      <w:tr w:rsidR="003A1CE4" w14:paraId="1C4119F8" w14:textId="77777777" w:rsidTr="003A1CE4">
        <w:tc>
          <w:tcPr>
            <w:tcW w:w="4664" w:type="dxa"/>
            <w:tcBorders>
              <w:top w:val="nil"/>
              <w:left w:val="single" w:sz="4" w:space="0" w:color="auto"/>
              <w:bottom w:val="nil"/>
              <w:right w:val="single" w:sz="4" w:space="0" w:color="auto"/>
            </w:tcBorders>
          </w:tcPr>
          <w:p w14:paraId="6A5C509B" w14:textId="77777777" w:rsidR="003A1CE4" w:rsidRDefault="003A1CE4">
            <w:r>
              <w:t>Formation and breakdown of microtubules involves polymerisation and depolymerisation of tubulin</w:t>
            </w:r>
          </w:p>
          <w:p w14:paraId="728D4543" w14:textId="77777777" w:rsidR="003A1CE4" w:rsidRDefault="003A1CE4"/>
        </w:tc>
        <w:tc>
          <w:tcPr>
            <w:tcW w:w="4665" w:type="dxa"/>
            <w:tcBorders>
              <w:top w:val="nil"/>
              <w:left w:val="single" w:sz="4" w:space="0" w:color="auto"/>
              <w:bottom w:val="nil"/>
              <w:right w:val="single" w:sz="4" w:space="0" w:color="auto"/>
            </w:tcBorders>
          </w:tcPr>
          <w:p w14:paraId="30A71E51" w14:textId="77777777" w:rsidR="003A1CE4" w:rsidRDefault="003A1CE4"/>
        </w:tc>
        <w:tc>
          <w:tcPr>
            <w:tcW w:w="4665" w:type="dxa"/>
            <w:tcBorders>
              <w:top w:val="nil"/>
              <w:left w:val="single" w:sz="4" w:space="0" w:color="auto"/>
              <w:bottom w:val="nil"/>
              <w:right w:val="single" w:sz="4" w:space="0" w:color="auto"/>
            </w:tcBorders>
          </w:tcPr>
          <w:p w14:paraId="1642D063" w14:textId="77777777" w:rsidR="003A1CE4" w:rsidRDefault="003A1CE4"/>
        </w:tc>
      </w:tr>
      <w:tr w:rsidR="003A1CE4" w14:paraId="4AE952F6" w14:textId="77777777" w:rsidTr="003A1CE4">
        <w:tc>
          <w:tcPr>
            <w:tcW w:w="4664" w:type="dxa"/>
            <w:tcBorders>
              <w:top w:val="nil"/>
              <w:left w:val="single" w:sz="4" w:space="0" w:color="auto"/>
              <w:bottom w:val="single" w:sz="4" w:space="0" w:color="auto"/>
              <w:right w:val="single" w:sz="4" w:space="0" w:color="auto"/>
            </w:tcBorders>
          </w:tcPr>
          <w:p w14:paraId="088DF4D2" w14:textId="77777777" w:rsidR="003A1CE4" w:rsidRDefault="003A1CE4">
            <w:r>
              <w:t>Microtubules form the spindle fibres that are active during cell division</w:t>
            </w:r>
          </w:p>
          <w:p w14:paraId="48F5D8D5" w14:textId="77777777" w:rsidR="003A1CE4" w:rsidRDefault="003A1CE4"/>
        </w:tc>
        <w:tc>
          <w:tcPr>
            <w:tcW w:w="4665" w:type="dxa"/>
            <w:tcBorders>
              <w:top w:val="nil"/>
              <w:left w:val="single" w:sz="4" w:space="0" w:color="auto"/>
              <w:bottom w:val="single" w:sz="4" w:space="0" w:color="auto"/>
              <w:right w:val="single" w:sz="4" w:space="0" w:color="auto"/>
            </w:tcBorders>
          </w:tcPr>
          <w:p w14:paraId="1A8C343B" w14:textId="77777777" w:rsidR="003A1CE4" w:rsidRDefault="003A1CE4"/>
        </w:tc>
        <w:tc>
          <w:tcPr>
            <w:tcW w:w="4665" w:type="dxa"/>
            <w:tcBorders>
              <w:top w:val="nil"/>
              <w:left w:val="single" w:sz="4" w:space="0" w:color="auto"/>
              <w:bottom w:val="single" w:sz="4" w:space="0" w:color="auto"/>
              <w:right w:val="single" w:sz="4" w:space="0" w:color="auto"/>
            </w:tcBorders>
          </w:tcPr>
          <w:p w14:paraId="0FBC6E8A" w14:textId="77777777" w:rsidR="003A1CE4" w:rsidRDefault="003A1CE4"/>
        </w:tc>
      </w:tr>
      <w:tr w:rsidR="003A1CE4" w14:paraId="71A3500C" w14:textId="77777777" w:rsidTr="003A1CE4">
        <w:tc>
          <w:tcPr>
            <w:tcW w:w="4664" w:type="dxa"/>
            <w:tcBorders>
              <w:top w:val="single" w:sz="4" w:space="0" w:color="auto"/>
              <w:left w:val="single" w:sz="4" w:space="0" w:color="auto"/>
              <w:bottom w:val="nil"/>
              <w:right w:val="single" w:sz="4" w:space="0" w:color="auto"/>
            </w:tcBorders>
            <w:hideMark/>
          </w:tcPr>
          <w:p w14:paraId="7420955C" w14:textId="77777777" w:rsidR="003A1CE4" w:rsidRDefault="003A1CE4">
            <w:r>
              <w:t>(b)</w:t>
            </w:r>
            <w:r>
              <w:tab/>
              <w:t>The cell cycle</w:t>
            </w:r>
          </w:p>
        </w:tc>
        <w:tc>
          <w:tcPr>
            <w:tcW w:w="4665" w:type="dxa"/>
            <w:tcBorders>
              <w:top w:val="single" w:sz="4" w:space="0" w:color="auto"/>
              <w:left w:val="single" w:sz="4" w:space="0" w:color="auto"/>
              <w:bottom w:val="nil"/>
              <w:right w:val="single" w:sz="4" w:space="0" w:color="auto"/>
            </w:tcBorders>
          </w:tcPr>
          <w:p w14:paraId="210EDD24" w14:textId="77777777" w:rsidR="003A1CE4" w:rsidRDefault="003A1CE4"/>
        </w:tc>
        <w:tc>
          <w:tcPr>
            <w:tcW w:w="4665" w:type="dxa"/>
            <w:tcBorders>
              <w:top w:val="single" w:sz="4" w:space="0" w:color="auto"/>
              <w:left w:val="single" w:sz="4" w:space="0" w:color="auto"/>
              <w:bottom w:val="nil"/>
              <w:right w:val="single" w:sz="4" w:space="0" w:color="auto"/>
            </w:tcBorders>
          </w:tcPr>
          <w:p w14:paraId="52466526" w14:textId="77777777" w:rsidR="003A1CE4" w:rsidRDefault="003A1CE4"/>
        </w:tc>
      </w:tr>
      <w:tr w:rsidR="003A1CE4" w14:paraId="706243BB" w14:textId="77777777" w:rsidTr="003A1CE4">
        <w:tc>
          <w:tcPr>
            <w:tcW w:w="4664" w:type="dxa"/>
            <w:tcBorders>
              <w:top w:val="nil"/>
              <w:left w:val="single" w:sz="4" w:space="0" w:color="auto"/>
              <w:bottom w:val="nil"/>
              <w:right w:val="single" w:sz="4" w:space="0" w:color="auto"/>
            </w:tcBorders>
          </w:tcPr>
          <w:p w14:paraId="2142D61F" w14:textId="77777777" w:rsidR="003A1CE4" w:rsidRDefault="003A1CE4">
            <w:r>
              <w:t>The cell cycle consists of interphase and mitotic (M) phase</w:t>
            </w:r>
          </w:p>
          <w:p w14:paraId="1C1D1D2F" w14:textId="77777777" w:rsidR="003A1CE4" w:rsidRDefault="003A1CE4"/>
        </w:tc>
        <w:tc>
          <w:tcPr>
            <w:tcW w:w="4665" w:type="dxa"/>
            <w:tcBorders>
              <w:top w:val="nil"/>
              <w:left w:val="single" w:sz="4" w:space="0" w:color="auto"/>
              <w:bottom w:val="nil"/>
              <w:right w:val="single" w:sz="4" w:space="0" w:color="auto"/>
            </w:tcBorders>
          </w:tcPr>
          <w:p w14:paraId="23F55736" w14:textId="77777777" w:rsidR="003A1CE4" w:rsidRDefault="003A1CE4">
            <w:r>
              <w:t>Interphase involves growth and DNA synthesis including G1, a growth phase; S phase, during which the DNA is replicated; and G2, a further growth phase.</w:t>
            </w:r>
          </w:p>
          <w:p w14:paraId="161F82DE" w14:textId="77777777" w:rsidR="003A1CE4" w:rsidRDefault="003A1CE4"/>
        </w:tc>
        <w:tc>
          <w:tcPr>
            <w:tcW w:w="4665" w:type="dxa"/>
            <w:tcBorders>
              <w:top w:val="nil"/>
              <w:left w:val="single" w:sz="4" w:space="0" w:color="auto"/>
              <w:bottom w:val="nil"/>
              <w:right w:val="single" w:sz="4" w:space="0" w:color="auto"/>
            </w:tcBorders>
            <w:hideMark/>
          </w:tcPr>
          <w:p w14:paraId="51EC46BB" w14:textId="77777777" w:rsidR="003A1CE4" w:rsidRDefault="003A1CE4">
            <w:r>
              <w:t>Stain actively dividing plant meristem tissue and calculate a mitotic index.</w:t>
            </w:r>
          </w:p>
        </w:tc>
      </w:tr>
      <w:tr w:rsidR="003A1CE4" w14:paraId="25128ED8" w14:textId="77777777" w:rsidTr="003A1CE4">
        <w:tc>
          <w:tcPr>
            <w:tcW w:w="4664" w:type="dxa"/>
            <w:tcBorders>
              <w:top w:val="nil"/>
              <w:left w:val="single" w:sz="4" w:space="0" w:color="auto"/>
              <w:bottom w:val="single" w:sz="4" w:space="0" w:color="auto"/>
              <w:right w:val="single" w:sz="4" w:space="0" w:color="auto"/>
            </w:tcBorders>
          </w:tcPr>
          <w:p w14:paraId="04CD47EF" w14:textId="77777777" w:rsidR="003A1CE4" w:rsidRDefault="003A1CE4">
            <w:r>
              <w:t>Mitotic phase involves mitosis and cytokinesis</w:t>
            </w:r>
          </w:p>
          <w:p w14:paraId="524D5DFC" w14:textId="77777777" w:rsidR="003A1CE4" w:rsidRDefault="003A1CE4"/>
        </w:tc>
        <w:tc>
          <w:tcPr>
            <w:tcW w:w="4665" w:type="dxa"/>
            <w:tcBorders>
              <w:top w:val="nil"/>
              <w:left w:val="single" w:sz="4" w:space="0" w:color="auto"/>
              <w:bottom w:val="single" w:sz="4" w:space="0" w:color="auto"/>
              <w:right w:val="single" w:sz="4" w:space="0" w:color="auto"/>
            </w:tcBorders>
          </w:tcPr>
          <w:p w14:paraId="7D1B754B" w14:textId="77777777" w:rsidR="003A1CE4" w:rsidRDefault="003A1CE4">
            <w:r>
              <w:t>In mitosis the chromosomal material is separated by the spindle microtubules. This is followed by cytokinesis, in which the cytoplasm is separated into two daughter cells.</w:t>
            </w:r>
          </w:p>
          <w:p w14:paraId="216FBBE7" w14:textId="77777777" w:rsidR="003A1CE4" w:rsidRDefault="003A1CE4"/>
          <w:p w14:paraId="568857EC" w14:textId="77777777" w:rsidR="003A1CE4" w:rsidRDefault="003A1CE4"/>
        </w:tc>
        <w:tc>
          <w:tcPr>
            <w:tcW w:w="4665" w:type="dxa"/>
            <w:tcBorders>
              <w:top w:val="nil"/>
              <w:left w:val="single" w:sz="4" w:space="0" w:color="auto"/>
              <w:bottom w:val="single" w:sz="4" w:space="0" w:color="auto"/>
              <w:right w:val="single" w:sz="4" w:space="0" w:color="auto"/>
            </w:tcBorders>
          </w:tcPr>
          <w:p w14:paraId="47A1CBC1" w14:textId="77777777" w:rsidR="003A1CE4" w:rsidRDefault="003A1CE4"/>
        </w:tc>
      </w:tr>
      <w:tr w:rsidR="003A1CE4" w14:paraId="253EAC04" w14:textId="77777777" w:rsidTr="003A1CE4">
        <w:tc>
          <w:tcPr>
            <w:tcW w:w="4664" w:type="dxa"/>
            <w:tcBorders>
              <w:top w:val="single" w:sz="4" w:space="0" w:color="auto"/>
              <w:left w:val="single" w:sz="4" w:space="0" w:color="auto"/>
              <w:bottom w:val="single" w:sz="4" w:space="0" w:color="auto"/>
              <w:right w:val="single" w:sz="4" w:space="0" w:color="auto"/>
            </w:tcBorders>
            <w:hideMark/>
          </w:tcPr>
          <w:p w14:paraId="53FEC53E" w14:textId="77777777" w:rsidR="003A1CE4" w:rsidRDefault="003A1CE4">
            <w:r>
              <w:t>Mitosis consists of prophase, metaphase, anaphase and telophase</w:t>
            </w:r>
          </w:p>
        </w:tc>
        <w:tc>
          <w:tcPr>
            <w:tcW w:w="4665" w:type="dxa"/>
            <w:tcBorders>
              <w:top w:val="single" w:sz="4" w:space="0" w:color="auto"/>
              <w:left w:val="single" w:sz="4" w:space="0" w:color="auto"/>
              <w:bottom w:val="single" w:sz="4" w:space="0" w:color="auto"/>
              <w:right w:val="single" w:sz="4" w:space="0" w:color="auto"/>
            </w:tcBorders>
          </w:tcPr>
          <w:p w14:paraId="6FE1AE04" w14:textId="77777777" w:rsidR="003A1CE4" w:rsidRDefault="003A1CE4">
            <w:r>
              <w:t>Prophase — DNA condenses into chromosomes each consisting of two sister chromatids. Nuclear membrane breaks down; spindle microtubules extend from the MTOC by polymerisation and attach to chromosomes via their kinetochores in the centromere region.</w:t>
            </w:r>
          </w:p>
          <w:p w14:paraId="3FDDCF22" w14:textId="77777777" w:rsidR="003A1CE4" w:rsidRDefault="003A1CE4"/>
          <w:p w14:paraId="3B60129C" w14:textId="77777777" w:rsidR="003A1CE4" w:rsidRDefault="003A1CE4">
            <w:r>
              <w:t>Metaphase — chromosomes are aligned at the metaphase plate (equator of the spindle).</w:t>
            </w:r>
          </w:p>
          <w:p w14:paraId="6FB6BA8B" w14:textId="77777777" w:rsidR="003A1CE4" w:rsidRDefault="003A1CE4"/>
          <w:p w14:paraId="501F5876" w14:textId="77777777" w:rsidR="003A1CE4" w:rsidRDefault="003A1CE4">
            <w:r>
              <w:t>Anaphase — as spindle microtubules shorten by depolymerisation, sister chromatids are separated, and the chromosomes are pulled to opposite poles.</w:t>
            </w:r>
          </w:p>
          <w:p w14:paraId="5D918B58" w14:textId="77777777" w:rsidR="003A1CE4" w:rsidRDefault="003A1CE4"/>
          <w:p w14:paraId="339B9F10" w14:textId="77777777" w:rsidR="003A1CE4" w:rsidRDefault="003A1CE4">
            <w:r>
              <w:t>Telophase — the chromosomes decondense and nuclear membranes are formed around them.</w:t>
            </w:r>
          </w:p>
          <w:p w14:paraId="7431F87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C15A3EE" w14:textId="77777777" w:rsidR="003A1CE4" w:rsidRDefault="003A1CE4"/>
        </w:tc>
      </w:tr>
      <w:tr w:rsidR="003A1CE4" w14:paraId="45DE7428" w14:textId="77777777" w:rsidTr="003A1CE4">
        <w:tc>
          <w:tcPr>
            <w:tcW w:w="4664" w:type="dxa"/>
            <w:tcBorders>
              <w:top w:val="single" w:sz="4" w:space="0" w:color="auto"/>
              <w:left w:val="single" w:sz="4" w:space="0" w:color="auto"/>
              <w:bottom w:val="nil"/>
              <w:right w:val="single" w:sz="4" w:space="0" w:color="auto"/>
            </w:tcBorders>
            <w:hideMark/>
          </w:tcPr>
          <w:p w14:paraId="7059E506" w14:textId="77777777" w:rsidR="003A1CE4" w:rsidRDefault="003A1CE4">
            <w:r>
              <w:t>(c)</w:t>
            </w:r>
            <w:r>
              <w:tab/>
              <w:t>Control of the cell cycle</w:t>
            </w:r>
          </w:p>
        </w:tc>
        <w:tc>
          <w:tcPr>
            <w:tcW w:w="4665" w:type="dxa"/>
            <w:tcBorders>
              <w:top w:val="single" w:sz="4" w:space="0" w:color="auto"/>
              <w:left w:val="single" w:sz="4" w:space="0" w:color="auto"/>
              <w:bottom w:val="nil"/>
              <w:right w:val="single" w:sz="4" w:space="0" w:color="auto"/>
            </w:tcBorders>
          </w:tcPr>
          <w:p w14:paraId="43B413A3" w14:textId="77777777" w:rsidR="003A1CE4" w:rsidRDefault="003A1CE4"/>
        </w:tc>
        <w:tc>
          <w:tcPr>
            <w:tcW w:w="4665" w:type="dxa"/>
            <w:tcBorders>
              <w:top w:val="single" w:sz="4" w:space="0" w:color="auto"/>
              <w:left w:val="single" w:sz="4" w:space="0" w:color="auto"/>
              <w:bottom w:val="nil"/>
              <w:right w:val="single" w:sz="4" w:space="0" w:color="auto"/>
            </w:tcBorders>
          </w:tcPr>
          <w:p w14:paraId="6E6222D0" w14:textId="77777777" w:rsidR="003A1CE4" w:rsidRDefault="003A1CE4"/>
        </w:tc>
      </w:tr>
      <w:tr w:rsidR="003A1CE4" w14:paraId="3C78D065" w14:textId="77777777" w:rsidTr="003A1CE4">
        <w:tc>
          <w:tcPr>
            <w:tcW w:w="4664" w:type="dxa"/>
            <w:tcBorders>
              <w:top w:val="nil"/>
              <w:left w:val="single" w:sz="4" w:space="0" w:color="auto"/>
              <w:bottom w:val="single" w:sz="4" w:space="0" w:color="auto"/>
              <w:right w:val="single" w:sz="4" w:space="0" w:color="auto"/>
            </w:tcBorders>
          </w:tcPr>
          <w:p w14:paraId="021B0045" w14:textId="77777777" w:rsidR="003A1CE4" w:rsidRDefault="003A1CE4">
            <w:r>
              <w:t>Progression through the cell cycle is controlled by checkpoints</w:t>
            </w:r>
          </w:p>
          <w:p w14:paraId="60E61375" w14:textId="77777777" w:rsidR="003A1CE4" w:rsidRDefault="003A1CE4"/>
        </w:tc>
        <w:tc>
          <w:tcPr>
            <w:tcW w:w="4665" w:type="dxa"/>
            <w:tcBorders>
              <w:top w:val="nil"/>
              <w:left w:val="single" w:sz="4" w:space="0" w:color="auto"/>
              <w:bottom w:val="single" w:sz="4" w:space="0" w:color="auto"/>
              <w:right w:val="single" w:sz="4" w:space="0" w:color="auto"/>
            </w:tcBorders>
          </w:tcPr>
          <w:p w14:paraId="758558C7" w14:textId="77777777" w:rsidR="003A1CE4" w:rsidRDefault="003A1CE4">
            <w:r>
              <w:t>Checkpoints are mechanisms within the cell that assess the condition of the cell during the cell cycle and halt progression to the next phase until certain requirements are met.</w:t>
            </w:r>
          </w:p>
          <w:p w14:paraId="17ABC30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364C8D1" w14:textId="77777777" w:rsidR="003A1CE4" w:rsidRDefault="003A1CE4">
            <w:r>
              <w:t>Use an online simulation of mitotic checkpoint control.</w:t>
            </w:r>
          </w:p>
        </w:tc>
      </w:tr>
      <w:tr w:rsidR="003A1CE4" w14:paraId="104E2BDF" w14:textId="77777777" w:rsidTr="003A1CE4">
        <w:tc>
          <w:tcPr>
            <w:tcW w:w="4664" w:type="dxa"/>
            <w:tcBorders>
              <w:top w:val="single" w:sz="4" w:space="0" w:color="auto"/>
              <w:left w:val="single" w:sz="4" w:space="0" w:color="auto"/>
              <w:bottom w:val="nil"/>
              <w:right w:val="single" w:sz="4" w:space="0" w:color="auto"/>
            </w:tcBorders>
          </w:tcPr>
          <w:p w14:paraId="01DF7DB3" w14:textId="77777777" w:rsidR="003A1CE4" w:rsidRDefault="003A1CE4">
            <w:r>
              <w:t>Cyclin proteins that accumulate during cell growth are involved in regulating the cell cycle</w:t>
            </w:r>
          </w:p>
          <w:p w14:paraId="75E5E8AF" w14:textId="77777777" w:rsidR="003A1CE4" w:rsidRDefault="003A1CE4"/>
        </w:tc>
        <w:tc>
          <w:tcPr>
            <w:tcW w:w="4665" w:type="dxa"/>
            <w:tcBorders>
              <w:top w:val="single" w:sz="4" w:space="0" w:color="auto"/>
              <w:left w:val="single" w:sz="4" w:space="0" w:color="auto"/>
              <w:bottom w:val="nil"/>
              <w:right w:val="single" w:sz="4" w:space="0" w:color="auto"/>
            </w:tcBorders>
          </w:tcPr>
          <w:p w14:paraId="101C654F" w14:textId="77777777" w:rsidR="003A1CE4" w:rsidRDefault="003A1CE4">
            <w:r>
              <w:t>Cyclins combine with and activate cyclin-dependent kinases (CDKs). Active cyclin-CDK complexes phosphorylate proteins that regulate progression through the cycle. If sufficient phosphorylation is reached, progression occurs.</w:t>
            </w:r>
          </w:p>
          <w:p w14:paraId="2C67491D"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16CA6F8" w14:textId="77777777" w:rsidR="003A1CE4" w:rsidRDefault="003A1CE4">
            <w:r>
              <w:t xml:space="preserve">Investigate cell cycle mutation in yeast </w:t>
            </w:r>
            <w:r>
              <w:rPr>
                <w:i/>
              </w:rPr>
              <w:t>Schizosaccharomyces pombe</w:t>
            </w:r>
            <w:r>
              <w:t>.</w:t>
            </w:r>
          </w:p>
        </w:tc>
      </w:tr>
      <w:tr w:rsidR="003A1CE4" w14:paraId="2E8E8ECC" w14:textId="77777777" w:rsidTr="003A1CE4">
        <w:tc>
          <w:tcPr>
            <w:tcW w:w="4664" w:type="dxa"/>
            <w:tcBorders>
              <w:top w:val="nil"/>
              <w:left w:val="single" w:sz="4" w:space="0" w:color="auto"/>
              <w:bottom w:val="nil"/>
              <w:right w:val="single" w:sz="4" w:space="0" w:color="auto"/>
            </w:tcBorders>
          </w:tcPr>
          <w:p w14:paraId="21F5D132" w14:textId="77777777" w:rsidR="003A1CE4" w:rsidRDefault="003A1CE4">
            <w:r>
              <w:t>At the G1 checkpoint, retinoblastoma protein (Rb) acts as a tumour suppressor by inhibiting the transcription of genes that code for proteins needed for DNA replication</w:t>
            </w:r>
          </w:p>
          <w:p w14:paraId="6E673411" w14:textId="77777777" w:rsidR="003A1CE4" w:rsidRDefault="003A1CE4"/>
        </w:tc>
        <w:tc>
          <w:tcPr>
            <w:tcW w:w="4665" w:type="dxa"/>
            <w:tcBorders>
              <w:top w:val="nil"/>
              <w:left w:val="single" w:sz="4" w:space="0" w:color="auto"/>
              <w:bottom w:val="nil"/>
              <w:right w:val="single" w:sz="4" w:space="0" w:color="auto"/>
            </w:tcBorders>
          </w:tcPr>
          <w:p w14:paraId="08456644" w14:textId="77777777" w:rsidR="003A1CE4" w:rsidRDefault="003A1CE4"/>
        </w:tc>
        <w:tc>
          <w:tcPr>
            <w:tcW w:w="4665" w:type="dxa"/>
            <w:tcBorders>
              <w:top w:val="nil"/>
              <w:left w:val="single" w:sz="4" w:space="0" w:color="auto"/>
              <w:bottom w:val="nil"/>
              <w:right w:val="single" w:sz="4" w:space="0" w:color="auto"/>
            </w:tcBorders>
          </w:tcPr>
          <w:p w14:paraId="6970FC5E" w14:textId="77777777" w:rsidR="003A1CE4" w:rsidRDefault="003A1CE4"/>
        </w:tc>
      </w:tr>
      <w:tr w:rsidR="003A1CE4" w14:paraId="30441AB9" w14:textId="77777777" w:rsidTr="003A1CE4">
        <w:tc>
          <w:tcPr>
            <w:tcW w:w="4664" w:type="dxa"/>
            <w:tcBorders>
              <w:top w:val="nil"/>
              <w:left w:val="single" w:sz="4" w:space="0" w:color="auto"/>
              <w:bottom w:val="nil"/>
              <w:right w:val="single" w:sz="4" w:space="0" w:color="auto"/>
            </w:tcBorders>
          </w:tcPr>
          <w:p w14:paraId="2E08EA1F" w14:textId="77777777" w:rsidR="003A1CE4" w:rsidRDefault="003A1CE4">
            <w:r>
              <w:t>Phosphorylation by G1 cyclin-CDK inhibits the retinoblastoma protein (Rb)</w:t>
            </w:r>
          </w:p>
          <w:p w14:paraId="270A8214" w14:textId="77777777" w:rsidR="003A1CE4" w:rsidRDefault="003A1CE4"/>
        </w:tc>
        <w:tc>
          <w:tcPr>
            <w:tcW w:w="4665" w:type="dxa"/>
            <w:tcBorders>
              <w:top w:val="nil"/>
              <w:left w:val="single" w:sz="4" w:space="0" w:color="auto"/>
              <w:bottom w:val="nil"/>
              <w:right w:val="single" w:sz="4" w:space="0" w:color="auto"/>
            </w:tcBorders>
          </w:tcPr>
          <w:p w14:paraId="592CF26F" w14:textId="77777777" w:rsidR="003A1CE4" w:rsidRDefault="003A1CE4">
            <w:r>
              <w:t>This allows transcription of the genes that code for proteins needed for DNA replication. Cells progress from G1 to S phase.</w:t>
            </w:r>
          </w:p>
          <w:p w14:paraId="2C5D7CDE" w14:textId="77777777" w:rsidR="003A1CE4" w:rsidRDefault="003A1CE4"/>
        </w:tc>
        <w:tc>
          <w:tcPr>
            <w:tcW w:w="4665" w:type="dxa"/>
            <w:tcBorders>
              <w:top w:val="nil"/>
              <w:left w:val="single" w:sz="4" w:space="0" w:color="auto"/>
              <w:bottom w:val="nil"/>
              <w:right w:val="single" w:sz="4" w:space="0" w:color="auto"/>
            </w:tcBorders>
          </w:tcPr>
          <w:p w14:paraId="198C23BF" w14:textId="77777777" w:rsidR="003A1CE4" w:rsidRDefault="003A1CE4"/>
        </w:tc>
      </w:tr>
      <w:tr w:rsidR="003A1CE4" w14:paraId="76AE308C" w14:textId="77777777" w:rsidTr="003A1CE4">
        <w:tc>
          <w:tcPr>
            <w:tcW w:w="4664" w:type="dxa"/>
            <w:tcBorders>
              <w:top w:val="nil"/>
              <w:left w:val="single" w:sz="4" w:space="0" w:color="auto"/>
              <w:bottom w:val="nil"/>
              <w:right w:val="single" w:sz="4" w:space="0" w:color="auto"/>
            </w:tcBorders>
          </w:tcPr>
          <w:p w14:paraId="3FC1F7DC" w14:textId="77777777" w:rsidR="003A1CE4" w:rsidRDefault="003A1CE4">
            <w:r>
              <w:t>At the G2 checkpoint, the success of DNA replication and any damage to DNA is assessed</w:t>
            </w:r>
          </w:p>
          <w:p w14:paraId="0F4E85CC" w14:textId="77777777" w:rsidR="003A1CE4" w:rsidRDefault="003A1CE4"/>
        </w:tc>
        <w:tc>
          <w:tcPr>
            <w:tcW w:w="4665" w:type="dxa"/>
            <w:tcBorders>
              <w:top w:val="nil"/>
              <w:left w:val="single" w:sz="4" w:space="0" w:color="auto"/>
              <w:bottom w:val="nil"/>
              <w:right w:val="single" w:sz="4" w:space="0" w:color="auto"/>
            </w:tcBorders>
          </w:tcPr>
          <w:p w14:paraId="526F928A" w14:textId="77777777" w:rsidR="003A1CE4" w:rsidRDefault="003A1CE4"/>
        </w:tc>
        <w:tc>
          <w:tcPr>
            <w:tcW w:w="4665" w:type="dxa"/>
            <w:tcBorders>
              <w:top w:val="nil"/>
              <w:left w:val="single" w:sz="4" w:space="0" w:color="auto"/>
              <w:bottom w:val="nil"/>
              <w:right w:val="single" w:sz="4" w:space="0" w:color="auto"/>
            </w:tcBorders>
          </w:tcPr>
          <w:p w14:paraId="1D559126" w14:textId="77777777" w:rsidR="003A1CE4" w:rsidRDefault="003A1CE4"/>
        </w:tc>
      </w:tr>
      <w:tr w:rsidR="003A1CE4" w14:paraId="7F65500E" w14:textId="77777777" w:rsidTr="003A1CE4">
        <w:tc>
          <w:tcPr>
            <w:tcW w:w="4664" w:type="dxa"/>
            <w:tcBorders>
              <w:top w:val="nil"/>
              <w:left w:val="single" w:sz="4" w:space="0" w:color="auto"/>
              <w:bottom w:val="single" w:sz="4" w:space="0" w:color="auto"/>
              <w:right w:val="single" w:sz="4" w:space="0" w:color="auto"/>
            </w:tcBorders>
          </w:tcPr>
          <w:p w14:paraId="13897195" w14:textId="77777777" w:rsidR="003A1CE4" w:rsidRDefault="003A1CE4">
            <w:r>
              <w:t>DNA damage triggers the activation of several proteins including p53 that can stimulate DNA repair, arrest the cell cycle or cause cell death</w:t>
            </w:r>
          </w:p>
          <w:p w14:paraId="1AD72B63" w14:textId="77777777" w:rsidR="003A1CE4" w:rsidRDefault="003A1CE4"/>
          <w:p w14:paraId="4BA828AA" w14:textId="77777777" w:rsidR="003A1CE4" w:rsidRDefault="003A1CE4"/>
          <w:p w14:paraId="0D2CE857" w14:textId="77777777" w:rsidR="003A1CE4" w:rsidRDefault="003A1CE4"/>
        </w:tc>
        <w:tc>
          <w:tcPr>
            <w:tcW w:w="4665" w:type="dxa"/>
            <w:tcBorders>
              <w:top w:val="nil"/>
              <w:left w:val="single" w:sz="4" w:space="0" w:color="auto"/>
              <w:bottom w:val="single" w:sz="4" w:space="0" w:color="auto"/>
              <w:right w:val="single" w:sz="4" w:space="0" w:color="auto"/>
            </w:tcBorders>
          </w:tcPr>
          <w:p w14:paraId="0ED9F846" w14:textId="77777777" w:rsidR="003A1CE4" w:rsidRDefault="003A1CE4"/>
        </w:tc>
        <w:tc>
          <w:tcPr>
            <w:tcW w:w="4665" w:type="dxa"/>
            <w:tcBorders>
              <w:top w:val="nil"/>
              <w:left w:val="single" w:sz="4" w:space="0" w:color="auto"/>
              <w:bottom w:val="single" w:sz="4" w:space="0" w:color="auto"/>
              <w:right w:val="single" w:sz="4" w:space="0" w:color="auto"/>
            </w:tcBorders>
          </w:tcPr>
          <w:p w14:paraId="5B163E6A" w14:textId="77777777" w:rsidR="003A1CE4" w:rsidRDefault="003A1CE4"/>
        </w:tc>
      </w:tr>
      <w:tr w:rsidR="003A1CE4" w14:paraId="4C9E56C6" w14:textId="77777777" w:rsidTr="003A1CE4">
        <w:tc>
          <w:tcPr>
            <w:tcW w:w="4664" w:type="dxa"/>
            <w:tcBorders>
              <w:top w:val="single" w:sz="4" w:space="0" w:color="auto"/>
              <w:left w:val="single" w:sz="4" w:space="0" w:color="auto"/>
              <w:bottom w:val="nil"/>
              <w:right w:val="single" w:sz="4" w:space="0" w:color="auto"/>
            </w:tcBorders>
          </w:tcPr>
          <w:p w14:paraId="6CBD2A56" w14:textId="77777777" w:rsidR="003A1CE4" w:rsidRDefault="003A1CE4">
            <w:r>
              <w:t>A metaphase checkpoint controls progression from metaphase to anaphase</w:t>
            </w:r>
          </w:p>
          <w:p w14:paraId="300E0BD2" w14:textId="77777777" w:rsidR="003A1CE4" w:rsidRDefault="003A1CE4"/>
        </w:tc>
        <w:tc>
          <w:tcPr>
            <w:tcW w:w="4665" w:type="dxa"/>
            <w:tcBorders>
              <w:top w:val="single" w:sz="4" w:space="0" w:color="auto"/>
              <w:left w:val="single" w:sz="4" w:space="0" w:color="auto"/>
              <w:bottom w:val="nil"/>
              <w:right w:val="single" w:sz="4" w:space="0" w:color="auto"/>
            </w:tcBorders>
          </w:tcPr>
          <w:p w14:paraId="25E84464" w14:textId="77777777" w:rsidR="003A1CE4" w:rsidRDefault="003A1CE4">
            <w:r>
              <w:t>At the metaphase checkpoint, progression is halted until the chromosomes are aligned correctly on the metaphase plate and attached to the spindle microtubules.</w:t>
            </w:r>
          </w:p>
          <w:p w14:paraId="5A9486A5" w14:textId="77777777" w:rsidR="003A1CE4" w:rsidRDefault="003A1CE4"/>
        </w:tc>
        <w:tc>
          <w:tcPr>
            <w:tcW w:w="4665" w:type="dxa"/>
            <w:tcBorders>
              <w:top w:val="single" w:sz="4" w:space="0" w:color="auto"/>
              <w:left w:val="single" w:sz="4" w:space="0" w:color="auto"/>
              <w:bottom w:val="nil"/>
              <w:right w:val="single" w:sz="4" w:space="0" w:color="auto"/>
            </w:tcBorders>
          </w:tcPr>
          <w:p w14:paraId="0EFE4B60" w14:textId="77777777" w:rsidR="003A1CE4" w:rsidRDefault="003A1CE4"/>
        </w:tc>
      </w:tr>
      <w:tr w:rsidR="003A1CE4" w14:paraId="02613945" w14:textId="77777777" w:rsidTr="003A1CE4">
        <w:tc>
          <w:tcPr>
            <w:tcW w:w="4664" w:type="dxa"/>
            <w:tcBorders>
              <w:top w:val="nil"/>
              <w:left w:val="single" w:sz="4" w:space="0" w:color="auto"/>
              <w:bottom w:val="nil"/>
              <w:right w:val="single" w:sz="4" w:space="0" w:color="auto"/>
            </w:tcBorders>
          </w:tcPr>
          <w:p w14:paraId="7173CCE8" w14:textId="77777777" w:rsidR="003A1CE4" w:rsidRDefault="003A1CE4">
            <w:r>
              <w:t>An uncontrolled reduction in the rate of the cell cycle may result in degenerative disease</w:t>
            </w:r>
          </w:p>
          <w:p w14:paraId="0288DE77" w14:textId="77777777" w:rsidR="003A1CE4" w:rsidRDefault="003A1CE4"/>
        </w:tc>
        <w:tc>
          <w:tcPr>
            <w:tcW w:w="4665" w:type="dxa"/>
            <w:tcBorders>
              <w:top w:val="nil"/>
              <w:left w:val="single" w:sz="4" w:space="0" w:color="auto"/>
              <w:bottom w:val="nil"/>
              <w:right w:val="single" w:sz="4" w:space="0" w:color="auto"/>
            </w:tcBorders>
          </w:tcPr>
          <w:p w14:paraId="57CB2A36" w14:textId="77777777" w:rsidR="003A1CE4" w:rsidRDefault="003A1CE4"/>
        </w:tc>
        <w:tc>
          <w:tcPr>
            <w:tcW w:w="4665" w:type="dxa"/>
            <w:tcBorders>
              <w:top w:val="nil"/>
              <w:left w:val="single" w:sz="4" w:space="0" w:color="auto"/>
              <w:bottom w:val="nil"/>
              <w:right w:val="single" w:sz="4" w:space="0" w:color="auto"/>
            </w:tcBorders>
          </w:tcPr>
          <w:p w14:paraId="281F2F30" w14:textId="77777777" w:rsidR="003A1CE4" w:rsidRDefault="003A1CE4">
            <w:r>
              <w:t>Research the role of cell cycle regulators in degenerative diseases such as Alzheimer’s and Parkinson’s.</w:t>
            </w:r>
          </w:p>
          <w:p w14:paraId="4F621F8D" w14:textId="77777777" w:rsidR="003A1CE4" w:rsidRDefault="003A1CE4"/>
        </w:tc>
      </w:tr>
      <w:tr w:rsidR="003A1CE4" w14:paraId="3F21B61C" w14:textId="77777777" w:rsidTr="003A1CE4">
        <w:tc>
          <w:tcPr>
            <w:tcW w:w="4664" w:type="dxa"/>
            <w:tcBorders>
              <w:top w:val="nil"/>
              <w:left w:val="single" w:sz="4" w:space="0" w:color="auto"/>
              <w:bottom w:val="single" w:sz="4" w:space="0" w:color="auto"/>
              <w:right w:val="single" w:sz="4" w:space="0" w:color="auto"/>
            </w:tcBorders>
          </w:tcPr>
          <w:p w14:paraId="66DEC5C2" w14:textId="77777777" w:rsidR="003A1CE4" w:rsidRDefault="003A1CE4">
            <w:r>
              <w:t>An uncontrolled increase in the rate of the cell cycle may result in tumour formation</w:t>
            </w:r>
          </w:p>
          <w:p w14:paraId="0B559E71" w14:textId="77777777" w:rsidR="003A1CE4" w:rsidRDefault="003A1CE4"/>
          <w:p w14:paraId="6EABFBF0" w14:textId="77777777" w:rsidR="003A1CE4" w:rsidRDefault="003A1CE4">
            <w:r>
              <w:t>A proto-oncogene is a normal gene, usually involved in the control of cell growth or division, which can mutate to form a tumour-promoting oncogene</w:t>
            </w:r>
          </w:p>
          <w:p w14:paraId="56ED0A71" w14:textId="77777777" w:rsidR="003A1CE4" w:rsidRDefault="003A1CE4"/>
        </w:tc>
        <w:tc>
          <w:tcPr>
            <w:tcW w:w="4665" w:type="dxa"/>
            <w:tcBorders>
              <w:top w:val="nil"/>
              <w:left w:val="single" w:sz="4" w:space="0" w:color="auto"/>
              <w:bottom w:val="single" w:sz="4" w:space="0" w:color="auto"/>
              <w:right w:val="single" w:sz="4" w:space="0" w:color="auto"/>
            </w:tcBorders>
          </w:tcPr>
          <w:p w14:paraId="5EB66C63" w14:textId="77777777" w:rsidR="003A1CE4" w:rsidRDefault="003A1CE4"/>
        </w:tc>
        <w:tc>
          <w:tcPr>
            <w:tcW w:w="4665" w:type="dxa"/>
            <w:tcBorders>
              <w:top w:val="nil"/>
              <w:left w:val="single" w:sz="4" w:space="0" w:color="auto"/>
              <w:bottom w:val="single" w:sz="4" w:space="0" w:color="auto"/>
              <w:right w:val="single" w:sz="4" w:space="0" w:color="auto"/>
            </w:tcBorders>
          </w:tcPr>
          <w:p w14:paraId="1768FBEB" w14:textId="77777777" w:rsidR="003A1CE4" w:rsidRDefault="003A1CE4">
            <w:r>
              <w:t xml:space="preserve">Research the types of mutations associated with cancer, for example the influence of environmental factors and viruses, the conversion of proto-oncogenes into oncogenes, and mutations in </w:t>
            </w:r>
            <w:r>
              <w:br/>
              <w:t>tumour-suppressing genes.</w:t>
            </w:r>
          </w:p>
          <w:p w14:paraId="319513B4" w14:textId="77777777" w:rsidR="003A1CE4" w:rsidRDefault="003A1CE4"/>
        </w:tc>
      </w:tr>
      <w:tr w:rsidR="003A1CE4" w14:paraId="3D1CD092" w14:textId="77777777" w:rsidTr="003A1CE4">
        <w:tc>
          <w:tcPr>
            <w:tcW w:w="4664" w:type="dxa"/>
            <w:tcBorders>
              <w:top w:val="single" w:sz="4" w:space="0" w:color="auto"/>
              <w:left w:val="single" w:sz="4" w:space="0" w:color="auto"/>
              <w:bottom w:val="nil"/>
              <w:right w:val="single" w:sz="4" w:space="0" w:color="auto"/>
            </w:tcBorders>
            <w:hideMark/>
          </w:tcPr>
          <w:p w14:paraId="0B542239" w14:textId="77777777" w:rsidR="003A1CE4" w:rsidRDefault="003A1CE4">
            <w:r>
              <w:t>(d) Control of programmed cell death (apoptosis)</w:t>
            </w:r>
          </w:p>
        </w:tc>
        <w:tc>
          <w:tcPr>
            <w:tcW w:w="4665" w:type="dxa"/>
            <w:tcBorders>
              <w:top w:val="single" w:sz="4" w:space="0" w:color="auto"/>
              <w:left w:val="single" w:sz="4" w:space="0" w:color="auto"/>
              <w:bottom w:val="nil"/>
              <w:right w:val="single" w:sz="4" w:space="0" w:color="auto"/>
            </w:tcBorders>
          </w:tcPr>
          <w:p w14:paraId="35B19436" w14:textId="77777777" w:rsidR="003A1CE4" w:rsidRDefault="003A1CE4"/>
        </w:tc>
        <w:tc>
          <w:tcPr>
            <w:tcW w:w="4665" w:type="dxa"/>
            <w:tcBorders>
              <w:top w:val="single" w:sz="4" w:space="0" w:color="auto"/>
              <w:left w:val="single" w:sz="4" w:space="0" w:color="auto"/>
              <w:bottom w:val="nil"/>
              <w:right w:val="single" w:sz="4" w:space="0" w:color="auto"/>
            </w:tcBorders>
          </w:tcPr>
          <w:p w14:paraId="788FBB99" w14:textId="77777777" w:rsidR="003A1CE4" w:rsidRDefault="003A1CE4"/>
        </w:tc>
      </w:tr>
      <w:tr w:rsidR="003A1CE4" w14:paraId="193E8EB3" w14:textId="77777777" w:rsidTr="003A1CE4">
        <w:tc>
          <w:tcPr>
            <w:tcW w:w="4664" w:type="dxa"/>
            <w:tcBorders>
              <w:top w:val="nil"/>
              <w:left w:val="single" w:sz="4" w:space="0" w:color="auto"/>
              <w:bottom w:val="nil"/>
              <w:right w:val="single" w:sz="4" w:space="0" w:color="auto"/>
            </w:tcBorders>
          </w:tcPr>
          <w:p w14:paraId="157A51C6" w14:textId="77777777" w:rsidR="003A1CE4" w:rsidRDefault="003A1CE4">
            <w:r>
              <w:t>Apoptosis is triggered by cell death signals that can be external or internal</w:t>
            </w:r>
          </w:p>
          <w:p w14:paraId="109FDF84" w14:textId="77777777" w:rsidR="003A1CE4" w:rsidRDefault="003A1CE4"/>
        </w:tc>
        <w:tc>
          <w:tcPr>
            <w:tcW w:w="4665" w:type="dxa"/>
            <w:tcBorders>
              <w:top w:val="nil"/>
              <w:left w:val="single" w:sz="4" w:space="0" w:color="auto"/>
              <w:bottom w:val="nil"/>
              <w:right w:val="single" w:sz="4" w:space="0" w:color="auto"/>
            </w:tcBorders>
          </w:tcPr>
          <w:p w14:paraId="604E8279" w14:textId="77777777" w:rsidR="003A1CE4" w:rsidRDefault="003A1CE4">
            <w:r>
              <w:t>The production of death signal molecules from lymphocytes is an example of an external death signal. DNA damage is an example of an internal death signal.</w:t>
            </w:r>
          </w:p>
          <w:p w14:paraId="3EF04CA6" w14:textId="77777777" w:rsidR="003A1CE4" w:rsidRDefault="003A1CE4"/>
        </w:tc>
        <w:tc>
          <w:tcPr>
            <w:tcW w:w="4665" w:type="dxa"/>
            <w:tcBorders>
              <w:top w:val="nil"/>
              <w:left w:val="single" w:sz="4" w:space="0" w:color="auto"/>
              <w:bottom w:val="nil"/>
              <w:right w:val="single" w:sz="4" w:space="0" w:color="auto"/>
            </w:tcBorders>
          </w:tcPr>
          <w:p w14:paraId="23B95D57" w14:textId="77777777" w:rsidR="003A1CE4" w:rsidRDefault="003A1CE4"/>
        </w:tc>
      </w:tr>
      <w:tr w:rsidR="003A1CE4" w14:paraId="23EB90B0" w14:textId="77777777" w:rsidTr="003A1CE4">
        <w:tc>
          <w:tcPr>
            <w:tcW w:w="4664" w:type="dxa"/>
            <w:tcBorders>
              <w:top w:val="nil"/>
              <w:left w:val="single" w:sz="4" w:space="0" w:color="auto"/>
              <w:bottom w:val="single" w:sz="4" w:space="0" w:color="auto"/>
              <w:right w:val="single" w:sz="4" w:space="0" w:color="auto"/>
            </w:tcBorders>
          </w:tcPr>
          <w:p w14:paraId="0FF5366E" w14:textId="77777777" w:rsidR="003A1CE4" w:rsidRDefault="003A1CE4">
            <w:r>
              <w:t>External death signal molecules bind to a surface receptor protein and trigger a protein cascade within the cytoplasm</w:t>
            </w:r>
          </w:p>
          <w:p w14:paraId="4D35E5CA" w14:textId="77777777" w:rsidR="003A1CE4" w:rsidRDefault="003A1CE4"/>
        </w:tc>
        <w:tc>
          <w:tcPr>
            <w:tcW w:w="4665" w:type="dxa"/>
            <w:tcBorders>
              <w:top w:val="nil"/>
              <w:left w:val="single" w:sz="4" w:space="0" w:color="auto"/>
              <w:bottom w:val="single" w:sz="4" w:space="0" w:color="auto"/>
              <w:right w:val="single" w:sz="4" w:space="0" w:color="auto"/>
            </w:tcBorders>
          </w:tcPr>
          <w:p w14:paraId="27BD4955" w14:textId="77777777" w:rsidR="003A1CE4" w:rsidRDefault="003A1CE4"/>
        </w:tc>
        <w:tc>
          <w:tcPr>
            <w:tcW w:w="4665" w:type="dxa"/>
            <w:tcBorders>
              <w:top w:val="nil"/>
              <w:left w:val="single" w:sz="4" w:space="0" w:color="auto"/>
              <w:bottom w:val="single" w:sz="4" w:space="0" w:color="auto"/>
              <w:right w:val="single" w:sz="4" w:space="0" w:color="auto"/>
            </w:tcBorders>
          </w:tcPr>
          <w:p w14:paraId="23B2F847" w14:textId="77777777" w:rsidR="003A1CE4" w:rsidRDefault="003A1CE4"/>
        </w:tc>
      </w:tr>
      <w:tr w:rsidR="003A1CE4" w14:paraId="4C173428" w14:textId="77777777" w:rsidTr="003A1CE4">
        <w:tc>
          <w:tcPr>
            <w:tcW w:w="4664" w:type="dxa"/>
            <w:tcBorders>
              <w:top w:val="single" w:sz="4" w:space="0" w:color="auto"/>
              <w:left w:val="single" w:sz="4" w:space="0" w:color="auto"/>
              <w:bottom w:val="nil"/>
              <w:right w:val="single" w:sz="4" w:space="0" w:color="auto"/>
            </w:tcBorders>
          </w:tcPr>
          <w:p w14:paraId="1F1A8210" w14:textId="77777777" w:rsidR="003A1CE4" w:rsidRDefault="003A1CE4">
            <w:r>
              <w:t>An internal death signal resulting from DNA damage causes activation of p53 tumour-suppressor protein</w:t>
            </w:r>
          </w:p>
          <w:p w14:paraId="56FC5649" w14:textId="77777777" w:rsidR="003A1CE4" w:rsidRDefault="003A1CE4"/>
        </w:tc>
        <w:tc>
          <w:tcPr>
            <w:tcW w:w="4665" w:type="dxa"/>
            <w:tcBorders>
              <w:top w:val="single" w:sz="4" w:space="0" w:color="auto"/>
              <w:left w:val="single" w:sz="4" w:space="0" w:color="auto"/>
              <w:bottom w:val="nil"/>
              <w:right w:val="single" w:sz="4" w:space="0" w:color="auto"/>
            </w:tcBorders>
          </w:tcPr>
          <w:p w14:paraId="29870A62" w14:textId="77777777" w:rsidR="003A1CE4" w:rsidRDefault="003A1CE4"/>
        </w:tc>
        <w:tc>
          <w:tcPr>
            <w:tcW w:w="4665" w:type="dxa"/>
            <w:tcBorders>
              <w:top w:val="single" w:sz="4" w:space="0" w:color="auto"/>
              <w:left w:val="single" w:sz="4" w:space="0" w:color="auto"/>
              <w:bottom w:val="nil"/>
              <w:right w:val="single" w:sz="4" w:space="0" w:color="auto"/>
            </w:tcBorders>
          </w:tcPr>
          <w:p w14:paraId="3CA61F9A" w14:textId="77777777" w:rsidR="003A1CE4" w:rsidRDefault="003A1CE4"/>
        </w:tc>
      </w:tr>
      <w:tr w:rsidR="003A1CE4" w14:paraId="423F7DE0" w14:textId="77777777" w:rsidTr="003A1CE4">
        <w:tc>
          <w:tcPr>
            <w:tcW w:w="4664" w:type="dxa"/>
            <w:tcBorders>
              <w:top w:val="nil"/>
              <w:left w:val="single" w:sz="4" w:space="0" w:color="auto"/>
              <w:bottom w:val="nil"/>
              <w:right w:val="single" w:sz="4" w:space="0" w:color="auto"/>
            </w:tcBorders>
          </w:tcPr>
          <w:p w14:paraId="3138BADF" w14:textId="77777777" w:rsidR="003A1CE4" w:rsidRDefault="003A1CE4">
            <w:r>
              <w:t>Both types of death signal result in the activation of caspases (types of protease enzyme) that cause the destruction of the cell</w:t>
            </w:r>
          </w:p>
          <w:p w14:paraId="6865DCC5" w14:textId="77777777" w:rsidR="003A1CE4" w:rsidRDefault="003A1CE4"/>
        </w:tc>
        <w:tc>
          <w:tcPr>
            <w:tcW w:w="4665" w:type="dxa"/>
            <w:tcBorders>
              <w:top w:val="nil"/>
              <w:left w:val="single" w:sz="4" w:space="0" w:color="auto"/>
              <w:bottom w:val="nil"/>
              <w:right w:val="single" w:sz="4" w:space="0" w:color="auto"/>
            </w:tcBorders>
          </w:tcPr>
          <w:p w14:paraId="26D350A7" w14:textId="77777777" w:rsidR="003A1CE4" w:rsidRDefault="003A1CE4"/>
        </w:tc>
        <w:tc>
          <w:tcPr>
            <w:tcW w:w="4665" w:type="dxa"/>
            <w:tcBorders>
              <w:top w:val="nil"/>
              <w:left w:val="single" w:sz="4" w:space="0" w:color="auto"/>
              <w:bottom w:val="nil"/>
              <w:right w:val="single" w:sz="4" w:space="0" w:color="auto"/>
            </w:tcBorders>
          </w:tcPr>
          <w:p w14:paraId="13C9DD67" w14:textId="77777777" w:rsidR="003A1CE4" w:rsidRDefault="003A1CE4"/>
        </w:tc>
      </w:tr>
      <w:tr w:rsidR="003A1CE4" w14:paraId="191EA68D" w14:textId="77777777" w:rsidTr="003A1CE4">
        <w:tc>
          <w:tcPr>
            <w:tcW w:w="4664" w:type="dxa"/>
            <w:tcBorders>
              <w:top w:val="nil"/>
              <w:left w:val="single" w:sz="4" w:space="0" w:color="auto"/>
              <w:bottom w:val="nil"/>
              <w:right w:val="single" w:sz="4" w:space="0" w:color="auto"/>
            </w:tcBorders>
          </w:tcPr>
          <w:p w14:paraId="18CCE2D4" w14:textId="77777777" w:rsidR="003A1CE4" w:rsidRDefault="003A1CE4">
            <w:r>
              <w:t>Apoptosis is essential during development of an organism to remove cells no longer required as development progresses or during metamorphosis</w:t>
            </w:r>
          </w:p>
          <w:p w14:paraId="07269A70" w14:textId="77777777" w:rsidR="003A1CE4" w:rsidRDefault="003A1CE4"/>
        </w:tc>
        <w:tc>
          <w:tcPr>
            <w:tcW w:w="4665" w:type="dxa"/>
            <w:tcBorders>
              <w:top w:val="nil"/>
              <w:left w:val="single" w:sz="4" w:space="0" w:color="auto"/>
              <w:bottom w:val="nil"/>
              <w:right w:val="single" w:sz="4" w:space="0" w:color="auto"/>
            </w:tcBorders>
          </w:tcPr>
          <w:p w14:paraId="6EFF6FBC" w14:textId="77777777" w:rsidR="003A1CE4" w:rsidRDefault="003A1CE4"/>
        </w:tc>
        <w:tc>
          <w:tcPr>
            <w:tcW w:w="4665" w:type="dxa"/>
            <w:tcBorders>
              <w:top w:val="nil"/>
              <w:left w:val="single" w:sz="4" w:space="0" w:color="auto"/>
              <w:bottom w:val="nil"/>
              <w:right w:val="single" w:sz="4" w:space="0" w:color="auto"/>
            </w:tcBorders>
          </w:tcPr>
          <w:p w14:paraId="586E7036" w14:textId="77777777" w:rsidR="003A1CE4" w:rsidRDefault="003A1CE4">
            <w:r>
              <w:t>Research and consider apoptosis in development of tetrapod limbs.</w:t>
            </w:r>
          </w:p>
          <w:p w14:paraId="1FD3BDA2" w14:textId="77777777" w:rsidR="003A1CE4" w:rsidRDefault="003A1CE4"/>
        </w:tc>
      </w:tr>
      <w:tr w:rsidR="003A1CE4" w14:paraId="7BA58216" w14:textId="77777777" w:rsidTr="003A1CE4">
        <w:tc>
          <w:tcPr>
            <w:tcW w:w="4664" w:type="dxa"/>
            <w:tcBorders>
              <w:top w:val="nil"/>
              <w:left w:val="single" w:sz="4" w:space="0" w:color="auto"/>
              <w:bottom w:val="single" w:sz="4" w:space="0" w:color="auto"/>
              <w:right w:val="single" w:sz="4" w:space="0" w:color="auto"/>
            </w:tcBorders>
          </w:tcPr>
          <w:p w14:paraId="47E839A0" w14:textId="77777777" w:rsidR="003A1CE4" w:rsidRDefault="003A1CE4">
            <w:r>
              <w:t>Cells may initiate apoptosis in the absence of growth factors</w:t>
            </w:r>
          </w:p>
          <w:p w14:paraId="32F79720" w14:textId="77777777" w:rsidR="003A1CE4" w:rsidRDefault="003A1CE4"/>
        </w:tc>
        <w:tc>
          <w:tcPr>
            <w:tcW w:w="4665" w:type="dxa"/>
            <w:tcBorders>
              <w:top w:val="nil"/>
              <w:left w:val="single" w:sz="4" w:space="0" w:color="auto"/>
              <w:bottom w:val="single" w:sz="4" w:space="0" w:color="auto"/>
              <w:right w:val="single" w:sz="4" w:space="0" w:color="auto"/>
            </w:tcBorders>
          </w:tcPr>
          <w:p w14:paraId="5F6D84F5" w14:textId="77777777" w:rsidR="003A1CE4" w:rsidRDefault="003A1CE4"/>
        </w:tc>
        <w:tc>
          <w:tcPr>
            <w:tcW w:w="4665" w:type="dxa"/>
            <w:tcBorders>
              <w:top w:val="nil"/>
              <w:left w:val="single" w:sz="4" w:space="0" w:color="auto"/>
              <w:bottom w:val="single" w:sz="4" w:space="0" w:color="auto"/>
              <w:right w:val="single" w:sz="4" w:space="0" w:color="auto"/>
            </w:tcBorders>
          </w:tcPr>
          <w:p w14:paraId="07929F26" w14:textId="77777777" w:rsidR="003A1CE4" w:rsidRDefault="003A1CE4">
            <w:r>
              <w:t>Research the challenges in overcoming apoptosis in maintaining animal cell culture lines.</w:t>
            </w:r>
          </w:p>
          <w:p w14:paraId="1EF016C0" w14:textId="77777777" w:rsidR="003A1CE4" w:rsidRDefault="003A1CE4"/>
        </w:tc>
      </w:tr>
    </w:tbl>
    <w:p w14:paraId="177C8AFE"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0982D01"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ECF5A3" w14:textId="77777777" w:rsidR="003A1CE4" w:rsidRDefault="003A1CE4">
            <w:pPr>
              <w:pStyle w:val="Heading5"/>
            </w:pPr>
            <w:r>
              <w:t>Organisms and evolution</w:t>
            </w:r>
          </w:p>
        </w:tc>
      </w:tr>
      <w:tr w:rsidR="003A1CE4" w14:paraId="41950FE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036172"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BE235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5E7AAE" w14:textId="77777777" w:rsidR="003A1CE4" w:rsidRDefault="003A1CE4">
            <w:pPr>
              <w:pStyle w:val="Heading5"/>
            </w:pPr>
            <w:r>
              <w:t>Suggested learning activities</w:t>
            </w:r>
          </w:p>
        </w:tc>
      </w:tr>
      <w:tr w:rsidR="003A1CE4" w14:paraId="0E79D837" w14:textId="77777777" w:rsidTr="003A1CE4">
        <w:tc>
          <w:tcPr>
            <w:tcW w:w="4664" w:type="dxa"/>
            <w:tcBorders>
              <w:top w:val="single" w:sz="4" w:space="0" w:color="auto"/>
              <w:left w:val="single" w:sz="4" w:space="0" w:color="auto"/>
              <w:bottom w:val="nil"/>
              <w:right w:val="single" w:sz="4" w:space="0" w:color="auto"/>
            </w:tcBorders>
            <w:hideMark/>
          </w:tcPr>
          <w:p w14:paraId="0E9098BE" w14:textId="77777777" w:rsidR="003A1CE4" w:rsidRDefault="003A1CE4">
            <w:pPr>
              <w:rPr>
                <w:b/>
              </w:rPr>
            </w:pPr>
            <w:r>
              <w:rPr>
                <w:b/>
              </w:rPr>
              <w:t>1</w:t>
            </w:r>
            <w:r>
              <w:rPr>
                <w:b/>
              </w:rPr>
              <w:tab/>
              <w:t>Field techniques for biologists</w:t>
            </w:r>
          </w:p>
        </w:tc>
        <w:tc>
          <w:tcPr>
            <w:tcW w:w="4665" w:type="dxa"/>
            <w:tcBorders>
              <w:top w:val="single" w:sz="4" w:space="0" w:color="auto"/>
              <w:left w:val="single" w:sz="4" w:space="0" w:color="auto"/>
              <w:bottom w:val="nil"/>
              <w:right w:val="single" w:sz="4" w:space="0" w:color="auto"/>
            </w:tcBorders>
          </w:tcPr>
          <w:p w14:paraId="5C4079DA" w14:textId="77777777" w:rsidR="003A1CE4" w:rsidRDefault="003A1CE4"/>
        </w:tc>
        <w:tc>
          <w:tcPr>
            <w:tcW w:w="4665" w:type="dxa"/>
            <w:tcBorders>
              <w:top w:val="single" w:sz="4" w:space="0" w:color="auto"/>
              <w:left w:val="single" w:sz="4" w:space="0" w:color="auto"/>
              <w:bottom w:val="nil"/>
              <w:right w:val="single" w:sz="4" w:space="0" w:color="auto"/>
            </w:tcBorders>
          </w:tcPr>
          <w:p w14:paraId="308F8F51" w14:textId="77777777" w:rsidR="003A1CE4" w:rsidRDefault="003A1CE4"/>
        </w:tc>
      </w:tr>
      <w:tr w:rsidR="003A1CE4" w14:paraId="3C5EC4C4" w14:textId="77777777" w:rsidTr="003A1CE4">
        <w:tc>
          <w:tcPr>
            <w:tcW w:w="4664" w:type="dxa"/>
            <w:tcBorders>
              <w:top w:val="nil"/>
              <w:left w:val="single" w:sz="4" w:space="0" w:color="auto"/>
              <w:bottom w:val="nil"/>
              <w:right w:val="single" w:sz="4" w:space="0" w:color="auto"/>
            </w:tcBorders>
            <w:hideMark/>
          </w:tcPr>
          <w:p w14:paraId="73687BE3" w14:textId="77777777" w:rsidR="003A1CE4" w:rsidRDefault="003A1CE4">
            <w:r>
              <w:t>(a) Health and safety</w:t>
            </w:r>
          </w:p>
        </w:tc>
        <w:tc>
          <w:tcPr>
            <w:tcW w:w="4665" w:type="dxa"/>
            <w:tcBorders>
              <w:top w:val="nil"/>
              <w:left w:val="single" w:sz="4" w:space="0" w:color="auto"/>
              <w:bottom w:val="nil"/>
              <w:right w:val="single" w:sz="4" w:space="0" w:color="auto"/>
            </w:tcBorders>
          </w:tcPr>
          <w:p w14:paraId="0A659F5D" w14:textId="77777777" w:rsidR="003A1CE4" w:rsidRDefault="003A1CE4"/>
        </w:tc>
        <w:tc>
          <w:tcPr>
            <w:tcW w:w="4665" w:type="dxa"/>
            <w:tcBorders>
              <w:top w:val="nil"/>
              <w:left w:val="single" w:sz="4" w:space="0" w:color="auto"/>
              <w:bottom w:val="nil"/>
              <w:right w:val="single" w:sz="4" w:space="0" w:color="auto"/>
            </w:tcBorders>
          </w:tcPr>
          <w:p w14:paraId="779F7BD6" w14:textId="77777777" w:rsidR="003A1CE4" w:rsidRDefault="003A1CE4"/>
        </w:tc>
      </w:tr>
      <w:tr w:rsidR="003A1CE4" w14:paraId="66E35002" w14:textId="77777777" w:rsidTr="003A1CE4">
        <w:tc>
          <w:tcPr>
            <w:tcW w:w="4664" w:type="dxa"/>
            <w:tcBorders>
              <w:top w:val="nil"/>
              <w:left w:val="single" w:sz="4" w:space="0" w:color="auto"/>
              <w:bottom w:val="nil"/>
              <w:right w:val="single" w:sz="4" w:space="0" w:color="auto"/>
            </w:tcBorders>
            <w:hideMark/>
          </w:tcPr>
          <w:p w14:paraId="1AAF6F25" w14:textId="77777777" w:rsidR="003A1CE4" w:rsidRDefault="003A1CE4">
            <w:r>
              <w:t>Aspects of fieldwork can present a hazard</w:t>
            </w:r>
          </w:p>
        </w:tc>
        <w:tc>
          <w:tcPr>
            <w:tcW w:w="4665" w:type="dxa"/>
            <w:tcBorders>
              <w:top w:val="nil"/>
              <w:left w:val="single" w:sz="4" w:space="0" w:color="auto"/>
              <w:bottom w:val="nil"/>
              <w:right w:val="single" w:sz="4" w:space="0" w:color="auto"/>
            </w:tcBorders>
          </w:tcPr>
          <w:p w14:paraId="57478D0C" w14:textId="77777777" w:rsidR="003A1CE4" w:rsidRDefault="003A1CE4">
            <w:r>
              <w:t>Hazards in fieldwork include adverse weather conditions, difficult terrain, problems associated with isolation, and contact with harmful organisms.</w:t>
            </w:r>
          </w:p>
          <w:p w14:paraId="6EFADE72" w14:textId="77777777" w:rsidR="003A1CE4" w:rsidRDefault="003A1CE4"/>
        </w:tc>
        <w:tc>
          <w:tcPr>
            <w:tcW w:w="4665" w:type="dxa"/>
            <w:tcBorders>
              <w:top w:val="nil"/>
              <w:left w:val="single" w:sz="4" w:space="0" w:color="auto"/>
              <w:bottom w:val="nil"/>
              <w:right w:val="single" w:sz="4" w:space="0" w:color="auto"/>
            </w:tcBorders>
            <w:hideMark/>
          </w:tcPr>
          <w:p w14:paraId="2934BA7F" w14:textId="77777777" w:rsidR="003A1CE4" w:rsidRDefault="003A1CE4">
            <w:r>
              <w:t>Discuss standard rules for fieldwork safety.</w:t>
            </w:r>
          </w:p>
        </w:tc>
      </w:tr>
      <w:tr w:rsidR="003A1CE4" w14:paraId="5D29018C" w14:textId="77777777" w:rsidTr="003A1CE4">
        <w:tc>
          <w:tcPr>
            <w:tcW w:w="4664" w:type="dxa"/>
            <w:tcBorders>
              <w:top w:val="nil"/>
              <w:left w:val="single" w:sz="4" w:space="0" w:color="auto"/>
              <w:bottom w:val="single" w:sz="4" w:space="0" w:color="auto"/>
              <w:right w:val="single" w:sz="4" w:space="0" w:color="auto"/>
            </w:tcBorders>
            <w:hideMark/>
          </w:tcPr>
          <w:p w14:paraId="39814D92" w14:textId="77777777" w:rsidR="003A1CE4" w:rsidRDefault="003A1CE4">
            <w:r>
              <w:t>Hazard, risk, and control of risk by risk assessment</w:t>
            </w:r>
          </w:p>
        </w:tc>
        <w:tc>
          <w:tcPr>
            <w:tcW w:w="4665" w:type="dxa"/>
            <w:tcBorders>
              <w:top w:val="nil"/>
              <w:left w:val="single" w:sz="4" w:space="0" w:color="auto"/>
              <w:bottom w:val="single" w:sz="4" w:space="0" w:color="auto"/>
              <w:right w:val="single" w:sz="4" w:space="0" w:color="auto"/>
            </w:tcBorders>
          </w:tcPr>
          <w:p w14:paraId="3089A2A5" w14:textId="77777777" w:rsidR="003A1CE4" w:rsidRDefault="003A1CE4">
            <w:r>
              <w:t>Risk is the likelihood of harm arising from exposure to a hazard.</w:t>
            </w:r>
          </w:p>
          <w:p w14:paraId="2B316E28" w14:textId="77777777" w:rsidR="003A1CE4" w:rsidRDefault="003A1CE4"/>
          <w:p w14:paraId="225BC2AF" w14:textId="77777777" w:rsidR="003A1CE4" w:rsidRDefault="003A1CE4">
            <w:r>
              <w:t>Risk assessment involves identifying control measures to minimise risk.</w:t>
            </w:r>
          </w:p>
          <w:p w14:paraId="3548785C" w14:textId="77777777" w:rsidR="003A1CE4" w:rsidRDefault="003A1CE4"/>
          <w:p w14:paraId="383E3185" w14:textId="77777777" w:rsidR="003A1CE4" w:rsidRDefault="003A1CE4">
            <w:r>
              <w:t>Control measures include appropriate equipment, clothing, footwear, and means of communication.</w:t>
            </w:r>
          </w:p>
          <w:p w14:paraId="44FE9BD3" w14:textId="77777777" w:rsidR="003A1CE4" w:rsidRDefault="003A1CE4"/>
        </w:tc>
        <w:tc>
          <w:tcPr>
            <w:tcW w:w="4665" w:type="dxa"/>
            <w:tcBorders>
              <w:top w:val="nil"/>
              <w:left w:val="single" w:sz="4" w:space="0" w:color="auto"/>
              <w:bottom w:val="single" w:sz="4" w:space="0" w:color="auto"/>
              <w:right w:val="single" w:sz="4" w:space="0" w:color="auto"/>
            </w:tcBorders>
          </w:tcPr>
          <w:p w14:paraId="76ACC5B1" w14:textId="77777777" w:rsidR="003A1CE4" w:rsidRDefault="003A1CE4"/>
        </w:tc>
      </w:tr>
      <w:tr w:rsidR="003A1CE4" w14:paraId="7077874D" w14:textId="77777777" w:rsidTr="003A1CE4">
        <w:tc>
          <w:tcPr>
            <w:tcW w:w="4664" w:type="dxa"/>
            <w:tcBorders>
              <w:top w:val="single" w:sz="4" w:space="0" w:color="auto"/>
              <w:left w:val="single" w:sz="4" w:space="0" w:color="auto"/>
              <w:bottom w:val="nil"/>
              <w:right w:val="single" w:sz="4" w:space="0" w:color="auto"/>
            </w:tcBorders>
            <w:hideMark/>
          </w:tcPr>
          <w:p w14:paraId="092D4795" w14:textId="77777777" w:rsidR="003A1CE4" w:rsidRDefault="003A1CE4">
            <w:r>
              <w:t>(b)</w:t>
            </w:r>
            <w:r>
              <w:tab/>
              <w:t>Sampling of wild organisms</w:t>
            </w:r>
          </w:p>
        </w:tc>
        <w:tc>
          <w:tcPr>
            <w:tcW w:w="4665" w:type="dxa"/>
            <w:tcBorders>
              <w:top w:val="single" w:sz="4" w:space="0" w:color="auto"/>
              <w:left w:val="single" w:sz="4" w:space="0" w:color="auto"/>
              <w:bottom w:val="nil"/>
              <w:right w:val="single" w:sz="4" w:space="0" w:color="auto"/>
            </w:tcBorders>
          </w:tcPr>
          <w:p w14:paraId="291FCBF0" w14:textId="77777777" w:rsidR="003A1CE4" w:rsidRDefault="003A1CE4"/>
        </w:tc>
        <w:tc>
          <w:tcPr>
            <w:tcW w:w="4665" w:type="dxa"/>
            <w:tcBorders>
              <w:top w:val="single" w:sz="4" w:space="0" w:color="auto"/>
              <w:left w:val="single" w:sz="4" w:space="0" w:color="auto"/>
              <w:bottom w:val="nil"/>
              <w:right w:val="single" w:sz="4" w:space="0" w:color="auto"/>
            </w:tcBorders>
          </w:tcPr>
          <w:p w14:paraId="43DF817E" w14:textId="77777777" w:rsidR="003A1CE4" w:rsidRDefault="003A1CE4"/>
        </w:tc>
      </w:tr>
      <w:tr w:rsidR="003A1CE4" w14:paraId="16E37B2C" w14:textId="77777777" w:rsidTr="003A1CE4">
        <w:tc>
          <w:tcPr>
            <w:tcW w:w="4664" w:type="dxa"/>
            <w:tcBorders>
              <w:top w:val="nil"/>
              <w:left w:val="single" w:sz="4" w:space="0" w:color="auto"/>
              <w:bottom w:val="nil"/>
              <w:right w:val="single" w:sz="4" w:space="0" w:color="auto"/>
            </w:tcBorders>
          </w:tcPr>
          <w:p w14:paraId="348E8E95" w14:textId="77777777" w:rsidR="003A1CE4" w:rsidRDefault="003A1CE4">
            <w:r>
              <w:t>Sampling should be carried out in a manner that minimises impact on wild species and habitats</w:t>
            </w:r>
          </w:p>
          <w:p w14:paraId="5C00BC79" w14:textId="77777777" w:rsidR="003A1CE4" w:rsidRDefault="003A1CE4"/>
        </w:tc>
        <w:tc>
          <w:tcPr>
            <w:tcW w:w="4665" w:type="dxa"/>
            <w:tcBorders>
              <w:top w:val="nil"/>
              <w:left w:val="single" w:sz="4" w:space="0" w:color="auto"/>
              <w:bottom w:val="nil"/>
              <w:right w:val="single" w:sz="4" w:space="0" w:color="auto"/>
            </w:tcBorders>
          </w:tcPr>
          <w:p w14:paraId="234B5FB3" w14:textId="77777777" w:rsidR="003A1CE4" w:rsidRDefault="003A1CE4"/>
        </w:tc>
        <w:tc>
          <w:tcPr>
            <w:tcW w:w="4665" w:type="dxa"/>
            <w:tcBorders>
              <w:top w:val="nil"/>
              <w:left w:val="single" w:sz="4" w:space="0" w:color="auto"/>
              <w:bottom w:val="nil"/>
              <w:right w:val="single" w:sz="4" w:space="0" w:color="auto"/>
            </w:tcBorders>
            <w:hideMark/>
          </w:tcPr>
          <w:p w14:paraId="1DA32587" w14:textId="77777777" w:rsidR="003A1CE4" w:rsidRDefault="003A1CE4">
            <w:r>
              <w:t>Participate in fieldwork, using a variety of techniques.</w:t>
            </w:r>
          </w:p>
        </w:tc>
      </w:tr>
      <w:tr w:rsidR="003A1CE4" w14:paraId="14D05F7C" w14:textId="77777777" w:rsidTr="003A1CE4">
        <w:tc>
          <w:tcPr>
            <w:tcW w:w="4664" w:type="dxa"/>
            <w:tcBorders>
              <w:top w:val="nil"/>
              <w:left w:val="single" w:sz="4" w:space="0" w:color="auto"/>
              <w:bottom w:val="single" w:sz="4" w:space="0" w:color="auto"/>
              <w:right w:val="single" w:sz="4" w:space="0" w:color="auto"/>
            </w:tcBorders>
          </w:tcPr>
          <w:p w14:paraId="2FF8F345" w14:textId="77777777" w:rsidR="003A1CE4" w:rsidRDefault="003A1CE4">
            <w:r>
              <w:t>Consideration must be given to rare and vulnerable species and habitats that are protected by legislation</w:t>
            </w:r>
          </w:p>
          <w:p w14:paraId="7C995EF3" w14:textId="77777777" w:rsidR="003A1CE4" w:rsidRDefault="003A1CE4"/>
        </w:tc>
        <w:tc>
          <w:tcPr>
            <w:tcW w:w="4665" w:type="dxa"/>
            <w:tcBorders>
              <w:top w:val="nil"/>
              <w:left w:val="single" w:sz="4" w:space="0" w:color="auto"/>
              <w:bottom w:val="single" w:sz="4" w:space="0" w:color="auto"/>
              <w:right w:val="single" w:sz="4" w:space="0" w:color="auto"/>
            </w:tcBorders>
          </w:tcPr>
          <w:p w14:paraId="22DC9C0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45A3C85" w14:textId="77777777" w:rsidR="003A1CE4" w:rsidRDefault="003A1CE4">
            <w:r>
              <w:t>Research protected species in Scotland.</w:t>
            </w:r>
          </w:p>
        </w:tc>
      </w:tr>
      <w:tr w:rsidR="003A1CE4" w14:paraId="075E5392" w14:textId="77777777" w:rsidTr="003A1CE4">
        <w:tc>
          <w:tcPr>
            <w:tcW w:w="4664" w:type="dxa"/>
            <w:tcBorders>
              <w:top w:val="single" w:sz="4" w:space="0" w:color="auto"/>
              <w:left w:val="single" w:sz="4" w:space="0" w:color="auto"/>
              <w:bottom w:val="nil"/>
              <w:right w:val="single" w:sz="4" w:space="0" w:color="auto"/>
            </w:tcBorders>
          </w:tcPr>
          <w:p w14:paraId="18EBCF1F" w14:textId="77777777" w:rsidR="003A1CE4" w:rsidRDefault="003A1CE4">
            <w:r>
              <w:t>The chosen technique, point count, transect or remote detection must be appropriate to the species being sampled</w:t>
            </w:r>
          </w:p>
          <w:p w14:paraId="29759F25" w14:textId="77777777" w:rsidR="003A1CE4" w:rsidRDefault="003A1CE4"/>
        </w:tc>
        <w:tc>
          <w:tcPr>
            <w:tcW w:w="4665" w:type="dxa"/>
            <w:tcBorders>
              <w:top w:val="single" w:sz="4" w:space="0" w:color="auto"/>
              <w:left w:val="single" w:sz="4" w:space="0" w:color="auto"/>
              <w:bottom w:val="nil"/>
              <w:right w:val="single" w:sz="4" w:space="0" w:color="auto"/>
            </w:tcBorders>
          </w:tcPr>
          <w:p w14:paraId="206721D7" w14:textId="77777777" w:rsidR="003A1CE4" w:rsidRDefault="003A1CE4">
            <w:r>
              <w:t>A point count involves the observer recording all individuals seen from a fixed point count location. This can be compared to other point count locations or with data from the same location gathered at other times.</w:t>
            </w:r>
          </w:p>
          <w:p w14:paraId="2F89EEF4" w14:textId="77777777" w:rsidR="003A1CE4" w:rsidRDefault="003A1CE4"/>
        </w:tc>
        <w:tc>
          <w:tcPr>
            <w:tcW w:w="4665" w:type="dxa"/>
            <w:tcBorders>
              <w:top w:val="single" w:sz="4" w:space="0" w:color="auto"/>
              <w:left w:val="single" w:sz="4" w:space="0" w:color="auto"/>
              <w:bottom w:val="nil"/>
              <w:right w:val="single" w:sz="4" w:space="0" w:color="auto"/>
            </w:tcBorders>
          </w:tcPr>
          <w:p w14:paraId="59A0C2CF" w14:textId="77777777" w:rsidR="003A1CE4" w:rsidRDefault="003A1CE4"/>
        </w:tc>
      </w:tr>
      <w:tr w:rsidR="003A1CE4" w14:paraId="62BD86F6" w14:textId="77777777" w:rsidTr="003A1CE4">
        <w:tc>
          <w:tcPr>
            <w:tcW w:w="4664" w:type="dxa"/>
            <w:tcBorders>
              <w:top w:val="nil"/>
              <w:left w:val="single" w:sz="4" w:space="0" w:color="auto"/>
              <w:bottom w:val="nil"/>
              <w:right w:val="single" w:sz="4" w:space="0" w:color="auto"/>
            </w:tcBorders>
          </w:tcPr>
          <w:p w14:paraId="48B8CFBF" w14:textId="77777777" w:rsidR="003A1CE4" w:rsidRDefault="003A1CE4">
            <w:r>
              <w:t>Quadrats, of suitable size and shape, or transects are used for plants and other sessile or slow-moving organisms</w:t>
            </w:r>
          </w:p>
          <w:p w14:paraId="7506A5B4" w14:textId="77777777" w:rsidR="003A1CE4" w:rsidRDefault="003A1CE4"/>
        </w:tc>
        <w:tc>
          <w:tcPr>
            <w:tcW w:w="4665" w:type="dxa"/>
            <w:tcBorders>
              <w:top w:val="nil"/>
              <w:left w:val="single" w:sz="4" w:space="0" w:color="auto"/>
              <w:bottom w:val="nil"/>
              <w:right w:val="single" w:sz="4" w:space="0" w:color="auto"/>
            </w:tcBorders>
          </w:tcPr>
          <w:p w14:paraId="1B0FE9FF" w14:textId="77777777" w:rsidR="003A1CE4" w:rsidRDefault="003A1CE4"/>
        </w:tc>
        <w:tc>
          <w:tcPr>
            <w:tcW w:w="4665" w:type="dxa"/>
            <w:tcBorders>
              <w:top w:val="nil"/>
              <w:left w:val="single" w:sz="4" w:space="0" w:color="auto"/>
              <w:bottom w:val="nil"/>
              <w:right w:val="single" w:sz="4" w:space="0" w:color="auto"/>
            </w:tcBorders>
          </w:tcPr>
          <w:p w14:paraId="4C909C00" w14:textId="77777777" w:rsidR="003A1CE4" w:rsidRDefault="003A1CE4"/>
        </w:tc>
      </w:tr>
      <w:tr w:rsidR="003A1CE4" w14:paraId="423AACA5" w14:textId="77777777" w:rsidTr="003A1CE4">
        <w:tc>
          <w:tcPr>
            <w:tcW w:w="4664" w:type="dxa"/>
            <w:tcBorders>
              <w:top w:val="nil"/>
              <w:left w:val="single" w:sz="4" w:space="0" w:color="auto"/>
              <w:bottom w:val="nil"/>
              <w:right w:val="single" w:sz="4" w:space="0" w:color="auto"/>
            </w:tcBorders>
          </w:tcPr>
          <w:p w14:paraId="1BEF78D7" w14:textId="77777777" w:rsidR="003A1CE4" w:rsidRDefault="003A1CE4">
            <w:r>
              <w:t>Capture techniques, such as traps and nets, are used for mobile species</w:t>
            </w:r>
          </w:p>
          <w:p w14:paraId="4CFB920B" w14:textId="77777777" w:rsidR="003A1CE4" w:rsidRDefault="003A1CE4"/>
        </w:tc>
        <w:tc>
          <w:tcPr>
            <w:tcW w:w="4665" w:type="dxa"/>
            <w:tcBorders>
              <w:top w:val="nil"/>
              <w:left w:val="single" w:sz="4" w:space="0" w:color="auto"/>
              <w:bottom w:val="nil"/>
              <w:right w:val="single" w:sz="4" w:space="0" w:color="auto"/>
            </w:tcBorders>
          </w:tcPr>
          <w:p w14:paraId="6A1E83D7" w14:textId="77777777" w:rsidR="003A1CE4" w:rsidRDefault="003A1CE4"/>
        </w:tc>
        <w:tc>
          <w:tcPr>
            <w:tcW w:w="4665" w:type="dxa"/>
            <w:tcBorders>
              <w:top w:val="nil"/>
              <w:left w:val="single" w:sz="4" w:space="0" w:color="auto"/>
              <w:bottom w:val="nil"/>
              <w:right w:val="single" w:sz="4" w:space="0" w:color="auto"/>
            </w:tcBorders>
          </w:tcPr>
          <w:p w14:paraId="2FB4B2C3" w14:textId="77777777" w:rsidR="003A1CE4" w:rsidRDefault="003A1CE4"/>
        </w:tc>
      </w:tr>
      <w:tr w:rsidR="003A1CE4" w14:paraId="37147C30" w14:textId="77777777" w:rsidTr="003A1CE4">
        <w:tc>
          <w:tcPr>
            <w:tcW w:w="4664" w:type="dxa"/>
            <w:tcBorders>
              <w:top w:val="nil"/>
              <w:left w:val="single" w:sz="4" w:space="0" w:color="auto"/>
              <w:bottom w:val="single" w:sz="4" w:space="0" w:color="auto"/>
              <w:right w:val="single" w:sz="4" w:space="0" w:color="auto"/>
            </w:tcBorders>
          </w:tcPr>
          <w:p w14:paraId="5FFE0C8F" w14:textId="77777777" w:rsidR="003A1CE4" w:rsidRDefault="003A1CE4">
            <w:r>
              <w:t>Elusive species can be sampled directly using camera traps or an indirect method, such as scat sampling</w:t>
            </w:r>
          </w:p>
          <w:p w14:paraId="3034A2E4" w14:textId="77777777" w:rsidR="003A1CE4" w:rsidRDefault="003A1CE4"/>
        </w:tc>
        <w:tc>
          <w:tcPr>
            <w:tcW w:w="4665" w:type="dxa"/>
            <w:tcBorders>
              <w:top w:val="nil"/>
              <w:left w:val="single" w:sz="4" w:space="0" w:color="auto"/>
              <w:bottom w:val="single" w:sz="4" w:space="0" w:color="auto"/>
              <w:right w:val="single" w:sz="4" w:space="0" w:color="auto"/>
            </w:tcBorders>
          </w:tcPr>
          <w:p w14:paraId="6E59CF9B" w14:textId="77777777" w:rsidR="003A1CE4" w:rsidRDefault="003A1CE4"/>
        </w:tc>
        <w:tc>
          <w:tcPr>
            <w:tcW w:w="4665" w:type="dxa"/>
            <w:tcBorders>
              <w:top w:val="nil"/>
              <w:left w:val="single" w:sz="4" w:space="0" w:color="auto"/>
              <w:bottom w:val="single" w:sz="4" w:space="0" w:color="auto"/>
              <w:right w:val="single" w:sz="4" w:space="0" w:color="auto"/>
            </w:tcBorders>
          </w:tcPr>
          <w:p w14:paraId="067E51CB" w14:textId="77777777" w:rsidR="003A1CE4" w:rsidRDefault="003A1CE4"/>
        </w:tc>
      </w:tr>
      <w:tr w:rsidR="003A1CE4" w14:paraId="4DB1AF44" w14:textId="77777777" w:rsidTr="003A1CE4">
        <w:tc>
          <w:tcPr>
            <w:tcW w:w="4664" w:type="dxa"/>
            <w:tcBorders>
              <w:top w:val="single" w:sz="4" w:space="0" w:color="auto"/>
              <w:left w:val="single" w:sz="4" w:space="0" w:color="auto"/>
              <w:bottom w:val="nil"/>
              <w:right w:val="single" w:sz="4" w:space="0" w:color="auto"/>
            </w:tcBorders>
            <w:hideMark/>
          </w:tcPr>
          <w:p w14:paraId="27ED140E" w14:textId="77777777" w:rsidR="003A1CE4" w:rsidRDefault="003A1CE4">
            <w:r>
              <w:t>(c)</w:t>
            </w:r>
            <w:r>
              <w:tab/>
              <w:t>Identification and taxonomy</w:t>
            </w:r>
          </w:p>
        </w:tc>
        <w:tc>
          <w:tcPr>
            <w:tcW w:w="4665" w:type="dxa"/>
            <w:tcBorders>
              <w:top w:val="single" w:sz="4" w:space="0" w:color="auto"/>
              <w:left w:val="single" w:sz="4" w:space="0" w:color="auto"/>
              <w:bottom w:val="nil"/>
              <w:right w:val="single" w:sz="4" w:space="0" w:color="auto"/>
            </w:tcBorders>
          </w:tcPr>
          <w:p w14:paraId="4D273606" w14:textId="77777777" w:rsidR="003A1CE4" w:rsidRDefault="003A1CE4"/>
        </w:tc>
        <w:tc>
          <w:tcPr>
            <w:tcW w:w="4665" w:type="dxa"/>
            <w:tcBorders>
              <w:top w:val="single" w:sz="4" w:space="0" w:color="auto"/>
              <w:left w:val="single" w:sz="4" w:space="0" w:color="auto"/>
              <w:bottom w:val="nil"/>
              <w:right w:val="single" w:sz="4" w:space="0" w:color="auto"/>
            </w:tcBorders>
          </w:tcPr>
          <w:p w14:paraId="74507552" w14:textId="77777777" w:rsidR="003A1CE4" w:rsidRDefault="003A1CE4"/>
        </w:tc>
      </w:tr>
      <w:tr w:rsidR="003A1CE4" w14:paraId="797CC4CE" w14:textId="77777777" w:rsidTr="003A1CE4">
        <w:tc>
          <w:tcPr>
            <w:tcW w:w="4664" w:type="dxa"/>
            <w:tcBorders>
              <w:top w:val="nil"/>
              <w:left w:val="single" w:sz="4" w:space="0" w:color="auto"/>
              <w:bottom w:val="nil"/>
              <w:right w:val="single" w:sz="4" w:space="0" w:color="auto"/>
            </w:tcBorders>
          </w:tcPr>
          <w:p w14:paraId="349DB3DF" w14:textId="77777777" w:rsidR="003A1CE4" w:rsidRDefault="003A1CE4">
            <w:r>
              <w:t>Identification of an organism in a sample can be made using classification guides, biological keys, or analysis of DNA or protein</w:t>
            </w:r>
          </w:p>
          <w:p w14:paraId="210A48A2" w14:textId="77777777" w:rsidR="003A1CE4" w:rsidRDefault="003A1CE4"/>
        </w:tc>
        <w:tc>
          <w:tcPr>
            <w:tcW w:w="4665" w:type="dxa"/>
            <w:tcBorders>
              <w:top w:val="nil"/>
              <w:left w:val="single" w:sz="4" w:space="0" w:color="auto"/>
              <w:bottom w:val="nil"/>
              <w:right w:val="single" w:sz="4" w:space="0" w:color="auto"/>
            </w:tcBorders>
          </w:tcPr>
          <w:p w14:paraId="2291216E" w14:textId="77777777" w:rsidR="003A1CE4" w:rsidRDefault="003A1CE4"/>
        </w:tc>
        <w:tc>
          <w:tcPr>
            <w:tcW w:w="4665" w:type="dxa"/>
            <w:tcBorders>
              <w:top w:val="nil"/>
              <w:left w:val="single" w:sz="4" w:space="0" w:color="auto"/>
              <w:bottom w:val="nil"/>
              <w:right w:val="single" w:sz="4" w:space="0" w:color="auto"/>
            </w:tcBorders>
          </w:tcPr>
          <w:p w14:paraId="34BC43BE" w14:textId="77777777" w:rsidR="003A1CE4" w:rsidRDefault="003A1CE4">
            <w:r>
              <w:t>In the context of fieldwork, sample organisms from a variety of habitats and attempt to classify and catalogue them using keys, guides, and other materials.</w:t>
            </w:r>
          </w:p>
          <w:p w14:paraId="357F8E24" w14:textId="77777777" w:rsidR="003A1CE4" w:rsidRDefault="003A1CE4"/>
        </w:tc>
      </w:tr>
      <w:tr w:rsidR="003A1CE4" w14:paraId="1A6DC5F5" w14:textId="77777777" w:rsidTr="003A1CE4">
        <w:tc>
          <w:tcPr>
            <w:tcW w:w="4664" w:type="dxa"/>
            <w:tcBorders>
              <w:top w:val="nil"/>
              <w:left w:val="single" w:sz="4" w:space="0" w:color="auto"/>
              <w:bottom w:val="single" w:sz="4" w:space="0" w:color="auto"/>
              <w:right w:val="single" w:sz="4" w:space="0" w:color="auto"/>
            </w:tcBorders>
          </w:tcPr>
          <w:p w14:paraId="429708D9" w14:textId="77777777" w:rsidR="003A1CE4" w:rsidRDefault="003A1CE4">
            <w:r>
              <w:t>Organisms can be classified by both taxonomy and phylogenetics</w:t>
            </w:r>
          </w:p>
          <w:p w14:paraId="373B49F8" w14:textId="77777777" w:rsidR="003A1CE4" w:rsidRDefault="003A1CE4"/>
        </w:tc>
        <w:tc>
          <w:tcPr>
            <w:tcW w:w="4665" w:type="dxa"/>
            <w:tcBorders>
              <w:top w:val="nil"/>
              <w:left w:val="single" w:sz="4" w:space="0" w:color="auto"/>
              <w:bottom w:val="single" w:sz="4" w:space="0" w:color="auto"/>
              <w:right w:val="single" w:sz="4" w:space="0" w:color="auto"/>
            </w:tcBorders>
          </w:tcPr>
          <w:p w14:paraId="78918076" w14:textId="77777777" w:rsidR="003A1CE4" w:rsidRDefault="003A1CE4"/>
        </w:tc>
        <w:tc>
          <w:tcPr>
            <w:tcW w:w="4665" w:type="dxa"/>
            <w:tcBorders>
              <w:top w:val="nil"/>
              <w:left w:val="single" w:sz="4" w:space="0" w:color="auto"/>
              <w:bottom w:val="single" w:sz="4" w:space="0" w:color="auto"/>
              <w:right w:val="single" w:sz="4" w:space="0" w:color="auto"/>
            </w:tcBorders>
          </w:tcPr>
          <w:p w14:paraId="00FA391D" w14:textId="77777777" w:rsidR="003A1CE4" w:rsidRDefault="003A1CE4"/>
        </w:tc>
      </w:tr>
      <w:tr w:rsidR="003A1CE4" w14:paraId="6A858C58" w14:textId="77777777" w:rsidTr="003A1CE4">
        <w:tc>
          <w:tcPr>
            <w:tcW w:w="4664" w:type="dxa"/>
            <w:tcBorders>
              <w:top w:val="single" w:sz="4" w:space="0" w:color="auto"/>
              <w:left w:val="single" w:sz="4" w:space="0" w:color="auto"/>
              <w:bottom w:val="nil"/>
              <w:right w:val="single" w:sz="4" w:space="0" w:color="auto"/>
            </w:tcBorders>
          </w:tcPr>
          <w:p w14:paraId="0050193B" w14:textId="77777777" w:rsidR="003A1CE4" w:rsidRDefault="003A1CE4">
            <w:r>
              <w:t>Taxonomy involves the identification and naming of organisms and their classification into groups based on shared characteristics</w:t>
            </w:r>
          </w:p>
          <w:p w14:paraId="1BE4A78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2DFB4231" w14:textId="77777777" w:rsidR="003A1CE4" w:rsidRDefault="003A1CE4">
            <w:r>
              <w:t>Classic taxonomy classification is based on morphology.</w:t>
            </w:r>
          </w:p>
        </w:tc>
        <w:tc>
          <w:tcPr>
            <w:tcW w:w="4665" w:type="dxa"/>
            <w:tcBorders>
              <w:top w:val="single" w:sz="4" w:space="0" w:color="auto"/>
              <w:left w:val="single" w:sz="4" w:space="0" w:color="auto"/>
              <w:bottom w:val="nil"/>
              <w:right w:val="single" w:sz="4" w:space="0" w:color="auto"/>
            </w:tcBorders>
          </w:tcPr>
          <w:p w14:paraId="1B272A1B" w14:textId="77777777" w:rsidR="003A1CE4" w:rsidRDefault="003A1CE4">
            <w:r>
              <w:t>Research the taxonomic groups.</w:t>
            </w:r>
          </w:p>
          <w:p w14:paraId="488716E7" w14:textId="77777777" w:rsidR="003A1CE4" w:rsidRDefault="003A1CE4"/>
          <w:p w14:paraId="018669E3" w14:textId="77777777" w:rsidR="003A1CE4" w:rsidRDefault="003A1CE4">
            <w:r>
              <w:t xml:space="preserve">Visit a botanic garden to learn more about the major divisions of plants. </w:t>
            </w:r>
          </w:p>
          <w:p w14:paraId="1C98C9B0" w14:textId="77777777" w:rsidR="003A1CE4" w:rsidRDefault="003A1CE4"/>
          <w:p w14:paraId="2C7E1C76" w14:textId="77777777" w:rsidR="003A1CE4" w:rsidRDefault="003A1CE4">
            <w:r>
              <w:t>Visit a zoological park to learn more about the animal phyla.</w:t>
            </w:r>
          </w:p>
          <w:p w14:paraId="7D16B0B2" w14:textId="77777777" w:rsidR="003A1CE4" w:rsidRDefault="003A1CE4"/>
        </w:tc>
      </w:tr>
      <w:tr w:rsidR="003A1CE4" w14:paraId="6B7D1F1E" w14:textId="77777777" w:rsidTr="003A1CE4">
        <w:tc>
          <w:tcPr>
            <w:tcW w:w="4664" w:type="dxa"/>
            <w:tcBorders>
              <w:top w:val="nil"/>
              <w:left w:val="single" w:sz="4" w:space="0" w:color="auto"/>
              <w:bottom w:val="nil"/>
              <w:right w:val="single" w:sz="4" w:space="0" w:color="auto"/>
            </w:tcBorders>
          </w:tcPr>
          <w:p w14:paraId="2065EEF4" w14:textId="77777777" w:rsidR="003A1CE4" w:rsidRDefault="003A1CE4">
            <w:r>
              <w:t>Phylogenetics is the study of the evolutionary history and relationships among individuals or groups of organisms</w:t>
            </w:r>
          </w:p>
          <w:p w14:paraId="018CB819" w14:textId="77777777" w:rsidR="003A1CE4" w:rsidRDefault="003A1CE4"/>
          <w:p w14:paraId="0E7F4611" w14:textId="77777777" w:rsidR="003A1CE4" w:rsidRDefault="003A1CE4">
            <w:r>
              <w:t>Phylogenetics is changing the traditional classification of many organisms</w:t>
            </w:r>
          </w:p>
          <w:p w14:paraId="43AFA962" w14:textId="77777777" w:rsidR="003A1CE4" w:rsidRDefault="003A1CE4"/>
          <w:p w14:paraId="4501E437" w14:textId="77777777" w:rsidR="003A1CE4" w:rsidRDefault="003A1CE4"/>
        </w:tc>
        <w:tc>
          <w:tcPr>
            <w:tcW w:w="4665" w:type="dxa"/>
            <w:tcBorders>
              <w:top w:val="nil"/>
              <w:left w:val="single" w:sz="4" w:space="0" w:color="auto"/>
              <w:bottom w:val="nil"/>
              <w:right w:val="single" w:sz="4" w:space="0" w:color="auto"/>
            </w:tcBorders>
          </w:tcPr>
          <w:p w14:paraId="749CD869" w14:textId="77777777" w:rsidR="003A1CE4" w:rsidRDefault="003A1CE4">
            <w:r>
              <w:t>Phylogenetics uses heritable traits such as morphology, DNA sequences, and protein structure to make inferences about an organism’s evolutionary history and create a phylogeny (or phylogenetic tree) — a diagrammatic hypothesis of its relationships to other organisms. Genetic evidence can reveal relatedness obscured by divergent or convergent evolution.</w:t>
            </w:r>
          </w:p>
          <w:p w14:paraId="40272A75" w14:textId="77777777" w:rsidR="003A1CE4" w:rsidRDefault="003A1CE4"/>
        </w:tc>
        <w:tc>
          <w:tcPr>
            <w:tcW w:w="4665" w:type="dxa"/>
            <w:tcBorders>
              <w:top w:val="nil"/>
              <w:left w:val="single" w:sz="4" w:space="0" w:color="auto"/>
              <w:bottom w:val="nil"/>
              <w:right w:val="single" w:sz="4" w:space="0" w:color="auto"/>
            </w:tcBorders>
          </w:tcPr>
          <w:p w14:paraId="39949D27" w14:textId="77777777" w:rsidR="003A1CE4" w:rsidRDefault="003A1CE4">
            <w:r>
              <w:t>Read excerpts from Bryan Sykes’s book,</w:t>
            </w:r>
            <w:r>
              <w:rPr>
                <w:i/>
              </w:rPr>
              <w:t xml:space="preserve"> The Seven Daughters of Eve</w:t>
            </w:r>
            <w:r>
              <w:t xml:space="preserve">. </w:t>
            </w:r>
          </w:p>
          <w:p w14:paraId="155DA20F" w14:textId="77777777" w:rsidR="003A1CE4" w:rsidRDefault="003A1CE4">
            <w:r>
              <w:t xml:space="preserve">[Sykes B. (2001), </w:t>
            </w:r>
            <w:r>
              <w:rPr>
                <w:i/>
              </w:rPr>
              <w:t>The Seven Daughters of Eve</w:t>
            </w:r>
            <w:r>
              <w:t>, New York: W. W. Norton &amp; Company]</w:t>
            </w:r>
          </w:p>
          <w:p w14:paraId="441ED877" w14:textId="77777777" w:rsidR="003A1CE4" w:rsidRDefault="003A1CE4"/>
          <w:p w14:paraId="6E631DDA" w14:textId="77777777" w:rsidR="003A1CE4" w:rsidRDefault="003A1CE4">
            <w:r>
              <w:t>Research the evolution of the pentadactyl limb.</w:t>
            </w:r>
          </w:p>
        </w:tc>
      </w:tr>
      <w:tr w:rsidR="003A1CE4" w14:paraId="7742935D" w14:textId="77777777" w:rsidTr="003A1CE4">
        <w:tc>
          <w:tcPr>
            <w:tcW w:w="4664" w:type="dxa"/>
            <w:tcBorders>
              <w:top w:val="nil"/>
              <w:left w:val="single" w:sz="4" w:space="0" w:color="auto"/>
              <w:bottom w:val="single" w:sz="4" w:space="0" w:color="auto"/>
              <w:right w:val="single" w:sz="4" w:space="0" w:color="auto"/>
            </w:tcBorders>
          </w:tcPr>
          <w:p w14:paraId="3A1FA388" w14:textId="77777777" w:rsidR="003A1CE4" w:rsidRDefault="003A1CE4">
            <w:r>
              <w:t>Familiarity with taxonomic groupings allows predictions and inferences to be made about the biology of an organism from better-known (model) organisms</w:t>
            </w:r>
          </w:p>
          <w:p w14:paraId="6AD165F4" w14:textId="77777777" w:rsidR="003A1CE4" w:rsidRDefault="003A1CE4"/>
          <w:p w14:paraId="7E4141C4" w14:textId="77777777" w:rsidR="003A1CE4" w:rsidRDefault="003A1CE4"/>
          <w:p w14:paraId="2884ED6C" w14:textId="77777777" w:rsidR="003A1CE4" w:rsidRDefault="003A1CE4"/>
          <w:p w14:paraId="0E950D66" w14:textId="77777777" w:rsidR="003A1CE4" w:rsidRDefault="003A1CE4"/>
          <w:p w14:paraId="072FA84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A572AF8" w14:textId="77777777" w:rsidR="003A1CE4" w:rsidRDefault="003A1CE4">
            <w:r>
              <w:t>Nematodes, arthropods and chordates are examples of taxonomic groups.</w:t>
            </w:r>
          </w:p>
        </w:tc>
        <w:tc>
          <w:tcPr>
            <w:tcW w:w="4665" w:type="dxa"/>
            <w:tcBorders>
              <w:top w:val="nil"/>
              <w:left w:val="single" w:sz="4" w:space="0" w:color="auto"/>
              <w:bottom w:val="single" w:sz="4" w:space="0" w:color="auto"/>
              <w:right w:val="single" w:sz="4" w:space="0" w:color="auto"/>
            </w:tcBorders>
          </w:tcPr>
          <w:p w14:paraId="0D184603" w14:textId="77777777" w:rsidR="003A1CE4" w:rsidRDefault="003A1CE4"/>
        </w:tc>
      </w:tr>
      <w:tr w:rsidR="003A1CE4" w14:paraId="015406AD" w14:textId="77777777" w:rsidTr="003A1CE4">
        <w:tc>
          <w:tcPr>
            <w:tcW w:w="4664" w:type="dxa"/>
            <w:tcBorders>
              <w:top w:val="single" w:sz="4" w:space="0" w:color="auto"/>
              <w:left w:val="single" w:sz="4" w:space="0" w:color="auto"/>
              <w:bottom w:val="nil"/>
              <w:right w:val="single" w:sz="4" w:space="0" w:color="auto"/>
            </w:tcBorders>
          </w:tcPr>
          <w:p w14:paraId="501C526B" w14:textId="77777777" w:rsidR="003A1CE4" w:rsidRDefault="003A1CE4">
            <w:r>
              <w:t>Model organisms are those that are either easily studied or have been well studied</w:t>
            </w:r>
          </w:p>
          <w:p w14:paraId="6992A19E" w14:textId="77777777" w:rsidR="003A1CE4" w:rsidRDefault="003A1CE4"/>
        </w:tc>
        <w:tc>
          <w:tcPr>
            <w:tcW w:w="4665" w:type="dxa"/>
            <w:tcBorders>
              <w:top w:val="single" w:sz="4" w:space="0" w:color="auto"/>
              <w:left w:val="single" w:sz="4" w:space="0" w:color="auto"/>
              <w:bottom w:val="nil"/>
              <w:right w:val="single" w:sz="4" w:space="0" w:color="auto"/>
            </w:tcBorders>
          </w:tcPr>
          <w:p w14:paraId="394F26EE" w14:textId="77777777" w:rsidR="003A1CE4" w:rsidRDefault="003A1CE4">
            <w:r>
              <w:t xml:space="preserve">Model organisms, such as the bacterium </w:t>
            </w:r>
            <w:r>
              <w:br/>
            </w:r>
            <w:r>
              <w:rPr>
                <w:i/>
              </w:rPr>
              <w:t>E. coli</w:t>
            </w:r>
            <w:r>
              <w:t xml:space="preserve">; the flowering plant </w:t>
            </w:r>
            <w:r>
              <w:rPr>
                <w:i/>
              </w:rPr>
              <w:t>Arabidopsis thaliana</w:t>
            </w:r>
            <w:r>
              <w:t xml:space="preserve">; the nematode </w:t>
            </w:r>
            <w:r>
              <w:rPr>
                <w:i/>
              </w:rPr>
              <w:t>C. elegans</w:t>
            </w:r>
            <w:r>
              <w:t xml:space="preserve">; the arthropod </w:t>
            </w:r>
            <w:r>
              <w:rPr>
                <w:i/>
              </w:rPr>
              <w:t>Drosophila melanogaster</w:t>
            </w:r>
            <w:r>
              <w:t xml:space="preserve"> (a fruit fly); mice, rats, and zebrafish, which are all chordates, have been very important in the advancement of modern biology.</w:t>
            </w:r>
          </w:p>
          <w:p w14:paraId="2C954DF5" w14:textId="77777777" w:rsidR="003A1CE4" w:rsidRDefault="003A1CE4"/>
        </w:tc>
        <w:tc>
          <w:tcPr>
            <w:tcW w:w="4665" w:type="dxa"/>
            <w:tcBorders>
              <w:top w:val="single" w:sz="4" w:space="0" w:color="auto"/>
              <w:left w:val="single" w:sz="4" w:space="0" w:color="auto"/>
              <w:bottom w:val="nil"/>
              <w:right w:val="single" w:sz="4" w:space="0" w:color="auto"/>
            </w:tcBorders>
          </w:tcPr>
          <w:p w14:paraId="76DC6D24" w14:textId="77777777" w:rsidR="003A1CE4" w:rsidRDefault="003A1CE4"/>
        </w:tc>
      </w:tr>
      <w:tr w:rsidR="003A1CE4" w14:paraId="366348B4" w14:textId="77777777" w:rsidTr="003A1CE4">
        <w:tc>
          <w:tcPr>
            <w:tcW w:w="4664" w:type="dxa"/>
            <w:tcBorders>
              <w:top w:val="nil"/>
              <w:left w:val="single" w:sz="4" w:space="0" w:color="auto"/>
              <w:bottom w:val="single" w:sz="4" w:space="0" w:color="auto"/>
              <w:right w:val="single" w:sz="4" w:space="0" w:color="auto"/>
            </w:tcBorders>
          </w:tcPr>
          <w:p w14:paraId="0F90D36C" w14:textId="77777777" w:rsidR="003A1CE4" w:rsidRDefault="003A1CE4">
            <w:r>
              <w:t>Information obtained from them can be applied to other species that are more difficult to study directly</w:t>
            </w:r>
          </w:p>
          <w:p w14:paraId="420B8F08" w14:textId="77777777" w:rsidR="003A1CE4" w:rsidRDefault="003A1CE4"/>
        </w:tc>
        <w:tc>
          <w:tcPr>
            <w:tcW w:w="4665" w:type="dxa"/>
            <w:tcBorders>
              <w:top w:val="nil"/>
              <w:left w:val="single" w:sz="4" w:space="0" w:color="auto"/>
              <w:bottom w:val="single" w:sz="4" w:space="0" w:color="auto"/>
              <w:right w:val="single" w:sz="4" w:space="0" w:color="auto"/>
            </w:tcBorders>
          </w:tcPr>
          <w:p w14:paraId="507AFF1C" w14:textId="77777777" w:rsidR="003A1CE4" w:rsidRDefault="003A1CE4"/>
        </w:tc>
        <w:tc>
          <w:tcPr>
            <w:tcW w:w="4665" w:type="dxa"/>
            <w:tcBorders>
              <w:top w:val="nil"/>
              <w:left w:val="single" w:sz="4" w:space="0" w:color="auto"/>
              <w:bottom w:val="single" w:sz="4" w:space="0" w:color="auto"/>
              <w:right w:val="single" w:sz="4" w:space="0" w:color="auto"/>
            </w:tcBorders>
          </w:tcPr>
          <w:p w14:paraId="1999A533" w14:textId="77777777" w:rsidR="003A1CE4" w:rsidRDefault="003A1CE4"/>
        </w:tc>
      </w:tr>
      <w:tr w:rsidR="003A1CE4" w14:paraId="17DEF20B" w14:textId="77777777" w:rsidTr="003A1CE4">
        <w:tc>
          <w:tcPr>
            <w:tcW w:w="4664" w:type="dxa"/>
            <w:tcBorders>
              <w:top w:val="single" w:sz="4" w:space="0" w:color="auto"/>
              <w:left w:val="single" w:sz="4" w:space="0" w:color="auto"/>
              <w:bottom w:val="nil"/>
              <w:right w:val="single" w:sz="4" w:space="0" w:color="auto"/>
            </w:tcBorders>
            <w:hideMark/>
          </w:tcPr>
          <w:p w14:paraId="19E8FD8E" w14:textId="77777777" w:rsidR="003A1CE4" w:rsidRDefault="003A1CE4">
            <w:r>
              <w:t>(d)</w:t>
            </w:r>
            <w:r>
              <w:tab/>
              <w:t>Monitoring populations</w:t>
            </w:r>
          </w:p>
        </w:tc>
        <w:tc>
          <w:tcPr>
            <w:tcW w:w="4665" w:type="dxa"/>
            <w:tcBorders>
              <w:top w:val="single" w:sz="4" w:space="0" w:color="auto"/>
              <w:left w:val="single" w:sz="4" w:space="0" w:color="auto"/>
              <w:bottom w:val="nil"/>
              <w:right w:val="single" w:sz="4" w:space="0" w:color="auto"/>
            </w:tcBorders>
          </w:tcPr>
          <w:p w14:paraId="1A53F419" w14:textId="77777777" w:rsidR="003A1CE4" w:rsidRDefault="003A1CE4"/>
        </w:tc>
        <w:tc>
          <w:tcPr>
            <w:tcW w:w="4665" w:type="dxa"/>
            <w:tcBorders>
              <w:top w:val="single" w:sz="4" w:space="0" w:color="auto"/>
              <w:left w:val="single" w:sz="4" w:space="0" w:color="auto"/>
              <w:bottom w:val="nil"/>
              <w:right w:val="single" w:sz="4" w:space="0" w:color="auto"/>
            </w:tcBorders>
          </w:tcPr>
          <w:p w14:paraId="21C82FD0" w14:textId="77777777" w:rsidR="003A1CE4" w:rsidRDefault="003A1CE4"/>
        </w:tc>
      </w:tr>
      <w:tr w:rsidR="003A1CE4" w14:paraId="3D4D6056" w14:textId="77777777" w:rsidTr="003A1CE4">
        <w:tc>
          <w:tcPr>
            <w:tcW w:w="4664" w:type="dxa"/>
            <w:tcBorders>
              <w:top w:val="nil"/>
              <w:left w:val="single" w:sz="4" w:space="0" w:color="auto"/>
              <w:bottom w:val="nil"/>
              <w:right w:val="single" w:sz="4" w:space="0" w:color="auto"/>
            </w:tcBorders>
          </w:tcPr>
          <w:p w14:paraId="5EF83B4E" w14:textId="77777777" w:rsidR="003A1CE4" w:rsidRDefault="003A1CE4">
            <w:r>
              <w:t>Presence, absence or abundance of indicator species can give information of environmental qualities, such as presence of a pollutant</w:t>
            </w:r>
          </w:p>
          <w:p w14:paraId="7407F8B9" w14:textId="77777777" w:rsidR="003A1CE4" w:rsidRDefault="003A1CE4"/>
        </w:tc>
        <w:tc>
          <w:tcPr>
            <w:tcW w:w="4665" w:type="dxa"/>
            <w:tcBorders>
              <w:top w:val="nil"/>
              <w:left w:val="single" w:sz="4" w:space="0" w:color="auto"/>
              <w:bottom w:val="nil"/>
              <w:right w:val="single" w:sz="4" w:space="0" w:color="auto"/>
            </w:tcBorders>
          </w:tcPr>
          <w:p w14:paraId="70DDC5CB" w14:textId="77777777" w:rsidR="003A1CE4" w:rsidRDefault="003A1CE4"/>
        </w:tc>
        <w:tc>
          <w:tcPr>
            <w:tcW w:w="4665" w:type="dxa"/>
            <w:tcBorders>
              <w:top w:val="nil"/>
              <w:left w:val="single" w:sz="4" w:space="0" w:color="auto"/>
              <w:bottom w:val="nil"/>
              <w:right w:val="single" w:sz="4" w:space="0" w:color="auto"/>
            </w:tcBorders>
            <w:hideMark/>
          </w:tcPr>
          <w:p w14:paraId="06F9EEDE" w14:textId="77777777" w:rsidR="003A1CE4" w:rsidRDefault="003A1CE4">
            <w:r>
              <w:t>Identify relevant indicator species to classify a habitat, using the British National Vegetation Classification.</w:t>
            </w:r>
          </w:p>
        </w:tc>
      </w:tr>
      <w:tr w:rsidR="003A1CE4" w14:paraId="7A54EBB1" w14:textId="77777777" w:rsidTr="003A1CE4">
        <w:tc>
          <w:tcPr>
            <w:tcW w:w="4664" w:type="dxa"/>
            <w:tcBorders>
              <w:top w:val="nil"/>
              <w:left w:val="single" w:sz="4" w:space="0" w:color="auto"/>
              <w:bottom w:val="single" w:sz="4" w:space="0" w:color="auto"/>
              <w:right w:val="single" w:sz="4" w:space="0" w:color="auto"/>
            </w:tcBorders>
          </w:tcPr>
          <w:p w14:paraId="5C75AB17" w14:textId="77777777" w:rsidR="003A1CE4" w:rsidRDefault="003A1CE4">
            <w:r>
              <w:t>Susceptible and favoured species can be used to monitor an ecosystem</w:t>
            </w:r>
          </w:p>
          <w:p w14:paraId="2931881E" w14:textId="77777777" w:rsidR="003A1CE4" w:rsidRDefault="003A1CE4"/>
        </w:tc>
        <w:tc>
          <w:tcPr>
            <w:tcW w:w="4665" w:type="dxa"/>
            <w:tcBorders>
              <w:top w:val="nil"/>
              <w:left w:val="single" w:sz="4" w:space="0" w:color="auto"/>
              <w:bottom w:val="single" w:sz="4" w:space="0" w:color="auto"/>
              <w:right w:val="single" w:sz="4" w:space="0" w:color="auto"/>
            </w:tcBorders>
          </w:tcPr>
          <w:p w14:paraId="6C3FBCEA" w14:textId="77777777" w:rsidR="003A1CE4" w:rsidRDefault="003A1CE4">
            <w:r>
              <w:t>Absence or reduced population indicates a species is susceptible to some factor in the environment. Abundance or increased population indicates it is favoured by the conditions.</w:t>
            </w:r>
          </w:p>
          <w:p w14:paraId="643F4AED" w14:textId="77777777" w:rsidR="003A1CE4" w:rsidRDefault="003A1CE4"/>
          <w:p w14:paraId="6B2A51EB" w14:textId="77777777" w:rsidR="003A1CE4" w:rsidRDefault="003A1CE4"/>
          <w:p w14:paraId="51958CD2" w14:textId="77777777" w:rsidR="003A1CE4" w:rsidRDefault="003A1CE4"/>
        </w:tc>
        <w:tc>
          <w:tcPr>
            <w:tcW w:w="4665" w:type="dxa"/>
            <w:tcBorders>
              <w:top w:val="nil"/>
              <w:left w:val="single" w:sz="4" w:space="0" w:color="auto"/>
              <w:bottom w:val="single" w:sz="4" w:space="0" w:color="auto"/>
              <w:right w:val="single" w:sz="4" w:space="0" w:color="auto"/>
            </w:tcBorders>
          </w:tcPr>
          <w:p w14:paraId="71483638" w14:textId="77777777" w:rsidR="003A1CE4" w:rsidRDefault="003A1CE4"/>
        </w:tc>
      </w:tr>
      <w:tr w:rsidR="003A1CE4" w14:paraId="086C324F" w14:textId="77777777" w:rsidTr="003A1CE4">
        <w:tc>
          <w:tcPr>
            <w:tcW w:w="4664" w:type="dxa"/>
            <w:tcBorders>
              <w:top w:val="single" w:sz="4" w:space="0" w:color="auto"/>
              <w:left w:val="single" w:sz="4" w:space="0" w:color="auto"/>
              <w:bottom w:val="nil"/>
              <w:right w:val="single" w:sz="4" w:space="0" w:color="auto"/>
            </w:tcBorders>
          </w:tcPr>
          <w:p w14:paraId="26E2CE21" w14:textId="77777777" w:rsidR="003A1CE4" w:rsidRDefault="003A1CE4">
            <w:r>
              <w:t>Procedure for the mark and recapture technique as a method for estimating population size using the formula</w:t>
            </w:r>
          </w:p>
          <w:p w14:paraId="660A7FF5" w14:textId="77777777" w:rsidR="003A1CE4" w:rsidRDefault="003A1CE4">
            <w:pPr>
              <w:spacing w:line="240" w:lineRule="auto"/>
            </w:pPr>
            <w:r>
              <w:object w:dxaOrig="735" w:dyaOrig="555" w14:anchorId="6A8E5B7C">
                <v:shape id="_x0000_i1026" type="#_x0000_t75" style="width:36.75pt;height:27.75pt" o:ole="">
                  <v:imagedata r:id="rId30" o:title=""/>
                </v:shape>
                <o:OLEObject Type="Embed" ProgID="Equation.DSMT4" ShapeID="_x0000_i1026" DrawAspect="Content" ObjectID="_1852971288" r:id="rId31"/>
              </w:object>
            </w:r>
          </w:p>
          <w:p w14:paraId="3BDBCE25" w14:textId="77777777" w:rsidR="003A1CE4" w:rsidRDefault="003A1CE4"/>
        </w:tc>
        <w:tc>
          <w:tcPr>
            <w:tcW w:w="4665" w:type="dxa"/>
            <w:tcBorders>
              <w:top w:val="single" w:sz="4" w:space="0" w:color="auto"/>
              <w:left w:val="single" w:sz="4" w:space="0" w:color="auto"/>
              <w:bottom w:val="nil"/>
              <w:right w:val="single" w:sz="4" w:space="0" w:color="auto"/>
            </w:tcBorders>
          </w:tcPr>
          <w:p w14:paraId="7A8029BE" w14:textId="5966F390" w:rsidR="003A1CE4" w:rsidRDefault="003A1CE4">
            <w:pPr>
              <w:spacing w:line="240" w:lineRule="auto"/>
            </w:pPr>
            <w:r>
              <w:t>A sample of the population is captured and marked (M) and released. After an interval of time, a second sample is captured (C). If some of the individuals in this second sample are recaptured (R), then the total population</w:t>
            </w:r>
          </w:p>
          <w:p w14:paraId="1A356EB9" w14:textId="1038AE90" w:rsidR="001F12E7" w:rsidRDefault="001F12E7">
            <w:pPr>
              <w:spacing w:line="240" w:lineRule="auto"/>
            </w:pPr>
            <w:r>
              <w:object w:dxaOrig="735" w:dyaOrig="555" w14:anchorId="0EE55D4B">
                <v:shape id="_x0000_i1027" type="#_x0000_t75" style="width:36.75pt;height:27.75pt" o:ole="">
                  <v:imagedata r:id="rId30" o:title=""/>
                </v:shape>
                <o:OLEObject Type="Embed" ProgID="Equation.DSMT4" ShapeID="_x0000_i1027" DrawAspect="Content" ObjectID="_1852971289" r:id="rId32"/>
              </w:object>
            </w:r>
          </w:p>
          <w:p w14:paraId="21CE6918" w14:textId="77777777" w:rsidR="003A1CE4" w:rsidRDefault="003A1CE4"/>
          <w:p w14:paraId="06A275FE" w14:textId="77777777" w:rsidR="003A1CE4" w:rsidRDefault="003A1CE4">
            <w:r>
              <w:t>This method assumes that all individuals have an equal chance of capture, that there is no immigration or emigration, and that individuals that are marked and released can mix fully and randomly with the total population.</w:t>
            </w:r>
          </w:p>
          <w:p w14:paraId="21955490" w14:textId="77777777" w:rsidR="003A1CE4" w:rsidRDefault="003A1CE4"/>
        </w:tc>
        <w:tc>
          <w:tcPr>
            <w:tcW w:w="4665" w:type="dxa"/>
            <w:tcBorders>
              <w:top w:val="single" w:sz="4" w:space="0" w:color="auto"/>
              <w:left w:val="single" w:sz="4" w:space="0" w:color="auto"/>
              <w:bottom w:val="nil"/>
              <w:right w:val="single" w:sz="4" w:space="0" w:color="auto"/>
            </w:tcBorders>
          </w:tcPr>
          <w:p w14:paraId="78D9D022" w14:textId="77777777" w:rsidR="003A1CE4" w:rsidRDefault="003A1CE4">
            <w:r>
              <w:t>Carry out a mark and recapture experiment using a wild species.</w:t>
            </w:r>
          </w:p>
          <w:p w14:paraId="57128E8D" w14:textId="77777777" w:rsidR="003A1CE4" w:rsidRDefault="003A1CE4"/>
          <w:p w14:paraId="7DF3AE21" w14:textId="77777777" w:rsidR="003A1CE4" w:rsidRDefault="003A1CE4">
            <w:r>
              <w:t>Carry out a mark and recapture simulation in the laboratory.</w:t>
            </w:r>
          </w:p>
        </w:tc>
      </w:tr>
      <w:tr w:rsidR="003A1CE4" w14:paraId="147E1D7A" w14:textId="77777777" w:rsidTr="003A1CE4">
        <w:tc>
          <w:tcPr>
            <w:tcW w:w="4664" w:type="dxa"/>
            <w:tcBorders>
              <w:top w:val="nil"/>
              <w:left w:val="single" w:sz="4" w:space="0" w:color="auto"/>
              <w:bottom w:val="nil"/>
              <w:right w:val="single" w:sz="4" w:space="0" w:color="auto"/>
            </w:tcBorders>
          </w:tcPr>
          <w:p w14:paraId="39D2C02A" w14:textId="77777777" w:rsidR="003A1CE4" w:rsidRDefault="003A1CE4">
            <w:r>
              <w:t>Methods of marking animals such as: banding, tagging, surgical implantation, painting and hair clipping</w:t>
            </w:r>
          </w:p>
          <w:p w14:paraId="6522DF53" w14:textId="77777777" w:rsidR="003A1CE4" w:rsidRDefault="003A1CE4"/>
        </w:tc>
        <w:tc>
          <w:tcPr>
            <w:tcW w:w="4665" w:type="dxa"/>
            <w:tcBorders>
              <w:top w:val="nil"/>
              <w:left w:val="single" w:sz="4" w:space="0" w:color="auto"/>
              <w:bottom w:val="nil"/>
              <w:right w:val="single" w:sz="4" w:space="0" w:color="auto"/>
            </w:tcBorders>
          </w:tcPr>
          <w:p w14:paraId="05DE6BB7" w14:textId="77777777" w:rsidR="003A1CE4" w:rsidRDefault="003A1CE4"/>
        </w:tc>
        <w:tc>
          <w:tcPr>
            <w:tcW w:w="4665" w:type="dxa"/>
            <w:tcBorders>
              <w:top w:val="nil"/>
              <w:left w:val="single" w:sz="4" w:space="0" w:color="auto"/>
              <w:bottom w:val="nil"/>
              <w:right w:val="single" w:sz="4" w:space="0" w:color="auto"/>
            </w:tcBorders>
          </w:tcPr>
          <w:p w14:paraId="40D708EC" w14:textId="77777777" w:rsidR="003A1CE4" w:rsidRDefault="003A1CE4"/>
        </w:tc>
      </w:tr>
      <w:tr w:rsidR="003A1CE4" w14:paraId="5309D2B7" w14:textId="77777777" w:rsidTr="003A1CE4">
        <w:tc>
          <w:tcPr>
            <w:tcW w:w="4664" w:type="dxa"/>
            <w:tcBorders>
              <w:top w:val="nil"/>
              <w:left w:val="single" w:sz="4" w:space="0" w:color="auto"/>
              <w:bottom w:val="single" w:sz="4" w:space="0" w:color="auto"/>
              <w:right w:val="single" w:sz="4" w:space="0" w:color="auto"/>
            </w:tcBorders>
          </w:tcPr>
          <w:p w14:paraId="453D9FB2" w14:textId="77777777" w:rsidR="003A1CE4" w:rsidRDefault="003A1CE4">
            <w:r>
              <w:t>The method of marking and subsequent observation must minimise the impact on the study species</w:t>
            </w:r>
          </w:p>
          <w:p w14:paraId="6824495A" w14:textId="77777777" w:rsidR="003A1CE4" w:rsidRDefault="003A1CE4"/>
        </w:tc>
        <w:tc>
          <w:tcPr>
            <w:tcW w:w="4665" w:type="dxa"/>
            <w:tcBorders>
              <w:top w:val="nil"/>
              <w:left w:val="single" w:sz="4" w:space="0" w:color="auto"/>
              <w:bottom w:val="single" w:sz="4" w:space="0" w:color="auto"/>
              <w:right w:val="single" w:sz="4" w:space="0" w:color="auto"/>
            </w:tcBorders>
          </w:tcPr>
          <w:p w14:paraId="531EEBCB" w14:textId="77777777" w:rsidR="003A1CE4" w:rsidRDefault="003A1CE4"/>
        </w:tc>
        <w:tc>
          <w:tcPr>
            <w:tcW w:w="4665" w:type="dxa"/>
            <w:tcBorders>
              <w:top w:val="nil"/>
              <w:left w:val="single" w:sz="4" w:space="0" w:color="auto"/>
              <w:bottom w:val="single" w:sz="4" w:space="0" w:color="auto"/>
              <w:right w:val="single" w:sz="4" w:space="0" w:color="auto"/>
            </w:tcBorders>
          </w:tcPr>
          <w:p w14:paraId="6448AC60" w14:textId="77777777" w:rsidR="003A1CE4" w:rsidRDefault="003A1CE4"/>
        </w:tc>
      </w:tr>
      <w:tr w:rsidR="003A1CE4" w14:paraId="6AF9AA24" w14:textId="77777777" w:rsidTr="003A1CE4">
        <w:tc>
          <w:tcPr>
            <w:tcW w:w="4664" w:type="dxa"/>
            <w:tcBorders>
              <w:top w:val="single" w:sz="4" w:space="0" w:color="auto"/>
              <w:left w:val="single" w:sz="4" w:space="0" w:color="auto"/>
              <w:bottom w:val="nil"/>
              <w:right w:val="single" w:sz="4" w:space="0" w:color="auto"/>
            </w:tcBorders>
            <w:hideMark/>
          </w:tcPr>
          <w:p w14:paraId="3AE58947" w14:textId="77777777" w:rsidR="003A1CE4" w:rsidRDefault="003A1CE4">
            <w:r>
              <w:t>(e) Measuring and recording animal behaviour</w:t>
            </w:r>
          </w:p>
        </w:tc>
        <w:tc>
          <w:tcPr>
            <w:tcW w:w="4665" w:type="dxa"/>
            <w:tcBorders>
              <w:top w:val="single" w:sz="4" w:space="0" w:color="auto"/>
              <w:left w:val="single" w:sz="4" w:space="0" w:color="auto"/>
              <w:bottom w:val="nil"/>
              <w:right w:val="single" w:sz="4" w:space="0" w:color="auto"/>
            </w:tcBorders>
          </w:tcPr>
          <w:p w14:paraId="12D0379F" w14:textId="77777777" w:rsidR="003A1CE4" w:rsidRDefault="003A1CE4"/>
        </w:tc>
        <w:tc>
          <w:tcPr>
            <w:tcW w:w="4665" w:type="dxa"/>
            <w:tcBorders>
              <w:top w:val="single" w:sz="4" w:space="0" w:color="auto"/>
              <w:left w:val="single" w:sz="4" w:space="0" w:color="auto"/>
              <w:bottom w:val="nil"/>
              <w:right w:val="single" w:sz="4" w:space="0" w:color="auto"/>
            </w:tcBorders>
          </w:tcPr>
          <w:p w14:paraId="58F28588" w14:textId="77777777" w:rsidR="003A1CE4" w:rsidRDefault="003A1CE4"/>
        </w:tc>
      </w:tr>
      <w:tr w:rsidR="003A1CE4" w14:paraId="1F04E6CD" w14:textId="77777777" w:rsidTr="003A1CE4">
        <w:tc>
          <w:tcPr>
            <w:tcW w:w="4664" w:type="dxa"/>
            <w:tcBorders>
              <w:top w:val="nil"/>
              <w:left w:val="single" w:sz="4" w:space="0" w:color="auto"/>
              <w:bottom w:val="single" w:sz="4" w:space="0" w:color="auto"/>
              <w:right w:val="single" w:sz="4" w:space="0" w:color="auto"/>
            </w:tcBorders>
          </w:tcPr>
          <w:p w14:paraId="4E0E37CA" w14:textId="469BF047" w:rsidR="003A1CE4" w:rsidRDefault="003A1CE4">
            <w:r>
              <w:t>Some of the measurements used to quantify animal behaviour are latency, frequency and duration</w:t>
            </w:r>
          </w:p>
        </w:tc>
        <w:tc>
          <w:tcPr>
            <w:tcW w:w="4665" w:type="dxa"/>
            <w:tcBorders>
              <w:top w:val="nil"/>
              <w:left w:val="single" w:sz="4" w:space="0" w:color="auto"/>
              <w:bottom w:val="single" w:sz="4" w:space="0" w:color="auto"/>
              <w:right w:val="single" w:sz="4" w:space="0" w:color="auto"/>
            </w:tcBorders>
          </w:tcPr>
          <w:p w14:paraId="127F119C" w14:textId="77777777" w:rsidR="003A1CE4" w:rsidRDefault="003A1CE4">
            <w:r>
              <w:t>Latency is the time between the stimulus occurring and the response behaviour.</w:t>
            </w:r>
          </w:p>
          <w:p w14:paraId="55E1A733" w14:textId="77777777" w:rsidR="003A1CE4" w:rsidRDefault="003A1CE4"/>
        </w:tc>
        <w:tc>
          <w:tcPr>
            <w:tcW w:w="4665" w:type="dxa"/>
            <w:tcBorders>
              <w:top w:val="nil"/>
              <w:left w:val="single" w:sz="4" w:space="0" w:color="auto"/>
              <w:bottom w:val="single" w:sz="4" w:space="0" w:color="auto"/>
              <w:right w:val="single" w:sz="4" w:space="0" w:color="auto"/>
            </w:tcBorders>
          </w:tcPr>
          <w:p w14:paraId="4CD83F65" w14:textId="77777777" w:rsidR="003A1CE4" w:rsidRDefault="003A1CE4"/>
        </w:tc>
      </w:tr>
      <w:tr w:rsidR="003A1CE4" w14:paraId="027BEF42" w14:textId="77777777" w:rsidTr="003A1CE4">
        <w:tc>
          <w:tcPr>
            <w:tcW w:w="4664" w:type="dxa"/>
            <w:tcBorders>
              <w:top w:val="single" w:sz="4" w:space="0" w:color="auto"/>
              <w:left w:val="single" w:sz="4" w:space="0" w:color="auto"/>
              <w:bottom w:val="nil"/>
              <w:right w:val="single" w:sz="4" w:space="0" w:color="auto"/>
            </w:tcBorders>
          </w:tcPr>
          <w:p w14:paraId="1A170989" w14:textId="77777777" w:rsidR="003A1CE4" w:rsidRDefault="003A1CE4"/>
        </w:tc>
        <w:tc>
          <w:tcPr>
            <w:tcW w:w="4665" w:type="dxa"/>
            <w:tcBorders>
              <w:top w:val="single" w:sz="4" w:space="0" w:color="auto"/>
              <w:left w:val="single" w:sz="4" w:space="0" w:color="auto"/>
              <w:bottom w:val="nil"/>
              <w:right w:val="single" w:sz="4" w:space="0" w:color="auto"/>
            </w:tcBorders>
          </w:tcPr>
          <w:p w14:paraId="00D5960E" w14:textId="77777777" w:rsidR="003A1CE4" w:rsidRDefault="003A1CE4">
            <w:r>
              <w:t>Frequency is the number of times a behaviour occurs within the observation period.</w:t>
            </w:r>
          </w:p>
          <w:p w14:paraId="1CEA3CED" w14:textId="77777777" w:rsidR="003A1CE4" w:rsidRDefault="003A1CE4"/>
          <w:p w14:paraId="61301F85" w14:textId="77777777" w:rsidR="003A1CE4" w:rsidRDefault="003A1CE4">
            <w:r>
              <w:t>Duration is the length of time each behaviour occurs during the observation period.</w:t>
            </w:r>
          </w:p>
          <w:p w14:paraId="0E362B57" w14:textId="77777777" w:rsidR="003A1CE4" w:rsidRDefault="003A1CE4"/>
        </w:tc>
        <w:tc>
          <w:tcPr>
            <w:tcW w:w="4665" w:type="dxa"/>
            <w:tcBorders>
              <w:top w:val="single" w:sz="4" w:space="0" w:color="auto"/>
              <w:left w:val="single" w:sz="4" w:space="0" w:color="auto"/>
              <w:bottom w:val="nil"/>
              <w:right w:val="single" w:sz="4" w:space="0" w:color="auto"/>
            </w:tcBorders>
          </w:tcPr>
          <w:p w14:paraId="4F2967B2" w14:textId="77777777" w:rsidR="003A1CE4" w:rsidRDefault="003A1CE4"/>
        </w:tc>
      </w:tr>
      <w:tr w:rsidR="003A1CE4" w14:paraId="6A411775" w14:textId="77777777" w:rsidTr="003A1CE4">
        <w:tc>
          <w:tcPr>
            <w:tcW w:w="4664" w:type="dxa"/>
            <w:tcBorders>
              <w:top w:val="nil"/>
              <w:left w:val="single" w:sz="4" w:space="0" w:color="auto"/>
              <w:bottom w:val="nil"/>
              <w:right w:val="single" w:sz="4" w:space="0" w:color="auto"/>
            </w:tcBorders>
          </w:tcPr>
          <w:p w14:paraId="6796776A" w14:textId="77777777" w:rsidR="003A1CE4" w:rsidRDefault="003A1CE4">
            <w:r>
              <w:t>An ethogram of the behaviours shown by a species in a wild context allows the construction of time budgets</w:t>
            </w:r>
          </w:p>
          <w:p w14:paraId="126FFF72" w14:textId="77777777" w:rsidR="003A1CE4" w:rsidRDefault="003A1CE4"/>
        </w:tc>
        <w:tc>
          <w:tcPr>
            <w:tcW w:w="4665" w:type="dxa"/>
            <w:tcBorders>
              <w:top w:val="nil"/>
              <w:left w:val="single" w:sz="4" w:space="0" w:color="auto"/>
              <w:bottom w:val="nil"/>
              <w:right w:val="single" w:sz="4" w:space="0" w:color="auto"/>
            </w:tcBorders>
          </w:tcPr>
          <w:p w14:paraId="6DA76C0A" w14:textId="77777777" w:rsidR="003A1CE4" w:rsidRDefault="003A1CE4">
            <w:r>
              <w:t>An ethogram lists species-specific behaviours to be observed and recorded in the study. Recording the duration of each of the behaviours in the ethogram, together with the total time of observation, allows the proportion of time spent on each behaviour to be calculated in the time budget.</w:t>
            </w:r>
          </w:p>
          <w:p w14:paraId="4AE89B3E" w14:textId="77777777" w:rsidR="003A1CE4" w:rsidRDefault="003A1CE4"/>
        </w:tc>
        <w:tc>
          <w:tcPr>
            <w:tcW w:w="4665" w:type="dxa"/>
            <w:tcBorders>
              <w:top w:val="nil"/>
              <w:left w:val="single" w:sz="4" w:space="0" w:color="auto"/>
              <w:bottom w:val="nil"/>
              <w:right w:val="single" w:sz="4" w:space="0" w:color="auto"/>
            </w:tcBorders>
            <w:hideMark/>
          </w:tcPr>
          <w:p w14:paraId="58986AAB" w14:textId="77777777" w:rsidR="003A1CE4" w:rsidRDefault="003A1CE4">
            <w:r>
              <w:t>Use an ethogram and time sampling to compare the behaviour of different individuals of a species.</w:t>
            </w:r>
          </w:p>
        </w:tc>
      </w:tr>
      <w:tr w:rsidR="003A1CE4" w14:paraId="765BCA68" w14:textId="77777777" w:rsidTr="003A1CE4">
        <w:tc>
          <w:tcPr>
            <w:tcW w:w="4664" w:type="dxa"/>
            <w:tcBorders>
              <w:top w:val="nil"/>
              <w:left w:val="single" w:sz="4" w:space="0" w:color="auto"/>
              <w:bottom w:val="single" w:sz="4" w:space="0" w:color="auto"/>
              <w:right w:val="single" w:sz="4" w:space="0" w:color="auto"/>
            </w:tcBorders>
          </w:tcPr>
          <w:p w14:paraId="5E2DCE93" w14:textId="77777777" w:rsidR="003A1CE4" w:rsidRDefault="003A1CE4">
            <w:r>
              <w:t>The importance of avoiding anthropomorphism when analysing behaviour</w:t>
            </w:r>
          </w:p>
          <w:p w14:paraId="1E5ACCE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7351D3" w14:textId="77777777" w:rsidR="003A1CE4" w:rsidRDefault="003A1CE4">
            <w:r>
              <w:t>Anthropomorphism can lead to invalid conclusions.</w:t>
            </w:r>
          </w:p>
        </w:tc>
        <w:tc>
          <w:tcPr>
            <w:tcW w:w="4665" w:type="dxa"/>
            <w:tcBorders>
              <w:top w:val="nil"/>
              <w:left w:val="single" w:sz="4" w:space="0" w:color="auto"/>
              <w:bottom w:val="single" w:sz="4" w:space="0" w:color="auto"/>
              <w:right w:val="single" w:sz="4" w:space="0" w:color="auto"/>
            </w:tcBorders>
          </w:tcPr>
          <w:p w14:paraId="0F16BCF5" w14:textId="77777777" w:rsidR="003A1CE4" w:rsidRDefault="003A1CE4"/>
        </w:tc>
      </w:tr>
      <w:tr w:rsidR="003A1CE4" w14:paraId="1F9F8E45" w14:textId="77777777" w:rsidTr="003A1CE4">
        <w:tc>
          <w:tcPr>
            <w:tcW w:w="4664" w:type="dxa"/>
            <w:tcBorders>
              <w:top w:val="single" w:sz="4" w:space="0" w:color="auto"/>
              <w:left w:val="single" w:sz="4" w:space="0" w:color="auto"/>
              <w:bottom w:val="nil"/>
              <w:right w:val="single" w:sz="4" w:space="0" w:color="auto"/>
            </w:tcBorders>
            <w:hideMark/>
          </w:tcPr>
          <w:p w14:paraId="3A70FBF5" w14:textId="77777777" w:rsidR="003A1CE4" w:rsidRDefault="003A1CE4">
            <w:r>
              <w:rPr>
                <w:b/>
              </w:rPr>
              <w:t>2</w:t>
            </w:r>
            <w:r>
              <w:rPr>
                <w:b/>
              </w:rPr>
              <w:tab/>
              <w:t>Evolution</w:t>
            </w:r>
          </w:p>
        </w:tc>
        <w:tc>
          <w:tcPr>
            <w:tcW w:w="4665" w:type="dxa"/>
            <w:tcBorders>
              <w:top w:val="single" w:sz="4" w:space="0" w:color="auto"/>
              <w:left w:val="single" w:sz="4" w:space="0" w:color="auto"/>
              <w:bottom w:val="nil"/>
              <w:right w:val="single" w:sz="4" w:space="0" w:color="auto"/>
            </w:tcBorders>
          </w:tcPr>
          <w:p w14:paraId="1B7EA95E" w14:textId="77777777" w:rsidR="003A1CE4" w:rsidRDefault="003A1CE4"/>
        </w:tc>
        <w:tc>
          <w:tcPr>
            <w:tcW w:w="4665" w:type="dxa"/>
            <w:tcBorders>
              <w:top w:val="single" w:sz="4" w:space="0" w:color="auto"/>
              <w:left w:val="single" w:sz="4" w:space="0" w:color="auto"/>
              <w:bottom w:val="nil"/>
              <w:right w:val="single" w:sz="4" w:space="0" w:color="auto"/>
            </w:tcBorders>
          </w:tcPr>
          <w:p w14:paraId="653439F0" w14:textId="77777777" w:rsidR="003A1CE4" w:rsidRDefault="003A1CE4"/>
        </w:tc>
      </w:tr>
      <w:tr w:rsidR="003A1CE4" w14:paraId="65FA1626" w14:textId="77777777" w:rsidTr="003A1CE4">
        <w:tc>
          <w:tcPr>
            <w:tcW w:w="4664" w:type="dxa"/>
            <w:tcBorders>
              <w:top w:val="nil"/>
              <w:left w:val="single" w:sz="4" w:space="0" w:color="auto"/>
              <w:bottom w:val="nil"/>
              <w:right w:val="single" w:sz="4" w:space="0" w:color="auto"/>
            </w:tcBorders>
            <w:hideMark/>
          </w:tcPr>
          <w:p w14:paraId="4721BDFD" w14:textId="77777777" w:rsidR="003A1CE4" w:rsidRDefault="003A1CE4">
            <w:r>
              <w:t>(a)</w:t>
            </w:r>
            <w:r>
              <w:tab/>
              <w:t>Drift and selection</w:t>
            </w:r>
          </w:p>
        </w:tc>
        <w:tc>
          <w:tcPr>
            <w:tcW w:w="4665" w:type="dxa"/>
            <w:tcBorders>
              <w:top w:val="nil"/>
              <w:left w:val="single" w:sz="4" w:space="0" w:color="auto"/>
              <w:bottom w:val="nil"/>
              <w:right w:val="single" w:sz="4" w:space="0" w:color="auto"/>
            </w:tcBorders>
          </w:tcPr>
          <w:p w14:paraId="74827357" w14:textId="77777777" w:rsidR="003A1CE4" w:rsidRDefault="003A1CE4"/>
        </w:tc>
        <w:tc>
          <w:tcPr>
            <w:tcW w:w="4665" w:type="dxa"/>
            <w:tcBorders>
              <w:top w:val="nil"/>
              <w:left w:val="single" w:sz="4" w:space="0" w:color="auto"/>
              <w:bottom w:val="nil"/>
              <w:right w:val="single" w:sz="4" w:space="0" w:color="auto"/>
            </w:tcBorders>
          </w:tcPr>
          <w:p w14:paraId="4B8FC80A" w14:textId="77777777" w:rsidR="003A1CE4" w:rsidRDefault="003A1CE4"/>
        </w:tc>
      </w:tr>
      <w:tr w:rsidR="003A1CE4" w14:paraId="26625034" w14:textId="77777777" w:rsidTr="003A1CE4">
        <w:tc>
          <w:tcPr>
            <w:tcW w:w="4664" w:type="dxa"/>
            <w:tcBorders>
              <w:top w:val="nil"/>
              <w:left w:val="single" w:sz="4" w:space="0" w:color="auto"/>
              <w:bottom w:val="nil"/>
              <w:right w:val="single" w:sz="4" w:space="0" w:color="auto"/>
            </w:tcBorders>
          </w:tcPr>
          <w:p w14:paraId="4630ACEF" w14:textId="77777777" w:rsidR="003A1CE4" w:rsidRDefault="003A1CE4">
            <w:r>
              <w:t>Evolution is the change over time in the proportion of individuals in a population differing in one or more inherited traits</w:t>
            </w:r>
          </w:p>
          <w:p w14:paraId="546733B3" w14:textId="77777777" w:rsidR="003A1CE4" w:rsidRDefault="003A1CE4"/>
        </w:tc>
        <w:tc>
          <w:tcPr>
            <w:tcW w:w="4665" w:type="dxa"/>
            <w:tcBorders>
              <w:top w:val="nil"/>
              <w:left w:val="single" w:sz="4" w:space="0" w:color="auto"/>
              <w:bottom w:val="nil"/>
              <w:right w:val="single" w:sz="4" w:space="0" w:color="auto"/>
            </w:tcBorders>
          </w:tcPr>
          <w:p w14:paraId="163742EE" w14:textId="77777777" w:rsidR="003A1CE4" w:rsidRDefault="003A1CE4"/>
        </w:tc>
        <w:tc>
          <w:tcPr>
            <w:tcW w:w="4665" w:type="dxa"/>
            <w:tcBorders>
              <w:top w:val="nil"/>
              <w:left w:val="single" w:sz="4" w:space="0" w:color="auto"/>
              <w:bottom w:val="nil"/>
              <w:right w:val="single" w:sz="4" w:space="0" w:color="auto"/>
            </w:tcBorders>
          </w:tcPr>
          <w:p w14:paraId="610F6353" w14:textId="77777777" w:rsidR="003A1CE4" w:rsidRDefault="003A1CE4"/>
        </w:tc>
      </w:tr>
      <w:tr w:rsidR="003A1CE4" w14:paraId="2EFC57F9" w14:textId="77777777" w:rsidTr="003A1CE4">
        <w:tc>
          <w:tcPr>
            <w:tcW w:w="4664" w:type="dxa"/>
            <w:tcBorders>
              <w:top w:val="nil"/>
              <w:left w:val="single" w:sz="4" w:space="0" w:color="auto"/>
              <w:bottom w:val="single" w:sz="4" w:space="0" w:color="auto"/>
              <w:right w:val="single" w:sz="4" w:space="0" w:color="auto"/>
            </w:tcBorders>
            <w:hideMark/>
          </w:tcPr>
          <w:p w14:paraId="24ABA7B2" w14:textId="77777777" w:rsidR="003A1CE4" w:rsidRDefault="003A1CE4">
            <w:r>
              <w:t>During evolution, changes in allele frequency occur through the non-random processes of natural selection and sexual selection, and the random process of genetic drift</w:t>
            </w:r>
          </w:p>
        </w:tc>
        <w:tc>
          <w:tcPr>
            <w:tcW w:w="4665" w:type="dxa"/>
            <w:tcBorders>
              <w:top w:val="nil"/>
              <w:left w:val="single" w:sz="4" w:space="0" w:color="auto"/>
              <w:bottom w:val="single" w:sz="4" w:space="0" w:color="auto"/>
              <w:right w:val="single" w:sz="4" w:space="0" w:color="auto"/>
            </w:tcBorders>
          </w:tcPr>
          <w:p w14:paraId="684D121B" w14:textId="77777777" w:rsidR="003A1CE4" w:rsidRDefault="003A1CE4"/>
        </w:tc>
        <w:tc>
          <w:tcPr>
            <w:tcW w:w="4665" w:type="dxa"/>
            <w:tcBorders>
              <w:top w:val="nil"/>
              <w:left w:val="single" w:sz="4" w:space="0" w:color="auto"/>
              <w:bottom w:val="single" w:sz="4" w:space="0" w:color="auto"/>
              <w:right w:val="single" w:sz="4" w:space="0" w:color="auto"/>
            </w:tcBorders>
          </w:tcPr>
          <w:p w14:paraId="6FBC89B8" w14:textId="77777777" w:rsidR="003A1CE4" w:rsidRDefault="003A1CE4"/>
        </w:tc>
      </w:tr>
      <w:tr w:rsidR="003A1CE4" w14:paraId="2DF52714" w14:textId="77777777" w:rsidTr="003A1CE4">
        <w:tc>
          <w:tcPr>
            <w:tcW w:w="4664" w:type="dxa"/>
            <w:tcBorders>
              <w:top w:val="single" w:sz="4" w:space="0" w:color="auto"/>
              <w:left w:val="single" w:sz="4" w:space="0" w:color="auto"/>
              <w:bottom w:val="nil"/>
              <w:right w:val="single" w:sz="4" w:space="0" w:color="auto"/>
            </w:tcBorders>
          </w:tcPr>
          <w:p w14:paraId="21C7B650" w14:textId="77777777" w:rsidR="003A1CE4" w:rsidRDefault="003A1CE4">
            <w:r>
              <w:t>Natural selection acts on genetic variation in populations</w:t>
            </w:r>
          </w:p>
          <w:p w14:paraId="05A9E026" w14:textId="77777777" w:rsidR="003A1CE4" w:rsidRDefault="003A1CE4"/>
        </w:tc>
        <w:tc>
          <w:tcPr>
            <w:tcW w:w="4665" w:type="dxa"/>
            <w:tcBorders>
              <w:top w:val="single" w:sz="4" w:space="0" w:color="auto"/>
              <w:left w:val="single" w:sz="4" w:space="0" w:color="auto"/>
              <w:bottom w:val="nil"/>
              <w:right w:val="single" w:sz="4" w:space="0" w:color="auto"/>
            </w:tcBorders>
          </w:tcPr>
          <w:p w14:paraId="6108D769" w14:textId="77777777" w:rsidR="003A1CE4" w:rsidRDefault="003A1CE4">
            <w:r>
              <w:t>Variation in traits arises as a result of mutation. Mutation is the original source of new sequences of DNA. These new sequences can be novel alleles. Most mutations are harmful or neutral, but in rare cases they may be beneficial to the fitness of an individual.</w:t>
            </w:r>
          </w:p>
          <w:p w14:paraId="2B3CCD88" w14:textId="77777777" w:rsidR="003A1CE4" w:rsidRDefault="003A1CE4"/>
        </w:tc>
        <w:tc>
          <w:tcPr>
            <w:tcW w:w="4665" w:type="dxa"/>
            <w:tcBorders>
              <w:top w:val="single" w:sz="4" w:space="0" w:color="auto"/>
              <w:left w:val="single" w:sz="4" w:space="0" w:color="auto"/>
              <w:bottom w:val="nil"/>
              <w:right w:val="single" w:sz="4" w:space="0" w:color="auto"/>
            </w:tcBorders>
          </w:tcPr>
          <w:p w14:paraId="56A5B3F2" w14:textId="77777777" w:rsidR="003A1CE4" w:rsidRDefault="003A1CE4"/>
        </w:tc>
      </w:tr>
      <w:tr w:rsidR="003A1CE4" w14:paraId="30DFB1BA" w14:textId="77777777" w:rsidTr="003A1CE4">
        <w:tc>
          <w:tcPr>
            <w:tcW w:w="4664" w:type="dxa"/>
            <w:tcBorders>
              <w:top w:val="nil"/>
              <w:left w:val="single" w:sz="4" w:space="0" w:color="auto"/>
              <w:bottom w:val="nil"/>
              <w:right w:val="single" w:sz="4" w:space="0" w:color="auto"/>
            </w:tcBorders>
          </w:tcPr>
          <w:p w14:paraId="30E8EDC7" w14:textId="77777777" w:rsidR="003A1CE4" w:rsidRDefault="003A1CE4">
            <w:r>
              <w:t>Populations produce more offspring than the environment can support</w:t>
            </w:r>
          </w:p>
          <w:p w14:paraId="72F6B804" w14:textId="77777777" w:rsidR="003A1CE4" w:rsidRDefault="003A1CE4"/>
        </w:tc>
        <w:tc>
          <w:tcPr>
            <w:tcW w:w="4665" w:type="dxa"/>
            <w:tcBorders>
              <w:top w:val="nil"/>
              <w:left w:val="single" w:sz="4" w:space="0" w:color="auto"/>
              <w:bottom w:val="nil"/>
              <w:right w:val="single" w:sz="4" w:space="0" w:color="auto"/>
            </w:tcBorders>
          </w:tcPr>
          <w:p w14:paraId="7DFE71A7" w14:textId="77777777" w:rsidR="003A1CE4" w:rsidRDefault="003A1CE4"/>
        </w:tc>
        <w:tc>
          <w:tcPr>
            <w:tcW w:w="4665" w:type="dxa"/>
            <w:tcBorders>
              <w:top w:val="nil"/>
              <w:left w:val="single" w:sz="4" w:space="0" w:color="auto"/>
              <w:bottom w:val="nil"/>
              <w:right w:val="single" w:sz="4" w:space="0" w:color="auto"/>
            </w:tcBorders>
          </w:tcPr>
          <w:p w14:paraId="255B0BC8" w14:textId="77777777" w:rsidR="003A1CE4" w:rsidRDefault="003A1CE4"/>
        </w:tc>
      </w:tr>
      <w:tr w:rsidR="003A1CE4" w14:paraId="345D5B40" w14:textId="77777777" w:rsidTr="003A1CE4">
        <w:tc>
          <w:tcPr>
            <w:tcW w:w="4664" w:type="dxa"/>
            <w:tcBorders>
              <w:top w:val="nil"/>
              <w:left w:val="single" w:sz="4" w:space="0" w:color="auto"/>
              <w:bottom w:val="nil"/>
              <w:right w:val="single" w:sz="4" w:space="0" w:color="auto"/>
            </w:tcBorders>
          </w:tcPr>
          <w:p w14:paraId="10B1FDA5" w14:textId="77777777" w:rsidR="003A1CE4" w:rsidRDefault="003A1CE4">
            <w:r>
              <w:t>Individuals with variations that are better suited to their environment tend to survive longer and produce more offspring, breeding to pass on those alleles that conferred an advantage to the next generation</w:t>
            </w:r>
          </w:p>
          <w:p w14:paraId="175C6AF3" w14:textId="77777777" w:rsidR="003A1CE4" w:rsidRDefault="003A1CE4"/>
        </w:tc>
        <w:tc>
          <w:tcPr>
            <w:tcW w:w="4665" w:type="dxa"/>
            <w:tcBorders>
              <w:top w:val="nil"/>
              <w:left w:val="single" w:sz="4" w:space="0" w:color="auto"/>
              <w:bottom w:val="nil"/>
              <w:right w:val="single" w:sz="4" w:space="0" w:color="auto"/>
            </w:tcBorders>
            <w:hideMark/>
          </w:tcPr>
          <w:p w14:paraId="4F7FB51B" w14:textId="77777777" w:rsidR="003A1CE4" w:rsidRDefault="003A1CE4">
            <w:r>
              <w:t>Selection results in the non-random increase in the frequency of advantageous alleles and the non-random decrease in the frequency of deleterious alleles.</w:t>
            </w:r>
          </w:p>
        </w:tc>
        <w:tc>
          <w:tcPr>
            <w:tcW w:w="4665" w:type="dxa"/>
            <w:tcBorders>
              <w:top w:val="nil"/>
              <w:left w:val="single" w:sz="4" w:space="0" w:color="auto"/>
              <w:bottom w:val="nil"/>
              <w:right w:val="single" w:sz="4" w:space="0" w:color="auto"/>
            </w:tcBorders>
          </w:tcPr>
          <w:p w14:paraId="7153BBED" w14:textId="77777777" w:rsidR="003A1CE4" w:rsidRDefault="003A1CE4"/>
        </w:tc>
      </w:tr>
      <w:tr w:rsidR="003A1CE4" w14:paraId="0576DCD8" w14:textId="77777777" w:rsidTr="003A1CE4">
        <w:tc>
          <w:tcPr>
            <w:tcW w:w="4664" w:type="dxa"/>
            <w:tcBorders>
              <w:top w:val="nil"/>
              <w:left w:val="single" w:sz="4" w:space="0" w:color="auto"/>
              <w:bottom w:val="nil"/>
              <w:right w:val="single" w:sz="4" w:space="0" w:color="auto"/>
            </w:tcBorders>
          </w:tcPr>
          <w:p w14:paraId="7C826C4E" w14:textId="77777777" w:rsidR="003A1CE4" w:rsidRDefault="003A1CE4">
            <w:r>
              <w:t>Sexual selection is the non-random process involving the selection of alleles that increase the individual’s chances of mating and producing offspring</w:t>
            </w:r>
          </w:p>
          <w:p w14:paraId="3281E62C" w14:textId="77777777" w:rsidR="003A1CE4" w:rsidRDefault="003A1CE4"/>
        </w:tc>
        <w:tc>
          <w:tcPr>
            <w:tcW w:w="4665" w:type="dxa"/>
            <w:tcBorders>
              <w:top w:val="nil"/>
              <w:left w:val="single" w:sz="4" w:space="0" w:color="auto"/>
              <w:bottom w:val="nil"/>
              <w:right w:val="single" w:sz="4" w:space="0" w:color="auto"/>
            </w:tcBorders>
          </w:tcPr>
          <w:p w14:paraId="3C67E6F3" w14:textId="77777777" w:rsidR="003A1CE4" w:rsidRDefault="003A1CE4"/>
        </w:tc>
        <w:tc>
          <w:tcPr>
            <w:tcW w:w="4665" w:type="dxa"/>
            <w:tcBorders>
              <w:top w:val="nil"/>
              <w:left w:val="single" w:sz="4" w:space="0" w:color="auto"/>
              <w:bottom w:val="nil"/>
              <w:right w:val="single" w:sz="4" w:space="0" w:color="auto"/>
            </w:tcBorders>
          </w:tcPr>
          <w:p w14:paraId="7913BE42" w14:textId="77777777" w:rsidR="003A1CE4" w:rsidRDefault="003A1CE4"/>
        </w:tc>
      </w:tr>
      <w:tr w:rsidR="003A1CE4" w14:paraId="3E243006" w14:textId="77777777" w:rsidTr="003A1CE4">
        <w:tc>
          <w:tcPr>
            <w:tcW w:w="4664" w:type="dxa"/>
            <w:tcBorders>
              <w:top w:val="nil"/>
              <w:left w:val="single" w:sz="4" w:space="0" w:color="auto"/>
              <w:bottom w:val="single" w:sz="4" w:space="0" w:color="auto"/>
              <w:right w:val="single" w:sz="4" w:space="0" w:color="auto"/>
            </w:tcBorders>
          </w:tcPr>
          <w:p w14:paraId="3C030F7A" w14:textId="77777777" w:rsidR="003A1CE4" w:rsidRDefault="003A1CE4">
            <w:r>
              <w:t>Sexual selection may lead to sexual dimorphism</w:t>
            </w:r>
          </w:p>
          <w:p w14:paraId="5C75A052" w14:textId="77777777" w:rsidR="003A1CE4" w:rsidRDefault="003A1CE4"/>
          <w:p w14:paraId="2794644C" w14:textId="77777777" w:rsidR="003A1CE4" w:rsidRDefault="003A1CE4"/>
          <w:p w14:paraId="02D890C7" w14:textId="77777777" w:rsidR="003A1CE4" w:rsidRDefault="003A1CE4"/>
        </w:tc>
        <w:tc>
          <w:tcPr>
            <w:tcW w:w="4665" w:type="dxa"/>
            <w:tcBorders>
              <w:top w:val="nil"/>
              <w:left w:val="single" w:sz="4" w:space="0" w:color="auto"/>
              <w:bottom w:val="single" w:sz="4" w:space="0" w:color="auto"/>
              <w:right w:val="single" w:sz="4" w:space="0" w:color="auto"/>
            </w:tcBorders>
          </w:tcPr>
          <w:p w14:paraId="4936DB9D" w14:textId="77777777" w:rsidR="003A1CE4" w:rsidRDefault="003A1CE4"/>
        </w:tc>
        <w:tc>
          <w:tcPr>
            <w:tcW w:w="4665" w:type="dxa"/>
            <w:tcBorders>
              <w:top w:val="nil"/>
              <w:left w:val="single" w:sz="4" w:space="0" w:color="auto"/>
              <w:bottom w:val="single" w:sz="4" w:space="0" w:color="auto"/>
              <w:right w:val="single" w:sz="4" w:space="0" w:color="auto"/>
            </w:tcBorders>
          </w:tcPr>
          <w:p w14:paraId="5893EE27" w14:textId="77777777" w:rsidR="003A1CE4" w:rsidRDefault="003A1CE4"/>
        </w:tc>
      </w:tr>
      <w:tr w:rsidR="003A1CE4" w14:paraId="7092E0F7" w14:textId="77777777" w:rsidTr="003A1CE4">
        <w:tc>
          <w:tcPr>
            <w:tcW w:w="4664" w:type="dxa"/>
            <w:tcBorders>
              <w:top w:val="single" w:sz="4" w:space="0" w:color="auto"/>
              <w:left w:val="single" w:sz="4" w:space="0" w:color="auto"/>
              <w:bottom w:val="nil"/>
              <w:right w:val="single" w:sz="4" w:space="0" w:color="auto"/>
            </w:tcBorders>
          </w:tcPr>
          <w:p w14:paraId="0D533890" w14:textId="77777777" w:rsidR="003A1CE4" w:rsidRDefault="003A1CE4">
            <w:r>
              <w:t>Sexual selection can be due to male-male rivalry and female choice</w:t>
            </w:r>
          </w:p>
          <w:p w14:paraId="4CADB2BF" w14:textId="77777777" w:rsidR="003A1CE4" w:rsidRDefault="003A1CE4"/>
        </w:tc>
        <w:tc>
          <w:tcPr>
            <w:tcW w:w="4665" w:type="dxa"/>
            <w:tcBorders>
              <w:top w:val="single" w:sz="4" w:space="0" w:color="auto"/>
              <w:left w:val="single" w:sz="4" w:space="0" w:color="auto"/>
              <w:bottom w:val="nil"/>
              <w:right w:val="single" w:sz="4" w:space="0" w:color="auto"/>
            </w:tcBorders>
          </w:tcPr>
          <w:p w14:paraId="3EAF1956" w14:textId="77777777" w:rsidR="003A1CE4" w:rsidRDefault="003A1CE4">
            <w:r>
              <w:t>Male-male rivalry: large size or weaponry increases access to females through conflict. Female choice involves females assessing the fitness of males.</w:t>
            </w:r>
          </w:p>
          <w:p w14:paraId="5E6BCAD0" w14:textId="77777777" w:rsidR="003A1CE4" w:rsidRDefault="003A1CE4"/>
        </w:tc>
        <w:tc>
          <w:tcPr>
            <w:tcW w:w="4665" w:type="dxa"/>
            <w:tcBorders>
              <w:top w:val="single" w:sz="4" w:space="0" w:color="auto"/>
              <w:left w:val="single" w:sz="4" w:space="0" w:color="auto"/>
              <w:bottom w:val="nil"/>
              <w:right w:val="single" w:sz="4" w:space="0" w:color="auto"/>
            </w:tcBorders>
          </w:tcPr>
          <w:p w14:paraId="68506DD8" w14:textId="77777777" w:rsidR="003A1CE4" w:rsidRDefault="003A1CE4"/>
        </w:tc>
      </w:tr>
      <w:tr w:rsidR="003A1CE4" w14:paraId="5878AECA" w14:textId="77777777" w:rsidTr="003A1CE4">
        <w:tc>
          <w:tcPr>
            <w:tcW w:w="4664" w:type="dxa"/>
            <w:tcBorders>
              <w:top w:val="nil"/>
              <w:left w:val="single" w:sz="4" w:space="0" w:color="auto"/>
              <w:bottom w:val="nil"/>
              <w:right w:val="single" w:sz="4" w:space="0" w:color="auto"/>
            </w:tcBorders>
          </w:tcPr>
          <w:p w14:paraId="4DCD5A57" w14:textId="77777777" w:rsidR="003A1CE4" w:rsidRDefault="003A1CE4">
            <w:r>
              <w:t>Genetic drift occurs when chance events cause unpredictable fluctuations in allele frequencies from one generation to the next</w:t>
            </w:r>
          </w:p>
          <w:p w14:paraId="5A0FAA20" w14:textId="77777777" w:rsidR="003A1CE4" w:rsidRDefault="003A1CE4"/>
        </w:tc>
        <w:tc>
          <w:tcPr>
            <w:tcW w:w="4665" w:type="dxa"/>
            <w:tcBorders>
              <w:top w:val="nil"/>
              <w:left w:val="single" w:sz="4" w:space="0" w:color="auto"/>
              <w:bottom w:val="nil"/>
              <w:right w:val="single" w:sz="4" w:space="0" w:color="auto"/>
            </w:tcBorders>
          </w:tcPr>
          <w:p w14:paraId="25FE6465" w14:textId="77777777" w:rsidR="003A1CE4" w:rsidRDefault="003A1CE4"/>
        </w:tc>
        <w:tc>
          <w:tcPr>
            <w:tcW w:w="4665" w:type="dxa"/>
            <w:tcBorders>
              <w:top w:val="nil"/>
              <w:left w:val="single" w:sz="4" w:space="0" w:color="auto"/>
              <w:bottom w:val="nil"/>
              <w:right w:val="single" w:sz="4" w:space="0" w:color="auto"/>
            </w:tcBorders>
          </w:tcPr>
          <w:p w14:paraId="2B5E3735" w14:textId="77777777" w:rsidR="003A1CE4" w:rsidRDefault="003A1CE4"/>
        </w:tc>
      </w:tr>
      <w:tr w:rsidR="003A1CE4" w14:paraId="3EB9B152" w14:textId="77777777" w:rsidTr="003A1CE4">
        <w:tc>
          <w:tcPr>
            <w:tcW w:w="4664" w:type="dxa"/>
            <w:tcBorders>
              <w:top w:val="nil"/>
              <w:left w:val="single" w:sz="4" w:space="0" w:color="auto"/>
              <w:bottom w:val="nil"/>
              <w:right w:val="single" w:sz="4" w:space="0" w:color="auto"/>
            </w:tcBorders>
          </w:tcPr>
          <w:p w14:paraId="28D6609D" w14:textId="77777777" w:rsidR="003A1CE4" w:rsidRDefault="003A1CE4">
            <w:r>
              <w:t>Genetic drift is more important in small populations, as alleles are more likely to be lost from the gene pool</w:t>
            </w:r>
          </w:p>
          <w:p w14:paraId="434529B9" w14:textId="77777777" w:rsidR="003A1CE4" w:rsidRDefault="003A1CE4"/>
        </w:tc>
        <w:tc>
          <w:tcPr>
            <w:tcW w:w="4665" w:type="dxa"/>
            <w:tcBorders>
              <w:top w:val="nil"/>
              <w:left w:val="single" w:sz="4" w:space="0" w:color="auto"/>
              <w:bottom w:val="nil"/>
              <w:right w:val="single" w:sz="4" w:space="0" w:color="auto"/>
            </w:tcBorders>
          </w:tcPr>
          <w:p w14:paraId="4F5E6B02" w14:textId="77777777" w:rsidR="003A1CE4" w:rsidRDefault="003A1CE4"/>
        </w:tc>
        <w:tc>
          <w:tcPr>
            <w:tcW w:w="4665" w:type="dxa"/>
            <w:tcBorders>
              <w:top w:val="nil"/>
              <w:left w:val="single" w:sz="4" w:space="0" w:color="auto"/>
              <w:bottom w:val="nil"/>
              <w:right w:val="single" w:sz="4" w:space="0" w:color="auto"/>
            </w:tcBorders>
          </w:tcPr>
          <w:p w14:paraId="743C0C88" w14:textId="77777777" w:rsidR="003A1CE4" w:rsidRDefault="003A1CE4"/>
        </w:tc>
      </w:tr>
      <w:tr w:rsidR="003A1CE4" w14:paraId="16B20952" w14:textId="77777777" w:rsidTr="003A1CE4">
        <w:tc>
          <w:tcPr>
            <w:tcW w:w="4664" w:type="dxa"/>
            <w:tcBorders>
              <w:top w:val="nil"/>
              <w:left w:val="single" w:sz="4" w:space="0" w:color="auto"/>
              <w:bottom w:val="nil"/>
              <w:right w:val="single" w:sz="4" w:space="0" w:color="auto"/>
            </w:tcBorders>
          </w:tcPr>
          <w:p w14:paraId="74D470A0" w14:textId="77777777" w:rsidR="003A1CE4" w:rsidRDefault="003A1CE4">
            <w:r>
              <w:t>The importance of bottleneck and founder effects on genetic drift</w:t>
            </w:r>
          </w:p>
          <w:p w14:paraId="14F1A22A" w14:textId="77777777" w:rsidR="003A1CE4" w:rsidRDefault="003A1CE4"/>
        </w:tc>
        <w:tc>
          <w:tcPr>
            <w:tcW w:w="4665" w:type="dxa"/>
            <w:tcBorders>
              <w:top w:val="nil"/>
              <w:left w:val="single" w:sz="4" w:space="0" w:color="auto"/>
              <w:bottom w:val="nil"/>
              <w:right w:val="single" w:sz="4" w:space="0" w:color="auto"/>
            </w:tcBorders>
          </w:tcPr>
          <w:p w14:paraId="14E6D870" w14:textId="77777777" w:rsidR="003A1CE4" w:rsidRDefault="003A1CE4">
            <w:r>
              <w:t>Population bottlenecks occur when a population size is reduced for at least one generation.</w:t>
            </w:r>
          </w:p>
          <w:p w14:paraId="7709F67C" w14:textId="77777777" w:rsidR="003A1CE4" w:rsidRDefault="003A1CE4"/>
          <w:p w14:paraId="5441DCEB" w14:textId="77777777" w:rsidR="003A1CE4" w:rsidRDefault="003A1CE4">
            <w:r>
              <w:t>Founder effects occur through the isolation of a few members of a population from a larger population. The gene pool of the new population is not representative of that in the original gene pool.</w:t>
            </w:r>
          </w:p>
          <w:p w14:paraId="7DC51688" w14:textId="77777777" w:rsidR="003A1CE4" w:rsidRDefault="003A1CE4"/>
        </w:tc>
        <w:tc>
          <w:tcPr>
            <w:tcW w:w="4665" w:type="dxa"/>
            <w:tcBorders>
              <w:top w:val="nil"/>
              <w:left w:val="single" w:sz="4" w:space="0" w:color="auto"/>
              <w:bottom w:val="nil"/>
              <w:right w:val="single" w:sz="4" w:space="0" w:color="auto"/>
            </w:tcBorders>
          </w:tcPr>
          <w:p w14:paraId="0CFE6695" w14:textId="77777777" w:rsidR="003A1CE4" w:rsidRDefault="003A1CE4"/>
        </w:tc>
      </w:tr>
      <w:tr w:rsidR="003A1CE4" w14:paraId="50EEECD8" w14:textId="77777777" w:rsidTr="003A1CE4">
        <w:tc>
          <w:tcPr>
            <w:tcW w:w="4664" w:type="dxa"/>
            <w:tcBorders>
              <w:top w:val="nil"/>
              <w:left w:val="single" w:sz="4" w:space="0" w:color="auto"/>
              <w:bottom w:val="single" w:sz="4" w:space="0" w:color="auto"/>
              <w:right w:val="single" w:sz="4" w:space="0" w:color="auto"/>
            </w:tcBorders>
          </w:tcPr>
          <w:p w14:paraId="471C4231" w14:textId="77777777" w:rsidR="003A1CE4" w:rsidRDefault="003A1CE4">
            <w:r>
              <w:t>A gene pool is altered by genetic drift because certain alleles may be under-represented or over-represented and allele frequencies change</w:t>
            </w:r>
          </w:p>
          <w:p w14:paraId="22241C82" w14:textId="77777777" w:rsidR="003A1CE4" w:rsidRDefault="003A1CE4"/>
        </w:tc>
        <w:tc>
          <w:tcPr>
            <w:tcW w:w="4665" w:type="dxa"/>
            <w:tcBorders>
              <w:top w:val="nil"/>
              <w:left w:val="single" w:sz="4" w:space="0" w:color="auto"/>
              <w:bottom w:val="single" w:sz="4" w:space="0" w:color="auto"/>
              <w:right w:val="single" w:sz="4" w:space="0" w:color="auto"/>
            </w:tcBorders>
          </w:tcPr>
          <w:p w14:paraId="5E665E5F" w14:textId="77777777" w:rsidR="003A1CE4" w:rsidRDefault="003A1CE4"/>
        </w:tc>
        <w:tc>
          <w:tcPr>
            <w:tcW w:w="4665" w:type="dxa"/>
            <w:tcBorders>
              <w:top w:val="nil"/>
              <w:left w:val="single" w:sz="4" w:space="0" w:color="auto"/>
              <w:bottom w:val="single" w:sz="4" w:space="0" w:color="auto"/>
              <w:right w:val="single" w:sz="4" w:space="0" w:color="auto"/>
            </w:tcBorders>
          </w:tcPr>
          <w:p w14:paraId="183F56BA" w14:textId="77777777" w:rsidR="003A1CE4" w:rsidRDefault="003A1CE4"/>
        </w:tc>
      </w:tr>
      <w:tr w:rsidR="003A1CE4" w14:paraId="446B63F7" w14:textId="77777777" w:rsidTr="003A1CE4">
        <w:tc>
          <w:tcPr>
            <w:tcW w:w="4664" w:type="dxa"/>
            <w:tcBorders>
              <w:top w:val="single" w:sz="4" w:space="0" w:color="auto"/>
              <w:left w:val="single" w:sz="4" w:space="0" w:color="auto"/>
              <w:bottom w:val="nil"/>
              <w:right w:val="single" w:sz="4" w:space="0" w:color="auto"/>
            </w:tcBorders>
          </w:tcPr>
          <w:p w14:paraId="7900FB0C" w14:textId="77777777" w:rsidR="003A1CE4" w:rsidRDefault="003A1CE4">
            <w:r>
              <w:t>Where selection pressures are strong, the rate of evolution can be rapid</w:t>
            </w:r>
          </w:p>
          <w:p w14:paraId="35AC00BC" w14:textId="77777777" w:rsidR="003A1CE4" w:rsidRDefault="003A1CE4"/>
        </w:tc>
        <w:tc>
          <w:tcPr>
            <w:tcW w:w="4665" w:type="dxa"/>
            <w:tcBorders>
              <w:top w:val="single" w:sz="4" w:space="0" w:color="auto"/>
              <w:left w:val="single" w:sz="4" w:space="0" w:color="auto"/>
              <w:bottom w:val="nil"/>
              <w:right w:val="single" w:sz="4" w:space="0" w:color="auto"/>
            </w:tcBorders>
          </w:tcPr>
          <w:p w14:paraId="22A4EC10" w14:textId="77777777" w:rsidR="003A1CE4" w:rsidRDefault="003A1CE4">
            <w:r>
              <w:t>Selection pressures are the environmental factors that influence which individuals in a population pass on their alleles.</w:t>
            </w:r>
          </w:p>
          <w:p w14:paraId="2C00EB65" w14:textId="77777777" w:rsidR="003A1CE4" w:rsidRDefault="003A1CE4"/>
          <w:p w14:paraId="3A534367" w14:textId="77777777" w:rsidR="003A1CE4" w:rsidRDefault="003A1CE4">
            <w:r>
              <w:t>They can be biotic: competition, predation, disease, parasitism; or abiotic: changes in temperature, light, humidity, pH, salinity.</w:t>
            </w:r>
          </w:p>
          <w:p w14:paraId="274DABB9"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9C1A1DC" w14:textId="77777777" w:rsidR="003A1CE4" w:rsidRDefault="003A1CE4">
            <w:r>
              <w:t>Study cladograms of MRSA and primate evolution to compare the effect of generation time on rates of evolution.</w:t>
            </w:r>
          </w:p>
        </w:tc>
      </w:tr>
      <w:tr w:rsidR="003A1CE4" w14:paraId="17210A0F" w14:textId="77777777" w:rsidTr="003A1CE4">
        <w:tc>
          <w:tcPr>
            <w:tcW w:w="4664" w:type="dxa"/>
            <w:tcBorders>
              <w:top w:val="nil"/>
              <w:left w:val="single" w:sz="4" w:space="0" w:color="auto"/>
              <w:bottom w:val="nil"/>
              <w:right w:val="single" w:sz="4" w:space="0" w:color="auto"/>
            </w:tcBorders>
          </w:tcPr>
          <w:p w14:paraId="66E6DBE9" w14:textId="77777777" w:rsidR="003A1CE4" w:rsidRDefault="003A1CE4">
            <w:r>
              <w:t>The Hardy-Weinberg (HW) principle states that, in the absence of evolutionary influences, allele and genotype frequencies in a population will remain constant over the generations</w:t>
            </w:r>
          </w:p>
          <w:p w14:paraId="418F6A0A" w14:textId="77777777" w:rsidR="003A1CE4" w:rsidRDefault="003A1CE4"/>
        </w:tc>
        <w:tc>
          <w:tcPr>
            <w:tcW w:w="4665" w:type="dxa"/>
            <w:tcBorders>
              <w:top w:val="nil"/>
              <w:left w:val="single" w:sz="4" w:space="0" w:color="auto"/>
              <w:bottom w:val="nil"/>
              <w:right w:val="single" w:sz="4" w:space="0" w:color="auto"/>
            </w:tcBorders>
            <w:hideMark/>
          </w:tcPr>
          <w:p w14:paraId="35E3C6CB" w14:textId="77777777" w:rsidR="003A1CE4" w:rsidRDefault="003A1CE4">
            <w:r>
              <w:t>The conditions for maintaining the HW equilibrium are: no natural selection, random mating, no mutation, large population size and no gene flow (through migration, in or out).</w:t>
            </w:r>
          </w:p>
        </w:tc>
        <w:tc>
          <w:tcPr>
            <w:tcW w:w="4665" w:type="dxa"/>
            <w:tcBorders>
              <w:top w:val="nil"/>
              <w:left w:val="single" w:sz="4" w:space="0" w:color="auto"/>
              <w:bottom w:val="nil"/>
              <w:right w:val="single" w:sz="4" w:space="0" w:color="auto"/>
            </w:tcBorders>
          </w:tcPr>
          <w:p w14:paraId="7E4E2652" w14:textId="77777777" w:rsidR="003A1CE4" w:rsidRDefault="003A1CE4"/>
        </w:tc>
      </w:tr>
      <w:tr w:rsidR="003A1CE4" w14:paraId="229A65B7" w14:textId="77777777" w:rsidTr="003A1CE4">
        <w:tc>
          <w:tcPr>
            <w:tcW w:w="4664" w:type="dxa"/>
            <w:tcBorders>
              <w:top w:val="nil"/>
              <w:left w:val="single" w:sz="4" w:space="0" w:color="auto"/>
              <w:bottom w:val="single" w:sz="4" w:space="0" w:color="auto"/>
              <w:right w:val="single" w:sz="4" w:space="0" w:color="auto"/>
            </w:tcBorders>
          </w:tcPr>
          <w:p w14:paraId="698B9513" w14:textId="77777777" w:rsidR="003A1CE4" w:rsidRDefault="003A1CE4">
            <w:r>
              <w:t>The HW principle can be used to determine whether a change in allele frequency is occurring in a population over time</w:t>
            </w:r>
          </w:p>
          <w:p w14:paraId="2AE2D983" w14:textId="77777777" w:rsidR="003A1CE4" w:rsidRDefault="003A1CE4"/>
          <w:p w14:paraId="5BBF47BC" w14:textId="77777777" w:rsidR="003A1CE4" w:rsidRDefault="003A1CE4"/>
          <w:p w14:paraId="542FECA2" w14:textId="77777777" w:rsidR="003A1CE4" w:rsidRDefault="003A1CE4"/>
          <w:p w14:paraId="4D95EDEC" w14:textId="77777777" w:rsidR="003A1CE4" w:rsidRDefault="003A1CE4">
            <w:r>
              <w:t>Changes suggest evolution is occurring</w:t>
            </w:r>
          </w:p>
          <w:p w14:paraId="0BD5663B" w14:textId="77777777" w:rsidR="003A1CE4" w:rsidRDefault="003A1CE4"/>
        </w:tc>
        <w:tc>
          <w:tcPr>
            <w:tcW w:w="4665" w:type="dxa"/>
            <w:tcBorders>
              <w:top w:val="nil"/>
              <w:left w:val="single" w:sz="4" w:space="0" w:color="auto"/>
              <w:bottom w:val="single" w:sz="4" w:space="0" w:color="auto"/>
              <w:right w:val="single" w:sz="4" w:space="0" w:color="auto"/>
            </w:tcBorders>
          </w:tcPr>
          <w:p w14:paraId="14BFA3B4" w14:textId="77777777" w:rsidR="003A1CE4" w:rsidRDefault="003A1CE4">
            <w:r>
              <w:t>Use the HW principle to calculate allele, genotype and phenotype frequencies in populations.</w:t>
            </w:r>
          </w:p>
          <w:p w14:paraId="16F7E1B2" w14:textId="77777777" w:rsidR="003A1CE4" w:rsidRDefault="003A1CE4"/>
          <w:p w14:paraId="3E9A3112" w14:textId="77777777" w:rsidR="003A1CE4" w:rsidRDefault="003A1CE4">
            <w:r>
              <w:rPr>
                <w:position w:val="-10"/>
              </w:rPr>
              <w:object w:dxaOrig="1605" w:dyaOrig="345" w14:anchorId="4B96D475">
                <v:shape id="_x0000_i1028" type="#_x0000_t75" style="width:81pt;height:17.25pt" o:ole="">
                  <v:imagedata r:id="rId33" o:title=""/>
                </v:shape>
                <o:OLEObject Type="Embed" ProgID="Equation.DSMT4" ShapeID="_x0000_i1028" DrawAspect="Content" ObjectID="_1852971290" r:id="rId34"/>
              </w:object>
            </w:r>
          </w:p>
          <w:p w14:paraId="3C595D5A" w14:textId="77777777" w:rsidR="003A1CE4" w:rsidRDefault="003A1CE4"/>
          <w:p w14:paraId="4B5F090E" w14:textId="77777777" w:rsidR="003A1CE4" w:rsidRDefault="003A1CE4">
            <w:r>
              <w:rPr>
                <w:rFonts w:ascii="Times New Roman" w:hAnsi="Times New Roman"/>
                <w:i/>
                <w:sz w:val="24"/>
                <w:szCs w:val="24"/>
              </w:rPr>
              <w:t>p</w:t>
            </w:r>
            <w:r>
              <w:t xml:space="preserve"> = frequency of dominant allele </w:t>
            </w:r>
          </w:p>
          <w:p w14:paraId="17EB433E" w14:textId="77777777" w:rsidR="003A1CE4" w:rsidRDefault="003A1CE4">
            <w:r>
              <w:rPr>
                <w:rFonts w:ascii="Times New Roman" w:hAnsi="Times New Roman"/>
                <w:i/>
                <w:sz w:val="24"/>
                <w:szCs w:val="24"/>
              </w:rPr>
              <w:t>q</w:t>
            </w:r>
            <w:r>
              <w:t xml:space="preserve"> = frequency of recessive allele</w:t>
            </w:r>
          </w:p>
          <w:p w14:paraId="377F5D3E" w14:textId="77777777" w:rsidR="003A1CE4" w:rsidRDefault="003A1CE4">
            <w:r>
              <w:rPr>
                <w:rFonts w:ascii="Times New Roman" w:hAnsi="Times New Roman"/>
                <w:i/>
                <w:sz w:val="24"/>
                <w:szCs w:val="24"/>
              </w:rPr>
              <w:t>p</w:t>
            </w:r>
            <w:r>
              <w:rPr>
                <w:vertAlign w:val="superscript"/>
              </w:rPr>
              <w:t xml:space="preserve">2 </w:t>
            </w:r>
            <w:r>
              <w:t>= frequency of homozygous dominant genotype</w:t>
            </w:r>
          </w:p>
          <w:p w14:paraId="2C28E473" w14:textId="77777777" w:rsidR="003A1CE4" w:rsidRDefault="003A1CE4">
            <w:r>
              <w:t>2</w:t>
            </w:r>
            <w:r>
              <w:rPr>
                <w:rFonts w:ascii="Times New Roman" w:hAnsi="Times New Roman"/>
                <w:i/>
                <w:sz w:val="24"/>
                <w:szCs w:val="24"/>
              </w:rPr>
              <w:t>pq</w:t>
            </w:r>
            <w:r>
              <w:t xml:space="preserve"> = frequency of heterozygous genotype</w:t>
            </w:r>
          </w:p>
          <w:p w14:paraId="37D0C9D9" w14:textId="77777777" w:rsidR="003A1CE4" w:rsidRDefault="003A1CE4">
            <w:r>
              <w:rPr>
                <w:rFonts w:ascii="Times New Roman" w:hAnsi="Times New Roman"/>
                <w:i/>
                <w:sz w:val="24"/>
                <w:szCs w:val="24"/>
              </w:rPr>
              <w:t>q</w:t>
            </w:r>
            <w:r>
              <w:rPr>
                <w:vertAlign w:val="superscript"/>
              </w:rPr>
              <w:t>2</w:t>
            </w:r>
            <w:r>
              <w:t xml:space="preserve"> = frequency of homozygous recessive genotype</w:t>
            </w:r>
          </w:p>
          <w:p w14:paraId="5FDC5AE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3983E4A" w14:textId="77777777" w:rsidR="003A1CE4" w:rsidRDefault="003A1CE4">
            <w:r>
              <w:t>Research the application of the HW principle in medical research.</w:t>
            </w:r>
          </w:p>
        </w:tc>
      </w:tr>
      <w:tr w:rsidR="003A1CE4" w14:paraId="3134B20C" w14:textId="77777777" w:rsidTr="003A1CE4">
        <w:tc>
          <w:tcPr>
            <w:tcW w:w="4664" w:type="dxa"/>
            <w:tcBorders>
              <w:top w:val="single" w:sz="4" w:space="0" w:color="auto"/>
              <w:left w:val="single" w:sz="4" w:space="0" w:color="auto"/>
              <w:bottom w:val="nil"/>
              <w:right w:val="single" w:sz="4" w:space="0" w:color="auto"/>
            </w:tcBorders>
            <w:hideMark/>
          </w:tcPr>
          <w:p w14:paraId="183CE63D" w14:textId="77777777" w:rsidR="003A1CE4" w:rsidRDefault="003A1CE4">
            <w:r>
              <w:t>(b) Fitness</w:t>
            </w:r>
          </w:p>
        </w:tc>
        <w:tc>
          <w:tcPr>
            <w:tcW w:w="4665" w:type="dxa"/>
            <w:tcBorders>
              <w:top w:val="single" w:sz="4" w:space="0" w:color="auto"/>
              <w:left w:val="single" w:sz="4" w:space="0" w:color="auto"/>
              <w:bottom w:val="nil"/>
              <w:right w:val="single" w:sz="4" w:space="0" w:color="auto"/>
            </w:tcBorders>
          </w:tcPr>
          <w:p w14:paraId="735973F2" w14:textId="77777777" w:rsidR="003A1CE4" w:rsidRDefault="003A1CE4"/>
        </w:tc>
        <w:tc>
          <w:tcPr>
            <w:tcW w:w="4665" w:type="dxa"/>
            <w:tcBorders>
              <w:top w:val="single" w:sz="4" w:space="0" w:color="auto"/>
              <w:left w:val="single" w:sz="4" w:space="0" w:color="auto"/>
              <w:bottom w:val="nil"/>
              <w:right w:val="single" w:sz="4" w:space="0" w:color="auto"/>
            </w:tcBorders>
          </w:tcPr>
          <w:p w14:paraId="49C1F72F" w14:textId="77777777" w:rsidR="003A1CE4" w:rsidRDefault="003A1CE4"/>
        </w:tc>
      </w:tr>
      <w:tr w:rsidR="003A1CE4" w14:paraId="7EA13F41" w14:textId="77777777" w:rsidTr="003A1CE4">
        <w:tc>
          <w:tcPr>
            <w:tcW w:w="4664" w:type="dxa"/>
            <w:tcBorders>
              <w:top w:val="nil"/>
              <w:left w:val="single" w:sz="4" w:space="0" w:color="auto"/>
              <w:bottom w:val="nil"/>
              <w:right w:val="single" w:sz="4" w:space="0" w:color="auto"/>
            </w:tcBorders>
          </w:tcPr>
          <w:p w14:paraId="4D9F4662" w14:textId="77777777" w:rsidR="003A1CE4" w:rsidRDefault="003A1CE4">
            <w:r>
              <w:t>Fitness is an indication of an individual’s ability to be successful at surviving and reproducing</w:t>
            </w:r>
          </w:p>
          <w:p w14:paraId="725BF723" w14:textId="77777777" w:rsidR="003A1CE4" w:rsidRDefault="003A1CE4"/>
        </w:tc>
        <w:tc>
          <w:tcPr>
            <w:tcW w:w="4665" w:type="dxa"/>
            <w:tcBorders>
              <w:top w:val="nil"/>
              <w:left w:val="single" w:sz="4" w:space="0" w:color="auto"/>
              <w:bottom w:val="nil"/>
              <w:right w:val="single" w:sz="4" w:space="0" w:color="auto"/>
            </w:tcBorders>
          </w:tcPr>
          <w:p w14:paraId="4D24FC3D" w14:textId="77777777" w:rsidR="003A1CE4" w:rsidRDefault="003A1CE4">
            <w:r>
              <w:t>Fitness is a measure of the tendency of some organisms to produce more surviving offspring than competing members of the same species.</w:t>
            </w:r>
          </w:p>
          <w:p w14:paraId="1EED9A30" w14:textId="77777777" w:rsidR="003A1CE4" w:rsidRDefault="003A1CE4"/>
        </w:tc>
        <w:tc>
          <w:tcPr>
            <w:tcW w:w="4665" w:type="dxa"/>
            <w:tcBorders>
              <w:top w:val="nil"/>
              <w:left w:val="single" w:sz="4" w:space="0" w:color="auto"/>
              <w:bottom w:val="nil"/>
              <w:right w:val="single" w:sz="4" w:space="0" w:color="auto"/>
            </w:tcBorders>
          </w:tcPr>
          <w:p w14:paraId="1C40D7BD" w14:textId="77777777" w:rsidR="003A1CE4" w:rsidRDefault="003A1CE4"/>
        </w:tc>
      </w:tr>
      <w:tr w:rsidR="003A1CE4" w14:paraId="063C66CD" w14:textId="77777777" w:rsidTr="003A1CE4">
        <w:tc>
          <w:tcPr>
            <w:tcW w:w="4664" w:type="dxa"/>
            <w:tcBorders>
              <w:top w:val="nil"/>
              <w:left w:val="single" w:sz="4" w:space="0" w:color="auto"/>
              <w:bottom w:val="nil"/>
              <w:right w:val="single" w:sz="4" w:space="0" w:color="auto"/>
            </w:tcBorders>
          </w:tcPr>
          <w:p w14:paraId="0B049967" w14:textId="77777777" w:rsidR="003A1CE4" w:rsidRDefault="003A1CE4">
            <w:r>
              <w:t>It refers to the contribution made to the gene pool of the next generation by individual genotypes</w:t>
            </w:r>
          </w:p>
          <w:p w14:paraId="4A7DB067" w14:textId="77777777" w:rsidR="003A1CE4" w:rsidRDefault="003A1CE4"/>
        </w:tc>
        <w:tc>
          <w:tcPr>
            <w:tcW w:w="4665" w:type="dxa"/>
            <w:tcBorders>
              <w:top w:val="nil"/>
              <w:left w:val="single" w:sz="4" w:space="0" w:color="auto"/>
              <w:bottom w:val="nil"/>
              <w:right w:val="single" w:sz="4" w:space="0" w:color="auto"/>
            </w:tcBorders>
          </w:tcPr>
          <w:p w14:paraId="52E52ACC" w14:textId="77777777" w:rsidR="003A1CE4" w:rsidRDefault="003A1CE4"/>
        </w:tc>
        <w:tc>
          <w:tcPr>
            <w:tcW w:w="4665" w:type="dxa"/>
            <w:tcBorders>
              <w:top w:val="nil"/>
              <w:left w:val="single" w:sz="4" w:space="0" w:color="auto"/>
              <w:bottom w:val="nil"/>
              <w:right w:val="single" w:sz="4" w:space="0" w:color="auto"/>
            </w:tcBorders>
          </w:tcPr>
          <w:p w14:paraId="3CA7A39C" w14:textId="77777777" w:rsidR="003A1CE4" w:rsidRDefault="003A1CE4"/>
        </w:tc>
      </w:tr>
      <w:tr w:rsidR="003A1CE4" w14:paraId="7F97EB29" w14:textId="77777777" w:rsidTr="003A1CE4">
        <w:tc>
          <w:tcPr>
            <w:tcW w:w="4664" w:type="dxa"/>
            <w:tcBorders>
              <w:top w:val="nil"/>
              <w:left w:val="single" w:sz="4" w:space="0" w:color="auto"/>
              <w:bottom w:val="nil"/>
              <w:right w:val="single" w:sz="4" w:space="0" w:color="auto"/>
            </w:tcBorders>
          </w:tcPr>
          <w:p w14:paraId="564072C1" w14:textId="77777777" w:rsidR="003A1CE4" w:rsidRDefault="003A1CE4">
            <w:r>
              <w:t>Fitness can be defined in absolute or relative terms</w:t>
            </w:r>
          </w:p>
          <w:p w14:paraId="017F3D5E" w14:textId="77777777" w:rsidR="003A1CE4" w:rsidRDefault="003A1CE4"/>
        </w:tc>
        <w:tc>
          <w:tcPr>
            <w:tcW w:w="4665" w:type="dxa"/>
            <w:tcBorders>
              <w:top w:val="nil"/>
              <w:left w:val="single" w:sz="4" w:space="0" w:color="auto"/>
              <w:bottom w:val="nil"/>
              <w:right w:val="single" w:sz="4" w:space="0" w:color="auto"/>
            </w:tcBorders>
          </w:tcPr>
          <w:p w14:paraId="0961FE2B" w14:textId="77777777" w:rsidR="003A1CE4" w:rsidRDefault="003A1CE4"/>
        </w:tc>
        <w:tc>
          <w:tcPr>
            <w:tcW w:w="4665" w:type="dxa"/>
            <w:tcBorders>
              <w:top w:val="nil"/>
              <w:left w:val="single" w:sz="4" w:space="0" w:color="auto"/>
              <w:bottom w:val="nil"/>
              <w:right w:val="single" w:sz="4" w:space="0" w:color="auto"/>
            </w:tcBorders>
          </w:tcPr>
          <w:p w14:paraId="0F6061E3" w14:textId="77777777" w:rsidR="003A1CE4" w:rsidRDefault="003A1CE4"/>
        </w:tc>
      </w:tr>
      <w:tr w:rsidR="003A1CE4" w14:paraId="05C2811B" w14:textId="77777777" w:rsidTr="003A1CE4">
        <w:tc>
          <w:tcPr>
            <w:tcW w:w="4664" w:type="dxa"/>
            <w:tcBorders>
              <w:top w:val="nil"/>
              <w:left w:val="single" w:sz="4" w:space="0" w:color="auto"/>
              <w:bottom w:val="nil"/>
              <w:right w:val="single" w:sz="4" w:space="0" w:color="auto"/>
            </w:tcBorders>
          </w:tcPr>
          <w:p w14:paraId="0225741B" w14:textId="113578F2" w:rsidR="003A1CE4" w:rsidRDefault="003A1CE4">
            <w:r>
              <w:t xml:space="preserve">Absolute fitness is the ratio between the </w:t>
            </w:r>
            <w:r w:rsidR="00DE19EA">
              <w:t>frequenc</w:t>
            </w:r>
            <w:r w:rsidR="00970149">
              <w:t xml:space="preserve">y </w:t>
            </w:r>
            <w:r>
              <w:t>of individuals of a particular genotype after selection, to those before selection</w:t>
            </w:r>
          </w:p>
          <w:p w14:paraId="71E3D066" w14:textId="77777777" w:rsidR="003A1CE4" w:rsidRDefault="003A1CE4"/>
        </w:tc>
        <w:tc>
          <w:tcPr>
            <w:tcW w:w="4665" w:type="dxa"/>
            <w:tcBorders>
              <w:top w:val="nil"/>
              <w:left w:val="single" w:sz="4" w:space="0" w:color="auto"/>
              <w:bottom w:val="nil"/>
              <w:right w:val="single" w:sz="4" w:space="0" w:color="auto"/>
            </w:tcBorders>
          </w:tcPr>
          <w:p w14:paraId="4BBED9C9" w14:textId="77777777" w:rsidR="003A1CE4" w:rsidRDefault="003A1CE4">
            <w:pPr>
              <w:spacing w:line="240" w:lineRule="auto"/>
            </w:pPr>
            <w:r>
              <w:rPr>
                <w:position w:val="-48"/>
              </w:rPr>
              <w:object w:dxaOrig="3540" w:dyaOrig="1065" w14:anchorId="74617B05">
                <v:shape id="_x0000_i1029" type="#_x0000_t75" style="width:176.25pt;height:53.25pt" o:ole="">
                  <v:imagedata r:id="rId35" o:title=""/>
                </v:shape>
                <o:OLEObject Type="Embed" ProgID="Equation.DSMT4" ShapeID="_x0000_i1029" DrawAspect="Content" ObjectID="_1852971291" r:id="rId36"/>
              </w:object>
            </w:r>
            <w:r>
              <w:t xml:space="preserve"> </w:t>
            </w:r>
          </w:p>
          <w:p w14:paraId="73B5C0D1" w14:textId="77777777" w:rsidR="003A1CE4" w:rsidRDefault="003A1CE4"/>
          <w:p w14:paraId="1EB31919" w14:textId="77777777" w:rsidR="003A1CE4" w:rsidRDefault="003A1CE4">
            <w:r>
              <w:t>If the absolute fitness is 1, then the frequency of that genotype is stable. A value greater than 1 conveys an increase in the genotype and a value less than 1 conveys a decrease.</w:t>
            </w:r>
          </w:p>
          <w:p w14:paraId="57D6A1A2" w14:textId="77777777" w:rsidR="003A1CE4" w:rsidRDefault="003A1CE4"/>
        </w:tc>
        <w:tc>
          <w:tcPr>
            <w:tcW w:w="4665" w:type="dxa"/>
            <w:tcBorders>
              <w:top w:val="nil"/>
              <w:left w:val="single" w:sz="4" w:space="0" w:color="auto"/>
              <w:bottom w:val="nil"/>
              <w:right w:val="single" w:sz="4" w:space="0" w:color="auto"/>
            </w:tcBorders>
          </w:tcPr>
          <w:p w14:paraId="60039D9D" w14:textId="77777777" w:rsidR="003A1CE4" w:rsidRDefault="003A1CE4"/>
        </w:tc>
      </w:tr>
      <w:tr w:rsidR="003A1CE4" w14:paraId="3F6AAAF6" w14:textId="77777777" w:rsidTr="003A1CE4">
        <w:tc>
          <w:tcPr>
            <w:tcW w:w="4664" w:type="dxa"/>
            <w:tcBorders>
              <w:top w:val="nil"/>
              <w:left w:val="single" w:sz="4" w:space="0" w:color="auto"/>
              <w:bottom w:val="single" w:sz="4" w:space="0" w:color="auto"/>
              <w:right w:val="single" w:sz="4" w:space="0" w:color="auto"/>
            </w:tcBorders>
            <w:hideMark/>
          </w:tcPr>
          <w:p w14:paraId="11DF9FF5" w14:textId="77777777" w:rsidR="003A1CE4" w:rsidRDefault="003A1CE4">
            <w:r>
              <w:t>Relative fitness is the ratio of the number of surviving offspring per individual of a particular genotype to the number of surviving offspring per individual of the most successful genotype</w:t>
            </w:r>
          </w:p>
        </w:tc>
        <w:tc>
          <w:tcPr>
            <w:tcW w:w="4665" w:type="dxa"/>
            <w:tcBorders>
              <w:top w:val="nil"/>
              <w:left w:val="single" w:sz="4" w:space="0" w:color="auto"/>
              <w:bottom w:val="single" w:sz="4" w:space="0" w:color="auto"/>
              <w:right w:val="single" w:sz="4" w:space="0" w:color="auto"/>
            </w:tcBorders>
            <w:hideMark/>
          </w:tcPr>
          <w:p w14:paraId="4B0847DB" w14:textId="77777777" w:rsidR="003A1CE4" w:rsidRDefault="003A1CE4">
            <w:pPr>
              <w:spacing w:line="240" w:lineRule="auto"/>
            </w:pPr>
            <w:r>
              <w:rPr>
                <w:position w:val="-70"/>
              </w:rPr>
              <w:object w:dxaOrig="4320" w:dyaOrig="1275" w14:anchorId="5AB96BF2">
                <v:shape id="_x0000_i1030" type="#_x0000_t75" style="width:3in;height:63pt" o:ole="">
                  <v:imagedata r:id="rId37" o:title=""/>
                </v:shape>
                <o:OLEObject Type="Embed" ProgID="Equation.DSMT4" ShapeID="_x0000_i1030" DrawAspect="Content" ObjectID="_1852971292" r:id="rId38"/>
              </w:object>
            </w:r>
          </w:p>
        </w:tc>
        <w:tc>
          <w:tcPr>
            <w:tcW w:w="4665" w:type="dxa"/>
            <w:tcBorders>
              <w:top w:val="nil"/>
              <w:left w:val="single" w:sz="4" w:space="0" w:color="auto"/>
              <w:bottom w:val="single" w:sz="4" w:space="0" w:color="auto"/>
              <w:right w:val="single" w:sz="4" w:space="0" w:color="auto"/>
            </w:tcBorders>
          </w:tcPr>
          <w:p w14:paraId="17B96BD6" w14:textId="77777777" w:rsidR="003A1CE4" w:rsidRDefault="003A1CE4"/>
        </w:tc>
      </w:tr>
      <w:tr w:rsidR="003A1CE4" w14:paraId="06057F80" w14:textId="77777777" w:rsidTr="003A1CE4">
        <w:tc>
          <w:tcPr>
            <w:tcW w:w="4664" w:type="dxa"/>
            <w:tcBorders>
              <w:top w:val="single" w:sz="4" w:space="0" w:color="auto"/>
              <w:left w:val="single" w:sz="4" w:space="0" w:color="auto"/>
              <w:bottom w:val="nil"/>
              <w:right w:val="single" w:sz="4" w:space="0" w:color="auto"/>
            </w:tcBorders>
            <w:hideMark/>
          </w:tcPr>
          <w:p w14:paraId="7A2D7E5F" w14:textId="77777777" w:rsidR="003A1CE4" w:rsidRDefault="003A1CE4">
            <w:r>
              <w:t>(c) Co-evolution</w:t>
            </w:r>
          </w:p>
        </w:tc>
        <w:tc>
          <w:tcPr>
            <w:tcW w:w="4665" w:type="dxa"/>
            <w:tcBorders>
              <w:top w:val="single" w:sz="4" w:space="0" w:color="auto"/>
              <w:left w:val="single" w:sz="4" w:space="0" w:color="auto"/>
              <w:bottom w:val="nil"/>
              <w:right w:val="single" w:sz="4" w:space="0" w:color="auto"/>
            </w:tcBorders>
          </w:tcPr>
          <w:p w14:paraId="3E560F01" w14:textId="77777777" w:rsidR="003A1CE4" w:rsidRDefault="003A1CE4">
            <w:pPr>
              <w:spacing w:line="240" w:lineRule="auto"/>
            </w:pPr>
          </w:p>
        </w:tc>
        <w:tc>
          <w:tcPr>
            <w:tcW w:w="4665" w:type="dxa"/>
            <w:tcBorders>
              <w:top w:val="single" w:sz="4" w:space="0" w:color="auto"/>
              <w:left w:val="single" w:sz="4" w:space="0" w:color="auto"/>
              <w:bottom w:val="nil"/>
              <w:right w:val="single" w:sz="4" w:space="0" w:color="auto"/>
            </w:tcBorders>
          </w:tcPr>
          <w:p w14:paraId="068A6306" w14:textId="77777777" w:rsidR="003A1CE4" w:rsidRDefault="003A1CE4"/>
        </w:tc>
      </w:tr>
      <w:tr w:rsidR="003A1CE4" w14:paraId="3D74671C" w14:textId="77777777" w:rsidTr="003A1CE4">
        <w:tc>
          <w:tcPr>
            <w:tcW w:w="4664" w:type="dxa"/>
            <w:tcBorders>
              <w:top w:val="nil"/>
              <w:left w:val="single" w:sz="4" w:space="0" w:color="auto"/>
              <w:bottom w:val="nil"/>
              <w:right w:val="single" w:sz="4" w:space="0" w:color="auto"/>
            </w:tcBorders>
          </w:tcPr>
          <w:p w14:paraId="1BF90C52" w14:textId="77777777" w:rsidR="003A1CE4" w:rsidRDefault="003A1CE4">
            <w:r>
              <w:t>Co-evolution is the process by which two or more species evolve in response to selection pressures imposed by each other</w:t>
            </w:r>
          </w:p>
          <w:p w14:paraId="3C5A6FD2" w14:textId="77777777" w:rsidR="003A1CE4" w:rsidRDefault="003A1CE4"/>
        </w:tc>
        <w:tc>
          <w:tcPr>
            <w:tcW w:w="4665" w:type="dxa"/>
            <w:tcBorders>
              <w:top w:val="nil"/>
              <w:left w:val="single" w:sz="4" w:space="0" w:color="auto"/>
              <w:bottom w:val="nil"/>
              <w:right w:val="single" w:sz="4" w:space="0" w:color="auto"/>
            </w:tcBorders>
          </w:tcPr>
          <w:p w14:paraId="74809072" w14:textId="77777777" w:rsidR="003A1CE4" w:rsidRDefault="003A1CE4"/>
        </w:tc>
        <w:tc>
          <w:tcPr>
            <w:tcW w:w="4665" w:type="dxa"/>
            <w:tcBorders>
              <w:top w:val="nil"/>
              <w:left w:val="single" w:sz="4" w:space="0" w:color="auto"/>
              <w:bottom w:val="nil"/>
              <w:right w:val="single" w:sz="4" w:space="0" w:color="auto"/>
            </w:tcBorders>
          </w:tcPr>
          <w:p w14:paraId="0332585C" w14:textId="77777777" w:rsidR="003A1CE4" w:rsidRDefault="003A1CE4"/>
        </w:tc>
      </w:tr>
      <w:tr w:rsidR="003A1CE4" w14:paraId="0D5D2D67" w14:textId="77777777" w:rsidTr="003A1CE4">
        <w:tc>
          <w:tcPr>
            <w:tcW w:w="4664" w:type="dxa"/>
            <w:tcBorders>
              <w:top w:val="nil"/>
              <w:left w:val="single" w:sz="4" w:space="0" w:color="auto"/>
              <w:bottom w:val="nil"/>
              <w:right w:val="single" w:sz="4" w:space="0" w:color="auto"/>
            </w:tcBorders>
          </w:tcPr>
          <w:p w14:paraId="35A48507" w14:textId="77777777" w:rsidR="003A1CE4" w:rsidRDefault="003A1CE4">
            <w:r>
              <w:t>A change in the traits of one species acts as a selection pressure on the other species</w:t>
            </w:r>
          </w:p>
          <w:p w14:paraId="03901E96" w14:textId="77777777" w:rsidR="003A1CE4" w:rsidRDefault="003A1CE4"/>
        </w:tc>
        <w:tc>
          <w:tcPr>
            <w:tcW w:w="4665" w:type="dxa"/>
            <w:tcBorders>
              <w:top w:val="nil"/>
              <w:left w:val="single" w:sz="4" w:space="0" w:color="auto"/>
              <w:bottom w:val="nil"/>
              <w:right w:val="single" w:sz="4" w:space="0" w:color="auto"/>
            </w:tcBorders>
          </w:tcPr>
          <w:p w14:paraId="4AF20714" w14:textId="77777777" w:rsidR="003A1CE4" w:rsidRDefault="003A1CE4"/>
        </w:tc>
        <w:tc>
          <w:tcPr>
            <w:tcW w:w="4665" w:type="dxa"/>
            <w:tcBorders>
              <w:top w:val="nil"/>
              <w:left w:val="single" w:sz="4" w:space="0" w:color="auto"/>
              <w:bottom w:val="nil"/>
              <w:right w:val="single" w:sz="4" w:space="0" w:color="auto"/>
            </w:tcBorders>
          </w:tcPr>
          <w:p w14:paraId="42067903" w14:textId="77777777" w:rsidR="003A1CE4" w:rsidRDefault="003A1CE4"/>
        </w:tc>
      </w:tr>
      <w:tr w:rsidR="003A1CE4" w14:paraId="7972E9CA" w14:textId="77777777" w:rsidTr="003A1CE4">
        <w:tc>
          <w:tcPr>
            <w:tcW w:w="4664" w:type="dxa"/>
            <w:tcBorders>
              <w:top w:val="nil"/>
              <w:left w:val="single" w:sz="4" w:space="0" w:color="auto"/>
              <w:bottom w:val="nil"/>
              <w:right w:val="single" w:sz="4" w:space="0" w:color="auto"/>
            </w:tcBorders>
          </w:tcPr>
          <w:p w14:paraId="4AA37C91" w14:textId="77777777" w:rsidR="003A1CE4" w:rsidRDefault="003A1CE4">
            <w:r>
              <w:t>Co-evolution is frequently seen in pairs of species that have symbiotic interactions</w:t>
            </w:r>
          </w:p>
          <w:p w14:paraId="7CEEB0B2" w14:textId="77777777" w:rsidR="003A1CE4" w:rsidRDefault="003A1CE4"/>
        </w:tc>
        <w:tc>
          <w:tcPr>
            <w:tcW w:w="4665" w:type="dxa"/>
            <w:tcBorders>
              <w:top w:val="nil"/>
              <w:left w:val="single" w:sz="4" w:space="0" w:color="auto"/>
              <w:bottom w:val="nil"/>
              <w:right w:val="single" w:sz="4" w:space="0" w:color="auto"/>
            </w:tcBorders>
            <w:hideMark/>
          </w:tcPr>
          <w:p w14:paraId="6BFD9DB0" w14:textId="77777777" w:rsidR="003A1CE4" w:rsidRDefault="003A1CE4">
            <w:r>
              <w:t>Symbiosis: co-evolved intimate relationships between members of two different species.</w:t>
            </w:r>
          </w:p>
        </w:tc>
        <w:tc>
          <w:tcPr>
            <w:tcW w:w="4665" w:type="dxa"/>
            <w:tcBorders>
              <w:top w:val="nil"/>
              <w:left w:val="single" w:sz="4" w:space="0" w:color="auto"/>
              <w:bottom w:val="nil"/>
              <w:right w:val="single" w:sz="4" w:space="0" w:color="auto"/>
            </w:tcBorders>
            <w:hideMark/>
          </w:tcPr>
          <w:p w14:paraId="7B97610B" w14:textId="77777777" w:rsidR="003A1CE4" w:rsidRDefault="003A1CE4">
            <w:r>
              <w:t>Research examples of co-evolved symbiotic relationships.</w:t>
            </w:r>
          </w:p>
        </w:tc>
      </w:tr>
      <w:tr w:rsidR="003A1CE4" w14:paraId="7855A64C" w14:textId="77777777" w:rsidTr="003A1CE4">
        <w:tc>
          <w:tcPr>
            <w:tcW w:w="4664" w:type="dxa"/>
            <w:tcBorders>
              <w:top w:val="nil"/>
              <w:left w:val="single" w:sz="4" w:space="0" w:color="auto"/>
              <w:bottom w:val="nil"/>
              <w:right w:val="single" w:sz="4" w:space="0" w:color="auto"/>
            </w:tcBorders>
          </w:tcPr>
          <w:p w14:paraId="487FE1E5" w14:textId="77777777" w:rsidR="003A1CE4" w:rsidRDefault="003A1CE4">
            <w:r>
              <w:t>The impacts of these relationships can be positive (+), negative (-) or neutral (0) for the individuals involved</w:t>
            </w:r>
          </w:p>
          <w:p w14:paraId="6D09DD3D" w14:textId="77777777" w:rsidR="003A1CE4" w:rsidRDefault="003A1CE4"/>
        </w:tc>
        <w:tc>
          <w:tcPr>
            <w:tcW w:w="4665" w:type="dxa"/>
            <w:tcBorders>
              <w:top w:val="nil"/>
              <w:left w:val="single" w:sz="4" w:space="0" w:color="auto"/>
              <w:bottom w:val="nil"/>
              <w:right w:val="single" w:sz="4" w:space="0" w:color="auto"/>
            </w:tcBorders>
          </w:tcPr>
          <w:p w14:paraId="2E795F34" w14:textId="77777777" w:rsidR="003A1CE4" w:rsidRDefault="003A1CE4"/>
        </w:tc>
        <w:tc>
          <w:tcPr>
            <w:tcW w:w="4665" w:type="dxa"/>
            <w:tcBorders>
              <w:top w:val="nil"/>
              <w:left w:val="single" w:sz="4" w:space="0" w:color="auto"/>
              <w:bottom w:val="nil"/>
              <w:right w:val="single" w:sz="4" w:space="0" w:color="auto"/>
            </w:tcBorders>
          </w:tcPr>
          <w:p w14:paraId="0146130E" w14:textId="77777777" w:rsidR="003A1CE4" w:rsidRDefault="003A1CE4"/>
        </w:tc>
      </w:tr>
      <w:tr w:rsidR="003A1CE4" w14:paraId="6D49EBEC" w14:textId="77777777" w:rsidTr="003A1CE4">
        <w:tc>
          <w:tcPr>
            <w:tcW w:w="4664" w:type="dxa"/>
            <w:tcBorders>
              <w:top w:val="nil"/>
              <w:left w:val="single" w:sz="4" w:space="0" w:color="auto"/>
              <w:bottom w:val="single" w:sz="4" w:space="0" w:color="auto"/>
              <w:right w:val="single" w:sz="4" w:space="0" w:color="auto"/>
            </w:tcBorders>
          </w:tcPr>
          <w:p w14:paraId="08D9A3E1" w14:textId="77777777" w:rsidR="003A1CE4" w:rsidRDefault="003A1CE4">
            <w:r>
              <w:t>Mutualism, commensalism, and parasitism are types of symbiotic interactions</w:t>
            </w:r>
          </w:p>
          <w:p w14:paraId="2070ADE8" w14:textId="77777777" w:rsidR="003A1CE4" w:rsidRDefault="003A1CE4"/>
        </w:tc>
        <w:tc>
          <w:tcPr>
            <w:tcW w:w="4665" w:type="dxa"/>
            <w:tcBorders>
              <w:top w:val="nil"/>
              <w:left w:val="single" w:sz="4" w:space="0" w:color="auto"/>
              <w:bottom w:val="single" w:sz="4" w:space="0" w:color="auto"/>
              <w:right w:val="single" w:sz="4" w:space="0" w:color="auto"/>
            </w:tcBorders>
          </w:tcPr>
          <w:p w14:paraId="1DCC557B" w14:textId="77777777" w:rsidR="003A1CE4" w:rsidRDefault="003A1CE4">
            <w:r>
              <w:t>Mutualism: both organisms in the interaction are interdependent on each other for resources or other services. As both organisms gain from the relationship, the interaction is (+/+).</w:t>
            </w:r>
          </w:p>
          <w:p w14:paraId="42F80C00" w14:textId="77777777" w:rsidR="003A1CE4" w:rsidRDefault="003A1CE4"/>
          <w:p w14:paraId="40F13E4E" w14:textId="77777777" w:rsidR="003A1CE4" w:rsidRDefault="003A1CE4">
            <w:r>
              <w:t>Commensalism: only one of the organisms benefits (+/0).</w:t>
            </w:r>
          </w:p>
          <w:p w14:paraId="01F01C2B" w14:textId="77777777" w:rsidR="003A1CE4" w:rsidRDefault="003A1CE4"/>
          <w:p w14:paraId="73754B53" w14:textId="77777777" w:rsidR="003A1CE4" w:rsidRDefault="003A1CE4">
            <w:r>
              <w:t>Parasitism: the parasite benefits in terms of energy or nutrients and the host is harmed as the result of the loss of these resources (+/-).</w:t>
            </w:r>
          </w:p>
        </w:tc>
        <w:tc>
          <w:tcPr>
            <w:tcW w:w="4665" w:type="dxa"/>
            <w:tcBorders>
              <w:top w:val="nil"/>
              <w:left w:val="single" w:sz="4" w:space="0" w:color="auto"/>
              <w:bottom w:val="single" w:sz="4" w:space="0" w:color="auto"/>
              <w:right w:val="single" w:sz="4" w:space="0" w:color="auto"/>
            </w:tcBorders>
          </w:tcPr>
          <w:p w14:paraId="75D7A7B6" w14:textId="77777777" w:rsidR="003A1CE4" w:rsidRDefault="003A1CE4"/>
        </w:tc>
      </w:tr>
      <w:tr w:rsidR="003A1CE4" w14:paraId="54EC2847" w14:textId="77777777" w:rsidTr="003A1CE4">
        <w:tc>
          <w:tcPr>
            <w:tcW w:w="4664" w:type="dxa"/>
            <w:tcBorders>
              <w:top w:val="single" w:sz="4" w:space="0" w:color="auto"/>
              <w:left w:val="single" w:sz="4" w:space="0" w:color="auto"/>
              <w:bottom w:val="nil"/>
              <w:right w:val="single" w:sz="4" w:space="0" w:color="auto"/>
            </w:tcBorders>
          </w:tcPr>
          <w:p w14:paraId="47ECB1D9" w14:textId="77777777" w:rsidR="003A1CE4" w:rsidRDefault="003A1CE4">
            <w:r>
              <w:t>The Red Queen hypothesis states that, in a co-evolutionary relationship, change in the traits of one species can act as a selection pressure on the other species</w:t>
            </w:r>
          </w:p>
          <w:p w14:paraId="5E6FA813" w14:textId="77777777" w:rsidR="003A1CE4" w:rsidRDefault="003A1CE4"/>
        </w:tc>
        <w:tc>
          <w:tcPr>
            <w:tcW w:w="4665" w:type="dxa"/>
            <w:tcBorders>
              <w:top w:val="single" w:sz="4" w:space="0" w:color="auto"/>
              <w:left w:val="single" w:sz="4" w:space="0" w:color="auto"/>
              <w:bottom w:val="nil"/>
              <w:right w:val="single" w:sz="4" w:space="0" w:color="auto"/>
            </w:tcBorders>
          </w:tcPr>
          <w:p w14:paraId="7C8FBD5C"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3160782C" w14:textId="77777777" w:rsidR="003A1CE4" w:rsidRDefault="003A1CE4">
            <w:r>
              <w:t xml:space="preserve">Read excerpts from Matt Ridley’s book, </w:t>
            </w:r>
            <w:r>
              <w:rPr>
                <w:i/>
              </w:rPr>
              <w:t>The Red Queen: Sex and the Evolution of Human Nature</w:t>
            </w:r>
            <w:r>
              <w:t>.</w:t>
            </w:r>
          </w:p>
          <w:p w14:paraId="5CEEEC4D" w14:textId="77777777" w:rsidR="003A1CE4" w:rsidRDefault="003A1CE4">
            <w:pPr>
              <w:rPr>
                <w:szCs w:val="22"/>
              </w:rPr>
            </w:pPr>
            <w:r>
              <w:t>[Ridley M. (2003),</w:t>
            </w:r>
            <w:r>
              <w:rPr>
                <w:i/>
              </w:rPr>
              <w:t xml:space="preserve"> The Red Queen: Sex and the Evolution of Human Nature</w:t>
            </w:r>
            <w:r>
              <w:t xml:space="preserve">, London: </w:t>
            </w:r>
            <w:r>
              <w:rPr>
                <w:rFonts w:cs="Arial"/>
                <w:lang w:val="en"/>
              </w:rPr>
              <w:t>Harper Perennial]</w:t>
            </w:r>
          </w:p>
        </w:tc>
      </w:tr>
      <w:tr w:rsidR="003A1CE4" w14:paraId="4B48294B" w14:textId="77777777" w:rsidTr="003A1CE4">
        <w:tc>
          <w:tcPr>
            <w:tcW w:w="4664" w:type="dxa"/>
            <w:tcBorders>
              <w:top w:val="nil"/>
              <w:left w:val="single" w:sz="4" w:space="0" w:color="auto"/>
              <w:bottom w:val="single" w:sz="4" w:space="0" w:color="auto"/>
              <w:right w:val="single" w:sz="4" w:space="0" w:color="auto"/>
            </w:tcBorders>
          </w:tcPr>
          <w:p w14:paraId="02D211A0" w14:textId="77777777" w:rsidR="003A1CE4" w:rsidRDefault="003A1CE4">
            <w:r>
              <w:t>This means that species in these relationships must adapt to avoid extinction</w:t>
            </w:r>
          </w:p>
          <w:p w14:paraId="4FFAD4D5" w14:textId="77777777" w:rsidR="003A1CE4" w:rsidRDefault="003A1CE4"/>
        </w:tc>
        <w:tc>
          <w:tcPr>
            <w:tcW w:w="4665" w:type="dxa"/>
            <w:tcBorders>
              <w:top w:val="nil"/>
              <w:left w:val="single" w:sz="4" w:space="0" w:color="auto"/>
              <w:bottom w:val="single" w:sz="4" w:space="0" w:color="auto"/>
              <w:right w:val="single" w:sz="4" w:space="0" w:color="auto"/>
            </w:tcBorders>
          </w:tcPr>
          <w:p w14:paraId="64C3C193" w14:textId="77777777" w:rsidR="003A1CE4" w:rsidRDefault="003A1CE4"/>
        </w:tc>
        <w:tc>
          <w:tcPr>
            <w:tcW w:w="4665" w:type="dxa"/>
            <w:tcBorders>
              <w:top w:val="nil"/>
              <w:left w:val="single" w:sz="4" w:space="0" w:color="auto"/>
              <w:bottom w:val="single" w:sz="4" w:space="0" w:color="auto"/>
              <w:right w:val="single" w:sz="4" w:space="0" w:color="auto"/>
            </w:tcBorders>
          </w:tcPr>
          <w:p w14:paraId="44E61F36" w14:textId="77777777" w:rsidR="003A1CE4" w:rsidRDefault="003A1CE4"/>
        </w:tc>
      </w:tr>
      <w:tr w:rsidR="003A1CE4" w14:paraId="08E4DB51" w14:textId="77777777" w:rsidTr="003A1CE4">
        <w:tc>
          <w:tcPr>
            <w:tcW w:w="4664" w:type="dxa"/>
            <w:tcBorders>
              <w:top w:val="single" w:sz="4" w:space="0" w:color="auto"/>
              <w:left w:val="single" w:sz="4" w:space="0" w:color="auto"/>
              <w:bottom w:val="nil"/>
              <w:right w:val="single" w:sz="4" w:space="0" w:color="auto"/>
            </w:tcBorders>
            <w:hideMark/>
          </w:tcPr>
          <w:p w14:paraId="2A64F172" w14:textId="77777777" w:rsidR="003A1CE4" w:rsidRDefault="003A1CE4">
            <w:pPr>
              <w:rPr>
                <w:b/>
              </w:rPr>
            </w:pPr>
            <w:r>
              <w:rPr>
                <w:b/>
              </w:rPr>
              <w:t>3</w:t>
            </w:r>
            <w:r>
              <w:rPr>
                <w:b/>
              </w:rPr>
              <w:tab/>
              <w:t>Variation and sexual reproduction</w:t>
            </w:r>
          </w:p>
        </w:tc>
        <w:tc>
          <w:tcPr>
            <w:tcW w:w="4665" w:type="dxa"/>
            <w:tcBorders>
              <w:top w:val="single" w:sz="4" w:space="0" w:color="auto"/>
              <w:left w:val="single" w:sz="4" w:space="0" w:color="auto"/>
              <w:bottom w:val="nil"/>
              <w:right w:val="single" w:sz="4" w:space="0" w:color="auto"/>
            </w:tcBorders>
          </w:tcPr>
          <w:p w14:paraId="7D8F7C06" w14:textId="77777777" w:rsidR="003A1CE4" w:rsidRDefault="003A1CE4"/>
        </w:tc>
        <w:tc>
          <w:tcPr>
            <w:tcW w:w="4665" w:type="dxa"/>
            <w:tcBorders>
              <w:top w:val="single" w:sz="4" w:space="0" w:color="auto"/>
              <w:left w:val="single" w:sz="4" w:space="0" w:color="auto"/>
              <w:bottom w:val="nil"/>
              <w:right w:val="single" w:sz="4" w:space="0" w:color="auto"/>
            </w:tcBorders>
          </w:tcPr>
          <w:p w14:paraId="0495FBAD" w14:textId="77777777" w:rsidR="003A1CE4" w:rsidRDefault="003A1CE4"/>
        </w:tc>
      </w:tr>
      <w:tr w:rsidR="003A1CE4" w14:paraId="72F2917F" w14:textId="77777777" w:rsidTr="003A1CE4">
        <w:tc>
          <w:tcPr>
            <w:tcW w:w="4664" w:type="dxa"/>
            <w:tcBorders>
              <w:top w:val="nil"/>
              <w:left w:val="single" w:sz="4" w:space="0" w:color="auto"/>
              <w:bottom w:val="nil"/>
              <w:right w:val="single" w:sz="4" w:space="0" w:color="auto"/>
            </w:tcBorders>
            <w:hideMark/>
          </w:tcPr>
          <w:p w14:paraId="4EBE6022" w14:textId="77777777" w:rsidR="003A1CE4" w:rsidRDefault="003A1CE4">
            <w:r>
              <w:t>(a) Costs and benefits of sexual and asexual reproduction</w:t>
            </w:r>
          </w:p>
        </w:tc>
        <w:tc>
          <w:tcPr>
            <w:tcW w:w="4665" w:type="dxa"/>
            <w:tcBorders>
              <w:top w:val="nil"/>
              <w:left w:val="single" w:sz="4" w:space="0" w:color="auto"/>
              <w:bottom w:val="nil"/>
              <w:right w:val="single" w:sz="4" w:space="0" w:color="auto"/>
            </w:tcBorders>
          </w:tcPr>
          <w:p w14:paraId="787ACA8B" w14:textId="77777777" w:rsidR="003A1CE4" w:rsidRDefault="003A1CE4"/>
        </w:tc>
        <w:tc>
          <w:tcPr>
            <w:tcW w:w="4665" w:type="dxa"/>
            <w:tcBorders>
              <w:top w:val="nil"/>
              <w:left w:val="single" w:sz="4" w:space="0" w:color="auto"/>
              <w:bottom w:val="nil"/>
              <w:right w:val="single" w:sz="4" w:space="0" w:color="auto"/>
            </w:tcBorders>
          </w:tcPr>
          <w:p w14:paraId="19B940AB" w14:textId="77777777" w:rsidR="003A1CE4" w:rsidRDefault="003A1CE4"/>
        </w:tc>
      </w:tr>
      <w:tr w:rsidR="003A1CE4" w14:paraId="08540D9F" w14:textId="77777777" w:rsidTr="003A1CE4">
        <w:tc>
          <w:tcPr>
            <w:tcW w:w="4664" w:type="dxa"/>
            <w:tcBorders>
              <w:top w:val="nil"/>
              <w:left w:val="single" w:sz="4" w:space="0" w:color="auto"/>
              <w:bottom w:val="nil"/>
              <w:right w:val="single" w:sz="4" w:space="0" w:color="auto"/>
            </w:tcBorders>
          </w:tcPr>
          <w:p w14:paraId="5EC4A9E0" w14:textId="77777777" w:rsidR="003A1CE4" w:rsidRDefault="003A1CE4">
            <w:r>
              <w:t>Costs of sexual reproduction: males unable to produce offspring; only half of each parent’s genome passed onto offspring, disrupting successful parental genomes</w:t>
            </w:r>
          </w:p>
          <w:p w14:paraId="39B5D037" w14:textId="77777777" w:rsidR="003A1CE4" w:rsidRDefault="003A1CE4"/>
        </w:tc>
        <w:tc>
          <w:tcPr>
            <w:tcW w:w="4665" w:type="dxa"/>
            <w:tcBorders>
              <w:top w:val="nil"/>
              <w:left w:val="single" w:sz="4" w:space="0" w:color="auto"/>
              <w:bottom w:val="nil"/>
              <w:right w:val="single" w:sz="4" w:space="0" w:color="auto"/>
            </w:tcBorders>
          </w:tcPr>
          <w:p w14:paraId="0F019FA8" w14:textId="77777777" w:rsidR="003A1CE4" w:rsidRDefault="003A1CE4"/>
        </w:tc>
        <w:tc>
          <w:tcPr>
            <w:tcW w:w="4665" w:type="dxa"/>
            <w:tcBorders>
              <w:top w:val="nil"/>
              <w:left w:val="single" w:sz="4" w:space="0" w:color="auto"/>
              <w:bottom w:val="nil"/>
              <w:right w:val="single" w:sz="4" w:space="0" w:color="auto"/>
            </w:tcBorders>
          </w:tcPr>
          <w:p w14:paraId="4C56A30F" w14:textId="77777777" w:rsidR="003A1CE4" w:rsidRDefault="003A1CE4">
            <w:r>
              <w:t xml:space="preserve">Research how the evolutionary importance of sexual reproduction influences experimental design in the life sciences. The natural variation generated means that biologists have to take care when sampling a population and analysing data to make sure that they can distinguish this ‘noise’ from any experimental result or ‘signal’. </w:t>
            </w:r>
          </w:p>
          <w:p w14:paraId="32BA44AD" w14:textId="77777777" w:rsidR="003A1CE4" w:rsidRDefault="003A1CE4"/>
          <w:p w14:paraId="2EE96C9A" w14:textId="77777777" w:rsidR="003A1CE4" w:rsidRDefault="003A1CE4">
            <w:r>
              <w:t>Investigate the paradox of the existence of males.</w:t>
            </w:r>
          </w:p>
          <w:p w14:paraId="4BF81BEC" w14:textId="77777777" w:rsidR="003A1CE4" w:rsidRDefault="003A1CE4"/>
        </w:tc>
      </w:tr>
      <w:tr w:rsidR="003A1CE4" w14:paraId="015CAB20" w14:textId="77777777" w:rsidTr="003A1CE4">
        <w:tc>
          <w:tcPr>
            <w:tcW w:w="4664" w:type="dxa"/>
            <w:tcBorders>
              <w:top w:val="nil"/>
              <w:left w:val="single" w:sz="4" w:space="0" w:color="auto"/>
              <w:bottom w:val="single" w:sz="4" w:space="0" w:color="auto"/>
              <w:right w:val="single" w:sz="4" w:space="0" w:color="auto"/>
            </w:tcBorders>
          </w:tcPr>
          <w:p w14:paraId="1B9B3AEC" w14:textId="77777777" w:rsidR="003A1CE4" w:rsidRDefault="003A1CE4">
            <w:r>
              <w:t>Benefits outweigh costs due to an increase in genetic variation in the population</w:t>
            </w:r>
          </w:p>
          <w:p w14:paraId="2D301F04" w14:textId="77777777" w:rsidR="003A1CE4" w:rsidRDefault="003A1CE4"/>
          <w:p w14:paraId="2A22A788" w14:textId="77777777" w:rsidR="003A1CE4" w:rsidRDefault="003A1CE4"/>
        </w:tc>
        <w:tc>
          <w:tcPr>
            <w:tcW w:w="4665" w:type="dxa"/>
            <w:tcBorders>
              <w:top w:val="nil"/>
              <w:left w:val="single" w:sz="4" w:space="0" w:color="auto"/>
              <w:bottom w:val="single" w:sz="4" w:space="0" w:color="auto"/>
              <w:right w:val="single" w:sz="4" w:space="0" w:color="auto"/>
            </w:tcBorders>
          </w:tcPr>
          <w:p w14:paraId="0E81E666" w14:textId="77777777" w:rsidR="003A1CE4" w:rsidRDefault="003A1CE4"/>
        </w:tc>
        <w:tc>
          <w:tcPr>
            <w:tcW w:w="4665" w:type="dxa"/>
            <w:tcBorders>
              <w:top w:val="nil"/>
              <w:left w:val="single" w:sz="4" w:space="0" w:color="auto"/>
              <w:bottom w:val="single" w:sz="4" w:space="0" w:color="auto"/>
              <w:right w:val="single" w:sz="4" w:space="0" w:color="auto"/>
            </w:tcBorders>
          </w:tcPr>
          <w:p w14:paraId="2870904D" w14:textId="77777777" w:rsidR="003A1CE4" w:rsidRDefault="003A1CE4"/>
        </w:tc>
      </w:tr>
      <w:tr w:rsidR="003A1CE4" w14:paraId="555A24B1" w14:textId="77777777" w:rsidTr="003A1CE4">
        <w:tc>
          <w:tcPr>
            <w:tcW w:w="4664" w:type="dxa"/>
            <w:tcBorders>
              <w:top w:val="single" w:sz="4" w:space="0" w:color="auto"/>
              <w:left w:val="single" w:sz="4" w:space="0" w:color="auto"/>
              <w:bottom w:val="nil"/>
              <w:right w:val="single" w:sz="4" w:space="0" w:color="auto"/>
            </w:tcBorders>
          </w:tcPr>
          <w:p w14:paraId="5B1D933C" w14:textId="77777777" w:rsidR="003A1CE4" w:rsidRDefault="003A1CE4">
            <w:r>
              <w:t>Genetic variation provides the raw material required for adaptation, giving sexually reproducing organisms a better chance of survival under changing selection pressures</w:t>
            </w:r>
          </w:p>
          <w:p w14:paraId="18A64FE0" w14:textId="77777777" w:rsidR="003A1CE4" w:rsidRDefault="003A1CE4"/>
        </w:tc>
        <w:tc>
          <w:tcPr>
            <w:tcW w:w="4665" w:type="dxa"/>
            <w:tcBorders>
              <w:top w:val="single" w:sz="4" w:space="0" w:color="auto"/>
              <w:left w:val="single" w:sz="4" w:space="0" w:color="auto"/>
              <w:bottom w:val="nil"/>
              <w:right w:val="single" w:sz="4" w:space="0" w:color="auto"/>
            </w:tcBorders>
          </w:tcPr>
          <w:p w14:paraId="3F52F29B" w14:textId="77777777" w:rsidR="003A1CE4" w:rsidRDefault="003A1CE4"/>
        </w:tc>
        <w:tc>
          <w:tcPr>
            <w:tcW w:w="4665" w:type="dxa"/>
            <w:tcBorders>
              <w:top w:val="single" w:sz="4" w:space="0" w:color="auto"/>
              <w:left w:val="single" w:sz="4" w:space="0" w:color="auto"/>
              <w:bottom w:val="nil"/>
              <w:right w:val="single" w:sz="4" w:space="0" w:color="auto"/>
            </w:tcBorders>
          </w:tcPr>
          <w:p w14:paraId="6C3200EB" w14:textId="77777777" w:rsidR="003A1CE4" w:rsidRDefault="003A1CE4"/>
        </w:tc>
      </w:tr>
      <w:tr w:rsidR="003A1CE4" w14:paraId="5A1F2AD2" w14:textId="77777777" w:rsidTr="003A1CE4">
        <w:tc>
          <w:tcPr>
            <w:tcW w:w="4664" w:type="dxa"/>
            <w:tcBorders>
              <w:top w:val="nil"/>
              <w:left w:val="single" w:sz="4" w:space="0" w:color="auto"/>
              <w:bottom w:val="nil"/>
              <w:right w:val="single" w:sz="4" w:space="0" w:color="auto"/>
            </w:tcBorders>
          </w:tcPr>
          <w:p w14:paraId="7E3E74BC" w14:textId="77777777" w:rsidR="003A1CE4" w:rsidRDefault="003A1CE4">
            <w:r>
              <w:t>The Red Queen hypothesis to explain the persistence of sexual reproduction</w:t>
            </w:r>
          </w:p>
          <w:p w14:paraId="3D1159B7" w14:textId="77777777" w:rsidR="003A1CE4" w:rsidRDefault="003A1CE4"/>
        </w:tc>
        <w:tc>
          <w:tcPr>
            <w:tcW w:w="4665" w:type="dxa"/>
            <w:tcBorders>
              <w:top w:val="nil"/>
              <w:left w:val="single" w:sz="4" w:space="0" w:color="auto"/>
              <w:bottom w:val="nil"/>
              <w:right w:val="single" w:sz="4" w:space="0" w:color="auto"/>
            </w:tcBorders>
          </w:tcPr>
          <w:p w14:paraId="5DABA06A" w14:textId="77777777" w:rsidR="003A1CE4" w:rsidRDefault="003A1CE4"/>
        </w:tc>
        <w:tc>
          <w:tcPr>
            <w:tcW w:w="4665" w:type="dxa"/>
            <w:tcBorders>
              <w:top w:val="nil"/>
              <w:left w:val="single" w:sz="4" w:space="0" w:color="auto"/>
              <w:bottom w:val="nil"/>
              <w:right w:val="single" w:sz="4" w:space="0" w:color="auto"/>
            </w:tcBorders>
          </w:tcPr>
          <w:p w14:paraId="1C35E1AB" w14:textId="77777777" w:rsidR="003A1CE4" w:rsidRDefault="003A1CE4"/>
        </w:tc>
      </w:tr>
      <w:tr w:rsidR="003A1CE4" w14:paraId="0B7FFD87" w14:textId="77777777" w:rsidTr="003A1CE4">
        <w:tc>
          <w:tcPr>
            <w:tcW w:w="4664" w:type="dxa"/>
            <w:tcBorders>
              <w:top w:val="nil"/>
              <w:left w:val="single" w:sz="4" w:space="0" w:color="auto"/>
              <w:bottom w:val="nil"/>
              <w:right w:val="single" w:sz="4" w:space="0" w:color="auto"/>
            </w:tcBorders>
          </w:tcPr>
          <w:p w14:paraId="78BAA1FD" w14:textId="77777777" w:rsidR="003A1CE4" w:rsidRDefault="003A1CE4">
            <w:r>
              <w:t>Co-evolutionary interactions between parasites and hosts may select for sexually reproducing hosts</w:t>
            </w:r>
          </w:p>
          <w:p w14:paraId="2AE54FBD" w14:textId="77777777" w:rsidR="003A1CE4" w:rsidRDefault="003A1CE4"/>
        </w:tc>
        <w:tc>
          <w:tcPr>
            <w:tcW w:w="4665" w:type="dxa"/>
            <w:tcBorders>
              <w:top w:val="nil"/>
              <w:left w:val="single" w:sz="4" w:space="0" w:color="auto"/>
              <w:bottom w:val="nil"/>
              <w:right w:val="single" w:sz="4" w:space="0" w:color="auto"/>
            </w:tcBorders>
          </w:tcPr>
          <w:p w14:paraId="3A30BDA2" w14:textId="77777777" w:rsidR="003A1CE4" w:rsidRDefault="003A1CE4">
            <w:r>
              <w:t>Hosts better able to resist and tolerate parasitism have greater fitness. Parasites better able to feed, reproduce and find new hosts have greater fitness.</w:t>
            </w:r>
          </w:p>
          <w:p w14:paraId="7AE7BDA0" w14:textId="77777777" w:rsidR="003A1CE4" w:rsidRDefault="003A1CE4"/>
        </w:tc>
        <w:tc>
          <w:tcPr>
            <w:tcW w:w="4665" w:type="dxa"/>
            <w:tcBorders>
              <w:top w:val="nil"/>
              <w:left w:val="single" w:sz="4" w:space="0" w:color="auto"/>
              <w:bottom w:val="nil"/>
              <w:right w:val="single" w:sz="4" w:space="0" w:color="auto"/>
            </w:tcBorders>
          </w:tcPr>
          <w:p w14:paraId="276291CC" w14:textId="77777777" w:rsidR="003A1CE4" w:rsidRDefault="003A1CE4"/>
        </w:tc>
      </w:tr>
      <w:tr w:rsidR="003A1CE4" w14:paraId="3B3BDA36" w14:textId="77777777" w:rsidTr="003A1CE4">
        <w:tc>
          <w:tcPr>
            <w:tcW w:w="4664" w:type="dxa"/>
            <w:tcBorders>
              <w:top w:val="nil"/>
              <w:left w:val="single" w:sz="4" w:space="0" w:color="auto"/>
              <w:bottom w:val="nil"/>
              <w:right w:val="single" w:sz="4" w:space="0" w:color="auto"/>
            </w:tcBorders>
          </w:tcPr>
          <w:p w14:paraId="482DE348" w14:textId="77777777" w:rsidR="003A1CE4" w:rsidRDefault="003A1CE4">
            <w:r>
              <w:t>If hosts reproduce sexually, the genetic variability in their offspring reduces the chances that all will be susceptible to infection by parasites</w:t>
            </w:r>
          </w:p>
          <w:p w14:paraId="237526B0" w14:textId="77777777" w:rsidR="003A1CE4" w:rsidRDefault="003A1CE4"/>
        </w:tc>
        <w:tc>
          <w:tcPr>
            <w:tcW w:w="4665" w:type="dxa"/>
            <w:tcBorders>
              <w:top w:val="nil"/>
              <w:left w:val="single" w:sz="4" w:space="0" w:color="auto"/>
              <w:bottom w:val="nil"/>
              <w:right w:val="single" w:sz="4" w:space="0" w:color="auto"/>
            </w:tcBorders>
          </w:tcPr>
          <w:p w14:paraId="6059E622" w14:textId="77777777" w:rsidR="003A1CE4" w:rsidRDefault="003A1CE4"/>
        </w:tc>
        <w:tc>
          <w:tcPr>
            <w:tcW w:w="4665" w:type="dxa"/>
            <w:tcBorders>
              <w:top w:val="nil"/>
              <w:left w:val="single" w:sz="4" w:space="0" w:color="auto"/>
              <w:bottom w:val="nil"/>
              <w:right w:val="single" w:sz="4" w:space="0" w:color="auto"/>
            </w:tcBorders>
          </w:tcPr>
          <w:p w14:paraId="73DE8907" w14:textId="77777777" w:rsidR="003A1CE4" w:rsidRDefault="003A1CE4"/>
        </w:tc>
      </w:tr>
      <w:tr w:rsidR="003A1CE4" w14:paraId="292D678F" w14:textId="77777777" w:rsidTr="003A1CE4">
        <w:tc>
          <w:tcPr>
            <w:tcW w:w="4664" w:type="dxa"/>
            <w:tcBorders>
              <w:top w:val="nil"/>
              <w:left w:val="single" w:sz="4" w:space="0" w:color="auto"/>
              <w:bottom w:val="nil"/>
              <w:right w:val="single" w:sz="4" w:space="0" w:color="auto"/>
            </w:tcBorders>
          </w:tcPr>
          <w:p w14:paraId="022F2F73" w14:textId="77777777" w:rsidR="003A1CE4" w:rsidRDefault="003A1CE4">
            <w:r>
              <w:t>Asexual reproduction can be a successful reproductive strategy as whole genomes are passed on from parent to offspring</w:t>
            </w:r>
          </w:p>
          <w:p w14:paraId="673BFC7B" w14:textId="77777777" w:rsidR="003A1CE4" w:rsidRDefault="003A1CE4"/>
        </w:tc>
        <w:tc>
          <w:tcPr>
            <w:tcW w:w="4665" w:type="dxa"/>
            <w:tcBorders>
              <w:top w:val="nil"/>
              <w:left w:val="single" w:sz="4" w:space="0" w:color="auto"/>
              <w:bottom w:val="nil"/>
              <w:right w:val="single" w:sz="4" w:space="0" w:color="auto"/>
            </w:tcBorders>
            <w:hideMark/>
          </w:tcPr>
          <w:p w14:paraId="0351F340" w14:textId="77777777" w:rsidR="003A1CE4" w:rsidRDefault="003A1CE4">
            <w:r>
              <w:t>In asexual reproduction, just one parent can produce daughter cells and establish a colony of virtually unlimited size over time.</w:t>
            </w:r>
          </w:p>
        </w:tc>
        <w:tc>
          <w:tcPr>
            <w:tcW w:w="4665" w:type="dxa"/>
            <w:tcBorders>
              <w:top w:val="nil"/>
              <w:left w:val="single" w:sz="4" w:space="0" w:color="auto"/>
              <w:bottom w:val="nil"/>
              <w:right w:val="single" w:sz="4" w:space="0" w:color="auto"/>
            </w:tcBorders>
          </w:tcPr>
          <w:p w14:paraId="79ED8C54" w14:textId="77777777" w:rsidR="003A1CE4" w:rsidRDefault="003A1CE4"/>
        </w:tc>
      </w:tr>
      <w:tr w:rsidR="003A1CE4" w14:paraId="63BC75F0" w14:textId="77777777" w:rsidTr="003A1CE4">
        <w:tc>
          <w:tcPr>
            <w:tcW w:w="4664" w:type="dxa"/>
            <w:tcBorders>
              <w:top w:val="nil"/>
              <w:left w:val="single" w:sz="4" w:space="0" w:color="auto"/>
              <w:bottom w:val="single" w:sz="4" w:space="0" w:color="auto"/>
              <w:right w:val="single" w:sz="4" w:space="0" w:color="auto"/>
            </w:tcBorders>
          </w:tcPr>
          <w:p w14:paraId="4DEA98DD" w14:textId="77777777" w:rsidR="003A1CE4" w:rsidRDefault="003A1CE4">
            <w:r>
              <w:t>Maintaining the genome of the parent is an advantage particularly in very narrow, stable niches or when re-colonising disturbed habitats</w:t>
            </w:r>
          </w:p>
          <w:p w14:paraId="3BF72DCD" w14:textId="77777777" w:rsidR="003A1CE4" w:rsidRDefault="003A1CE4"/>
        </w:tc>
        <w:tc>
          <w:tcPr>
            <w:tcW w:w="4665" w:type="dxa"/>
            <w:tcBorders>
              <w:top w:val="nil"/>
              <w:left w:val="single" w:sz="4" w:space="0" w:color="auto"/>
              <w:bottom w:val="single" w:sz="4" w:space="0" w:color="auto"/>
              <w:right w:val="single" w:sz="4" w:space="0" w:color="auto"/>
            </w:tcBorders>
          </w:tcPr>
          <w:p w14:paraId="14A4F14F" w14:textId="77777777" w:rsidR="003A1CE4" w:rsidRDefault="003A1CE4"/>
        </w:tc>
        <w:tc>
          <w:tcPr>
            <w:tcW w:w="4665" w:type="dxa"/>
            <w:tcBorders>
              <w:top w:val="nil"/>
              <w:left w:val="single" w:sz="4" w:space="0" w:color="auto"/>
              <w:bottom w:val="single" w:sz="4" w:space="0" w:color="auto"/>
              <w:right w:val="single" w:sz="4" w:space="0" w:color="auto"/>
            </w:tcBorders>
          </w:tcPr>
          <w:p w14:paraId="16CA2364" w14:textId="77777777" w:rsidR="003A1CE4" w:rsidRDefault="003A1CE4"/>
        </w:tc>
      </w:tr>
      <w:tr w:rsidR="003A1CE4" w14:paraId="5D00F4A2" w14:textId="77777777" w:rsidTr="003A1CE4">
        <w:tc>
          <w:tcPr>
            <w:tcW w:w="4664" w:type="dxa"/>
            <w:tcBorders>
              <w:top w:val="single" w:sz="4" w:space="0" w:color="auto"/>
              <w:left w:val="single" w:sz="4" w:space="0" w:color="auto"/>
              <w:bottom w:val="nil"/>
              <w:right w:val="single" w:sz="4" w:space="0" w:color="auto"/>
            </w:tcBorders>
          </w:tcPr>
          <w:p w14:paraId="50056462" w14:textId="77777777" w:rsidR="003A1CE4" w:rsidRDefault="003A1CE4">
            <w:r>
              <w:t>Vegetative cloning in plants and parthenogenesis in lower plants and animals that lack fertilisation are examples of asexual reproduction in eukaryotes</w:t>
            </w:r>
          </w:p>
          <w:p w14:paraId="79E8E88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72D7694" w14:textId="77777777" w:rsidR="003A1CE4" w:rsidRDefault="003A1CE4">
            <w:r>
              <w:t>Parthenogenesis is reproduction from a female gamete without fertilisation.</w:t>
            </w:r>
          </w:p>
        </w:tc>
        <w:tc>
          <w:tcPr>
            <w:tcW w:w="4665" w:type="dxa"/>
            <w:tcBorders>
              <w:top w:val="single" w:sz="4" w:space="0" w:color="auto"/>
              <w:left w:val="single" w:sz="4" w:space="0" w:color="auto"/>
              <w:bottom w:val="nil"/>
              <w:right w:val="single" w:sz="4" w:space="0" w:color="auto"/>
            </w:tcBorders>
          </w:tcPr>
          <w:p w14:paraId="262B0F91" w14:textId="77777777" w:rsidR="003A1CE4" w:rsidRDefault="003A1CE4"/>
        </w:tc>
      </w:tr>
      <w:tr w:rsidR="003A1CE4" w14:paraId="13E2FDCA" w14:textId="77777777" w:rsidTr="003A1CE4">
        <w:tc>
          <w:tcPr>
            <w:tcW w:w="4664" w:type="dxa"/>
            <w:tcBorders>
              <w:top w:val="nil"/>
              <w:left w:val="single" w:sz="4" w:space="0" w:color="auto"/>
              <w:bottom w:val="nil"/>
              <w:right w:val="single" w:sz="4" w:space="0" w:color="auto"/>
            </w:tcBorders>
          </w:tcPr>
          <w:p w14:paraId="08B5C538" w14:textId="77777777" w:rsidR="003A1CE4" w:rsidRDefault="003A1CE4">
            <w:r>
              <w:t>Offspring can be reproduced more often and in larger numbers with asexual reproduction</w:t>
            </w:r>
          </w:p>
          <w:p w14:paraId="405BAB11" w14:textId="77777777" w:rsidR="003A1CE4" w:rsidRDefault="003A1CE4"/>
        </w:tc>
        <w:tc>
          <w:tcPr>
            <w:tcW w:w="4665" w:type="dxa"/>
            <w:tcBorders>
              <w:top w:val="nil"/>
              <w:left w:val="single" w:sz="4" w:space="0" w:color="auto"/>
              <w:bottom w:val="nil"/>
              <w:right w:val="single" w:sz="4" w:space="0" w:color="auto"/>
            </w:tcBorders>
          </w:tcPr>
          <w:p w14:paraId="17BE8E15" w14:textId="77777777" w:rsidR="003A1CE4" w:rsidRDefault="003A1CE4"/>
        </w:tc>
        <w:tc>
          <w:tcPr>
            <w:tcW w:w="4665" w:type="dxa"/>
            <w:tcBorders>
              <w:top w:val="nil"/>
              <w:left w:val="single" w:sz="4" w:space="0" w:color="auto"/>
              <w:bottom w:val="nil"/>
              <w:right w:val="single" w:sz="4" w:space="0" w:color="auto"/>
            </w:tcBorders>
          </w:tcPr>
          <w:p w14:paraId="045D8C7B" w14:textId="77777777" w:rsidR="003A1CE4" w:rsidRDefault="003A1CE4"/>
        </w:tc>
      </w:tr>
      <w:tr w:rsidR="003A1CE4" w14:paraId="5B64697A" w14:textId="77777777" w:rsidTr="003A1CE4">
        <w:tc>
          <w:tcPr>
            <w:tcW w:w="4664" w:type="dxa"/>
            <w:tcBorders>
              <w:top w:val="nil"/>
              <w:left w:val="single" w:sz="4" w:space="0" w:color="auto"/>
              <w:bottom w:val="nil"/>
              <w:right w:val="single" w:sz="4" w:space="0" w:color="auto"/>
            </w:tcBorders>
          </w:tcPr>
          <w:p w14:paraId="062EDD38" w14:textId="77777777" w:rsidR="003A1CE4" w:rsidRDefault="003A1CE4">
            <w:r>
              <w:t>Parthenogenesis is more common in cooler climates, which are disadvantageous to parasites, or regions of low parasite density or diversity</w:t>
            </w:r>
          </w:p>
          <w:p w14:paraId="4EE94E9D" w14:textId="77777777" w:rsidR="003A1CE4" w:rsidRDefault="003A1CE4"/>
        </w:tc>
        <w:tc>
          <w:tcPr>
            <w:tcW w:w="4665" w:type="dxa"/>
            <w:tcBorders>
              <w:top w:val="nil"/>
              <w:left w:val="single" w:sz="4" w:space="0" w:color="auto"/>
              <w:bottom w:val="nil"/>
              <w:right w:val="single" w:sz="4" w:space="0" w:color="auto"/>
            </w:tcBorders>
          </w:tcPr>
          <w:p w14:paraId="6779A963" w14:textId="77777777" w:rsidR="003A1CE4" w:rsidRDefault="003A1CE4"/>
        </w:tc>
        <w:tc>
          <w:tcPr>
            <w:tcW w:w="4665" w:type="dxa"/>
            <w:tcBorders>
              <w:top w:val="nil"/>
              <w:left w:val="single" w:sz="4" w:space="0" w:color="auto"/>
              <w:bottom w:val="nil"/>
              <w:right w:val="single" w:sz="4" w:space="0" w:color="auto"/>
            </w:tcBorders>
          </w:tcPr>
          <w:p w14:paraId="41641853" w14:textId="77777777" w:rsidR="003A1CE4" w:rsidRDefault="003A1CE4">
            <w:r>
              <w:t xml:space="preserve">Examine reproduction in a parthenogenic organism, such as the laboratory stick insect </w:t>
            </w:r>
            <w:r>
              <w:rPr>
                <w:i/>
              </w:rPr>
              <w:t>Carausius morosus</w:t>
            </w:r>
            <w:r>
              <w:t xml:space="preserve"> (in which offspring are female), and compare with the Komodo dragon (in which offspring are male).</w:t>
            </w:r>
          </w:p>
          <w:p w14:paraId="38060E6E" w14:textId="77777777" w:rsidR="003A1CE4" w:rsidRDefault="003A1CE4"/>
        </w:tc>
      </w:tr>
      <w:tr w:rsidR="003A1CE4" w14:paraId="467233B1" w14:textId="77777777" w:rsidTr="003A1CE4">
        <w:tc>
          <w:tcPr>
            <w:tcW w:w="4664" w:type="dxa"/>
            <w:tcBorders>
              <w:top w:val="nil"/>
              <w:left w:val="single" w:sz="4" w:space="0" w:color="auto"/>
              <w:bottom w:val="nil"/>
              <w:right w:val="single" w:sz="4" w:space="0" w:color="auto"/>
            </w:tcBorders>
          </w:tcPr>
          <w:p w14:paraId="362F4D28" w14:textId="77777777" w:rsidR="003A1CE4" w:rsidRDefault="003A1CE4">
            <w:r>
              <w:t>Asexually reproducing populations are not able to adapt easily to changes in their environment, but mutations can occur that provide some degree of variation and enable some natural selection and evolution to occur</w:t>
            </w:r>
          </w:p>
          <w:p w14:paraId="4FAFB738" w14:textId="77777777" w:rsidR="003A1CE4" w:rsidRDefault="003A1CE4"/>
        </w:tc>
        <w:tc>
          <w:tcPr>
            <w:tcW w:w="4665" w:type="dxa"/>
            <w:tcBorders>
              <w:top w:val="nil"/>
              <w:left w:val="single" w:sz="4" w:space="0" w:color="auto"/>
              <w:bottom w:val="nil"/>
              <w:right w:val="single" w:sz="4" w:space="0" w:color="auto"/>
            </w:tcBorders>
          </w:tcPr>
          <w:p w14:paraId="2314C852" w14:textId="77777777" w:rsidR="003A1CE4" w:rsidRDefault="003A1CE4"/>
        </w:tc>
        <w:tc>
          <w:tcPr>
            <w:tcW w:w="4665" w:type="dxa"/>
            <w:tcBorders>
              <w:top w:val="nil"/>
              <w:left w:val="single" w:sz="4" w:space="0" w:color="auto"/>
              <w:bottom w:val="nil"/>
              <w:right w:val="single" w:sz="4" w:space="0" w:color="auto"/>
            </w:tcBorders>
          </w:tcPr>
          <w:p w14:paraId="6F55B79F" w14:textId="77777777" w:rsidR="003A1CE4" w:rsidRDefault="003A1CE4"/>
        </w:tc>
      </w:tr>
      <w:tr w:rsidR="003A1CE4" w14:paraId="3C53EBED" w14:textId="77777777" w:rsidTr="003A1CE4">
        <w:tc>
          <w:tcPr>
            <w:tcW w:w="4664" w:type="dxa"/>
            <w:tcBorders>
              <w:top w:val="nil"/>
              <w:left w:val="single" w:sz="4" w:space="0" w:color="auto"/>
              <w:bottom w:val="single" w:sz="4" w:space="0" w:color="auto"/>
              <w:right w:val="single" w:sz="4" w:space="0" w:color="auto"/>
            </w:tcBorders>
          </w:tcPr>
          <w:p w14:paraId="2635DA8E" w14:textId="77777777" w:rsidR="003A1CE4" w:rsidRDefault="003A1CE4">
            <w:r>
              <w:t>Organisms that reproduce principally by asexual reproduction also often have mechanisms for horizontal gene transfer between individuals to increase variation, for example the plasmids of bacteria and yeasts</w:t>
            </w:r>
          </w:p>
          <w:p w14:paraId="7B0E3779" w14:textId="77777777" w:rsidR="003A1CE4" w:rsidRDefault="003A1CE4"/>
        </w:tc>
        <w:tc>
          <w:tcPr>
            <w:tcW w:w="4665" w:type="dxa"/>
            <w:tcBorders>
              <w:top w:val="nil"/>
              <w:left w:val="single" w:sz="4" w:space="0" w:color="auto"/>
              <w:bottom w:val="single" w:sz="4" w:space="0" w:color="auto"/>
              <w:right w:val="single" w:sz="4" w:space="0" w:color="auto"/>
            </w:tcBorders>
          </w:tcPr>
          <w:p w14:paraId="6B731E81" w14:textId="77777777" w:rsidR="003A1CE4" w:rsidRDefault="003A1CE4">
            <w:r>
              <w:t>Prokaryotes can exchange genetic material horizontally, resulting in faster evolutionary change than in organisms that only use vertical transfer.</w:t>
            </w:r>
          </w:p>
          <w:p w14:paraId="3A663D50" w14:textId="77777777" w:rsidR="003A1CE4" w:rsidRDefault="003A1CE4"/>
          <w:p w14:paraId="7F4B090A" w14:textId="77777777" w:rsidR="003A1CE4" w:rsidRDefault="003A1CE4">
            <w:r>
              <w:t>Mechanisms of horizontal gene transfer are not required.</w:t>
            </w:r>
          </w:p>
          <w:p w14:paraId="7CA6C2CF" w14:textId="77777777" w:rsidR="003A1CE4" w:rsidRDefault="003A1CE4"/>
        </w:tc>
        <w:tc>
          <w:tcPr>
            <w:tcW w:w="4665" w:type="dxa"/>
            <w:tcBorders>
              <w:top w:val="nil"/>
              <w:left w:val="single" w:sz="4" w:space="0" w:color="auto"/>
              <w:bottom w:val="single" w:sz="4" w:space="0" w:color="auto"/>
              <w:right w:val="single" w:sz="4" w:space="0" w:color="auto"/>
            </w:tcBorders>
          </w:tcPr>
          <w:p w14:paraId="248C7AE8" w14:textId="77777777" w:rsidR="003A1CE4" w:rsidRDefault="003A1CE4"/>
        </w:tc>
      </w:tr>
      <w:tr w:rsidR="003A1CE4" w14:paraId="0761CCD6" w14:textId="77777777" w:rsidTr="003A1CE4">
        <w:tc>
          <w:tcPr>
            <w:tcW w:w="4664" w:type="dxa"/>
            <w:tcBorders>
              <w:top w:val="single" w:sz="4" w:space="0" w:color="auto"/>
              <w:left w:val="single" w:sz="4" w:space="0" w:color="auto"/>
              <w:bottom w:val="nil"/>
              <w:right w:val="single" w:sz="4" w:space="0" w:color="auto"/>
            </w:tcBorders>
            <w:hideMark/>
          </w:tcPr>
          <w:p w14:paraId="7A8EAE2C" w14:textId="77777777" w:rsidR="003A1CE4" w:rsidRDefault="003A1CE4">
            <w:r>
              <w:t>(b)</w:t>
            </w:r>
            <w:r>
              <w:tab/>
              <w:t>Meiosis</w:t>
            </w:r>
          </w:p>
        </w:tc>
        <w:tc>
          <w:tcPr>
            <w:tcW w:w="4665" w:type="dxa"/>
            <w:tcBorders>
              <w:top w:val="single" w:sz="4" w:space="0" w:color="auto"/>
              <w:left w:val="single" w:sz="4" w:space="0" w:color="auto"/>
              <w:bottom w:val="nil"/>
              <w:right w:val="single" w:sz="4" w:space="0" w:color="auto"/>
            </w:tcBorders>
            <w:hideMark/>
          </w:tcPr>
          <w:p w14:paraId="4EBCCE56" w14:textId="77777777" w:rsidR="003A1CE4" w:rsidRDefault="003A1CE4">
            <w:r>
              <w:t>Names of stages are not required.</w:t>
            </w:r>
          </w:p>
        </w:tc>
        <w:tc>
          <w:tcPr>
            <w:tcW w:w="4665" w:type="dxa"/>
            <w:tcBorders>
              <w:top w:val="single" w:sz="4" w:space="0" w:color="auto"/>
              <w:left w:val="single" w:sz="4" w:space="0" w:color="auto"/>
              <w:bottom w:val="nil"/>
              <w:right w:val="single" w:sz="4" w:space="0" w:color="auto"/>
            </w:tcBorders>
          </w:tcPr>
          <w:p w14:paraId="3C4498ED" w14:textId="77777777" w:rsidR="003A1CE4" w:rsidRDefault="003A1CE4">
            <w:r>
              <w:t>Use microscopy to examine gamete formation or gametes in plants or invertebrates.</w:t>
            </w:r>
          </w:p>
          <w:p w14:paraId="2EAB9437" w14:textId="77777777" w:rsidR="003A1CE4" w:rsidRDefault="003A1CE4"/>
        </w:tc>
      </w:tr>
      <w:tr w:rsidR="003A1CE4" w14:paraId="3B3A6922" w14:textId="77777777" w:rsidTr="003A1CE4">
        <w:tc>
          <w:tcPr>
            <w:tcW w:w="4664" w:type="dxa"/>
            <w:tcBorders>
              <w:top w:val="nil"/>
              <w:left w:val="single" w:sz="4" w:space="0" w:color="auto"/>
              <w:bottom w:val="nil"/>
              <w:right w:val="single" w:sz="4" w:space="0" w:color="auto"/>
            </w:tcBorders>
          </w:tcPr>
          <w:p w14:paraId="4DFBF2D3" w14:textId="77777777" w:rsidR="003A1CE4" w:rsidRDefault="003A1CE4">
            <w:r>
              <w:t>Meiosis is the division of the nucleus that results in the formation of haploid gametes from a diploid gametocyte</w:t>
            </w:r>
          </w:p>
          <w:p w14:paraId="559F749F" w14:textId="77777777" w:rsidR="003A1CE4" w:rsidRDefault="003A1CE4"/>
        </w:tc>
        <w:tc>
          <w:tcPr>
            <w:tcW w:w="4665" w:type="dxa"/>
            <w:tcBorders>
              <w:top w:val="nil"/>
              <w:left w:val="single" w:sz="4" w:space="0" w:color="auto"/>
              <w:bottom w:val="nil"/>
              <w:right w:val="single" w:sz="4" w:space="0" w:color="auto"/>
            </w:tcBorders>
          </w:tcPr>
          <w:p w14:paraId="6149EE26" w14:textId="77777777" w:rsidR="003A1CE4" w:rsidRDefault="003A1CE4"/>
        </w:tc>
        <w:tc>
          <w:tcPr>
            <w:tcW w:w="4665" w:type="dxa"/>
            <w:tcBorders>
              <w:top w:val="nil"/>
              <w:left w:val="single" w:sz="4" w:space="0" w:color="auto"/>
              <w:bottom w:val="nil"/>
              <w:right w:val="single" w:sz="4" w:space="0" w:color="auto"/>
            </w:tcBorders>
          </w:tcPr>
          <w:p w14:paraId="6C420157" w14:textId="77777777" w:rsidR="003A1CE4" w:rsidRDefault="003A1CE4"/>
        </w:tc>
      </w:tr>
      <w:tr w:rsidR="003A1CE4" w14:paraId="3DEA0D23" w14:textId="77777777" w:rsidTr="003A1CE4">
        <w:tc>
          <w:tcPr>
            <w:tcW w:w="4664" w:type="dxa"/>
            <w:tcBorders>
              <w:top w:val="nil"/>
              <w:left w:val="single" w:sz="4" w:space="0" w:color="auto"/>
              <w:bottom w:val="nil"/>
              <w:right w:val="single" w:sz="4" w:space="0" w:color="auto"/>
            </w:tcBorders>
          </w:tcPr>
          <w:p w14:paraId="4AE00103" w14:textId="77777777" w:rsidR="003A1CE4" w:rsidRDefault="003A1CE4">
            <w:r>
              <w:t>In diploid cells, chromosomes typically appear as homologous pairs</w:t>
            </w:r>
          </w:p>
          <w:p w14:paraId="0E93AAC2" w14:textId="77777777" w:rsidR="003A1CE4" w:rsidRDefault="003A1CE4"/>
        </w:tc>
        <w:tc>
          <w:tcPr>
            <w:tcW w:w="4665" w:type="dxa"/>
            <w:tcBorders>
              <w:top w:val="nil"/>
              <w:left w:val="single" w:sz="4" w:space="0" w:color="auto"/>
              <w:bottom w:val="nil"/>
              <w:right w:val="single" w:sz="4" w:space="0" w:color="auto"/>
            </w:tcBorders>
          </w:tcPr>
          <w:p w14:paraId="520A7FB6" w14:textId="77777777" w:rsidR="003A1CE4" w:rsidRDefault="003A1CE4">
            <w:r>
              <w:t>Homologous chromosomes are chromosomes of the same size, same centromere position and with the same sequence of genes at the same loci.</w:t>
            </w:r>
          </w:p>
          <w:p w14:paraId="77D23B89" w14:textId="77777777" w:rsidR="003A1CE4" w:rsidRDefault="003A1CE4"/>
        </w:tc>
        <w:tc>
          <w:tcPr>
            <w:tcW w:w="4665" w:type="dxa"/>
            <w:tcBorders>
              <w:top w:val="nil"/>
              <w:left w:val="single" w:sz="4" w:space="0" w:color="auto"/>
              <w:bottom w:val="nil"/>
              <w:right w:val="single" w:sz="4" w:space="0" w:color="auto"/>
            </w:tcBorders>
          </w:tcPr>
          <w:p w14:paraId="5742EF7A" w14:textId="77777777" w:rsidR="003A1CE4" w:rsidRDefault="003A1CE4"/>
        </w:tc>
      </w:tr>
      <w:tr w:rsidR="003A1CE4" w14:paraId="28A62A40" w14:textId="77777777" w:rsidTr="003A1CE4">
        <w:tc>
          <w:tcPr>
            <w:tcW w:w="4664" w:type="dxa"/>
            <w:tcBorders>
              <w:top w:val="nil"/>
              <w:left w:val="single" w:sz="4" w:space="0" w:color="auto"/>
              <w:bottom w:val="nil"/>
              <w:right w:val="single" w:sz="4" w:space="0" w:color="auto"/>
            </w:tcBorders>
            <w:hideMark/>
          </w:tcPr>
          <w:p w14:paraId="5706CE2E" w14:textId="77777777" w:rsidR="003A1CE4" w:rsidRDefault="003A1CE4">
            <w:r>
              <w:t>Meiosis I</w:t>
            </w:r>
          </w:p>
        </w:tc>
        <w:tc>
          <w:tcPr>
            <w:tcW w:w="4665" w:type="dxa"/>
            <w:tcBorders>
              <w:top w:val="nil"/>
              <w:left w:val="single" w:sz="4" w:space="0" w:color="auto"/>
              <w:bottom w:val="nil"/>
              <w:right w:val="single" w:sz="4" w:space="0" w:color="auto"/>
            </w:tcBorders>
          </w:tcPr>
          <w:p w14:paraId="3B20AC14" w14:textId="77777777" w:rsidR="003A1CE4" w:rsidRDefault="003A1CE4"/>
        </w:tc>
        <w:tc>
          <w:tcPr>
            <w:tcW w:w="4665" w:type="dxa"/>
            <w:tcBorders>
              <w:top w:val="nil"/>
              <w:left w:val="single" w:sz="4" w:space="0" w:color="auto"/>
              <w:bottom w:val="nil"/>
              <w:right w:val="single" w:sz="4" w:space="0" w:color="auto"/>
            </w:tcBorders>
          </w:tcPr>
          <w:p w14:paraId="6F764E49" w14:textId="77777777" w:rsidR="003A1CE4" w:rsidRDefault="003A1CE4"/>
        </w:tc>
      </w:tr>
      <w:tr w:rsidR="003A1CE4" w14:paraId="34CED132" w14:textId="77777777" w:rsidTr="003A1CE4">
        <w:tc>
          <w:tcPr>
            <w:tcW w:w="4664" w:type="dxa"/>
            <w:tcBorders>
              <w:top w:val="nil"/>
              <w:left w:val="single" w:sz="4" w:space="0" w:color="auto"/>
              <w:bottom w:val="nil"/>
              <w:right w:val="single" w:sz="4" w:space="0" w:color="auto"/>
            </w:tcBorders>
          </w:tcPr>
          <w:p w14:paraId="09AFAA1A" w14:textId="77777777" w:rsidR="003A1CE4" w:rsidRDefault="003A1CE4">
            <w:r>
              <w:t>The chromosomes, which have replicated prior to meiosis I, each consist of two genetically identical chromatids attached at the centromere</w:t>
            </w:r>
          </w:p>
          <w:p w14:paraId="331D5A8C" w14:textId="77777777" w:rsidR="003A1CE4" w:rsidRDefault="003A1CE4"/>
        </w:tc>
        <w:tc>
          <w:tcPr>
            <w:tcW w:w="4665" w:type="dxa"/>
            <w:tcBorders>
              <w:top w:val="nil"/>
              <w:left w:val="single" w:sz="4" w:space="0" w:color="auto"/>
              <w:bottom w:val="nil"/>
              <w:right w:val="single" w:sz="4" w:space="0" w:color="auto"/>
            </w:tcBorders>
          </w:tcPr>
          <w:p w14:paraId="0827820E" w14:textId="77777777" w:rsidR="003A1CE4" w:rsidRDefault="003A1CE4"/>
        </w:tc>
        <w:tc>
          <w:tcPr>
            <w:tcW w:w="4665" w:type="dxa"/>
            <w:tcBorders>
              <w:top w:val="nil"/>
              <w:left w:val="single" w:sz="4" w:space="0" w:color="auto"/>
              <w:bottom w:val="nil"/>
              <w:right w:val="single" w:sz="4" w:space="0" w:color="auto"/>
            </w:tcBorders>
          </w:tcPr>
          <w:p w14:paraId="6EB51AB7" w14:textId="77777777" w:rsidR="003A1CE4" w:rsidRDefault="003A1CE4"/>
        </w:tc>
      </w:tr>
      <w:tr w:rsidR="003A1CE4" w14:paraId="71A14101" w14:textId="77777777" w:rsidTr="003A1CE4">
        <w:tc>
          <w:tcPr>
            <w:tcW w:w="4664" w:type="dxa"/>
            <w:tcBorders>
              <w:top w:val="nil"/>
              <w:left w:val="single" w:sz="4" w:space="0" w:color="auto"/>
              <w:bottom w:val="nil"/>
              <w:right w:val="single" w:sz="4" w:space="0" w:color="auto"/>
            </w:tcBorders>
          </w:tcPr>
          <w:p w14:paraId="7D3C4899" w14:textId="77777777" w:rsidR="003A1CE4" w:rsidRDefault="003A1CE4">
            <w:r>
              <w:t>The chromosomes condense and the homologous chromosomes pair up</w:t>
            </w:r>
          </w:p>
          <w:p w14:paraId="0CBA02D5" w14:textId="77777777" w:rsidR="003A1CE4" w:rsidRDefault="003A1CE4"/>
        </w:tc>
        <w:tc>
          <w:tcPr>
            <w:tcW w:w="4665" w:type="dxa"/>
            <w:tcBorders>
              <w:top w:val="nil"/>
              <w:left w:val="single" w:sz="4" w:space="0" w:color="auto"/>
              <w:bottom w:val="nil"/>
              <w:right w:val="single" w:sz="4" w:space="0" w:color="auto"/>
            </w:tcBorders>
          </w:tcPr>
          <w:p w14:paraId="570B528F" w14:textId="77777777" w:rsidR="003A1CE4" w:rsidRDefault="003A1CE4"/>
        </w:tc>
        <w:tc>
          <w:tcPr>
            <w:tcW w:w="4665" w:type="dxa"/>
            <w:tcBorders>
              <w:top w:val="nil"/>
              <w:left w:val="single" w:sz="4" w:space="0" w:color="auto"/>
              <w:bottom w:val="nil"/>
              <w:right w:val="single" w:sz="4" w:space="0" w:color="auto"/>
            </w:tcBorders>
          </w:tcPr>
          <w:p w14:paraId="686B2617" w14:textId="77777777" w:rsidR="003A1CE4" w:rsidRDefault="003A1CE4"/>
        </w:tc>
      </w:tr>
      <w:tr w:rsidR="003A1CE4" w14:paraId="29CE0724" w14:textId="77777777" w:rsidTr="003A1CE4">
        <w:tc>
          <w:tcPr>
            <w:tcW w:w="4664" w:type="dxa"/>
            <w:tcBorders>
              <w:top w:val="nil"/>
              <w:left w:val="single" w:sz="4" w:space="0" w:color="auto"/>
              <w:bottom w:val="single" w:sz="4" w:space="0" w:color="auto"/>
              <w:right w:val="single" w:sz="4" w:space="0" w:color="auto"/>
            </w:tcBorders>
          </w:tcPr>
          <w:p w14:paraId="5247BED8" w14:textId="77777777" w:rsidR="003A1CE4" w:rsidRDefault="003A1CE4">
            <w:r>
              <w:t>Chiasmata form at points of contact between the non-sister chromatids of a homologous pair and sections of DNA are exchanged</w:t>
            </w:r>
          </w:p>
          <w:p w14:paraId="25714B7F" w14:textId="77777777" w:rsidR="003A1CE4" w:rsidRDefault="003A1CE4"/>
        </w:tc>
        <w:tc>
          <w:tcPr>
            <w:tcW w:w="4665" w:type="dxa"/>
            <w:tcBorders>
              <w:top w:val="nil"/>
              <w:left w:val="single" w:sz="4" w:space="0" w:color="auto"/>
              <w:bottom w:val="single" w:sz="4" w:space="0" w:color="auto"/>
              <w:right w:val="single" w:sz="4" w:space="0" w:color="auto"/>
            </w:tcBorders>
          </w:tcPr>
          <w:p w14:paraId="066A179D" w14:textId="77777777" w:rsidR="003A1CE4" w:rsidRDefault="003A1CE4">
            <w:r>
              <w:t>Linked genes are those on the same chromosome. Crossing over can result in new combinations of the alleles of these genes.</w:t>
            </w:r>
          </w:p>
          <w:p w14:paraId="2F1898A9" w14:textId="77777777" w:rsidR="003A1CE4" w:rsidRDefault="003A1CE4"/>
        </w:tc>
        <w:tc>
          <w:tcPr>
            <w:tcW w:w="4665" w:type="dxa"/>
            <w:tcBorders>
              <w:top w:val="nil"/>
              <w:left w:val="single" w:sz="4" w:space="0" w:color="auto"/>
              <w:bottom w:val="single" w:sz="4" w:space="0" w:color="auto"/>
              <w:right w:val="single" w:sz="4" w:space="0" w:color="auto"/>
            </w:tcBorders>
          </w:tcPr>
          <w:p w14:paraId="5DA54ED4" w14:textId="77777777" w:rsidR="003A1CE4" w:rsidRDefault="003A1CE4"/>
        </w:tc>
      </w:tr>
      <w:tr w:rsidR="003A1CE4" w14:paraId="5A2A3CEC" w14:textId="77777777" w:rsidTr="003A1CE4">
        <w:tc>
          <w:tcPr>
            <w:tcW w:w="4664" w:type="dxa"/>
            <w:tcBorders>
              <w:top w:val="single" w:sz="4" w:space="0" w:color="auto"/>
              <w:left w:val="single" w:sz="4" w:space="0" w:color="auto"/>
              <w:bottom w:val="nil"/>
              <w:right w:val="single" w:sz="4" w:space="0" w:color="auto"/>
            </w:tcBorders>
          </w:tcPr>
          <w:p w14:paraId="5FF4A7AC" w14:textId="77777777" w:rsidR="003A1CE4" w:rsidRDefault="003A1CE4">
            <w:r>
              <w:t>This crossing over of DNA is random and produces genetically different recombinant chromosomes</w:t>
            </w:r>
          </w:p>
          <w:p w14:paraId="47D16925" w14:textId="77777777" w:rsidR="003A1CE4" w:rsidRDefault="003A1CE4"/>
        </w:tc>
        <w:tc>
          <w:tcPr>
            <w:tcW w:w="4665" w:type="dxa"/>
            <w:tcBorders>
              <w:top w:val="single" w:sz="4" w:space="0" w:color="auto"/>
              <w:left w:val="single" w:sz="4" w:space="0" w:color="auto"/>
              <w:bottom w:val="nil"/>
              <w:right w:val="single" w:sz="4" w:space="0" w:color="auto"/>
            </w:tcBorders>
          </w:tcPr>
          <w:p w14:paraId="47BB8D5A" w14:textId="77777777" w:rsidR="003A1CE4" w:rsidRDefault="003A1CE4"/>
        </w:tc>
        <w:tc>
          <w:tcPr>
            <w:tcW w:w="4665" w:type="dxa"/>
            <w:tcBorders>
              <w:top w:val="single" w:sz="4" w:space="0" w:color="auto"/>
              <w:left w:val="single" w:sz="4" w:space="0" w:color="auto"/>
              <w:bottom w:val="nil"/>
              <w:right w:val="single" w:sz="4" w:space="0" w:color="auto"/>
            </w:tcBorders>
          </w:tcPr>
          <w:p w14:paraId="012A9888" w14:textId="77777777" w:rsidR="003A1CE4" w:rsidRDefault="003A1CE4"/>
        </w:tc>
      </w:tr>
      <w:tr w:rsidR="003A1CE4" w14:paraId="461D5E2F" w14:textId="77777777" w:rsidTr="003A1CE4">
        <w:tc>
          <w:tcPr>
            <w:tcW w:w="4664" w:type="dxa"/>
            <w:tcBorders>
              <w:top w:val="nil"/>
              <w:left w:val="single" w:sz="4" w:space="0" w:color="auto"/>
              <w:bottom w:val="nil"/>
              <w:right w:val="single" w:sz="4" w:space="0" w:color="auto"/>
            </w:tcBorders>
          </w:tcPr>
          <w:p w14:paraId="21700753" w14:textId="77777777" w:rsidR="003A1CE4" w:rsidRDefault="003A1CE4">
            <w:r>
              <w:t>Spindle fibres attach to the homologous pairs and line them up at the equator of the spindle</w:t>
            </w:r>
          </w:p>
          <w:p w14:paraId="61D5B512" w14:textId="77777777" w:rsidR="003A1CE4" w:rsidRDefault="003A1CE4"/>
        </w:tc>
        <w:tc>
          <w:tcPr>
            <w:tcW w:w="4665" w:type="dxa"/>
            <w:tcBorders>
              <w:top w:val="nil"/>
              <w:left w:val="single" w:sz="4" w:space="0" w:color="auto"/>
              <w:bottom w:val="nil"/>
              <w:right w:val="single" w:sz="4" w:space="0" w:color="auto"/>
            </w:tcBorders>
          </w:tcPr>
          <w:p w14:paraId="5E905D09" w14:textId="77777777" w:rsidR="003A1CE4" w:rsidRDefault="003A1CE4"/>
        </w:tc>
        <w:tc>
          <w:tcPr>
            <w:tcW w:w="4665" w:type="dxa"/>
            <w:tcBorders>
              <w:top w:val="nil"/>
              <w:left w:val="single" w:sz="4" w:space="0" w:color="auto"/>
              <w:bottom w:val="nil"/>
              <w:right w:val="single" w:sz="4" w:space="0" w:color="auto"/>
            </w:tcBorders>
          </w:tcPr>
          <w:p w14:paraId="634E18E1" w14:textId="77777777" w:rsidR="003A1CE4" w:rsidRDefault="003A1CE4"/>
        </w:tc>
      </w:tr>
      <w:tr w:rsidR="003A1CE4" w14:paraId="31A5E22D" w14:textId="77777777" w:rsidTr="003A1CE4">
        <w:tc>
          <w:tcPr>
            <w:tcW w:w="4664" w:type="dxa"/>
            <w:tcBorders>
              <w:top w:val="nil"/>
              <w:left w:val="single" w:sz="4" w:space="0" w:color="auto"/>
              <w:bottom w:val="nil"/>
              <w:right w:val="single" w:sz="4" w:space="0" w:color="auto"/>
            </w:tcBorders>
          </w:tcPr>
          <w:p w14:paraId="6FB300DF" w14:textId="77777777" w:rsidR="003A1CE4" w:rsidRDefault="003A1CE4">
            <w:r>
              <w:t>The orientation of the pairs of homologous chromosomes at the equator is random</w:t>
            </w:r>
          </w:p>
          <w:p w14:paraId="41355602" w14:textId="77777777" w:rsidR="003A1CE4" w:rsidRDefault="003A1CE4"/>
        </w:tc>
        <w:tc>
          <w:tcPr>
            <w:tcW w:w="4665" w:type="dxa"/>
            <w:tcBorders>
              <w:top w:val="nil"/>
              <w:left w:val="single" w:sz="4" w:space="0" w:color="auto"/>
              <w:bottom w:val="nil"/>
              <w:right w:val="single" w:sz="4" w:space="0" w:color="auto"/>
            </w:tcBorders>
          </w:tcPr>
          <w:p w14:paraId="36317341" w14:textId="77777777" w:rsidR="003A1CE4" w:rsidRDefault="003A1CE4">
            <w:r>
              <w:t>Each pair of homologous chromosomes is positioned independently of the other pairs, irrespective of their maternal and paternal origin. This is known as independent assortment.</w:t>
            </w:r>
          </w:p>
          <w:p w14:paraId="221F4700" w14:textId="77777777" w:rsidR="003A1CE4" w:rsidRDefault="003A1CE4"/>
        </w:tc>
        <w:tc>
          <w:tcPr>
            <w:tcW w:w="4665" w:type="dxa"/>
            <w:tcBorders>
              <w:top w:val="nil"/>
              <w:left w:val="single" w:sz="4" w:space="0" w:color="auto"/>
              <w:bottom w:val="nil"/>
              <w:right w:val="single" w:sz="4" w:space="0" w:color="auto"/>
            </w:tcBorders>
            <w:hideMark/>
          </w:tcPr>
          <w:p w14:paraId="24F3A24B" w14:textId="77777777" w:rsidR="003A1CE4" w:rsidRDefault="003A1CE4">
            <w:r>
              <w:t xml:space="preserve">Breed model organisms in the laboratory (for example </w:t>
            </w:r>
            <w:r>
              <w:rPr>
                <w:i/>
              </w:rPr>
              <w:t>Drosophila</w:t>
            </w:r>
            <w:r>
              <w:t xml:space="preserve"> or rapid-cycling </w:t>
            </w:r>
            <w:r>
              <w:rPr>
                <w:i/>
              </w:rPr>
              <w:t>Brassica</w:t>
            </w:r>
            <w:r>
              <w:t>) to demonstrate independent assortment or, if possible, recombination.</w:t>
            </w:r>
          </w:p>
        </w:tc>
      </w:tr>
      <w:tr w:rsidR="003A1CE4" w14:paraId="5C7E4BFD" w14:textId="77777777" w:rsidTr="003A1CE4">
        <w:tc>
          <w:tcPr>
            <w:tcW w:w="4664" w:type="dxa"/>
            <w:tcBorders>
              <w:top w:val="nil"/>
              <w:left w:val="single" w:sz="4" w:space="0" w:color="auto"/>
              <w:bottom w:val="nil"/>
              <w:right w:val="single" w:sz="4" w:space="0" w:color="auto"/>
            </w:tcBorders>
          </w:tcPr>
          <w:p w14:paraId="43E2A466" w14:textId="77777777" w:rsidR="003A1CE4" w:rsidRDefault="003A1CE4">
            <w:r>
              <w:t>The chromosomes of each homologous pair are separated and move towards opposite poles</w:t>
            </w:r>
          </w:p>
          <w:p w14:paraId="68C9C4E7" w14:textId="77777777" w:rsidR="003A1CE4" w:rsidRDefault="003A1CE4"/>
        </w:tc>
        <w:tc>
          <w:tcPr>
            <w:tcW w:w="4665" w:type="dxa"/>
            <w:tcBorders>
              <w:top w:val="nil"/>
              <w:left w:val="single" w:sz="4" w:space="0" w:color="auto"/>
              <w:bottom w:val="nil"/>
              <w:right w:val="single" w:sz="4" w:space="0" w:color="auto"/>
            </w:tcBorders>
          </w:tcPr>
          <w:p w14:paraId="1F93C8AE" w14:textId="77777777" w:rsidR="003A1CE4" w:rsidRDefault="003A1CE4"/>
        </w:tc>
        <w:tc>
          <w:tcPr>
            <w:tcW w:w="4665" w:type="dxa"/>
            <w:tcBorders>
              <w:top w:val="nil"/>
              <w:left w:val="single" w:sz="4" w:space="0" w:color="auto"/>
              <w:bottom w:val="nil"/>
              <w:right w:val="single" w:sz="4" w:space="0" w:color="auto"/>
            </w:tcBorders>
          </w:tcPr>
          <w:p w14:paraId="0386913C" w14:textId="77777777" w:rsidR="003A1CE4" w:rsidRDefault="003A1CE4"/>
        </w:tc>
      </w:tr>
      <w:tr w:rsidR="003A1CE4" w14:paraId="11F74888" w14:textId="77777777" w:rsidTr="003A1CE4">
        <w:tc>
          <w:tcPr>
            <w:tcW w:w="4664" w:type="dxa"/>
            <w:tcBorders>
              <w:top w:val="nil"/>
              <w:left w:val="single" w:sz="4" w:space="0" w:color="auto"/>
              <w:bottom w:val="nil"/>
              <w:right w:val="single" w:sz="4" w:space="0" w:color="auto"/>
            </w:tcBorders>
          </w:tcPr>
          <w:p w14:paraId="743614A7" w14:textId="77777777" w:rsidR="003A1CE4" w:rsidRDefault="003A1CE4">
            <w:r>
              <w:t>Cytokinesis occurs and two daughter cells form</w:t>
            </w:r>
          </w:p>
          <w:p w14:paraId="59C35283" w14:textId="77777777" w:rsidR="003A1CE4" w:rsidRDefault="003A1CE4"/>
        </w:tc>
        <w:tc>
          <w:tcPr>
            <w:tcW w:w="4665" w:type="dxa"/>
            <w:tcBorders>
              <w:top w:val="nil"/>
              <w:left w:val="single" w:sz="4" w:space="0" w:color="auto"/>
              <w:bottom w:val="nil"/>
              <w:right w:val="single" w:sz="4" w:space="0" w:color="auto"/>
            </w:tcBorders>
          </w:tcPr>
          <w:p w14:paraId="35415191" w14:textId="77777777" w:rsidR="003A1CE4" w:rsidRDefault="003A1CE4"/>
        </w:tc>
        <w:tc>
          <w:tcPr>
            <w:tcW w:w="4665" w:type="dxa"/>
            <w:tcBorders>
              <w:top w:val="nil"/>
              <w:left w:val="single" w:sz="4" w:space="0" w:color="auto"/>
              <w:bottom w:val="nil"/>
              <w:right w:val="single" w:sz="4" w:space="0" w:color="auto"/>
            </w:tcBorders>
          </w:tcPr>
          <w:p w14:paraId="25E309AF" w14:textId="77777777" w:rsidR="003A1CE4" w:rsidRDefault="003A1CE4"/>
        </w:tc>
      </w:tr>
      <w:tr w:rsidR="003A1CE4" w14:paraId="04E3C904" w14:textId="77777777" w:rsidTr="003A1CE4">
        <w:tc>
          <w:tcPr>
            <w:tcW w:w="4664" w:type="dxa"/>
            <w:tcBorders>
              <w:top w:val="nil"/>
              <w:left w:val="single" w:sz="4" w:space="0" w:color="auto"/>
              <w:bottom w:val="nil"/>
              <w:right w:val="single" w:sz="4" w:space="0" w:color="auto"/>
            </w:tcBorders>
            <w:hideMark/>
          </w:tcPr>
          <w:p w14:paraId="56A64798" w14:textId="77777777" w:rsidR="003A1CE4" w:rsidRDefault="003A1CE4">
            <w:r>
              <w:t>Meiosis II</w:t>
            </w:r>
          </w:p>
        </w:tc>
        <w:tc>
          <w:tcPr>
            <w:tcW w:w="4665" w:type="dxa"/>
            <w:tcBorders>
              <w:top w:val="nil"/>
              <w:left w:val="single" w:sz="4" w:space="0" w:color="auto"/>
              <w:bottom w:val="nil"/>
              <w:right w:val="single" w:sz="4" w:space="0" w:color="auto"/>
            </w:tcBorders>
          </w:tcPr>
          <w:p w14:paraId="44158948" w14:textId="77777777" w:rsidR="003A1CE4" w:rsidRDefault="003A1CE4"/>
        </w:tc>
        <w:tc>
          <w:tcPr>
            <w:tcW w:w="4665" w:type="dxa"/>
            <w:tcBorders>
              <w:top w:val="nil"/>
              <w:left w:val="single" w:sz="4" w:space="0" w:color="auto"/>
              <w:bottom w:val="nil"/>
              <w:right w:val="single" w:sz="4" w:space="0" w:color="auto"/>
            </w:tcBorders>
          </w:tcPr>
          <w:p w14:paraId="09405AB0" w14:textId="77777777" w:rsidR="003A1CE4" w:rsidRDefault="003A1CE4"/>
        </w:tc>
      </w:tr>
      <w:tr w:rsidR="003A1CE4" w14:paraId="526D7703" w14:textId="77777777" w:rsidTr="003A1CE4">
        <w:tc>
          <w:tcPr>
            <w:tcW w:w="4664" w:type="dxa"/>
            <w:tcBorders>
              <w:top w:val="nil"/>
              <w:left w:val="single" w:sz="4" w:space="0" w:color="auto"/>
              <w:bottom w:val="single" w:sz="4" w:space="0" w:color="auto"/>
              <w:right w:val="single" w:sz="4" w:space="0" w:color="auto"/>
            </w:tcBorders>
          </w:tcPr>
          <w:p w14:paraId="31A33EF9" w14:textId="77777777" w:rsidR="003A1CE4" w:rsidRDefault="003A1CE4">
            <w:r>
              <w:t>Each of the two cells produced in meiosis I undergoes a further division during which the sister chromatids of each chromosome are separated</w:t>
            </w:r>
          </w:p>
          <w:p w14:paraId="5EB3A9DA" w14:textId="77777777" w:rsidR="003A1CE4" w:rsidRDefault="003A1CE4"/>
          <w:p w14:paraId="2D87F06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31E81F3" w14:textId="77777777" w:rsidR="003A1CE4" w:rsidRDefault="003A1CE4">
            <w:r>
              <w:t>A total of four haploid cells are produced.</w:t>
            </w:r>
          </w:p>
        </w:tc>
        <w:tc>
          <w:tcPr>
            <w:tcW w:w="4665" w:type="dxa"/>
            <w:tcBorders>
              <w:top w:val="nil"/>
              <w:left w:val="single" w:sz="4" w:space="0" w:color="auto"/>
              <w:bottom w:val="single" w:sz="4" w:space="0" w:color="auto"/>
              <w:right w:val="single" w:sz="4" w:space="0" w:color="auto"/>
            </w:tcBorders>
          </w:tcPr>
          <w:p w14:paraId="546C1BA5" w14:textId="77777777" w:rsidR="003A1CE4" w:rsidRDefault="003A1CE4"/>
        </w:tc>
      </w:tr>
      <w:tr w:rsidR="003A1CE4" w14:paraId="48F5D8E6" w14:textId="77777777" w:rsidTr="003A1CE4">
        <w:tc>
          <w:tcPr>
            <w:tcW w:w="4664" w:type="dxa"/>
            <w:tcBorders>
              <w:top w:val="single" w:sz="4" w:space="0" w:color="auto"/>
              <w:left w:val="single" w:sz="4" w:space="0" w:color="auto"/>
              <w:bottom w:val="nil"/>
              <w:right w:val="single" w:sz="4" w:space="0" w:color="auto"/>
            </w:tcBorders>
            <w:hideMark/>
          </w:tcPr>
          <w:p w14:paraId="4C7B8169" w14:textId="77777777" w:rsidR="003A1CE4" w:rsidRDefault="003A1CE4">
            <w:r>
              <w:t>(c) Sex determination</w:t>
            </w:r>
          </w:p>
        </w:tc>
        <w:tc>
          <w:tcPr>
            <w:tcW w:w="4665" w:type="dxa"/>
            <w:tcBorders>
              <w:top w:val="single" w:sz="4" w:space="0" w:color="auto"/>
              <w:left w:val="single" w:sz="4" w:space="0" w:color="auto"/>
              <w:bottom w:val="nil"/>
              <w:right w:val="single" w:sz="4" w:space="0" w:color="auto"/>
            </w:tcBorders>
          </w:tcPr>
          <w:p w14:paraId="39207263" w14:textId="77777777" w:rsidR="003A1CE4" w:rsidRDefault="003A1CE4"/>
        </w:tc>
        <w:tc>
          <w:tcPr>
            <w:tcW w:w="4665" w:type="dxa"/>
            <w:tcBorders>
              <w:top w:val="single" w:sz="4" w:space="0" w:color="auto"/>
              <w:left w:val="single" w:sz="4" w:space="0" w:color="auto"/>
              <w:bottom w:val="nil"/>
              <w:right w:val="single" w:sz="4" w:space="0" w:color="auto"/>
            </w:tcBorders>
          </w:tcPr>
          <w:p w14:paraId="2CD10041" w14:textId="77777777" w:rsidR="003A1CE4" w:rsidRDefault="003A1CE4">
            <w:r>
              <w:t>Examine data on sex determination in a variety of organisms.</w:t>
            </w:r>
          </w:p>
          <w:p w14:paraId="6903919B" w14:textId="77777777" w:rsidR="003A1CE4" w:rsidRDefault="003A1CE4"/>
        </w:tc>
      </w:tr>
      <w:tr w:rsidR="003A1CE4" w14:paraId="70781FCF" w14:textId="77777777" w:rsidTr="003A1CE4">
        <w:tc>
          <w:tcPr>
            <w:tcW w:w="4664" w:type="dxa"/>
            <w:tcBorders>
              <w:top w:val="nil"/>
              <w:left w:val="single" w:sz="4" w:space="0" w:color="auto"/>
              <w:bottom w:val="nil"/>
              <w:right w:val="single" w:sz="4" w:space="0" w:color="auto"/>
            </w:tcBorders>
          </w:tcPr>
          <w:p w14:paraId="1A8ED77C" w14:textId="77777777" w:rsidR="003A1CE4" w:rsidRDefault="003A1CE4">
            <w:r>
              <w:t>The sex of birds, mammals and some insects is determined by the presence of sex chromosomes</w:t>
            </w:r>
          </w:p>
          <w:p w14:paraId="74ED610C" w14:textId="77777777" w:rsidR="003A1CE4" w:rsidRDefault="003A1CE4"/>
        </w:tc>
        <w:tc>
          <w:tcPr>
            <w:tcW w:w="4665" w:type="dxa"/>
            <w:tcBorders>
              <w:top w:val="nil"/>
              <w:left w:val="single" w:sz="4" w:space="0" w:color="auto"/>
              <w:bottom w:val="nil"/>
              <w:right w:val="single" w:sz="4" w:space="0" w:color="auto"/>
            </w:tcBorders>
          </w:tcPr>
          <w:p w14:paraId="51B1019E" w14:textId="77777777" w:rsidR="003A1CE4" w:rsidRDefault="003A1CE4"/>
        </w:tc>
        <w:tc>
          <w:tcPr>
            <w:tcW w:w="4665" w:type="dxa"/>
            <w:tcBorders>
              <w:top w:val="nil"/>
              <w:left w:val="single" w:sz="4" w:space="0" w:color="auto"/>
              <w:bottom w:val="nil"/>
              <w:right w:val="single" w:sz="4" w:space="0" w:color="auto"/>
            </w:tcBorders>
          </w:tcPr>
          <w:p w14:paraId="0E97F8C5" w14:textId="77777777" w:rsidR="003A1CE4" w:rsidRDefault="003A1CE4">
            <w:r>
              <w:t xml:space="preserve">Use </w:t>
            </w:r>
            <w:r>
              <w:rPr>
                <w:i/>
              </w:rPr>
              <w:t>Drosophila</w:t>
            </w:r>
            <w:r>
              <w:t xml:space="preserve"> to investigate sex-linked inheritance patterns.</w:t>
            </w:r>
          </w:p>
          <w:p w14:paraId="772F6665" w14:textId="77777777" w:rsidR="003A1CE4" w:rsidRDefault="003A1CE4"/>
        </w:tc>
      </w:tr>
      <w:tr w:rsidR="003A1CE4" w14:paraId="3008F5FD" w14:textId="77777777" w:rsidTr="003A1CE4">
        <w:tc>
          <w:tcPr>
            <w:tcW w:w="4664" w:type="dxa"/>
            <w:tcBorders>
              <w:top w:val="nil"/>
              <w:left w:val="single" w:sz="4" w:space="0" w:color="auto"/>
              <w:bottom w:val="nil"/>
              <w:right w:val="single" w:sz="4" w:space="0" w:color="auto"/>
            </w:tcBorders>
          </w:tcPr>
          <w:p w14:paraId="4B69306D" w14:textId="77777777" w:rsidR="003A1CE4" w:rsidRDefault="003A1CE4">
            <w:r>
              <w:t>In most mammals the SRY gene on the Y chromosome determines development of male characteristics</w:t>
            </w:r>
          </w:p>
          <w:p w14:paraId="1D73928D" w14:textId="77777777" w:rsidR="003A1CE4" w:rsidRDefault="003A1CE4"/>
        </w:tc>
        <w:tc>
          <w:tcPr>
            <w:tcW w:w="4665" w:type="dxa"/>
            <w:tcBorders>
              <w:top w:val="nil"/>
              <w:left w:val="single" w:sz="4" w:space="0" w:color="auto"/>
              <w:bottom w:val="nil"/>
              <w:right w:val="single" w:sz="4" w:space="0" w:color="auto"/>
            </w:tcBorders>
          </w:tcPr>
          <w:p w14:paraId="75C9F39A" w14:textId="77777777" w:rsidR="003A1CE4" w:rsidRDefault="003A1CE4"/>
        </w:tc>
        <w:tc>
          <w:tcPr>
            <w:tcW w:w="4665" w:type="dxa"/>
            <w:tcBorders>
              <w:top w:val="nil"/>
              <w:left w:val="single" w:sz="4" w:space="0" w:color="auto"/>
              <w:bottom w:val="nil"/>
              <w:right w:val="single" w:sz="4" w:space="0" w:color="auto"/>
            </w:tcBorders>
            <w:hideMark/>
          </w:tcPr>
          <w:p w14:paraId="5F93469E" w14:textId="77777777" w:rsidR="003A1CE4" w:rsidRDefault="003A1CE4">
            <w:r>
              <w:t>Examine data on inheritance patterns of tortoiseshell cats.</w:t>
            </w:r>
          </w:p>
        </w:tc>
      </w:tr>
      <w:tr w:rsidR="003A1CE4" w14:paraId="6A34678A" w14:textId="77777777" w:rsidTr="003A1CE4">
        <w:tc>
          <w:tcPr>
            <w:tcW w:w="4664" w:type="dxa"/>
            <w:tcBorders>
              <w:top w:val="nil"/>
              <w:left w:val="single" w:sz="4" w:space="0" w:color="auto"/>
              <w:bottom w:val="nil"/>
              <w:right w:val="single" w:sz="4" w:space="0" w:color="auto"/>
            </w:tcBorders>
          </w:tcPr>
          <w:p w14:paraId="62D1B589" w14:textId="77777777" w:rsidR="003A1CE4" w:rsidRDefault="003A1CE4">
            <w:r>
              <w:t>Heterogametic (XY) males lack most of the corresponding homologous alleles on the shorter (Y) chromosome</w:t>
            </w:r>
          </w:p>
          <w:p w14:paraId="222E45AD" w14:textId="77777777" w:rsidR="003A1CE4" w:rsidRDefault="003A1CE4"/>
        </w:tc>
        <w:tc>
          <w:tcPr>
            <w:tcW w:w="4665" w:type="dxa"/>
            <w:tcBorders>
              <w:top w:val="nil"/>
              <w:left w:val="single" w:sz="4" w:space="0" w:color="auto"/>
              <w:bottom w:val="nil"/>
              <w:right w:val="single" w:sz="4" w:space="0" w:color="auto"/>
            </w:tcBorders>
          </w:tcPr>
          <w:p w14:paraId="6433CFD1" w14:textId="77777777" w:rsidR="003A1CE4" w:rsidRDefault="003A1CE4"/>
        </w:tc>
        <w:tc>
          <w:tcPr>
            <w:tcW w:w="4665" w:type="dxa"/>
            <w:tcBorders>
              <w:top w:val="nil"/>
              <w:left w:val="single" w:sz="4" w:space="0" w:color="auto"/>
              <w:bottom w:val="nil"/>
              <w:right w:val="single" w:sz="4" w:space="0" w:color="auto"/>
            </w:tcBorders>
            <w:hideMark/>
          </w:tcPr>
          <w:p w14:paraId="32B87A31" w14:textId="77777777" w:rsidR="003A1CE4" w:rsidRDefault="003A1CE4">
            <w:r>
              <w:t>Research X-linked agammaglobulinemia and colour vision defect.</w:t>
            </w:r>
          </w:p>
        </w:tc>
      </w:tr>
      <w:tr w:rsidR="003A1CE4" w14:paraId="2CDF15B3" w14:textId="77777777" w:rsidTr="003A1CE4">
        <w:tc>
          <w:tcPr>
            <w:tcW w:w="4664" w:type="dxa"/>
            <w:tcBorders>
              <w:top w:val="nil"/>
              <w:left w:val="single" w:sz="4" w:space="0" w:color="auto"/>
              <w:bottom w:val="nil"/>
              <w:right w:val="single" w:sz="4" w:space="0" w:color="auto"/>
            </w:tcBorders>
          </w:tcPr>
          <w:p w14:paraId="77750CBE" w14:textId="77777777" w:rsidR="003A1CE4" w:rsidRDefault="003A1CE4">
            <w:r>
              <w:t>This can result in sex-linked patterns of inheritance as seen with carrier females (X</w:t>
            </w:r>
            <w:r>
              <w:rPr>
                <w:vertAlign w:val="superscript"/>
              </w:rPr>
              <w:t>B</w:t>
            </w:r>
            <w:r>
              <w:t>X</w:t>
            </w:r>
            <w:r>
              <w:rPr>
                <w:vertAlign w:val="superscript"/>
              </w:rPr>
              <w:t>b</w:t>
            </w:r>
            <w:r>
              <w:t>) and affected males (X</w:t>
            </w:r>
            <w:r>
              <w:rPr>
                <w:vertAlign w:val="superscript"/>
              </w:rPr>
              <w:t>b</w:t>
            </w:r>
            <w:r>
              <w:t>Y)</w:t>
            </w:r>
          </w:p>
          <w:p w14:paraId="6076DFA4" w14:textId="77777777" w:rsidR="003A1CE4" w:rsidRDefault="003A1CE4"/>
        </w:tc>
        <w:tc>
          <w:tcPr>
            <w:tcW w:w="4665" w:type="dxa"/>
            <w:tcBorders>
              <w:top w:val="nil"/>
              <w:left w:val="single" w:sz="4" w:space="0" w:color="auto"/>
              <w:bottom w:val="nil"/>
              <w:right w:val="single" w:sz="4" w:space="0" w:color="auto"/>
            </w:tcBorders>
          </w:tcPr>
          <w:p w14:paraId="4B6E71EA" w14:textId="77777777" w:rsidR="003A1CE4" w:rsidRDefault="003A1CE4"/>
        </w:tc>
        <w:tc>
          <w:tcPr>
            <w:tcW w:w="4665" w:type="dxa"/>
            <w:tcBorders>
              <w:top w:val="nil"/>
              <w:left w:val="single" w:sz="4" w:space="0" w:color="auto"/>
              <w:bottom w:val="nil"/>
              <w:right w:val="single" w:sz="4" w:space="0" w:color="auto"/>
            </w:tcBorders>
          </w:tcPr>
          <w:p w14:paraId="671507F4" w14:textId="77777777" w:rsidR="003A1CE4" w:rsidRDefault="003A1CE4"/>
        </w:tc>
      </w:tr>
      <w:tr w:rsidR="003A1CE4" w14:paraId="546FAD63" w14:textId="77777777" w:rsidTr="003A1CE4">
        <w:tc>
          <w:tcPr>
            <w:tcW w:w="4664" w:type="dxa"/>
            <w:tcBorders>
              <w:top w:val="nil"/>
              <w:left w:val="single" w:sz="4" w:space="0" w:color="auto"/>
              <w:bottom w:val="nil"/>
              <w:right w:val="single" w:sz="4" w:space="0" w:color="auto"/>
            </w:tcBorders>
          </w:tcPr>
          <w:p w14:paraId="055049C0" w14:textId="77777777" w:rsidR="003A1CE4" w:rsidRDefault="003A1CE4">
            <w:r>
              <w:t>In homogametic females (XX) one of the two X chromosomes present in each cell is randomly inactivated at an early stage of development</w:t>
            </w:r>
          </w:p>
          <w:p w14:paraId="7429F66E" w14:textId="77777777" w:rsidR="003A1CE4" w:rsidRDefault="003A1CE4"/>
        </w:tc>
        <w:tc>
          <w:tcPr>
            <w:tcW w:w="4665" w:type="dxa"/>
            <w:tcBorders>
              <w:top w:val="nil"/>
              <w:left w:val="single" w:sz="4" w:space="0" w:color="auto"/>
              <w:bottom w:val="nil"/>
              <w:right w:val="single" w:sz="4" w:space="0" w:color="auto"/>
            </w:tcBorders>
            <w:hideMark/>
          </w:tcPr>
          <w:p w14:paraId="08DFD632" w14:textId="77777777" w:rsidR="003A1CE4" w:rsidRDefault="003A1CE4">
            <w:r>
              <w:t>X chromosome inactivation is a process by which most of one X chromosome is inactivated.</w:t>
            </w:r>
          </w:p>
        </w:tc>
        <w:tc>
          <w:tcPr>
            <w:tcW w:w="4665" w:type="dxa"/>
            <w:tcBorders>
              <w:top w:val="nil"/>
              <w:left w:val="single" w:sz="4" w:space="0" w:color="auto"/>
              <w:bottom w:val="nil"/>
              <w:right w:val="single" w:sz="4" w:space="0" w:color="auto"/>
            </w:tcBorders>
          </w:tcPr>
          <w:p w14:paraId="0E28F5F0" w14:textId="77777777" w:rsidR="003A1CE4" w:rsidRDefault="003A1CE4"/>
        </w:tc>
      </w:tr>
      <w:tr w:rsidR="003A1CE4" w14:paraId="638ABC62" w14:textId="77777777" w:rsidTr="003A1CE4">
        <w:tc>
          <w:tcPr>
            <w:tcW w:w="4664" w:type="dxa"/>
            <w:tcBorders>
              <w:top w:val="nil"/>
              <w:left w:val="single" w:sz="4" w:space="0" w:color="auto"/>
              <w:bottom w:val="single" w:sz="4" w:space="0" w:color="auto"/>
              <w:right w:val="single" w:sz="4" w:space="0" w:color="auto"/>
            </w:tcBorders>
          </w:tcPr>
          <w:p w14:paraId="5B5B8774" w14:textId="77777777" w:rsidR="003A1CE4" w:rsidRDefault="003A1CE4">
            <w:r>
              <w:t>X chromosome inactivation prevents a double dose of gene products, which could be harmful to cells</w:t>
            </w:r>
          </w:p>
          <w:p w14:paraId="61685AD5" w14:textId="77777777" w:rsidR="003A1CE4" w:rsidRDefault="003A1CE4"/>
        </w:tc>
        <w:tc>
          <w:tcPr>
            <w:tcW w:w="4665" w:type="dxa"/>
            <w:tcBorders>
              <w:top w:val="nil"/>
              <w:left w:val="single" w:sz="4" w:space="0" w:color="auto"/>
              <w:bottom w:val="single" w:sz="4" w:space="0" w:color="auto"/>
              <w:right w:val="single" w:sz="4" w:space="0" w:color="auto"/>
            </w:tcBorders>
          </w:tcPr>
          <w:p w14:paraId="7B719A95" w14:textId="77777777" w:rsidR="003A1CE4" w:rsidRDefault="003A1CE4"/>
        </w:tc>
        <w:tc>
          <w:tcPr>
            <w:tcW w:w="4665" w:type="dxa"/>
            <w:tcBorders>
              <w:top w:val="nil"/>
              <w:left w:val="single" w:sz="4" w:space="0" w:color="auto"/>
              <w:bottom w:val="single" w:sz="4" w:space="0" w:color="auto"/>
              <w:right w:val="single" w:sz="4" w:space="0" w:color="auto"/>
            </w:tcBorders>
          </w:tcPr>
          <w:p w14:paraId="504433F9" w14:textId="77777777" w:rsidR="003A1CE4" w:rsidRDefault="003A1CE4"/>
        </w:tc>
      </w:tr>
      <w:tr w:rsidR="003A1CE4" w14:paraId="07BC9685" w14:textId="77777777" w:rsidTr="003A1CE4">
        <w:tc>
          <w:tcPr>
            <w:tcW w:w="4664" w:type="dxa"/>
            <w:tcBorders>
              <w:top w:val="single" w:sz="4" w:space="0" w:color="auto"/>
              <w:left w:val="single" w:sz="4" w:space="0" w:color="auto"/>
              <w:bottom w:val="nil"/>
              <w:right w:val="single" w:sz="4" w:space="0" w:color="auto"/>
            </w:tcBorders>
          </w:tcPr>
          <w:p w14:paraId="5C69EF24" w14:textId="77777777" w:rsidR="003A1CE4" w:rsidRDefault="003A1CE4">
            <w:r>
              <w:t>Carriers are less likely to be affected by any deleterious mutations on these X chromosomes</w:t>
            </w:r>
          </w:p>
          <w:p w14:paraId="6708155D" w14:textId="77777777" w:rsidR="003A1CE4" w:rsidRDefault="003A1CE4"/>
        </w:tc>
        <w:tc>
          <w:tcPr>
            <w:tcW w:w="4665" w:type="dxa"/>
            <w:tcBorders>
              <w:top w:val="single" w:sz="4" w:space="0" w:color="auto"/>
              <w:left w:val="single" w:sz="4" w:space="0" w:color="auto"/>
              <w:bottom w:val="nil"/>
              <w:right w:val="single" w:sz="4" w:space="0" w:color="auto"/>
            </w:tcBorders>
          </w:tcPr>
          <w:p w14:paraId="3C287018" w14:textId="77777777" w:rsidR="003A1CE4" w:rsidRDefault="003A1CE4"/>
        </w:tc>
        <w:tc>
          <w:tcPr>
            <w:tcW w:w="4665" w:type="dxa"/>
            <w:tcBorders>
              <w:top w:val="single" w:sz="4" w:space="0" w:color="auto"/>
              <w:left w:val="single" w:sz="4" w:space="0" w:color="auto"/>
              <w:bottom w:val="nil"/>
              <w:right w:val="single" w:sz="4" w:space="0" w:color="auto"/>
            </w:tcBorders>
          </w:tcPr>
          <w:p w14:paraId="7661245A" w14:textId="77777777" w:rsidR="003A1CE4" w:rsidRDefault="003A1CE4"/>
        </w:tc>
      </w:tr>
      <w:tr w:rsidR="003A1CE4" w14:paraId="26E24AA8" w14:textId="77777777" w:rsidTr="003A1CE4">
        <w:tc>
          <w:tcPr>
            <w:tcW w:w="4664" w:type="dxa"/>
            <w:tcBorders>
              <w:top w:val="nil"/>
              <w:left w:val="single" w:sz="4" w:space="0" w:color="auto"/>
              <w:bottom w:val="nil"/>
              <w:right w:val="single" w:sz="4" w:space="0" w:color="auto"/>
            </w:tcBorders>
          </w:tcPr>
          <w:p w14:paraId="68E72FAD" w14:textId="77777777" w:rsidR="003A1CE4" w:rsidRDefault="003A1CE4">
            <w:r>
              <w:t>As the X chromosome inactivated in each cell is random, half of the cells in any tissue will have a working copy of the gene in question</w:t>
            </w:r>
          </w:p>
          <w:p w14:paraId="081CE501" w14:textId="77777777" w:rsidR="003A1CE4" w:rsidRDefault="003A1CE4"/>
        </w:tc>
        <w:tc>
          <w:tcPr>
            <w:tcW w:w="4665" w:type="dxa"/>
            <w:tcBorders>
              <w:top w:val="nil"/>
              <w:left w:val="single" w:sz="4" w:space="0" w:color="auto"/>
              <w:bottom w:val="nil"/>
              <w:right w:val="single" w:sz="4" w:space="0" w:color="auto"/>
            </w:tcBorders>
          </w:tcPr>
          <w:p w14:paraId="578A1314" w14:textId="77777777" w:rsidR="003A1CE4" w:rsidRDefault="003A1CE4"/>
        </w:tc>
        <w:tc>
          <w:tcPr>
            <w:tcW w:w="4665" w:type="dxa"/>
            <w:tcBorders>
              <w:top w:val="nil"/>
              <w:left w:val="single" w:sz="4" w:space="0" w:color="auto"/>
              <w:bottom w:val="nil"/>
              <w:right w:val="single" w:sz="4" w:space="0" w:color="auto"/>
            </w:tcBorders>
          </w:tcPr>
          <w:p w14:paraId="670ADD8D" w14:textId="77777777" w:rsidR="003A1CE4" w:rsidRDefault="003A1CE4"/>
        </w:tc>
      </w:tr>
      <w:tr w:rsidR="003A1CE4" w14:paraId="3AAABB67" w14:textId="77777777" w:rsidTr="003A1CE4">
        <w:tc>
          <w:tcPr>
            <w:tcW w:w="4664" w:type="dxa"/>
            <w:tcBorders>
              <w:top w:val="nil"/>
              <w:left w:val="single" w:sz="4" w:space="0" w:color="auto"/>
              <w:bottom w:val="nil"/>
              <w:right w:val="single" w:sz="4" w:space="0" w:color="auto"/>
            </w:tcBorders>
          </w:tcPr>
          <w:p w14:paraId="5256E01A" w14:textId="77777777" w:rsidR="003A1CE4" w:rsidRDefault="003A1CE4">
            <w:r>
              <w:t>Hermaphrodites are species that have functioning male and female reproductive organs in each individual</w:t>
            </w:r>
          </w:p>
          <w:p w14:paraId="69E033D0" w14:textId="77777777" w:rsidR="003A1CE4" w:rsidRDefault="003A1CE4"/>
        </w:tc>
        <w:tc>
          <w:tcPr>
            <w:tcW w:w="4665" w:type="dxa"/>
            <w:tcBorders>
              <w:top w:val="nil"/>
              <w:left w:val="single" w:sz="4" w:space="0" w:color="auto"/>
              <w:bottom w:val="nil"/>
              <w:right w:val="single" w:sz="4" w:space="0" w:color="auto"/>
            </w:tcBorders>
          </w:tcPr>
          <w:p w14:paraId="5930A1C1" w14:textId="77777777" w:rsidR="003A1CE4" w:rsidRDefault="003A1CE4"/>
        </w:tc>
        <w:tc>
          <w:tcPr>
            <w:tcW w:w="4665" w:type="dxa"/>
            <w:tcBorders>
              <w:top w:val="nil"/>
              <w:left w:val="single" w:sz="4" w:space="0" w:color="auto"/>
              <w:bottom w:val="nil"/>
              <w:right w:val="single" w:sz="4" w:space="0" w:color="auto"/>
            </w:tcBorders>
          </w:tcPr>
          <w:p w14:paraId="39BA583C" w14:textId="77777777" w:rsidR="003A1CE4" w:rsidRDefault="003A1CE4">
            <w:r>
              <w:t>Compare the flowers of hermaphroditic and unisexual plants.</w:t>
            </w:r>
          </w:p>
          <w:p w14:paraId="3CD7B796" w14:textId="77777777" w:rsidR="003A1CE4" w:rsidRDefault="003A1CE4"/>
        </w:tc>
      </w:tr>
      <w:tr w:rsidR="003A1CE4" w14:paraId="6444CD95" w14:textId="77777777" w:rsidTr="003A1CE4">
        <w:tc>
          <w:tcPr>
            <w:tcW w:w="4664" w:type="dxa"/>
            <w:tcBorders>
              <w:top w:val="nil"/>
              <w:left w:val="single" w:sz="4" w:space="0" w:color="auto"/>
              <w:bottom w:val="nil"/>
              <w:right w:val="single" w:sz="4" w:space="0" w:color="auto"/>
            </w:tcBorders>
          </w:tcPr>
          <w:p w14:paraId="42E423F4" w14:textId="77777777" w:rsidR="003A1CE4" w:rsidRDefault="003A1CE4">
            <w:r>
              <w:t>They produce both male and female gametes and usually have a partner with which to exchange gametes</w:t>
            </w:r>
          </w:p>
          <w:p w14:paraId="454410B2" w14:textId="77777777" w:rsidR="003A1CE4" w:rsidRDefault="003A1CE4"/>
        </w:tc>
        <w:tc>
          <w:tcPr>
            <w:tcW w:w="4665" w:type="dxa"/>
            <w:tcBorders>
              <w:top w:val="nil"/>
              <w:left w:val="single" w:sz="4" w:space="0" w:color="auto"/>
              <w:bottom w:val="nil"/>
              <w:right w:val="single" w:sz="4" w:space="0" w:color="auto"/>
            </w:tcBorders>
          </w:tcPr>
          <w:p w14:paraId="5F415A53" w14:textId="77777777" w:rsidR="003A1CE4" w:rsidRDefault="003A1CE4"/>
        </w:tc>
        <w:tc>
          <w:tcPr>
            <w:tcW w:w="4665" w:type="dxa"/>
            <w:tcBorders>
              <w:top w:val="nil"/>
              <w:left w:val="single" w:sz="4" w:space="0" w:color="auto"/>
              <w:bottom w:val="nil"/>
              <w:right w:val="single" w:sz="4" w:space="0" w:color="auto"/>
            </w:tcBorders>
          </w:tcPr>
          <w:p w14:paraId="6932FDF0" w14:textId="77777777" w:rsidR="003A1CE4" w:rsidRDefault="003A1CE4"/>
        </w:tc>
      </w:tr>
      <w:tr w:rsidR="003A1CE4" w14:paraId="319D8812" w14:textId="77777777" w:rsidTr="003A1CE4">
        <w:tc>
          <w:tcPr>
            <w:tcW w:w="4664" w:type="dxa"/>
            <w:tcBorders>
              <w:top w:val="nil"/>
              <w:left w:val="single" w:sz="4" w:space="0" w:color="auto"/>
              <w:bottom w:val="nil"/>
              <w:right w:val="single" w:sz="4" w:space="0" w:color="auto"/>
            </w:tcBorders>
          </w:tcPr>
          <w:p w14:paraId="3E8FAE76" w14:textId="77777777" w:rsidR="003A1CE4" w:rsidRDefault="003A1CE4">
            <w:r>
              <w:t>The benefit to the individual organism is that if the chance of encountering a partner is an uncommon event, there is no requirement for that partner to be of the opposite sex</w:t>
            </w:r>
          </w:p>
          <w:p w14:paraId="2924BCD6" w14:textId="77777777" w:rsidR="003A1CE4" w:rsidRDefault="003A1CE4"/>
        </w:tc>
        <w:tc>
          <w:tcPr>
            <w:tcW w:w="4665" w:type="dxa"/>
            <w:tcBorders>
              <w:top w:val="nil"/>
              <w:left w:val="single" w:sz="4" w:space="0" w:color="auto"/>
              <w:bottom w:val="nil"/>
              <w:right w:val="single" w:sz="4" w:space="0" w:color="auto"/>
            </w:tcBorders>
          </w:tcPr>
          <w:p w14:paraId="016D1AAA" w14:textId="77777777" w:rsidR="003A1CE4" w:rsidRDefault="003A1CE4"/>
        </w:tc>
        <w:tc>
          <w:tcPr>
            <w:tcW w:w="4665" w:type="dxa"/>
            <w:tcBorders>
              <w:top w:val="nil"/>
              <w:left w:val="single" w:sz="4" w:space="0" w:color="auto"/>
              <w:bottom w:val="nil"/>
              <w:right w:val="single" w:sz="4" w:space="0" w:color="auto"/>
            </w:tcBorders>
          </w:tcPr>
          <w:p w14:paraId="51A492B8" w14:textId="77777777" w:rsidR="003A1CE4" w:rsidRDefault="003A1CE4"/>
        </w:tc>
      </w:tr>
      <w:tr w:rsidR="003A1CE4" w14:paraId="4FBF59BF" w14:textId="77777777" w:rsidTr="003A1CE4">
        <w:tc>
          <w:tcPr>
            <w:tcW w:w="4664" w:type="dxa"/>
            <w:tcBorders>
              <w:top w:val="nil"/>
              <w:left w:val="single" w:sz="4" w:space="0" w:color="auto"/>
              <w:bottom w:val="nil"/>
              <w:right w:val="single" w:sz="4" w:space="0" w:color="auto"/>
            </w:tcBorders>
          </w:tcPr>
          <w:p w14:paraId="0379D6B6" w14:textId="77777777" w:rsidR="003A1CE4" w:rsidRDefault="003A1CE4">
            <w:r>
              <w:t>For other species, environmental rather than genetic factors determine sex and sex ratio</w:t>
            </w:r>
          </w:p>
          <w:p w14:paraId="742EB21F" w14:textId="77777777" w:rsidR="003A1CE4" w:rsidRDefault="003A1CE4"/>
        </w:tc>
        <w:tc>
          <w:tcPr>
            <w:tcW w:w="4665" w:type="dxa"/>
            <w:tcBorders>
              <w:top w:val="nil"/>
              <w:left w:val="single" w:sz="4" w:space="0" w:color="auto"/>
              <w:bottom w:val="nil"/>
              <w:right w:val="single" w:sz="4" w:space="0" w:color="auto"/>
            </w:tcBorders>
          </w:tcPr>
          <w:p w14:paraId="3E743D55" w14:textId="77777777" w:rsidR="003A1CE4" w:rsidRDefault="003A1CE4">
            <w:r>
              <w:t>Environmental sex determination in reptiles is controlled by environmental temperature of egg incubation.</w:t>
            </w:r>
          </w:p>
          <w:p w14:paraId="0C61B947" w14:textId="77777777" w:rsidR="003A1CE4" w:rsidRDefault="003A1CE4"/>
        </w:tc>
        <w:tc>
          <w:tcPr>
            <w:tcW w:w="4665" w:type="dxa"/>
            <w:tcBorders>
              <w:top w:val="nil"/>
              <w:left w:val="single" w:sz="4" w:space="0" w:color="auto"/>
              <w:bottom w:val="nil"/>
              <w:right w:val="single" w:sz="4" w:space="0" w:color="auto"/>
            </w:tcBorders>
          </w:tcPr>
          <w:p w14:paraId="1C0D92A4" w14:textId="77777777" w:rsidR="003A1CE4" w:rsidRDefault="003A1CE4"/>
        </w:tc>
      </w:tr>
      <w:tr w:rsidR="003A1CE4" w14:paraId="2EC693CE" w14:textId="77777777" w:rsidTr="003A1CE4">
        <w:tc>
          <w:tcPr>
            <w:tcW w:w="4664" w:type="dxa"/>
            <w:tcBorders>
              <w:top w:val="nil"/>
              <w:left w:val="single" w:sz="4" w:space="0" w:color="auto"/>
              <w:bottom w:val="single" w:sz="4" w:space="0" w:color="auto"/>
              <w:right w:val="single" w:sz="4" w:space="0" w:color="auto"/>
            </w:tcBorders>
            <w:hideMark/>
          </w:tcPr>
          <w:p w14:paraId="7AE2C8C1" w14:textId="2DBBD845" w:rsidR="003A1CE4" w:rsidRDefault="003A1CE4">
            <w:r>
              <w:t xml:space="preserve">Sex can change within individuals of some species as a result of size, competition, </w:t>
            </w:r>
            <w:r w:rsidR="00DE19EA">
              <w:t xml:space="preserve">or </w:t>
            </w:r>
            <w:r>
              <w:t>parasitic infection</w:t>
            </w:r>
          </w:p>
        </w:tc>
        <w:tc>
          <w:tcPr>
            <w:tcW w:w="4665" w:type="dxa"/>
            <w:tcBorders>
              <w:top w:val="nil"/>
              <w:left w:val="single" w:sz="4" w:space="0" w:color="auto"/>
              <w:bottom w:val="single" w:sz="4" w:space="0" w:color="auto"/>
              <w:right w:val="single" w:sz="4" w:space="0" w:color="auto"/>
            </w:tcBorders>
          </w:tcPr>
          <w:p w14:paraId="693C822E" w14:textId="77777777" w:rsidR="003A1CE4" w:rsidRDefault="003A1CE4"/>
        </w:tc>
        <w:tc>
          <w:tcPr>
            <w:tcW w:w="4665" w:type="dxa"/>
            <w:tcBorders>
              <w:top w:val="nil"/>
              <w:left w:val="single" w:sz="4" w:space="0" w:color="auto"/>
              <w:bottom w:val="single" w:sz="4" w:space="0" w:color="auto"/>
              <w:right w:val="single" w:sz="4" w:space="0" w:color="auto"/>
            </w:tcBorders>
          </w:tcPr>
          <w:p w14:paraId="515B1878" w14:textId="77777777" w:rsidR="003A1CE4" w:rsidRDefault="003A1CE4"/>
        </w:tc>
      </w:tr>
      <w:tr w:rsidR="003A1CE4" w14:paraId="55737FAF" w14:textId="77777777" w:rsidTr="003A1CE4">
        <w:tc>
          <w:tcPr>
            <w:tcW w:w="4664" w:type="dxa"/>
            <w:tcBorders>
              <w:top w:val="single" w:sz="4" w:space="0" w:color="auto"/>
              <w:left w:val="single" w:sz="4" w:space="0" w:color="auto"/>
              <w:bottom w:val="single" w:sz="4" w:space="0" w:color="auto"/>
              <w:right w:val="single" w:sz="4" w:space="0" w:color="auto"/>
            </w:tcBorders>
          </w:tcPr>
          <w:p w14:paraId="13210202" w14:textId="77777777" w:rsidR="003A1CE4" w:rsidRDefault="003A1CE4">
            <w:r>
              <w:t>In some species the sex ratio of offspring can be adjusted in response to resource availability</w:t>
            </w:r>
          </w:p>
          <w:p w14:paraId="7456B4B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D605801"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41CF1C2" w14:textId="77777777" w:rsidR="003A1CE4" w:rsidRDefault="003A1CE4"/>
        </w:tc>
      </w:tr>
      <w:tr w:rsidR="003A1CE4" w14:paraId="77717330" w14:textId="77777777" w:rsidTr="003A1CE4">
        <w:tc>
          <w:tcPr>
            <w:tcW w:w="4664" w:type="dxa"/>
            <w:tcBorders>
              <w:top w:val="single" w:sz="4" w:space="0" w:color="auto"/>
              <w:left w:val="single" w:sz="4" w:space="0" w:color="auto"/>
              <w:bottom w:val="nil"/>
              <w:right w:val="single" w:sz="4" w:space="0" w:color="auto"/>
            </w:tcBorders>
            <w:hideMark/>
          </w:tcPr>
          <w:p w14:paraId="4AF63F1B" w14:textId="77777777" w:rsidR="003A1CE4" w:rsidRDefault="003A1CE4">
            <w:pPr>
              <w:rPr>
                <w:b/>
              </w:rPr>
            </w:pPr>
            <w:r>
              <w:rPr>
                <w:b/>
              </w:rPr>
              <w:t>4</w:t>
            </w:r>
            <w:r>
              <w:rPr>
                <w:b/>
              </w:rPr>
              <w:tab/>
              <w:t>Sex and behaviour</w:t>
            </w:r>
          </w:p>
        </w:tc>
        <w:tc>
          <w:tcPr>
            <w:tcW w:w="4665" w:type="dxa"/>
            <w:tcBorders>
              <w:top w:val="single" w:sz="4" w:space="0" w:color="auto"/>
              <w:left w:val="single" w:sz="4" w:space="0" w:color="auto"/>
              <w:bottom w:val="nil"/>
              <w:right w:val="single" w:sz="4" w:space="0" w:color="auto"/>
            </w:tcBorders>
          </w:tcPr>
          <w:p w14:paraId="63DFC32D" w14:textId="77777777" w:rsidR="003A1CE4" w:rsidRDefault="003A1CE4"/>
        </w:tc>
        <w:tc>
          <w:tcPr>
            <w:tcW w:w="4665" w:type="dxa"/>
            <w:tcBorders>
              <w:top w:val="single" w:sz="4" w:space="0" w:color="auto"/>
              <w:left w:val="single" w:sz="4" w:space="0" w:color="auto"/>
              <w:bottom w:val="nil"/>
              <w:right w:val="single" w:sz="4" w:space="0" w:color="auto"/>
            </w:tcBorders>
          </w:tcPr>
          <w:p w14:paraId="1A4F836C" w14:textId="77777777" w:rsidR="003A1CE4" w:rsidRDefault="003A1CE4"/>
        </w:tc>
      </w:tr>
      <w:tr w:rsidR="003A1CE4" w14:paraId="1B4E1F13" w14:textId="77777777" w:rsidTr="003A1CE4">
        <w:tc>
          <w:tcPr>
            <w:tcW w:w="4664" w:type="dxa"/>
            <w:tcBorders>
              <w:top w:val="nil"/>
              <w:left w:val="single" w:sz="4" w:space="0" w:color="auto"/>
              <w:bottom w:val="nil"/>
              <w:right w:val="single" w:sz="4" w:space="0" w:color="auto"/>
            </w:tcBorders>
            <w:hideMark/>
          </w:tcPr>
          <w:p w14:paraId="565CF80A" w14:textId="77777777" w:rsidR="003A1CE4" w:rsidRDefault="003A1CE4">
            <w:r>
              <w:t>(a) Parental investment</w:t>
            </w:r>
          </w:p>
        </w:tc>
        <w:tc>
          <w:tcPr>
            <w:tcW w:w="4665" w:type="dxa"/>
            <w:tcBorders>
              <w:top w:val="nil"/>
              <w:left w:val="single" w:sz="4" w:space="0" w:color="auto"/>
              <w:bottom w:val="nil"/>
              <w:right w:val="single" w:sz="4" w:space="0" w:color="auto"/>
            </w:tcBorders>
          </w:tcPr>
          <w:p w14:paraId="47A47E5C" w14:textId="77777777" w:rsidR="003A1CE4" w:rsidRDefault="003A1CE4"/>
        </w:tc>
        <w:tc>
          <w:tcPr>
            <w:tcW w:w="4665" w:type="dxa"/>
            <w:tcBorders>
              <w:top w:val="nil"/>
              <w:left w:val="single" w:sz="4" w:space="0" w:color="auto"/>
              <w:bottom w:val="nil"/>
              <w:right w:val="single" w:sz="4" w:space="0" w:color="auto"/>
            </w:tcBorders>
          </w:tcPr>
          <w:p w14:paraId="0C906A63" w14:textId="77777777" w:rsidR="003A1CE4" w:rsidRDefault="003A1CE4"/>
        </w:tc>
      </w:tr>
      <w:tr w:rsidR="003A1CE4" w14:paraId="057FC1ED" w14:textId="77777777" w:rsidTr="003A1CE4">
        <w:tc>
          <w:tcPr>
            <w:tcW w:w="4664" w:type="dxa"/>
            <w:tcBorders>
              <w:top w:val="nil"/>
              <w:left w:val="single" w:sz="4" w:space="0" w:color="auto"/>
              <w:bottom w:val="nil"/>
              <w:right w:val="single" w:sz="4" w:space="0" w:color="auto"/>
            </w:tcBorders>
          </w:tcPr>
          <w:p w14:paraId="1F0ADDD7" w14:textId="77777777" w:rsidR="003A1CE4" w:rsidRDefault="003A1CE4">
            <w:r>
              <w:t>Comparison of sperm and egg production in relation to number and energy store</w:t>
            </w:r>
          </w:p>
          <w:p w14:paraId="7EED54F2" w14:textId="77777777" w:rsidR="003A1CE4" w:rsidRDefault="003A1CE4"/>
        </w:tc>
        <w:tc>
          <w:tcPr>
            <w:tcW w:w="4665" w:type="dxa"/>
            <w:tcBorders>
              <w:top w:val="nil"/>
              <w:left w:val="single" w:sz="4" w:space="0" w:color="auto"/>
              <w:bottom w:val="nil"/>
              <w:right w:val="single" w:sz="4" w:space="0" w:color="auto"/>
            </w:tcBorders>
          </w:tcPr>
          <w:p w14:paraId="71E0D1EE" w14:textId="77777777" w:rsidR="003A1CE4" w:rsidRDefault="003A1CE4"/>
        </w:tc>
        <w:tc>
          <w:tcPr>
            <w:tcW w:w="4665" w:type="dxa"/>
            <w:tcBorders>
              <w:top w:val="nil"/>
              <w:left w:val="single" w:sz="4" w:space="0" w:color="auto"/>
              <w:bottom w:val="nil"/>
              <w:right w:val="single" w:sz="4" w:space="0" w:color="auto"/>
            </w:tcBorders>
          </w:tcPr>
          <w:p w14:paraId="58E287C7" w14:textId="77777777" w:rsidR="003A1CE4" w:rsidRDefault="003A1CE4"/>
        </w:tc>
      </w:tr>
      <w:tr w:rsidR="003A1CE4" w14:paraId="726DA0CE" w14:textId="77777777" w:rsidTr="003A1CE4">
        <w:tc>
          <w:tcPr>
            <w:tcW w:w="4664" w:type="dxa"/>
            <w:tcBorders>
              <w:top w:val="nil"/>
              <w:left w:val="single" w:sz="4" w:space="0" w:color="auto"/>
              <w:bottom w:val="nil"/>
              <w:right w:val="single" w:sz="4" w:space="0" w:color="auto"/>
            </w:tcBorders>
          </w:tcPr>
          <w:p w14:paraId="113F5267" w14:textId="77777777" w:rsidR="003A1CE4" w:rsidRDefault="003A1CE4">
            <w:r>
              <w:t>Greater investment by females</w:t>
            </w:r>
          </w:p>
          <w:p w14:paraId="454900D3" w14:textId="77777777" w:rsidR="003A1CE4" w:rsidRDefault="003A1CE4"/>
        </w:tc>
        <w:tc>
          <w:tcPr>
            <w:tcW w:w="4665" w:type="dxa"/>
            <w:tcBorders>
              <w:top w:val="nil"/>
              <w:left w:val="single" w:sz="4" w:space="0" w:color="auto"/>
              <w:bottom w:val="nil"/>
              <w:right w:val="single" w:sz="4" w:space="0" w:color="auto"/>
            </w:tcBorders>
          </w:tcPr>
          <w:p w14:paraId="1CB17C77" w14:textId="77777777" w:rsidR="003A1CE4" w:rsidRDefault="003A1CE4">
            <w:r>
              <w:t>Female investment in the egg structure in non-mammals or in the uterus and during gestation in mammals.</w:t>
            </w:r>
          </w:p>
          <w:p w14:paraId="6000A497" w14:textId="77777777" w:rsidR="003A1CE4" w:rsidRDefault="003A1CE4"/>
        </w:tc>
        <w:tc>
          <w:tcPr>
            <w:tcW w:w="4665" w:type="dxa"/>
            <w:tcBorders>
              <w:top w:val="nil"/>
              <w:left w:val="single" w:sz="4" w:space="0" w:color="auto"/>
              <w:bottom w:val="nil"/>
              <w:right w:val="single" w:sz="4" w:space="0" w:color="auto"/>
            </w:tcBorders>
          </w:tcPr>
          <w:p w14:paraId="13B71A03" w14:textId="77777777" w:rsidR="003A1CE4" w:rsidRDefault="003A1CE4"/>
        </w:tc>
      </w:tr>
      <w:tr w:rsidR="003A1CE4" w14:paraId="56A1D8D7" w14:textId="77777777" w:rsidTr="003A1CE4">
        <w:tc>
          <w:tcPr>
            <w:tcW w:w="4664" w:type="dxa"/>
            <w:tcBorders>
              <w:top w:val="nil"/>
              <w:left w:val="single" w:sz="4" w:space="0" w:color="auto"/>
              <w:bottom w:val="nil"/>
              <w:right w:val="single" w:sz="4" w:space="0" w:color="auto"/>
            </w:tcBorders>
          </w:tcPr>
          <w:p w14:paraId="72BEF61E" w14:textId="77777777" w:rsidR="003A1CE4" w:rsidRDefault="003A1CE4">
            <w:r>
              <w:t>Parental investment is costly but increases the probability of production and survival of young</w:t>
            </w:r>
          </w:p>
          <w:p w14:paraId="22F4E3B2" w14:textId="77777777" w:rsidR="003A1CE4" w:rsidRDefault="003A1CE4"/>
        </w:tc>
        <w:tc>
          <w:tcPr>
            <w:tcW w:w="4665" w:type="dxa"/>
            <w:tcBorders>
              <w:top w:val="nil"/>
              <w:left w:val="single" w:sz="4" w:space="0" w:color="auto"/>
              <w:bottom w:val="nil"/>
              <w:right w:val="single" w:sz="4" w:space="0" w:color="auto"/>
            </w:tcBorders>
          </w:tcPr>
          <w:p w14:paraId="27CFF4D0" w14:textId="77777777" w:rsidR="003A1CE4" w:rsidRDefault="003A1CE4"/>
        </w:tc>
        <w:tc>
          <w:tcPr>
            <w:tcW w:w="4665" w:type="dxa"/>
            <w:tcBorders>
              <w:top w:val="nil"/>
              <w:left w:val="single" w:sz="4" w:space="0" w:color="auto"/>
              <w:bottom w:val="nil"/>
              <w:right w:val="single" w:sz="4" w:space="0" w:color="auto"/>
            </w:tcBorders>
          </w:tcPr>
          <w:p w14:paraId="6FEF9E89" w14:textId="77777777" w:rsidR="003A1CE4" w:rsidRDefault="003A1CE4"/>
        </w:tc>
      </w:tr>
      <w:tr w:rsidR="003A1CE4" w14:paraId="5E2EE6DC" w14:textId="77777777" w:rsidTr="003A1CE4">
        <w:tc>
          <w:tcPr>
            <w:tcW w:w="4664" w:type="dxa"/>
            <w:tcBorders>
              <w:top w:val="nil"/>
              <w:left w:val="single" w:sz="4" w:space="0" w:color="auto"/>
              <w:bottom w:val="single" w:sz="4" w:space="0" w:color="auto"/>
              <w:right w:val="single" w:sz="4" w:space="0" w:color="auto"/>
            </w:tcBorders>
          </w:tcPr>
          <w:p w14:paraId="1A089FAD" w14:textId="77777777" w:rsidR="003A1CE4" w:rsidRDefault="003A1CE4">
            <w:r>
              <w:t>Classification of r-selected (r-strategists) and K-selected (K-strategists) organisms based on level of parental investment in offspring and number of offspring produced</w:t>
            </w:r>
          </w:p>
          <w:p w14:paraId="57E27515" w14:textId="77777777" w:rsidR="003A1CE4" w:rsidRDefault="003A1CE4"/>
        </w:tc>
        <w:tc>
          <w:tcPr>
            <w:tcW w:w="4665" w:type="dxa"/>
            <w:tcBorders>
              <w:top w:val="nil"/>
              <w:left w:val="single" w:sz="4" w:space="0" w:color="auto"/>
              <w:bottom w:val="single" w:sz="4" w:space="0" w:color="auto"/>
              <w:right w:val="single" w:sz="4" w:space="0" w:color="auto"/>
            </w:tcBorders>
          </w:tcPr>
          <w:p w14:paraId="25B27A2D" w14:textId="77777777" w:rsidR="003A1CE4" w:rsidRDefault="003A1CE4">
            <w:r>
              <w:t>Characteristics of r-selected species: smaller; have a shorter generation time; mature more rapidly; reproduce earlier in their lifetime, often only once; produce a larger number of smaller offspring, each of which receives only a smaller energy input; limited parental care; most offspring will not reach adulthood.</w:t>
            </w:r>
          </w:p>
          <w:p w14:paraId="4B05D821" w14:textId="77777777" w:rsidR="003A1CE4" w:rsidRDefault="003A1CE4"/>
          <w:p w14:paraId="3A414447" w14:textId="77777777" w:rsidR="003A1CE4" w:rsidRDefault="003A1CE4"/>
          <w:p w14:paraId="74E52CE9" w14:textId="77777777" w:rsidR="003A1CE4" w:rsidRDefault="003A1CE4"/>
          <w:p w14:paraId="16F8CDAC" w14:textId="77777777" w:rsidR="003A1CE4" w:rsidRDefault="003A1CE4"/>
        </w:tc>
        <w:tc>
          <w:tcPr>
            <w:tcW w:w="4665" w:type="dxa"/>
            <w:tcBorders>
              <w:top w:val="nil"/>
              <w:left w:val="single" w:sz="4" w:space="0" w:color="auto"/>
              <w:bottom w:val="single" w:sz="4" w:space="0" w:color="auto"/>
              <w:right w:val="single" w:sz="4" w:space="0" w:color="auto"/>
            </w:tcBorders>
          </w:tcPr>
          <w:p w14:paraId="61F71008" w14:textId="77777777" w:rsidR="003A1CE4" w:rsidRDefault="003A1CE4"/>
        </w:tc>
      </w:tr>
      <w:tr w:rsidR="003A1CE4" w14:paraId="2F9CBE25" w14:textId="77777777" w:rsidTr="003A1CE4">
        <w:tc>
          <w:tcPr>
            <w:tcW w:w="4664" w:type="dxa"/>
            <w:tcBorders>
              <w:top w:val="single" w:sz="4" w:space="0" w:color="auto"/>
              <w:left w:val="single" w:sz="4" w:space="0" w:color="auto"/>
              <w:bottom w:val="nil"/>
              <w:right w:val="single" w:sz="4" w:space="0" w:color="auto"/>
            </w:tcBorders>
          </w:tcPr>
          <w:p w14:paraId="485B6B99" w14:textId="77777777" w:rsidR="003A1CE4" w:rsidRDefault="003A1CE4"/>
        </w:tc>
        <w:tc>
          <w:tcPr>
            <w:tcW w:w="4665" w:type="dxa"/>
            <w:tcBorders>
              <w:top w:val="single" w:sz="4" w:space="0" w:color="auto"/>
              <w:left w:val="single" w:sz="4" w:space="0" w:color="auto"/>
              <w:bottom w:val="nil"/>
              <w:right w:val="single" w:sz="4" w:space="0" w:color="auto"/>
            </w:tcBorders>
          </w:tcPr>
          <w:p w14:paraId="763BB913" w14:textId="77777777" w:rsidR="003A1CE4" w:rsidRDefault="003A1CE4">
            <w:r>
              <w:t>Characteristics of K-selected species: larger and live longer; mature more slowly; can reproduce many times in their lifetime; produce relatively few, larger offspring; high level of parental care; many offspring have a high probability of surviving to adulthood.</w:t>
            </w:r>
          </w:p>
          <w:p w14:paraId="6C380EB4" w14:textId="77777777" w:rsidR="003A1CE4" w:rsidRDefault="003A1CE4"/>
        </w:tc>
        <w:tc>
          <w:tcPr>
            <w:tcW w:w="4665" w:type="dxa"/>
            <w:tcBorders>
              <w:top w:val="single" w:sz="4" w:space="0" w:color="auto"/>
              <w:left w:val="single" w:sz="4" w:space="0" w:color="auto"/>
              <w:bottom w:val="nil"/>
              <w:right w:val="single" w:sz="4" w:space="0" w:color="auto"/>
            </w:tcBorders>
          </w:tcPr>
          <w:p w14:paraId="3D98F285" w14:textId="77777777" w:rsidR="003A1CE4" w:rsidRDefault="003A1CE4"/>
        </w:tc>
      </w:tr>
      <w:tr w:rsidR="003A1CE4" w14:paraId="035C1525" w14:textId="77777777" w:rsidTr="003A1CE4">
        <w:tc>
          <w:tcPr>
            <w:tcW w:w="4664" w:type="dxa"/>
            <w:tcBorders>
              <w:top w:val="nil"/>
              <w:left w:val="single" w:sz="4" w:space="0" w:color="auto"/>
              <w:bottom w:val="nil"/>
              <w:right w:val="single" w:sz="4" w:space="0" w:color="auto"/>
            </w:tcBorders>
          </w:tcPr>
          <w:p w14:paraId="2B376583" w14:textId="77777777" w:rsidR="003A1CE4" w:rsidRDefault="003A1CE4">
            <w:pPr>
              <w:rPr>
                <w:spacing w:val="-4"/>
              </w:rPr>
            </w:pPr>
            <w:r>
              <w:rPr>
                <w:spacing w:val="-4"/>
              </w:rPr>
              <w:t>r-selection tends to occur in unstable environments where the species has not reached its reproductive capacity, whereas K-selection tends to occur in stable environments</w:t>
            </w:r>
          </w:p>
          <w:p w14:paraId="073E24CA" w14:textId="77777777" w:rsidR="003A1CE4" w:rsidRDefault="003A1CE4"/>
        </w:tc>
        <w:tc>
          <w:tcPr>
            <w:tcW w:w="4665" w:type="dxa"/>
            <w:tcBorders>
              <w:top w:val="nil"/>
              <w:left w:val="single" w:sz="4" w:space="0" w:color="auto"/>
              <w:bottom w:val="nil"/>
              <w:right w:val="single" w:sz="4" w:space="0" w:color="auto"/>
            </w:tcBorders>
          </w:tcPr>
          <w:p w14:paraId="761616D2" w14:textId="77777777" w:rsidR="003A1CE4" w:rsidRDefault="003A1CE4"/>
        </w:tc>
        <w:tc>
          <w:tcPr>
            <w:tcW w:w="4665" w:type="dxa"/>
            <w:tcBorders>
              <w:top w:val="nil"/>
              <w:left w:val="single" w:sz="4" w:space="0" w:color="auto"/>
              <w:bottom w:val="nil"/>
              <w:right w:val="single" w:sz="4" w:space="0" w:color="auto"/>
            </w:tcBorders>
          </w:tcPr>
          <w:p w14:paraId="48767465" w14:textId="77777777" w:rsidR="003A1CE4" w:rsidRDefault="003A1CE4"/>
        </w:tc>
      </w:tr>
      <w:tr w:rsidR="003A1CE4" w14:paraId="253409E9" w14:textId="77777777" w:rsidTr="003A1CE4">
        <w:tc>
          <w:tcPr>
            <w:tcW w:w="4664" w:type="dxa"/>
            <w:tcBorders>
              <w:top w:val="nil"/>
              <w:left w:val="single" w:sz="4" w:space="0" w:color="auto"/>
              <w:bottom w:val="single" w:sz="4" w:space="0" w:color="auto"/>
              <w:right w:val="single" w:sz="4" w:space="0" w:color="auto"/>
            </w:tcBorders>
          </w:tcPr>
          <w:p w14:paraId="7EA3E6BB" w14:textId="77777777" w:rsidR="003A1CE4" w:rsidRDefault="003A1CE4">
            <w:r>
              <w:t>Comparison of costs and benefits of external and internal fertilisation</w:t>
            </w:r>
          </w:p>
          <w:p w14:paraId="70D7A046" w14:textId="77777777" w:rsidR="003A1CE4" w:rsidRDefault="003A1CE4"/>
        </w:tc>
        <w:tc>
          <w:tcPr>
            <w:tcW w:w="4665" w:type="dxa"/>
            <w:tcBorders>
              <w:top w:val="nil"/>
              <w:left w:val="single" w:sz="4" w:space="0" w:color="auto"/>
              <w:bottom w:val="single" w:sz="4" w:space="0" w:color="auto"/>
              <w:right w:val="single" w:sz="4" w:space="0" w:color="auto"/>
            </w:tcBorders>
          </w:tcPr>
          <w:p w14:paraId="1B2C7F83" w14:textId="77777777" w:rsidR="003A1CE4" w:rsidRDefault="003A1CE4">
            <w:r>
              <w:t>External fertilisation</w:t>
            </w:r>
          </w:p>
          <w:p w14:paraId="15249597" w14:textId="77777777" w:rsidR="003A1CE4" w:rsidRDefault="003A1CE4" w:rsidP="003A1CE4">
            <w:pPr>
              <w:pStyle w:val="bullet"/>
              <w:numPr>
                <w:ilvl w:val="0"/>
                <w:numId w:val="47"/>
              </w:numPr>
              <w:spacing w:line="260" w:lineRule="exact"/>
              <w:ind w:left="357" w:hanging="357"/>
            </w:pPr>
            <w:r>
              <w:t>benefits: very large numbers of offspring can be produced</w:t>
            </w:r>
          </w:p>
          <w:p w14:paraId="378B82E5" w14:textId="77777777" w:rsidR="003A1CE4" w:rsidRDefault="003A1CE4" w:rsidP="003A1CE4">
            <w:pPr>
              <w:pStyle w:val="bullet"/>
              <w:numPr>
                <w:ilvl w:val="0"/>
                <w:numId w:val="47"/>
              </w:numPr>
              <w:spacing w:line="260" w:lineRule="exact"/>
              <w:ind w:left="357" w:hanging="357"/>
            </w:pPr>
            <w:r>
              <w:t>costs: many gametes predated or not fertilised; no or limited parental care; few offspring survive</w:t>
            </w:r>
          </w:p>
          <w:p w14:paraId="7E295824" w14:textId="77777777" w:rsidR="003A1CE4" w:rsidRDefault="003A1CE4">
            <w:pPr>
              <w:spacing w:line="240" w:lineRule="auto"/>
              <w:rPr>
                <w:sz w:val="12"/>
                <w:szCs w:val="12"/>
              </w:rPr>
            </w:pPr>
          </w:p>
          <w:p w14:paraId="13274BD3" w14:textId="77777777" w:rsidR="003A1CE4" w:rsidRDefault="003A1CE4">
            <w:r>
              <w:t>Internal fertilisation</w:t>
            </w:r>
          </w:p>
          <w:p w14:paraId="6594A31C" w14:textId="77777777" w:rsidR="003A1CE4" w:rsidRDefault="003A1CE4" w:rsidP="003A1CE4">
            <w:pPr>
              <w:pStyle w:val="bullet"/>
              <w:numPr>
                <w:ilvl w:val="0"/>
                <w:numId w:val="47"/>
              </w:numPr>
              <w:spacing w:line="260" w:lineRule="exact"/>
              <w:ind w:left="357" w:hanging="357"/>
            </w:pPr>
            <w:r>
              <w:t>benefits: increased chance of successful fertilisation; fewer eggs needed; offspring can be retained internally for protection and/or development; higher offspring survival rate</w:t>
            </w:r>
          </w:p>
          <w:p w14:paraId="124251A0" w14:textId="77777777" w:rsidR="003A1CE4" w:rsidRDefault="003A1CE4" w:rsidP="003A1CE4">
            <w:pPr>
              <w:pStyle w:val="bullet"/>
              <w:numPr>
                <w:ilvl w:val="0"/>
                <w:numId w:val="47"/>
              </w:numPr>
              <w:spacing w:line="260" w:lineRule="exact"/>
              <w:ind w:left="357" w:hanging="357"/>
            </w:pPr>
            <w:r>
              <w:t>costs: a mate must be located, which requires energy expenditure; requires direct transfer of gametes from one partner to another</w:t>
            </w:r>
          </w:p>
        </w:tc>
        <w:tc>
          <w:tcPr>
            <w:tcW w:w="4665" w:type="dxa"/>
            <w:tcBorders>
              <w:top w:val="nil"/>
              <w:left w:val="single" w:sz="4" w:space="0" w:color="auto"/>
              <w:bottom w:val="single" w:sz="4" w:space="0" w:color="auto"/>
              <w:right w:val="single" w:sz="4" w:space="0" w:color="auto"/>
            </w:tcBorders>
          </w:tcPr>
          <w:p w14:paraId="1542228C" w14:textId="77777777" w:rsidR="003A1CE4" w:rsidRDefault="003A1CE4"/>
        </w:tc>
      </w:tr>
      <w:tr w:rsidR="003A1CE4" w14:paraId="401B61A8" w14:textId="77777777" w:rsidTr="003A1CE4">
        <w:tc>
          <w:tcPr>
            <w:tcW w:w="4664" w:type="dxa"/>
            <w:tcBorders>
              <w:top w:val="single" w:sz="4" w:space="0" w:color="auto"/>
              <w:left w:val="single" w:sz="4" w:space="0" w:color="auto"/>
              <w:bottom w:val="nil"/>
              <w:right w:val="single" w:sz="4" w:space="0" w:color="auto"/>
            </w:tcBorders>
            <w:hideMark/>
          </w:tcPr>
          <w:p w14:paraId="586CFA32" w14:textId="77777777" w:rsidR="003A1CE4" w:rsidRDefault="003A1CE4">
            <w:r>
              <w:t>(b)</w:t>
            </w:r>
            <w:r>
              <w:tab/>
              <w:t>Reproductive behaviours and mating systems in animals</w:t>
            </w:r>
          </w:p>
        </w:tc>
        <w:tc>
          <w:tcPr>
            <w:tcW w:w="4665" w:type="dxa"/>
            <w:tcBorders>
              <w:top w:val="single" w:sz="4" w:space="0" w:color="auto"/>
              <w:left w:val="single" w:sz="4" w:space="0" w:color="auto"/>
              <w:bottom w:val="nil"/>
              <w:right w:val="single" w:sz="4" w:space="0" w:color="auto"/>
            </w:tcBorders>
          </w:tcPr>
          <w:p w14:paraId="67C74619" w14:textId="77777777" w:rsidR="003A1CE4" w:rsidRDefault="003A1CE4"/>
        </w:tc>
        <w:tc>
          <w:tcPr>
            <w:tcW w:w="4665" w:type="dxa"/>
            <w:tcBorders>
              <w:top w:val="single" w:sz="4" w:space="0" w:color="auto"/>
              <w:left w:val="single" w:sz="4" w:space="0" w:color="auto"/>
              <w:bottom w:val="nil"/>
              <w:right w:val="single" w:sz="4" w:space="0" w:color="auto"/>
            </w:tcBorders>
          </w:tcPr>
          <w:p w14:paraId="62D92989" w14:textId="77777777" w:rsidR="003A1CE4" w:rsidRDefault="003A1CE4"/>
        </w:tc>
      </w:tr>
      <w:tr w:rsidR="003A1CE4" w14:paraId="4D40106F" w14:textId="77777777" w:rsidTr="003A1CE4">
        <w:tc>
          <w:tcPr>
            <w:tcW w:w="4664" w:type="dxa"/>
            <w:tcBorders>
              <w:top w:val="nil"/>
              <w:left w:val="single" w:sz="4" w:space="0" w:color="auto"/>
              <w:bottom w:val="nil"/>
              <w:right w:val="single" w:sz="4" w:space="0" w:color="auto"/>
            </w:tcBorders>
          </w:tcPr>
          <w:p w14:paraId="757E51A7" w14:textId="77777777" w:rsidR="003A1CE4" w:rsidRDefault="003A1CE4">
            <w:r>
              <w:t>Mating systems are based on how many mates an individual has during one breeding season</w:t>
            </w:r>
          </w:p>
          <w:p w14:paraId="0A0F7BE4" w14:textId="77777777" w:rsidR="003A1CE4" w:rsidRDefault="003A1CE4"/>
        </w:tc>
        <w:tc>
          <w:tcPr>
            <w:tcW w:w="4665" w:type="dxa"/>
            <w:tcBorders>
              <w:top w:val="nil"/>
              <w:left w:val="single" w:sz="4" w:space="0" w:color="auto"/>
              <w:bottom w:val="nil"/>
              <w:right w:val="single" w:sz="4" w:space="0" w:color="auto"/>
            </w:tcBorders>
          </w:tcPr>
          <w:p w14:paraId="0F109600" w14:textId="77777777" w:rsidR="003A1CE4" w:rsidRDefault="003A1CE4"/>
        </w:tc>
        <w:tc>
          <w:tcPr>
            <w:tcW w:w="4665" w:type="dxa"/>
            <w:tcBorders>
              <w:top w:val="nil"/>
              <w:left w:val="single" w:sz="4" w:space="0" w:color="auto"/>
              <w:bottom w:val="nil"/>
              <w:right w:val="single" w:sz="4" w:space="0" w:color="auto"/>
            </w:tcBorders>
          </w:tcPr>
          <w:p w14:paraId="0A572C02" w14:textId="77777777" w:rsidR="003A1CE4" w:rsidRDefault="003A1CE4"/>
        </w:tc>
      </w:tr>
      <w:tr w:rsidR="003A1CE4" w14:paraId="15C29F8F" w14:textId="77777777" w:rsidTr="003A1CE4">
        <w:tc>
          <w:tcPr>
            <w:tcW w:w="4664" w:type="dxa"/>
            <w:tcBorders>
              <w:top w:val="nil"/>
              <w:left w:val="single" w:sz="4" w:space="0" w:color="auto"/>
              <w:bottom w:val="nil"/>
              <w:right w:val="single" w:sz="4" w:space="0" w:color="auto"/>
            </w:tcBorders>
          </w:tcPr>
          <w:p w14:paraId="2DC345A5" w14:textId="77777777" w:rsidR="003A1CE4" w:rsidRDefault="003A1CE4">
            <w:r>
              <w:t>These range from polygamy (polygyny and polyandry) to monogamy</w:t>
            </w:r>
          </w:p>
          <w:p w14:paraId="3753A42F" w14:textId="77777777" w:rsidR="003A1CE4" w:rsidRDefault="003A1CE4"/>
        </w:tc>
        <w:tc>
          <w:tcPr>
            <w:tcW w:w="4665" w:type="dxa"/>
            <w:tcBorders>
              <w:top w:val="nil"/>
              <w:left w:val="single" w:sz="4" w:space="0" w:color="auto"/>
              <w:bottom w:val="nil"/>
              <w:right w:val="single" w:sz="4" w:space="0" w:color="auto"/>
            </w:tcBorders>
          </w:tcPr>
          <w:p w14:paraId="1ECE5F5D" w14:textId="77777777" w:rsidR="003A1CE4" w:rsidRDefault="003A1CE4">
            <w:r>
              <w:t>Monogamy: the mating of a pair of animals to the exclusion of all others.</w:t>
            </w:r>
          </w:p>
          <w:p w14:paraId="6E2D46C7" w14:textId="77777777" w:rsidR="003A1CE4" w:rsidRDefault="003A1CE4"/>
          <w:p w14:paraId="5A0131E2" w14:textId="77777777" w:rsidR="003A1CE4" w:rsidRDefault="003A1CE4">
            <w:r>
              <w:t>Polygamy: individuals of one sex have more than one mate.</w:t>
            </w:r>
          </w:p>
          <w:p w14:paraId="7AE39306" w14:textId="77777777" w:rsidR="003A1CE4" w:rsidRDefault="003A1CE4"/>
          <w:p w14:paraId="078C4AEA" w14:textId="77777777" w:rsidR="003A1CE4" w:rsidRDefault="003A1CE4">
            <w:r>
              <w:t>Polygyny: one male mates exclusively with a group of females.</w:t>
            </w:r>
          </w:p>
          <w:p w14:paraId="2C229EB1" w14:textId="77777777" w:rsidR="003A1CE4" w:rsidRDefault="003A1CE4"/>
          <w:p w14:paraId="472EC22B" w14:textId="77777777" w:rsidR="003A1CE4" w:rsidRDefault="003A1CE4">
            <w:r>
              <w:t>Polyandry: one female mates with a number of males in the same breeding season.</w:t>
            </w:r>
          </w:p>
          <w:p w14:paraId="67DBCB9A" w14:textId="77777777" w:rsidR="003A1CE4" w:rsidRDefault="003A1CE4"/>
        </w:tc>
        <w:tc>
          <w:tcPr>
            <w:tcW w:w="4665" w:type="dxa"/>
            <w:tcBorders>
              <w:top w:val="nil"/>
              <w:left w:val="single" w:sz="4" w:space="0" w:color="auto"/>
              <w:bottom w:val="nil"/>
              <w:right w:val="single" w:sz="4" w:space="0" w:color="auto"/>
            </w:tcBorders>
          </w:tcPr>
          <w:p w14:paraId="761EC6EE" w14:textId="77777777" w:rsidR="003A1CE4" w:rsidRDefault="003A1CE4"/>
        </w:tc>
      </w:tr>
      <w:tr w:rsidR="003A1CE4" w14:paraId="2251CBDB" w14:textId="77777777" w:rsidTr="003A1CE4">
        <w:tc>
          <w:tcPr>
            <w:tcW w:w="4664" w:type="dxa"/>
            <w:tcBorders>
              <w:top w:val="nil"/>
              <w:left w:val="single" w:sz="4" w:space="0" w:color="auto"/>
              <w:bottom w:val="nil"/>
              <w:right w:val="single" w:sz="4" w:space="0" w:color="auto"/>
            </w:tcBorders>
          </w:tcPr>
          <w:p w14:paraId="666FF79B" w14:textId="77777777" w:rsidR="003A1CE4" w:rsidRDefault="003A1CE4">
            <w:r>
              <w:t>Many animals have mate-selection courtship rituals</w:t>
            </w:r>
          </w:p>
          <w:p w14:paraId="707ADA29" w14:textId="77777777" w:rsidR="003A1CE4" w:rsidRDefault="003A1CE4"/>
        </w:tc>
        <w:tc>
          <w:tcPr>
            <w:tcW w:w="4665" w:type="dxa"/>
            <w:tcBorders>
              <w:top w:val="nil"/>
              <w:left w:val="single" w:sz="4" w:space="0" w:color="auto"/>
              <w:bottom w:val="nil"/>
              <w:right w:val="single" w:sz="4" w:space="0" w:color="auto"/>
            </w:tcBorders>
          </w:tcPr>
          <w:p w14:paraId="34104377" w14:textId="77777777" w:rsidR="003A1CE4" w:rsidRDefault="003A1CE4"/>
        </w:tc>
        <w:tc>
          <w:tcPr>
            <w:tcW w:w="4665" w:type="dxa"/>
            <w:tcBorders>
              <w:top w:val="nil"/>
              <w:left w:val="single" w:sz="4" w:space="0" w:color="auto"/>
              <w:bottom w:val="nil"/>
              <w:right w:val="single" w:sz="4" w:space="0" w:color="auto"/>
            </w:tcBorders>
          </w:tcPr>
          <w:p w14:paraId="6EF90DB6" w14:textId="77777777" w:rsidR="003A1CE4" w:rsidRDefault="003A1CE4">
            <w:r>
              <w:t>Courtship in the field: create an ethogram observing the ritualised courtship displays of water birds, such as grebes or ducks.</w:t>
            </w:r>
          </w:p>
          <w:p w14:paraId="638FE505" w14:textId="77777777" w:rsidR="003A1CE4" w:rsidRDefault="003A1CE4"/>
        </w:tc>
      </w:tr>
      <w:tr w:rsidR="003A1CE4" w14:paraId="550C551F" w14:textId="77777777" w:rsidTr="003A1CE4">
        <w:tc>
          <w:tcPr>
            <w:tcW w:w="4664" w:type="dxa"/>
            <w:tcBorders>
              <w:top w:val="nil"/>
              <w:left w:val="single" w:sz="4" w:space="0" w:color="auto"/>
              <w:bottom w:val="single" w:sz="4" w:space="0" w:color="auto"/>
              <w:right w:val="single" w:sz="4" w:space="0" w:color="auto"/>
            </w:tcBorders>
          </w:tcPr>
          <w:p w14:paraId="37065EA2" w14:textId="77777777" w:rsidR="003A1CE4" w:rsidRDefault="003A1CE4">
            <w:r>
              <w:t>Successful courtship behaviour in birds and fish can be a result of species-specific sign stimuli and fixed action pattern responses</w:t>
            </w:r>
          </w:p>
          <w:p w14:paraId="0A695109" w14:textId="77777777" w:rsidR="003A1CE4" w:rsidRDefault="003A1CE4"/>
          <w:p w14:paraId="05567421" w14:textId="77777777" w:rsidR="003A1CE4" w:rsidRDefault="003A1CE4"/>
        </w:tc>
        <w:tc>
          <w:tcPr>
            <w:tcW w:w="4665" w:type="dxa"/>
            <w:tcBorders>
              <w:top w:val="nil"/>
              <w:left w:val="single" w:sz="4" w:space="0" w:color="auto"/>
              <w:bottom w:val="single" w:sz="4" w:space="0" w:color="auto"/>
              <w:right w:val="single" w:sz="4" w:space="0" w:color="auto"/>
            </w:tcBorders>
          </w:tcPr>
          <w:p w14:paraId="60B1CFC2" w14:textId="77777777" w:rsidR="003A1CE4" w:rsidRDefault="003A1CE4"/>
        </w:tc>
        <w:tc>
          <w:tcPr>
            <w:tcW w:w="4665" w:type="dxa"/>
            <w:tcBorders>
              <w:top w:val="nil"/>
              <w:left w:val="single" w:sz="4" w:space="0" w:color="auto"/>
              <w:bottom w:val="single" w:sz="4" w:space="0" w:color="auto"/>
              <w:right w:val="single" w:sz="4" w:space="0" w:color="auto"/>
            </w:tcBorders>
          </w:tcPr>
          <w:p w14:paraId="207C210B" w14:textId="77777777" w:rsidR="003A1CE4" w:rsidRDefault="003A1CE4"/>
        </w:tc>
      </w:tr>
      <w:tr w:rsidR="003A1CE4" w14:paraId="11562AB6" w14:textId="77777777" w:rsidTr="003A1CE4">
        <w:tc>
          <w:tcPr>
            <w:tcW w:w="4664" w:type="dxa"/>
            <w:tcBorders>
              <w:top w:val="single" w:sz="4" w:space="0" w:color="auto"/>
              <w:left w:val="single" w:sz="4" w:space="0" w:color="auto"/>
              <w:bottom w:val="nil"/>
              <w:right w:val="single" w:sz="4" w:space="0" w:color="auto"/>
            </w:tcBorders>
          </w:tcPr>
          <w:p w14:paraId="552A73F5" w14:textId="77777777" w:rsidR="003A1CE4" w:rsidRDefault="003A1CE4">
            <w:r>
              <w:t>Sexual selection selects for characteristics that have little survival benefit for the individual, but increase their chances of mating</w:t>
            </w:r>
          </w:p>
          <w:p w14:paraId="58AF54D8" w14:textId="77777777" w:rsidR="003A1CE4" w:rsidRDefault="003A1CE4"/>
        </w:tc>
        <w:tc>
          <w:tcPr>
            <w:tcW w:w="4665" w:type="dxa"/>
            <w:tcBorders>
              <w:top w:val="single" w:sz="4" w:space="0" w:color="auto"/>
              <w:left w:val="single" w:sz="4" w:space="0" w:color="auto"/>
              <w:bottom w:val="nil"/>
              <w:right w:val="single" w:sz="4" w:space="0" w:color="auto"/>
            </w:tcBorders>
          </w:tcPr>
          <w:p w14:paraId="5956D050"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28271D7" w14:textId="77777777" w:rsidR="003A1CE4" w:rsidRDefault="003A1CE4">
            <w:r>
              <w:t xml:space="preserve">Courtship in the laboratory: observe stickleback or </w:t>
            </w:r>
            <w:r>
              <w:rPr>
                <w:i/>
              </w:rPr>
              <w:t>Drosophila</w:t>
            </w:r>
            <w:r>
              <w:t xml:space="preserve"> courtship; investigate sexual selection in different </w:t>
            </w:r>
            <w:r>
              <w:rPr>
                <w:i/>
              </w:rPr>
              <w:t>Drosophila</w:t>
            </w:r>
            <w:r>
              <w:t xml:space="preserve"> varieties.</w:t>
            </w:r>
          </w:p>
        </w:tc>
      </w:tr>
      <w:tr w:rsidR="003A1CE4" w14:paraId="2C1AF005" w14:textId="77777777" w:rsidTr="003A1CE4">
        <w:tc>
          <w:tcPr>
            <w:tcW w:w="4664" w:type="dxa"/>
            <w:tcBorders>
              <w:top w:val="nil"/>
              <w:left w:val="single" w:sz="4" w:space="0" w:color="auto"/>
              <w:bottom w:val="nil"/>
              <w:right w:val="single" w:sz="4" w:space="0" w:color="auto"/>
            </w:tcBorders>
          </w:tcPr>
          <w:p w14:paraId="31B14748" w14:textId="77777777" w:rsidR="003A1CE4" w:rsidRDefault="003A1CE4">
            <w:r>
              <w:t>Many species exhibit sexual dimorphism as a product of sexual selection</w:t>
            </w:r>
          </w:p>
          <w:p w14:paraId="790873B6" w14:textId="77777777" w:rsidR="003A1CE4" w:rsidRDefault="003A1CE4"/>
        </w:tc>
        <w:tc>
          <w:tcPr>
            <w:tcW w:w="4665" w:type="dxa"/>
            <w:tcBorders>
              <w:top w:val="nil"/>
              <w:left w:val="single" w:sz="4" w:space="0" w:color="auto"/>
              <w:bottom w:val="nil"/>
              <w:right w:val="single" w:sz="4" w:space="0" w:color="auto"/>
            </w:tcBorders>
          </w:tcPr>
          <w:p w14:paraId="544C1629" w14:textId="77777777" w:rsidR="003A1CE4" w:rsidRDefault="003A1CE4">
            <w:r>
              <w:t>Females are generally inconspicuous; males usually have more conspicuous markings, structures and behaviours.</w:t>
            </w:r>
          </w:p>
          <w:p w14:paraId="05FB0547" w14:textId="77777777" w:rsidR="003A1CE4" w:rsidRDefault="003A1CE4"/>
        </w:tc>
        <w:tc>
          <w:tcPr>
            <w:tcW w:w="4665" w:type="dxa"/>
            <w:tcBorders>
              <w:top w:val="nil"/>
              <w:left w:val="single" w:sz="4" w:space="0" w:color="auto"/>
              <w:bottom w:val="nil"/>
              <w:right w:val="single" w:sz="4" w:space="0" w:color="auto"/>
            </w:tcBorders>
          </w:tcPr>
          <w:p w14:paraId="0A063B3B" w14:textId="77777777" w:rsidR="003A1CE4" w:rsidRDefault="003A1CE4"/>
        </w:tc>
      </w:tr>
      <w:tr w:rsidR="003A1CE4" w14:paraId="327FEE23" w14:textId="77777777" w:rsidTr="003A1CE4">
        <w:tc>
          <w:tcPr>
            <w:tcW w:w="4664" w:type="dxa"/>
            <w:tcBorders>
              <w:top w:val="nil"/>
              <w:left w:val="single" w:sz="4" w:space="0" w:color="auto"/>
              <w:bottom w:val="nil"/>
              <w:right w:val="single" w:sz="4" w:space="0" w:color="auto"/>
            </w:tcBorders>
          </w:tcPr>
          <w:p w14:paraId="2076C264" w14:textId="77777777" w:rsidR="003A1CE4" w:rsidRDefault="003A1CE4">
            <w:r>
              <w:t>Reversed sexual dimorphism occurs in some species</w:t>
            </w:r>
          </w:p>
          <w:p w14:paraId="070C3040" w14:textId="77777777" w:rsidR="003A1CE4" w:rsidRDefault="003A1CE4"/>
        </w:tc>
        <w:tc>
          <w:tcPr>
            <w:tcW w:w="4665" w:type="dxa"/>
            <w:tcBorders>
              <w:top w:val="nil"/>
              <w:left w:val="single" w:sz="4" w:space="0" w:color="auto"/>
              <w:bottom w:val="nil"/>
              <w:right w:val="single" w:sz="4" w:space="0" w:color="auto"/>
            </w:tcBorders>
          </w:tcPr>
          <w:p w14:paraId="79A3CA62" w14:textId="77777777" w:rsidR="003A1CE4" w:rsidRDefault="003A1CE4"/>
        </w:tc>
        <w:tc>
          <w:tcPr>
            <w:tcW w:w="4665" w:type="dxa"/>
            <w:tcBorders>
              <w:top w:val="nil"/>
              <w:left w:val="single" w:sz="4" w:space="0" w:color="auto"/>
              <w:bottom w:val="nil"/>
              <w:right w:val="single" w:sz="4" w:space="0" w:color="auto"/>
            </w:tcBorders>
          </w:tcPr>
          <w:p w14:paraId="1B980837" w14:textId="77777777" w:rsidR="003A1CE4" w:rsidRDefault="003A1CE4"/>
        </w:tc>
      </w:tr>
      <w:tr w:rsidR="003A1CE4" w14:paraId="6672CF81" w14:textId="77777777" w:rsidTr="003A1CE4">
        <w:tc>
          <w:tcPr>
            <w:tcW w:w="4664" w:type="dxa"/>
            <w:tcBorders>
              <w:top w:val="nil"/>
              <w:left w:val="single" w:sz="4" w:space="0" w:color="auto"/>
              <w:bottom w:val="nil"/>
              <w:right w:val="single" w:sz="4" w:space="0" w:color="auto"/>
            </w:tcBorders>
          </w:tcPr>
          <w:p w14:paraId="70DF8B7B" w14:textId="77777777" w:rsidR="003A1CE4" w:rsidRDefault="003A1CE4">
            <w:r>
              <w:t>Female choice involves females assessing honest signals of the fitness of males</w:t>
            </w:r>
          </w:p>
          <w:p w14:paraId="4AF6D48F" w14:textId="77777777" w:rsidR="003A1CE4" w:rsidRDefault="003A1CE4"/>
        </w:tc>
        <w:tc>
          <w:tcPr>
            <w:tcW w:w="4665" w:type="dxa"/>
            <w:tcBorders>
              <w:top w:val="nil"/>
              <w:left w:val="single" w:sz="4" w:space="0" w:color="auto"/>
              <w:bottom w:val="nil"/>
              <w:right w:val="single" w:sz="4" w:space="0" w:color="auto"/>
            </w:tcBorders>
          </w:tcPr>
          <w:p w14:paraId="7A455AEC" w14:textId="77777777" w:rsidR="003A1CE4" w:rsidRDefault="003A1CE4">
            <w:r>
              <w:t>Honest signals can indicate favourable alleles that increase the chances of survival of offspring (fitness) or a low parasite burden suggesting a healthy individual.</w:t>
            </w:r>
          </w:p>
          <w:p w14:paraId="51BDFBEE" w14:textId="77777777" w:rsidR="003A1CE4" w:rsidRDefault="003A1CE4"/>
        </w:tc>
        <w:tc>
          <w:tcPr>
            <w:tcW w:w="4665" w:type="dxa"/>
            <w:tcBorders>
              <w:top w:val="nil"/>
              <w:left w:val="single" w:sz="4" w:space="0" w:color="auto"/>
              <w:bottom w:val="nil"/>
              <w:right w:val="single" w:sz="4" w:space="0" w:color="auto"/>
            </w:tcBorders>
            <w:hideMark/>
          </w:tcPr>
          <w:p w14:paraId="0076BE65" w14:textId="77777777" w:rsidR="003A1CE4" w:rsidRDefault="003A1CE4">
            <w:r>
              <w:t>Research honest signalling in lekking species.</w:t>
            </w:r>
          </w:p>
        </w:tc>
      </w:tr>
      <w:tr w:rsidR="003A1CE4" w14:paraId="5BB255CC" w14:textId="77777777" w:rsidTr="003A1CE4">
        <w:tc>
          <w:tcPr>
            <w:tcW w:w="4664" w:type="dxa"/>
            <w:tcBorders>
              <w:top w:val="nil"/>
              <w:left w:val="single" w:sz="4" w:space="0" w:color="auto"/>
              <w:bottom w:val="nil"/>
              <w:right w:val="single" w:sz="4" w:space="0" w:color="auto"/>
            </w:tcBorders>
          </w:tcPr>
          <w:p w14:paraId="5D8F6526" w14:textId="77777777" w:rsidR="003A1CE4" w:rsidRDefault="003A1CE4">
            <w:r>
              <w:t>In lekking species, males gather to display at a lek, where female choice occurs</w:t>
            </w:r>
          </w:p>
          <w:p w14:paraId="61284D93" w14:textId="77777777" w:rsidR="003A1CE4" w:rsidRDefault="003A1CE4"/>
        </w:tc>
        <w:tc>
          <w:tcPr>
            <w:tcW w:w="4665" w:type="dxa"/>
            <w:tcBorders>
              <w:top w:val="nil"/>
              <w:left w:val="single" w:sz="4" w:space="0" w:color="auto"/>
              <w:bottom w:val="nil"/>
              <w:right w:val="single" w:sz="4" w:space="0" w:color="auto"/>
            </w:tcBorders>
          </w:tcPr>
          <w:p w14:paraId="6234FA62" w14:textId="77777777" w:rsidR="003A1CE4" w:rsidRDefault="003A1CE4">
            <w:r>
              <w:t>Some bird species exhibit lekking behaviour. Dominant males occupy the centre of the lek, with subordinates and juveniles at the fringes as ‘satellite’ males. During the display, female choice occurs.</w:t>
            </w:r>
          </w:p>
          <w:p w14:paraId="257676B7" w14:textId="77777777" w:rsidR="003A1CE4" w:rsidRDefault="003A1CE4"/>
        </w:tc>
        <w:tc>
          <w:tcPr>
            <w:tcW w:w="4665" w:type="dxa"/>
            <w:tcBorders>
              <w:top w:val="nil"/>
              <w:left w:val="single" w:sz="4" w:space="0" w:color="auto"/>
              <w:bottom w:val="nil"/>
              <w:right w:val="single" w:sz="4" w:space="0" w:color="auto"/>
            </w:tcBorders>
          </w:tcPr>
          <w:p w14:paraId="4CB520A6" w14:textId="77777777" w:rsidR="003A1CE4" w:rsidRDefault="003A1CE4"/>
        </w:tc>
      </w:tr>
      <w:tr w:rsidR="003A1CE4" w14:paraId="7A0C855C" w14:textId="77777777" w:rsidTr="003A1CE4">
        <w:tc>
          <w:tcPr>
            <w:tcW w:w="4664" w:type="dxa"/>
            <w:tcBorders>
              <w:top w:val="nil"/>
              <w:left w:val="single" w:sz="4" w:space="0" w:color="auto"/>
              <w:bottom w:val="single" w:sz="4" w:space="0" w:color="auto"/>
              <w:right w:val="single" w:sz="4" w:space="0" w:color="auto"/>
            </w:tcBorders>
          </w:tcPr>
          <w:p w14:paraId="6392569D" w14:textId="77777777" w:rsidR="003A1CE4" w:rsidRDefault="003A1CE4">
            <w:r>
              <w:t>Success in male-male rivalry through conflict (real or ritualised), increases access to females for mating</w:t>
            </w:r>
          </w:p>
          <w:p w14:paraId="0011A745" w14:textId="77777777" w:rsidR="003A1CE4" w:rsidRDefault="003A1CE4"/>
          <w:p w14:paraId="404ABA9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DE3FE82" w14:textId="77777777" w:rsidR="003A1CE4" w:rsidRDefault="003A1CE4">
            <w:r>
              <w:t>Males will fight for dominance and access to females, often using elaborate ‘weapons’ such as antlers, tusks, horns.</w:t>
            </w:r>
          </w:p>
        </w:tc>
        <w:tc>
          <w:tcPr>
            <w:tcW w:w="4665" w:type="dxa"/>
            <w:tcBorders>
              <w:top w:val="nil"/>
              <w:left w:val="single" w:sz="4" w:space="0" w:color="auto"/>
              <w:bottom w:val="single" w:sz="4" w:space="0" w:color="auto"/>
              <w:right w:val="single" w:sz="4" w:space="0" w:color="auto"/>
            </w:tcBorders>
          </w:tcPr>
          <w:p w14:paraId="7EA77A52" w14:textId="77777777" w:rsidR="003A1CE4" w:rsidRDefault="003A1CE4"/>
        </w:tc>
      </w:tr>
      <w:tr w:rsidR="003A1CE4" w14:paraId="45F783B9" w14:textId="77777777" w:rsidTr="003A1CE4">
        <w:tc>
          <w:tcPr>
            <w:tcW w:w="4664" w:type="dxa"/>
            <w:tcBorders>
              <w:top w:val="single" w:sz="4" w:space="0" w:color="auto"/>
              <w:left w:val="single" w:sz="4" w:space="0" w:color="auto"/>
              <w:bottom w:val="nil"/>
              <w:right w:val="single" w:sz="4" w:space="0" w:color="auto"/>
            </w:tcBorders>
            <w:hideMark/>
          </w:tcPr>
          <w:p w14:paraId="4D651813" w14:textId="77777777" w:rsidR="003A1CE4" w:rsidRDefault="003A1CE4">
            <w:pPr>
              <w:rPr>
                <w:b/>
              </w:rPr>
            </w:pPr>
            <w:r>
              <w:rPr>
                <w:b/>
              </w:rPr>
              <w:t>5</w:t>
            </w:r>
            <w:r>
              <w:rPr>
                <w:b/>
              </w:rPr>
              <w:tab/>
              <w:t>Parasitism</w:t>
            </w:r>
          </w:p>
        </w:tc>
        <w:tc>
          <w:tcPr>
            <w:tcW w:w="4665" w:type="dxa"/>
            <w:tcBorders>
              <w:top w:val="single" w:sz="4" w:space="0" w:color="auto"/>
              <w:left w:val="single" w:sz="4" w:space="0" w:color="auto"/>
              <w:bottom w:val="nil"/>
              <w:right w:val="single" w:sz="4" w:space="0" w:color="auto"/>
            </w:tcBorders>
          </w:tcPr>
          <w:p w14:paraId="3A598245" w14:textId="77777777" w:rsidR="003A1CE4" w:rsidRDefault="003A1CE4"/>
        </w:tc>
        <w:tc>
          <w:tcPr>
            <w:tcW w:w="4665" w:type="dxa"/>
            <w:tcBorders>
              <w:top w:val="single" w:sz="4" w:space="0" w:color="auto"/>
              <w:left w:val="single" w:sz="4" w:space="0" w:color="auto"/>
              <w:bottom w:val="nil"/>
              <w:right w:val="single" w:sz="4" w:space="0" w:color="auto"/>
            </w:tcBorders>
          </w:tcPr>
          <w:p w14:paraId="16E76417" w14:textId="77777777" w:rsidR="003A1CE4" w:rsidRDefault="003A1CE4"/>
        </w:tc>
      </w:tr>
      <w:tr w:rsidR="003A1CE4" w14:paraId="5972854C" w14:textId="77777777" w:rsidTr="003A1CE4">
        <w:tc>
          <w:tcPr>
            <w:tcW w:w="4664" w:type="dxa"/>
            <w:tcBorders>
              <w:top w:val="nil"/>
              <w:left w:val="single" w:sz="4" w:space="0" w:color="auto"/>
              <w:bottom w:val="nil"/>
              <w:right w:val="single" w:sz="4" w:space="0" w:color="auto"/>
            </w:tcBorders>
            <w:hideMark/>
          </w:tcPr>
          <w:p w14:paraId="438520FB" w14:textId="77777777" w:rsidR="003A1CE4" w:rsidRDefault="003A1CE4">
            <w:r>
              <w:t>(a) (i) Niche</w:t>
            </w:r>
          </w:p>
        </w:tc>
        <w:tc>
          <w:tcPr>
            <w:tcW w:w="4665" w:type="dxa"/>
            <w:tcBorders>
              <w:top w:val="nil"/>
              <w:left w:val="single" w:sz="4" w:space="0" w:color="auto"/>
              <w:bottom w:val="nil"/>
              <w:right w:val="single" w:sz="4" w:space="0" w:color="auto"/>
            </w:tcBorders>
          </w:tcPr>
          <w:p w14:paraId="654F0FAD" w14:textId="77777777" w:rsidR="003A1CE4" w:rsidRDefault="003A1CE4"/>
        </w:tc>
        <w:tc>
          <w:tcPr>
            <w:tcW w:w="4665" w:type="dxa"/>
            <w:tcBorders>
              <w:top w:val="nil"/>
              <w:left w:val="single" w:sz="4" w:space="0" w:color="auto"/>
              <w:bottom w:val="nil"/>
              <w:right w:val="single" w:sz="4" w:space="0" w:color="auto"/>
            </w:tcBorders>
          </w:tcPr>
          <w:p w14:paraId="25195F87" w14:textId="77777777" w:rsidR="003A1CE4" w:rsidRDefault="003A1CE4"/>
        </w:tc>
      </w:tr>
      <w:tr w:rsidR="003A1CE4" w14:paraId="4E87B86F" w14:textId="77777777" w:rsidTr="003A1CE4">
        <w:tc>
          <w:tcPr>
            <w:tcW w:w="4664" w:type="dxa"/>
            <w:tcBorders>
              <w:top w:val="nil"/>
              <w:left w:val="single" w:sz="4" w:space="0" w:color="auto"/>
              <w:bottom w:val="nil"/>
              <w:right w:val="single" w:sz="4" w:space="0" w:color="auto"/>
            </w:tcBorders>
          </w:tcPr>
          <w:p w14:paraId="1970AAD9" w14:textId="77777777" w:rsidR="003A1CE4" w:rsidRDefault="003A1CE4">
            <w:r>
              <w:t>An ecological niche is a multi-dimensional summary of tolerances and requirements of a species</w:t>
            </w:r>
          </w:p>
          <w:p w14:paraId="12571270" w14:textId="77777777" w:rsidR="003A1CE4" w:rsidRDefault="003A1CE4"/>
        </w:tc>
        <w:tc>
          <w:tcPr>
            <w:tcW w:w="4665" w:type="dxa"/>
            <w:tcBorders>
              <w:top w:val="nil"/>
              <w:left w:val="single" w:sz="4" w:space="0" w:color="auto"/>
              <w:bottom w:val="nil"/>
              <w:right w:val="single" w:sz="4" w:space="0" w:color="auto"/>
            </w:tcBorders>
          </w:tcPr>
          <w:p w14:paraId="316B10BB" w14:textId="77777777" w:rsidR="003A1CE4" w:rsidRDefault="003A1CE4"/>
        </w:tc>
        <w:tc>
          <w:tcPr>
            <w:tcW w:w="4665" w:type="dxa"/>
            <w:tcBorders>
              <w:top w:val="nil"/>
              <w:left w:val="single" w:sz="4" w:space="0" w:color="auto"/>
              <w:bottom w:val="nil"/>
              <w:right w:val="single" w:sz="4" w:space="0" w:color="auto"/>
            </w:tcBorders>
          </w:tcPr>
          <w:p w14:paraId="736D98B1" w14:textId="77777777" w:rsidR="003A1CE4" w:rsidRDefault="003A1CE4"/>
        </w:tc>
      </w:tr>
      <w:tr w:rsidR="003A1CE4" w14:paraId="2285719F" w14:textId="77777777" w:rsidTr="003A1CE4">
        <w:tc>
          <w:tcPr>
            <w:tcW w:w="4664" w:type="dxa"/>
            <w:tcBorders>
              <w:top w:val="nil"/>
              <w:left w:val="single" w:sz="4" w:space="0" w:color="auto"/>
              <w:bottom w:val="nil"/>
              <w:right w:val="single" w:sz="4" w:space="0" w:color="auto"/>
            </w:tcBorders>
          </w:tcPr>
          <w:p w14:paraId="47BB5729" w14:textId="77777777" w:rsidR="003A1CE4" w:rsidRDefault="003A1CE4">
            <w:r>
              <w:t>A species has a fundamental niche that it occupies in the absence of any interspecific competition</w:t>
            </w:r>
          </w:p>
          <w:p w14:paraId="790B9BC1" w14:textId="77777777" w:rsidR="003A1CE4" w:rsidRDefault="003A1CE4"/>
        </w:tc>
        <w:tc>
          <w:tcPr>
            <w:tcW w:w="4665" w:type="dxa"/>
            <w:tcBorders>
              <w:top w:val="nil"/>
              <w:left w:val="single" w:sz="4" w:space="0" w:color="auto"/>
              <w:bottom w:val="nil"/>
              <w:right w:val="single" w:sz="4" w:space="0" w:color="auto"/>
            </w:tcBorders>
          </w:tcPr>
          <w:p w14:paraId="4D632F7A" w14:textId="77777777" w:rsidR="003A1CE4" w:rsidRDefault="003A1CE4"/>
        </w:tc>
        <w:tc>
          <w:tcPr>
            <w:tcW w:w="4665" w:type="dxa"/>
            <w:tcBorders>
              <w:top w:val="nil"/>
              <w:left w:val="single" w:sz="4" w:space="0" w:color="auto"/>
              <w:bottom w:val="nil"/>
              <w:right w:val="single" w:sz="4" w:space="0" w:color="auto"/>
            </w:tcBorders>
          </w:tcPr>
          <w:p w14:paraId="7121389A" w14:textId="77777777" w:rsidR="003A1CE4" w:rsidRDefault="003A1CE4"/>
        </w:tc>
      </w:tr>
      <w:tr w:rsidR="003A1CE4" w14:paraId="77D6E422" w14:textId="77777777" w:rsidTr="003A1CE4">
        <w:tc>
          <w:tcPr>
            <w:tcW w:w="4664" w:type="dxa"/>
            <w:tcBorders>
              <w:top w:val="nil"/>
              <w:left w:val="single" w:sz="4" w:space="0" w:color="auto"/>
              <w:bottom w:val="nil"/>
              <w:right w:val="single" w:sz="4" w:space="0" w:color="auto"/>
            </w:tcBorders>
          </w:tcPr>
          <w:p w14:paraId="74649608" w14:textId="77777777" w:rsidR="003A1CE4" w:rsidRDefault="003A1CE4">
            <w:r>
              <w:t>A realised niche is occupied in response to interspecific competition</w:t>
            </w:r>
          </w:p>
          <w:p w14:paraId="51DCB6BA" w14:textId="77777777" w:rsidR="003A1CE4" w:rsidRDefault="003A1CE4"/>
        </w:tc>
        <w:tc>
          <w:tcPr>
            <w:tcW w:w="4665" w:type="dxa"/>
            <w:tcBorders>
              <w:top w:val="nil"/>
              <w:left w:val="single" w:sz="4" w:space="0" w:color="auto"/>
              <w:bottom w:val="nil"/>
              <w:right w:val="single" w:sz="4" w:space="0" w:color="auto"/>
            </w:tcBorders>
          </w:tcPr>
          <w:p w14:paraId="1B5AE74C" w14:textId="77777777" w:rsidR="003A1CE4" w:rsidRDefault="003A1CE4"/>
        </w:tc>
        <w:tc>
          <w:tcPr>
            <w:tcW w:w="4665" w:type="dxa"/>
            <w:tcBorders>
              <w:top w:val="nil"/>
              <w:left w:val="single" w:sz="4" w:space="0" w:color="auto"/>
              <w:bottom w:val="nil"/>
              <w:right w:val="single" w:sz="4" w:space="0" w:color="auto"/>
            </w:tcBorders>
          </w:tcPr>
          <w:p w14:paraId="09680D67" w14:textId="77777777" w:rsidR="003A1CE4" w:rsidRDefault="003A1CE4"/>
        </w:tc>
      </w:tr>
      <w:tr w:rsidR="003A1CE4" w14:paraId="4F5E3388" w14:textId="77777777" w:rsidTr="003A1CE4">
        <w:tc>
          <w:tcPr>
            <w:tcW w:w="4664" w:type="dxa"/>
            <w:tcBorders>
              <w:top w:val="nil"/>
              <w:left w:val="single" w:sz="4" w:space="0" w:color="auto"/>
              <w:bottom w:val="nil"/>
              <w:right w:val="single" w:sz="4" w:space="0" w:color="auto"/>
            </w:tcBorders>
          </w:tcPr>
          <w:p w14:paraId="09FAE3A4" w14:textId="77777777" w:rsidR="003A1CE4" w:rsidRDefault="003A1CE4">
            <w:r>
              <w:t>As a result of interspecific competition, competitive exclusion can occur, where the niches of two species are so similar that one declines to local extinction</w:t>
            </w:r>
          </w:p>
          <w:p w14:paraId="78FBC4A5" w14:textId="77777777" w:rsidR="003A1CE4" w:rsidRDefault="003A1CE4"/>
        </w:tc>
        <w:tc>
          <w:tcPr>
            <w:tcW w:w="4665" w:type="dxa"/>
            <w:tcBorders>
              <w:top w:val="nil"/>
              <w:left w:val="single" w:sz="4" w:space="0" w:color="auto"/>
              <w:bottom w:val="nil"/>
              <w:right w:val="single" w:sz="4" w:space="0" w:color="auto"/>
            </w:tcBorders>
          </w:tcPr>
          <w:p w14:paraId="6DB3E560" w14:textId="77777777" w:rsidR="003A1CE4" w:rsidRDefault="003A1CE4"/>
        </w:tc>
        <w:tc>
          <w:tcPr>
            <w:tcW w:w="4665" w:type="dxa"/>
            <w:tcBorders>
              <w:top w:val="nil"/>
              <w:left w:val="single" w:sz="4" w:space="0" w:color="auto"/>
              <w:bottom w:val="nil"/>
              <w:right w:val="single" w:sz="4" w:space="0" w:color="auto"/>
            </w:tcBorders>
          </w:tcPr>
          <w:p w14:paraId="29738265" w14:textId="77777777" w:rsidR="003A1CE4" w:rsidRDefault="003A1CE4"/>
        </w:tc>
      </w:tr>
      <w:tr w:rsidR="003A1CE4" w14:paraId="3E5C468B" w14:textId="77777777" w:rsidTr="003A1CE4">
        <w:tc>
          <w:tcPr>
            <w:tcW w:w="4664" w:type="dxa"/>
            <w:tcBorders>
              <w:top w:val="nil"/>
              <w:left w:val="single" w:sz="4" w:space="0" w:color="auto"/>
              <w:bottom w:val="nil"/>
              <w:right w:val="single" w:sz="4" w:space="0" w:color="auto"/>
            </w:tcBorders>
          </w:tcPr>
          <w:p w14:paraId="6BEBD640" w14:textId="77777777" w:rsidR="003A1CE4" w:rsidRDefault="003A1CE4">
            <w:r>
              <w:t>Where the realised niches are sufficiently different, potential competitors can co-exist by resource partitioning</w:t>
            </w:r>
          </w:p>
          <w:p w14:paraId="51873A07" w14:textId="77777777" w:rsidR="003A1CE4" w:rsidRDefault="003A1CE4"/>
        </w:tc>
        <w:tc>
          <w:tcPr>
            <w:tcW w:w="4665" w:type="dxa"/>
            <w:tcBorders>
              <w:top w:val="nil"/>
              <w:left w:val="single" w:sz="4" w:space="0" w:color="auto"/>
              <w:bottom w:val="nil"/>
              <w:right w:val="single" w:sz="4" w:space="0" w:color="auto"/>
            </w:tcBorders>
          </w:tcPr>
          <w:p w14:paraId="4BCA0438" w14:textId="77777777" w:rsidR="003A1CE4" w:rsidRDefault="003A1CE4"/>
        </w:tc>
        <w:tc>
          <w:tcPr>
            <w:tcW w:w="4665" w:type="dxa"/>
            <w:tcBorders>
              <w:top w:val="nil"/>
              <w:left w:val="single" w:sz="4" w:space="0" w:color="auto"/>
              <w:bottom w:val="nil"/>
              <w:right w:val="single" w:sz="4" w:space="0" w:color="auto"/>
            </w:tcBorders>
          </w:tcPr>
          <w:p w14:paraId="2010C4D8" w14:textId="77777777" w:rsidR="003A1CE4" w:rsidRDefault="003A1CE4"/>
        </w:tc>
      </w:tr>
      <w:tr w:rsidR="003A1CE4" w14:paraId="46176217" w14:textId="77777777" w:rsidTr="003A1CE4">
        <w:tc>
          <w:tcPr>
            <w:tcW w:w="4664" w:type="dxa"/>
            <w:tcBorders>
              <w:top w:val="nil"/>
              <w:left w:val="single" w:sz="4" w:space="0" w:color="auto"/>
              <w:bottom w:val="nil"/>
              <w:right w:val="single" w:sz="4" w:space="0" w:color="auto"/>
            </w:tcBorders>
            <w:hideMark/>
          </w:tcPr>
          <w:p w14:paraId="750B258C" w14:textId="77777777" w:rsidR="003A1CE4" w:rsidRDefault="003A1CE4">
            <w:r>
              <w:t>(ii) The parasite niche</w:t>
            </w:r>
          </w:p>
        </w:tc>
        <w:tc>
          <w:tcPr>
            <w:tcW w:w="4665" w:type="dxa"/>
            <w:tcBorders>
              <w:top w:val="nil"/>
              <w:left w:val="single" w:sz="4" w:space="0" w:color="auto"/>
              <w:bottom w:val="nil"/>
              <w:right w:val="single" w:sz="4" w:space="0" w:color="auto"/>
            </w:tcBorders>
          </w:tcPr>
          <w:p w14:paraId="47AC7102" w14:textId="77777777" w:rsidR="003A1CE4" w:rsidRDefault="003A1CE4"/>
        </w:tc>
        <w:tc>
          <w:tcPr>
            <w:tcW w:w="4665" w:type="dxa"/>
            <w:tcBorders>
              <w:top w:val="nil"/>
              <w:left w:val="single" w:sz="4" w:space="0" w:color="auto"/>
              <w:bottom w:val="nil"/>
              <w:right w:val="single" w:sz="4" w:space="0" w:color="auto"/>
            </w:tcBorders>
          </w:tcPr>
          <w:p w14:paraId="3D782B06" w14:textId="77777777" w:rsidR="003A1CE4" w:rsidRDefault="003A1CE4"/>
        </w:tc>
      </w:tr>
      <w:tr w:rsidR="003A1CE4" w14:paraId="5D8D4FCC" w14:textId="77777777" w:rsidTr="003A1CE4">
        <w:tc>
          <w:tcPr>
            <w:tcW w:w="4664" w:type="dxa"/>
            <w:tcBorders>
              <w:top w:val="nil"/>
              <w:left w:val="single" w:sz="4" w:space="0" w:color="auto"/>
              <w:bottom w:val="single" w:sz="4" w:space="0" w:color="auto"/>
              <w:right w:val="single" w:sz="4" w:space="0" w:color="auto"/>
            </w:tcBorders>
          </w:tcPr>
          <w:p w14:paraId="0A1AEF31" w14:textId="77777777" w:rsidR="003A1CE4" w:rsidRDefault="003A1CE4">
            <w:r>
              <w:t>Parasitism is a symbiotic interaction between a parasite and its host (+/-)</w:t>
            </w:r>
          </w:p>
          <w:p w14:paraId="4656CE51" w14:textId="77777777" w:rsidR="003A1CE4" w:rsidRDefault="003A1CE4"/>
        </w:tc>
        <w:tc>
          <w:tcPr>
            <w:tcW w:w="4665" w:type="dxa"/>
            <w:tcBorders>
              <w:top w:val="nil"/>
              <w:left w:val="single" w:sz="4" w:space="0" w:color="auto"/>
              <w:bottom w:val="single" w:sz="4" w:space="0" w:color="auto"/>
              <w:right w:val="single" w:sz="4" w:space="0" w:color="auto"/>
            </w:tcBorders>
          </w:tcPr>
          <w:p w14:paraId="0B35D70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B8662E9" w14:textId="77777777" w:rsidR="003A1CE4" w:rsidRDefault="003A1CE4">
            <w:r>
              <w:t xml:space="preserve">Research the niche of </w:t>
            </w:r>
            <w:r>
              <w:rPr>
                <w:i/>
              </w:rPr>
              <w:t>C. difficile</w:t>
            </w:r>
            <w:r>
              <w:t xml:space="preserve"> and the use of faecal transplants.</w:t>
            </w:r>
          </w:p>
        </w:tc>
      </w:tr>
      <w:tr w:rsidR="003A1CE4" w14:paraId="55EEE43B" w14:textId="77777777" w:rsidTr="003A1CE4">
        <w:tc>
          <w:tcPr>
            <w:tcW w:w="4664" w:type="dxa"/>
            <w:tcBorders>
              <w:top w:val="single" w:sz="4" w:space="0" w:color="auto"/>
              <w:left w:val="single" w:sz="4" w:space="0" w:color="auto"/>
              <w:bottom w:val="nil"/>
              <w:right w:val="single" w:sz="4" w:space="0" w:color="auto"/>
            </w:tcBorders>
          </w:tcPr>
          <w:p w14:paraId="113B2612" w14:textId="77777777" w:rsidR="003A1CE4" w:rsidRDefault="003A1CE4">
            <w:r>
              <w:t>A parasite gains benefit in terms of nutrients at the expense of its host</w:t>
            </w:r>
          </w:p>
          <w:p w14:paraId="253035AA" w14:textId="77777777" w:rsidR="003A1CE4" w:rsidRDefault="003A1CE4"/>
        </w:tc>
        <w:tc>
          <w:tcPr>
            <w:tcW w:w="4665" w:type="dxa"/>
            <w:tcBorders>
              <w:top w:val="single" w:sz="4" w:space="0" w:color="auto"/>
              <w:left w:val="single" w:sz="4" w:space="0" w:color="auto"/>
              <w:bottom w:val="nil"/>
              <w:right w:val="single" w:sz="4" w:space="0" w:color="auto"/>
            </w:tcBorders>
          </w:tcPr>
          <w:p w14:paraId="45878C48" w14:textId="77777777" w:rsidR="003A1CE4" w:rsidRDefault="003A1CE4"/>
        </w:tc>
        <w:tc>
          <w:tcPr>
            <w:tcW w:w="4665" w:type="dxa"/>
            <w:tcBorders>
              <w:top w:val="single" w:sz="4" w:space="0" w:color="auto"/>
              <w:left w:val="single" w:sz="4" w:space="0" w:color="auto"/>
              <w:bottom w:val="nil"/>
              <w:right w:val="single" w:sz="4" w:space="0" w:color="auto"/>
            </w:tcBorders>
          </w:tcPr>
          <w:p w14:paraId="7C1D719B" w14:textId="77777777" w:rsidR="003A1CE4" w:rsidRDefault="003A1CE4">
            <w:r>
              <w:t>Research the ecology, evolution, reproduction, and physiology of a selected human parasite.</w:t>
            </w:r>
          </w:p>
          <w:p w14:paraId="109C4424" w14:textId="77777777" w:rsidR="003A1CE4" w:rsidRDefault="003A1CE4"/>
        </w:tc>
      </w:tr>
      <w:tr w:rsidR="003A1CE4" w14:paraId="3E6632E7" w14:textId="77777777" w:rsidTr="003A1CE4">
        <w:tc>
          <w:tcPr>
            <w:tcW w:w="4664" w:type="dxa"/>
            <w:tcBorders>
              <w:top w:val="nil"/>
              <w:left w:val="single" w:sz="4" w:space="0" w:color="auto"/>
              <w:bottom w:val="nil"/>
              <w:right w:val="single" w:sz="4" w:space="0" w:color="auto"/>
            </w:tcBorders>
          </w:tcPr>
          <w:p w14:paraId="48B68C64" w14:textId="77777777" w:rsidR="003A1CE4" w:rsidRDefault="003A1CE4">
            <w:r>
              <w:t>Unlike in a predator–prey relationship, the reproductive potential of the parasite is greater than that of the host</w:t>
            </w:r>
          </w:p>
          <w:p w14:paraId="1E34B3D1" w14:textId="77777777" w:rsidR="003A1CE4" w:rsidRDefault="003A1CE4"/>
        </w:tc>
        <w:tc>
          <w:tcPr>
            <w:tcW w:w="4665" w:type="dxa"/>
            <w:tcBorders>
              <w:top w:val="nil"/>
              <w:left w:val="single" w:sz="4" w:space="0" w:color="auto"/>
              <w:bottom w:val="nil"/>
              <w:right w:val="single" w:sz="4" w:space="0" w:color="auto"/>
            </w:tcBorders>
          </w:tcPr>
          <w:p w14:paraId="66E32A72" w14:textId="77777777" w:rsidR="003A1CE4" w:rsidRDefault="003A1CE4"/>
        </w:tc>
        <w:tc>
          <w:tcPr>
            <w:tcW w:w="4665" w:type="dxa"/>
            <w:tcBorders>
              <w:top w:val="nil"/>
              <w:left w:val="single" w:sz="4" w:space="0" w:color="auto"/>
              <w:bottom w:val="nil"/>
              <w:right w:val="single" w:sz="4" w:space="0" w:color="auto"/>
            </w:tcBorders>
          </w:tcPr>
          <w:p w14:paraId="33E0493B" w14:textId="77777777" w:rsidR="003A1CE4" w:rsidRDefault="003A1CE4"/>
        </w:tc>
      </w:tr>
      <w:tr w:rsidR="003A1CE4" w14:paraId="2171D906" w14:textId="77777777" w:rsidTr="003A1CE4">
        <w:tc>
          <w:tcPr>
            <w:tcW w:w="4664" w:type="dxa"/>
            <w:tcBorders>
              <w:top w:val="nil"/>
              <w:left w:val="single" w:sz="4" w:space="0" w:color="auto"/>
              <w:bottom w:val="nil"/>
              <w:right w:val="single" w:sz="4" w:space="0" w:color="auto"/>
            </w:tcBorders>
          </w:tcPr>
          <w:p w14:paraId="71BB92EB" w14:textId="77777777" w:rsidR="003A1CE4" w:rsidRDefault="003A1CE4">
            <w:r>
              <w:t>Most parasites have a narrow (specialised) niche as they are very host-specific</w:t>
            </w:r>
          </w:p>
          <w:p w14:paraId="44003AC1" w14:textId="77777777" w:rsidR="003A1CE4" w:rsidRDefault="003A1CE4"/>
        </w:tc>
        <w:tc>
          <w:tcPr>
            <w:tcW w:w="4665" w:type="dxa"/>
            <w:tcBorders>
              <w:top w:val="nil"/>
              <w:left w:val="single" w:sz="4" w:space="0" w:color="auto"/>
              <w:bottom w:val="nil"/>
              <w:right w:val="single" w:sz="4" w:space="0" w:color="auto"/>
            </w:tcBorders>
          </w:tcPr>
          <w:p w14:paraId="57DAE1D7" w14:textId="77777777" w:rsidR="003A1CE4" w:rsidRDefault="003A1CE4"/>
        </w:tc>
        <w:tc>
          <w:tcPr>
            <w:tcW w:w="4665" w:type="dxa"/>
            <w:tcBorders>
              <w:top w:val="nil"/>
              <w:left w:val="single" w:sz="4" w:space="0" w:color="auto"/>
              <w:bottom w:val="nil"/>
              <w:right w:val="single" w:sz="4" w:space="0" w:color="auto"/>
            </w:tcBorders>
          </w:tcPr>
          <w:p w14:paraId="0316EC3F" w14:textId="77777777" w:rsidR="003A1CE4" w:rsidRDefault="003A1CE4"/>
        </w:tc>
      </w:tr>
      <w:tr w:rsidR="003A1CE4" w14:paraId="4E218885" w14:textId="77777777" w:rsidTr="003A1CE4">
        <w:tc>
          <w:tcPr>
            <w:tcW w:w="4664" w:type="dxa"/>
            <w:tcBorders>
              <w:top w:val="nil"/>
              <w:left w:val="single" w:sz="4" w:space="0" w:color="auto"/>
              <w:bottom w:val="nil"/>
              <w:right w:val="single" w:sz="4" w:space="0" w:color="auto"/>
            </w:tcBorders>
          </w:tcPr>
          <w:p w14:paraId="279F6E23" w14:textId="77777777" w:rsidR="003A1CE4" w:rsidRDefault="003A1CE4">
            <w:r>
              <w:t>As the host provides so many of the parasite’s needs, many parasites are degenerate, lacking structures and organs found in other organisms</w:t>
            </w:r>
          </w:p>
          <w:p w14:paraId="2A50EC9D" w14:textId="77777777" w:rsidR="003A1CE4" w:rsidRDefault="003A1CE4"/>
        </w:tc>
        <w:tc>
          <w:tcPr>
            <w:tcW w:w="4665" w:type="dxa"/>
            <w:tcBorders>
              <w:top w:val="nil"/>
              <w:left w:val="single" w:sz="4" w:space="0" w:color="auto"/>
              <w:bottom w:val="nil"/>
              <w:right w:val="single" w:sz="4" w:space="0" w:color="auto"/>
            </w:tcBorders>
          </w:tcPr>
          <w:p w14:paraId="7D9209D7" w14:textId="77777777" w:rsidR="003A1CE4" w:rsidRDefault="003A1CE4"/>
        </w:tc>
        <w:tc>
          <w:tcPr>
            <w:tcW w:w="4665" w:type="dxa"/>
            <w:tcBorders>
              <w:top w:val="nil"/>
              <w:left w:val="single" w:sz="4" w:space="0" w:color="auto"/>
              <w:bottom w:val="nil"/>
              <w:right w:val="single" w:sz="4" w:space="0" w:color="auto"/>
            </w:tcBorders>
          </w:tcPr>
          <w:p w14:paraId="66906FE5" w14:textId="77777777" w:rsidR="003A1CE4" w:rsidRDefault="003A1CE4"/>
        </w:tc>
      </w:tr>
      <w:tr w:rsidR="003A1CE4" w14:paraId="028E8335" w14:textId="77777777" w:rsidTr="003A1CE4">
        <w:tc>
          <w:tcPr>
            <w:tcW w:w="4664" w:type="dxa"/>
            <w:tcBorders>
              <w:top w:val="nil"/>
              <w:left w:val="single" w:sz="4" w:space="0" w:color="auto"/>
              <w:bottom w:val="single" w:sz="4" w:space="0" w:color="auto"/>
              <w:right w:val="single" w:sz="4" w:space="0" w:color="auto"/>
            </w:tcBorders>
          </w:tcPr>
          <w:p w14:paraId="777F3878" w14:textId="77777777" w:rsidR="003A1CE4" w:rsidRDefault="003A1CE4">
            <w:r>
              <w:t>An ectoparasite lives on the surface of its host, whereas an endoparasite lives within the tissues of its host</w:t>
            </w:r>
          </w:p>
          <w:p w14:paraId="66A651D9" w14:textId="77777777" w:rsidR="003A1CE4" w:rsidRDefault="003A1CE4"/>
        </w:tc>
        <w:tc>
          <w:tcPr>
            <w:tcW w:w="4665" w:type="dxa"/>
            <w:tcBorders>
              <w:top w:val="nil"/>
              <w:left w:val="single" w:sz="4" w:space="0" w:color="auto"/>
              <w:bottom w:val="single" w:sz="4" w:space="0" w:color="auto"/>
              <w:right w:val="single" w:sz="4" w:space="0" w:color="auto"/>
            </w:tcBorders>
          </w:tcPr>
          <w:p w14:paraId="159ECE39" w14:textId="77777777" w:rsidR="003A1CE4" w:rsidRDefault="003A1CE4"/>
        </w:tc>
        <w:tc>
          <w:tcPr>
            <w:tcW w:w="4665" w:type="dxa"/>
            <w:tcBorders>
              <w:top w:val="nil"/>
              <w:left w:val="single" w:sz="4" w:space="0" w:color="auto"/>
              <w:bottom w:val="single" w:sz="4" w:space="0" w:color="auto"/>
              <w:right w:val="single" w:sz="4" w:space="0" w:color="auto"/>
            </w:tcBorders>
          </w:tcPr>
          <w:p w14:paraId="085A12C3" w14:textId="77777777" w:rsidR="003A1CE4" w:rsidRDefault="003A1CE4"/>
        </w:tc>
      </w:tr>
      <w:tr w:rsidR="003A1CE4" w14:paraId="0A60A9AB" w14:textId="77777777" w:rsidTr="003A1CE4">
        <w:tc>
          <w:tcPr>
            <w:tcW w:w="4664" w:type="dxa"/>
            <w:tcBorders>
              <w:top w:val="single" w:sz="4" w:space="0" w:color="auto"/>
              <w:left w:val="single" w:sz="4" w:space="0" w:color="auto"/>
              <w:bottom w:val="nil"/>
              <w:right w:val="single" w:sz="4" w:space="0" w:color="auto"/>
            </w:tcBorders>
            <w:hideMark/>
          </w:tcPr>
          <w:p w14:paraId="304C3CDB" w14:textId="77777777" w:rsidR="003A1CE4" w:rsidRDefault="003A1CE4">
            <w:r>
              <w:t>(b) Parasitic life cycles</w:t>
            </w:r>
          </w:p>
        </w:tc>
        <w:tc>
          <w:tcPr>
            <w:tcW w:w="4665" w:type="dxa"/>
            <w:tcBorders>
              <w:top w:val="single" w:sz="4" w:space="0" w:color="auto"/>
              <w:left w:val="single" w:sz="4" w:space="0" w:color="auto"/>
              <w:bottom w:val="nil"/>
              <w:right w:val="single" w:sz="4" w:space="0" w:color="auto"/>
            </w:tcBorders>
          </w:tcPr>
          <w:p w14:paraId="77C764AA" w14:textId="77777777" w:rsidR="003A1CE4" w:rsidRDefault="003A1CE4"/>
        </w:tc>
        <w:tc>
          <w:tcPr>
            <w:tcW w:w="4665" w:type="dxa"/>
            <w:tcBorders>
              <w:top w:val="single" w:sz="4" w:space="0" w:color="auto"/>
              <w:left w:val="single" w:sz="4" w:space="0" w:color="auto"/>
              <w:bottom w:val="nil"/>
              <w:right w:val="single" w:sz="4" w:space="0" w:color="auto"/>
            </w:tcBorders>
          </w:tcPr>
          <w:p w14:paraId="376DCD10" w14:textId="77777777" w:rsidR="003A1CE4" w:rsidRDefault="003A1CE4"/>
        </w:tc>
      </w:tr>
      <w:tr w:rsidR="003A1CE4" w14:paraId="591F4652" w14:textId="77777777" w:rsidTr="003A1CE4">
        <w:tc>
          <w:tcPr>
            <w:tcW w:w="4664" w:type="dxa"/>
            <w:tcBorders>
              <w:top w:val="nil"/>
              <w:left w:val="single" w:sz="4" w:space="0" w:color="auto"/>
              <w:bottom w:val="nil"/>
              <w:right w:val="single" w:sz="4" w:space="0" w:color="auto"/>
            </w:tcBorders>
          </w:tcPr>
          <w:p w14:paraId="3959CA35" w14:textId="77777777" w:rsidR="003A1CE4" w:rsidRDefault="003A1CE4">
            <w:r>
              <w:t>Some parasites require only one host to complete their life cycle</w:t>
            </w:r>
          </w:p>
          <w:p w14:paraId="44AF18DD" w14:textId="77777777" w:rsidR="003A1CE4" w:rsidRDefault="003A1CE4"/>
        </w:tc>
        <w:tc>
          <w:tcPr>
            <w:tcW w:w="4665" w:type="dxa"/>
            <w:tcBorders>
              <w:top w:val="nil"/>
              <w:left w:val="single" w:sz="4" w:space="0" w:color="auto"/>
              <w:bottom w:val="nil"/>
              <w:right w:val="single" w:sz="4" w:space="0" w:color="auto"/>
            </w:tcBorders>
          </w:tcPr>
          <w:p w14:paraId="0C59A650" w14:textId="77777777" w:rsidR="003A1CE4" w:rsidRDefault="003A1CE4"/>
        </w:tc>
        <w:tc>
          <w:tcPr>
            <w:tcW w:w="4665" w:type="dxa"/>
            <w:tcBorders>
              <w:top w:val="nil"/>
              <w:left w:val="single" w:sz="4" w:space="0" w:color="auto"/>
              <w:bottom w:val="nil"/>
              <w:right w:val="single" w:sz="4" w:space="0" w:color="auto"/>
            </w:tcBorders>
          </w:tcPr>
          <w:p w14:paraId="664DFE3D" w14:textId="77777777" w:rsidR="003A1CE4" w:rsidRDefault="003A1CE4"/>
        </w:tc>
      </w:tr>
      <w:tr w:rsidR="003A1CE4" w14:paraId="51A2E30D" w14:textId="77777777" w:rsidTr="003A1CE4">
        <w:tc>
          <w:tcPr>
            <w:tcW w:w="4664" w:type="dxa"/>
            <w:tcBorders>
              <w:top w:val="nil"/>
              <w:left w:val="single" w:sz="4" w:space="0" w:color="auto"/>
              <w:bottom w:val="single" w:sz="4" w:space="0" w:color="auto"/>
              <w:right w:val="single" w:sz="4" w:space="0" w:color="auto"/>
            </w:tcBorders>
          </w:tcPr>
          <w:p w14:paraId="1FD9A1AA" w14:textId="77777777" w:rsidR="003A1CE4" w:rsidRDefault="003A1CE4">
            <w:r>
              <w:t>Many parasites require more than one host to complete their life cycle</w:t>
            </w:r>
          </w:p>
          <w:p w14:paraId="7B1BC37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732745E2" w14:textId="77777777" w:rsidR="003A1CE4" w:rsidRDefault="003A1CE4">
            <w:r>
              <w:t>The definitive host is the organism on or in which the parasite reaches sexual maturity. Intermediate hosts may also be required for the parasite to complete its life cycle.</w:t>
            </w:r>
          </w:p>
        </w:tc>
        <w:tc>
          <w:tcPr>
            <w:tcW w:w="4665" w:type="dxa"/>
            <w:tcBorders>
              <w:top w:val="nil"/>
              <w:left w:val="single" w:sz="4" w:space="0" w:color="auto"/>
              <w:bottom w:val="single" w:sz="4" w:space="0" w:color="auto"/>
              <w:right w:val="single" w:sz="4" w:space="0" w:color="auto"/>
            </w:tcBorders>
          </w:tcPr>
          <w:p w14:paraId="44B0E736" w14:textId="77777777" w:rsidR="003A1CE4" w:rsidRDefault="003A1CE4"/>
        </w:tc>
      </w:tr>
      <w:tr w:rsidR="003A1CE4" w14:paraId="68FB62FA" w14:textId="77777777" w:rsidTr="003A1CE4">
        <w:tc>
          <w:tcPr>
            <w:tcW w:w="4664" w:type="dxa"/>
            <w:tcBorders>
              <w:top w:val="single" w:sz="4" w:space="0" w:color="auto"/>
              <w:left w:val="single" w:sz="4" w:space="0" w:color="auto"/>
              <w:bottom w:val="nil"/>
              <w:right w:val="single" w:sz="4" w:space="0" w:color="auto"/>
            </w:tcBorders>
          </w:tcPr>
          <w:p w14:paraId="70ED3ACB" w14:textId="77777777" w:rsidR="003A1CE4" w:rsidRDefault="003A1CE4">
            <w:r>
              <w:t>A vector plays an active role in the transmission of the parasite and may also be a host</w:t>
            </w:r>
          </w:p>
          <w:p w14:paraId="57F56C1D" w14:textId="77777777" w:rsidR="003A1CE4" w:rsidRDefault="003A1CE4"/>
        </w:tc>
        <w:tc>
          <w:tcPr>
            <w:tcW w:w="4665" w:type="dxa"/>
            <w:tcBorders>
              <w:top w:val="single" w:sz="4" w:space="0" w:color="auto"/>
              <w:left w:val="single" w:sz="4" w:space="0" w:color="auto"/>
              <w:bottom w:val="nil"/>
              <w:right w:val="single" w:sz="4" w:space="0" w:color="auto"/>
            </w:tcBorders>
          </w:tcPr>
          <w:p w14:paraId="7D4183CD" w14:textId="77777777" w:rsidR="003A1CE4" w:rsidRDefault="003A1CE4"/>
        </w:tc>
        <w:tc>
          <w:tcPr>
            <w:tcW w:w="4665" w:type="dxa"/>
            <w:tcBorders>
              <w:top w:val="single" w:sz="4" w:space="0" w:color="auto"/>
              <w:left w:val="single" w:sz="4" w:space="0" w:color="auto"/>
              <w:bottom w:val="nil"/>
              <w:right w:val="single" w:sz="4" w:space="0" w:color="auto"/>
            </w:tcBorders>
          </w:tcPr>
          <w:p w14:paraId="556A458F" w14:textId="77777777" w:rsidR="003A1CE4" w:rsidRDefault="003A1CE4"/>
        </w:tc>
      </w:tr>
      <w:tr w:rsidR="003A1CE4" w14:paraId="207AE8FB" w14:textId="77777777" w:rsidTr="003A1CE4">
        <w:tc>
          <w:tcPr>
            <w:tcW w:w="4664" w:type="dxa"/>
            <w:tcBorders>
              <w:top w:val="nil"/>
              <w:left w:val="single" w:sz="4" w:space="0" w:color="auto"/>
              <w:bottom w:val="nil"/>
              <w:right w:val="single" w:sz="4" w:space="0" w:color="auto"/>
            </w:tcBorders>
          </w:tcPr>
          <w:p w14:paraId="0F10FD78" w14:textId="77777777" w:rsidR="003A1CE4" w:rsidRDefault="003A1CE4">
            <w:r>
              <w:t>The human disease malaria is caused by Plasmodium</w:t>
            </w:r>
          </w:p>
          <w:p w14:paraId="19D8A69C" w14:textId="77777777" w:rsidR="003A1CE4" w:rsidRDefault="003A1CE4"/>
        </w:tc>
        <w:tc>
          <w:tcPr>
            <w:tcW w:w="4665" w:type="dxa"/>
            <w:tcBorders>
              <w:top w:val="nil"/>
              <w:left w:val="single" w:sz="4" w:space="0" w:color="auto"/>
              <w:bottom w:val="nil"/>
              <w:right w:val="single" w:sz="4" w:space="0" w:color="auto"/>
            </w:tcBorders>
          </w:tcPr>
          <w:p w14:paraId="277C6320" w14:textId="77777777" w:rsidR="003A1CE4" w:rsidRDefault="003A1CE4">
            <w:r>
              <w:t>An infected mosquito, acting as a vector, bites a human. Plasmodium enters the human bloodstream. Asexual reproduction occurs in the liver and then in the red blood cells. When the red blood cells burst gametocytes are released into the bloodstream. Another mosquito bites an infected human and the gametocytes enter the mosquito, maturing into male and female gametes, allowing sexual reproduction to now occur. The mosquito can then infect another human host.</w:t>
            </w:r>
          </w:p>
          <w:p w14:paraId="69F37BCB" w14:textId="77777777" w:rsidR="003A1CE4" w:rsidRDefault="003A1CE4"/>
        </w:tc>
        <w:tc>
          <w:tcPr>
            <w:tcW w:w="4665" w:type="dxa"/>
            <w:tcBorders>
              <w:top w:val="nil"/>
              <w:left w:val="single" w:sz="4" w:space="0" w:color="auto"/>
              <w:bottom w:val="nil"/>
              <w:right w:val="single" w:sz="4" w:space="0" w:color="auto"/>
            </w:tcBorders>
          </w:tcPr>
          <w:p w14:paraId="3CE10B4A" w14:textId="77777777" w:rsidR="003A1CE4" w:rsidRDefault="003A1CE4"/>
        </w:tc>
      </w:tr>
      <w:tr w:rsidR="003A1CE4" w14:paraId="0DFD2381" w14:textId="77777777" w:rsidTr="003A1CE4">
        <w:tc>
          <w:tcPr>
            <w:tcW w:w="4664" w:type="dxa"/>
            <w:tcBorders>
              <w:top w:val="nil"/>
              <w:left w:val="single" w:sz="4" w:space="0" w:color="auto"/>
              <w:bottom w:val="single" w:sz="4" w:space="0" w:color="auto"/>
              <w:right w:val="single" w:sz="4" w:space="0" w:color="auto"/>
            </w:tcBorders>
          </w:tcPr>
          <w:p w14:paraId="2648A985" w14:textId="77777777" w:rsidR="003A1CE4" w:rsidRDefault="003A1CE4">
            <w:r>
              <w:t>Schistosomes cause the human disease schistosomiasis</w:t>
            </w:r>
          </w:p>
          <w:p w14:paraId="4C9C1FF8" w14:textId="77777777" w:rsidR="003A1CE4" w:rsidRDefault="003A1CE4"/>
        </w:tc>
        <w:tc>
          <w:tcPr>
            <w:tcW w:w="4665" w:type="dxa"/>
            <w:tcBorders>
              <w:top w:val="nil"/>
              <w:left w:val="single" w:sz="4" w:space="0" w:color="auto"/>
              <w:bottom w:val="single" w:sz="4" w:space="0" w:color="auto"/>
              <w:right w:val="single" w:sz="4" w:space="0" w:color="auto"/>
            </w:tcBorders>
          </w:tcPr>
          <w:p w14:paraId="1C833FF8" w14:textId="77777777" w:rsidR="003A1CE4" w:rsidRDefault="003A1CE4">
            <w:r>
              <w:t>Schistosomes reproduce sexually in the human intestine. The fertilised eggs pass out via faeces into water where they develop into larvae. The larvae then infect water snails, where asexual reproduction occurs. This produces another type of motile larvae, which escape the snail and penetrate the skin of a human, entering the bloodstream.</w:t>
            </w:r>
          </w:p>
          <w:p w14:paraId="7239BC85" w14:textId="77777777" w:rsidR="003A1CE4" w:rsidRDefault="003A1CE4"/>
          <w:p w14:paraId="2C0239B2" w14:textId="77777777" w:rsidR="003A1CE4" w:rsidRDefault="003A1CE4"/>
        </w:tc>
        <w:tc>
          <w:tcPr>
            <w:tcW w:w="4665" w:type="dxa"/>
            <w:tcBorders>
              <w:top w:val="nil"/>
              <w:left w:val="single" w:sz="4" w:space="0" w:color="auto"/>
              <w:bottom w:val="single" w:sz="4" w:space="0" w:color="auto"/>
              <w:right w:val="single" w:sz="4" w:space="0" w:color="auto"/>
            </w:tcBorders>
          </w:tcPr>
          <w:p w14:paraId="6C6C3369" w14:textId="77777777" w:rsidR="003A1CE4" w:rsidRDefault="003A1CE4"/>
        </w:tc>
      </w:tr>
      <w:tr w:rsidR="003A1CE4" w14:paraId="74DD701A" w14:textId="77777777" w:rsidTr="003A1CE4">
        <w:tc>
          <w:tcPr>
            <w:tcW w:w="4664" w:type="dxa"/>
            <w:tcBorders>
              <w:top w:val="single" w:sz="4" w:space="0" w:color="auto"/>
              <w:left w:val="single" w:sz="4" w:space="0" w:color="auto"/>
              <w:bottom w:val="nil"/>
              <w:right w:val="single" w:sz="4" w:space="0" w:color="auto"/>
            </w:tcBorders>
          </w:tcPr>
          <w:p w14:paraId="4347D61E" w14:textId="77777777" w:rsidR="003A1CE4" w:rsidRDefault="003A1CE4">
            <w:r>
              <w:t>Viruses are parasites that can only replicate inside a host cell</w:t>
            </w:r>
          </w:p>
          <w:p w14:paraId="35EE16F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9F3C1F3" w14:textId="77777777" w:rsidR="003A1CE4" w:rsidRDefault="003A1CE4">
            <w:r>
              <w:t>Specific examples of viral life cycles are not required.</w:t>
            </w:r>
          </w:p>
        </w:tc>
        <w:tc>
          <w:tcPr>
            <w:tcW w:w="4665" w:type="dxa"/>
            <w:tcBorders>
              <w:top w:val="single" w:sz="4" w:space="0" w:color="auto"/>
              <w:left w:val="single" w:sz="4" w:space="0" w:color="auto"/>
              <w:bottom w:val="nil"/>
              <w:right w:val="single" w:sz="4" w:space="0" w:color="auto"/>
            </w:tcBorders>
          </w:tcPr>
          <w:p w14:paraId="67642DF0" w14:textId="77777777" w:rsidR="003A1CE4" w:rsidRDefault="003A1CE4">
            <w:r>
              <w:t>Investigate the effects of a phage virus on bacterial growth.</w:t>
            </w:r>
          </w:p>
          <w:p w14:paraId="094345E7" w14:textId="77777777" w:rsidR="003A1CE4" w:rsidRDefault="003A1CE4"/>
        </w:tc>
      </w:tr>
      <w:tr w:rsidR="003A1CE4" w14:paraId="5AE4C67B" w14:textId="77777777" w:rsidTr="003A1CE4">
        <w:tc>
          <w:tcPr>
            <w:tcW w:w="4664" w:type="dxa"/>
            <w:tcBorders>
              <w:top w:val="nil"/>
              <w:left w:val="single" w:sz="4" w:space="0" w:color="auto"/>
              <w:bottom w:val="nil"/>
              <w:right w:val="single" w:sz="4" w:space="0" w:color="auto"/>
            </w:tcBorders>
          </w:tcPr>
          <w:p w14:paraId="6E2296B2" w14:textId="77777777" w:rsidR="003A1CE4" w:rsidRDefault="003A1CE4">
            <w:r>
              <w:t>Viruses contain genetic material in the form of DNA or RNA, packaged in a protective protein coat</w:t>
            </w:r>
          </w:p>
          <w:p w14:paraId="3FFC113E" w14:textId="77777777" w:rsidR="003A1CE4" w:rsidRDefault="003A1CE4"/>
        </w:tc>
        <w:tc>
          <w:tcPr>
            <w:tcW w:w="4665" w:type="dxa"/>
            <w:tcBorders>
              <w:top w:val="nil"/>
              <w:left w:val="single" w:sz="4" w:space="0" w:color="auto"/>
              <w:bottom w:val="nil"/>
              <w:right w:val="single" w:sz="4" w:space="0" w:color="auto"/>
            </w:tcBorders>
          </w:tcPr>
          <w:p w14:paraId="442E44A0" w14:textId="77777777" w:rsidR="003A1CE4" w:rsidRDefault="003A1CE4"/>
        </w:tc>
        <w:tc>
          <w:tcPr>
            <w:tcW w:w="4665" w:type="dxa"/>
            <w:tcBorders>
              <w:top w:val="nil"/>
              <w:left w:val="single" w:sz="4" w:space="0" w:color="auto"/>
              <w:bottom w:val="nil"/>
              <w:right w:val="single" w:sz="4" w:space="0" w:color="auto"/>
            </w:tcBorders>
          </w:tcPr>
          <w:p w14:paraId="3E0B8471" w14:textId="77777777" w:rsidR="003A1CE4" w:rsidRDefault="003A1CE4"/>
        </w:tc>
      </w:tr>
      <w:tr w:rsidR="003A1CE4" w14:paraId="77EFB81B" w14:textId="77777777" w:rsidTr="003A1CE4">
        <w:tc>
          <w:tcPr>
            <w:tcW w:w="4664" w:type="dxa"/>
            <w:tcBorders>
              <w:top w:val="nil"/>
              <w:left w:val="single" w:sz="4" w:space="0" w:color="auto"/>
              <w:bottom w:val="nil"/>
              <w:right w:val="single" w:sz="4" w:space="0" w:color="auto"/>
            </w:tcBorders>
          </w:tcPr>
          <w:p w14:paraId="159F37F3" w14:textId="77777777" w:rsidR="003A1CE4" w:rsidRDefault="003A1CE4">
            <w:r>
              <w:t>Some viruses are surrounded by a phospholipid membrane derived from host cell materials</w:t>
            </w:r>
          </w:p>
          <w:p w14:paraId="183221E6" w14:textId="77777777" w:rsidR="003A1CE4" w:rsidRDefault="003A1CE4"/>
        </w:tc>
        <w:tc>
          <w:tcPr>
            <w:tcW w:w="4665" w:type="dxa"/>
            <w:tcBorders>
              <w:top w:val="nil"/>
              <w:left w:val="single" w:sz="4" w:space="0" w:color="auto"/>
              <w:bottom w:val="nil"/>
              <w:right w:val="single" w:sz="4" w:space="0" w:color="auto"/>
            </w:tcBorders>
          </w:tcPr>
          <w:p w14:paraId="564B2602" w14:textId="77777777" w:rsidR="003A1CE4" w:rsidRDefault="003A1CE4"/>
        </w:tc>
        <w:tc>
          <w:tcPr>
            <w:tcW w:w="4665" w:type="dxa"/>
            <w:tcBorders>
              <w:top w:val="nil"/>
              <w:left w:val="single" w:sz="4" w:space="0" w:color="auto"/>
              <w:bottom w:val="nil"/>
              <w:right w:val="single" w:sz="4" w:space="0" w:color="auto"/>
            </w:tcBorders>
          </w:tcPr>
          <w:p w14:paraId="1BFDF013" w14:textId="77777777" w:rsidR="003A1CE4" w:rsidRDefault="003A1CE4"/>
        </w:tc>
      </w:tr>
      <w:tr w:rsidR="003A1CE4" w14:paraId="041A0158" w14:textId="77777777" w:rsidTr="003A1CE4">
        <w:tc>
          <w:tcPr>
            <w:tcW w:w="4664" w:type="dxa"/>
            <w:tcBorders>
              <w:top w:val="nil"/>
              <w:left w:val="single" w:sz="4" w:space="0" w:color="auto"/>
              <w:bottom w:val="nil"/>
              <w:right w:val="single" w:sz="4" w:space="0" w:color="auto"/>
            </w:tcBorders>
          </w:tcPr>
          <w:p w14:paraId="4276CE48" w14:textId="77777777" w:rsidR="003A1CE4" w:rsidRDefault="003A1CE4">
            <w:r>
              <w:t>The outer surface of a virus contains antigens that a host cell may or may not be able to detect as foreign</w:t>
            </w:r>
          </w:p>
          <w:p w14:paraId="62D47E57" w14:textId="77777777" w:rsidR="003A1CE4" w:rsidRDefault="003A1CE4"/>
        </w:tc>
        <w:tc>
          <w:tcPr>
            <w:tcW w:w="4665" w:type="dxa"/>
            <w:tcBorders>
              <w:top w:val="nil"/>
              <w:left w:val="single" w:sz="4" w:space="0" w:color="auto"/>
              <w:bottom w:val="nil"/>
              <w:right w:val="single" w:sz="4" w:space="0" w:color="auto"/>
            </w:tcBorders>
          </w:tcPr>
          <w:p w14:paraId="0CFFB5D0" w14:textId="77777777" w:rsidR="003A1CE4" w:rsidRDefault="003A1CE4"/>
        </w:tc>
        <w:tc>
          <w:tcPr>
            <w:tcW w:w="4665" w:type="dxa"/>
            <w:tcBorders>
              <w:top w:val="nil"/>
              <w:left w:val="single" w:sz="4" w:space="0" w:color="auto"/>
              <w:bottom w:val="nil"/>
              <w:right w:val="single" w:sz="4" w:space="0" w:color="auto"/>
            </w:tcBorders>
          </w:tcPr>
          <w:p w14:paraId="48EE96BF" w14:textId="77777777" w:rsidR="003A1CE4" w:rsidRDefault="003A1CE4"/>
        </w:tc>
      </w:tr>
      <w:tr w:rsidR="003A1CE4" w14:paraId="2C509604" w14:textId="77777777" w:rsidTr="003A1CE4">
        <w:tc>
          <w:tcPr>
            <w:tcW w:w="4664" w:type="dxa"/>
            <w:tcBorders>
              <w:top w:val="nil"/>
              <w:left w:val="single" w:sz="4" w:space="0" w:color="auto"/>
              <w:bottom w:val="nil"/>
              <w:right w:val="single" w:sz="4" w:space="0" w:color="auto"/>
            </w:tcBorders>
          </w:tcPr>
          <w:p w14:paraId="74B24C48" w14:textId="77777777" w:rsidR="003A1CE4" w:rsidRDefault="003A1CE4">
            <w:r>
              <w:t>Viral life cycle stages: infection of host cell with genetic material, host cell enzymes replicate viral genome, transcription of viral genes and translation of viral proteins, assembly and release of new viral particles</w:t>
            </w:r>
          </w:p>
          <w:p w14:paraId="772552A6" w14:textId="77777777" w:rsidR="003A1CE4" w:rsidRDefault="003A1CE4"/>
        </w:tc>
        <w:tc>
          <w:tcPr>
            <w:tcW w:w="4665" w:type="dxa"/>
            <w:tcBorders>
              <w:top w:val="nil"/>
              <w:left w:val="single" w:sz="4" w:space="0" w:color="auto"/>
              <w:bottom w:val="nil"/>
              <w:right w:val="single" w:sz="4" w:space="0" w:color="auto"/>
            </w:tcBorders>
          </w:tcPr>
          <w:p w14:paraId="6DE0AB1B" w14:textId="77777777" w:rsidR="003A1CE4" w:rsidRDefault="003A1CE4"/>
        </w:tc>
        <w:tc>
          <w:tcPr>
            <w:tcW w:w="4665" w:type="dxa"/>
            <w:tcBorders>
              <w:top w:val="nil"/>
              <w:left w:val="single" w:sz="4" w:space="0" w:color="auto"/>
              <w:bottom w:val="nil"/>
              <w:right w:val="single" w:sz="4" w:space="0" w:color="auto"/>
            </w:tcBorders>
          </w:tcPr>
          <w:p w14:paraId="5F110DF0" w14:textId="77777777" w:rsidR="003A1CE4" w:rsidRDefault="003A1CE4"/>
        </w:tc>
      </w:tr>
      <w:tr w:rsidR="003A1CE4" w14:paraId="60F4B284" w14:textId="77777777" w:rsidTr="003A1CE4">
        <w:tc>
          <w:tcPr>
            <w:tcW w:w="4664" w:type="dxa"/>
            <w:tcBorders>
              <w:top w:val="nil"/>
              <w:left w:val="single" w:sz="4" w:space="0" w:color="auto"/>
              <w:bottom w:val="nil"/>
              <w:right w:val="single" w:sz="4" w:space="0" w:color="auto"/>
            </w:tcBorders>
          </w:tcPr>
          <w:p w14:paraId="2A97EB86" w14:textId="77777777" w:rsidR="003A1CE4" w:rsidRDefault="003A1CE4">
            <w:r>
              <w:t>RNA retroviruses use the enzyme reverse transcriptase to form DNA, which is then inserted into the genome of the host cell</w:t>
            </w:r>
          </w:p>
          <w:p w14:paraId="213345E1" w14:textId="77777777" w:rsidR="003A1CE4" w:rsidRDefault="003A1CE4"/>
        </w:tc>
        <w:tc>
          <w:tcPr>
            <w:tcW w:w="4665" w:type="dxa"/>
            <w:tcBorders>
              <w:top w:val="nil"/>
              <w:left w:val="single" w:sz="4" w:space="0" w:color="auto"/>
              <w:bottom w:val="nil"/>
              <w:right w:val="single" w:sz="4" w:space="0" w:color="auto"/>
            </w:tcBorders>
          </w:tcPr>
          <w:p w14:paraId="470C862E" w14:textId="77777777" w:rsidR="003A1CE4" w:rsidRDefault="003A1CE4"/>
        </w:tc>
        <w:tc>
          <w:tcPr>
            <w:tcW w:w="4665" w:type="dxa"/>
            <w:tcBorders>
              <w:top w:val="nil"/>
              <w:left w:val="single" w:sz="4" w:space="0" w:color="auto"/>
              <w:bottom w:val="nil"/>
              <w:right w:val="single" w:sz="4" w:space="0" w:color="auto"/>
            </w:tcBorders>
          </w:tcPr>
          <w:p w14:paraId="46846A74" w14:textId="77777777" w:rsidR="003A1CE4" w:rsidRDefault="003A1CE4"/>
        </w:tc>
      </w:tr>
      <w:tr w:rsidR="003A1CE4" w14:paraId="71F02DB0" w14:textId="77777777" w:rsidTr="003A1CE4">
        <w:tc>
          <w:tcPr>
            <w:tcW w:w="4664" w:type="dxa"/>
            <w:tcBorders>
              <w:top w:val="nil"/>
              <w:left w:val="single" w:sz="4" w:space="0" w:color="auto"/>
              <w:bottom w:val="single" w:sz="4" w:space="0" w:color="auto"/>
              <w:right w:val="single" w:sz="4" w:space="0" w:color="auto"/>
            </w:tcBorders>
          </w:tcPr>
          <w:p w14:paraId="26714BA5" w14:textId="77777777" w:rsidR="003A1CE4" w:rsidRDefault="003A1CE4">
            <w:r>
              <w:t>Viral genes can then be expressed to form new viral particles</w:t>
            </w:r>
          </w:p>
          <w:p w14:paraId="636FBCAD" w14:textId="77777777" w:rsidR="003A1CE4" w:rsidRDefault="003A1CE4"/>
        </w:tc>
        <w:tc>
          <w:tcPr>
            <w:tcW w:w="4665" w:type="dxa"/>
            <w:tcBorders>
              <w:top w:val="nil"/>
              <w:left w:val="single" w:sz="4" w:space="0" w:color="auto"/>
              <w:bottom w:val="single" w:sz="4" w:space="0" w:color="auto"/>
              <w:right w:val="single" w:sz="4" w:space="0" w:color="auto"/>
            </w:tcBorders>
          </w:tcPr>
          <w:p w14:paraId="50A61A7B" w14:textId="77777777" w:rsidR="003A1CE4" w:rsidRDefault="003A1CE4"/>
        </w:tc>
        <w:tc>
          <w:tcPr>
            <w:tcW w:w="4665" w:type="dxa"/>
            <w:tcBorders>
              <w:top w:val="nil"/>
              <w:left w:val="single" w:sz="4" w:space="0" w:color="auto"/>
              <w:bottom w:val="single" w:sz="4" w:space="0" w:color="auto"/>
              <w:right w:val="single" w:sz="4" w:space="0" w:color="auto"/>
            </w:tcBorders>
          </w:tcPr>
          <w:p w14:paraId="0F52AE2A" w14:textId="77777777" w:rsidR="003A1CE4" w:rsidRDefault="003A1CE4"/>
        </w:tc>
      </w:tr>
      <w:tr w:rsidR="003A1CE4" w14:paraId="7117EB7E" w14:textId="77777777" w:rsidTr="003A1CE4">
        <w:tc>
          <w:tcPr>
            <w:tcW w:w="4664" w:type="dxa"/>
            <w:tcBorders>
              <w:top w:val="single" w:sz="4" w:space="0" w:color="auto"/>
              <w:left w:val="single" w:sz="4" w:space="0" w:color="auto"/>
              <w:bottom w:val="nil"/>
              <w:right w:val="single" w:sz="4" w:space="0" w:color="auto"/>
            </w:tcBorders>
            <w:hideMark/>
          </w:tcPr>
          <w:p w14:paraId="2615AE21" w14:textId="77777777" w:rsidR="003A1CE4" w:rsidRDefault="003A1CE4">
            <w:r>
              <w:t>(c)</w:t>
            </w:r>
            <w:r>
              <w:tab/>
              <w:t>Transmission and virulence</w:t>
            </w:r>
          </w:p>
        </w:tc>
        <w:tc>
          <w:tcPr>
            <w:tcW w:w="4665" w:type="dxa"/>
            <w:tcBorders>
              <w:top w:val="single" w:sz="4" w:space="0" w:color="auto"/>
              <w:left w:val="single" w:sz="4" w:space="0" w:color="auto"/>
              <w:bottom w:val="nil"/>
              <w:right w:val="single" w:sz="4" w:space="0" w:color="auto"/>
            </w:tcBorders>
          </w:tcPr>
          <w:p w14:paraId="28C5DEC3" w14:textId="77777777" w:rsidR="003A1CE4" w:rsidRDefault="003A1CE4"/>
        </w:tc>
        <w:tc>
          <w:tcPr>
            <w:tcW w:w="4665" w:type="dxa"/>
            <w:tcBorders>
              <w:top w:val="single" w:sz="4" w:space="0" w:color="auto"/>
              <w:left w:val="single" w:sz="4" w:space="0" w:color="auto"/>
              <w:bottom w:val="nil"/>
              <w:right w:val="single" w:sz="4" w:space="0" w:color="auto"/>
            </w:tcBorders>
          </w:tcPr>
          <w:p w14:paraId="49FFB036" w14:textId="77777777" w:rsidR="003A1CE4" w:rsidRDefault="003A1CE4"/>
        </w:tc>
      </w:tr>
      <w:tr w:rsidR="003A1CE4" w14:paraId="45898526" w14:textId="77777777" w:rsidTr="003A1CE4">
        <w:tc>
          <w:tcPr>
            <w:tcW w:w="4664" w:type="dxa"/>
            <w:tcBorders>
              <w:top w:val="nil"/>
              <w:left w:val="single" w:sz="4" w:space="0" w:color="auto"/>
              <w:bottom w:val="nil"/>
              <w:right w:val="single" w:sz="4" w:space="0" w:color="auto"/>
            </w:tcBorders>
          </w:tcPr>
          <w:p w14:paraId="3DB245D9" w14:textId="77777777" w:rsidR="003A1CE4" w:rsidRDefault="003A1CE4">
            <w:r>
              <w:t>Transmission is the spread of a parasite to a host</w:t>
            </w:r>
          </w:p>
          <w:p w14:paraId="7B2E6015" w14:textId="77777777" w:rsidR="003A1CE4" w:rsidRDefault="003A1CE4"/>
        </w:tc>
        <w:tc>
          <w:tcPr>
            <w:tcW w:w="4665" w:type="dxa"/>
            <w:tcBorders>
              <w:top w:val="nil"/>
              <w:left w:val="single" w:sz="4" w:space="0" w:color="auto"/>
              <w:bottom w:val="nil"/>
              <w:right w:val="single" w:sz="4" w:space="0" w:color="auto"/>
            </w:tcBorders>
          </w:tcPr>
          <w:p w14:paraId="3D29060E" w14:textId="77777777" w:rsidR="003A1CE4" w:rsidRDefault="003A1CE4"/>
        </w:tc>
        <w:tc>
          <w:tcPr>
            <w:tcW w:w="4665" w:type="dxa"/>
            <w:tcBorders>
              <w:top w:val="nil"/>
              <w:left w:val="single" w:sz="4" w:space="0" w:color="auto"/>
              <w:bottom w:val="nil"/>
              <w:right w:val="single" w:sz="4" w:space="0" w:color="auto"/>
            </w:tcBorders>
          </w:tcPr>
          <w:p w14:paraId="69DA2DCF" w14:textId="77777777" w:rsidR="003A1CE4" w:rsidRDefault="003A1CE4">
            <w:r>
              <w:t>Investigate the spread of a plant pathogen in a variety of planting densities and humidities.</w:t>
            </w:r>
          </w:p>
          <w:p w14:paraId="721C5F86" w14:textId="77777777" w:rsidR="003A1CE4" w:rsidRDefault="003A1CE4"/>
        </w:tc>
      </w:tr>
      <w:tr w:rsidR="003A1CE4" w14:paraId="39A709FE" w14:textId="77777777" w:rsidTr="003A1CE4">
        <w:tc>
          <w:tcPr>
            <w:tcW w:w="4664" w:type="dxa"/>
            <w:tcBorders>
              <w:top w:val="nil"/>
              <w:left w:val="single" w:sz="4" w:space="0" w:color="auto"/>
              <w:bottom w:val="nil"/>
              <w:right w:val="single" w:sz="4" w:space="0" w:color="auto"/>
            </w:tcBorders>
          </w:tcPr>
          <w:p w14:paraId="47C5EB2E" w14:textId="77777777" w:rsidR="003A1CE4" w:rsidRDefault="003A1CE4">
            <w:r>
              <w:t>Virulence is the harm caused to a host species by a parasite</w:t>
            </w:r>
          </w:p>
          <w:p w14:paraId="0EDC1E87" w14:textId="77777777" w:rsidR="003A1CE4" w:rsidRDefault="003A1CE4"/>
        </w:tc>
        <w:tc>
          <w:tcPr>
            <w:tcW w:w="4665" w:type="dxa"/>
            <w:tcBorders>
              <w:top w:val="nil"/>
              <w:left w:val="single" w:sz="4" w:space="0" w:color="auto"/>
              <w:bottom w:val="nil"/>
              <w:right w:val="single" w:sz="4" w:space="0" w:color="auto"/>
            </w:tcBorders>
          </w:tcPr>
          <w:p w14:paraId="2D8BDA37" w14:textId="77777777" w:rsidR="003A1CE4" w:rsidRDefault="003A1CE4"/>
        </w:tc>
        <w:tc>
          <w:tcPr>
            <w:tcW w:w="4665" w:type="dxa"/>
            <w:tcBorders>
              <w:top w:val="nil"/>
              <w:left w:val="single" w:sz="4" w:space="0" w:color="auto"/>
              <w:bottom w:val="nil"/>
              <w:right w:val="single" w:sz="4" w:space="0" w:color="auto"/>
            </w:tcBorders>
          </w:tcPr>
          <w:p w14:paraId="693F3A28" w14:textId="77777777" w:rsidR="003A1CE4" w:rsidRDefault="003A1CE4"/>
        </w:tc>
      </w:tr>
      <w:tr w:rsidR="003A1CE4" w14:paraId="1524FD8D" w14:textId="77777777" w:rsidTr="003A1CE4">
        <w:tc>
          <w:tcPr>
            <w:tcW w:w="4664" w:type="dxa"/>
            <w:tcBorders>
              <w:top w:val="nil"/>
              <w:left w:val="single" w:sz="4" w:space="0" w:color="auto"/>
              <w:bottom w:val="nil"/>
              <w:right w:val="single" w:sz="4" w:space="0" w:color="auto"/>
            </w:tcBorders>
          </w:tcPr>
          <w:p w14:paraId="50AD4F41" w14:textId="77777777" w:rsidR="003A1CE4" w:rsidRDefault="003A1CE4">
            <w:r>
              <w:t xml:space="preserve">Ectoparasites are generally transmitted through direct contact </w:t>
            </w:r>
          </w:p>
          <w:p w14:paraId="54DE4253" w14:textId="2CC9B18E" w:rsidR="00A508C1" w:rsidRDefault="00A508C1"/>
        </w:tc>
        <w:tc>
          <w:tcPr>
            <w:tcW w:w="4665" w:type="dxa"/>
            <w:tcBorders>
              <w:top w:val="nil"/>
              <w:left w:val="single" w:sz="4" w:space="0" w:color="auto"/>
              <w:bottom w:val="nil"/>
              <w:right w:val="single" w:sz="4" w:space="0" w:color="auto"/>
            </w:tcBorders>
          </w:tcPr>
          <w:p w14:paraId="6DA33D05" w14:textId="77777777" w:rsidR="003A1CE4" w:rsidRDefault="003A1CE4"/>
        </w:tc>
        <w:tc>
          <w:tcPr>
            <w:tcW w:w="4665" w:type="dxa"/>
            <w:tcBorders>
              <w:top w:val="nil"/>
              <w:left w:val="single" w:sz="4" w:space="0" w:color="auto"/>
              <w:bottom w:val="nil"/>
              <w:right w:val="single" w:sz="4" w:space="0" w:color="auto"/>
            </w:tcBorders>
          </w:tcPr>
          <w:p w14:paraId="2A68E4F9" w14:textId="77777777" w:rsidR="003A1CE4" w:rsidRDefault="003A1CE4"/>
        </w:tc>
      </w:tr>
      <w:tr w:rsidR="003A1CE4" w14:paraId="6B04944C" w14:textId="77777777" w:rsidTr="003A1CE4">
        <w:tc>
          <w:tcPr>
            <w:tcW w:w="4664" w:type="dxa"/>
            <w:tcBorders>
              <w:top w:val="nil"/>
              <w:left w:val="single" w:sz="4" w:space="0" w:color="auto"/>
              <w:bottom w:val="nil"/>
              <w:right w:val="single" w:sz="4" w:space="0" w:color="auto"/>
            </w:tcBorders>
          </w:tcPr>
          <w:p w14:paraId="434B2A96" w14:textId="77777777" w:rsidR="00C87BDF" w:rsidRDefault="003A1CE4" w:rsidP="00C87BDF">
            <w:r>
              <w:t>Endoparasites of the body tissues are often transmitted by vectors</w:t>
            </w:r>
            <w:r w:rsidR="00C87BDF">
              <w:t xml:space="preserve"> or by consumption of intermediate hosts</w:t>
            </w:r>
          </w:p>
          <w:p w14:paraId="27922FA4" w14:textId="77777777" w:rsidR="003A1CE4" w:rsidRDefault="003A1CE4"/>
        </w:tc>
        <w:tc>
          <w:tcPr>
            <w:tcW w:w="4665" w:type="dxa"/>
            <w:tcBorders>
              <w:top w:val="nil"/>
              <w:left w:val="single" w:sz="4" w:space="0" w:color="auto"/>
              <w:bottom w:val="nil"/>
              <w:right w:val="single" w:sz="4" w:space="0" w:color="auto"/>
            </w:tcBorders>
          </w:tcPr>
          <w:p w14:paraId="2E3A710F" w14:textId="77777777" w:rsidR="003A1CE4" w:rsidRDefault="003A1CE4"/>
        </w:tc>
        <w:tc>
          <w:tcPr>
            <w:tcW w:w="4665" w:type="dxa"/>
            <w:tcBorders>
              <w:top w:val="nil"/>
              <w:left w:val="single" w:sz="4" w:space="0" w:color="auto"/>
              <w:bottom w:val="nil"/>
              <w:right w:val="single" w:sz="4" w:space="0" w:color="auto"/>
            </w:tcBorders>
          </w:tcPr>
          <w:p w14:paraId="1310150F" w14:textId="77777777" w:rsidR="003A1CE4" w:rsidRDefault="003A1CE4"/>
        </w:tc>
      </w:tr>
      <w:tr w:rsidR="003A1CE4" w14:paraId="2E08E191" w14:textId="77777777" w:rsidTr="003A1CE4">
        <w:tc>
          <w:tcPr>
            <w:tcW w:w="4664" w:type="dxa"/>
            <w:tcBorders>
              <w:top w:val="nil"/>
              <w:left w:val="single" w:sz="4" w:space="0" w:color="auto"/>
              <w:bottom w:val="nil"/>
              <w:right w:val="single" w:sz="4" w:space="0" w:color="auto"/>
            </w:tcBorders>
          </w:tcPr>
          <w:p w14:paraId="29BA1C20" w14:textId="77777777" w:rsidR="003A1CE4" w:rsidRDefault="003A1CE4">
            <w:r>
              <w:t>Factors that increase transmission rates:</w:t>
            </w:r>
          </w:p>
          <w:p w14:paraId="63D5BC7B" w14:textId="77777777" w:rsidR="003A1CE4" w:rsidRDefault="003A1CE4"/>
          <w:p w14:paraId="19ACB81E" w14:textId="77777777" w:rsidR="003A1CE4" w:rsidRDefault="003A1CE4" w:rsidP="003A1CE4">
            <w:pPr>
              <w:pStyle w:val="bullet"/>
              <w:numPr>
                <w:ilvl w:val="0"/>
                <w:numId w:val="47"/>
              </w:numPr>
            </w:pPr>
            <w:r>
              <w:t>the overcrowding of hosts when they are at high density</w:t>
            </w:r>
          </w:p>
          <w:p w14:paraId="12200CED" w14:textId="77777777" w:rsidR="003A1CE4" w:rsidRDefault="003A1CE4" w:rsidP="003A1CE4">
            <w:pPr>
              <w:pStyle w:val="bullet"/>
              <w:numPr>
                <w:ilvl w:val="0"/>
                <w:numId w:val="47"/>
              </w:numPr>
            </w:pPr>
            <w:r>
              <w:t>mechanisms, such as vectors and waterborne dispersal stages, that allow the parasite to spread even if infected hosts are incapacitated</w:t>
            </w:r>
          </w:p>
          <w:p w14:paraId="729C9226" w14:textId="77777777" w:rsidR="003A1CE4" w:rsidRDefault="003A1CE4"/>
        </w:tc>
        <w:tc>
          <w:tcPr>
            <w:tcW w:w="4665" w:type="dxa"/>
            <w:tcBorders>
              <w:top w:val="nil"/>
              <w:left w:val="single" w:sz="4" w:space="0" w:color="auto"/>
              <w:bottom w:val="nil"/>
              <w:right w:val="single" w:sz="4" w:space="0" w:color="auto"/>
            </w:tcBorders>
          </w:tcPr>
          <w:p w14:paraId="7B9FA287" w14:textId="77777777" w:rsidR="003A1CE4" w:rsidRDefault="003A1CE4"/>
        </w:tc>
        <w:tc>
          <w:tcPr>
            <w:tcW w:w="4665" w:type="dxa"/>
            <w:tcBorders>
              <w:top w:val="nil"/>
              <w:left w:val="single" w:sz="4" w:space="0" w:color="auto"/>
              <w:bottom w:val="nil"/>
              <w:right w:val="single" w:sz="4" w:space="0" w:color="auto"/>
            </w:tcBorders>
          </w:tcPr>
          <w:p w14:paraId="362B1672" w14:textId="77777777" w:rsidR="003A1CE4" w:rsidRDefault="003A1CE4"/>
        </w:tc>
      </w:tr>
      <w:tr w:rsidR="003A1CE4" w14:paraId="2EB890C7" w14:textId="77777777" w:rsidTr="003A1CE4">
        <w:tc>
          <w:tcPr>
            <w:tcW w:w="4664" w:type="dxa"/>
            <w:tcBorders>
              <w:top w:val="nil"/>
              <w:left w:val="single" w:sz="4" w:space="0" w:color="auto"/>
              <w:bottom w:val="single" w:sz="4" w:space="0" w:color="auto"/>
              <w:right w:val="single" w:sz="4" w:space="0" w:color="auto"/>
            </w:tcBorders>
          </w:tcPr>
          <w:p w14:paraId="25C23C76" w14:textId="77777777" w:rsidR="003A1CE4" w:rsidRDefault="003A1CE4">
            <w:r>
              <w:t>Host behaviour is often exploited and modified by parasites to maximise transmission</w:t>
            </w:r>
          </w:p>
          <w:p w14:paraId="27964AF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C6C63D" w14:textId="77777777" w:rsidR="003A1CE4" w:rsidRDefault="003A1CE4">
            <w:r>
              <w:t>Alteration of host foraging, movement, sexual behaviour, habitat choice or anti-predator behaviour.</w:t>
            </w:r>
          </w:p>
        </w:tc>
        <w:tc>
          <w:tcPr>
            <w:tcW w:w="4665" w:type="dxa"/>
            <w:tcBorders>
              <w:top w:val="nil"/>
              <w:left w:val="single" w:sz="4" w:space="0" w:color="auto"/>
              <w:bottom w:val="single" w:sz="4" w:space="0" w:color="auto"/>
              <w:right w:val="single" w:sz="4" w:space="0" w:color="auto"/>
            </w:tcBorders>
          </w:tcPr>
          <w:p w14:paraId="23AFEA34" w14:textId="77777777" w:rsidR="003A1CE4" w:rsidRDefault="003A1CE4"/>
        </w:tc>
      </w:tr>
      <w:tr w:rsidR="003A1CE4" w14:paraId="29CF10B1" w14:textId="77777777" w:rsidTr="003A1CE4">
        <w:tc>
          <w:tcPr>
            <w:tcW w:w="4664" w:type="dxa"/>
            <w:tcBorders>
              <w:top w:val="single" w:sz="4" w:space="0" w:color="auto"/>
              <w:left w:val="single" w:sz="4" w:space="0" w:color="auto"/>
              <w:bottom w:val="nil"/>
              <w:right w:val="single" w:sz="4" w:space="0" w:color="auto"/>
            </w:tcBorders>
          </w:tcPr>
          <w:p w14:paraId="7996EB7F" w14:textId="77777777" w:rsidR="003A1CE4" w:rsidRDefault="003A1CE4">
            <w:r>
              <w:t>The host behaviour becomes part of the extended phenotype of the parasite</w:t>
            </w:r>
          </w:p>
          <w:p w14:paraId="2DD552BC" w14:textId="77777777" w:rsidR="003A1CE4" w:rsidRDefault="003A1CE4"/>
        </w:tc>
        <w:tc>
          <w:tcPr>
            <w:tcW w:w="4665" w:type="dxa"/>
            <w:tcBorders>
              <w:top w:val="single" w:sz="4" w:space="0" w:color="auto"/>
              <w:left w:val="single" w:sz="4" w:space="0" w:color="auto"/>
              <w:bottom w:val="nil"/>
              <w:right w:val="single" w:sz="4" w:space="0" w:color="auto"/>
            </w:tcBorders>
          </w:tcPr>
          <w:p w14:paraId="6BD3C9D7" w14:textId="77777777" w:rsidR="003A1CE4" w:rsidRDefault="003A1CE4"/>
        </w:tc>
        <w:tc>
          <w:tcPr>
            <w:tcW w:w="4665" w:type="dxa"/>
            <w:tcBorders>
              <w:top w:val="single" w:sz="4" w:space="0" w:color="auto"/>
              <w:left w:val="single" w:sz="4" w:space="0" w:color="auto"/>
              <w:bottom w:val="nil"/>
              <w:right w:val="single" w:sz="4" w:space="0" w:color="auto"/>
            </w:tcBorders>
          </w:tcPr>
          <w:p w14:paraId="36F32B40" w14:textId="77777777" w:rsidR="003A1CE4" w:rsidRDefault="003A1CE4"/>
        </w:tc>
      </w:tr>
      <w:tr w:rsidR="003A1CE4" w14:paraId="2BB2D58D" w14:textId="77777777" w:rsidTr="003A1CE4">
        <w:tc>
          <w:tcPr>
            <w:tcW w:w="4664" w:type="dxa"/>
            <w:tcBorders>
              <w:top w:val="nil"/>
              <w:left w:val="single" w:sz="4" w:space="0" w:color="auto"/>
              <w:bottom w:val="single" w:sz="4" w:space="0" w:color="auto"/>
              <w:right w:val="single" w:sz="4" w:space="0" w:color="auto"/>
            </w:tcBorders>
          </w:tcPr>
          <w:p w14:paraId="07C012FF" w14:textId="77777777" w:rsidR="003A1CE4" w:rsidRDefault="003A1CE4">
            <w:r>
              <w:t>Parasites often suppress the host immune system and modify host size and reproductive rate in ways that benefit the parasite growth, reproduction or transmission</w:t>
            </w:r>
          </w:p>
          <w:p w14:paraId="6EA5790E" w14:textId="77777777" w:rsidR="003A1CE4" w:rsidRDefault="003A1CE4"/>
        </w:tc>
        <w:tc>
          <w:tcPr>
            <w:tcW w:w="4665" w:type="dxa"/>
            <w:tcBorders>
              <w:top w:val="nil"/>
              <w:left w:val="single" w:sz="4" w:space="0" w:color="auto"/>
              <w:bottom w:val="single" w:sz="4" w:space="0" w:color="auto"/>
              <w:right w:val="single" w:sz="4" w:space="0" w:color="auto"/>
            </w:tcBorders>
          </w:tcPr>
          <w:p w14:paraId="5D2205AC" w14:textId="77777777" w:rsidR="003A1CE4" w:rsidRDefault="003A1CE4"/>
        </w:tc>
        <w:tc>
          <w:tcPr>
            <w:tcW w:w="4665" w:type="dxa"/>
            <w:tcBorders>
              <w:top w:val="nil"/>
              <w:left w:val="single" w:sz="4" w:space="0" w:color="auto"/>
              <w:bottom w:val="single" w:sz="4" w:space="0" w:color="auto"/>
              <w:right w:val="single" w:sz="4" w:space="0" w:color="auto"/>
            </w:tcBorders>
          </w:tcPr>
          <w:p w14:paraId="7D406D6C" w14:textId="77777777" w:rsidR="003A1CE4" w:rsidRDefault="003A1CE4"/>
        </w:tc>
      </w:tr>
      <w:tr w:rsidR="003A1CE4" w14:paraId="107ADC1E" w14:textId="77777777" w:rsidTr="003A1CE4">
        <w:tc>
          <w:tcPr>
            <w:tcW w:w="4664" w:type="dxa"/>
            <w:tcBorders>
              <w:top w:val="single" w:sz="4" w:space="0" w:color="auto"/>
              <w:left w:val="single" w:sz="4" w:space="0" w:color="auto"/>
              <w:bottom w:val="nil"/>
              <w:right w:val="single" w:sz="4" w:space="0" w:color="auto"/>
            </w:tcBorders>
            <w:hideMark/>
          </w:tcPr>
          <w:p w14:paraId="06B74BE2" w14:textId="77777777" w:rsidR="003A1CE4" w:rsidRDefault="003A1CE4">
            <w:r>
              <w:t>(d)</w:t>
            </w:r>
            <w:r>
              <w:tab/>
              <w:t>Defence against parasitic attack</w:t>
            </w:r>
          </w:p>
        </w:tc>
        <w:tc>
          <w:tcPr>
            <w:tcW w:w="4665" w:type="dxa"/>
            <w:tcBorders>
              <w:top w:val="single" w:sz="4" w:space="0" w:color="auto"/>
              <w:left w:val="single" w:sz="4" w:space="0" w:color="auto"/>
              <w:bottom w:val="nil"/>
              <w:right w:val="single" w:sz="4" w:space="0" w:color="auto"/>
            </w:tcBorders>
          </w:tcPr>
          <w:p w14:paraId="40E6BF6B" w14:textId="77777777" w:rsidR="003A1CE4" w:rsidRDefault="003A1CE4"/>
        </w:tc>
        <w:tc>
          <w:tcPr>
            <w:tcW w:w="4665" w:type="dxa"/>
            <w:tcBorders>
              <w:top w:val="single" w:sz="4" w:space="0" w:color="auto"/>
              <w:left w:val="single" w:sz="4" w:space="0" w:color="auto"/>
              <w:bottom w:val="nil"/>
              <w:right w:val="single" w:sz="4" w:space="0" w:color="auto"/>
            </w:tcBorders>
          </w:tcPr>
          <w:p w14:paraId="6F4A4D0D" w14:textId="77777777" w:rsidR="003A1CE4" w:rsidRDefault="003A1CE4"/>
        </w:tc>
      </w:tr>
      <w:tr w:rsidR="003A1CE4" w14:paraId="40374628" w14:textId="77777777" w:rsidTr="003A1CE4">
        <w:tc>
          <w:tcPr>
            <w:tcW w:w="4664" w:type="dxa"/>
            <w:tcBorders>
              <w:top w:val="nil"/>
              <w:left w:val="single" w:sz="4" w:space="0" w:color="auto"/>
              <w:bottom w:val="nil"/>
              <w:right w:val="single" w:sz="4" w:space="0" w:color="auto"/>
            </w:tcBorders>
          </w:tcPr>
          <w:p w14:paraId="545B300E" w14:textId="77777777" w:rsidR="003A1CE4" w:rsidRDefault="003A1CE4">
            <w:r>
              <w:t>Immune response in mammals has both non-specific and specific aspects</w:t>
            </w:r>
          </w:p>
          <w:p w14:paraId="494F7C07" w14:textId="77777777" w:rsidR="003A1CE4" w:rsidRDefault="003A1CE4"/>
        </w:tc>
        <w:tc>
          <w:tcPr>
            <w:tcW w:w="4665" w:type="dxa"/>
            <w:tcBorders>
              <w:top w:val="nil"/>
              <w:left w:val="single" w:sz="4" w:space="0" w:color="auto"/>
              <w:bottom w:val="nil"/>
              <w:right w:val="single" w:sz="4" w:space="0" w:color="auto"/>
            </w:tcBorders>
          </w:tcPr>
          <w:p w14:paraId="0955E473" w14:textId="77777777" w:rsidR="003A1CE4" w:rsidRDefault="003A1CE4"/>
        </w:tc>
        <w:tc>
          <w:tcPr>
            <w:tcW w:w="4665" w:type="dxa"/>
            <w:tcBorders>
              <w:top w:val="nil"/>
              <w:left w:val="single" w:sz="4" w:space="0" w:color="auto"/>
              <w:bottom w:val="nil"/>
              <w:right w:val="single" w:sz="4" w:space="0" w:color="auto"/>
            </w:tcBorders>
          </w:tcPr>
          <w:p w14:paraId="3F29C354" w14:textId="77777777" w:rsidR="003A1CE4" w:rsidRDefault="003A1CE4"/>
        </w:tc>
      </w:tr>
      <w:tr w:rsidR="003A1CE4" w14:paraId="01FDB717" w14:textId="77777777" w:rsidTr="003A1CE4">
        <w:tc>
          <w:tcPr>
            <w:tcW w:w="4664" w:type="dxa"/>
            <w:tcBorders>
              <w:top w:val="nil"/>
              <w:left w:val="single" w:sz="4" w:space="0" w:color="auto"/>
              <w:bottom w:val="nil"/>
              <w:right w:val="single" w:sz="4" w:space="0" w:color="auto"/>
            </w:tcBorders>
            <w:hideMark/>
          </w:tcPr>
          <w:p w14:paraId="238B41CD" w14:textId="77777777" w:rsidR="003A1CE4" w:rsidRDefault="003A1CE4">
            <w:r>
              <w:t>Non-specific defences</w:t>
            </w:r>
          </w:p>
        </w:tc>
        <w:tc>
          <w:tcPr>
            <w:tcW w:w="4665" w:type="dxa"/>
            <w:tcBorders>
              <w:top w:val="nil"/>
              <w:left w:val="single" w:sz="4" w:space="0" w:color="auto"/>
              <w:bottom w:val="nil"/>
              <w:right w:val="single" w:sz="4" w:space="0" w:color="auto"/>
            </w:tcBorders>
          </w:tcPr>
          <w:p w14:paraId="30682413" w14:textId="77777777" w:rsidR="003A1CE4" w:rsidRDefault="003A1CE4"/>
        </w:tc>
        <w:tc>
          <w:tcPr>
            <w:tcW w:w="4665" w:type="dxa"/>
            <w:tcBorders>
              <w:top w:val="nil"/>
              <w:left w:val="single" w:sz="4" w:space="0" w:color="auto"/>
              <w:bottom w:val="nil"/>
              <w:right w:val="single" w:sz="4" w:space="0" w:color="auto"/>
            </w:tcBorders>
          </w:tcPr>
          <w:p w14:paraId="263CB523" w14:textId="77777777" w:rsidR="003A1CE4" w:rsidRDefault="003A1CE4"/>
        </w:tc>
      </w:tr>
      <w:tr w:rsidR="003A1CE4" w14:paraId="514738A5" w14:textId="77777777" w:rsidTr="003A1CE4">
        <w:tc>
          <w:tcPr>
            <w:tcW w:w="4664" w:type="dxa"/>
            <w:tcBorders>
              <w:top w:val="nil"/>
              <w:left w:val="single" w:sz="4" w:space="0" w:color="auto"/>
              <w:bottom w:val="single" w:sz="4" w:space="0" w:color="auto"/>
              <w:right w:val="single" w:sz="4" w:space="0" w:color="auto"/>
            </w:tcBorders>
          </w:tcPr>
          <w:p w14:paraId="7D65A9BF" w14:textId="77777777" w:rsidR="003A1CE4" w:rsidRDefault="003A1CE4">
            <w:r>
              <w:t>Physical barriers, chemical secretions, inflammatory response, phagocytes, and natural killer cells destroying cells infected with viruses are examples of non-specific defences</w:t>
            </w:r>
          </w:p>
          <w:p w14:paraId="402DEDAA" w14:textId="77777777" w:rsidR="003A1CE4" w:rsidRDefault="003A1CE4"/>
        </w:tc>
        <w:tc>
          <w:tcPr>
            <w:tcW w:w="4665" w:type="dxa"/>
            <w:tcBorders>
              <w:top w:val="nil"/>
              <w:left w:val="single" w:sz="4" w:space="0" w:color="auto"/>
              <w:bottom w:val="single" w:sz="4" w:space="0" w:color="auto"/>
              <w:right w:val="single" w:sz="4" w:space="0" w:color="auto"/>
            </w:tcBorders>
          </w:tcPr>
          <w:p w14:paraId="3D03651B" w14:textId="77777777" w:rsidR="003A1CE4" w:rsidRDefault="003A1CE4">
            <w:r>
              <w:t>Epithelial tissue blocks the entry of parasites; hydrolytic enzymes in mucus, saliva and tears destroy bacterial cell walls; low pH environments of the secretions of stomach, vagina and sweat glands denatures cellular proteins of pathogens.</w:t>
            </w:r>
          </w:p>
          <w:p w14:paraId="464A8830" w14:textId="77777777" w:rsidR="003A1CE4" w:rsidRDefault="003A1CE4"/>
          <w:p w14:paraId="345768F0" w14:textId="77777777" w:rsidR="003A1CE4" w:rsidRDefault="003A1CE4">
            <w:r>
              <w:t>Injured cells release signalling molecules. This results in enhanced blood flow to the site, bringing antimicrobial proteins and phagocytes.</w:t>
            </w:r>
          </w:p>
          <w:p w14:paraId="18618E51" w14:textId="77777777" w:rsidR="003A1CE4" w:rsidRDefault="003A1CE4"/>
          <w:p w14:paraId="719D65B5" w14:textId="77777777" w:rsidR="003A1CE4" w:rsidRDefault="003A1CE4"/>
          <w:p w14:paraId="3E53B801" w14:textId="77777777" w:rsidR="003A1CE4" w:rsidRDefault="003A1CE4"/>
          <w:p w14:paraId="2CC6E3E5" w14:textId="77777777" w:rsidR="003A1CE4" w:rsidRDefault="003A1CE4"/>
        </w:tc>
        <w:tc>
          <w:tcPr>
            <w:tcW w:w="4665" w:type="dxa"/>
            <w:tcBorders>
              <w:top w:val="nil"/>
              <w:left w:val="single" w:sz="4" w:space="0" w:color="auto"/>
              <w:bottom w:val="single" w:sz="4" w:space="0" w:color="auto"/>
              <w:right w:val="single" w:sz="4" w:space="0" w:color="auto"/>
            </w:tcBorders>
          </w:tcPr>
          <w:p w14:paraId="65218063" w14:textId="77777777" w:rsidR="003A1CE4" w:rsidRDefault="003A1CE4"/>
        </w:tc>
      </w:tr>
      <w:tr w:rsidR="003A1CE4" w14:paraId="7AC1603A" w14:textId="77777777" w:rsidTr="003A1CE4">
        <w:tc>
          <w:tcPr>
            <w:tcW w:w="4664" w:type="dxa"/>
            <w:tcBorders>
              <w:top w:val="single" w:sz="4" w:space="0" w:color="auto"/>
              <w:left w:val="single" w:sz="4" w:space="0" w:color="auto"/>
              <w:bottom w:val="nil"/>
              <w:right w:val="single" w:sz="4" w:space="0" w:color="auto"/>
            </w:tcBorders>
          </w:tcPr>
          <w:p w14:paraId="3454F440" w14:textId="77777777" w:rsidR="003A1CE4" w:rsidRDefault="003A1CE4"/>
        </w:tc>
        <w:tc>
          <w:tcPr>
            <w:tcW w:w="4665" w:type="dxa"/>
            <w:tcBorders>
              <w:top w:val="single" w:sz="4" w:space="0" w:color="auto"/>
              <w:left w:val="single" w:sz="4" w:space="0" w:color="auto"/>
              <w:bottom w:val="nil"/>
              <w:right w:val="single" w:sz="4" w:space="0" w:color="auto"/>
            </w:tcBorders>
          </w:tcPr>
          <w:p w14:paraId="3A2AFAB7" w14:textId="77777777" w:rsidR="003A1CE4" w:rsidRDefault="003A1CE4">
            <w:r>
              <w:t>Killing of parasites using powerful enzymes contained in lysosomes, by engulfing them and storing them inside a vacuole in the process of phagocytosis.</w:t>
            </w:r>
          </w:p>
          <w:p w14:paraId="1DE1128D" w14:textId="77777777" w:rsidR="003A1CE4" w:rsidRDefault="003A1CE4"/>
          <w:p w14:paraId="5E917D6B" w14:textId="77777777" w:rsidR="003A1CE4" w:rsidRDefault="003A1CE4">
            <w:r>
              <w:t>Natural killer cells can identify and attach to cells infected with viruses, releasing chemicals that lead to cell death by inducing apoptosis.</w:t>
            </w:r>
          </w:p>
          <w:p w14:paraId="0E8555AE" w14:textId="77777777" w:rsidR="003A1CE4" w:rsidRDefault="003A1CE4"/>
        </w:tc>
        <w:tc>
          <w:tcPr>
            <w:tcW w:w="4665" w:type="dxa"/>
            <w:tcBorders>
              <w:top w:val="single" w:sz="4" w:space="0" w:color="auto"/>
              <w:left w:val="single" w:sz="4" w:space="0" w:color="auto"/>
              <w:bottom w:val="nil"/>
              <w:right w:val="single" w:sz="4" w:space="0" w:color="auto"/>
            </w:tcBorders>
          </w:tcPr>
          <w:p w14:paraId="2C34A597" w14:textId="77777777" w:rsidR="003A1CE4" w:rsidRDefault="003A1CE4"/>
        </w:tc>
      </w:tr>
      <w:tr w:rsidR="003A1CE4" w14:paraId="21F78B74" w14:textId="77777777" w:rsidTr="003A1CE4">
        <w:tc>
          <w:tcPr>
            <w:tcW w:w="4664" w:type="dxa"/>
            <w:tcBorders>
              <w:top w:val="nil"/>
              <w:left w:val="single" w:sz="4" w:space="0" w:color="auto"/>
              <w:bottom w:val="nil"/>
              <w:right w:val="single" w:sz="4" w:space="0" w:color="auto"/>
            </w:tcBorders>
            <w:hideMark/>
          </w:tcPr>
          <w:p w14:paraId="6795911F" w14:textId="77777777" w:rsidR="003A1CE4" w:rsidRDefault="003A1CE4">
            <w:r>
              <w:t>Specific cellular defences</w:t>
            </w:r>
          </w:p>
        </w:tc>
        <w:tc>
          <w:tcPr>
            <w:tcW w:w="4665" w:type="dxa"/>
            <w:tcBorders>
              <w:top w:val="nil"/>
              <w:left w:val="single" w:sz="4" w:space="0" w:color="auto"/>
              <w:bottom w:val="nil"/>
              <w:right w:val="single" w:sz="4" w:space="0" w:color="auto"/>
            </w:tcBorders>
          </w:tcPr>
          <w:p w14:paraId="6FED3C6F" w14:textId="77777777" w:rsidR="003A1CE4" w:rsidRDefault="003A1CE4"/>
        </w:tc>
        <w:tc>
          <w:tcPr>
            <w:tcW w:w="4665" w:type="dxa"/>
            <w:tcBorders>
              <w:top w:val="nil"/>
              <w:left w:val="single" w:sz="4" w:space="0" w:color="auto"/>
              <w:bottom w:val="nil"/>
              <w:right w:val="single" w:sz="4" w:space="0" w:color="auto"/>
            </w:tcBorders>
          </w:tcPr>
          <w:p w14:paraId="7B3456EC" w14:textId="77777777" w:rsidR="003A1CE4" w:rsidRDefault="003A1CE4"/>
        </w:tc>
      </w:tr>
      <w:tr w:rsidR="003A1CE4" w14:paraId="61FAEA24" w14:textId="77777777" w:rsidTr="003A1CE4">
        <w:tc>
          <w:tcPr>
            <w:tcW w:w="4664" w:type="dxa"/>
            <w:tcBorders>
              <w:top w:val="nil"/>
              <w:left w:val="single" w:sz="4" w:space="0" w:color="auto"/>
              <w:bottom w:val="nil"/>
              <w:right w:val="single" w:sz="4" w:space="0" w:color="auto"/>
            </w:tcBorders>
          </w:tcPr>
          <w:p w14:paraId="30ADB463" w14:textId="77777777" w:rsidR="003A1CE4" w:rsidRDefault="003A1CE4">
            <w:r>
              <w:t>A range of white blood cells constantly circulate, monitoring the tissues</w:t>
            </w:r>
          </w:p>
          <w:p w14:paraId="12EE0C3D" w14:textId="77777777" w:rsidR="003A1CE4" w:rsidRDefault="003A1CE4"/>
        </w:tc>
        <w:tc>
          <w:tcPr>
            <w:tcW w:w="4665" w:type="dxa"/>
            <w:tcBorders>
              <w:top w:val="nil"/>
              <w:left w:val="single" w:sz="4" w:space="0" w:color="auto"/>
              <w:bottom w:val="nil"/>
              <w:right w:val="single" w:sz="4" w:space="0" w:color="auto"/>
            </w:tcBorders>
          </w:tcPr>
          <w:p w14:paraId="51584492" w14:textId="77777777" w:rsidR="003A1CE4" w:rsidRDefault="003A1CE4"/>
        </w:tc>
        <w:tc>
          <w:tcPr>
            <w:tcW w:w="4665" w:type="dxa"/>
            <w:tcBorders>
              <w:top w:val="nil"/>
              <w:left w:val="single" w:sz="4" w:space="0" w:color="auto"/>
              <w:bottom w:val="nil"/>
              <w:right w:val="single" w:sz="4" w:space="0" w:color="auto"/>
            </w:tcBorders>
          </w:tcPr>
          <w:p w14:paraId="424B68A9" w14:textId="77777777" w:rsidR="003A1CE4" w:rsidRDefault="003A1CE4"/>
        </w:tc>
      </w:tr>
      <w:tr w:rsidR="003A1CE4" w14:paraId="5CBBA928" w14:textId="77777777" w:rsidTr="003A1CE4">
        <w:tc>
          <w:tcPr>
            <w:tcW w:w="4664" w:type="dxa"/>
            <w:tcBorders>
              <w:top w:val="nil"/>
              <w:left w:val="single" w:sz="4" w:space="0" w:color="auto"/>
              <w:bottom w:val="nil"/>
              <w:right w:val="single" w:sz="4" w:space="0" w:color="auto"/>
            </w:tcBorders>
          </w:tcPr>
          <w:p w14:paraId="71F5639B" w14:textId="77777777" w:rsidR="003A1CE4" w:rsidRDefault="003A1CE4">
            <w:r>
              <w:t>If tissues become damaged or invaded, cells release cytokines that increase blood flow resulting in non-specific and specific white blood cells accumulating at the site of infection or tissue damage</w:t>
            </w:r>
          </w:p>
          <w:p w14:paraId="6DFB2D2A" w14:textId="77777777" w:rsidR="003A1CE4" w:rsidRDefault="003A1CE4"/>
        </w:tc>
        <w:tc>
          <w:tcPr>
            <w:tcW w:w="4665" w:type="dxa"/>
            <w:tcBorders>
              <w:top w:val="nil"/>
              <w:left w:val="single" w:sz="4" w:space="0" w:color="auto"/>
              <w:bottom w:val="nil"/>
              <w:right w:val="single" w:sz="4" w:space="0" w:color="auto"/>
            </w:tcBorders>
          </w:tcPr>
          <w:p w14:paraId="580087D6" w14:textId="77777777" w:rsidR="003A1CE4" w:rsidRDefault="003A1CE4"/>
        </w:tc>
        <w:tc>
          <w:tcPr>
            <w:tcW w:w="4665" w:type="dxa"/>
            <w:tcBorders>
              <w:top w:val="nil"/>
              <w:left w:val="single" w:sz="4" w:space="0" w:color="auto"/>
              <w:bottom w:val="nil"/>
              <w:right w:val="single" w:sz="4" w:space="0" w:color="auto"/>
            </w:tcBorders>
          </w:tcPr>
          <w:p w14:paraId="27680605" w14:textId="77777777" w:rsidR="003A1CE4" w:rsidRDefault="003A1CE4"/>
        </w:tc>
      </w:tr>
      <w:tr w:rsidR="003A1CE4" w14:paraId="4E087A7C" w14:textId="77777777" w:rsidTr="003A1CE4">
        <w:tc>
          <w:tcPr>
            <w:tcW w:w="4664" w:type="dxa"/>
            <w:tcBorders>
              <w:top w:val="nil"/>
              <w:left w:val="single" w:sz="4" w:space="0" w:color="auto"/>
              <w:bottom w:val="single" w:sz="4" w:space="0" w:color="auto"/>
              <w:right w:val="single" w:sz="4" w:space="0" w:color="auto"/>
            </w:tcBorders>
          </w:tcPr>
          <w:p w14:paraId="26555E57" w14:textId="77777777" w:rsidR="003A1CE4" w:rsidRDefault="003A1CE4">
            <w:r>
              <w:t>Mammals contain many different lymphocytes, each possessing a receptor on its surface, which can potentially recognise a parasite antigen</w:t>
            </w:r>
          </w:p>
          <w:p w14:paraId="3410FE48" w14:textId="77777777" w:rsidR="003A1CE4" w:rsidRDefault="003A1CE4"/>
          <w:p w14:paraId="0AF7DF5C" w14:textId="77777777" w:rsidR="003A1CE4" w:rsidRDefault="003A1CE4"/>
          <w:p w14:paraId="62407FA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6ECC9D" w14:textId="77777777" w:rsidR="003A1CE4" w:rsidRDefault="003A1CE4">
            <w:r>
              <w:t>Specific lymphocyte names are not required.</w:t>
            </w:r>
          </w:p>
        </w:tc>
        <w:tc>
          <w:tcPr>
            <w:tcW w:w="4665" w:type="dxa"/>
            <w:tcBorders>
              <w:top w:val="nil"/>
              <w:left w:val="single" w:sz="4" w:space="0" w:color="auto"/>
              <w:bottom w:val="single" w:sz="4" w:space="0" w:color="auto"/>
              <w:right w:val="single" w:sz="4" w:space="0" w:color="auto"/>
            </w:tcBorders>
          </w:tcPr>
          <w:p w14:paraId="38AC88CA" w14:textId="77777777" w:rsidR="003A1CE4" w:rsidRDefault="003A1CE4"/>
        </w:tc>
      </w:tr>
      <w:tr w:rsidR="003A1CE4" w14:paraId="2C6492C1" w14:textId="77777777" w:rsidTr="003A1CE4">
        <w:tc>
          <w:tcPr>
            <w:tcW w:w="4664" w:type="dxa"/>
            <w:tcBorders>
              <w:top w:val="single" w:sz="4" w:space="0" w:color="auto"/>
              <w:left w:val="single" w:sz="4" w:space="0" w:color="auto"/>
              <w:bottom w:val="nil"/>
              <w:right w:val="single" w:sz="4" w:space="0" w:color="auto"/>
            </w:tcBorders>
          </w:tcPr>
          <w:p w14:paraId="364FBD5D" w14:textId="77777777" w:rsidR="003A1CE4" w:rsidRDefault="003A1CE4">
            <w:r>
              <w:t>Binding of an antigen to a lymphocyte’s receptor selects that lymphocyte to then divide and produce a clonal population of this lymphocyte</w:t>
            </w:r>
          </w:p>
          <w:p w14:paraId="2C207C37" w14:textId="77777777" w:rsidR="003A1CE4" w:rsidRDefault="003A1CE4"/>
        </w:tc>
        <w:tc>
          <w:tcPr>
            <w:tcW w:w="4665" w:type="dxa"/>
            <w:tcBorders>
              <w:top w:val="single" w:sz="4" w:space="0" w:color="auto"/>
              <w:left w:val="single" w:sz="4" w:space="0" w:color="auto"/>
              <w:bottom w:val="nil"/>
              <w:right w:val="single" w:sz="4" w:space="0" w:color="auto"/>
            </w:tcBorders>
          </w:tcPr>
          <w:p w14:paraId="754A253D" w14:textId="77777777" w:rsidR="003A1CE4" w:rsidRDefault="003A1CE4"/>
        </w:tc>
        <w:tc>
          <w:tcPr>
            <w:tcW w:w="4665" w:type="dxa"/>
            <w:tcBorders>
              <w:top w:val="single" w:sz="4" w:space="0" w:color="auto"/>
              <w:left w:val="single" w:sz="4" w:space="0" w:color="auto"/>
              <w:bottom w:val="nil"/>
              <w:right w:val="single" w:sz="4" w:space="0" w:color="auto"/>
            </w:tcBorders>
          </w:tcPr>
          <w:p w14:paraId="38839E81" w14:textId="77777777" w:rsidR="003A1CE4" w:rsidRDefault="003A1CE4"/>
        </w:tc>
      </w:tr>
      <w:tr w:rsidR="003A1CE4" w14:paraId="3FA30427" w14:textId="77777777" w:rsidTr="003A1CE4">
        <w:tc>
          <w:tcPr>
            <w:tcW w:w="4664" w:type="dxa"/>
            <w:tcBorders>
              <w:top w:val="nil"/>
              <w:left w:val="single" w:sz="4" w:space="0" w:color="auto"/>
              <w:bottom w:val="nil"/>
              <w:right w:val="single" w:sz="4" w:space="0" w:color="auto"/>
            </w:tcBorders>
          </w:tcPr>
          <w:p w14:paraId="295ED26D" w14:textId="77777777" w:rsidR="003A1CE4" w:rsidRDefault="003A1CE4">
            <w:r>
              <w:t>Some selected lymphocytes will produce antibodies, others can induce apoptosis in parasite-infected cells</w:t>
            </w:r>
          </w:p>
          <w:p w14:paraId="35BB710C" w14:textId="77777777" w:rsidR="003A1CE4" w:rsidRDefault="003A1CE4"/>
        </w:tc>
        <w:tc>
          <w:tcPr>
            <w:tcW w:w="4665" w:type="dxa"/>
            <w:tcBorders>
              <w:top w:val="nil"/>
              <w:left w:val="single" w:sz="4" w:space="0" w:color="auto"/>
              <w:bottom w:val="nil"/>
              <w:right w:val="single" w:sz="4" w:space="0" w:color="auto"/>
            </w:tcBorders>
          </w:tcPr>
          <w:p w14:paraId="72EC9DD7" w14:textId="77777777" w:rsidR="003A1CE4" w:rsidRDefault="003A1CE4"/>
        </w:tc>
        <w:tc>
          <w:tcPr>
            <w:tcW w:w="4665" w:type="dxa"/>
            <w:tcBorders>
              <w:top w:val="nil"/>
              <w:left w:val="single" w:sz="4" w:space="0" w:color="auto"/>
              <w:bottom w:val="nil"/>
              <w:right w:val="single" w:sz="4" w:space="0" w:color="auto"/>
            </w:tcBorders>
          </w:tcPr>
          <w:p w14:paraId="7A70420E" w14:textId="77777777" w:rsidR="003A1CE4" w:rsidRDefault="003A1CE4"/>
        </w:tc>
      </w:tr>
      <w:tr w:rsidR="003A1CE4" w14:paraId="55BB34C8" w14:textId="77777777" w:rsidTr="003A1CE4">
        <w:tc>
          <w:tcPr>
            <w:tcW w:w="4664" w:type="dxa"/>
            <w:tcBorders>
              <w:top w:val="nil"/>
              <w:left w:val="single" w:sz="4" w:space="0" w:color="auto"/>
              <w:bottom w:val="nil"/>
              <w:right w:val="single" w:sz="4" w:space="0" w:color="auto"/>
            </w:tcBorders>
          </w:tcPr>
          <w:p w14:paraId="6BE329C0" w14:textId="77777777" w:rsidR="003A1CE4" w:rsidRDefault="003A1CE4">
            <w:r>
              <w:t>Antibodies possess regions where the amino acid sequence varies greatly between different antibodies</w:t>
            </w:r>
          </w:p>
          <w:p w14:paraId="04C5A5F0" w14:textId="77777777" w:rsidR="003A1CE4" w:rsidRDefault="003A1CE4"/>
        </w:tc>
        <w:tc>
          <w:tcPr>
            <w:tcW w:w="4665" w:type="dxa"/>
            <w:tcBorders>
              <w:top w:val="nil"/>
              <w:left w:val="single" w:sz="4" w:space="0" w:color="auto"/>
              <w:bottom w:val="nil"/>
              <w:right w:val="single" w:sz="4" w:space="0" w:color="auto"/>
            </w:tcBorders>
          </w:tcPr>
          <w:p w14:paraId="2D7B8CFB" w14:textId="77777777" w:rsidR="003A1CE4" w:rsidRDefault="003A1CE4"/>
        </w:tc>
        <w:tc>
          <w:tcPr>
            <w:tcW w:w="4665" w:type="dxa"/>
            <w:tcBorders>
              <w:top w:val="nil"/>
              <w:left w:val="single" w:sz="4" w:space="0" w:color="auto"/>
              <w:bottom w:val="nil"/>
              <w:right w:val="single" w:sz="4" w:space="0" w:color="auto"/>
            </w:tcBorders>
          </w:tcPr>
          <w:p w14:paraId="77DC33C6" w14:textId="77777777" w:rsidR="003A1CE4" w:rsidRDefault="003A1CE4"/>
        </w:tc>
      </w:tr>
      <w:tr w:rsidR="003A1CE4" w14:paraId="57BDDACA" w14:textId="77777777" w:rsidTr="003A1CE4">
        <w:tc>
          <w:tcPr>
            <w:tcW w:w="4664" w:type="dxa"/>
            <w:tcBorders>
              <w:top w:val="nil"/>
              <w:left w:val="single" w:sz="4" w:space="0" w:color="auto"/>
              <w:bottom w:val="nil"/>
              <w:right w:val="single" w:sz="4" w:space="0" w:color="auto"/>
            </w:tcBorders>
          </w:tcPr>
          <w:p w14:paraId="09E4AE42" w14:textId="77777777" w:rsidR="003A1CE4" w:rsidRDefault="003A1CE4">
            <w:r>
              <w:t>This variable region gives the antibody its specificity for binding antigen</w:t>
            </w:r>
          </w:p>
          <w:p w14:paraId="24FDC609" w14:textId="77777777" w:rsidR="003A1CE4" w:rsidRDefault="003A1CE4"/>
        </w:tc>
        <w:tc>
          <w:tcPr>
            <w:tcW w:w="4665" w:type="dxa"/>
            <w:tcBorders>
              <w:top w:val="nil"/>
              <w:left w:val="single" w:sz="4" w:space="0" w:color="auto"/>
              <w:bottom w:val="nil"/>
              <w:right w:val="single" w:sz="4" w:space="0" w:color="auto"/>
            </w:tcBorders>
          </w:tcPr>
          <w:p w14:paraId="36A3199E" w14:textId="77777777" w:rsidR="003A1CE4" w:rsidRDefault="003A1CE4"/>
        </w:tc>
        <w:tc>
          <w:tcPr>
            <w:tcW w:w="4665" w:type="dxa"/>
            <w:tcBorders>
              <w:top w:val="nil"/>
              <w:left w:val="single" w:sz="4" w:space="0" w:color="auto"/>
              <w:bottom w:val="nil"/>
              <w:right w:val="single" w:sz="4" w:space="0" w:color="auto"/>
            </w:tcBorders>
          </w:tcPr>
          <w:p w14:paraId="2A1A8DC7" w14:textId="77777777" w:rsidR="003A1CE4" w:rsidRDefault="003A1CE4"/>
        </w:tc>
      </w:tr>
      <w:tr w:rsidR="003A1CE4" w14:paraId="6469FC64" w14:textId="77777777" w:rsidTr="003A1CE4">
        <w:tc>
          <w:tcPr>
            <w:tcW w:w="4664" w:type="dxa"/>
            <w:tcBorders>
              <w:top w:val="nil"/>
              <w:left w:val="single" w:sz="4" w:space="0" w:color="auto"/>
              <w:bottom w:val="nil"/>
              <w:right w:val="single" w:sz="4" w:space="0" w:color="auto"/>
            </w:tcBorders>
          </w:tcPr>
          <w:p w14:paraId="297F6CDF" w14:textId="77777777" w:rsidR="003A1CE4" w:rsidRDefault="003A1CE4">
            <w:r>
              <w:t>When the antigen binds to this binding site the antigen-antibody complex formed can result in inactivation of the parasite, rendering it susceptible to a phagocyte, or can stimulate a response that results in cell lysis</w:t>
            </w:r>
          </w:p>
          <w:p w14:paraId="188079A9" w14:textId="77777777" w:rsidR="003A1CE4" w:rsidRDefault="003A1CE4"/>
        </w:tc>
        <w:tc>
          <w:tcPr>
            <w:tcW w:w="4665" w:type="dxa"/>
            <w:tcBorders>
              <w:top w:val="nil"/>
              <w:left w:val="single" w:sz="4" w:space="0" w:color="auto"/>
              <w:bottom w:val="nil"/>
              <w:right w:val="single" w:sz="4" w:space="0" w:color="auto"/>
            </w:tcBorders>
          </w:tcPr>
          <w:p w14:paraId="13C80949" w14:textId="77777777" w:rsidR="003A1CE4" w:rsidRDefault="003A1CE4"/>
        </w:tc>
        <w:tc>
          <w:tcPr>
            <w:tcW w:w="4665" w:type="dxa"/>
            <w:tcBorders>
              <w:top w:val="nil"/>
              <w:left w:val="single" w:sz="4" w:space="0" w:color="auto"/>
              <w:bottom w:val="nil"/>
              <w:right w:val="single" w:sz="4" w:space="0" w:color="auto"/>
            </w:tcBorders>
          </w:tcPr>
          <w:p w14:paraId="7C18F488" w14:textId="77777777" w:rsidR="003A1CE4" w:rsidRDefault="003A1CE4"/>
        </w:tc>
      </w:tr>
      <w:tr w:rsidR="003A1CE4" w14:paraId="35D0017C" w14:textId="77777777" w:rsidTr="003A1CE4">
        <w:tc>
          <w:tcPr>
            <w:tcW w:w="4664" w:type="dxa"/>
            <w:tcBorders>
              <w:top w:val="nil"/>
              <w:left w:val="single" w:sz="4" w:space="0" w:color="auto"/>
              <w:bottom w:val="single" w:sz="4" w:space="0" w:color="auto"/>
              <w:right w:val="single" w:sz="4" w:space="0" w:color="auto"/>
            </w:tcBorders>
          </w:tcPr>
          <w:p w14:paraId="51047340" w14:textId="77777777" w:rsidR="003A1CE4" w:rsidRDefault="003A1CE4">
            <w:r>
              <w:t>Memory lymphocyte cells are also formed</w:t>
            </w:r>
          </w:p>
          <w:p w14:paraId="32C63FCF" w14:textId="77777777" w:rsidR="003A1CE4" w:rsidRDefault="003A1CE4"/>
        </w:tc>
        <w:tc>
          <w:tcPr>
            <w:tcW w:w="4665" w:type="dxa"/>
            <w:tcBorders>
              <w:top w:val="nil"/>
              <w:left w:val="single" w:sz="4" w:space="0" w:color="auto"/>
              <w:bottom w:val="single" w:sz="4" w:space="0" w:color="auto"/>
              <w:right w:val="single" w:sz="4" w:space="0" w:color="auto"/>
            </w:tcBorders>
          </w:tcPr>
          <w:p w14:paraId="7A8AAEB4" w14:textId="77777777" w:rsidR="003A1CE4" w:rsidRDefault="003A1CE4">
            <w:r>
              <w:t>Initial antigen exposure produces memory lymphocyte cells specific for that antigen that can produce a secondary response when the same antigen enters the body in the future. When this occurs antibody production is enhanced in terms of speed of production, concentration in blood and duration.</w:t>
            </w:r>
          </w:p>
          <w:p w14:paraId="355D2CAC" w14:textId="77777777" w:rsidR="003A1CE4" w:rsidRDefault="003A1CE4"/>
        </w:tc>
        <w:tc>
          <w:tcPr>
            <w:tcW w:w="4665" w:type="dxa"/>
            <w:tcBorders>
              <w:top w:val="nil"/>
              <w:left w:val="single" w:sz="4" w:space="0" w:color="auto"/>
              <w:bottom w:val="single" w:sz="4" w:space="0" w:color="auto"/>
              <w:right w:val="single" w:sz="4" w:space="0" w:color="auto"/>
            </w:tcBorders>
          </w:tcPr>
          <w:p w14:paraId="528790EF" w14:textId="77777777" w:rsidR="003A1CE4" w:rsidRDefault="003A1CE4"/>
        </w:tc>
      </w:tr>
      <w:tr w:rsidR="003A1CE4" w14:paraId="3266E811" w14:textId="77777777" w:rsidTr="003A1CE4">
        <w:tc>
          <w:tcPr>
            <w:tcW w:w="4664" w:type="dxa"/>
            <w:tcBorders>
              <w:top w:val="single" w:sz="4" w:space="0" w:color="auto"/>
              <w:left w:val="single" w:sz="4" w:space="0" w:color="auto"/>
              <w:bottom w:val="nil"/>
              <w:right w:val="single" w:sz="4" w:space="0" w:color="auto"/>
            </w:tcBorders>
            <w:hideMark/>
          </w:tcPr>
          <w:p w14:paraId="07D5B1AA" w14:textId="77777777" w:rsidR="003A1CE4" w:rsidRDefault="003A1CE4">
            <w:r>
              <w:t>(e) Immune evasion</w:t>
            </w:r>
          </w:p>
        </w:tc>
        <w:tc>
          <w:tcPr>
            <w:tcW w:w="4665" w:type="dxa"/>
            <w:tcBorders>
              <w:top w:val="single" w:sz="4" w:space="0" w:color="auto"/>
              <w:left w:val="single" w:sz="4" w:space="0" w:color="auto"/>
              <w:bottom w:val="nil"/>
              <w:right w:val="single" w:sz="4" w:space="0" w:color="auto"/>
            </w:tcBorders>
          </w:tcPr>
          <w:p w14:paraId="2C0D8267" w14:textId="77777777" w:rsidR="003A1CE4" w:rsidRDefault="003A1CE4"/>
        </w:tc>
        <w:tc>
          <w:tcPr>
            <w:tcW w:w="4665" w:type="dxa"/>
            <w:tcBorders>
              <w:top w:val="single" w:sz="4" w:space="0" w:color="auto"/>
              <w:left w:val="single" w:sz="4" w:space="0" w:color="auto"/>
              <w:bottom w:val="nil"/>
              <w:right w:val="single" w:sz="4" w:space="0" w:color="auto"/>
            </w:tcBorders>
          </w:tcPr>
          <w:p w14:paraId="1D507360" w14:textId="77777777" w:rsidR="003A1CE4" w:rsidRDefault="003A1CE4"/>
        </w:tc>
      </w:tr>
      <w:tr w:rsidR="003A1CE4" w14:paraId="4F7058F2" w14:textId="77777777" w:rsidTr="003A1CE4">
        <w:tc>
          <w:tcPr>
            <w:tcW w:w="4664" w:type="dxa"/>
            <w:tcBorders>
              <w:top w:val="nil"/>
              <w:left w:val="single" w:sz="4" w:space="0" w:color="auto"/>
              <w:bottom w:val="nil"/>
              <w:right w:val="single" w:sz="4" w:space="0" w:color="auto"/>
            </w:tcBorders>
          </w:tcPr>
          <w:p w14:paraId="30E1A4E0" w14:textId="77777777" w:rsidR="003A1CE4" w:rsidRDefault="003A1CE4">
            <w:r>
              <w:t>Parasites have evolved ways of evading the immune system</w:t>
            </w:r>
          </w:p>
          <w:p w14:paraId="5B7EF0E7" w14:textId="77777777" w:rsidR="003A1CE4" w:rsidRDefault="003A1CE4"/>
        </w:tc>
        <w:tc>
          <w:tcPr>
            <w:tcW w:w="4665" w:type="dxa"/>
            <w:tcBorders>
              <w:top w:val="nil"/>
              <w:left w:val="single" w:sz="4" w:space="0" w:color="auto"/>
              <w:bottom w:val="nil"/>
              <w:right w:val="single" w:sz="4" w:space="0" w:color="auto"/>
            </w:tcBorders>
          </w:tcPr>
          <w:p w14:paraId="2FECAB5B" w14:textId="77777777" w:rsidR="003A1CE4" w:rsidRDefault="003A1CE4"/>
        </w:tc>
        <w:tc>
          <w:tcPr>
            <w:tcW w:w="4665" w:type="dxa"/>
            <w:tcBorders>
              <w:top w:val="nil"/>
              <w:left w:val="single" w:sz="4" w:space="0" w:color="auto"/>
              <w:bottom w:val="nil"/>
              <w:right w:val="single" w:sz="4" w:space="0" w:color="auto"/>
            </w:tcBorders>
          </w:tcPr>
          <w:p w14:paraId="257688F1" w14:textId="77777777" w:rsidR="003A1CE4" w:rsidRDefault="003A1CE4"/>
        </w:tc>
      </w:tr>
      <w:tr w:rsidR="003A1CE4" w14:paraId="560F3AA1" w14:textId="77777777" w:rsidTr="003A1CE4">
        <w:tc>
          <w:tcPr>
            <w:tcW w:w="4664" w:type="dxa"/>
            <w:tcBorders>
              <w:top w:val="nil"/>
              <w:left w:val="single" w:sz="4" w:space="0" w:color="auto"/>
              <w:bottom w:val="nil"/>
              <w:right w:val="single" w:sz="4" w:space="0" w:color="auto"/>
            </w:tcBorders>
          </w:tcPr>
          <w:p w14:paraId="24111C20" w14:textId="77777777" w:rsidR="003A1CE4" w:rsidRDefault="003A1CE4">
            <w:r>
              <w:t>Endoparasites mimic host antigens to evade detection and modify host immune response to reduce their chances of destruction</w:t>
            </w:r>
          </w:p>
          <w:p w14:paraId="3F70B3CB" w14:textId="77777777" w:rsidR="003A1CE4" w:rsidRDefault="003A1CE4"/>
        </w:tc>
        <w:tc>
          <w:tcPr>
            <w:tcW w:w="4665" w:type="dxa"/>
            <w:tcBorders>
              <w:top w:val="nil"/>
              <w:left w:val="single" w:sz="4" w:space="0" w:color="auto"/>
              <w:bottom w:val="nil"/>
              <w:right w:val="single" w:sz="4" w:space="0" w:color="auto"/>
            </w:tcBorders>
          </w:tcPr>
          <w:p w14:paraId="61AE471D" w14:textId="77777777" w:rsidR="003A1CE4" w:rsidRDefault="003A1CE4"/>
        </w:tc>
        <w:tc>
          <w:tcPr>
            <w:tcW w:w="4665" w:type="dxa"/>
            <w:tcBorders>
              <w:top w:val="nil"/>
              <w:left w:val="single" w:sz="4" w:space="0" w:color="auto"/>
              <w:bottom w:val="nil"/>
              <w:right w:val="single" w:sz="4" w:space="0" w:color="auto"/>
            </w:tcBorders>
          </w:tcPr>
          <w:p w14:paraId="75EB119A" w14:textId="77777777" w:rsidR="003A1CE4" w:rsidRDefault="003A1CE4"/>
        </w:tc>
      </w:tr>
      <w:tr w:rsidR="003A1CE4" w14:paraId="10667054" w14:textId="77777777" w:rsidTr="003A1CE4">
        <w:tc>
          <w:tcPr>
            <w:tcW w:w="4664" w:type="dxa"/>
            <w:tcBorders>
              <w:top w:val="nil"/>
              <w:left w:val="single" w:sz="4" w:space="0" w:color="auto"/>
              <w:bottom w:val="nil"/>
              <w:right w:val="single" w:sz="4" w:space="0" w:color="auto"/>
            </w:tcBorders>
          </w:tcPr>
          <w:p w14:paraId="21490BBB" w14:textId="77777777" w:rsidR="003A1CE4" w:rsidRDefault="003A1CE4">
            <w:r>
              <w:t>Antigenic variation in some parasites allows them to change between different antigens during the course of infection of a host</w:t>
            </w:r>
          </w:p>
          <w:p w14:paraId="0A53C53A" w14:textId="77777777" w:rsidR="003A1CE4" w:rsidRDefault="003A1CE4"/>
        </w:tc>
        <w:tc>
          <w:tcPr>
            <w:tcW w:w="4665" w:type="dxa"/>
            <w:tcBorders>
              <w:top w:val="nil"/>
              <w:left w:val="single" w:sz="4" w:space="0" w:color="auto"/>
              <w:bottom w:val="nil"/>
              <w:right w:val="single" w:sz="4" w:space="0" w:color="auto"/>
            </w:tcBorders>
          </w:tcPr>
          <w:p w14:paraId="4AC1EFB4" w14:textId="77777777" w:rsidR="003A1CE4" w:rsidRDefault="003A1CE4"/>
        </w:tc>
        <w:tc>
          <w:tcPr>
            <w:tcW w:w="4665" w:type="dxa"/>
            <w:tcBorders>
              <w:top w:val="nil"/>
              <w:left w:val="single" w:sz="4" w:space="0" w:color="auto"/>
              <w:bottom w:val="nil"/>
              <w:right w:val="single" w:sz="4" w:space="0" w:color="auto"/>
            </w:tcBorders>
            <w:hideMark/>
          </w:tcPr>
          <w:p w14:paraId="0D15979F" w14:textId="77777777" w:rsidR="003A1CE4" w:rsidRDefault="003A1CE4">
            <w:r>
              <w:t>Compare antigenic variation in trypanosomes with antigenic variation in the influenza virus.</w:t>
            </w:r>
          </w:p>
        </w:tc>
      </w:tr>
      <w:tr w:rsidR="003A1CE4" w14:paraId="29D8D5E4" w14:textId="77777777" w:rsidTr="003A1CE4">
        <w:tc>
          <w:tcPr>
            <w:tcW w:w="4664" w:type="dxa"/>
            <w:tcBorders>
              <w:top w:val="nil"/>
              <w:left w:val="single" w:sz="4" w:space="0" w:color="auto"/>
              <w:bottom w:val="nil"/>
              <w:right w:val="single" w:sz="4" w:space="0" w:color="auto"/>
            </w:tcBorders>
          </w:tcPr>
          <w:p w14:paraId="44EFF785" w14:textId="77777777" w:rsidR="003A1CE4" w:rsidRDefault="003A1CE4">
            <w:r>
              <w:t>It may also allow re-infection of the same host with the new variant</w:t>
            </w:r>
          </w:p>
          <w:p w14:paraId="44F77B37" w14:textId="77777777" w:rsidR="003A1CE4" w:rsidRDefault="003A1CE4"/>
        </w:tc>
        <w:tc>
          <w:tcPr>
            <w:tcW w:w="4665" w:type="dxa"/>
            <w:tcBorders>
              <w:top w:val="nil"/>
              <w:left w:val="single" w:sz="4" w:space="0" w:color="auto"/>
              <w:bottom w:val="nil"/>
              <w:right w:val="single" w:sz="4" w:space="0" w:color="auto"/>
            </w:tcBorders>
          </w:tcPr>
          <w:p w14:paraId="653EB4E9" w14:textId="77777777" w:rsidR="003A1CE4" w:rsidRDefault="003A1CE4"/>
        </w:tc>
        <w:tc>
          <w:tcPr>
            <w:tcW w:w="4665" w:type="dxa"/>
            <w:tcBorders>
              <w:top w:val="nil"/>
              <w:left w:val="single" w:sz="4" w:space="0" w:color="auto"/>
              <w:bottom w:val="nil"/>
              <w:right w:val="single" w:sz="4" w:space="0" w:color="auto"/>
            </w:tcBorders>
          </w:tcPr>
          <w:p w14:paraId="31AF36DF" w14:textId="77777777" w:rsidR="003A1CE4" w:rsidRDefault="003A1CE4"/>
        </w:tc>
      </w:tr>
      <w:tr w:rsidR="003A1CE4" w14:paraId="7ECEDA02" w14:textId="77777777" w:rsidTr="003A1CE4">
        <w:tc>
          <w:tcPr>
            <w:tcW w:w="4664" w:type="dxa"/>
            <w:tcBorders>
              <w:top w:val="nil"/>
              <w:left w:val="single" w:sz="4" w:space="0" w:color="auto"/>
              <w:bottom w:val="nil"/>
              <w:right w:val="single" w:sz="4" w:space="0" w:color="auto"/>
            </w:tcBorders>
          </w:tcPr>
          <w:p w14:paraId="7E924D3D" w14:textId="77777777" w:rsidR="003A1CE4" w:rsidRDefault="003A1CE4">
            <w:r>
              <w:t>Some viruses escape immune surveillance by integrating their genome into host genomes, existing in an inactive state known as latency</w:t>
            </w:r>
          </w:p>
          <w:p w14:paraId="4DAA0CF4" w14:textId="77777777" w:rsidR="003A1CE4" w:rsidRDefault="003A1CE4"/>
        </w:tc>
        <w:tc>
          <w:tcPr>
            <w:tcW w:w="4665" w:type="dxa"/>
            <w:tcBorders>
              <w:top w:val="nil"/>
              <w:left w:val="single" w:sz="4" w:space="0" w:color="auto"/>
              <w:bottom w:val="nil"/>
              <w:right w:val="single" w:sz="4" w:space="0" w:color="auto"/>
            </w:tcBorders>
          </w:tcPr>
          <w:p w14:paraId="0FBFC6C8" w14:textId="77777777" w:rsidR="003A1CE4" w:rsidRDefault="003A1CE4"/>
        </w:tc>
        <w:tc>
          <w:tcPr>
            <w:tcW w:w="4665" w:type="dxa"/>
            <w:tcBorders>
              <w:top w:val="nil"/>
              <w:left w:val="single" w:sz="4" w:space="0" w:color="auto"/>
              <w:bottom w:val="nil"/>
              <w:right w:val="single" w:sz="4" w:space="0" w:color="auto"/>
            </w:tcBorders>
          </w:tcPr>
          <w:p w14:paraId="4B39ADD6" w14:textId="77777777" w:rsidR="003A1CE4" w:rsidRDefault="003A1CE4"/>
        </w:tc>
      </w:tr>
      <w:tr w:rsidR="003A1CE4" w14:paraId="129378B7" w14:textId="77777777" w:rsidTr="003A1CE4">
        <w:tc>
          <w:tcPr>
            <w:tcW w:w="4664" w:type="dxa"/>
            <w:tcBorders>
              <w:top w:val="nil"/>
              <w:left w:val="single" w:sz="4" w:space="0" w:color="auto"/>
              <w:bottom w:val="single" w:sz="4" w:space="0" w:color="auto"/>
              <w:right w:val="single" w:sz="4" w:space="0" w:color="auto"/>
            </w:tcBorders>
          </w:tcPr>
          <w:p w14:paraId="608E74D0" w14:textId="77777777" w:rsidR="003A1CE4" w:rsidRDefault="003A1CE4">
            <w:r>
              <w:t>The virus becomes active again when favourable conditions arise</w:t>
            </w:r>
          </w:p>
          <w:p w14:paraId="54243397" w14:textId="77777777" w:rsidR="003A1CE4" w:rsidRDefault="003A1CE4"/>
          <w:p w14:paraId="0BDC1481" w14:textId="77777777" w:rsidR="003A1CE4" w:rsidRDefault="003A1CE4"/>
          <w:p w14:paraId="150B5AE1" w14:textId="77777777" w:rsidR="003A1CE4" w:rsidRDefault="003A1CE4"/>
        </w:tc>
        <w:tc>
          <w:tcPr>
            <w:tcW w:w="4665" w:type="dxa"/>
            <w:tcBorders>
              <w:top w:val="nil"/>
              <w:left w:val="single" w:sz="4" w:space="0" w:color="auto"/>
              <w:bottom w:val="single" w:sz="4" w:space="0" w:color="auto"/>
              <w:right w:val="single" w:sz="4" w:space="0" w:color="auto"/>
            </w:tcBorders>
          </w:tcPr>
          <w:p w14:paraId="6FAA1E2F" w14:textId="77777777" w:rsidR="003A1CE4" w:rsidRDefault="003A1CE4"/>
        </w:tc>
        <w:tc>
          <w:tcPr>
            <w:tcW w:w="4665" w:type="dxa"/>
            <w:tcBorders>
              <w:top w:val="nil"/>
              <w:left w:val="single" w:sz="4" w:space="0" w:color="auto"/>
              <w:bottom w:val="single" w:sz="4" w:space="0" w:color="auto"/>
              <w:right w:val="single" w:sz="4" w:space="0" w:color="auto"/>
            </w:tcBorders>
          </w:tcPr>
          <w:p w14:paraId="6C54F6F8" w14:textId="77777777" w:rsidR="003A1CE4" w:rsidRDefault="003A1CE4"/>
        </w:tc>
      </w:tr>
      <w:tr w:rsidR="003A1CE4" w14:paraId="0B3E4E11" w14:textId="77777777" w:rsidTr="003A1CE4">
        <w:tc>
          <w:tcPr>
            <w:tcW w:w="4664" w:type="dxa"/>
            <w:tcBorders>
              <w:top w:val="single" w:sz="4" w:space="0" w:color="auto"/>
              <w:left w:val="single" w:sz="4" w:space="0" w:color="auto"/>
              <w:bottom w:val="nil"/>
              <w:right w:val="single" w:sz="4" w:space="0" w:color="auto"/>
            </w:tcBorders>
            <w:hideMark/>
          </w:tcPr>
          <w:p w14:paraId="3E8AB842" w14:textId="77777777" w:rsidR="003A1CE4" w:rsidRDefault="003A1CE4">
            <w:r>
              <w:t>(f) Challenges in treatment and control</w:t>
            </w:r>
          </w:p>
        </w:tc>
        <w:tc>
          <w:tcPr>
            <w:tcW w:w="4665" w:type="dxa"/>
            <w:tcBorders>
              <w:top w:val="single" w:sz="4" w:space="0" w:color="auto"/>
              <w:left w:val="single" w:sz="4" w:space="0" w:color="auto"/>
              <w:bottom w:val="nil"/>
              <w:right w:val="single" w:sz="4" w:space="0" w:color="auto"/>
            </w:tcBorders>
          </w:tcPr>
          <w:p w14:paraId="6ACB8328" w14:textId="77777777" w:rsidR="003A1CE4" w:rsidRDefault="003A1CE4"/>
        </w:tc>
        <w:tc>
          <w:tcPr>
            <w:tcW w:w="4665" w:type="dxa"/>
            <w:tcBorders>
              <w:top w:val="single" w:sz="4" w:space="0" w:color="auto"/>
              <w:left w:val="single" w:sz="4" w:space="0" w:color="auto"/>
              <w:bottom w:val="nil"/>
              <w:right w:val="single" w:sz="4" w:space="0" w:color="auto"/>
            </w:tcBorders>
          </w:tcPr>
          <w:p w14:paraId="1C7384CD" w14:textId="77777777" w:rsidR="003A1CE4" w:rsidRDefault="003A1CE4">
            <w:r>
              <w:t>Research how attempts to disrupt the lifecycle of Plasmodium in the control of malaria have resulted in the loss of apex predators due to bio-magnification of the organochloride insecticide, DDT.</w:t>
            </w:r>
          </w:p>
          <w:p w14:paraId="16BA7C46" w14:textId="77777777" w:rsidR="003A1CE4" w:rsidRDefault="003A1CE4"/>
        </w:tc>
      </w:tr>
      <w:tr w:rsidR="003A1CE4" w14:paraId="686B6524" w14:textId="77777777" w:rsidTr="003A1CE4">
        <w:tc>
          <w:tcPr>
            <w:tcW w:w="4664" w:type="dxa"/>
            <w:tcBorders>
              <w:top w:val="nil"/>
              <w:left w:val="single" w:sz="4" w:space="0" w:color="auto"/>
              <w:bottom w:val="nil"/>
              <w:right w:val="single" w:sz="4" w:space="0" w:color="auto"/>
            </w:tcBorders>
          </w:tcPr>
          <w:p w14:paraId="7045A456" w14:textId="77777777" w:rsidR="003A1CE4" w:rsidRDefault="003A1CE4">
            <w:r>
              <w:t>Epidemiology is the study of the outbreak and spread of infectious disease</w:t>
            </w:r>
          </w:p>
          <w:p w14:paraId="3ABE5FFE" w14:textId="77777777" w:rsidR="003A1CE4" w:rsidRDefault="003A1CE4"/>
        </w:tc>
        <w:tc>
          <w:tcPr>
            <w:tcW w:w="4665" w:type="dxa"/>
            <w:tcBorders>
              <w:top w:val="nil"/>
              <w:left w:val="single" w:sz="4" w:space="0" w:color="auto"/>
              <w:bottom w:val="nil"/>
              <w:right w:val="single" w:sz="4" w:space="0" w:color="auto"/>
            </w:tcBorders>
          </w:tcPr>
          <w:p w14:paraId="34756AB7" w14:textId="77777777" w:rsidR="003A1CE4" w:rsidRDefault="003A1CE4"/>
        </w:tc>
        <w:tc>
          <w:tcPr>
            <w:tcW w:w="4665" w:type="dxa"/>
            <w:tcBorders>
              <w:top w:val="nil"/>
              <w:left w:val="single" w:sz="4" w:space="0" w:color="auto"/>
              <w:bottom w:val="nil"/>
              <w:right w:val="single" w:sz="4" w:space="0" w:color="auto"/>
            </w:tcBorders>
          </w:tcPr>
          <w:p w14:paraId="178BC759" w14:textId="77777777" w:rsidR="003A1CE4" w:rsidRDefault="003A1CE4"/>
        </w:tc>
      </w:tr>
      <w:tr w:rsidR="003A1CE4" w14:paraId="240EE023" w14:textId="77777777" w:rsidTr="003A1CE4">
        <w:tc>
          <w:tcPr>
            <w:tcW w:w="4664" w:type="dxa"/>
            <w:tcBorders>
              <w:top w:val="nil"/>
              <w:left w:val="single" w:sz="4" w:space="0" w:color="auto"/>
              <w:bottom w:val="nil"/>
              <w:right w:val="single" w:sz="4" w:space="0" w:color="auto"/>
            </w:tcBorders>
          </w:tcPr>
          <w:p w14:paraId="7B13FEAD" w14:textId="77777777" w:rsidR="003A1CE4" w:rsidRDefault="003A1CE4">
            <w:r>
              <w:t>The herd immunity threshold is the density of resistant hosts in the population required to prevent an epidemic</w:t>
            </w:r>
          </w:p>
          <w:p w14:paraId="491E2291" w14:textId="77777777" w:rsidR="003A1CE4" w:rsidRDefault="003A1CE4"/>
        </w:tc>
        <w:tc>
          <w:tcPr>
            <w:tcW w:w="4665" w:type="dxa"/>
            <w:tcBorders>
              <w:top w:val="nil"/>
              <w:left w:val="single" w:sz="4" w:space="0" w:color="auto"/>
              <w:bottom w:val="nil"/>
              <w:right w:val="single" w:sz="4" w:space="0" w:color="auto"/>
            </w:tcBorders>
          </w:tcPr>
          <w:p w14:paraId="2420E7EC" w14:textId="77777777" w:rsidR="003A1CE4" w:rsidRDefault="003A1CE4"/>
        </w:tc>
        <w:tc>
          <w:tcPr>
            <w:tcW w:w="4665" w:type="dxa"/>
            <w:tcBorders>
              <w:top w:val="nil"/>
              <w:left w:val="single" w:sz="4" w:space="0" w:color="auto"/>
              <w:bottom w:val="nil"/>
              <w:right w:val="single" w:sz="4" w:space="0" w:color="auto"/>
            </w:tcBorders>
          </w:tcPr>
          <w:p w14:paraId="1D6E1B02" w14:textId="77777777" w:rsidR="003A1CE4" w:rsidRDefault="003A1CE4"/>
        </w:tc>
      </w:tr>
      <w:tr w:rsidR="003A1CE4" w14:paraId="12DB0901" w14:textId="77777777" w:rsidTr="003A1CE4">
        <w:tc>
          <w:tcPr>
            <w:tcW w:w="4664" w:type="dxa"/>
            <w:tcBorders>
              <w:top w:val="nil"/>
              <w:left w:val="single" w:sz="4" w:space="0" w:color="auto"/>
              <w:bottom w:val="nil"/>
              <w:right w:val="single" w:sz="4" w:space="0" w:color="auto"/>
            </w:tcBorders>
          </w:tcPr>
          <w:p w14:paraId="69B97255" w14:textId="77777777" w:rsidR="003A1CE4" w:rsidRDefault="003A1CE4">
            <w:r>
              <w:t>Vaccines contain antigens that will elicit an immune response</w:t>
            </w:r>
          </w:p>
          <w:p w14:paraId="0A641BFF" w14:textId="77777777" w:rsidR="003A1CE4" w:rsidRDefault="003A1CE4"/>
        </w:tc>
        <w:tc>
          <w:tcPr>
            <w:tcW w:w="4665" w:type="dxa"/>
            <w:tcBorders>
              <w:top w:val="nil"/>
              <w:left w:val="single" w:sz="4" w:space="0" w:color="auto"/>
              <w:bottom w:val="nil"/>
              <w:right w:val="single" w:sz="4" w:space="0" w:color="auto"/>
            </w:tcBorders>
          </w:tcPr>
          <w:p w14:paraId="3D92B571" w14:textId="77777777" w:rsidR="003A1CE4" w:rsidRDefault="003A1CE4"/>
        </w:tc>
        <w:tc>
          <w:tcPr>
            <w:tcW w:w="4665" w:type="dxa"/>
            <w:tcBorders>
              <w:top w:val="nil"/>
              <w:left w:val="single" w:sz="4" w:space="0" w:color="auto"/>
              <w:bottom w:val="nil"/>
              <w:right w:val="single" w:sz="4" w:space="0" w:color="auto"/>
            </w:tcBorders>
          </w:tcPr>
          <w:p w14:paraId="4047858B" w14:textId="77777777" w:rsidR="003A1CE4" w:rsidRDefault="003A1CE4"/>
        </w:tc>
      </w:tr>
      <w:tr w:rsidR="003A1CE4" w14:paraId="60260A7B" w14:textId="77777777" w:rsidTr="003A1CE4">
        <w:tc>
          <w:tcPr>
            <w:tcW w:w="4664" w:type="dxa"/>
            <w:tcBorders>
              <w:top w:val="nil"/>
              <w:left w:val="single" w:sz="4" w:space="0" w:color="auto"/>
              <w:bottom w:val="nil"/>
              <w:right w:val="single" w:sz="4" w:space="0" w:color="auto"/>
            </w:tcBorders>
          </w:tcPr>
          <w:p w14:paraId="77F5273A" w14:textId="77777777" w:rsidR="003A1CE4" w:rsidRDefault="003A1CE4">
            <w:r>
              <w:t>The similarities between host and parasite metabolism makes it difficult to find drug compounds that only target the parasite</w:t>
            </w:r>
          </w:p>
          <w:p w14:paraId="12EEE14C" w14:textId="77777777" w:rsidR="003A1CE4" w:rsidRDefault="003A1CE4"/>
        </w:tc>
        <w:tc>
          <w:tcPr>
            <w:tcW w:w="4665" w:type="dxa"/>
            <w:tcBorders>
              <w:top w:val="nil"/>
              <w:left w:val="single" w:sz="4" w:space="0" w:color="auto"/>
              <w:bottom w:val="nil"/>
              <w:right w:val="single" w:sz="4" w:space="0" w:color="auto"/>
            </w:tcBorders>
          </w:tcPr>
          <w:p w14:paraId="7145D295" w14:textId="77777777" w:rsidR="003A1CE4" w:rsidRDefault="003A1CE4"/>
        </w:tc>
        <w:tc>
          <w:tcPr>
            <w:tcW w:w="4665" w:type="dxa"/>
            <w:tcBorders>
              <w:top w:val="nil"/>
              <w:left w:val="single" w:sz="4" w:space="0" w:color="auto"/>
              <w:bottom w:val="nil"/>
              <w:right w:val="single" w:sz="4" w:space="0" w:color="auto"/>
            </w:tcBorders>
          </w:tcPr>
          <w:p w14:paraId="1EACA441" w14:textId="77777777" w:rsidR="003A1CE4" w:rsidRDefault="003A1CE4"/>
        </w:tc>
      </w:tr>
      <w:tr w:rsidR="003A1CE4" w14:paraId="75B0608F" w14:textId="77777777" w:rsidTr="003A1CE4">
        <w:tc>
          <w:tcPr>
            <w:tcW w:w="4664" w:type="dxa"/>
            <w:tcBorders>
              <w:top w:val="nil"/>
              <w:left w:val="single" w:sz="4" w:space="0" w:color="auto"/>
              <w:bottom w:val="nil"/>
              <w:right w:val="single" w:sz="4" w:space="0" w:color="auto"/>
            </w:tcBorders>
          </w:tcPr>
          <w:p w14:paraId="2E6D0BB8" w14:textId="77777777" w:rsidR="003A1CE4" w:rsidRDefault="003A1CE4">
            <w:r>
              <w:t>Antigenic variation has to be reflected in the design of vaccines</w:t>
            </w:r>
          </w:p>
          <w:p w14:paraId="28674F10" w14:textId="77777777" w:rsidR="003A1CE4" w:rsidRDefault="003A1CE4"/>
        </w:tc>
        <w:tc>
          <w:tcPr>
            <w:tcW w:w="4665" w:type="dxa"/>
            <w:tcBorders>
              <w:top w:val="nil"/>
              <w:left w:val="single" w:sz="4" w:space="0" w:color="auto"/>
              <w:bottom w:val="nil"/>
              <w:right w:val="single" w:sz="4" w:space="0" w:color="auto"/>
            </w:tcBorders>
          </w:tcPr>
          <w:p w14:paraId="1E50DBA7" w14:textId="77777777" w:rsidR="003A1CE4" w:rsidRDefault="003A1CE4"/>
        </w:tc>
        <w:tc>
          <w:tcPr>
            <w:tcW w:w="4665" w:type="dxa"/>
            <w:tcBorders>
              <w:top w:val="nil"/>
              <w:left w:val="single" w:sz="4" w:space="0" w:color="auto"/>
              <w:bottom w:val="nil"/>
              <w:right w:val="single" w:sz="4" w:space="0" w:color="auto"/>
            </w:tcBorders>
          </w:tcPr>
          <w:p w14:paraId="1F074A0C" w14:textId="77777777" w:rsidR="003A1CE4" w:rsidRDefault="003A1CE4"/>
        </w:tc>
      </w:tr>
      <w:tr w:rsidR="003A1CE4" w14:paraId="63758EEA" w14:textId="77777777" w:rsidTr="003A1CE4">
        <w:tc>
          <w:tcPr>
            <w:tcW w:w="4664" w:type="dxa"/>
            <w:tcBorders>
              <w:top w:val="nil"/>
              <w:left w:val="single" w:sz="4" w:space="0" w:color="auto"/>
              <w:bottom w:val="single" w:sz="4" w:space="0" w:color="auto"/>
              <w:right w:val="single" w:sz="4" w:space="0" w:color="auto"/>
            </w:tcBorders>
          </w:tcPr>
          <w:p w14:paraId="0A75429E" w14:textId="77777777" w:rsidR="003A1CE4" w:rsidRDefault="003A1CE4">
            <w:r>
              <w:t>Some parasites are difficult to culture in the laboratory making it difficult to design vaccines</w:t>
            </w:r>
          </w:p>
          <w:p w14:paraId="4F8953D5" w14:textId="77777777" w:rsidR="003A1CE4" w:rsidRDefault="003A1CE4"/>
        </w:tc>
        <w:tc>
          <w:tcPr>
            <w:tcW w:w="4665" w:type="dxa"/>
            <w:tcBorders>
              <w:top w:val="nil"/>
              <w:left w:val="single" w:sz="4" w:space="0" w:color="auto"/>
              <w:bottom w:val="single" w:sz="4" w:space="0" w:color="auto"/>
              <w:right w:val="single" w:sz="4" w:space="0" w:color="auto"/>
            </w:tcBorders>
          </w:tcPr>
          <w:p w14:paraId="6261E13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0096506" w14:textId="77777777" w:rsidR="003A1CE4" w:rsidRDefault="003A1CE4">
            <w:r>
              <w:t>Research the problems associated with the development of successful vaccines for HIV and malaria.</w:t>
            </w:r>
          </w:p>
        </w:tc>
      </w:tr>
      <w:tr w:rsidR="003A1CE4" w14:paraId="45560941" w14:textId="77777777" w:rsidTr="003A1CE4">
        <w:tc>
          <w:tcPr>
            <w:tcW w:w="4664" w:type="dxa"/>
            <w:tcBorders>
              <w:top w:val="single" w:sz="4" w:space="0" w:color="auto"/>
              <w:left w:val="single" w:sz="4" w:space="0" w:color="auto"/>
              <w:bottom w:val="nil"/>
              <w:right w:val="single" w:sz="4" w:space="0" w:color="auto"/>
            </w:tcBorders>
          </w:tcPr>
          <w:p w14:paraId="2FF88AE3" w14:textId="77777777" w:rsidR="003A1CE4" w:rsidRDefault="003A1CE4">
            <w:r>
              <w:t>Challenges arise where parasites spread most rapidly as a result of overcrowding or tropical climates</w:t>
            </w:r>
          </w:p>
          <w:p w14:paraId="6CF5052C" w14:textId="77777777" w:rsidR="003A1CE4" w:rsidRDefault="003A1CE4"/>
        </w:tc>
        <w:tc>
          <w:tcPr>
            <w:tcW w:w="4665" w:type="dxa"/>
            <w:tcBorders>
              <w:top w:val="single" w:sz="4" w:space="0" w:color="auto"/>
              <w:left w:val="single" w:sz="4" w:space="0" w:color="auto"/>
              <w:bottom w:val="nil"/>
              <w:right w:val="single" w:sz="4" w:space="0" w:color="auto"/>
            </w:tcBorders>
          </w:tcPr>
          <w:p w14:paraId="0ED4599B" w14:textId="77777777" w:rsidR="003A1CE4" w:rsidRDefault="003A1CE4">
            <w:r>
              <w:t>Overcrowding can occur in refugee camps that result from war or natural disaster or rapidly growing cities in LEDCs.</w:t>
            </w:r>
          </w:p>
          <w:p w14:paraId="037E431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DE06A2D" w14:textId="77777777" w:rsidR="003A1CE4" w:rsidRDefault="003A1CE4">
            <w:r>
              <w:t>Research the decline of effectiveness of chemical treatments over time.</w:t>
            </w:r>
          </w:p>
        </w:tc>
      </w:tr>
      <w:tr w:rsidR="003A1CE4" w14:paraId="5BAC2254" w14:textId="77777777" w:rsidTr="003A1CE4">
        <w:tc>
          <w:tcPr>
            <w:tcW w:w="4664" w:type="dxa"/>
            <w:tcBorders>
              <w:top w:val="nil"/>
              <w:left w:val="single" w:sz="4" w:space="0" w:color="auto"/>
              <w:bottom w:val="nil"/>
              <w:right w:val="single" w:sz="4" w:space="0" w:color="auto"/>
            </w:tcBorders>
          </w:tcPr>
          <w:p w14:paraId="10ADD257" w14:textId="77777777" w:rsidR="003A1CE4" w:rsidRDefault="003A1CE4">
            <w:r>
              <w:t>These conditions make co-ordinated treatment and control programs difficult to achieve</w:t>
            </w:r>
          </w:p>
          <w:p w14:paraId="776B1145" w14:textId="77777777" w:rsidR="003A1CE4" w:rsidRDefault="003A1CE4"/>
        </w:tc>
        <w:tc>
          <w:tcPr>
            <w:tcW w:w="4665" w:type="dxa"/>
            <w:tcBorders>
              <w:top w:val="nil"/>
              <w:left w:val="single" w:sz="4" w:space="0" w:color="auto"/>
              <w:bottom w:val="nil"/>
              <w:right w:val="single" w:sz="4" w:space="0" w:color="auto"/>
            </w:tcBorders>
          </w:tcPr>
          <w:p w14:paraId="618270B6" w14:textId="77777777" w:rsidR="003A1CE4" w:rsidRDefault="003A1CE4"/>
        </w:tc>
        <w:tc>
          <w:tcPr>
            <w:tcW w:w="4665" w:type="dxa"/>
            <w:tcBorders>
              <w:top w:val="nil"/>
              <w:left w:val="single" w:sz="4" w:space="0" w:color="auto"/>
              <w:bottom w:val="nil"/>
              <w:right w:val="single" w:sz="4" w:space="0" w:color="auto"/>
            </w:tcBorders>
          </w:tcPr>
          <w:p w14:paraId="642ADEA4" w14:textId="77777777" w:rsidR="003A1CE4" w:rsidRDefault="003A1CE4"/>
        </w:tc>
      </w:tr>
      <w:tr w:rsidR="003A1CE4" w14:paraId="3F248572" w14:textId="77777777" w:rsidTr="003A1CE4">
        <w:tc>
          <w:tcPr>
            <w:tcW w:w="4664" w:type="dxa"/>
            <w:tcBorders>
              <w:top w:val="nil"/>
              <w:left w:val="single" w:sz="4" w:space="0" w:color="auto"/>
              <w:bottom w:val="nil"/>
              <w:right w:val="single" w:sz="4" w:space="0" w:color="auto"/>
            </w:tcBorders>
          </w:tcPr>
          <w:p w14:paraId="75ADC7CE" w14:textId="77777777" w:rsidR="003A1CE4" w:rsidRDefault="003A1CE4">
            <w:r>
              <w:t>Civil engineering projects to improve sanitation combined with co-ordinated vector control may often be the only practical control strategies</w:t>
            </w:r>
          </w:p>
          <w:p w14:paraId="26D71B21" w14:textId="77777777" w:rsidR="003A1CE4" w:rsidRDefault="003A1CE4"/>
        </w:tc>
        <w:tc>
          <w:tcPr>
            <w:tcW w:w="4665" w:type="dxa"/>
            <w:tcBorders>
              <w:top w:val="nil"/>
              <w:left w:val="single" w:sz="4" w:space="0" w:color="auto"/>
              <w:bottom w:val="nil"/>
              <w:right w:val="single" w:sz="4" w:space="0" w:color="auto"/>
            </w:tcBorders>
          </w:tcPr>
          <w:p w14:paraId="25388D0B" w14:textId="77777777" w:rsidR="003A1CE4" w:rsidRDefault="003A1CE4"/>
        </w:tc>
        <w:tc>
          <w:tcPr>
            <w:tcW w:w="4665" w:type="dxa"/>
            <w:tcBorders>
              <w:top w:val="nil"/>
              <w:left w:val="single" w:sz="4" w:space="0" w:color="auto"/>
              <w:bottom w:val="nil"/>
              <w:right w:val="single" w:sz="4" w:space="0" w:color="auto"/>
            </w:tcBorders>
          </w:tcPr>
          <w:p w14:paraId="0587A07D" w14:textId="77777777" w:rsidR="003A1CE4" w:rsidRDefault="003A1CE4"/>
        </w:tc>
      </w:tr>
      <w:tr w:rsidR="003A1CE4" w14:paraId="22A1C2FB" w14:textId="77777777" w:rsidTr="003A1CE4">
        <w:tc>
          <w:tcPr>
            <w:tcW w:w="4664" w:type="dxa"/>
            <w:tcBorders>
              <w:top w:val="nil"/>
              <w:left w:val="single" w:sz="4" w:space="0" w:color="auto"/>
              <w:bottom w:val="single" w:sz="4" w:space="0" w:color="auto"/>
              <w:right w:val="single" w:sz="4" w:space="0" w:color="auto"/>
            </w:tcBorders>
          </w:tcPr>
          <w:p w14:paraId="77203C6E" w14:textId="77777777" w:rsidR="003A1CE4" w:rsidRDefault="003A1CE4">
            <w:r>
              <w:t>Improvements in parasite control reduce child mortality and result in population-wide improvements in child development and intelligence, as individuals have more resources for growth and development</w:t>
            </w:r>
          </w:p>
          <w:p w14:paraId="2ABB35E2" w14:textId="77777777" w:rsidR="003A1CE4" w:rsidRDefault="003A1CE4"/>
        </w:tc>
        <w:tc>
          <w:tcPr>
            <w:tcW w:w="4665" w:type="dxa"/>
            <w:tcBorders>
              <w:top w:val="nil"/>
              <w:left w:val="single" w:sz="4" w:space="0" w:color="auto"/>
              <w:bottom w:val="single" w:sz="4" w:space="0" w:color="auto"/>
              <w:right w:val="single" w:sz="4" w:space="0" w:color="auto"/>
            </w:tcBorders>
          </w:tcPr>
          <w:p w14:paraId="6B0EE48F" w14:textId="77777777" w:rsidR="003A1CE4" w:rsidRDefault="003A1CE4"/>
        </w:tc>
        <w:tc>
          <w:tcPr>
            <w:tcW w:w="4665" w:type="dxa"/>
            <w:tcBorders>
              <w:top w:val="nil"/>
              <w:left w:val="single" w:sz="4" w:space="0" w:color="auto"/>
              <w:bottom w:val="single" w:sz="4" w:space="0" w:color="auto"/>
              <w:right w:val="single" w:sz="4" w:space="0" w:color="auto"/>
            </w:tcBorders>
          </w:tcPr>
          <w:p w14:paraId="35632A66" w14:textId="77777777" w:rsidR="003A1CE4" w:rsidRDefault="003A1CE4">
            <w:r>
              <w:t>Research parasitism and childhood.</w:t>
            </w:r>
          </w:p>
          <w:p w14:paraId="385E6CFD" w14:textId="77777777" w:rsidR="003A1CE4" w:rsidRDefault="003A1CE4"/>
          <w:p w14:paraId="1987E8E6" w14:textId="77777777" w:rsidR="003A1CE4" w:rsidRDefault="003A1CE4">
            <w:r>
              <w:t>Research the impact of parasitism on child mortality rates in different parts of the world.</w:t>
            </w:r>
          </w:p>
          <w:p w14:paraId="0DFE81DF" w14:textId="77777777" w:rsidR="003A1CE4" w:rsidRDefault="003A1CE4"/>
          <w:p w14:paraId="77C8F1F8" w14:textId="77777777" w:rsidR="003A1CE4" w:rsidRDefault="003A1CE4">
            <w:pPr>
              <w:rPr>
                <w:rFonts w:eastAsiaTheme="minorHAnsi"/>
              </w:rPr>
            </w:pPr>
            <w:r>
              <w:rPr>
                <w:rFonts w:eastAsiaTheme="minorHAnsi"/>
              </w:rPr>
              <w:t xml:space="preserve">Consider the benefits of intervention programmes in terms of childhood development and intelligence. </w:t>
            </w:r>
          </w:p>
          <w:p w14:paraId="72F7AC81" w14:textId="77777777" w:rsidR="003A1CE4" w:rsidRDefault="003A1CE4"/>
        </w:tc>
      </w:tr>
    </w:tbl>
    <w:p w14:paraId="32C1E33D" w14:textId="77777777" w:rsidR="003A1CE4" w:rsidRDefault="003A1CE4" w:rsidP="003A1CE4"/>
    <w:p w14:paraId="53375CA6"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95BFB68"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EA1CB5" w14:textId="77777777" w:rsidR="003A1CE4" w:rsidRDefault="003A1CE4">
            <w:pPr>
              <w:pStyle w:val="Heading5"/>
            </w:pPr>
            <w:r>
              <w:t>Investigative biology</w:t>
            </w:r>
          </w:p>
        </w:tc>
      </w:tr>
      <w:tr w:rsidR="003A1CE4" w14:paraId="62F5830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8B2B4"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7C68C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CC5569" w14:textId="77777777" w:rsidR="003A1CE4" w:rsidRDefault="003A1CE4">
            <w:pPr>
              <w:pStyle w:val="Heading5"/>
            </w:pPr>
            <w:r>
              <w:t>Suggested learning activities</w:t>
            </w:r>
          </w:p>
        </w:tc>
      </w:tr>
      <w:tr w:rsidR="003A1CE4" w14:paraId="56470895" w14:textId="77777777" w:rsidTr="003A1CE4">
        <w:tc>
          <w:tcPr>
            <w:tcW w:w="4664" w:type="dxa"/>
            <w:tcBorders>
              <w:top w:val="single" w:sz="4" w:space="0" w:color="auto"/>
              <w:left w:val="single" w:sz="4" w:space="0" w:color="auto"/>
              <w:bottom w:val="nil"/>
              <w:right w:val="single" w:sz="4" w:space="0" w:color="auto"/>
            </w:tcBorders>
            <w:hideMark/>
          </w:tcPr>
          <w:p w14:paraId="7FB13E65" w14:textId="77777777" w:rsidR="003A1CE4" w:rsidRDefault="003A1CE4">
            <w:pPr>
              <w:rPr>
                <w:b/>
              </w:rPr>
            </w:pPr>
            <w:r>
              <w:rPr>
                <w:b/>
              </w:rPr>
              <w:t>1</w:t>
            </w:r>
            <w:r>
              <w:rPr>
                <w:b/>
              </w:rPr>
              <w:tab/>
              <w:t>Scientific principles and process</w:t>
            </w:r>
          </w:p>
        </w:tc>
        <w:tc>
          <w:tcPr>
            <w:tcW w:w="4665" w:type="dxa"/>
            <w:tcBorders>
              <w:top w:val="single" w:sz="4" w:space="0" w:color="auto"/>
              <w:left w:val="single" w:sz="4" w:space="0" w:color="auto"/>
              <w:bottom w:val="nil"/>
              <w:right w:val="single" w:sz="4" w:space="0" w:color="auto"/>
            </w:tcBorders>
          </w:tcPr>
          <w:p w14:paraId="4DB39D21" w14:textId="77777777" w:rsidR="003A1CE4" w:rsidRDefault="003A1CE4"/>
        </w:tc>
        <w:tc>
          <w:tcPr>
            <w:tcW w:w="4665" w:type="dxa"/>
            <w:tcBorders>
              <w:top w:val="single" w:sz="4" w:space="0" w:color="auto"/>
              <w:left w:val="single" w:sz="4" w:space="0" w:color="auto"/>
              <w:bottom w:val="nil"/>
              <w:right w:val="single" w:sz="4" w:space="0" w:color="auto"/>
            </w:tcBorders>
          </w:tcPr>
          <w:p w14:paraId="7E9FDF50" w14:textId="77777777" w:rsidR="003A1CE4" w:rsidRDefault="003A1CE4"/>
        </w:tc>
      </w:tr>
      <w:tr w:rsidR="003A1CE4" w14:paraId="1242A452" w14:textId="77777777" w:rsidTr="003A1CE4">
        <w:tc>
          <w:tcPr>
            <w:tcW w:w="4664" w:type="dxa"/>
            <w:tcBorders>
              <w:top w:val="nil"/>
              <w:left w:val="single" w:sz="4" w:space="0" w:color="auto"/>
              <w:bottom w:val="nil"/>
              <w:right w:val="single" w:sz="4" w:space="0" w:color="auto"/>
            </w:tcBorders>
            <w:hideMark/>
          </w:tcPr>
          <w:p w14:paraId="7E21142B" w14:textId="77777777" w:rsidR="003A1CE4" w:rsidRDefault="003A1CE4">
            <w:r>
              <w:t>(a)</w:t>
            </w:r>
            <w:r>
              <w:tab/>
              <w:t>Scientific method</w:t>
            </w:r>
          </w:p>
        </w:tc>
        <w:tc>
          <w:tcPr>
            <w:tcW w:w="4665" w:type="dxa"/>
            <w:tcBorders>
              <w:top w:val="nil"/>
              <w:left w:val="single" w:sz="4" w:space="0" w:color="auto"/>
              <w:bottom w:val="nil"/>
              <w:right w:val="single" w:sz="4" w:space="0" w:color="auto"/>
            </w:tcBorders>
          </w:tcPr>
          <w:p w14:paraId="560F9FDE" w14:textId="77777777" w:rsidR="003A1CE4" w:rsidRDefault="003A1CE4"/>
        </w:tc>
        <w:tc>
          <w:tcPr>
            <w:tcW w:w="4665" w:type="dxa"/>
            <w:tcBorders>
              <w:top w:val="nil"/>
              <w:left w:val="single" w:sz="4" w:space="0" w:color="auto"/>
              <w:bottom w:val="nil"/>
              <w:right w:val="single" w:sz="4" w:space="0" w:color="auto"/>
            </w:tcBorders>
          </w:tcPr>
          <w:p w14:paraId="3074F75E" w14:textId="77777777" w:rsidR="003A1CE4" w:rsidRDefault="003A1CE4"/>
        </w:tc>
      </w:tr>
      <w:tr w:rsidR="003A1CE4" w14:paraId="040ECAB5" w14:textId="77777777" w:rsidTr="003A1CE4">
        <w:tc>
          <w:tcPr>
            <w:tcW w:w="4664" w:type="dxa"/>
            <w:tcBorders>
              <w:top w:val="nil"/>
              <w:left w:val="single" w:sz="4" w:space="0" w:color="auto"/>
              <w:bottom w:val="nil"/>
              <w:right w:val="single" w:sz="4" w:space="0" w:color="auto"/>
            </w:tcBorders>
          </w:tcPr>
          <w:p w14:paraId="21A6A918" w14:textId="77777777" w:rsidR="003A1CE4" w:rsidRDefault="003A1CE4">
            <w:r>
              <w:t>Scientific cycle — observation; construction of a testable hypothesis; experimental design; gathering, recording, and analysis of data; evaluation of results and conclusions; the formation of a revised hypothesis where necessary</w:t>
            </w:r>
          </w:p>
          <w:p w14:paraId="11B1C641" w14:textId="77777777" w:rsidR="003A1CE4" w:rsidRDefault="003A1CE4"/>
        </w:tc>
        <w:tc>
          <w:tcPr>
            <w:tcW w:w="4665" w:type="dxa"/>
            <w:tcBorders>
              <w:top w:val="nil"/>
              <w:left w:val="single" w:sz="4" w:space="0" w:color="auto"/>
              <w:bottom w:val="nil"/>
              <w:right w:val="single" w:sz="4" w:space="0" w:color="auto"/>
            </w:tcBorders>
            <w:hideMark/>
          </w:tcPr>
          <w:p w14:paraId="6C0F587E" w14:textId="77777777" w:rsidR="003A1CE4" w:rsidRDefault="003A1CE4">
            <w:r>
              <w:t>In science, refinement of ideas is the norm, and scientific knowledge can be thought of as the current best explanation, which may then be updated after evaluation of further experimental evidence.</w:t>
            </w:r>
          </w:p>
        </w:tc>
        <w:tc>
          <w:tcPr>
            <w:tcW w:w="4665" w:type="dxa"/>
            <w:tcBorders>
              <w:top w:val="nil"/>
              <w:left w:val="single" w:sz="4" w:space="0" w:color="auto"/>
              <w:bottom w:val="nil"/>
              <w:right w:val="single" w:sz="4" w:space="0" w:color="auto"/>
            </w:tcBorders>
            <w:hideMark/>
          </w:tcPr>
          <w:p w14:paraId="23C2D269" w14:textId="77777777" w:rsidR="003A1CE4" w:rsidRDefault="003A1CE4">
            <w:r>
              <w:t>Research Karl Popper’s concept of falsifiability as the basis for scientific thinking.</w:t>
            </w:r>
          </w:p>
        </w:tc>
      </w:tr>
      <w:tr w:rsidR="003A1CE4" w14:paraId="4A2A7BFD" w14:textId="77777777" w:rsidTr="003A1CE4">
        <w:tc>
          <w:tcPr>
            <w:tcW w:w="4664" w:type="dxa"/>
            <w:tcBorders>
              <w:top w:val="nil"/>
              <w:left w:val="single" w:sz="4" w:space="0" w:color="auto"/>
              <w:bottom w:val="nil"/>
              <w:right w:val="single" w:sz="4" w:space="0" w:color="auto"/>
            </w:tcBorders>
          </w:tcPr>
          <w:p w14:paraId="46833CF2" w14:textId="77777777" w:rsidR="003A1CE4" w:rsidRDefault="003A1CE4">
            <w:r>
              <w:t>The null hypothesis proposes that there will be no statistically significant effect as a result of the experiment treatment</w:t>
            </w:r>
          </w:p>
          <w:p w14:paraId="33C5FCC9" w14:textId="77777777" w:rsidR="003A1CE4" w:rsidRDefault="003A1CE4"/>
        </w:tc>
        <w:tc>
          <w:tcPr>
            <w:tcW w:w="4665" w:type="dxa"/>
            <w:tcBorders>
              <w:top w:val="nil"/>
              <w:left w:val="single" w:sz="4" w:space="0" w:color="auto"/>
              <w:bottom w:val="nil"/>
              <w:right w:val="single" w:sz="4" w:space="0" w:color="auto"/>
            </w:tcBorders>
          </w:tcPr>
          <w:p w14:paraId="4D7F81F0" w14:textId="77777777" w:rsidR="003A1CE4" w:rsidRDefault="003A1CE4">
            <w:r>
              <w:t>Failure to find an effect (a negative result) is a valid finding, as long as an experiment is well designed. Conflicting data or conclusions can be resolved through careful evaluation or can lead to further experimentation.</w:t>
            </w:r>
          </w:p>
          <w:p w14:paraId="2FA8A2A4" w14:textId="77777777" w:rsidR="003A1CE4" w:rsidRDefault="003A1CE4"/>
        </w:tc>
        <w:tc>
          <w:tcPr>
            <w:tcW w:w="4665" w:type="dxa"/>
            <w:tcBorders>
              <w:top w:val="nil"/>
              <w:left w:val="single" w:sz="4" w:space="0" w:color="auto"/>
              <w:bottom w:val="nil"/>
              <w:right w:val="single" w:sz="4" w:space="0" w:color="auto"/>
            </w:tcBorders>
            <w:hideMark/>
          </w:tcPr>
          <w:p w14:paraId="737427DF" w14:textId="77777777" w:rsidR="003A1CE4" w:rsidRDefault="003A1CE4">
            <w:r>
              <w:t>Research recent examples of scientific breakthroughs to identify any examples of unexpected results, conflicting data, or creative experimentation.</w:t>
            </w:r>
          </w:p>
        </w:tc>
      </w:tr>
      <w:tr w:rsidR="003A1CE4" w14:paraId="684CC809" w14:textId="77777777" w:rsidTr="003A1CE4">
        <w:tc>
          <w:tcPr>
            <w:tcW w:w="4664" w:type="dxa"/>
            <w:tcBorders>
              <w:top w:val="nil"/>
              <w:left w:val="single" w:sz="4" w:space="0" w:color="auto"/>
              <w:bottom w:val="nil"/>
              <w:right w:val="single" w:sz="4" w:space="0" w:color="auto"/>
            </w:tcBorders>
          </w:tcPr>
          <w:p w14:paraId="5AE37AFD" w14:textId="77777777" w:rsidR="003A1CE4" w:rsidRDefault="003A1CE4">
            <w:r>
              <w:t>If there is evidence for an effect, unlikely due to chance, then the null hypothesis is rejected</w:t>
            </w:r>
          </w:p>
          <w:p w14:paraId="63F23332" w14:textId="77777777" w:rsidR="003A1CE4" w:rsidRDefault="003A1CE4"/>
        </w:tc>
        <w:tc>
          <w:tcPr>
            <w:tcW w:w="4665" w:type="dxa"/>
            <w:tcBorders>
              <w:top w:val="nil"/>
              <w:left w:val="single" w:sz="4" w:space="0" w:color="auto"/>
              <w:bottom w:val="nil"/>
              <w:right w:val="single" w:sz="4" w:space="0" w:color="auto"/>
            </w:tcBorders>
          </w:tcPr>
          <w:p w14:paraId="5DA2E598" w14:textId="77777777" w:rsidR="003A1CE4" w:rsidRDefault="003A1CE4"/>
        </w:tc>
        <w:tc>
          <w:tcPr>
            <w:tcW w:w="4665" w:type="dxa"/>
            <w:tcBorders>
              <w:top w:val="nil"/>
              <w:left w:val="single" w:sz="4" w:space="0" w:color="auto"/>
              <w:bottom w:val="nil"/>
              <w:right w:val="single" w:sz="4" w:space="0" w:color="auto"/>
            </w:tcBorders>
          </w:tcPr>
          <w:p w14:paraId="4D4EEFA7" w14:textId="77777777" w:rsidR="003A1CE4" w:rsidRDefault="003A1CE4"/>
        </w:tc>
      </w:tr>
      <w:tr w:rsidR="003A1CE4" w14:paraId="420138B9" w14:textId="77777777" w:rsidTr="003A1CE4">
        <w:tc>
          <w:tcPr>
            <w:tcW w:w="4664" w:type="dxa"/>
            <w:tcBorders>
              <w:top w:val="nil"/>
              <w:left w:val="single" w:sz="4" w:space="0" w:color="auto"/>
              <w:bottom w:val="single" w:sz="4" w:space="0" w:color="auto"/>
              <w:right w:val="single" w:sz="4" w:space="0" w:color="auto"/>
            </w:tcBorders>
          </w:tcPr>
          <w:p w14:paraId="64A2F076" w14:textId="77777777" w:rsidR="003A1CE4" w:rsidRDefault="003A1CE4">
            <w:r>
              <w:t>Scientific ideas only become accepted once they have been checked independently</w:t>
            </w:r>
          </w:p>
          <w:p w14:paraId="59EFCDF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BE24B2" w14:textId="77777777" w:rsidR="003A1CE4" w:rsidRDefault="003A1CE4">
            <w:r>
              <w:t>Effects must be reproducible; one-off results are treated with caution.</w:t>
            </w:r>
          </w:p>
        </w:tc>
        <w:tc>
          <w:tcPr>
            <w:tcW w:w="4665" w:type="dxa"/>
            <w:tcBorders>
              <w:top w:val="nil"/>
              <w:left w:val="single" w:sz="4" w:space="0" w:color="auto"/>
              <w:bottom w:val="single" w:sz="4" w:space="0" w:color="auto"/>
              <w:right w:val="single" w:sz="4" w:space="0" w:color="auto"/>
            </w:tcBorders>
          </w:tcPr>
          <w:p w14:paraId="1C92ACF0" w14:textId="77777777" w:rsidR="003A1CE4" w:rsidRDefault="003A1CE4"/>
        </w:tc>
      </w:tr>
      <w:tr w:rsidR="003A1CE4" w14:paraId="517E057D" w14:textId="77777777" w:rsidTr="003A1CE4">
        <w:tc>
          <w:tcPr>
            <w:tcW w:w="4664" w:type="dxa"/>
            <w:tcBorders>
              <w:top w:val="single" w:sz="4" w:space="0" w:color="auto"/>
              <w:left w:val="single" w:sz="4" w:space="0" w:color="auto"/>
              <w:bottom w:val="nil"/>
              <w:right w:val="single" w:sz="4" w:space="0" w:color="auto"/>
            </w:tcBorders>
            <w:hideMark/>
          </w:tcPr>
          <w:p w14:paraId="43E9DA43" w14:textId="77777777" w:rsidR="003A1CE4" w:rsidRDefault="003A1CE4">
            <w:r>
              <w:t>(b)</w:t>
            </w:r>
            <w:r>
              <w:tab/>
              <w:t>Scientific literature and communication</w:t>
            </w:r>
          </w:p>
        </w:tc>
        <w:tc>
          <w:tcPr>
            <w:tcW w:w="4665" w:type="dxa"/>
            <w:tcBorders>
              <w:top w:val="single" w:sz="4" w:space="0" w:color="auto"/>
              <w:left w:val="single" w:sz="4" w:space="0" w:color="auto"/>
              <w:bottom w:val="nil"/>
              <w:right w:val="single" w:sz="4" w:space="0" w:color="auto"/>
            </w:tcBorders>
          </w:tcPr>
          <w:p w14:paraId="7D6719FF" w14:textId="77777777" w:rsidR="003A1CE4" w:rsidRDefault="003A1CE4"/>
        </w:tc>
        <w:tc>
          <w:tcPr>
            <w:tcW w:w="4665" w:type="dxa"/>
            <w:tcBorders>
              <w:top w:val="single" w:sz="4" w:space="0" w:color="auto"/>
              <w:left w:val="single" w:sz="4" w:space="0" w:color="auto"/>
              <w:bottom w:val="nil"/>
              <w:right w:val="single" w:sz="4" w:space="0" w:color="auto"/>
            </w:tcBorders>
          </w:tcPr>
          <w:p w14:paraId="775D4DC9" w14:textId="77777777" w:rsidR="003A1CE4" w:rsidRDefault="003A1CE4"/>
        </w:tc>
      </w:tr>
      <w:tr w:rsidR="003A1CE4" w14:paraId="2B63BE89" w14:textId="77777777" w:rsidTr="003A1CE4">
        <w:tc>
          <w:tcPr>
            <w:tcW w:w="4664" w:type="dxa"/>
            <w:tcBorders>
              <w:top w:val="nil"/>
              <w:left w:val="single" w:sz="4" w:space="0" w:color="auto"/>
              <w:bottom w:val="single" w:sz="4" w:space="0" w:color="auto"/>
              <w:right w:val="single" w:sz="4" w:space="0" w:color="auto"/>
            </w:tcBorders>
          </w:tcPr>
          <w:p w14:paraId="6AA574C8" w14:textId="77777777" w:rsidR="003A1CE4" w:rsidRDefault="003A1CE4">
            <w:r>
              <w:t>The importance of publication of methods, data, analysis, and conclusions in scientific reports so that others are able to repeat an experiment</w:t>
            </w:r>
          </w:p>
          <w:p w14:paraId="687E1DD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94B53EA" w14:textId="77777777" w:rsidR="003A1CE4" w:rsidRDefault="003A1CE4">
            <w:r>
              <w:t>Common methods of sharing original scientific findings include seminars, talks and posters at conferences, and publishing in academic journals.</w:t>
            </w:r>
          </w:p>
        </w:tc>
        <w:tc>
          <w:tcPr>
            <w:tcW w:w="4665" w:type="dxa"/>
            <w:tcBorders>
              <w:top w:val="nil"/>
              <w:left w:val="single" w:sz="4" w:space="0" w:color="auto"/>
              <w:bottom w:val="single" w:sz="4" w:space="0" w:color="auto"/>
              <w:right w:val="single" w:sz="4" w:space="0" w:color="auto"/>
            </w:tcBorders>
          </w:tcPr>
          <w:p w14:paraId="69DF022F" w14:textId="77777777" w:rsidR="003A1CE4" w:rsidRDefault="003A1CE4"/>
        </w:tc>
      </w:tr>
      <w:tr w:rsidR="003A1CE4" w14:paraId="45726E47" w14:textId="77777777" w:rsidTr="003A1CE4">
        <w:tc>
          <w:tcPr>
            <w:tcW w:w="4664" w:type="dxa"/>
            <w:tcBorders>
              <w:top w:val="single" w:sz="4" w:space="0" w:color="auto"/>
              <w:left w:val="single" w:sz="4" w:space="0" w:color="auto"/>
              <w:bottom w:val="nil"/>
              <w:right w:val="single" w:sz="4" w:space="0" w:color="auto"/>
            </w:tcBorders>
          </w:tcPr>
          <w:p w14:paraId="2C91521B" w14:textId="77777777" w:rsidR="003A1CE4" w:rsidRDefault="003A1CE4">
            <w:r>
              <w:t>The importance of peer review and critical evaluation by specialists with expertise in the relevant field</w:t>
            </w:r>
          </w:p>
          <w:p w14:paraId="5E07A275" w14:textId="77777777" w:rsidR="003A1CE4" w:rsidRDefault="003A1CE4"/>
        </w:tc>
        <w:tc>
          <w:tcPr>
            <w:tcW w:w="4665" w:type="dxa"/>
            <w:tcBorders>
              <w:top w:val="single" w:sz="4" w:space="0" w:color="auto"/>
              <w:left w:val="single" w:sz="4" w:space="0" w:color="auto"/>
              <w:bottom w:val="nil"/>
              <w:right w:val="single" w:sz="4" w:space="0" w:color="auto"/>
            </w:tcBorders>
          </w:tcPr>
          <w:p w14:paraId="65F05BBC" w14:textId="77777777" w:rsidR="003A1CE4" w:rsidRDefault="003A1CE4">
            <w:r>
              <w:t>Most scientific publications use peer review. Specialists with expertise in the relevant field assess the scientific quality of a submitted manuscript and make recommendations regarding its suitability for publication.</w:t>
            </w:r>
          </w:p>
          <w:p w14:paraId="50FC377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6E83627" w14:textId="77777777" w:rsidR="003A1CE4" w:rsidRDefault="003A1CE4">
            <w:r>
              <w:t xml:space="preserve">Compare the dispassionate approach taken in presenting scientific results with the passionate reality of scientific investigation, described in Frederick Grinnell’s book, </w:t>
            </w:r>
            <w:r>
              <w:br/>
            </w:r>
            <w:r>
              <w:rPr>
                <w:i/>
              </w:rPr>
              <w:t>The Everyday Practice of Science: Where Intuition and Passion Meet Objectivity and Logic</w:t>
            </w:r>
            <w:r>
              <w:t xml:space="preserve">. </w:t>
            </w:r>
          </w:p>
        </w:tc>
      </w:tr>
      <w:tr w:rsidR="003A1CE4" w14:paraId="032DF9D4" w14:textId="77777777" w:rsidTr="003A1CE4">
        <w:tc>
          <w:tcPr>
            <w:tcW w:w="4664" w:type="dxa"/>
            <w:tcBorders>
              <w:top w:val="nil"/>
              <w:left w:val="single" w:sz="4" w:space="0" w:color="auto"/>
              <w:bottom w:val="nil"/>
              <w:right w:val="single" w:sz="4" w:space="0" w:color="auto"/>
            </w:tcBorders>
          </w:tcPr>
          <w:p w14:paraId="51FD7A3A" w14:textId="77777777" w:rsidR="003A1CE4" w:rsidRDefault="003A1CE4">
            <w:r>
              <w:t>The use of review articles, which summarise current knowledge and recent findings in a particular field</w:t>
            </w:r>
          </w:p>
          <w:p w14:paraId="0446D426" w14:textId="77777777" w:rsidR="003A1CE4" w:rsidRDefault="003A1CE4"/>
        </w:tc>
        <w:tc>
          <w:tcPr>
            <w:tcW w:w="4665" w:type="dxa"/>
            <w:tcBorders>
              <w:top w:val="nil"/>
              <w:left w:val="single" w:sz="4" w:space="0" w:color="auto"/>
              <w:bottom w:val="nil"/>
              <w:right w:val="single" w:sz="4" w:space="0" w:color="auto"/>
            </w:tcBorders>
          </w:tcPr>
          <w:p w14:paraId="2C455773" w14:textId="77777777" w:rsidR="003A1CE4" w:rsidRDefault="003A1CE4"/>
        </w:tc>
        <w:tc>
          <w:tcPr>
            <w:tcW w:w="4665" w:type="dxa"/>
            <w:tcBorders>
              <w:top w:val="nil"/>
              <w:left w:val="single" w:sz="4" w:space="0" w:color="auto"/>
              <w:bottom w:val="nil"/>
              <w:right w:val="single" w:sz="4" w:space="0" w:color="auto"/>
            </w:tcBorders>
          </w:tcPr>
          <w:p w14:paraId="7B389F9B" w14:textId="77777777" w:rsidR="003A1CE4" w:rsidRDefault="003A1CE4">
            <w:pPr>
              <w:tabs>
                <w:tab w:val="clear" w:pos="284"/>
                <w:tab w:val="clear" w:pos="567"/>
                <w:tab w:val="left" w:pos="720"/>
              </w:tabs>
              <w:spacing w:after="160" w:line="256" w:lineRule="auto"/>
              <w:rPr>
                <w:szCs w:val="22"/>
              </w:rPr>
            </w:pPr>
            <w:r>
              <w:t xml:space="preserve">[Grinnell F. (2008), </w:t>
            </w:r>
            <w:r>
              <w:rPr>
                <w:i/>
              </w:rPr>
              <w:t xml:space="preserve">The Everyday Practice of Science: Where Intuition and Passion Meet Objectivity and Logic, </w:t>
            </w:r>
            <w:r>
              <w:t>Oxford: Oxford University Press]</w:t>
            </w:r>
          </w:p>
          <w:p w14:paraId="464FEC6D" w14:textId="77777777" w:rsidR="003A1CE4" w:rsidRDefault="003A1CE4"/>
        </w:tc>
      </w:tr>
      <w:tr w:rsidR="003A1CE4" w14:paraId="0908562B" w14:textId="77777777" w:rsidTr="003A1CE4">
        <w:tc>
          <w:tcPr>
            <w:tcW w:w="4664" w:type="dxa"/>
            <w:tcBorders>
              <w:top w:val="nil"/>
              <w:left w:val="single" w:sz="4" w:space="0" w:color="auto"/>
              <w:bottom w:val="nil"/>
              <w:right w:val="single" w:sz="4" w:space="0" w:color="auto"/>
            </w:tcBorders>
          </w:tcPr>
          <w:p w14:paraId="15D5E088" w14:textId="77777777" w:rsidR="003A1CE4" w:rsidRDefault="003A1CE4">
            <w:r>
              <w:t>Critical evaluation of science coverage in the wider media</w:t>
            </w:r>
          </w:p>
          <w:p w14:paraId="491382D2" w14:textId="77777777" w:rsidR="003A1CE4" w:rsidRDefault="003A1CE4"/>
        </w:tc>
        <w:tc>
          <w:tcPr>
            <w:tcW w:w="4665" w:type="dxa"/>
            <w:tcBorders>
              <w:top w:val="nil"/>
              <w:left w:val="single" w:sz="4" w:space="0" w:color="auto"/>
              <w:bottom w:val="nil"/>
              <w:right w:val="single" w:sz="4" w:space="0" w:color="auto"/>
            </w:tcBorders>
          </w:tcPr>
          <w:p w14:paraId="0C8E92BA" w14:textId="77777777" w:rsidR="003A1CE4" w:rsidRDefault="003A1CE4"/>
        </w:tc>
        <w:tc>
          <w:tcPr>
            <w:tcW w:w="4665" w:type="dxa"/>
            <w:tcBorders>
              <w:top w:val="nil"/>
              <w:left w:val="single" w:sz="4" w:space="0" w:color="auto"/>
              <w:bottom w:val="nil"/>
              <w:right w:val="single" w:sz="4" w:space="0" w:color="auto"/>
            </w:tcBorders>
          </w:tcPr>
          <w:p w14:paraId="549F9447" w14:textId="77777777" w:rsidR="003A1CE4" w:rsidRDefault="003A1CE4"/>
        </w:tc>
      </w:tr>
      <w:tr w:rsidR="003A1CE4" w14:paraId="05C34C5A" w14:textId="77777777" w:rsidTr="003A1CE4">
        <w:tc>
          <w:tcPr>
            <w:tcW w:w="4664" w:type="dxa"/>
            <w:tcBorders>
              <w:top w:val="nil"/>
              <w:left w:val="single" w:sz="4" w:space="0" w:color="auto"/>
              <w:bottom w:val="single" w:sz="4" w:space="0" w:color="auto"/>
              <w:right w:val="single" w:sz="4" w:space="0" w:color="auto"/>
            </w:tcBorders>
          </w:tcPr>
          <w:p w14:paraId="1FDE5217" w14:textId="77777777" w:rsidR="003A1CE4" w:rsidRDefault="003A1CE4">
            <w:r>
              <w:t>Increasing the public understanding of science, and the issue of misrepresentation of science</w:t>
            </w:r>
          </w:p>
          <w:p w14:paraId="2F00051D" w14:textId="77777777" w:rsidR="003A1CE4" w:rsidRDefault="003A1CE4"/>
        </w:tc>
        <w:tc>
          <w:tcPr>
            <w:tcW w:w="4665" w:type="dxa"/>
            <w:tcBorders>
              <w:top w:val="nil"/>
              <w:left w:val="single" w:sz="4" w:space="0" w:color="auto"/>
              <w:bottom w:val="single" w:sz="4" w:space="0" w:color="auto"/>
              <w:right w:val="single" w:sz="4" w:space="0" w:color="auto"/>
            </w:tcBorders>
          </w:tcPr>
          <w:p w14:paraId="2ED0EB53" w14:textId="77777777" w:rsidR="003A1CE4" w:rsidRDefault="003A1CE4"/>
        </w:tc>
        <w:tc>
          <w:tcPr>
            <w:tcW w:w="4665" w:type="dxa"/>
            <w:tcBorders>
              <w:top w:val="nil"/>
              <w:left w:val="single" w:sz="4" w:space="0" w:color="auto"/>
              <w:bottom w:val="single" w:sz="4" w:space="0" w:color="auto"/>
              <w:right w:val="single" w:sz="4" w:space="0" w:color="auto"/>
            </w:tcBorders>
          </w:tcPr>
          <w:p w14:paraId="1FE09510" w14:textId="77777777" w:rsidR="003A1CE4" w:rsidRDefault="003A1CE4"/>
        </w:tc>
      </w:tr>
      <w:tr w:rsidR="003A1CE4" w14:paraId="7CD56B09" w14:textId="77777777" w:rsidTr="003A1CE4">
        <w:tc>
          <w:tcPr>
            <w:tcW w:w="4664" w:type="dxa"/>
            <w:tcBorders>
              <w:top w:val="single" w:sz="4" w:space="0" w:color="auto"/>
              <w:left w:val="single" w:sz="4" w:space="0" w:color="auto"/>
              <w:bottom w:val="nil"/>
              <w:right w:val="single" w:sz="4" w:space="0" w:color="auto"/>
            </w:tcBorders>
            <w:hideMark/>
          </w:tcPr>
          <w:p w14:paraId="3054BB63" w14:textId="77777777" w:rsidR="003A1CE4" w:rsidRDefault="003A1CE4">
            <w:r>
              <w:t>(c) Scientific ethics</w:t>
            </w:r>
          </w:p>
        </w:tc>
        <w:tc>
          <w:tcPr>
            <w:tcW w:w="4665" w:type="dxa"/>
            <w:tcBorders>
              <w:top w:val="single" w:sz="4" w:space="0" w:color="auto"/>
              <w:left w:val="single" w:sz="4" w:space="0" w:color="auto"/>
              <w:bottom w:val="nil"/>
              <w:right w:val="single" w:sz="4" w:space="0" w:color="auto"/>
            </w:tcBorders>
          </w:tcPr>
          <w:p w14:paraId="3DA5A2A0" w14:textId="77777777" w:rsidR="003A1CE4" w:rsidRDefault="003A1CE4"/>
        </w:tc>
        <w:tc>
          <w:tcPr>
            <w:tcW w:w="4665" w:type="dxa"/>
            <w:tcBorders>
              <w:top w:val="single" w:sz="4" w:space="0" w:color="auto"/>
              <w:left w:val="single" w:sz="4" w:space="0" w:color="auto"/>
              <w:bottom w:val="nil"/>
              <w:right w:val="single" w:sz="4" w:space="0" w:color="auto"/>
            </w:tcBorders>
          </w:tcPr>
          <w:p w14:paraId="165CAFEA" w14:textId="77777777" w:rsidR="003A1CE4" w:rsidRDefault="003A1CE4"/>
        </w:tc>
      </w:tr>
      <w:tr w:rsidR="003A1CE4" w14:paraId="2DAF0568" w14:textId="77777777" w:rsidTr="003A1CE4">
        <w:tc>
          <w:tcPr>
            <w:tcW w:w="4664" w:type="dxa"/>
            <w:tcBorders>
              <w:top w:val="nil"/>
              <w:left w:val="single" w:sz="4" w:space="0" w:color="auto"/>
              <w:bottom w:val="single" w:sz="4" w:space="0" w:color="auto"/>
              <w:right w:val="single" w:sz="4" w:space="0" w:color="auto"/>
            </w:tcBorders>
          </w:tcPr>
          <w:p w14:paraId="22783FF8" w14:textId="77777777" w:rsidR="003A1CE4" w:rsidRDefault="003A1CE4">
            <w:r>
              <w:t>Importance of integrity and honesty — unbiased presentation of results, citing and providing references, avoiding plagiarism</w:t>
            </w:r>
          </w:p>
          <w:p w14:paraId="7A3ABEC5" w14:textId="77777777" w:rsidR="003A1CE4" w:rsidRDefault="003A1CE4"/>
        </w:tc>
        <w:tc>
          <w:tcPr>
            <w:tcW w:w="4665" w:type="dxa"/>
            <w:tcBorders>
              <w:top w:val="nil"/>
              <w:left w:val="single" w:sz="4" w:space="0" w:color="auto"/>
              <w:bottom w:val="single" w:sz="4" w:space="0" w:color="auto"/>
              <w:right w:val="single" w:sz="4" w:space="0" w:color="auto"/>
            </w:tcBorders>
          </w:tcPr>
          <w:p w14:paraId="3AB575D1" w14:textId="77777777" w:rsidR="003A1CE4" w:rsidRDefault="003A1CE4">
            <w:r>
              <w:t>While judgements and interpretations of scientific evidence may be disputed, integrity and honesty are of key importance in science. The replication of experiments by others reduces the opportunity for dishonesty or the deliberate misuse of science.</w:t>
            </w:r>
          </w:p>
          <w:p w14:paraId="5E759C47" w14:textId="77777777" w:rsidR="003A1CE4" w:rsidRDefault="003A1CE4"/>
        </w:tc>
        <w:tc>
          <w:tcPr>
            <w:tcW w:w="4665" w:type="dxa"/>
            <w:tcBorders>
              <w:top w:val="nil"/>
              <w:left w:val="single" w:sz="4" w:space="0" w:color="auto"/>
              <w:bottom w:val="single" w:sz="4" w:space="0" w:color="auto"/>
              <w:right w:val="single" w:sz="4" w:space="0" w:color="auto"/>
            </w:tcBorders>
          </w:tcPr>
          <w:p w14:paraId="60F94953" w14:textId="77777777" w:rsidR="003A1CE4" w:rsidRDefault="003A1CE4">
            <w:r>
              <w:t xml:space="preserve">Discuss excerpts from Ben Goldacre’s book, </w:t>
            </w:r>
            <w:r>
              <w:rPr>
                <w:i/>
              </w:rPr>
              <w:t>Bad Science</w:t>
            </w:r>
            <w:r>
              <w:t xml:space="preserve"> </w:t>
            </w:r>
          </w:p>
          <w:p w14:paraId="567EE6D1" w14:textId="77777777" w:rsidR="003A1CE4" w:rsidRDefault="003A1CE4">
            <w:r>
              <w:t xml:space="preserve">Goldacre B. (2008), </w:t>
            </w:r>
            <w:r>
              <w:rPr>
                <w:i/>
              </w:rPr>
              <w:t>Bad Science,</w:t>
            </w:r>
            <w:r>
              <w:t xml:space="preserve"> London: Fourth Estate </w:t>
            </w:r>
          </w:p>
          <w:p w14:paraId="5D69CED1" w14:textId="77777777" w:rsidR="003A1CE4" w:rsidRDefault="003A1CE4"/>
          <w:p w14:paraId="3F302189" w14:textId="77777777" w:rsidR="003A1CE4" w:rsidRDefault="003A1CE4">
            <w:r>
              <w:t>Use a standard system, such as Harvard or Vancouver, to make appropriate citations in a piece of scientific writing and to construct a reference list that allows another investigator to locate your source material.</w:t>
            </w:r>
          </w:p>
          <w:p w14:paraId="3483570B" w14:textId="77777777" w:rsidR="003A1CE4" w:rsidRDefault="003A1CE4"/>
        </w:tc>
      </w:tr>
      <w:tr w:rsidR="003A1CE4" w14:paraId="7167F5B1" w14:textId="77777777" w:rsidTr="003A1CE4">
        <w:tc>
          <w:tcPr>
            <w:tcW w:w="4664" w:type="dxa"/>
            <w:tcBorders>
              <w:top w:val="single" w:sz="4" w:space="0" w:color="auto"/>
              <w:left w:val="single" w:sz="4" w:space="0" w:color="auto"/>
              <w:bottom w:val="nil"/>
              <w:right w:val="single" w:sz="4" w:space="0" w:color="auto"/>
            </w:tcBorders>
          </w:tcPr>
          <w:p w14:paraId="2E6F3A67" w14:textId="77777777" w:rsidR="003A1CE4" w:rsidRDefault="003A1CE4">
            <w:r>
              <w:t>In animal studies, the concepts of replacement, reduction, and refinement are used to avoid, reduce or minimise the harm to animals</w:t>
            </w:r>
          </w:p>
          <w:p w14:paraId="7C20502A" w14:textId="77777777" w:rsidR="003A1CE4" w:rsidRDefault="003A1CE4"/>
        </w:tc>
        <w:tc>
          <w:tcPr>
            <w:tcW w:w="4665" w:type="dxa"/>
            <w:tcBorders>
              <w:top w:val="single" w:sz="4" w:space="0" w:color="auto"/>
              <w:left w:val="single" w:sz="4" w:space="0" w:color="auto"/>
              <w:bottom w:val="nil"/>
              <w:right w:val="single" w:sz="4" w:space="0" w:color="auto"/>
            </w:tcBorders>
          </w:tcPr>
          <w:p w14:paraId="7EB057C9" w14:textId="77777777" w:rsidR="003A1CE4" w:rsidRDefault="003A1CE4"/>
        </w:tc>
        <w:tc>
          <w:tcPr>
            <w:tcW w:w="4665" w:type="dxa"/>
            <w:tcBorders>
              <w:top w:val="single" w:sz="4" w:space="0" w:color="auto"/>
              <w:left w:val="single" w:sz="4" w:space="0" w:color="auto"/>
              <w:bottom w:val="nil"/>
              <w:right w:val="single" w:sz="4" w:space="0" w:color="auto"/>
            </w:tcBorders>
          </w:tcPr>
          <w:p w14:paraId="4E24B606" w14:textId="77777777" w:rsidR="003A1CE4" w:rsidRDefault="003A1CE4"/>
        </w:tc>
      </w:tr>
      <w:tr w:rsidR="003A1CE4" w14:paraId="4F6359EF" w14:textId="77777777" w:rsidTr="003A1CE4">
        <w:tc>
          <w:tcPr>
            <w:tcW w:w="4664" w:type="dxa"/>
            <w:tcBorders>
              <w:top w:val="nil"/>
              <w:left w:val="single" w:sz="4" w:space="0" w:color="auto"/>
              <w:bottom w:val="nil"/>
              <w:right w:val="single" w:sz="4" w:space="0" w:color="auto"/>
            </w:tcBorders>
          </w:tcPr>
          <w:p w14:paraId="3C498E9F" w14:textId="77777777" w:rsidR="003A1CE4" w:rsidRDefault="003A1CE4">
            <w:r>
              <w:t>Informed consent, the right to withdraw, and confidentiality in human studies</w:t>
            </w:r>
          </w:p>
          <w:p w14:paraId="6CF14566" w14:textId="77777777" w:rsidR="003A1CE4" w:rsidRDefault="003A1CE4"/>
        </w:tc>
        <w:tc>
          <w:tcPr>
            <w:tcW w:w="4665" w:type="dxa"/>
            <w:tcBorders>
              <w:top w:val="nil"/>
              <w:left w:val="single" w:sz="4" w:space="0" w:color="auto"/>
              <w:bottom w:val="nil"/>
              <w:right w:val="single" w:sz="4" w:space="0" w:color="auto"/>
            </w:tcBorders>
          </w:tcPr>
          <w:p w14:paraId="7F003983" w14:textId="77777777" w:rsidR="003A1CE4" w:rsidRDefault="003A1CE4"/>
        </w:tc>
        <w:tc>
          <w:tcPr>
            <w:tcW w:w="4665" w:type="dxa"/>
            <w:tcBorders>
              <w:top w:val="nil"/>
              <w:left w:val="single" w:sz="4" w:space="0" w:color="auto"/>
              <w:bottom w:val="nil"/>
              <w:right w:val="single" w:sz="4" w:space="0" w:color="auto"/>
            </w:tcBorders>
          </w:tcPr>
          <w:p w14:paraId="46AB4050" w14:textId="77777777" w:rsidR="003A1CE4" w:rsidRDefault="003A1CE4">
            <w:r>
              <w:t>Discuss the implications of the British Psychological Society’s ethical guidelines on school-based investigations on humans.</w:t>
            </w:r>
          </w:p>
          <w:p w14:paraId="32CF224B" w14:textId="77777777" w:rsidR="003A1CE4" w:rsidRDefault="003A1CE4"/>
        </w:tc>
      </w:tr>
      <w:tr w:rsidR="003A1CE4" w14:paraId="70CD03AA" w14:textId="77777777" w:rsidTr="003A1CE4">
        <w:tc>
          <w:tcPr>
            <w:tcW w:w="4664" w:type="dxa"/>
            <w:tcBorders>
              <w:top w:val="nil"/>
              <w:left w:val="single" w:sz="4" w:space="0" w:color="auto"/>
              <w:bottom w:val="nil"/>
              <w:right w:val="single" w:sz="4" w:space="0" w:color="auto"/>
            </w:tcBorders>
          </w:tcPr>
          <w:p w14:paraId="317DF2A0" w14:textId="77777777" w:rsidR="003A1CE4" w:rsidRDefault="003A1CE4">
            <w:r>
              <w:t>The justification for scientific research and the assessment of any risks</w:t>
            </w:r>
          </w:p>
          <w:p w14:paraId="47D1C4EF" w14:textId="77777777" w:rsidR="003A1CE4" w:rsidRDefault="003A1CE4"/>
        </w:tc>
        <w:tc>
          <w:tcPr>
            <w:tcW w:w="4665" w:type="dxa"/>
            <w:tcBorders>
              <w:top w:val="nil"/>
              <w:left w:val="single" w:sz="4" w:space="0" w:color="auto"/>
              <w:bottom w:val="nil"/>
              <w:right w:val="single" w:sz="4" w:space="0" w:color="auto"/>
            </w:tcBorders>
          </w:tcPr>
          <w:p w14:paraId="557CD260" w14:textId="77777777" w:rsidR="003A1CE4" w:rsidRDefault="003A1CE4">
            <w:r>
              <w:t>The value or quality of science investigations must be justifiable in terms of the benefits of its outcome, including the pursuit of scientific knowledge. As a result of the risks involved, many areas of scientific research are highly regulated and licensed by governments.</w:t>
            </w:r>
          </w:p>
          <w:p w14:paraId="309F86A4" w14:textId="77777777" w:rsidR="003A1CE4" w:rsidRDefault="003A1CE4"/>
        </w:tc>
        <w:tc>
          <w:tcPr>
            <w:tcW w:w="4665" w:type="dxa"/>
            <w:tcBorders>
              <w:top w:val="nil"/>
              <w:left w:val="single" w:sz="4" w:space="0" w:color="auto"/>
              <w:bottom w:val="nil"/>
              <w:right w:val="single" w:sz="4" w:space="0" w:color="auto"/>
            </w:tcBorders>
          </w:tcPr>
          <w:p w14:paraId="72FD0C47" w14:textId="77777777" w:rsidR="003A1CE4" w:rsidRDefault="003A1CE4"/>
        </w:tc>
      </w:tr>
      <w:tr w:rsidR="003A1CE4" w14:paraId="745556B2" w14:textId="77777777" w:rsidTr="003A1CE4">
        <w:tc>
          <w:tcPr>
            <w:tcW w:w="4664" w:type="dxa"/>
            <w:tcBorders>
              <w:top w:val="nil"/>
              <w:left w:val="single" w:sz="4" w:space="0" w:color="auto"/>
              <w:bottom w:val="nil"/>
              <w:right w:val="single" w:sz="4" w:space="0" w:color="auto"/>
            </w:tcBorders>
          </w:tcPr>
          <w:p w14:paraId="041284FA" w14:textId="77777777" w:rsidR="003A1CE4" w:rsidRDefault="003A1CE4">
            <w:r>
              <w:t>The risk to and safety of subject species, individuals, investigators and the environment must be taken into account</w:t>
            </w:r>
          </w:p>
          <w:p w14:paraId="558413CE" w14:textId="77777777" w:rsidR="003A1CE4" w:rsidRDefault="003A1CE4"/>
        </w:tc>
        <w:tc>
          <w:tcPr>
            <w:tcW w:w="4665" w:type="dxa"/>
            <w:tcBorders>
              <w:top w:val="nil"/>
              <w:left w:val="single" w:sz="4" w:space="0" w:color="auto"/>
              <w:bottom w:val="nil"/>
              <w:right w:val="single" w:sz="4" w:space="0" w:color="auto"/>
            </w:tcBorders>
          </w:tcPr>
          <w:p w14:paraId="46F8AD63" w14:textId="77777777" w:rsidR="003A1CE4" w:rsidRDefault="003A1CE4"/>
        </w:tc>
        <w:tc>
          <w:tcPr>
            <w:tcW w:w="4665" w:type="dxa"/>
            <w:tcBorders>
              <w:top w:val="nil"/>
              <w:left w:val="single" w:sz="4" w:space="0" w:color="auto"/>
              <w:bottom w:val="nil"/>
              <w:right w:val="single" w:sz="4" w:space="0" w:color="auto"/>
            </w:tcBorders>
          </w:tcPr>
          <w:p w14:paraId="4D2089DA" w14:textId="77777777" w:rsidR="003A1CE4" w:rsidRDefault="003A1CE4"/>
        </w:tc>
      </w:tr>
      <w:tr w:rsidR="003A1CE4" w14:paraId="0207720F" w14:textId="77777777" w:rsidTr="003A1CE4">
        <w:tc>
          <w:tcPr>
            <w:tcW w:w="4664" w:type="dxa"/>
            <w:tcBorders>
              <w:top w:val="nil"/>
              <w:left w:val="single" w:sz="4" w:space="0" w:color="auto"/>
              <w:bottom w:val="single" w:sz="4" w:space="0" w:color="auto"/>
              <w:right w:val="single" w:sz="4" w:space="0" w:color="auto"/>
            </w:tcBorders>
          </w:tcPr>
          <w:p w14:paraId="08EBD717" w14:textId="77777777" w:rsidR="003A1CE4" w:rsidRDefault="003A1CE4">
            <w:r>
              <w:t>Legislation, regulation, policy and funding can all influence scientific research</w:t>
            </w:r>
          </w:p>
          <w:p w14:paraId="5AA73A89" w14:textId="77777777" w:rsidR="003A1CE4" w:rsidRDefault="003A1CE4"/>
          <w:p w14:paraId="5C7D87EA" w14:textId="77777777" w:rsidR="003A1CE4" w:rsidRDefault="003A1CE4"/>
          <w:p w14:paraId="56D3F64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9C96BB" w14:textId="77777777" w:rsidR="003A1CE4" w:rsidRDefault="003A1CE4">
            <w:r>
              <w:t>Legislation limits the potential for the misuse of studies and data.</w:t>
            </w:r>
          </w:p>
        </w:tc>
        <w:tc>
          <w:tcPr>
            <w:tcW w:w="4665" w:type="dxa"/>
            <w:tcBorders>
              <w:top w:val="nil"/>
              <w:left w:val="single" w:sz="4" w:space="0" w:color="auto"/>
              <w:bottom w:val="single" w:sz="4" w:space="0" w:color="auto"/>
              <w:right w:val="single" w:sz="4" w:space="0" w:color="auto"/>
            </w:tcBorders>
          </w:tcPr>
          <w:p w14:paraId="3E4F4499" w14:textId="77777777" w:rsidR="003A1CE4" w:rsidRDefault="003A1CE4"/>
        </w:tc>
      </w:tr>
      <w:tr w:rsidR="003A1CE4" w14:paraId="5584B4E9" w14:textId="77777777" w:rsidTr="003A1CE4">
        <w:tc>
          <w:tcPr>
            <w:tcW w:w="4664" w:type="dxa"/>
            <w:tcBorders>
              <w:top w:val="single" w:sz="4" w:space="0" w:color="auto"/>
              <w:left w:val="single" w:sz="4" w:space="0" w:color="auto"/>
              <w:bottom w:val="nil"/>
              <w:right w:val="single" w:sz="4" w:space="0" w:color="auto"/>
            </w:tcBorders>
            <w:hideMark/>
          </w:tcPr>
          <w:p w14:paraId="72AF6012" w14:textId="77777777" w:rsidR="003A1CE4" w:rsidRDefault="003A1CE4">
            <w:pPr>
              <w:rPr>
                <w:b/>
              </w:rPr>
            </w:pPr>
            <w:r>
              <w:rPr>
                <w:b/>
              </w:rPr>
              <w:t>2</w:t>
            </w:r>
            <w:r>
              <w:rPr>
                <w:b/>
              </w:rPr>
              <w:tab/>
              <w:t>Experimentation</w:t>
            </w:r>
          </w:p>
        </w:tc>
        <w:tc>
          <w:tcPr>
            <w:tcW w:w="4665" w:type="dxa"/>
            <w:tcBorders>
              <w:top w:val="single" w:sz="4" w:space="0" w:color="auto"/>
              <w:left w:val="single" w:sz="4" w:space="0" w:color="auto"/>
              <w:bottom w:val="nil"/>
              <w:right w:val="single" w:sz="4" w:space="0" w:color="auto"/>
            </w:tcBorders>
          </w:tcPr>
          <w:p w14:paraId="4D057C57" w14:textId="77777777" w:rsidR="003A1CE4" w:rsidRDefault="003A1CE4"/>
        </w:tc>
        <w:tc>
          <w:tcPr>
            <w:tcW w:w="4665" w:type="dxa"/>
            <w:tcBorders>
              <w:top w:val="single" w:sz="4" w:space="0" w:color="auto"/>
              <w:left w:val="single" w:sz="4" w:space="0" w:color="auto"/>
              <w:bottom w:val="nil"/>
              <w:right w:val="single" w:sz="4" w:space="0" w:color="auto"/>
            </w:tcBorders>
          </w:tcPr>
          <w:p w14:paraId="667FF271" w14:textId="77777777" w:rsidR="003A1CE4" w:rsidRDefault="003A1CE4"/>
        </w:tc>
      </w:tr>
      <w:tr w:rsidR="003A1CE4" w14:paraId="641E16FA" w14:textId="77777777" w:rsidTr="003A1CE4">
        <w:tc>
          <w:tcPr>
            <w:tcW w:w="4664" w:type="dxa"/>
            <w:tcBorders>
              <w:top w:val="nil"/>
              <w:left w:val="single" w:sz="4" w:space="0" w:color="auto"/>
              <w:bottom w:val="single" w:sz="4" w:space="0" w:color="auto"/>
              <w:right w:val="single" w:sz="4" w:space="0" w:color="auto"/>
            </w:tcBorders>
            <w:hideMark/>
          </w:tcPr>
          <w:p w14:paraId="5F1D4302" w14:textId="77777777" w:rsidR="003A1CE4" w:rsidRDefault="003A1CE4">
            <w:r>
              <w:t>Validity, reliability, accuracy and precision</w:t>
            </w:r>
          </w:p>
        </w:tc>
        <w:tc>
          <w:tcPr>
            <w:tcW w:w="4665" w:type="dxa"/>
            <w:tcBorders>
              <w:top w:val="nil"/>
              <w:left w:val="single" w:sz="4" w:space="0" w:color="auto"/>
              <w:bottom w:val="single" w:sz="4" w:space="0" w:color="auto"/>
              <w:right w:val="single" w:sz="4" w:space="0" w:color="auto"/>
            </w:tcBorders>
          </w:tcPr>
          <w:p w14:paraId="00A080F1" w14:textId="77777777" w:rsidR="003A1CE4" w:rsidRDefault="003A1CE4">
            <w:r>
              <w:t>Validity: variables controlled so that any measured effect is likely to be due to the independent variable.</w:t>
            </w:r>
          </w:p>
          <w:p w14:paraId="287F4F88" w14:textId="77777777" w:rsidR="003A1CE4" w:rsidRDefault="003A1CE4"/>
          <w:p w14:paraId="371ACDCE" w14:textId="77777777" w:rsidR="003A1CE4" w:rsidRDefault="003A1CE4">
            <w:r>
              <w:t>Reliability: consistent values in repeats and independent replicates.</w:t>
            </w:r>
          </w:p>
          <w:p w14:paraId="1A561C10" w14:textId="77777777" w:rsidR="003A1CE4" w:rsidRDefault="003A1CE4"/>
          <w:p w14:paraId="747F40DD" w14:textId="77777777" w:rsidR="003A1CE4" w:rsidRDefault="003A1CE4">
            <w:r>
              <w:t>Accuracy: data, or means of data sets, are close to the true value.</w:t>
            </w:r>
          </w:p>
          <w:p w14:paraId="50E8612F" w14:textId="77777777" w:rsidR="003A1CE4" w:rsidRDefault="003A1CE4"/>
          <w:p w14:paraId="7DE52E7F" w14:textId="77777777" w:rsidR="003A1CE4" w:rsidRDefault="003A1CE4">
            <w:r>
              <w:t>Precision: measured values are close to each other.</w:t>
            </w:r>
          </w:p>
          <w:p w14:paraId="5C35C9F4" w14:textId="77777777" w:rsidR="003A1CE4" w:rsidRDefault="003A1CE4"/>
        </w:tc>
        <w:tc>
          <w:tcPr>
            <w:tcW w:w="4665" w:type="dxa"/>
            <w:tcBorders>
              <w:top w:val="nil"/>
              <w:left w:val="single" w:sz="4" w:space="0" w:color="auto"/>
              <w:bottom w:val="single" w:sz="4" w:space="0" w:color="auto"/>
              <w:right w:val="single" w:sz="4" w:space="0" w:color="auto"/>
            </w:tcBorders>
          </w:tcPr>
          <w:p w14:paraId="16916D62" w14:textId="77777777" w:rsidR="003A1CE4" w:rsidRDefault="003A1CE4"/>
        </w:tc>
      </w:tr>
      <w:tr w:rsidR="003A1CE4" w14:paraId="25492C7F" w14:textId="77777777" w:rsidTr="003A1CE4">
        <w:tc>
          <w:tcPr>
            <w:tcW w:w="4664" w:type="dxa"/>
            <w:tcBorders>
              <w:top w:val="single" w:sz="4" w:space="0" w:color="auto"/>
              <w:left w:val="single" w:sz="4" w:space="0" w:color="auto"/>
              <w:bottom w:val="nil"/>
              <w:right w:val="single" w:sz="4" w:space="0" w:color="auto"/>
            </w:tcBorders>
            <w:hideMark/>
          </w:tcPr>
          <w:p w14:paraId="71644E82" w14:textId="77777777" w:rsidR="003A1CE4" w:rsidRDefault="003A1CE4">
            <w:r>
              <w:t>(a) Pilot study</w:t>
            </w:r>
          </w:p>
        </w:tc>
        <w:tc>
          <w:tcPr>
            <w:tcW w:w="4665" w:type="dxa"/>
            <w:tcBorders>
              <w:top w:val="single" w:sz="4" w:space="0" w:color="auto"/>
              <w:left w:val="single" w:sz="4" w:space="0" w:color="auto"/>
              <w:bottom w:val="nil"/>
              <w:right w:val="single" w:sz="4" w:space="0" w:color="auto"/>
            </w:tcBorders>
          </w:tcPr>
          <w:p w14:paraId="3024BB54" w14:textId="77777777" w:rsidR="003A1CE4" w:rsidRDefault="003A1CE4"/>
        </w:tc>
        <w:tc>
          <w:tcPr>
            <w:tcW w:w="4665" w:type="dxa"/>
            <w:tcBorders>
              <w:top w:val="single" w:sz="4" w:space="0" w:color="auto"/>
              <w:left w:val="single" w:sz="4" w:space="0" w:color="auto"/>
              <w:bottom w:val="nil"/>
              <w:right w:val="single" w:sz="4" w:space="0" w:color="auto"/>
            </w:tcBorders>
          </w:tcPr>
          <w:p w14:paraId="0C3340CA" w14:textId="77777777" w:rsidR="003A1CE4" w:rsidRDefault="003A1CE4"/>
        </w:tc>
      </w:tr>
      <w:tr w:rsidR="003A1CE4" w14:paraId="02F8816A" w14:textId="77777777" w:rsidTr="003A1CE4">
        <w:tc>
          <w:tcPr>
            <w:tcW w:w="4664" w:type="dxa"/>
            <w:tcBorders>
              <w:top w:val="nil"/>
              <w:left w:val="single" w:sz="4" w:space="0" w:color="auto"/>
              <w:bottom w:val="nil"/>
              <w:right w:val="single" w:sz="4" w:space="0" w:color="auto"/>
            </w:tcBorders>
          </w:tcPr>
          <w:p w14:paraId="033CD6F0" w14:textId="77777777" w:rsidR="003A1CE4" w:rsidRDefault="003A1CE4">
            <w:r>
              <w:t>Integral to the development of an investigation, a pilot study is used to help plan procedures, assess validity and check techniques</w:t>
            </w:r>
          </w:p>
          <w:p w14:paraId="500E5DA6" w14:textId="77777777" w:rsidR="003A1CE4" w:rsidRDefault="003A1CE4"/>
        </w:tc>
        <w:tc>
          <w:tcPr>
            <w:tcW w:w="4665" w:type="dxa"/>
            <w:tcBorders>
              <w:top w:val="nil"/>
              <w:left w:val="single" w:sz="4" w:space="0" w:color="auto"/>
              <w:bottom w:val="nil"/>
              <w:right w:val="single" w:sz="4" w:space="0" w:color="auto"/>
            </w:tcBorders>
          </w:tcPr>
          <w:p w14:paraId="522B8671" w14:textId="77777777" w:rsidR="003A1CE4" w:rsidRDefault="003A1CE4"/>
        </w:tc>
        <w:tc>
          <w:tcPr>
            <w:tcW w:w="4665" w:type="dxa"/>
            <w:tcBorders>
              <w:top w:val="nil"/>
              <w:left w:val="single" w:sz="4" w:space="0" w:color="auto"/>
              <w:bottom w:val="nil"/>
              <w:right w:val="single" w:sz="4" w:space="0" w:color="auto"/>
            </w:tcBorders>
            <w:hideMark/>
          </w:tcPr>
          <w:p w14:paraId="6AD1856C" w14:textId="77777777" w:rsidR="003A1CE4" w:rsidRDefault="003A1CE4">
            <w:r>
              <w:t>Follow a multi-step protocol, such as protein electrophoresis, mitotic index, or cell cycle mutation in yeast, to appreciate the need to practise difficult techniques.</w:t>
            </w:r>
          </w:p>
        </w:tc>
      </w:tr>
      <w:tr w:rsidR="003A1CE4" w14:paraId="437F7EE9" w14:textId="77777777" w:rsidTr="003A1CE4">
        <w:tc>
          <w:tcPr>
            <w:tcW w:w="4664" w:type="dxa"/>
            <w:tcBorders>
              <w:top w:val="nil"/>
              <w:left w:val="single" w:sz="4" w:space="0" w:color="auto"/>
              <w:bottom w:val="nil"/>
              <w:right w:val="single" w:sz="4" w:space="0" w:color="auto"/>
            </w:tcBorders>
          </w:tcPr>
          <w:p w14:paraId="128978AE" w14:textId="77777777" w:rsidR="003A1CE4" w:rsidRDefault="003A1CE4">
            <w:r>
              <w:t>This allows evaluation and modification of experimental design</w:t>
            </w:r>
          </w:p>
          <w:p w14:paraId="3EE77565" w14:textId="77777777" w:rsidR="003A1CE4" w:rsidRDefault="003A1CE4"/>
        </w:tc>
        <w:tc>
          <w:tcPr>
            <w:tcW w:w="4665" w:type="dxa"/>
            <w:tcBorders>
              <w:top w:val="nil"/>
              <w:left w:val="single" w:sz="4" w:space="0" w:color="auto"/>
              <w:bottom w:val="nil"/>
              <w:right w:val="single" w:sz="4" w:space="0" w:color="auto"/>
            </w:tcBorders>
          </w:tcPr>
          <w:p w14:paraId="508F676D" w14:textId="77777777" w:rsidR="003A1CE4" w:rsidRDefault="003A1CE4"/>
        </w:tc>
        <w:tc>
          <w:tcPr>
            <w:tcW w:w="4665" w:type="dxa"/>
            <w:tcBorders>
              <w:top w:val="nil"/>
              <w:left w:val="single" w:sz="4" w:space="0" w:color="auto"/>
              <w:bottom w:val="nil"/>
              <w:right w:val="single" w:sz="4" w:space="0" w:color="auto"/>
            </w:tcBorders>
          </w:tcPr>
          <w:p w14:paraId="287FA23B" w14:textId="77777777" w:rsidR="003A1CE4" w:rsidRDefault="003A1CE4"/>
        </w:tc>
      </w:tr>
      <w:tr w:rsidR="003A1CE4" w14:paraId="4A622D3F" w14:textId="77777777" w:rsidTr="003A1CE4">
        <w:tc>
          <w:tcPr>
            <w:tcW w:w="4664" w:type="dxa"/>
            <w:tcBorders>
              <w:top w:val="nil"/>
              <w:left w:val="single" w:sz="4" w:space="0" w:color="auto"/>
              <w:bottom w:val="single" w:sz="4" w:space="0" w:color="auto"/>
              <w:right w:val="single" w:sz="4" w:space="0" w:color="auto"/>
            </w:tcBorders>
          </w:tcPr>
          <w:p w14:paraId="0D348372" w14:textId="77777777" w:rsidR="003A1CE4" w:rsidRDefault="003A1CE4">
            <w:r>
              <w:t>The use of a pilot study can ensure an appropriate range of values for the independent variable</w:t>
            </w:r>
          </w:p>
          <w:p w14:paraId="32A354E0" w14:textId="77777777" w:rsidR="003A1CE4" w:rsidRDefault="003A1CE4"/>
        </w:tc>
        <w:tc>
          <w:tcPr>
            <w:tcW w:w="4665" w:type="dxa"/>
            <w:tcBorders>
              <w:top w:val="nil"/>
              <w:left w:val="single" w:sz="4" w:space="0" w:color="auto"/>
              <w:bottom w:val="single" w:sz="4" w:space="0" w:color="auto"/>
              <w:right w:val="single" w:sz="4" w:space="0" w:color="auto"/>
            </w:tcBorders>
          </w:tcPr>
          <w:p w14:paraId="3EFBF283"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2935CF6" w14:textId="77777777" w:rsidR="003A1CE4" w:rsidRDefault="003A1CE4">
            <w:r>
              <w:t xml:space="preserve">Use a pilot study to establish ranges for variables in an investigation, such as enzyme activity or </w:t>
            </w:r>
            <w:r>
              <w:rPr>
                <w:i/>
              </w:rPr>
              <w:t>Daphnia</w:t>
            </w:r>
            <w:r>
              <w:t xml:space="preserve"> heart rate.</w:t>
            </w:r>
          </w:p>
        </w:tc>
      </w:tr>
      <w:tr w:rsidR="003A1CE4" w14:paraId="149E7E89" w14:textId="77777777" w:rsidTr="003A1CE4">
        <w:tc>
          <w:tcPr>
            <w:tcW w:w="4664" w:type="dxa"/>
            <w:tcBorders>
              <w:top w:val="single" w:sz="4" w:space="0" w:color="auto"/>
              <w:left w:val="single" w:sz="4" w:space="0" w:color="auto"/>
              <w:bottom w:val="single" w:sz="4" w:space="0" w:color="auto"/>
              <w:right w:val="single" w:sz="4" w:space="0" w:color="auto"/>
            </w:tcBorders>
          </w:tcPr>
          <w:p w14:paraId="336EA899" w14:textId="77777777" w:rsidR="003A1CE4" w:rsidRDefault="003A1CE4">
            <w:r>
              <w:t>In addition, it allows the investigator to establish the number of repeat measurements required to give a representative value for each independent datum point</w:t>
            </w:r>
          </w:p>
          <w:p w14:paraId="3746BFD6"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03A4EC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47EE1B6A" w14:textId="77777777" w:rsidR="003A1CE4" w:rsidRDefault="003A1CE4"/>
        </w:tc>
      </w:tr>
      <w:tr w:rsidR="003A1CE4" w14:paraId="42050543" w14:textId="77777777" w:rsidTr="003A1CE4">
        <w:tc>
          <w:tcPr>
            <w:tcW w:w="4664" w:type="dxa"/>
            <w:tcBorders>
              <w:top w:val="single" w:sz="4" w:space="0" w:color="auto"/>
              <w:left w:val="single" w:sz="4" w:space="0" w:color="auto"/>
              <w:bottom w:val="nil"/>
              <w:right w:val="single" w:sz="4" w:space="0" w:color="auto"/>
            </w:tcBorders>
            <w:hideMark/>
          </w:tcPr>
          <w:p w14:paraId="1F691D1F" w14:textId="77777777" w:rsidR="003A1CE4" w:rsidRDefault="003A1CE4">
            <w:r>
              <w:t>(b) Experimental design</w:t>
            </w:r>
          </w:p>
        </w:tc>
        <w:tc>
          <w:tcPr>
            <w:tcW w:w="4665" w:type="dxa"/>
            <w:tcBorders>
              <w:top w:val="single" w:sz="4" w:space="0" w:color="auto"/>
              <w:left w:val="single" w:sz="4" w:space="0" w:color="auto"/>
              <w:bottom w:val="nil"/>
              <w:right w:val="single" w:sz="4" w:space="0" w:color="auto"/>
            </w:tcBorders>
          </w:tcPr>
          <w:p w14:paraId="1E8EEF74" w14:textId="77777777" w:rsidR="003A1CE4" w:rsidRDefault="003A1CE4"/>
        </w:tc>
        <w:tc>
          <w:tcPr>
            <w:tcW w:w="4665" w:type="dxa"/>
            <w:tcBorders>
              <w:top w:val="single" w:sz="4" w:space="0" w:color="auto"/>
              <w:left w:val="single" w:sz="4" w:space="0" w:color="auto"/>
              <w:bottom w:val="nil"/>
              <w:right w:val="single" w:sz="4" w:space="0" w:color="auto"/>
            </w:tcBorders>
          </w:tcPr>
          <w:p w14:paraId="6C84E9AA" w14:textId="77777777" w:rsidR="003A1CE4" w:rsidRDefault="003A1CE4"/>
        </w:tc>
      </w:tr>
      <w:tr w:rsidR="003A1CE4" w14:paraId="27E8F0F6" w14:textId="77777777" w:rsidTr="003A1CE4">
        <w:tc>
          <w:tcPr>
            <w:tcW w:w="4664" w:type="dxa"/>
            <w:tcBorders>
              <w:top w:val="nil"/>
              <w:left w:val="single" w:sz="4" w:space="0" w:color="auto"/>
              <w:bottom w:val="nil"/>
              <w:right w:val="single" w:sz="4" w:space="0" w:color="auto"/>
            </w:tcBorders>
            <w:hideMark/>
          </w:tcPr>
          <w:p w14:paraId="55A7A166" w14:textId="77777777" w:rsidR="003A1CE4" w:rsidRDefault="003A1CE4">
            <w:r>
              <w:t>(i) Independent and dependent variables</w:t>
            </w:r>
          </w:p>
        </w:tc>
        <w:tc>
          <w:tcPr>
            <w:tcW w:w="4665" w:type="dxa"/>
            <w:tcBorders>
              <w:top w:val="nil"/>
              <w:left w:val="single" w:sz="4" w:space="0" w:color="auto"/>
              <w:bottom w:val="nil"/>
              <w:right w:val="single" w:sz="4" w:space="0" w:color="auto"/>
            </w:tcBorders>
          </w:tcPr>
          <w:p w14:paraId="1AE79987" w14:textId="77777777" w:rsidR="003A1CE4" w:rsidRDefault="003A1CE4">
            <w:r>
              <w:t>An independent variable is the variable that is changed in a scientific experiment.</w:t>
            </w:r>
          </w:p>
          <w:p w14:paraId="41F990DB" w14:textId="77777777" w:rsidR="003A1CE4" w:rsidRDefault="003A1CE4"/>
          <w:p w14:paraId="1E36FFF8" w14:textId="77777777" w:rsidR="003A1CE4" w:rsidRDefault="003A1CE4">
            <w:r>
              <w:t>A dependent variable is the variable being measured in a scientific experiment.</w:t>
            </w:r>
          </w:p>
          <w:p w14:paraId="3F06A1D7" w14:textId="77777777" w:rsidR="003A1CE4" w:rsidRDefault="003A1CE4"/>
        </w:tc>
        <w:tc>
          <w:tcPr>
            <w:tcW w:w="4665" w:type="dxa"/>
            <w:tcBorders>
              <w:top w:val="nil"/>
              <w:left w:val="single" w:sz="4" w:space="0" w:color="auto"/>
              <w:bottom w:val="nil"/>
              <w:right w:val="single" w:sz="4" w:space="0" w:color="auto"/>
            </w:tcBorders>
          </w:tcPr>
          <w:p w14:paraId="7C7B7949" w14:textId="77777777" w:rsidR="003A1CE4" w:rsidRDefault="003A1CE4"/>
        </w:tc>
      </w:tr>
      <w:tr w:rsidR="003A1CE4" w14:paraId="67F688C2" w14:textId="77777777" w:rsidTr="003A1CE4">
        <w:tc>
          <w:tcPr>
            <w:tcW w:w="4664" w:type="dxa"/>
            <w:tcBorders>
              <w:top w:val="nil"/>
              <w:left w:val="single" w:sz="4" w:space="0" w:color="auto"/>
              <w:bottom w:val="nil"/>
              <w:right w:val="single" w:sz="4" w:space="0" w:color="auto"/>
            </w:tcBorders>
          </w:tcPr>
          <w:p w14:paraId="2E70E88E" w14:textId="77777777" w:rsidR="003A1CE4" w:rsidRDefault="003A1CE4">
            <w:r>
              <w:t>Independent and dependent variables can be continuous or discrete</w:t>
            </w:r>
          </w:p>
          <w:p w14:paraId="3C966B99" w14:textId="77777777" w:rsidR="003A1CE4" w:rsidRDefault="003A1CE4"/>
        </w:tc>
        <w:tc>
          <w:tcPr>
            <w:tcW w:w="4665" w:type="dxa"/>
            <w:tcBorders>
              <w:top w:val="nil"/>
              <w:left w:val="single" w:sz="4" w:space="0" w:color="auto"/>
              <w:bottom w:val="nil"/>
              <w:right w:val="single" w:sz="4" w:space="0" w:color="auto"/>
            </w:tcBorders>
          </w:tcPr>
          <w:p w14:paraId="71AAA884" w14:textId="77777777" w:rsidR="003A1CE4" w:rsidRDefault="003A1CE4"/>
        </w:tc>
        <w:tc>
          <w:tcPr>
            <w:tcW w:w="4665" w:type="dxa"/>
            <w:tcBorders>
              <w:top w:val="nil"/>
              <w:left w:val="single" w:sz="4" w:space="0" w:color="auto"/>
              <w:bottom w:val="nil"/>
              <w:right w:val="single" w:sz="4" w:space="0" w:color="auto"/>
            </w:tcBorders>
          </w:tcPr>
          <w:p w14:paraId="3B0FCB49" w14:textId="77777777" w:rsidR="003A1CE4" w:rsidRDefault="003A1CE4"/>
        </w:tc>
      </w:tr>
      <w:tr w:rsidR="003A1CE4" w14:paraId="0D1501D2" w14:textId="77777777" w:rsidTr="003A1CE4">
        <w:tc>
          <w:tcPr>
            <w:tcW w:w="4664" w:type="dxa"/>
            <w:tcBorders>
              <w:top w:val="nil"/>
              <w:left w:val="single" w:sz="4" w:space="0" w:color="auto"/>
              <w:bottom w:val="nil"/>
              <w:right w:val="single" w:sz="4" w:space="0" w:color="auto"/>
            </w:tcBorders>
          </w:tcPr>
          <w:p w14:paraId="77E96120" w14:textId="77777777" w:rsidR="003A1CE4" w:rsidRDefault="003A1CE4">
            <w:r>
              <w:t>Experiments involve the manipulation of the independent variable by the investigator</w:t>
            </w:r>
          </w:p>
          <w:p w14:paraId="4F4002FB" w14:textId="77777777" w:rsidR="003A1CE4" w:rsidRDefault="003A1CE4"/>
        </w:tc>
        <w:tc>
          <w:tcPr>
            <w:tcW w:w="4665" w:type="dxa"/>
            <w:tcBorders>
              <w:top w:val="nil"/>
              <w:left w:val="single" w:sz="4" w:space="0" w:color="auto"/>
              <w:bottom w:val="nil"/>
              <w:right w:val="single" w:sz="4" w:space="0" w:color="auto"/>
            </w:tcBorders>
          </w:tcPr>
          <w:p w14:paraId="65BF48D9" w14:textId="77777777" w:rsidR="003A1CE4" w:rsidRDefault="003A1CE4"/>
        </w:tc>
        <w:tc>
          <w:tcPr>
            <w:tcW w:w="4665" w:type="dxa"/>
            <w:tcBorders>
              <w:top w:val="nil"/>
              <w:left w:val="single" w:sz="4" w:space="0" w:color="auto"/>
              <w:bottom w:val="nil"/>
              <w:right w:val="single" w:sz="4" w:space="0" w:color="auto"/>
            </w:tcBorders>
          </w:tcPr>
          <w:p w14:paraId="765A9BB9" w14:textId="77777777" w:rsidR="003A1CE4" w:rsidRDefault="003A1CE4"/>
        </w:tc>
      </w:tr>
      <w:tr w:rsidR="003A1CE4" w14:paraId="4C668598" w14:textId="77777777" w:rsidTr="003A1CE4">
        <w:tc>
          <w:tcPr>
            <w:tcW w:w="4664" w:type="dxa"/>
            <w:tcBorders>
              <w:top w:val="nil"/>
              <w:left w:val="single" w:sz="4" w:space="0" w:color="auto"/>
              <w:bottom w:val="nil"/>
              <w:right w:val="single" w:sz="4" w:space="0" w:color="auto"/>
            </w:tcBorders>
          </w:tcPr>
          <w:p w14:paraId="79F38145" w14:textId="77777777" w:rsidR="003A1CE4" w:rsidRDefault="003A1CE4">
            <w:r>
              <w:t>The experimental treatment group is compared to a control group</w:t>
            </w:r>
          </w:p>
          <w:p w14:paraId="0DB325D0" w14:textId="77777777" w:rsidR="003A1CE4" w:rsidRDefault="003A1CE4"/>
        </w:tc>
        <w:tc>
          <w:tcPr>
            <w:tcW w:w="4665" w:type="dxa"/>
            <w:tcBorders>
              <w:top w:val="nil"/>
              <w:left w:val="single" w:sz="4" w:space="0" w:color="auto"/>
              <w:bottom w:val="nil"/>
              <w:right w:val="single" w:sz="4" w:space="0" w:color="auto"/>
            </w:tcBorders>
          </w:tcPr>
          <w:p w14:paraId="2CBE45D9" w14:textId="77777777" w:rsidR="003A1CE4" w:rsidRDefault="003A1CE4"/>
        </w:tc>
        <w:tc>
          <w:tcPr>
            <w:tcW w:w="4665" w:type="dxa"/>
            <w:tcBorders>
              <w:top w:val="nil"/>
              <w:left w:val="single" w:sz="4" w:space="0" w:color="auto"/>
              <w:bottom w:val="nil"/>
              <w:right w:val="single" w:sz="4" w:space="0" w:color="auto"/>
            </w:tcBorders>
          </w:tcPr>
          <w:p w14:paraId="1A8A72E5" w14:textId="77777777" w:rsidR="003A1CE4" w:rsidRDefault="003A1CE4"/>
        </w:tc>
      </w:tr>
      <w:tr w:rsidR="003A1CE4" w14:paraId="3D637636" w14:textId="77777777" w:rsidTr="003A1CE4">
        <w:tc>
          <w:tcPr>
            <w:tcW w:w="4664" w:type="dxa"/>
            <w:tcBorders>
              <w:top w:val="nil"/>
              <w:left w:val="single" w:sz="4" w:space="0" w:color="auto"/>
              <w:bottom w:val="single" w:sz="4" w:space="0" w:color="auto"/>
              <w:right w:val="single" w:sz="4" w:space="0" w:color="auto"/>
            </w:tcBorders>
          </w:tcPr>
          <w:p w14:paraId="14200039" w14:textId="77777777" w:rsidR="003A1CE4" w:rsidRDefault="003A1CE4">
            <w:r>
              <w:t>The use and limitations of simple (one independent variable) and multifactorial (more than one independent variable) experimental designs</w:t>
            </w:r>
          </w:p>
          <w:p w14:paraId="2AB542AE" w14:textId="77777777" w:rsidR="003A1CE4" w:rsidRDefault="003A1CE4"/>
        </w:tc>
        <w:tc>
          <w:tcPr>
            <w:tcW w:w="4665" w:type="dxa"/>
            <w:tcBorders>
              <w:top w:val="nil"/>
              <w:left w:val="single" w:sz="4" w:space="0" w:color="auto"/>
              <w:bottom w:val="single" w:sz="4" w:space="0" w:color="auto"/>
              <w:right w:val="single" w:sz="4" w:space="0" w:color="auto"/>
            </w:tcBorders>
          </w:tcPr>
          <w:p w14:paraId="06CBDAFE" w14:textId="77777777" w:rsidR="003A1CE4" w:rsidRDefault="003A1CE4">
            <w:r>
              <w:t>The control of laboratory conditions allows simple experiments to be conducted more easily than in the field. However, a drawback of a simple experiment is that its findings may not be applicable to a wider setting.</w:t>
            </w:r>
          </w:p>
          <w:p w14:paraId="559CE437" w14:textId="77777777" w:rsidR="003A1CE4" w:rsidRDefault="003A1CE4"/>
        </w:tc>
        <w:tc>
          <w:tcPr>
            <w:tcW w:w="4665" w:type="dxa"/>
            <w:tcBorders>
              <w:top w:val="nil"/>
              <w:left w:val="single" w:sz="4" w:space="0" w:color="auto"/>
              <w:bottom w:val="single" w:sz="4" w:space="0" w:color="auto"/>
              <w:right w:val="single" w:sz="4" w:space="0" w:color="auto"/>
            </w:tcBorders>
          </w:tcPr>
          <w:p w14:paraId="7EEBF6AE" w14:textId="77777777" w:rsidR="003A1CE4" w:rsidRDefault="003A1CE4"/>
        </w:tc>
      </w:tr>
      <w:tr w:rsidR="003A1CE4" w14:paraId="59F35D84" w14:textId="77777777" w:rsidTr="003A1CE4">
        <w:tc>
          <w:tcPr>
            <w:tcW w:w="4664" w:type="dxa"/>
            <w:tcBorders>
              <w:top w:val="single" w:sz="4" w:space="0" w:color="auto"/>
              <w:left w:val="single" w:sz="4" w:space="0" w:color="auto"/>
              <w:bottom w:val="nil"/>
              <w:right w:val="single" w:sz="4" w:space="0" w:color="auto"/>
            </w:tcBorders>
          </w:tcPr>
          <w:p w14:paraId="2BBAB8FB" w14:textId="77777777" w:rsidR="003A1CE4" w:rsidRDefault="003A1CE4"/>
        </w:tc>
        <w:tc>
          <w:tcPr>
            <w:tcW w:w="4665" w:type="dxa"/>
            <w:tcBorders>
              <w:top w:val="single" w:sz="4" w:space="0" w:color="auto"/>
              <w:left w:val="single" w:sz="4" w:space="0" w:color="auto"/>
              <w:bottom w:val="nil"/>
              <w:right w:val="single" w:sz="4" w:space="0" w:color="auto"/>
            </w:tcBorders>
          </w:tcPr>
          <w:p w14:paraId="355733F9" w14:textId="77777777" w:rsidR="003A1CE4" w:rsidRDefault="003A1CE4">
            <w:r>
              <w:t>A multifactorial experiment involves a combination of more than one independent variable or combination of treatments.</w:t>
            </w:r>
          </w:p>
          <w:p w14:paraId="6D71B989" w14:textId="77777777" w:rsidR="003A1CE4" w:rsidRDefault="003A1CE4"/>
        </w:tc>
        <w:tc>
          <w:tcPr>
            <w:tcW w:w="4665" w:type="dxa"/>
            <w:tcBorders>
              <w:top w:val="single" w:sz="4" w:space="0" w:color="auto"/>
              <w:left w:val="single" w:sz="4" w:space="0" w:color="auto"/>
              <w:bottom w:val="nil"/>
              <w:right w:val="single" w:sz="4" w:space="0" w:color="auto"/>
            </w:tcBorders>
          </w:tcPr>
          <w:p w14:paraId="3EE7B40E" w14:textId="77777777" w:rsidR="003A1CE4" w:rsidRDefault="003A1CE4"/>
        </w:tc>
      </w:tr>
      <w:tr w:rsidR="003A1CE4" w14:paraId="7CB685AE" w14:textId="77777777" w:rsidTr="003A1CE4">
        <w:tc>
          <w:tcPr>
            <w:tcW w:w="4664" w:type="dxa"/>
            <w:tcBorders>
              <w:top w:val="nil"/>
              <w:left w:val="single" w:sz="4" w:space="0" w:color="auto"/>
              <w:bottom w:val="nil"/>
              <w:right w:val="single" w:sz="4" w:space="0" w:color="auto"/>
            </w:tcBorders>
          </w:tcPr>
          <w:p w14:paraId="68578863" w14:textId="77777777" w:rsidR="003A1CE4" w:rsidRDefault="003A1CE4">
            <w:r>
              <w:t>Investigators may use groups that already exist, so there is no truly independent variable</w:t>
            </w:r>
          </w:p>
          <w:p w14:paraId="01182C57" w14:textId="77777777" w:rsidR="003A1CE4" w:rsidRDefault="003A1CE4"/>
        </w:tc>
        <w:tc>
          <w:tcPr>
            <w:tcW w:w="4665" w:type="dxa"/>
            <w:tcBorders>
              <w:top w:val="nil"/>
              <w:left w:val="single" w:sz="4" w:space="0" w:color="auto"/>
              <w:bottom w:val="nil"/>
              <w:right w:val="single" w:sz="4" w:space="0" w:color="auto"/>
            </w:tcBorders>
          </w:tcPr>
          <w:p w14:paraId="1769A813" w14:textId="77777777" w:rsidR="003A1CE4" w:rsidRDefault="003A1CE4"/>
        </w:tc>
        <w:tc>
          <w:tcPr>
            <w:tcW w:w="4665" w:type="dxa"/>
            <w:tcBorders>
              <w:top w:val="nil"/>
              <w:left w:val="single" w:sz="4" w:space="0" w:color="auto"/>
              <w:bottom w:val="nil"/>
              <w:right w:val="single" w:sz="4" w:space="0" w:color="auto"/>
            </w:tcBorders>
          </w:tcPr>
          <w:p w14:paraId="4B61A9A9" w14:textId="77777777" w:rsidR="003A1CE4" w:rsidRDefault="003A1CE4"/>
        </w:tc>
      </w:tr>
      <w:tr w:rsidR="003A1CE4" w14:paraId="6C95B2F5" w14:textId="77777777" w:rsidTr="003A1CE4">
        <w:tc>
          <w:tcPr>
            <w:tcW w:w="4664" w:type="dxa"/>
            <w:tcBorders>
              <w:top w:val="nil"/>
              <w:left w:val="single" w:sz="4" w:space="0" w:color="auto"/>
              <w:bottom w:val="nil"/>
              <w:right w:val="single" w:sz="4" w:space="0" w:color="auto"/>
            </w:tcBorders>
          </w:tcPr>
          <w:p w14:paraId="01335F19" w14:textId="77777777" w:rsidR="003A1CE4" w:rsidRDefault="003A1CE4">
            <w:r>
              <w:t>Observational studies are good at detecting correlation, but since they do not directly test a hypothesis, they are less useful for determining causation</w:t>
            </w:r>
          </w:p>
          <w:p w14:paraId="2AD3F15D" w14:textId="77777777" w:rsidR="003A1CE4" w:rsidRDefault="003A1CE4"/>
        </w:tc>
        <w:tc>
          <w:tcPr>
            <w:tcW w:w="4665" w:type="dxa"/>
            <w:tcBorders>
              <w:top w:val="nil"/>
              <w:left w:val="single" w:sz="4" w:space="0" w:color="auto"/>
              <w:bottom w:val="nil"/>
              <w:right w:val="single" w:sz="4" w:space="0" w:color="auto"/>
            </w:tcBorders>
          </w:tcPr>
          <w:p w14:paraId="1FDF47DE" w14:textId="77777777" w:rsidR="003A1CE4" w:rsidRDefault="003A1CE4">
            <w:r>
              <w:t>In observational studies the independent variable is not directly controlled by the investigator, for ethical or logistical reasons.</w:t>
            </w:r>
          </w:p>
          <w:p w14:paraId="53D4CEC6" w14:textId="77777777" w:rsidR="003A1CE4" w:rsidRDefault="003A1CE4"/>
        </w:tc>
        <w:tc>
          <w:tcPr>
            <w:tcW w:w="4665" w:type="dxa"/>
            <w:tcBorders>
              <w:top w:val="nil"/>
              <w:left w:val="single" w:sz="4" w:space="0" w:color="auto"/>
              <w:bottom w:val="nil"/>
              <w:right w:val="single" w:sz="4" w:space="0" w:color="auto"/>
            </w:tcBorders>
            <w:hideMark/>
          </w:tcPr>
          <w:p w14:paraId="260D7030" w14:textId="77777777" w:rsidR="003A1CE4" w:rsidRDefault="003A1CE4">
            <w:r>
              <w:t>Carry out an observational study in which the investigator groups the independent variable, such as a study of the effect of gender in a human study.</w:t>
            </w:r>
          </w:p>
        </w:tc>
      </w:tr>
      <w:tr w:rsidR="003A1CE4" w14:paraId="47D4CCBF" w14:textId="77777777" w:rsidTr="003A1CE4">
        <w:tc>
          <w:tcPr>
            <w:tcW w:w="4664" w:type="dxa"/>
            <w:tcBorders>
              <w:top w:val="nil"/>
              <w:left w:val="single" w:sz="4" w:space="0" w:color="auto"/>
              <w:bottom w:val="nil"/>
              <w:right w:val="single" w:sz="4" w:space="0" w:color="auto"/>
            </w:tcBorders>
            <w:hideMark/>
          </w:tcPr>
          <w:p w14:paraId="45FF52D2" w14:textId="77777777" w:rsidR="003A1CE4" w:rsidRDefault="003A1CE4">
            <w:r>
              <w:t>(ii) Confounding variables</w:t>
            </w:r>
          </w:p>
        </w:tc>
        <w:tc>
          <w:tcPr>
            <w:tcW w:w="4665" w:type="dxa"/>
            <w:tcBorders>
              <w:top w:val="nil"/>
              <w:left w:val="single" w:sz="4" w:space="0" w:color="auto"/>
              <w:bottom w:val="nil"/>
              <w:right w:val="single" w:sz="4" w:space="0" w:color="auto"/>
            </w:tcBorders>
          </w:tcPr>
          <w:p w14:paraId="6F1918D4" w14:textId="77777777" w:rsidR="003A1CE4" w:rsidRDefault="003A1CE4"/>
        </w:tc>
        <w:tc>
          <w:tcPr>
            <w:tcW w:w="4665" w:type="dxa"/>
            <w:tcBorders>
              <w:top w:val="nil"/>
              <w:left w:val="single" w:sz="4" w:space="0" w:color="auto"/>
              <w:bottom w:val="nil"/>
              <w:right w:val="single" w:sz="4" w:space="0" w:color="auto"/>
            </w:tcBorders>
          </w:tcPr>
          <w:p w14:paraId="30DA755A" w14:textId="77777777" w:rsidR="003A1CE4" w:rsidRDefault="003A1CE4"/>
        </w:tc>
      </w:tr>
      <w:tr w:rsidR="003A1CE4" w14:paraId="093C4E63" w14:textId="77777777" w:rsidTr="003A1CE4">
        <w:tc>
          <w:tcPr>
            <w:tcW w:w="4664" w:type="dxa"/>
            <w:tcBorders>
              <w:top w:val="nil"/>
              <w:left w:val="single" w:sz="4" w:space="0" w:color="auto"/>
              <w:bottom w:val="nil"/>
              <w:right w:val="single" w:sz="4" w:space="0" w:color="auto"/>
            </w:tcBorders>
          </w:tcPr>
          <w:p w14:paraId="49BF8710" w14:textId="77777777" w:rsidR="003A1CE4" w:rsidRDefault="003A1CE4">
            <w:r>
              <w:t>Due to the complexities of biological systems, other variables besides the independent variable may affect the dependent variable</w:t>
            </w:r>
          </w:p>
          <w:p w14:paraId="53AD5C2F" w14:textId="77777777" w:rsidR="003A1CE4" w:rsidRDefault="003A1CE4"/>
        </w:tc>
        <w:tc>
          <w:tcPr>
            <w:tcW w:w="4665" w:type="dxa"/>
            <w:tcBorders>
              <w:top w:val="nil"/>
              <w:left w:val="single" w:sz="4" w:space="0" w:color="auto"/>
              <w:bottom w:val="nil"/>
              <w:right w:val="single" w:sz="4" w:space="0" w:color="auto"/>
            </w:tcBorders>
          </w:tcPr>
          <w:p w14:paraId="3CB65C14" w14:textId="77777777" w:rsidR="003A1CE4" w:rsidRDefault="003A1CE4"/>
        </w:tc>
        <w:tc>
          <w:tcPr>
            <w:tcW w:w="4665" w:type="dxa"/>
            <w:tcBorders>
              <w:top w:val="nil"/>
              <w:left w:val="single" w:sz="4" w:space="0" w:color="auto"/>
              <w:bottom w:val="nil"/>
              <w:right w:val="single" w:sz="4" w:space="0" w:color="auto"/>
            </w:tcBorders>
          </w:tcPr>
          <w:p w14:paraId="3AF73F69" w14:textId="77777777" w:rsidR="003A1CE4" w:rsidRDefault="003A1CE4">
            <w:r>
              <w:t>Design and carry out a simple laboratory true experiment, such as an enzyme experiment, where confounding variables are tightly controlled.</w:t>
            </w:r>
          </w:p>
          <w:p w14:paraId="3A48784F" w14:textId="77777777" w:rsidR="003A1CE4" w:rsidRDefault="003A1CE4"/>
        </w:tc>
      </w:tr>
      <w:tr w:rsidR="003A1CE4" w14:paraId="68F505B1" w14:textId="77777777" w:rsidTr="003A1CE4">
        <w:tc>
          <w:tcPr>
            <w:tcW w:w="4664" w:type="dxa"/>
            <w:tcBorders>
              <w:top w:val="nil"/>
              <w:left w:val="single" w:sz="4" w:space="0" w:color="auto"/>
              <w:bottom w:val="single" w:sz="4" w:space="0" w:color="auto"/>
              <w:right w:val="single" w:sz="4" w:space="0" w:color="auto"/>
            </w:tcBorders>
          </w:tcPr>
          <w:p w14:paraId="6997DDB7" w14:textId="77777777" w:rsidR="003A1CE4" w:rsidRDefault="003A1CE4">
            <w:r>
              <w:t>These confounding variables must be held constant if possible, or at least monitored so that their effect on the results can be accounted for in the analysis</w:t>
            </w:r>
          </w:p>
          <w:p w14:paraId="0221A6B4" w14:textId="77777777" w:rsidR="003A1CE4" w:rsidRDefault="003A1CE4"/>
          <w:p w14:paraId="6004E61C" w14:textId="77777777" w:rsidR="003A1CE4" w:rsidRDefault="003A1CE4"/>
          <w:p w14:paraId="36FCAC26" w14:textId="77777777" w:rsidR="003A1CE4" w:rsidRDefault="003A1CE4"/>
        </w:tc>
        <w:tc>
          <w:tcPr>
            <w:tcW w:w="4665" w:type="dxa"/>
            <w:tcBorders>
              <w:top w:val="nil"/>
              <w:left w:val="single" w:sz="4" w:space="0" w:color="auto"/>
              <w:bottom w:val="single" w:sz="4" w:space="0" w:color="auto"/>
              <w:right w:val="single" w:sz="4" w:space="0" w:color="auto"/>
            </w:tcBorders>
          </w:tcPr>
          <w:p w14:paraId="1664EE78" w14:textId="77777777" w:rsidR="003A1CE4" w:rsidRDefault="003A1CE4"/>
        </w:tc>
        <w:tc>
          <w:tcPr>
            <w:tcW w:w="4665" w:type="dxa"/>
            <w:tcBorders>
              <w:top w:val="nil"/>
              <w:left w:val="single" w:sz="4" w:space="0" w:color="auto"/>
              <w:bottom w:val="single" w:sz="4" w:space="0" w:color="auto"/>
              <w:right w:val="single" w:sz="4" w:space="0" w:color="auto"/>
            </w:tcBorders>
          </w:tcPr>
          <w:p w14:paraId="391D4211" w14:textId="77777777" w:rsidR="003A1CE4" w:rsidRDefault="003A1CE4">
            <w:r>
              <w:t>Design and carry out a field observational study, such as an environmental transect, where the independent variable is not under direct control and where confounding variables cannot be tightly controlled.</w:t>
            </w:r>
          </w:p>
          <w:p w14:paraId="327C632A" w14:textId="77777777" w:rsidR="003A1CE4" w:rsidRDefault="003A1CE4"/>
        </w:tc>
      </w:tr>
      <w:tr w:rsidR="003A1CE4" w14:paraId="5657A881" w14:textId="77777777" w:rsidTr="003A1CE4">
        <w:tc>
          <w:tcPr>
            <w:tcW w:w="4664" w:type="dxa"/>
            <w:tcBorders>
              <w:top w:val="single" w:sz="4" w:space="0" w:color="auto"/>
              <w:left w:val="single" w:sz="4" w:space="0" w:color="auto"/>
              <w:bottom w:val="nil"/>
              <w:right w:val="single" w:sz="4" w:space="0" w:color="auto"/>
            </w:tcBorders>
          </w:tcPr>
          <w:p w14:paraId="1AE8436D" w14:textId="77777777" w:rsidR="003A1CE4" w:rsidRDefault="003A1CE4">
            <w:r>
              <w:t>In cases where confounding variables cannot easily be controlled, a randomised block design could be used</w:t>
            </w:r>
          </w:p>
          <w:p w14:paraId="5B6F6431" w14:textId="77777777" w:rsidR="003A1CE4" w:rsidRDefault="003A1CE4"/>
        </w:tc>
        <w:tc>
          <w:tcPr>
            <w:tcW w:w="4665" w:type="dxa"/>
            <w:tcBorders>
              <w:top w:val="single" w:sz="4" w:space="0" w:color="auto"/>
              <w:left w:val="single" w:sz="4" w:space="0" w:color="auto"/>
              <w:bottom w:val="nil"/>
              <w:right w:val="single" w:sz="4" w:space="0" w:color="auto"/>
            </w:tcBorders>
          </w:tcPr>
          <w:p w14:paraId="5B63A376" w14:textId="77777777" w:rsidR="003A1CE4" w:rsidRDefault="003A1CE4">
            <w:r>
              <w:t>Randomised blocks of treatment and control groups can be distributed in such a way that the influence of any confounding variable is likely to be the same across the treatment and control groups.</w:t>
            </w:r>
          </w:p>
          <w:p w14:paraId="1882C2C8" w14:textId="77777777" w:rsidR="003A1CE4" w:rsidRDefault="003A1CE4"/>
        </w:tc>
        <w:tc>
          <w:tcPr>
            <w:tcW w:w="4665" w:type="dxa"/>
            <w:tcBorders>
              <w:top w:val="single" w:sz="4" w:space="0" w:color="auto"/>
              <w:left w:val="single" w:sz="4" w:space="0" w:color="auto"/>
              <w:bottom w:val="nil"/>
              <w:right w:val="single" w:sz="4" w:space="0" w:color="auto"/>
            </w:tcBorders>
          </w:tcPr>
          <w:p w14:paraId="6B772F1F" w14:textId="77777777" w:rsidR="003A1CE4" w:rsidRDefault="003A1CE4"/>
        </w:tc>
      </w:tr>
      <w:tr w:rsidR="003A1CE4" w14:paraId="5E54F766" w14:textId="77777777" w:rsidTr="003A1CE4">
        <w:tc>
          <w:tcPr>
            <w:tcW w:w="4664" w:type="dxa"/>
            <w:tcBorders>
              <w:top w:val="nil"/>
              <w:left w:val="single" w:sz="4" w:space="0" w:color="auto"/>
              <w:bottom w:val="nil"/>
              <w:right w:val="single" w:sz="4" w:space="0" w:color="auto"/>
            </w:tcBorders>
            <w:hideMark/>
          </w:tcPr>
          <w:p w14:paraId="7BE83A98" w14:textId="77777777" w:rsidR="003A1CE4" w:rsidRDefault="003A1CE4">
            <w:r>
              <w:t>(iii) Controls</w:t>
            </w:r>
          </w:p>
        </w:tc>
        <w:tc>
          <w:tcPr>
            <w:tcW w:w="4665" w:type="dxa"/>
            <w:tcBorders>
              <w:top w:val="nil"/>
              <w:left w:val="single" w:sz="4" w:space="0" w:color="auto"/>
              <w:bottom w:val="nil"/>
              <w:right w:val="single" w:sz="4" w:space="0" w:color="auto"/>
            </w:tcBorders>
          </w:tcPr>
          <w:p w14:paraId="171CE257" w14:textId="77777777" w:rsidR="003A1CE4" w:rsidRDefault="003A1CE4"/>
        </w:tc>
        <w:tc>
          <w:tcPr>
            <w:tcW w:w="4665" w:type="dxa"/>
            <w:tcBorders>
              <w:top w:val="nil"/>
              <w:left w:val="single" w:sz="4" w:space="0" w:color="auto"/>
              <w:bottom w:val="nil"/>
              <w:right w:val="single" w:sz="4" w:space="0" w:color="auto"/>
            </w:tcBorders>
          </w:tcPr>
          <w:p w14:paraId="4A23E6AA" w14:textId="77777777" w:rsidR="003A1CE4" w:rsidRDefault="003A1CE4"/>
        </w:tc>
      </w:tr>
      <w:tr w:rsidR="003A1CE4" w14:paraId="02D9396D" w14:textId="77777777" w:rsidTr="003A1CE4">
        <w:tc>
          <w:tcPr>
            <w:tcW w:w="4664" w:type="dxa"/>
            <w:tcBorders>
              <w:top w:val="nil"/>
              <w:left w:val="single" w:sz="4" w:space="0" w:color="auto"/>
              <w:bottom w:val="nil"/>
              <w:right w:val="single" w:sz="4" w:space="0" w:color="auto"/>
            </w:tcBorders>
          </w:tcPr>
          <w:p w14:paraId="7CA3F69E" w14:textId="77777777" w:rsidR="003A1CE4" w:rsidRDefault="003A1CE4">
            <w:r>
              <w:t>Control results are used for comparison with the results of treatment groups</w:t>
            </w:r>
          </w:p>
          <w:p w14:paraId="39390130" w14:textId="77777777" w:rsidR="003A1CE4" w:rsidRDefault="003A1CE4"/>
        </w:tc>
        <w:tc>
          <w:tcPr>
            <w:tcW w:w="4665" w:type="dxa"/>
            <w:tcBorders>
              <w:top w:val="nil"/>
              <w:left w:val="single" w:sz="4" w:space="0" w:color="auto"/>
              <w:bottom w:val="nil"/>
              <w:right w:val="single" w:sz="4" w:space="0" w:color="auto"/>
            </w:tcBorders>
          </w:tcPr>
          <w:p w14:paraId="5AEF5698" w14:textId="77777777" w:rsidR="003A1CE4" w:rsidRDefault="003A1CE4"/>
        </w:tc>
        <w:tc>
          <w:tcPr>
            <w:tcW w:w="4665" w:type="dxa"/>
            <w:tcBorders>
              <w:top w:val="nil"/>
              <w:left w:val="single" w:sz="4" w:space="0" w:color="auto"/>
              <w:bottom w:val="nil"/>
              <w:right w:val="single" w:sz="4" w:space="0" w:color="auto"/>
            </w:tcBorders>
          </w:tcPr>
          <w:p w14:paraId="2AD9DBFD" w14:textId="77777777" w:rsidR="003A1CE4" w:rsidRDefault="003A1CE4"/>
        </w:tc>
      </w:tr>
      <w:tr w:rsidR="003A1CE4" w14:paraId="1E7D2D6E" w14:textId="77777777" w:rsidTr="003A1CE4">
        <w:tc>
          <w:tcPr>
            <w:tcW w:w="4664" w:type="dxa"/>
            <w:tcBorders>
              <w:top w:val="nil"/>
              <w:left w:val="single" w:sz="4" w:space="0" w:color="auto"/>
              <w:bottom w:val="nil"/>
              <w:right w:val="single" w:sz="4" w:space="0" w:color="auto"/>
            </w:tcBorders>
          </w:tcPr>
          <w:p w14:paraId="627CCD22" w14:textId="77777777" w:rsidR="003A1CE4" w:rsidRDefault="003A1CE4">
            <w:r>
              <w:t>Negative and positive controls may be used</w:t>
            </w:r>
          </w:p>
          <w:p w14:paraId="68D67694" w14:textId="77777777" w:rsidR="003A1CE4" w:rsidRDefault="003A1CE4"/>
        </w:tc>
        <w:tc>
          <w:tcPr>
            <w:tcW w:w="4665" w:type="dxa"/>
            <w:tcBorders>
              <w:top w:val="nil"/>
              <w:left w:val="single" w:sz="4" w:space="0" w:color="auto"/>
              <w:bottom w:val="nil"/>
              <w:right w:val="single" w:sz="4" w:space="0" w:color="auto"/>
            </w:tcBorders>
          </w:tcPr>
          <w:p w14:paraId="06900BD2" w14:textId="77777777" w:rsidR="003A1CE4" w:rsidRDefault="003A1CE4">
            <w:r>
              <w:t>The negative control provides results in the absence of a treatment. A positive control is a treatment that is included to check that the system can detect a positive result when it occurs.</w:t>
            </w:r>
          </w:p>
          <w:p w14:paraId="5F223B06" w14:textId="77777777" w:rsidR="003A1CE4" w:rsidRDefault="003A1CE4"/>
        </w:tc>
        <w:tc>
          <w:tcPr>
            <w:tcW w:w="4665" w:type="dxa"/>
            <w:tcBorders>
              <w:top w:val="nil"/>
              <w:left w:val="single" w:sz="4" w:space="0" w:color="auto"/>
              <w:bottom w:val="nil"/>
              <w:right w:val="single" w:sz="4" w:space="0" w:color="auto"/>
            </w:tcBorders>
          </w:tcPr>
          <w:p w14:paraId="3F3F36D0" w14:textId="77777777" w:rsidR="003A1CE4" w:rsidRDefault="003A1CE4">
            <w:r>
              <w:t>Design an experiment with positive and negative controls, such as a laboratory investigation using an enzyme.</w:t>
            </w:r>
          </w:p>
          <w:p w14:paraId="77269709" w14:textId="77777777" w:rsidR="003A1CE4" w:rsidRDefault="003A1CE4"/>
        </w:tc>
      </w:tr>
      <w:tr w:rsidR="003A1CE4" w14:paraId="1F2DB0E5" w14:textId="77777777" w:rsidTr="003A1CE4">
        <w:tc>
          <w:tcPr>
            <w:tcW w:w="4664" w:type="dxa"/>
            <w:tcBorders>
              <w:top w:val="nil"/>
              <w:left w:val="single" w:sz="4" w:space="0" w:color="auto"/>
              <w:bottom w:val="single" w:sz="4" w:space="0" w:color="auto"/>
              <w:right w:val="single" w:sz="4" w:space="0" w:color="auto"/>
            </w:tcBorders>
          </w:tcPr>
          <w:p w14:paraId="4344A3DC" w14:textId="77777777" w:rsidR="003A1CE4" w:rsidRDefault="003A1CE4">
            <w:r>
              <w:t>Use of placebos and the placebo effect</w:t>
            </w:r>
          </w:p>
          <w:p w14:paraId="3B4F1307" w14:textId="77777777" w:rsidR="003A1CE4" w:rsidRDefault="003A1CE4"/>
        </w:tc>
        <w:tc>
          <w:tcPr>
            <w:tcW w:w="4665" w:type="dxa"/>
            <w:tcBorders>
              <w:top w:val="nil"/>
              <w:left w:val="single" w:sz="4" w:space="0" w:color="auto"/>
              <w:bottom w:val="single" w:sz="4" w:space="0" w:color="auto"/>
              <w:right w:val="single" w:sz="4" w:space="0" w:color="auto"/>
            </w:tcBorders>
          </w:tcPr>
          <w:p w14:paraId="6399C0CB" w14:textId="77777777" w:rsidR="003A1CE4" w:rsidRDefault="003A1CE4">
            <w:r>
              <w:t>Placebos can be included as a treatment without the presence of the independent variable being investigated.</w:t>
            </w:r>
          </w:p>
          <w:p w14:paraId="1C861001" w14:textId="77777777" w:rsidR="003A1CE4" w:rsidRDefault="003A1CE4"/>
          <w:p w14:paraId="5E20AB30" w14:textId="77777777" w:rsidR="003A1CE4" w:rsidRDefault="003A1CE4">
            <w:r>
              <w:t>Placebo effect is a measurable change in the dependent variable as a result of a patient’s expectations, rather than changes in the independent variable.</w:t>
            </w:r>
          </w:p>
          <w:p w14:paraId="26542C74" w14:textId="77777777" w:rsidR="003A1CE4" w:rsidRDefault="003A1CE4"/>
          <w:p w14:paraId="063A13B8" w14:textId="77777777" w:rsidR="003A1CE4" w:rsidRDefault="003A1CE4"/>
          <w:p w14:paraId="7D132872" w14:textId="77777777" w:rsidR="003A1CE4" w:rsidRDefault="003A1CE4"/>
          <w:p w14:paraId="63039CDE" w14:textId="77777777" w:rsidR="003A1CE4" w:rsidRDefault="003A1CE4"/>
        </w:tc>
        <w:tc>
          <w:tcPr>
            <w:tcW w:w="4665" w:type="dxa"/>
            <w:tcBorders>
              <w:top w:val="nil"/>
              <w:left w:val="single" w:sz="4" w:space="0" w:color="auto"/>
              <w:bottom w:val="single" w:sz="4" w:space="0" w:color="auto"/>
              <w:right w:val="single" w:sz="4" w:space="0" w:color="auto"/>
            </w:tcBorders>
          </w:tcPr>
          <w:p w14:paraId="1CA5C971" w14:textId="77777777" w:rsidR="003A1CE4" w:rsidRDefault="003A1CE4"/>
        </w:tc>
      </w:tr>
      <w:tr w:rsidR="003A1CE4" w14:paraId="0BEA8E1E" w14:textId="77777777" w:rsidTr="003A1CE4">
        <w:tc>
          <w:tcPr>
            <w:tcW w:w="4664" w:type="dxa"/>
            <w:tcBorders>
              <w:top w:val="single" w:sz="4" w:space="0" w:color="auto"/>
              <w:left w:val="single" w:sz="4" w:space="0" w:color="auto"/>
              <w:bottom w:val="nil"/>
              <w:right w:val="single" w:sz="4" w:space="0" w:color="auto"/>
            </w:tcBorders>
            <w:hideMark/>
          </w:tcPr>
          <w:p w14:paraId="36E8078D" w14:textId="77777777" w:rsidR="003A1CE4" w:rsidRDefault="003A1CE4">
            <w:r>
              <w:t xml:space="preserve">(iv) </w:t>
            </w:r>
            <w:r>
              <w:rPr>
                <w:i/>
              </w:rPr>
              <w:t>In vivo</w:t>
            </w:r>
            <w:r>
              <w:t xml:space="preserve"> and </w:t>
            </w:r>
            <w:r>
              <w:rPr>
                <w:i/>
              </w:rPr>
              <w:t>in vitro</w:t>
            </w:r>
            <w:r>
              <w:t xml:space="preserve"> studies</w:t>
            </w:r>
          </w:p>
        </w:tc>
        <w:tc>
          <w:tcPr>
            <w:tcW w:w="4665" w:type="dxa"/>
            <w:tcBorders>
              <w:top w:val="single" w:sz="4" w:space="0" w:color="auto"/>
              <w:left w:val="single" w:sz="4" w:space="0" w:color="auto"/>
              <w:bottom w:val="nil"/>
              <w:right w:val="single" w:sz="4" w:space="0" w:color="auto"/>
            </w:tcBorders>
          </w:tcPr>
          <w:p w14:paraId="7E767533" w14:textId="77777777" w:rsidR="003A1CE4" w:rsidRDefault="003A1CE4"/>
        </w:tc>
        <w:tc>
          <w:tcPr>
            <w:tcW w:w="4665" w:type="dxa"/>
            <w:tcBorders>
              <w:top w:val="single" w:sz="4" w:space="0" w:color="auto"/>
              <w:left w:val="single" w:sz="4" w:space="0" w:color="auto"/>
              <w:bottom w:val="nil"/>
              <w:right w:val="single" w:sz="4" w:space="0" w:color="auto"/>
            </w:tcBorders>
          </w:tcPr>
          <w:p w14:paraId="217B2296" w14:textId="77777777" w:rsidR="003A1CE4" w:rsidRDefault="003A1CE4"/>
        </w:tc>
      </w:tr>
      <w:tr w:rsidR="003A1CE4" w14:paraId="34AD23AB" w14:textId="77777777" w:rsidTr="003A1CE4">
        <w:tc>
          <w:tcPr>
            <w:tcW w:w="4664" w:type="dxa"/>
            <w:tcBorders>
              <w:top w:val="nil"/>
              <w:left w:val="single" w:sz="4" w:space="0" w:color="auto"/>
              <w:bottom w:val="nil"/>
              <w:right w:val="single" w:sz="4" w:space="0" w:color="auto"/>
            </w:tcBorders>
          </w:tcPr>
          <w:p w14:paraId="405ABC29" w14:textId="77777777" w:rsidR="003A1CE4" w:rsidRDefault="003A1CE4">
            <w:r>
              <w:rPr>
                <w:i/>
              </w:rPr>
              <w:t>In vitro</w:t>
            </w:r>
            <w:r>
              <w:t xml:space="preserve"> refers to the technique of performing a given procedure in a controlled environment outside of a living organism</w:t>
            </w:r>
          </w:p>
          <w:p w14:paraId="73F151A0" w14:textId="77777777" w:rsidR="003A1CE4" w:rsidRDefault="003A1CE4"/>
        </w:tc>
        <w:tc>
          <w:tcPr>
            <w:tcW w:w="4665" w:type="dxa"/>
            <w:tcBorders>
              <w:top w:val="nil"/>
              <w:left w:val="single" w:sz="4" w:space="0" w:color="auto"/>
              <w:bottom w:val="nil"/>
              <w:right w:val="single" w:sz="4" w:space="0" w:color="auto"/>
            </w:tcBorders>
            <w:hideMark/>
          </w:tcPr>
          <w:p w14:paraId="0BD55413" w14:textId="77777777" w:rsidR="003A1CE4" w:rsidRDefault="003A1CE4">
            <w:r>
              <w:t xml:space="preserve">Examples of </w:t>
            </w:r>
            <w:r>
              <w:rPr>
                <w:i/>
              </w:rPr>
              <w:t>in vitro</w:t>
            </w:r>
            <w:r>
              <w:t xml:space="preserve"> experiments: cells growing in culture medium, proteins in solution, purified organelles.</w:t>
            </w:r>
          </w:p>
        </w:tc>
        <w:tc>
          <w:tcPr>
            <w:tcW w:w="4665" w:type="dxa"/>
            <w:tcBorders>
              <w:top w:val="nil"/>
              <w:left w:val="single" w:sz="4" w:space="0" w:color="auto"/>
              <w:bottom w:val="nil"/>
              <w:right w:val="single" w:sz="4" w:space="0" w:color="auto"/>
            </w:tcBorders>
          </w:tcPr>
          <w:p w14:paraId="12071494" w14:textId="77777777" w:rsidR="003A1CE4" w:rsidRDefault="003A1CE4"/>
        </w:tc>
      </w:tr>
      <w:tr w:rsidR="003A1CE4" w14:paraId="66C45A50" w14:textId="77777777" w:rsidTr="003A1CE4">
        <w:tc>
          <w:tcPr>
            <w:tcW w:w="4664" w:type="dxa"/>
            <w:tcBorders>
              <w:top w:val="nil"/>
              <w:left w:val="single" w:sz="4" w:space="0" w:color="auto"/>
              <w:bottom w:val="nil"/>
              <w:right w:val="single" w:sz="4" w:space="0" w:color="auto"/>
            </w:tcBorders>
          </w:tcPr>
          <w:p w14:paraId="713E2FE9" w14:textId="77777777" w:rsidR="003A1CE4" w:rsidRDefault="003A1CE4">
            <w:r>
              <w:rPr>
                <w:i/>
              </w:rPr>
              <w:t>In vivo</w:t>
            </w:r>
            <w:r>
              <w:t xml:space="preserve"> refers to experimentation using a whole, living organism</w:t>
            </w:r>
          </w:p>
          <w:p w14:paraId="79C0E0D9" w14:textId="77777777" w:rsidR="003A1CE4" w:rsidRDefault="003A1CE4"/>
        </w:tc>
        <w:tc>
          <w:tcPr>
            <w:tcW w:w="4665" w:type="dxa"/>
            <w:tcBorders>
              <w:top w:val="nil"/>
              <w:left w:val="single" w:sz="4" w:space="0" w:color="auto"/>
              <w:bottom w:val="nil"/>
              <w:right w:val="single" w:sz="4" w:space="0" w:color="auto"/>
            </w:tcBorders>
          </w:tcPr>
          <w:p w14:paraId="777ED18D" w14:textId="77777777" w:rsidR="003A1CE4" w:rsidRDefault="003A1CE4"/>
        </w:tc>
        <w:tc>
          <w:tcPr>
            <w:tcW w:w="4665" w:type="dxa"/>
            <w:tcBorders>
              <w:top w:val="nil"/>
              <w:left w:val="single" w:sz="4" w:space="0" w:color="auto"/>
              <w:bottom w:val="nil"/>
              <w:right w:val="single" w:sz="4" w:space="0" w:color="auto"/>
            </w:tcBorders>
          </w:tcPr>
          <w:p w14:paraId="5739FDA4" w14:textId="77777777" w:rsidR="003A1CE4" w:rsidRDefault="003A1CE4"/>
        </w:tc>
      </w:tr>
      <w:tr w:rsidR="003A1CE4" w14:paraId="4D162133" w14:textId="77777777" w:rsidTr="003A1CE4">
        <w:tc>
          <w:tcPr>
            <w:tcW w:w="4664" w:type="dxa"/>
            <w:tcBorders>
              <w:top w:val="nil"/>
              <w:left w:val="single" w:sz="4" w:space="0" w:color="auto"/>
              <w:bottom w:val="single" w:sz="4" w:space="0" w:color="auto"/>
              <w:right w:val="single" w:sz="4" w:space="0" w:color="auto"/>
            </w:tcBorders>
          </w:tcPr>
          <w:p w14:paraId="15C991D2" w14:textId="77777777" w:rsidR="003A1CE4" w:rsidRDefault="003A1CE4">
            <w:r>
              <w:t xml:space="preserve">Advantages and disadvantages of </w:t>
            </w:r>
            <w:r>
              <w:rPr>
                <w:i/>
              </w:rPr>
              <w:t>in vivo</w:t>
            </w:r>
            <w:r>
              <w:t xml:space="preserve"> and </w:t>
            </w:r>
            <w:r>
              <w:rPr>
                <w:i/>
              </w:rPr>
              <w:t>in vitro</w:t>
            </w:r>
            <w:r>
              <w:t xml:space="preserve"> studies</w:t>
            </w:r>
          </w:p>
          <w:p w14:paraId="70EBE833" w14:textId="77777777" w:rsidR="003A1CE4" w:rsidRDefault="003A1CE4"/>
        </w:tc>
        <w:tc>
          <w:tcPr>
            <w:tcW w:w="4665" w:type="dxa"/>
            <w:tcBorders>
              <w:top w:val="nil"/>
              <w:left w:val="single" w:sz="4" w:space="0" w:color="auto"/>
              <w:bottom w:val="single" w:sz="4" w:space="0" w:color="auto"/>
              <w:right w:val="single" w:sz="4" w:space="0" w:color="auto"/>
            </w:tcBorders>
          </w:tcPr>
          <w:p w14:paraId="2537CE3C" w14:textId="77777777" w:rsidR="003A1CE4" w:rsidRDefault="003A1CE4"/>
        </w:tc>
        <w:tc>
          <w:tcPr>
            <w:tcW w:w="4665" w:type="dxa"/>
            <w:tcBorders>
              <w:top w:val="nil"/>
              <w:left w:val="single" w:sz="4" w:space="0" w:color="auto"/>
              <w:bottom w:val="single" w:sz="4" w:space="0" w:color="auto"/>
              <w:right w:val="single" w:sz="4" w:space="0" w:color="auto"/>
            </w:tcBorders>
          </w:tcPr>
          <w:p w14:paraId="68EFA83D" w14:textId="77777777" w:rsidR="003A1CE4" w:rsidRDefault="003A1CE4"/>
        </w:tc>
      </w:tr>
      <w:tr w:rsidR="003A1CE4" w14:paraId="11CA97B9" w14:textId="77777777" w:rsidTr="003A1CE4">
        <w:tc>
          <w:tcPr>
            <w:tcW w:w="4664" w:type="dxa"/>
            <w:tcBorders>
              <w:top w:val="single" w:sz="4" w:space="0" w:color="auto"/>
              <w:left w:val="single" w:sz="4" w:space="0" w:color="auto"/>
              <w:bottom w:val="nil"/>
              <w:right w:val="single" w:sz="4" w:space="0" w:color="auto"/>
            </w:tcBorders>
            <w:hideMark/>
          </w:tcPr>
          <w:p w14:paraId="650470BA" w14:textId="77777777" w:rsidR="003A1CE4" w:rsidRDefault="003A1CE4">
            <w:r>
              <w:t>(c)</w:t>
            </w:r>
            <w:r>
              <w:tab/>
              <w:t>Sampling</w:t>
            </w:r>
          </w:p>
        </w:tc>
        <w:tc>
          <w:tcPr>
            <w:tcW w:w="4665" w:type="dxa"/>
            <w:tcBorders>
              <w:top w:val="single" w:sz="4" w:space="0" w:color="auto"/>
              <w:left w:val="single" w:sz="4" w:space="0" w:color="auto"/>
              <w:bottom w:val="nil"/>
              <w:right w:val="single" w:sz="4" w:space="0" w:color="auto"/>
            </w:tcBorders>
          </w:tcPr>
          <w:p w14:paraId="7665692E" w14:textId="77777777" w:rsidR="003A1CE4" w:rsidRDefault="003A1CE4"/>
        </w:tc>
        <w:tc>
          <w:tcPr>
            <w:tcW w:w="4665" w:type="dxa"/>
            <w:tcBorders>
              <w:top w:val="single" w:sz="4" w:space="0" w:color="auto"/>
              <w:left w:val="single" w:sz="4" w:space="0" w:color="auto"/>
              <w:bottom w:val="nil"/>
              <w:right w:val="single" w:sz="4" w:space="0" w:color="auto"/>
            </w:tcBorders>
          </w:tcPr>
          <w:p w14:paraId="2B811335" w14:textId="77777777" w:rsidR="003A1CE4" w:rsidRDefault="003A1CE4"/>
        </w:tc>
      </w:tr>
      <w:tr w:rsidR="003A1CE4" w14:paraId="4880763B" w14:textId="77777777" w:rsidTr="003A1CE4">
        <w:tc>
          <w:tcPr>
            <w:tcW w:w="4664" w:type="dxa"/>
            <w:tcBorders>
              <w:top w:val="nil"/>
              <w:left w:val="single" w:sz="4" w:space="0" w:color="auto"/>
              <w:bottom w:val="nil"/>
              <w:right w:val="single" w:sz="4" w:space="0" w:color="auto"/>
            </w:tcBorders>
          </w:tcPr>
          <w:p w14:paraId="242B41EA" w14:textId="77777777" w:rsidR="003A1CE4" w:rsidRDefault="003A1CE4">
            <w:r>
              <w:t>Where it is impractical to measure every individual, a representative sample of the population is selected</w:t>
            </w:r>
          </w:p>
          <w:p w14:paraId="2A8C8035" w14:textId="77777777" w:rsidR="003A1CE4" w:rsidRDefault="003A1CE4"/>
        </w:tc>
        <w:tc>
          <w:tcPr>
            <w:tcW w:w="4665" w:type="dxa"/>
            <w:tcBorders>
              <w:top w:val="nil"/>
              <w:left w:val="single" w:sz="4" w:space="0" w:color="auto"/>
              <w:bottom w:val="nil"/>
              <w:right w:val="single" w:sz="4" w:space="0" w:color="auto"/>
            </w:tcBorders>
          </w:tcPr>
          <w:p w14:paraId="6B1F2EB1" w14:textId="77777777" w:rsidR="003A1CE4" w:rsidRDefault="003A1CE4"/>
        </w:tc>
        <w:tc>
          <w:tcPr>
            <w:tcW w:w="4665" w:type="dxa"/>
            <w:tcBorders>
              <w:top w:val="nil"/>
              <w:left w:val="single" w:sz="4" w:space="0" w:color="auto"/>
              <w:bottom w:val="nil"/>
              <w:right w:val="single" w:sz="4" w:space="0" w:color="auto"/>
            </w:tcBorders>
          </w:tcPr>
          <w:p w14:paraId="264F3A68" w14:textId="77777777" w:rsidR="003A1CE4" w:rsidRDefault="003A1CE4"/>
        </w:tc>
      </w:tr>
      <w:tr w:rsidR="003A1CE4" w14:paraId="5B5457AB" w14:textId="77777777" w:rsidTr="003A1CE4">
        <w:tc>
          <w:tcPr>
            <w:tcW w:w="4664" w:type="dxa"/>
            <w:tcBorders>
              <w:top w:val="nil"/>
              <w:left w:val="single" w:sz="4" w:space="0" w:color="auto"/>
              <w:bottom w:val="nil"/>
              <w:right w:val="single" w:sz="4" w:space="0" w:color="auto"/>
            </w:tcBorders>
          </w:tcPr>
          <w:p w14:paraId="03449618" w14:textId="77777777" w:rsidR="003A1CE4" w:rsidRDefault="003A1CE4">
            <w:r>
              <w:t>The extent of the natural variation within a population determines the appropriate sample size</w:t>
            </w:r>
          </w:p>
          <w:p w14:paraId="793ED654" w14:textId="77777777" w:rsidR="003A1CE4" w:rsidRDefault="003A1CE4"/>
        </w:tc>
        <w:tc>
          <w:tcPr>
            <w:tcW w:w="4665" w:type="dxa"/>
            <w:tcBorders>
              <w:top w:val="nil"/>
              <w:left w:val="single" w:sz="4" w:space="0" w:color="auto"/>
              <w:bottom w:val="nil"/>
              <w:right w:val="single" w:sz="4" w:space="0" w:color="auto"/>
            </w:tcBorders>
          </w:tcPr>
          <w:p w14:paraId="7AB15CE2" w14:textId="77777777" w:rsidR="003A1CE4" w:rsidRDefault="003A1CE4"/>
        </w:tc>
        <w:tc>
          <w:tcPr>
            <w:tcW w:w="4665" w:type="dxa"/>
            <w:tcBorders>
              <w:top w:val="nil"/>
              <w:left w:val="single" w:sz="4" w:space="0" w:color="auto"/>
              <w:bottom w:val="nil"/>
              <w:right w:val="single" w:sz="4" w:space="0" w:color="auto"/>
            </w:tcBorders>
          </w:tcPr>
          <w:p w14:paraId="01455180" w14:textId="77777777" w:rsidR="003A1CE4" w:rsidRDefault="003A1CE4"/>
        </w:tc>
      </w:tr>
      <w:tr w:rsidR="003A1CE4" w14:paraId="4346EA9F" w14:textId="77777777" w:rsidTr="003A1CE4">
        <w:tc>
          <w:tcPr>
            <w:tcW w:w="4664" w:type="dxa"/>
            <w:tcBorders>
              <w:top w:val="nil"/>
              <w:left w:val="single" w:sz="4" w:space="0" w:color="auto"/>
              <w:bottom w:val="nil"/>
              <w:right w:val="single" w:sz="4" w:space="0" w:color="auto"/>
            </w:tcBorders>
          </w:tcPr>
          <w:p w14:paraId="4DB40F7E" w14:textId="77777777" w:rsidR="003A1CE4" w:rsidRDefault="003A1CE4">
            <w:r>
              <w:t>More variable populations require a larger sample size</w:t>
            </w:r>
          </w:p>
          <w:p w14:paraId="0FC327F2" w14:textId="77777777" w:rsidR="003A1CE4" w:rsidRDefault="003A1CE4"/>
        </w:tc>
        <w:tc>
          <w:tcPr>
            <w:tcW w:w="4665" w:type="dxa"/>
            <w:tcBorders>
              <w:top w:val="nil"/>
              <w:left w:val="single" w:sz="4" w:space="0" w:color="auto"/>
              <w:bottom w:val="nil"/>
              <w:right w:val="single" w:sz="4" w:space="0" w:color="auto"/>
            </w:tcBorders>
          </w:tcPr>
          <w:p w14:paraId="4CE03A37" w14:textId="77777777" w:rsidR="003A1CE4" w:rsidRDefault="003A1CE4"/>
        </w:tc>
        <w:tc>
          <w:tcPr>
            <w:tcW w:w="4665" w:type="dxa"/>
            <w:tcBorders>
              <w:top w:val="nil"/>
              <w:left w:val="single" w:sz="4" w:space="0" w:color="auto"/>
              <w:bottom w:val="nil"/>
              <w:right w:val="single" w:sz="4" w:space="0" w:color="auto"/>
            </w:tcBorders>
          </w:tcPr>
          <w:p w14:paraId="51263EE0" w14:textId="77777777" w:rsidR="003A1CE4" w:rsidRDefault="003A1CE4"/>
        </w:tc>
      </w:tr>
      <w:tr w:rsidR="003A1CE4" w14:paraId="4668A928" w14:textId="77777777" w:rsidTr="003A1CE4">
        <w:tc>
          <w:tcPr>
            <w:tcW w:w="4664" w:type="dxa"/>
            <w:tcBorders>
              <w:top w:val="nil"/>
              <w:left w:val="single" w:sz="4" w:space="0" w:color="auto"/>
              <w:bottom w:val="single" w:sz="4" w:space="0" w:color="auto"/>
              <w:right w:val="single" w:sz="4" w:space="0" w:color="auto"/>
            </w:tcBorders>
          </w:tcPr>
          <w:p w14:paraId="12A3A809" w14:textId="77777777" w:rsidR="003A1CE4" w:rsidRDefault="003A1CE4">
            <w:r>
              <w:t>A representative sample should share the same mean and the same degree of variation about the mean as the population as a whole</w:t>
            </w:r>
          </w:p>
          <w:p w14:paraId="2B7225AE" w14:textId="77777777" w:rsidR="003A1CE4" w:rsidRDefault="003A1CE4"/>
        </w:tc>
        <w:tc>
          <w:tcPr>
            <w:tcW w:w="4665" w:type="dxa"/>
            <w:tcBorders>
              <w:top w:val="nil"/>
              <w:left w:val="single" w:sz="4" w:space="0" w:color="auto"/>
              <w:bottom w:val="single" w:sz="4" w:space="0" w:color="auto"/>
              <w:right w:val="single" w:sz="4" w:space="0" w:color="auto"/>
            </w:tcBorders>
          </w:tcPr>
          <w:p w14:paraId="551C57D4" w14:textId="77777777" w:rsidR="003A1CE4" w:rsidRDefault="003A1CE4"/>
        </w:tc>
        <w:tc>
          <w:tcPr>
            <w:tcW w:w="4665" w:type="dxa"/>
            <w:tcBorders>
              <w:top w:val="nil"/>
              <w:left w:val="single" w:sz="4" w:space="0" w:color="auto"/>
              <w:bottom w:val="single" w:sz="4" w:space="0" w:color="auto"/>
              <w:right w:val="single" w:sz="4" w:space="0" w:color="auto"/>
            </w:tcBorders>
          </w:tcPr>
          <w:p w14:paraId="3B625521" w14:textId="77777777" w:rsidR="003A1CE4" w:rsidRDefault="003A1CE4"/>
        </w:tc>
      </w:tr>
      <w:tr w:rsidR="003A1CE4" w14:paraId="0A92B4BE" w14:textId="77777777" w:rsidTr="003A1CE4">
        <w:tc>
          <w:tcPr>
            <w:tcW w:w="4664" w:type="dxa"/>
            <w:tcBorders>
              <w:top w:val="single" w:sz="4" w:space="0" w:color="auto"/>
              <w:left w:val="single" w:sz="4" w:space="0" w:color="auto"/>
              <w:bottom w:val="single" w:sz="4" w:space="0" w:color="auto"/>
              <w:right w:val="single" w:sz="4" w:space="0" w:color="auto"/>
            </w:tcBorders>
          </w:tcPr>
          <w:p w14:paraId="382E3906" w14:textId="77777777" w:rsidR="003A1CE4" w:rsidRDefault="003A1CE4">
            <w:r>
              <w:t>Random, systematic and stratified sampling</w:t>
            </w:r>
          </w:p>
          <w:p w14:paraId="604E7EA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E5EE1CE" w14:textId="77777777" w:rsidR="003A1CE4" w:rsidRDefault="003A1CE4">
            <w:r>
              <w:t>In random sampling, members of the population have an equal chance of being selected. In systematic sampling, members of a population are selected at regular intervals. In stratified sampling, the population is divided into categories that are then sampled proportionally.</w:t>
            </w:r>
          </w:p>
          <w:p w14:paraId="59097AB2"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5BB4D6DA" w14:textId="77777777" w:rsidR="003A1CE4" w:rsidRDefault="003A1CE4">
            <w:r>
              <w:t>In ecological studies, use random numbers to select quadrats for sampling.</w:t>
            </w:r>
          </w:p>
          <w:p w14:paraId="43A36161" w14:textId="77777777" w:rsidR="003A1CE4" w:rsidRDefault="003A1CE4"/>
          <w:p w14:paraId="6DDBAD90" w14:textId="77777777" w:rsidR="003A1CE4" w:rsidRDefault="003A1CE4">
            <w:r>
              <w:t>Establish sample size by determining a travelling mean or the cumulative total of species in quadrats.</w:t>
            </w:r>
          </w:p>
          <w:p w14:paraId="1F9E59A9" w14:textId="77777777" w:rsidR="003A1CE4" w:rsidRDefault="003A1CE4"/>
          <w:p w14:paraId="18E2750D" w14:textId="77777777" w:rsidR="003A1CE4" w:rsidRDefault="003A1CE4">
            <w:r>
              <w:t>Use line or belt transects to systematically sample an environment.</w:t>
            </w:r>
          </w:p>
          <w:p w14:paraId="42B1203B" w14:textId="77777777" w:rsidR="003A1CE4" w:rsidRDefault="003A1CE4"/>
          <w:p w14:paraId="202E4D3B" w14:textId="77777777" w:rsidR="003A1CE4" w:rsidRDefault="003A1CE4">
            <w:r>
              <w:t>Use stratified sampling to sample habitats that are not uniform, using a standard formula to calculate the number of samples from each area.</w:t>
            </w:r>
          </w:p>
          <w:p w14:paraId="2B558316" w14:textId="77777777" w:rsidR="003A1CE4" w:rsidRDefault="003A1CE4"/>
        </w:tc>
      </w:tr>
      <w:tr w:rsidR="003A1CE4" w14:paraId="7D5F4FBD" w14:textId="77777777" w:rsidTr="003A1CE4">
        <w:tc>
          <w:tcPr>
            <w:tcW w:w="4664" w:type="dxa"/>
            <w:tcBorders>
              <w:top w:val="single" w:sz="4" w:space="0" w:color="auto"/>
              <w:left w:val="single" w:sz="4" w:space="0" w:color="auto"/>
              <w:bottom w:val="nil"/>
              <w:right w:val="single" w:sz="4" w:space="0" w:color="auto"/>
            </w:tcBorders>
            <w:hideMark/>
          </w:tcPr>
          <w:p w14:paraId="392C9705" w14:textId="77777777" w:rsidR="003A1CE4" w:rsidRDefault="003A1CE4">
            <w:r>
              <w:t>(d)</w:t>
            </w:r>
            <w:r>
              <w:tab/>
              <w:t>Reliability</w:t>
            </w:r>
          </w:p>
        </w:tc>
        <w:tc>
          <w:tcPr>
            <w:tcW w:w="4665" w:type="dxa"/>
            <w:tcBorders>
              <w:top w:val="single" w:sz="4" w:space="0" w:color="auto"/>
              <w:left w:val="single" w:sz="4" w:space="0" w:color="auto"/>
              <w:bottom w:val="nil"/>
              <w:right w:val="single" w:sz="4" w:space="0" w:color="auto"/>
            </w:tcBorders>
          </w:tcPr>
          <w:p w14:paraId="7EAA64EB" w14:textId="77777777" w:rsidR="003A1CE4" w:rsidRDefault="003A1CE4"/>
        </w:tc>
        <w:tc>
          <w:tcPr>
            <w:tcW w:w="4665" w:type="dxa"/>
            <w:tcBorders>
              <w:top w:val="single" w:sz="4" w:space="0" w:color="auto"/>
              <w:left w:val="single" w:sz="4" w:space="0" w:color="auto"/>
              <w:bottom w:val="nil"/>
              <w:right w:val="single" w:sz="4" w:space="0" w:color="auto"/>
            </w:tcBorders>
          </w:tcPr>
          <w:p w14:paraId="69EE7DDC" w14:textId="77777777" w:rsidR="003A1CE4" w:rsidRDefault="003A1CE4"/>
        </w:tc>
      </w:tr>
      <w:tr w:rsidR="003A1CE4" w14:paraId="07A85DBF" w14:textId="77777777" w:rsidTr="003A1CE4">
        <w:tc>
          <w:tcPr>
            <w:tcW w:w="4664" w:type="dxa"/>
            <w:tcBorders>
              <w:top w:val="nil"/>
              <w:left w:val="single" w:sz="4" w:space="0" w:color="auto"/>
              <w:bottom w:val="nil"/>
              <w:right w:val="single" w:sz="4" w:space="0" w:color="auto"/>
            </w:tcBorders>
          </w:tcPr>
          <w:p w14:paraId="4C82F84D" w14:textId="77777777" w:rsidR="003A1CE4" w:rsidRDefault="003A1CE4">
            <w:r>
              <w:t>Variation in experimental results may be due to the reliability of measurement methods and/or inherent variation in the specimens</w:t>
            </w:r>
          </w:p>
          <w:p w14:paraId="577C7884" w14:textId="77777777" w:rsidR="003A1CE4" w:rsidRDefault="003A1CE4"/>
        </w:tc>
        <w:tc>
          <w:tcPr>
            <w:tcW w:w="4665" w:type="dxa"/>
            <w:tcBorders>
              <w:top w:val="nil"/>
              <w:left w:val="single" w:sz="4" w:space="0" w:color="auto"/>
              <w:bottom w:val="nil"/>
              <w:right w:val="single" w:sz="4" w:space="0" w:color="auto"/>
            </w:tcBorders>
          </w:tcPr>
          <w:p w14:paraId="5D2831EC" w14:textId="77777777" w:rsidR="003A1CE4" w:rsidRDefault="003A1CE4"/>
        </w:tc>
        <w:tc>
          <w:tcPr>
            <w:tcW w:w="4665" w:type="dxa"/>
            <w:tcBorders>
              <w:top w:val="nil"/>
              <w:left w:val="single" w:sz="4" w:space="0" w:color="auto"/>
              <w:bottom w:val="nil"/>
              <w:right w:val="single" w:sz="4" w:space="0" w:color="auto"/>
            </w:tcBorders>
          </w:tcPr>
          <w:p w14:paraId="6A101FFF" w14:textId="77777777" w:rsidR="003A1CE4" w:rsidRDefault="003A1CE4"/>
        </w:tc>
      </w:tr>
      <w:tr w:rsidR="003A1CE4" w14:paraId="23932453" w14:textId="77777777" w:rsidTr="003A1CE4">
        <w:tc>
          <w:tcPr>
            <w:tcW w:w="4664" w:type="dxa"/>
            <w:tcBorders>
              <w:top w:val="nil"/>
              <w:left w:val="single" w:sz="4" w:space="0" w:color="auto"/>
              <w:bottom w:val="single" w:sz="4" w:space="0" w:color="auto"/>
              <w:right w:val="single" w:sz="4" w:space="0" w:color="auto"/>
            </w:tcBorders>
          </w:tcPr>
          <w:p w14:paraId="61210F46" w14:textId="77777777" w:rsidR="003A1CE4" w:rsidRDefault="003A1CE4">
            <w:r>
              <w:t>The precision and accuracy of repeated measurements</w:t>
            </w:r>
          </w:p>
          <w:p w14:paraId="4C53D4AF" w14:textId="77777777" w:rsidR="003A1CE4" w:rsidRDefault="003A1CE4"/>
        </w:tc>
        <w:tc>
          <w:tcPr>
            <w:tcW w:w="4665" w:type="dxa"/>
            <w:tcBorders>
              <w:top w:val="nil"/>
              <w:left w:val="single" w:sz="4" w:space="0" w:color="auto"/>
              <w:bottom w:val="single" w:sz="4" w:space="0" w:color="auto"/>
              <w:right w:val="single" w:sz="4" w:space="0" w:color="auto"/>
            </w:tcBorders>
          </w:tcPr>
          <w:p w14:paraId="471318C3" w14:textId="77777777" w:rsidR="003A1CE4" w:rsidRDefault="003A1CE4">
            <w:r>
              <w:t>The reliability of measuring instruments or procedures can be determined by repeated measurements or readings of an individual datum point. The variation observed indicates the precision of the measurement instrument or procedure but not necessarily its accuracy.</w:t>
            </w:r>
          </w:p>
          <w:p w14:paraId="42A9CCD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724A323" w14:textId="77777777" w:rsidR="003A1CE4" w:rsidRDefault="003A1CE4">
            <w:r>
              <w:t>Determine the precision of a measuring procedure by repeated measurements, and the accuracy of a measuring procedure by calibration against a known standard.</w:t>
            </w:r>
          </w:p>
        </w:tc>
      </w:tr>
      <w:tr w:rsidR="003A1CE4" w14:paraId="6D301672" w14:textId="77777777" w:rsidTr="003A1CE4">
        <w:tc>
          <w:tcPr>
            <w:tcW w:w="4664" w:type="dxa"/>
            <w:tcBorders>
              <w:top w:val="single" w:sz="4" w:space="0" w:color="auto"/>
              <w:left w:val="single" w:sz="4" w:space="0" w:color="auto"/>
              <w:bottom w:val="nil"/>
              <w:right w:val="single" w:sz="4" w:space="0" w:color="auto"/>
            </w:tcBorders>
          </w:tcPr>
          <w:p w14:paraId="5EE536E1" w14:textId="77777777" w:rsidR="003A1CE4" w:rsidRDefault="003A1CE4">
            <w:r>
              <w:t>The natural variation in the biological material being used can be determined by measuring a sample of individuals from the population</w:t>
            </w:r>
          </w:p>
          <w:p w14:paraId="1A772E75" w14:textId="77777777" w:rsidR="003A1CE4" w:rsidRDefault="003A1CE4"/>
        </w:tc>
        <w:tc>
          <w:tcPr>
            <w:tcW w:w="4665" w:type="dxa"/>
            <w:tcBorders>
              <w:top w:val="single" w:sz="4" w:space="0" w:color="auto"/>
              <w:left w:val="single" w:sz="4" w:space="0" w:color="auto"/>
              <w:bottom w:val="nil"/>
              <w:right w:val="single" w:sz="4" w:space="0" w:color="auto"/>
            </w:tcBorders>
          </w:tcPr>
          <w:p w14:paraId="693DF460" w14:textId="77777777" w:rsidR="003A1CE4" w:rsidRDefault="003A1CE4"/>
        </w:tc>
        <w:tc>
          <w:tcPr>
            <w:tcW w:w="4665" w:type="dxa"/>
            <w:tcBorders>
              <w:top w:val="single" w:sz="4" w:space="0" w:color="auto"/>
              <w:left w:val="single" w:sz="4" w:space="0" w:color="auto"/>
              <w:bottom w:val="nil"/>
              <w:right w:val="single" w:sz="4" w:space="0" w:color="auto"/>
            </w:tcBorders>
          </w:tcPr>
          <w:p w14:paraId="08D4F7B8" w14:textId="77777777" w:rsidR="003A1CE4" w:rsidRDefault="003A1CE4"/>
        </w:tc>
      </w:tr>
      <w:tr w:rsidR="003A1CE4" w14:paraId="2C271989" w14:textId="77777777" w:rsidTr="003A1CE4">
        <w:tc>
          <w:tcPr>
            <w:tcW w:w="4664" w:type="dxa"/>
            <w:tcBorders>
              <w:top w:val="nil"/>
              <w:left w:val="single" w:sz="4" w:space="0" w:color="auto"/>
              <w:bottom w:val="nil"/>
              <w:right w:val="single" w:sz="4" w:space="0" w:color="auto"/>
            </w:tcBorders>
          </w:tcPr>
          <w:p w14:paraId="68DA13FD" w14:textId="77777777" w:rsidR="003A1CE4" w:rsidRDefault="003A1CE4">
            <w:r>
              <w:t>The mean of these repeated measurements will give an indication of the true value being measured</w:t>
            </w:r>
          </w:p>
          <w:p w14:paraId="113DC56D" w14:textId="77777777" w:rsidR="003A1CE4" w:rsidRDefault="003A1CE4"/>
        </w:tc>
        <w:tc>
          <w:tcPr>
            <w:tcW w:w="4665" w:type="dxa"/>
            <w:tcBorders>
              <w:top w:val="nil"/>
              <w:left w:val="single" w:sz="4" w:space="0" w:color="auto"/>
              <w:bottom w:val="nil"/>
              <w:right w:val="single" w:sz="4" w:space="0" w:color="auto"/>
            </w:tcBorders>
          </w:tcPr>
          <w:p w14:paraId="09CBAB63" w14:textId="77777777" w:rsidR="003A1CE4" w:rsidRDefault="003A1CE4"/>
        </w:tc>
        <w:tc>
          <w:tcPr>
            <w:tcW w:w="4665" w:type="dxa"/>
            <w:tcBorders>
              <w:top w:val="nil"/>
              <w:left w:val="single" w:sz="4" w:space="0" w:color="auto"/>
              <w:bottom w:val="nil"/>
              <w:right w:val="single" w:sz="4" w:space="0" w:color="auto"/>
            </w:tcBorders>
          </w:tcPr>
          <w:p w14:paraId="657A9EB3" w14:textId="77777777" w:rsidR="003A1CE4" w:rsidRDefault="003A1CE4"/>
        </w:tc>
      </w:tr>
      <w:tr w:rsidR="003A1CE4" w14:paraId="28618AFC" w14:textId="77777777" w:rsidTr="003A1CE4">
        <w:tc>
          <w:tcPr>
            <w:tcW w:w="4664" w:type="dxa"/>
            <w:tcBorders>
              <w:top w:val="nil"/>
              <w:left w:val="single" w:sz="4" w:space="0" w:color="auto"/>
              <w:bottom w:val="nil"/>
              <w:right w:val="single" w:sz="4" w:space="0" w:color="auto"/>
            </w:tcBorders>
          </w:tcPr>
          <w:p w14:paraId="730B74CF" w14:textId="77777777" w:rsidR="003A1CE4" w:rsidRDefault="003A1CE4">
            <w:r>
              <w:t>The range of values is a measure of the extent of variation in the results</w:t>
            </w:r>
          </w:p>
          <w:p w14:paraId="198D1373" w14:textId="77777777" w:rsidR="003A1CE4" w:rsidRDefault="003A1CE4"/>
        </w:tc>
        <w:tc>
          <w:tcPr>
            <w:tcW w:w="4665" w:type="dxa"/>
            <w:tcBorders>
              <w:top w:val="nil"/>
              <w:left w:val="single" w:sz="4" w:space="0" w:color="auto"/>
              <w:bottom w:val="nil"/>
              <w:right w:val="single" w:sz="4" w:space="0" w:color="auto"/>
            </w:tcBorders>
          </w:tcPr>
          <w:p w14:paraId="542FEC22" w14:textId="77777777" w:rsidR="003A1CE4" w:rsidRDefault="003A1CE4"/>
        </w:tc>
        <w:tc>
          <w:tcPr>
            <w:tcW w:w="4665" w:type="dxa"/>
            <w:tcBorders>
              <w:top w:val="nil"/>
              <w:left w:val="single" w:sz="4" w:space="0" w:color="auto"/>
              <w:bottom w:val="nil"/>
              <w:right w:val="single" w:sz="4" w:space="0" w:color="auto"/>
            </w:tcBorders>
          </w:tcPr>
          <w:p w14:paraId="4D82A785" w14:textId="77777777" w:rsidR="003A1CE4" w:rsidRDefault="003A1CE4"/>
        </w:tc>
      </w:tr>
      <w:tr w:rsidR="003A1CE4" w14:paraId="2C5C0D49" w14:textId="77777777" w:rsidTr="003A1CE4">
        <w:tc>
          <w:tcPr>
            <w:tcW w:w="4664" w:type="dxa"/>
            <w:tcBorders>
              <w:top w:val="nil"/>
              <w:left w:val="single" w:sz="4" w:space="0" w:color="auto"/>
              <w:bottom w:val="nil"/>
              <w:right w:val="single" w:sz="4" w:space="0" w:color="auto"/>
            </w:tcBorders>
          </w:tcPr>
          <w:p w14:paraId="411DAE14" w14:textId="77777777" w:rsidR="003A1CE4" w:rsidRDefault="003A1CE4">
            <w:r>
              <w:t>If there is a narrow range then the variation is low</w:t>
            </w:r>
          </w:p>
          <w:p w14:paraId="2AAC0883" w14:textId="77777777" w:rsidR="003A1CE4" w:rsidRDefault="003A1CE4"/>
        </w:tc>
        <w:tc>
          <w:tcPr>
            <w:tcW w:w="4665" w:type="dxa"/>
            <w:tcBorders>
              <w:top w:val="nil"/>
              <w:left w:val="single" w:sz="4" w:space="0" w:color="auto"/>
              <w:bottom w:val="nil"/>
              <w:right w:val="single" w:sz="4" w:space="0" w:color="auto"/>
            </w:tcBorders>
          </w:tcPr>
          <w:p w14:paraId="24CF5BDD" w14:textId="77777777" w:rsidR="003A1CE4" w:rsidRDefault="003A1CE4"/>
        </w:tc>
        <w:tc>
          <w:tcPr>
            <w:tcW w:w="4665" w:type="dxa"/>
            <w:tcBorders>
              <w:top w:val="nil"/>
              <w:left w:val="single" w:sz="4" w:space="0" w:color="auto"/>
              <w:bottom w:val="nil"/>
              <w:right w:val="single" w:sz="4" w:space="0" w:color="auto"/>
            </w:tcBorders>
          </w:tcPr>
          <w:p w14:paraId="4203F1B2" w14:textId="77777777" w:rsidR="003A1CE4" w:rsidRDefault="003A1CE4"/>
        </w:tc>
      </w:tr>
      <w:tr w:rsidR="003A1CE4" w14:paraId="453ADCEA" w14:textId="77777777" w:rsidTr="003A1CE4">
        <w:tc>
          <w:tcPr>
            <w:tcW w:w="4664" w:type="dxa"/>
            <w:tcBorders>
              <w:top w:val="nil"/>
              <w:left w:val="single" w:sz="4" w:space="0" w:color="auto"/>
              <w:bottom w:val="nil"/>
              <w:right w:val="single" w:sz="4" w:space="0" w:color="auto"/>
            </w:tcBorders>
          </w:tcPr>
          <w:p w14:paraId="62767844" w14:textId="77777777" w:rsidR="003A1CE4" w:rsidRDefault="003A1CE4">
            <w:r>
              <w:t>Independent replication should be carried out to produce independent data sets</w:t>
            </w:r>
          </w:p>
          <w:p w14:paraId="75F0C53B" w14:textId="77777777" w:rsidR="003A1CE4" w:rsidRDefault="003A1CE4"/>
        </w:tc>
        <w:tc>
          <w:tcPr>
            <w:tcW w:w="4665" w:type="dxa"/>
            <w:tcBorders>
              <w:top w:val="nil"/>
              <w:left w:val="single" w:sz="4" w:space="0" w:color="auto"/>
              <w:bottom w:val="nil"/>
              <w:right w:val="single" w:sz="4" w:space="0" w:color="auto"/>
            </w:tcBorders>
          </w:tcPr>
          <w:p w14:paraId="30CB644B" w14:textId="77777777" w:rsidR="003A1CE4" w:rsidRDefault="003A1CE4">
            <w:r>
              <w:t>Overall results can only be considered reliable if they can be achieved consistently.</w:t>
            </w:r>
          </w:p>
          <w:p w14:paraId="05D34E77" w14:textId="77777777" w:rsidR="003A1CE4" w:rsidRDefault="003A1CE4"/>
        </w:tc>
        <w:tc>
          <w:tcPr>
            <w:tcW w:w="4665" w:type="dxa"/>
            <w:tcBorders>
              <w:top w:val="nil"/>
              <w:left w:val="single" w:sz="4" w:space="0" w:color="auto"/>
              <w:bottom w:val="nil"/>
              <w:right w:val="single" w:sz="4" w:space="0" w:color="auto"/>
            </w:tcBorders>
          </w:tcPr>
          <w:p w14:paraId="1675EE12" w14:textId="77777777" w:rsidR="003A1CE4" w:rsidRDefault="003A1CE4"/>
        </w:tc>
      </w:tr>
      <w:tr w:rsidR="003A1CE4" w14:paraId="1036217B" w14:textId="77777777" w:rsidTr="003A1CE4">
        <w:tc>
          <w:tcPr>
            <w:tcW w:w="4664" w:type="dxa"/>
            <w:tcBorders>
              <w:top w:val="nil"/>
              <w:left w:val="single" w:sz="4" w:space="0" w:color="auto"/>
              <w:bottom w:val="single" w:sz="4" w:space="0" w:color="auto"/>
              <w:right w:val="single" w:sz="4" w:space="0" w:color="auto"/>
            </w:tcBorders>
          </w:tcPr>
          <w:p w14:paraId="7E39D592" w14:textId="77777777" w:rsidR="003A1CE4" w:rsidRDefault="003A1CE4">
            <w:r>
              <w:t>These independent data sets should be compared to determine the reliability of the results</w:t>
            </w:r>
          </w:p>
          <w:p w14:paraId="0BC336B5" w14:textId="77777777" w:rsidR="003A1CE4" w:rsidRDefault="003A1CE4"/>
        </w:tc>
        <w:tc>
          <w:tcPr>
            <w:tcW w:w="4665" w:type="dxa"/>
            <w:tcBorders>
              <w:top w:val="nil"/>
              <w:left w:val="single" w:sz="4" w:space="0" w:color="auto"/>
              <w:bottom w:val="single" w:sz="4" w:space="0" w:color="auto"/>
              <w:right w:val="single" w:sz="4" w:space="0" w:color="auto"/>
            </w:tcBorders>
          </w:tcPr>
          <w:p w14:paraId="5B166A2F" w14:textId="77777777" w:rsidR="003A1CE4" w:rsidRDefault="003A1CE4"/>
        </w:tc>
        <w:tc>
          <w:tcPr>
            <w:tcW w:w="4665" w:type="dxa"/>
            <w:tcBorders>
              <w:top w:val="nil"/>
              <w:left w:val="single" w:sz="4" w:space="0" w:color="auto"/>
              <w:bottom w:val="single" w:sz="4" w:space="0" w:color="auto"/>
              <w:right w:val="single" w:sz="4" w:space="0" w:color="auto"/>
            </w:tcBorders>
          </w:tcPr>
          <w:p w14:paraId="05F48244" w14:textId="77777777" w:rsidR="003A1CE4" w:rsidRDefault="003A1CE4"/>
        </w:tc>
      </w:tr>
      <w:tr w:rsidR="003A1CE4" w14:paraId="730C787C" w14:textId="77777777" w:rsidTr="003A1CE4">
        <w:tc>
          <w:tcPr>
            <w:tcW w:w="4664" w:type="dxa"/>
            <w:tcBorders>
              <w:top w:val="single" w:sz="4" w:space="0" w:color="auto"/>
              <w:left w:val="single" w:sz="4" w:space="0" w:color="auto"/>
              <w:bottom w:val="nil"/>
              <w:right w:val="single" w:sz="4" w:space="0" w:color="auto"/>
            </w:tcBorders>
            <w:hideMark/>
          </w:tcPr>
          <w:p w14:paraId="07AF16B2" w14:textId="77777777" w:rsidR="003A1CE4" w:rsidRDefault="003A1CE4">
            <w:r>
              <w:t>(e)</w:t>
            </w:r>
            <w:r>
              <w:tab/>
              <w:t>Presentation of data</w:t>
            </w:r>
          </w:p>
        </w:tc>
        <w:tc>
          <w:tcPr>
            <w:tcW w:w="4665" w:type="dxa"/>
            <w:tcBorders>
              <w:top w:val="single" w:sz="4" w:space="0" w:color="auto"/>
              <w:left w:val="single" w:sz="4" w:space="0" w:color="auto"/>
              <w:bottom w:val="nil"/>
              <w:right w:val="single" w:sz="4" w:space="0" w:color="auto"/>
            </w:tcBorders>
          </w:tcPr>
          <w:p w14:paraId="6306682E" w14:textId="77777777" w:rsidR="003A1CE4" w:rsidRDefault="003A1CE4"/>
        </w:tc>
        <w:tc>
          <w:tcPr>
            <w:tcW w:w="4665" w:type="dxa"/>
            <w:tcBorders>
              <w:top w:val="single" w:sz="4" w:space="0" w:color="auto"/>
              <w:left w:val="single" w:sz="4" w:space="0" w:color="auto"/>
              <w:bottom w:val="nil"/>
              <w:right w:val="single" w:sz="4" w:space="0" w:color="auto"/>
            </w:tcBorders>
          </w:tcPr>
          <w:p w14:paraId="07D78B6D" w14:textId="77777777" w:rsidR="003A1CE4" w:rsidRDefault="003A1CE4"/>
        </w:tc>
      </w:tr>
      <w:tr w:rsidR="003A1CE4" w14:paraId="22062AE3" w14:textId="77777777" w:rsidTr="003A1CE4">
        <w:tc>
          <w:tcPr>
            <w:tcW w:w="4664" w:type="dxa"/>
            <w:tcBorders>
              <w:top w:val="nil"/>
              <w:left w:val="single" w:sz="4" w:space="0" w:color="auto"/>
              <w:bottom w:val="single" w:sz="4" w:space="0" w:color="auto"/>
              <w:right w:val="single" w:sz="4" w:space="0" w:color="auto"/>
            </w:tcBorders>
          </w:tcPr>
          <w:p w14:paraId="40772D79" w14:textId="77777777" w:rsidR="003A1CE4" w:rsidRDefault="003A1CE4">
            <w:r>
              <w:t>Discrete and continuous variables give rise to qualitative, quantitative, or ranked data</w:t>
            </w:r>
          </w:p>
          <w:p w14:paraId="371861AF" w14:textId="77777777" w:rsidR="003A1CE4" w:rsidRDefault="003A1CE4"/>
        </w:tc>
        <w:tc>
          <w:tcPr>
            <w:tcW w:w="4665" w:type="dxa"/>
            <w:tcBorders>
              <w:top w:val="nil"/>
              <w:left w:val="single" w:sz="4" w:space="0" w:color="auto"/>
              <w:bottom w:val="single" w:sz="4" w:space="0" w:color="auto"/>
              <w:right w:val="single" w:sz="4" w:space="0" w:color="auto"/>
            </w:tcBorders>
          </w:tcPr>
          <w:p w14:paraId="3D68518A" w14:textId="77777777" w:rsidR="003A1CE4" w:rsidRDefault="003A1CE4">
            <w:r>
              <w:t>Qualitative data is subjective and descriptive.</w:t>
            </w:r>
          </w:p>
          <w:p w14:paraId="660CE23D" w14:textId="77777777" w:rsidR="003A1CE4" w:rsidRDefault="003A1CE4"/>
          <w:p w14:paraId="17502677" w14:textId="77777777" w:rsidR="003A1CE4" w:rsidRDefault="003A1CE4">
            <w:r>
              <w:t>Quantitative data can be measured objectively, usually with a numerical value.</w:t>
            </w:r>
          </w:p>
          <w:p w14:paraId="78E050B5" w14:textId="77777777" w:rsidR="003A1CE4" w:rsidRDefault="003A1CE4"/>
        </w:tc>
        <w:tc>
          <w:tcPr>
            <w:tcW w:w="4665" w:type="dxa"/>
            <w:tcBorders>
              <w:top w:val="nil"/>
              <w:left w:val="single" w:sz="4" w:space="0" w:color="auto"/>
              <w:bottom w:val="single" w:sz="4" w:space="0" w:color="auto"/>
              <w:right w:val="single" w:sz="4" w:space="0" w:color="auto"/>
            </w:tcBorders>
          </w:tcPr>
          <w:p w14:paraId="508539C5" w14:textId="77777777" w:rsidR="003A1CE4" w:rsidRDefault="003A1CE4"/>
        </w:tc>
      </w:tr>
      <w:tr w:rsidR="003A1CE4" w14:paraId="727FA137" w14:textId="77777777" w:rsidTr="003A1CE4">
        <w:tc>
          <w:tcPr>
            <w:tcW w:w="4664" w:type="dxa"/>
            <w:tcBorders>
              <w:top w:val="single" w:sz="4" w:space="0" w:color="auto"/>
              <w:left w:val="single" w:sz="4" w:space="0" w:color="auto"/>
              <w:bottom w:val="nil"/>
              <w:right w:val="single" w:sz="4" w:space="0" w:color="auto"/>
            </w:tcBorders>
          </w:tcPr>
          <w:p w14:paraId="61A804A7" w14:textId="77777777" w:rsidR="003A1CE4" w:rsidRDefault="003A1CE4"/>
        </w:tc>
        <w:tc>
          <w:tcPr>
            <w:tcW w:w="4665" w:type="dxa"/>
            <w:tcBorders>
              <w:top w:val="single" w:sz="4" w:space="0" w:color="auto"/>
              <w:left w:val="single" w:sz="4" w:space="0" w:color="auto"/>
              <w:bottom w:val="nil"/>
              <w:right w:val="single" w:sz="4" w:space="0" w:color="auto"/>
            </w:tcBorders>
          </w:tcPr>
          <w:p w14:paraId="05C771BC" w14:textId="77777777" w:rsidR="003A1CE4" w:rsidRDefault="003A1CE4">
            <w:r>
              <w:t>Ranked data refers to the data transformation in which numerical values are replaced by their rank when the data are sorted from lowest to highest.</w:t>
            </w:r>
          </w:p>
          <w:p w14:paraId="4F62DE76" w14:textId="77777777" w:rsidR="003A1CE4" w:rsidRDefault="003A1CE4"/>
        </w:tc>
        <w:tc>
          <w:tcPr>
            <w:tcW w:w="4665" w:type="dxa"/>
            <w:tcBorders>
              <w:top w:val="single" w:sz="4" w:space="0" w:color="auto"/>
              <w:left w:val="single" w:sz="4" w:space="0" w:color="auto"/>
              <w:bottom w:val="nil"/>
              <w:right w:val="single" w:sz="4" w:space="0" w:color="auto"/>
            </w:tcBorders>
          </w:tcPr>
          <w:p w14:paraId="1EFD324E" w14:textId="77777777" w:rsidR="003A1CE4" w:rsidRDefault="003A1CE4"/>
        </w:tc>
      </w:tr>
      <w:tr w:rsidR="003A1CE4" w14:paraId="7FB8FF89" w14:textId="77777777" w:rsidTr="003A1CE4">
        <w:tc>
          <w:tcPr>
            <w:tcW w:w="4664" w:type="dxa"/>
            <w:tcBorders>
              <w:top w:val="nil"/>
              <w:left w:val="single" w:sz="4" w:space="0" w:color="auto"/>
              <w:bottom w:val="nil"/>
              <w:right w:val="single" w:sz="4" w:space="0" w:color="auto"/>
            </w:tcBorders>
          </w:tcPr>
          <w:p w14:paraId="2558B4BE" w14:textId="77777777" w:rsidR="003A1CE4" w:rsidRDefault="003A1CE4">
            <w:r>
              <w:t>The type of variable being investigated has consequences for any graphical display or statistical tests that may be used</w:t>
            </w:r>
          </w:p>
          <w:p w14:paraId="571A96F1" w14:textId="77777777" w:rsidR="003A1CE4" w:rsidRDefault="003A1CE4"/>
        </w:tc>
        <w:tc>
          <w:tcPr>
            <w:tcW w:w="4665" w:type="dxa"/>
            <w:tcBorders>
              <w:top w:val="nil"/>
              <w:left w:val="single" w:sz="4" w:space="0" w:color="auto"/>
              <w:bottom w:val="nil"/>
              <w:right w:val="single" w:sz="4" w:space="0" w:color="auto"/>
            </w:tcBorders>
          </w:tcPr>
          <w:p w14:paraId="321D850D" w14:textId="77777777" w:rsidR="003A1CE4" w:rsidRDefault="003A1CE4"/>
        </w:tc>
        <w:tc>
          <w:tcPr>
            <w:tcW w:w="4665" w:type="dxa"/>
            <w:tcBorders>
              <w:top w:val="nil"/>
              <w:left w:val="single" w:sz="4" w:space="0" w:color="auto"/>
              <w:bottom w:val="nil"/>
              <w:right w:val="single" w:sz="4" w:space="0" w:color="auto"/>
            </w:tcBorders>
          </w:tcPr>
          <w:p w14:paraId="318613F9" w14:textId="77777777" w:rsidR="003A1CE4" w:rsidRDefault="003A1CE4"/>
        </w:tc>
      </w:tr>
      <w:tr w:rsidR="003A1CE4" w14:paraId="7CF391A1" w14:textId="77777777" w:rsidTr="003A1CE4">
        <w:tc>
          <w:tcPr>
            <w:tcW w:w="4664" w:type="dxa"/>
            <w:tcBorders>
              <w:top w:val="nil"/>
              <w:left w:val="single" w:sz="4" w:space="0" w:color="auto"/>
              <w:bottom w:val="nil"/>
              <w:right w:val="single" w:sz="4" w:space="0" w:color="auto"/>
            </w:tcBorders>
          </w:tcPr>
          <w:p w14:paraId="773020EE" w14:textId="77777777" w:rsidR="003A1CE4" w:rsidRDefault="003A1CE4">
            <w:r>
              <w:t>Identification and calculation of mean, median and mode</w:t>
            </w:r>
          </w:p>
          <w:p w14:paraId="0C6C3589" w14:textId="77777777" w:rsidR="003A1CE4" w:rsidRDefault="003A1CE4"/>
        </w:tc>
        <w:tc>
          <w:tcPr>
            <w:tcW w:w="4665" w:type="dxa"/>
            <w:tcBorders>
              <w:top w:val="nil"/>
              <w:left w:val="single" w:sz="4" w:space="0" w:color="auto"/>
              <w:bottom w:val="nil"/>
              <w:right w:val="single" w:sz="4" w:space="0" w:color="auto"/>
            </w:tcBorders>
          </w:tcPr>
          <w:p w14:paraId="2E4E91FA" w14:textId="77777777" w:rsidR="003A1CE4" w:rsidRDefault="003A1CE4"/>
        </w:tc>
        <w:tc>
          <w:tcPr>
            <w:tcW w:w="4665" w:type="dxa"/>
            <w:tcBorders>
              <w:top w:val="nil"/>
              <w:left w:val="single" w:sz="4" w:space="0" w:color="auto"/>
              <w:bottom w:val="nil"/>
              <w:right w:val="single" w:sz="4" w:space="0" w:color="auto"/>
            </w:tcBorders>
          </w:tcPr>
          <w:p w14:paraId="1742E90F" w14:textId="77777777" w:rsidR="003A1CE4" w:rsidRDefault="003A1CE4"/>
        </w:tc>
      </w:tr>
      <w:tr w:rsidR="003A1CE4" w14:paraId="239253AE" w14:textId="77777777" w:rsidTr="003A1CE4">
        <w:tc>
          <w:tcPr>
            <w:tcW w:w="4664" w:type="dxa"/>
            <w:tcBorders>
              <w:top w:val="nil"/>
              <w:left w:val="single" w:sz="4" w:space="0" w:color="auto"/>
              <w:bottom w:val="nil"/>
              <w:right w:val="single" w:sz="4" w:space="0" w:color="auto"/>
            </w:tcBorders>
          </w:tcPr>
          <w:p w14:paraId="2726BBA2" w14:textId="77777777" w:rsidR="003A1CE4" w:rsidRDefault="003A1CE4">
            <w:r>
              <w:t>Use of box plots to show variation within and between data sets</w:t>
            </w:r>
          </w:p>
          <w:p w14:paraId="13F9104B" w14:textId="77777777" w:rsidR="003A1CE4" w:rsidRDefault="003A1CE4"/>
        </w:tc>
        <w:tc>
          <w:tcPr>
            <w:tcW w:w="4665" w:type="dxa"/>
            <w:tcBorders>
              <w:top w:val="nil"/>
              <w:left w:val="single" w:sz="4" w:space="0" w:color="auto"/>
              <w:bottom w:val="nil"/>
              <w:right w:val="single" w:sz="4" w:space="0" w:color="auto"/>
            </w:tcBorders>
            <w:hideMark/>
          </w:tcPr>
          <w:p w14:paraId="54F2C9F0" w14:textId="77777777" w:rsidR="003A1CE4" w:rsidRDefault="003A1CE4">
            <w:r>
              <w:t>Median, lower quartile, upper quartile and inter-quartile range.</w:t>
            </w:r>
          </w:p>
        </w:tc>
        <w:tc>
          <w:tcPr>
            <w:tcW w:w="4665" w:type="dxa"/>
            <w:tcBorders>
              <w:top w:val="nil"/>
              <w:left w:val="single" w:sz="4" w:space="0" w:color="auto"/>
              <w:bottom w:val="nil"/>
              <w:right w:val="single" w:sz="4" w:space="0" w:color="auto"/>
            </w:tcBorders>
          </w:tcPr>
          <w:p w14:paraId="0139DAFA" w14:textId="77777777" w:rsidR="003A1CE4" w:rsidRDefault="003A1CE4"/>
        </w:tc>
      </w:tr>
      <w:tr w:rsidR="003A1CE4" w14:paraId="4C7A0B4D" w14:textId="77777777" w:rsidTr="003A1CE4">
        <w:tc>
          <w:tcPr>
            <w:tcW w:w="4664" w:type="dxa"/>
            <w:tcBorders>
              <w:top w:val="nil"/>
              <w:left w:val="single" w:sz="4" w:space="0" w:color="auto"/>
              <w:bottom w:val="nil"/>
              <w:right w:val="single" w:sz="4" w:space="0" w:color="auto"/>
            </w:tcBorders>
          </w:tcPr>
          <w:p w14:paraId="3FA11028" w14:textId="77777777" w:rsidR="003A1CE4" w:rsidRDefault="003A1CE4">
            <w:r>
              <w:t>Interpret error bars on graphical data</w:t>
            </w:r>
          </w:p>
          <w:p w14:paraId="20F59AA0" w14:textId="77777777" w:rsidR="003A1CE4" w:rsidRDefault="003A1CE4"/>
        </w:tc>
        <w:tc>
          <w:tcPr>
            <w:tcW w:w="4665" w:type="dxa"/>
            <w:tcBorders>
              <w:top w:val="nil"/>
              <w:left w:val="single" w:sz="4" w:space="0" w:color="auto"/>
              <w:bottom w:val="nil"/>
              <w:right w:val="single" w:sz="4" w:space="0" w:color="auto"/>
            </w:tcBorders>
          </w:tcPr>
          <w:p w14:paraId="09399DE2" w14:textId="77777777" w:rsidR="003A1CE4" w:rsidRDefault="003A1CE4"/>
        </w:tc>
        <w:tc>
          <w:tcPr>
            <w:tcW w:w="4665" w:type="dxa"/>
            <w:tcBorders>
              <w:top w:val="nil"/>
              <w:left w:val="single" w:sz="4" w:space="0" w:color="auto"/>
              <w:bottom w:val="nil"/>
              <w:right w:val="single" w:sz="4" w:space="0" w:color="auto"/>
            </w:tcBorders>
          </w:tcPr>
          <w:p w14:paraId="026A8B99" w14:textId="77777777" w:rsidR="003A1CE4" w:rsidRDefault="003A1CE4"/>
        </w:tc>
      </w:tr>
      <w:tr w:rsidR="003A1CE4" w14:paraId="1561685F" w14:textId="77777777" w:rsidTr="003A1CE4">
        <w:tc>
          <w:tcPr>
            <w:tcW w:w="4664" w:type="dxa"/>
            <w:tcBorders>
              <w:top w:val="nil"/>
              <w:left w:val="single" w:sz="4" w:space="0" w:color="auto"/>
              <w:bottom w:val="nil"/>
              <w:right w:val="single" w:sz="4" w:space="0" w:color="auto"/>
            </w:tcBorders>
          </w:tcPr>
          <w:p w14:paraId="011074F3" w14:textId="77777777" w:rsidR="003A1CE4" w:rsidRDefault="003A1CE4">
            <w:r>
              <w:t>Correlation exists if there is a relationship between two variables</w:t>
            </w:r>
          </w:p>
          <w:p w14:paraId="6F634EF0" w14:textId="77777777" w:rsidR="003A1CE4" w:rsidRDefault="003A1CE4"/>
        </w:tc>
        <w:tc>
          <w:tcPr>
            <w:tcW w:w="4665" w:type="dxa"/>
            <w:tcBorders>
              <w:top w:val="nil"/>
              <w:left w:val="single" w:sz="4" w:space="0" w:color="auto"/>
              <w:bottom w:val="nil"/>
              <w:right w:val="single" w:sz="4" w:space="0" w:color="auto"/>
            </w:tcBorders>
          </w:tcPr>
          <w:p w14:paraId="4FD84406" w14:textId="77777777" w:rsidR="003A1CE4" w:rsidRDefault="003A1CE4">
            <w:r>
              <w:t>Correlation is an association and does not imply causation. Causation exists if the changes in the values of the independent variable are known to cause changes to the value of the dependent variable</w:t>
            </w:r>
          </w:p>
          <w:p w14:paraId="36B682B5" w14:textId="77777777" w:rsidR="003A1CE4" w:rsidRDefault="003A1CE4"/>
        </w:tc>
        <w:tc>
          <w:tcPr>
            <w:tcW w:w="4665" w:type="dxa"/>
            <w:tcBorders>
              <w:top w:val="nil"/>
              <w:left w:val="single" w:sz="4" w:space="0" w:color="auto"/>
              <w:bottom w:val="nil"/>
              <w:right w:val="single" w:sz="4" w:space="0" w:color="auto"/>
            </w:tcBorders>
          </w:tcPr>
          <w:p w14:paraId="12C11C25" w14:textId="77777777" w:rsidR="003A1CE4" w:rsidRDefault="003A1CE4"/>
        </w:tc>
      </w:tr>
      <w:tr w:rsidR="003A1CE4" w14:paraId="608AE3F1" w14:textId="77777777" w:rsidTr="003A1CE4">
        <w:tc>
          <w:tcPr>
            <w:tcW w:w="4664" w:type="dxa"/>
            <w:tcBorders>
              <w:top w:val="nil"/>
              <w:left w:val="single" w:sz="4" w:space="0" w:color="auto"/>
              <w:bottom w:val="single" w:sz="4" w:space="0" w:color="auto"/>
              <w:right w:val="single" w:sz="4" w:space="0" w:color="auto"/>
            </w:tcBorders>
          </w:tcPr>
          <w:p w14:paraId="54EDCF70" w14:textId="77777777" w:rsidR="003A1CE4" w:rsidRDefault="003A1CE4">
            <w:r>
              <w:t>Positive and negative correlations</w:t>
            </w:r>
          </w:p>
          <w:p w14:paraId="423BEE1A" w14:textId="77777777" w:rsidR="003A1CE4" w:rsidRDefault="003A1CE4"/>
        </w:tc>
        <w:tc>
          <w:tcPr>
            <w:tcW w:w="4665" w:type="dxa"/>
            <w:tcBorders>
              <w:top w:val="nil"/>
              <w:left w:val="single" w:sz="4" w:space="0" w:color="auto"/>
              <w:bottom w:val="single" w:sz="4" w:space="0" w:color="auto"/>
              <w:right w:val="single" w:sz="4" w:space="0" w:color="auto"/>
            </w:tcBorders>
          </w:tcPr>
          <w:p w14:paraId="102A434D" w14:textId="77777777" w:rsidR="003A1CE4" w:rsidRDefault="003A1CE4">
            <w:r>
              <w:t>A positive correlation exists when an increase in one variable is accompanied by an increase in the other variable.</w:t>
            </w:r>
          </w:p>
          <w:p w14:paraId="40648B02" w14:textId="77777777" w:rsidR="003A1CE4" w:rsidRDefault="003A1CE4"/>
        </w:tc>
        <w:tc>
          <w:tcPr>
            <w:tcW w:w="4665" w:type="dxa"/>
            <w:tcBorders>
              <w:top w:val="nil"/>
              <w:left w:val="single" w:sz="4" w:space="0" w:color="auto"/>
              <w:bottom w:val="single" w:sz="4" w:space="0" w:color="auto"/>
              <w:right w:val="single" w:sz="4" w:space="0" w:color="auto"/>
            </w:tcBorders>
          </w:tcPr>
          <w:p w14:paraId="6C35A1BE" w14:textId="77777777" w:rsidR="003A1CE4" w:rsidRDefault="003A1CE4"/>
        </w:tc>
      </w:tr>
      <w:tr w:rsidR="003A1CE4" w14:paraId="656C72C4" w14:textId="77777777" w:rsidTr="003A1CE4">
        <w:tc>
          <w:tcPr>
            <w:tcW w:w="4664" w:type="dxa"/>
            <w:tcBorders>
              <w:top w:val="single" w:sz="4" w:space="0" w:color="auto"/>
              <w:left w:val="single" w:sz="4" w:space="0" w:color="auto"/>
              <w:bottom w:val="nil"/>
              <w:right w:val="single" w:sz="4" w:space="0" w:color="auto"/>
            </w:tcBorders>
          </w:tcPr>
          <w:p w14:paraId="4B57805F" w14:textId="77777777" w:rsidR="003A1CE4" w:rsidRDefault="003A1CE4"/>
        </w:tc>
        <w:tc>
          <w:tcPr>
            <w:tcW w:w="4665" w:type="dxa"/>
            <w:tcBorders>
              <w:top w:val="single" w:sz="4" w:space="0" w:color="auto"/>
              <w:left w:val="single" w:sz="4" w:space="0" w:color="auto"/>
              <w:bottom w:val="nil"/>
              <w:right w:val="single" w:sz="4" w:space="0" w:color="auto"/>
            </w:tcBorders>
          </w:tcPr>
          <w:p w14:paraId="76E4A4F5" w14:textId="77777777" w:rsidR="003A1CE4" w:rsidRDefault="003A1CE4">
            <w:r>
              <w:t>A negative correlation exists when an increase in one variable is accompanied by a decrease in the other variable.</w:t>
            </w:r>
          </w:p>
          <w:p w14:paraId="3C995326" w14:textId="77777777" w:rsidR="003A1CE4" w:rsidRDefault="003A1CE4"/>
        </w:tc>
        <w:tc>
          <w:tcPr>
            <w:tcW w:w="4665" w:type="dxa"/>
            <w:tcBorders>
              <w:top w:val="single" w:sz="4" w:space="0" w:color="auto"/>
              <w:left w:val="single" w:sz="4" w:space="0" w:color="auto"/>
              <w:bottom w:val="nil"/>
              <w:right w:val="single" w:sz="4" w:space="0" w:color="auto"/>
            </w:tcBorders>
          </w:tcPr>
          <w:p w14:paraId="6117B44A" w14:textId="77777777" w:rsidR="003A1CE4" w:rsidRDefault="003A1CE4"/>
        </w:tc>
      </w:tr>
      <w:tr w:rsidR="003A1CE4" w14:paraId="180147F4" w14:textId="77777777" w:rsidTr="003A1CE4">
        <w:tc>
          <w:tcPr>
            <w:tcW w:w="4664" w:type="dxa"/>
            <w:tcBorders>
              <w:top w:val="nil"/>
              <w:left w:val="single" w:sz="4" w:space="0" w:color="auto"/>
              <w:bottom w:val="single" w:sz="4" w:space="0" w:color="auto"/>
              <w:right w:val="single" w:sz="4" w:space="0" w:color="auto"/>
            </w:tcBorders>
          </w:tcPr>
          <w:p w14:paraId="0C7BBB06" w14:textId="77777777" w:rsidR="003A1CE4" w:rsidRDefault="003A1CE4">
            <w:r>
              <w:t>Strong and weak correlations</w:t>
            </w:r>
          </w:p>
          <w:p w14:paraId="01C2854A" w14:textId="77777777" w:rsidR="003A1CE4" w:rsidRDefault="003A1CE4"/>
        </w:tc>
        <w:tc>
          <w:tcPr>
            <w:tcW w:w="4665" w:type="dxa"/>
            <w:tcBorders>
              <w:top w:val="nil"/>
              <w:left w:val="single" w:sz="4" w:space="0" w:color="auto"/>
              <w:bottom w:val="single" w:sz="4" w:space="0" w:color="auto"/>
              <w:right w:val="single" w:sz="4" w:space="0" w:color="auto"/>
            </w:tcBorders>
          </w:tcPr>
          <w:p w14:paraId="1E800C86" w14:textId="77777777" w:rsidR="003A1CE4" w:rsidRDefault="003A1CE4">
            <w:r>
              <w:t>Strength of correlation is proportional to spread of values from line of best fit.</w:t>
            </w:r>
          </w:p>
          <w:p w14:paraId="316D43B4" w14:textId="77777777" w:rsidR="003A1CE4" w:rsidRDefault="003A1CE4"/>
          <w:p w14:paraId="47CB24C2" w14:textId="77777777" w:rsidR="003A1CE4" w:rsidRDefault="003A1CE4">
            <w:r>
              <w:t>Correlation values are not required.</w:t>
            </w:r>
          </w:p>
          <w:p w14:paraId="574E148C" w14:textId="77777777" w:rsidR="003A1CE4" w:rsidRDefault="003A1CE4"/>
        </w:tc>
        <w:tc>
          <w:tcPr>
            <w:tcW w:w="4665" w:type="dxa"/>
            <w:tcBorders>
              <w:top w:val="nil"/>
              <w:left w:val="single" w:sz="4" w:space="0" w:color="auto"/>
              <w:bottom w:val="single" w:sz="4" w:space="0" w:color="auto"/>
              <w:right w:val="single" w:sz="4" w:space="0" w:color="auto"/>
            </w:tcBorders>
          </w:tcPr>
          <w:p w14:paraId="6977122D" w14:textId="77777777" w:rsidR="003A1CE4" w:rsidRDefault="003A1CE4"/>
        </w:tc>
      </w:tr>
      <w:tr w:rsidR="003A1CE4" w14:paraId="18AA89DD" w14:textId="77777777" w:rsidTr="003A1CE4">
        <w:tc>
          <w:tcPr>
            <w:tcW w:w="4664" w:type="dxa"/>
            <w:tcBorders>
              <w:top w:val="single" w:sz="4" w:space="0" w:color="auto"/>
              <w:left w:val="single" w:sz="4" w:space="0" w:color="auto"/>
              <w:bottom w:val="nil"/>
              <w:right w:val="single" w:sz="4" w:space="0" w:color="auto"/>
            </w:tcBorders>
            <w:hideMark/>
          </w:tcPr>
          <w:p w14:paraId="04321BEF" w14:textId="77777777" w:rsidR="003A1CE4" w:rsidRDefault="003A1CE4">
            <w:pPr>
              <w:rPr>
                <w:b/>
              </w:rPr>
            </w:pPr>
            <w:r>
              <w:rPr>
                <w:b/>
              </w:rPr>
              <w:t>3</w:t>
            </w:r>
            <w:r>
              <w:rPr>
                <w:b/>
              </w:rPr>
              <w:tab/>
              <w:t xml:space="preserve">Reporting and critical evaluation of </w:t>
            </w:r>
            <w:r>
              <w:rPr>
                <w:b/>
              </w:rPr>
              <w:tab/>
              <w:t>biological research</w:t>
            </w:r>
          </w:p>
        </w:tc>
        <w:tc>
          <w:tcPr>
            <w:tcW w:w="4665" w:type="dxa"/>
            <w:tcBorders>
              <w:top w:val="single" w:sz="4" w:space="0" w:color="auto"/>
              <w:left w:val="single" w:sz="4" w:space="0" w:color="auto"/>
              <w:bottom w:val="nil"/>
              <w:right w:val="single" w:sz="4" w:space="0" w:color="auto"/>
            </w:tcBorders>
          </w:tcPr>
          <w:p w14:paraId="11664D75" w14:textId="77777777" w:rsidR="003A1CE4" w:rsidRDefault="003A1CE4"/>
        </w:tc>
        <w:tc>
          <w:tcPr>
            <w:tcW w:w="4665" w:type="dxa"/>
            <w:tcBorders>
              <w:top w:val="single" w:sz="4" w:space="0" w:color="auto"/>
              <w:left w:val="single" w:sz="4" w:space="0" w:color="auto"/>
              <w:bottom w:val="nil"/>
              <w:right w:val="single" w:sz="4" w:space="0" w:color="auto"/>
            </w:tcBorders>
          </w:tcPr>
          <w:p w14:paraId="1CB64CBC" w14:textId="77777777" w:rsidR="003A1CE4" w:rsidRDefault="003A1CE4"/>
        </w:tc>
      </w:tr>
      <w:tr w:rsidR="003A1CE4" w14:paraId="252E2EB8" w14:textId="77777777" w:rsidTr="003A1CE4">
        <w:tc>
          <w:tcPr>
            <w:tcW w:w="4664" w:type="dxa"/>
            <w:tcBorders>
              <w:top w:val="nil"/>
              <w:left w:val="single" w:sz="4" w:space="0" w:color="auto"/>
              <w:bottom w:val="nil"/>
              <w:right w:val="single" w:sz="4" w:space="0" w:color="auto"/>
            </w:tcBorders>
            <w:hideMark/>
          </w:tcPr>
          <w:p w14:paraId="61779449" w14:textId="77777777" w:rsidR="003A1CE4" w:rsidRDefault="003A1CE4">
            <w:r>
              <w:t>(a)</w:t>
            </w:r>
            <w:r>
              <w:tab/>
              <w:t>Background information</w:t>
            </w:r>
          </w:p>
        </w:tc>
        <w:tc>
          <w:tcPr>
            <w:tcW w:w="4665" w:type="dxa"/>
            <w:tcBorders>
              <w:top w:val="nil"/>
              <w:left w:val="single" w:sz="4" w:space="0" w:color="auto"/>
              <w:bottom w:val="nil"/>
              <w:right w:val="single" w:sz="4" w:space="0" w:color="auto"/>
            </w:tcBorders>
          </w:tcPr>
          <w:p w14:paraId="4380ACC8" w14:textId="77777777" w:rsidR="003A1CE4" w:rsidRDefault="003A1CE4"/>
        </w:tc>
        <w:tc>
          <w:tcPr>
            <w:tcW w:w="4665" w:type="dxa"/>
            <w:tcBorders>
              <w:top w:val="nil"/>
              <w:left w:val="single" w:sz="4" w:space="0" w:color="auto"/>
              <w:bottom w:val="nil"/>
              <w:right w:val="single" w:sz="4" w:space="0" w:color="auto"/>
            </w:tcBorders>
          </w:tcPr>
          <w:p w14:paraId="3A713C97" w14:textId="77777777" w:rsidR="003A1CE4" w:rsidRDefault="003A1CE4"/>
        </w:tc>
      </w:tr>
      <w:tr w:rsidR="003A1CE4" w14:paraId="12E24B36" w14:textId="77777777" w:rsidTr="003A1CE4">
        <w:tc>
          <w:tcPr>
            <w:tcW w:w="4664" w:type="dxa"/>
            <w:tcBorders>
              <w:top w:val="nil"/>
              <w:left w:val="single" w:sz="4" w:space="0" w:color="auto"/>
              <w:bottom w:val="single" w:sz="4" w:space="0" w:color="auto"/>
              <w:right w:val="single" w:sz="4" w:space="0" w:color="auto"/>
            </w:tcBorders>
          </w:tcPr>
          <w:p w14:paraId="77C315B8" w14:textId="77777777" w:rsidR="003A1CE4" w:rsidRDefault="003A1CE4">
            <w:r>
              <w:t>Scientific reports should contain an explanatory title, an abstract including aims and findings, an introduction explaining the purpose and context of the study including the use of several sources, supporting statements, citations, and references</w:t>
            </w:r>
          </w:p>
          <w:p w14:paraId="12251B9F" w14:textId="77777777" w:rsidR="003A1CE4" w:rsidRDefault="003A1CE4"/>
        </w:tc>
        <w:tc>
          <w:tcPr>
            <w:tcW w:w="4665" w:type="dxa"/>
            <w:tcBorders>
              <w:top w:val="nil"/>
              <w:left w:val="single" w:sz="4" w:space="0" w:color="auto"/>
              <w:bottom w:val="single" w:sz="4" w:space="0" w:color="auto"/>
              <w:right w:val="single" w:sz="4" w:space="0" w:color="auto"/>
            </w:tcBorders>
          </w:tcPr>
          <w:p w14:paraId="34A16C44" w14:textId="77777777" w:rsidR="003A1CE4" w:rsidRDefault="003A1CE4">
            <w:r>
              <w:t xml:space="preserve">Background information should be clear, relevant and unambiguous. A title should provide a succinct explanation of the study. An abstract should outline the aims and findings of the study. </w:t>
            </w:r>
          </w:p>
          <w:p w14:paraId="2FC34DD0" w14:textId="77777777" w:rsidR="003A1CE4" w:rsidRDefault="003A1CE4"/>
          <w:p w14:paraId="728CE79F" w14:textId="77777777" w:rsidR="003A1CE4" w:rsidRDefault="003A1CE4">
            <w:r>
              <w:t>An aim must link the independent and dependent variables.</w:t>
            </w:r>
          </w:p>
          <w:p w14:paraId="229EAE68" w14:textId="77777777" w:rsidR="003A1CE4" w:rsidRDefault="003A1CE4"/>
          <w:p w14:paraId="3C959822" w14:textId="77777777" w:rsidR="003A1CE4" w:rsidRDefault="003A1CE4">
            <w:r>
              <w:t>The introduction should provide any information required to support: choices of method, results, and discussion. An introduction should explain why the study has been carried out and place the study in the context of existing understanding. Key points should be summarised and supporting and contradictory information identified. Several sources should be selected to support statements, and citations and references should be in a standard form. Decisions regarding basic selection of study methods and organisms should be covered, as should the aims and hypotheses.</w:t>
            </w:r>
          </w:p>
          <w:p w14:paraId="51FA2DB6" w14:textId="77777777" w:rsidR="003A1CE4" w:rsidRDefault="003A1CE4"/>
        </w:tc>
        <w:tc>
          <w:tcPr>
            <w:tcW w:w="4665" w:type="dxa"/>
            <w:tcBorders>
              <w:top w:val="nil"/>
              <w:left w:val="single" w:sz="4" w:space="0" w:color="auto"/>
              <w:bottom w:val="single" w:sz="4" w:space="0" w:color="auto"/>
              <w:right w:val="single" w:sz="4" w:space="0" w:color="auto"/>
            </w:tcBorders>
          </w:tcPr>
          <w:p w14:paraId="05B88566" w14:textId="77777777" w:rsidR="003A1CE4" w:rsidRDefault="003A1CE4"/>
        </w:tc>
      </w:tr>
      <w:tr w:rsidR="003A1CE4" w14:paraId="7FCD3E49" w14:textId="77777777" w:rsidTr="003A1CE4">
        <w:tc>
          <w:tcPr>
            <w:tcW w:w="4664" w:type="dxa"/>
            <w:tcBorders>
              <w:top w:val="single" w:sz="4" w:space="0" w:color="auto"/>
              <w:left w:val="single" w:sz="4" w:space="0" w:color="auto"/>
              <w:bottom w:val="nil"/>
              <w:right w:val="single" w:sz="4" w:space="0" w:color="auto"/>
            </w:tcBorders>
            <w:hideMark/>
          </w:tcPr>
          <w:p w14:paraId="0E6C1017" w14:textId="77777777" w:rsidR="003A1CE4" w:rsidRDefault="003A1CE4">
            <w:r>
              <w:t>(b)</w:t>
            </w:r>
            <w:r>
              <w:tab/>
              <w:t xml:space="preserve">Reporting and evaluating experimental </w:t>
            </w:r>
            <w:r>
              <w:tab/>
              <w:t>design</w:t>
            </w:r>
          </w:p>
        </w:tc>
        <w:tc>
          <w:tcPr>
            <w:tcW w:w="4665" w:type="dxa"/>
            <w:tcBorders>
              <w:top w:val="single" w:sz="4" w:space="0" w:color="auto"/>
              <w:left w:val="single" w:sz="4" w:space="0" w:color="auto"/>
              <w:bottom w:val="nil"/>
              <w:right w:val="single" w:sz="4" w:space="0" w:color="auto"/>
            </w:tcBorders>
          </w:tcPr>
          <w:p w14:paraId="62B2020B" w14:textId="77777777" w:rsidR="003A1CE4" w:rsidRDefault="003A1CE4"/>
        </w:tc>
        <w:tc>
          <w:tcPr>
            <w:tcW w:w="4665" w:type="dxa"/>
            <w:tcBorders>
              <w:top w:val="single" w:sz="4" w:space="0" w:color="auto"/>
              <w:left w:val="single" w:sz="4" w:space="0" w:color="auto"/>
              <w:bottom w:val="nil"/>
              <w:right w:val="single" w:sz="4" w:space="0" w:color="auto"/>
            </w:tcBorders>
          </w:tcPr>
          <w:p w14:paraId="620548F8" w14:textId="77777777" w:rsidR="003A1CE4" w:rsidRDefault="003A1CE4"/>
        </w:tc>
      </w:tr>
      <w:tr w:rsidR="003A1CE4" w14:paraId="2173E771" w14:textId="77777777" w:rsidTr="003A1CE4">
        <w:tc>
          <w:tcPr>
            <w:tcW w:w="4664" w:type="dxa"/>
            <w:tcBorders>
              <w:top w:val="nil"/>
              <w:left w:val="single" w:sz="4" w:space="0" w:color="auto"/>
              <w:bottom w:val="nil"/>
              <w:right w:val="single" w:sz="4" w:space="0" w:color="auto"/>
            </w:tcBorders>
          </w:tcPr>
          <w:p w14:paraId="7FDB81CF" w14:textId="77777777" w:rsidR="003A1CE4" w:rsidRDefault="003A1CE4">
            <w:r>
              <w:t>A method section should contain sufficient information to allow another investigator to repeat the work</w:t>
            </w:r>
          </w:p>
          <w:p w14:paraId="230FD5D1" w14:textId="77777777" w:rsidR="003A1CE4" w:rsidRDefault="003A1CE4"/>
        </w:tc>
        <w:tc>
          <w:tcPr>
            <w:tcW w:w="4665" w:type="dxa"/>
            <w:tcBorders>
              <w:top w:val="nil"/>
              <w:left w:val="single" w:sz="4" w:space="0" w:color="auto"/>
              <w:bottom w:val="nil"/>
              <w:right w:val="single" w:sz="4" w:space="0" w:color="auto"/>
            </w:tcBorders>
          </w:tcPr>
          <w:p w14:paraId="318A70E5" w14:textId="77777777" w:rsidR="003A1CE4" w:rsidRDefault="003A1CE4"/>
        </w:tc>
        <w:tc>
          <w:tcPr>
            <w:tcW w:w="4665" w:type="dxa"/>
            <w:tcBorders>
              <w:top w:val="nil"/>
              <w:left w:val="single" w:sz="4" w:space="0" w:color="auto"/>
              <w:bottom w:val="nil"/>
              <w:right w:val="single" w:sz="4" w:space="0" w:color="auto"/>
            </w:tcBorders>
          </w:tcPr>
          <w:p w14:paraId="2719BCFC" w14:textId="77777777" w:rsidR="003A1CE4" w:rsidRDefault="003A1CE4"/>
        </w:tc>
      </w:tr>
      <w:tr w:rsidR="003A1CE4" w14:paraId="45650F1A" w14:textId="77777777" w:rsidTr="003A1CE4">
        <w:tc>
          <w:tcPr>
            <w:tcW w:w="4664" w:type="dxa"/>
            <w:tcBorders>
              <w:top w:val="nil"/>
              <w:left w:val="single" w:sz="4" w:space="0" w:color="auto"/>
              <w:bottom w:val="nil"/>
              <w:right w:val="single" w:sz="4" w:space="0" w:color="auto"/>
            </w:tcBorders>
          </w:tcPr>
          <w:p w14:paraId="76828FFF" w14:textId="77777777" w:rsidR="003A1CE4" w:rsidRDefault="003A1CE4">
            <w:r>
              <w:t>Experimental design should address the intended aim and test the hypothesis</w:t>
            </w:r>
          </w:p>
          <w:p w14:paraId="09DB2173" w14:textId="77777777" w:rsidR="003A1CE4" w:rsidRDefault="003A1CE4"/>
        </w:tc>
        <w:tc>
          <w:tcPr>
            <w:tcW w:w="4665" w:type="dxa"/>
            <w:tcBorders>
              <w:top w:val="nil"/>
              <w:left w:val="single" w:sz="4" w:space="0" w:color="auto"/>
              <w:bottom w:val="nil"/>
              <w:right w:val="single" w:sz="4" w:space="0" w:color="auto"/>
            </w:tcBorders>
          </w:tcPr>
          <w:p w14:paraId="369EFD56" w14:textId="77777777" w:rsidR="003A1CE4" w:rsidRDefault="003A1CE4">
            <w:r>
              <w:t>The validity and reliability of the experimental design should be evaluated. An experimental design that does not address the intended aim or test the hypothesis is invalid.</w:t>
            </w:r>
          </w:p>
          <w:p w14:paraId="0C69ADCD" w14:textId="77777777" w:rsidR="003A1CE4" w:rsidRDefault="003A1CE4"/>
        </w:tc>
        <w:tc>
          <w:tcPr>
            <w:tcW w:w="4665" w:type="dxa"/>
            <w:tcBorders>
              <w:top w:val="nil"/>
              <w:left w:val="single" w:sz="4" w:space="0" w:color="auto"/>
              <w:bottom w:val="nil"/>
              <w:right w:val="single" w:sz="4" w:space="0" w:color="auto"/>
            </w:tcBorders>
          </w:tcPr>
          <w:p w14:paraId="4D3D57FB" w14:textId="77777777" w:rsidR="003A1CE4" w:rsidRDefault="003A1CE4"/>
        </w:tc>
      </w:tr>
      <w:tr w:rsidR="003A1CE4" w14:paraId="13A9DB36" w14:textId="77777777" w:rsidTr="003A1CE4">
        <w:tc>
          <w:tcPr>
            <w:tcW w:w="4664" w:type="dxa"/>
            <w:tcBorders>
              <w:top w:val="nil"/>
              <w:left w:val="single" w:sz="4" w:space="0" w:color="auto"/>
              <w:bottom w:val="nil"/>
              <w:right w:val="single" w:sz="4" w:space="0" w:color="auto"/>
            </w:tcBorders>
          </w:tcPr>
          <w:p w14:paraId="510126E5" w14:textId="77777777" w:rsidR="003A1CE4" w:rsidRDefault="003A1CE4">
            <w:r>
              <w:t>Treatment effects should be compared to controls</w:t>
            </w:r>
          </w:p>
          <w:p w14:paraId="343DFFDA" w14:textId="77777777" w:rsidR="003A1CE4" w:rsidRDefault="003A1CE4"/>
        </w:tc>
        <w:tc>
          <w:tcPr>
            <w:tcW w:w="4665" w:type="dxa"/>
            <w:tcBorders>
              <w:top w:val="nil"/>
              <w:left w:val="single" w:sz="4" w:space="0" w:color="auto"/>
              <w:bottom w:val="nil"/>
              <w:right w:val="single" w:sz="4" w:space="0" w:color="auto"/>
            </w:tcBorders>
          </w:tcPr>
          <w:p w14:paraId="498D0DCF" w14:textId="77777777" w:rsidR="003A1CE4" w:rsidRDefault="003A1CE4"/>
        </w:tc>
        <w:tc>
          <w:tcPr>
            <w:tcW w:w="4665" w:type="dxa"/>
            <w:tcBorders>
              <w:top w:val="nil"/>
              <w:left w:val="single" w:sz="4" w:space="0" w:color="auto"/>
              <w:bottom w:val="nil"/>
              <w:right w:val="single" w:sz="4" w:space="0" w:color="auto"/>
            </w:tcBorders>
          </w:tcPr>
          <w:p w14:paraId="4357A035" w14:textId="77777777" w:rsidR="003A1CE4" w:rsidRDefault="003A1CE4"/>
        </w:tc>
      </w:tr>
      <w:tr w:rsidR="003A1CE4" w14:paraId="0003AD0D" w14:textId="77777777" w:rsidTr="003A1CE4">
        <w:tc>
          <w:tcPr>
            <w:tcW w:w="4664" w:type="dxa"/>
            <w:tcBorders>
              <w:top w:val="nil"/>
              <w:left w:val="single" w:sz="4" w:space="0" w:color="auto"/>
              <w:bottom w:val="single" w:sz="4" w:space="0" w:color="auto"/>
              <w:right w:val="single" w:sz="4" w:space="0" w:color="auto"/>
            </w:tcBorders>
          </w:tcPr>
          <w:p w14:paraId="764B64CE" w14:textId="77777777" w:rsidR="003A1CE4" w:rsidRDefault="003A1CE4">
            <w:r>
              <w:t>Any confounding variables should be taken into account or standardised across treatments</w:t>
            </w:r>
          </w:p>
          <w:p w14:paraId="456729E6" w14:textId="77777777" w:rsidR="003A1CE4" w:rsidRDefault="003A1CE4"/>
          <w:p w14:paraId="21BF2829" w14:textId="77777777" w:rsidR="003A1CE4" w:rsidRDefault="003A1CE4"/>
        </w:tc>
        <w:tc>
          <w:tcPr>
            <w:tcW w:w="4665" w:type="dxa"/>
            <w:tcBorders>
              <w:top w:val="nil"/>
              <w:left w:val="single" w:sz="4" w:space="0" w:color="auto"/>
              <w:bottom w:val="single" w:sz="4" w:space="0" w:color="auto"/>
              <w:right w:val="single" w:sz="4" w:space="0" w:color="auto"/>
            </w:tcBorders>
          </w:tcPr>
          <w:p w14:paraId="3D746AF0" w14:textId="77777777" w:rsidR="003A1CE4" w:rsidRDefault="003A1CE4"/>
        </w:tc>
        <w:tc>
          <w:tcPr>
            <w:tcW w:w="4665" w:type="dxa"/>
            <w:tcBorders>
              <w:top w:val="nil"/>
              <w:left w:val="single" w:sz="4" w:space="0" w:color="auto"/>
              <w:bottom w:val="single" w:sz="4" w:space="0" w:color="auto"/>
              <w:right w:val="single" w:sz="4" w:space="0" w:color="auto"/>
            </w:tcBorders>
          </w:tcPr>
          <w:p w14:paraId="36373BF3" w14:textId="77777777" w:rsidR="003A1CE4" w:rsidRDefault="003A1CE4"/>
        </w:tc>
      </w:tr>
      <w:tr w:rsidR="003A1CE4" w14:paraId="06198541" w14:textId="77777777" w:rsidTr="003A1CE4">
        <w:tc>
          <w:tcPr>
            <w:tcW w:w="4664" w:type="dxa"/>
            <w:tcBorders>
              <w:top w:val="single" w:sz="4" w:space="0" w:color="auto"/>
              <w:left w:val="single" w:sz="4" w:space="0" w:color="auto"/>
              <w:bottom w:val="nil"/>
              <w:right w:val="single" w:sz="4" w:space="0" w:color="auto"/>
            </w:tcBorders>
          </w:tcPr>
          <w:p w14:paraId="2812820C" w14:textId="77777777" w:rsidR="003A1CE4" w:rsidRDefault="003A1CE4">
            <w:r>
              <w:t>The validity of an experiment may be compromised when factors other than the independent variable influence the value of the dependent variable</w:t>
            </w:r>
          </w:p>
          <w:p w14:paraId="6913D449" w14:textId="77777777" w:rsidR="003A1CE4" w:rsidRDefault="003A1CE4"/>
        </w:tc>
        <w:tc>
          <w:tcPr>
            <w:tcW w:w="4665" w:type="dxa"/>
            <w:tcBorders>
              <w:top w:val="single" w:sz="4" w:space="0" w:color="auto"/>
              <w:left w:val="single" w:sz="4" w:space="0" w:color="auto"/>
              <w:bottom w:val="nil"/>
              <w:right w:val="single" w:sz="4" w:space="0" w:color="auto"/>
            </w:tcBorders>
          </w:tcPr>
          <w:p w14:paraId="38C3D896" w14:textId="77777777" w:rsidR="003A1CE4" w:rsidRDefault="003A1CE4"/>
        </w:tc>
        <w:tc>
          <w:tcPr>
            <w:tcW w:w="4665" w:type="dxa"/>
            <w:tcBorders>
              <w:top w:val="single" w:sz="4" w:space="0" w:color="auto"/>
              <w:left w:val="single" w:sz="4" w:space="0" w:color="auto"/>
              <w:bottom w:val="nil"/>
              <w:right w:val="single" w:sz="4" w:space="0" w:color="auto"/>
            </w:tcBorders>
          </w:tcPr>
          <w:p w14:paraId="4C58CF67" w14:textId="77777777" w:rsidR="003A1CE4" w:rsidRDefault="003A1CE4"/>
        </w:tc>
      </w:tr>
      <w:tr w:rsidR="003A1CE4" w14:paraId="07FF357D" w14:textId="77777777" w:rsidTr="003A1CE4">
        <w:tc>
          <w:tcPr>
            <w:tcW w:w="4664" w:type="dxa"/>
            <w:tcBorders>
              <w:top w:val="nil"/>
              <w:left w:val="single" w:sz="4" w:space="0" w:color="auto"/>
              <w:bottom w:val="single" w:sz="4" w:space="0" w:color="auto"/>
              <w:right w:val="single" w:sz="4" w:space="0" w:color="auto"/>
            </w:tcBorders>
            <w:hideMark/>
          </w:tcPr>
          <w:p w14:paraId="1C19B222" w14:textId="77777777" w:rsidR="003A1CE4" w:rsidRDefault="003A1CE4">
            <w:r>
              <w:t>The effect of selection bias and sample size on representative sampling</w:t>
            </w:r>
          </w:p>
        </w:tc>
        <w:tc>
          <w:tcPr>
            <w:tcW w:w="4665" w:type="dxa"/>
            <w:tcBorders>
              <w:top w:val="nil"/>
              <w:left w:val="single" w:sz="4" w:space="0" w:color="auto"/>
              <w:bottom w:val="single" w:sz="4" w:space="0" w:color="auto"/>
              <w:right w:val="single" w:sz="4" w:space="0" w:color="auto"/>
            </w:tcBorders>
          </w:tcPr>
          <w:p w14:paraId="20D37993" w14:textId="77777777" w:rsidR="003A1CE4" w:rsidRDefault="003A1CE4">
            <w:r>
              <w:t xml:space="preserve">Selection bias is the selection of a sample in a non-random way, so that the sample is not representative of the whole population. Selection bias may have prevented a representative sample being selected. </w:t>
            </w:r>
          </w:p>
          <w:p w14:paraId="6BEBD138" w14:textId="77777777" w:rsidR="003A1CE4" w:rsidRDefault="003A1CE4"/>
          <w:p w14:paraId="50C642DC" w14:textId="77777777" w:rsidR="003A1CE4" w:rsidRDefault="003A1CE4">
            <w:r>
              <w:t>Sample size may not be sufficient to decide without bias whether the change to the independent variable has caused an effect in the dependent variable.</w:t>
            </w:r>
          </w:p>
          <w:p w14:paraId="60FFD2F4" w14:textId="77777777" w:rsidR="003A1CE4" w:rsidRDefault="003A1CE4"/>
        </w:tc>
        <w:tc>
          <w:tcPr>
            <w:tcW w:w="4665" w:type="dxa"/>
            <w:tcBorders>
              <w:top w:val="nil"/>
              <w:left w:val="single" w:sz="4" w:space="0" w:color="auto"/>
              <w:bottom w:val="single" w:sz="4" w:space="0" w:color="auto"/>
              <w:right w:val="single" w:sz="4" w:space="0" w:color="auto"/>
            </w:tcBorders>
          </w:tcPr>
          <w:p w14:paraId="514CBD18" w14:textId="77777777" w:rsidR="003A1CE4" w:rsidRDefault="003A1CE4"/>
        </w:tc>
      </w:tr>
      <w:tr w:rsidR="003A1CE4" w14:paraId="62736D1D" w14:textId="77777777" w:rsidTr="003A1CE4">
        <w:tc>
          <w:tcPr>
            <w:tcW w:w="4664" w:type="dxa"/>
            <w:tcBorders>
              <w:top w:val="single" w:sz="4" w:space="0" w:color="auto"/>
              <w:left w:val="single" w:sz="4" w:space="0" w:color="auto"/>
              <w:bottom w:val="nil"/>
              <w:right w:val="single" w:sz="4" w:space="0" w:color="auto"/>
            </w:tcBorders>
            <w:hideMark/>
          </w:tcPr>
          <w:p w14:paraId="64B3A1DF" w14:textId="77777777" w:rsidR="003A1CE4" w:rsidRDefault="003A1CE4">
            <w:r>
              <w:t>(c)</w:t>
            </w:r>
            <w:r>
              <w:tab/>
              <w:t>Data analysis</w:t>
            </w:r>
          </w:p>
        </w:tc>
        <w:tc>
          <w:tcPr>
            <w:tcW w:w="4665" w:type="dxa"/>
            <w:tcBorders>
              <w:top w:val="single" w:sz="4" w:space="0" w:color="auto"/>
              <w:left w:val="single" w:sz="4" w:space="0" w:color="auto"/>
              <w:bottom w:val="nil"/>
              <w:right w:val="single" w:sz="4" w:space="0" w:color="auto"/>
            </w:tcBorders>
          </w:tcPr>
          <w:p w14:paraId="5A55E152" w14:textId="77777777" w:rsidR="003A1CE4" w:rsidRDefault="003A1CE4"/>
        </w:tc>
        <w:tc>
          <w:tcPr>
            <w:tcW w:w="4665" w:type="dxa"/>
            <w:tcBorders>
              <w:top w:val="single" w:sz="4" w:space="0" w:color="auto"/>
              <w:left w:val="single" w:sz="4" w:space="0" w:color="auto"/>
              <w:bottom w:val="nil"/>
              <w:right w:val="single" w:sz="4" w:space="0" w:color="auto"/>
            </w:tcBorders>
          </w:tcPr>
          <w:p w14:paraId="2BB1E38D" w14:textId="77777777" w:rsidR="003A1CE4" w:rsidRDefault="003A1CE4"/>
        </w:tc>
      </w:tr>
      <w:tr w:rsidR="003A1CE4" w14:paraId="44D1EAE3" w14:textId="77777777" w:rsidTr="003A1CE4">
        <w:tc>
          <w:tcPr>
            <w:tcW w:w="4664" w:type="dxa"/>
            <w:tcBorders>
              <w:top w:val="nil"/>
              <w:left w:val="single" w:sz="4" w:space="0" w:color="auto"/>
              <w:bottom w:val="nil"/>
              <w:right w:val="single" w:sz="4" w:space="0" w:color="auto"/>
            </w:tcBorders>
          </w:tcPr>
          <w:p w14:paraId="012DEA06" w14:textId="77777777" w:rsidR="003A1CE4" w:rsidRDefault="003A1CE4">
            <w:r>
              <w:t>The appropriate use of graphs, mean, median, mode, standard deviation and range in interpreting data</w:t>
            </w:r>
          </w:p>
          <w:p w14:paraId="59779EA7" w14:textId="77777777" w:rsidR="003A1CE4" w:rsidRDefault="003A1CE4"/>
        </w:tc>
        <w:tc>
          <w:tcPr>
            <w:tcW w:w="4665" w:type="dxa"/>
            <w:tcBorders>
              <w:top w:val="nil"/>
              <w:left w:val="single" w:sz="4" w:space="0" w:color="auto"/>
              <w:bottom w:val="nil"/>
              <w:right w:val="single" w:sz="4" w:space="0" w:color="auto"/>
            </w:tcBorders>
          </w:tcPr>
          <w:p w14:paraId="5D0E4888" w14:textId="77777777" w:rsidR="003A1CE4" w:rsidRDefault="003A1CE4">
            <w:r>
              <w:t>In results, data should be presented in a clear, logical manner suitable for analysis. Consideration should be given to the validity of outliers and anomalous results.</w:t>
            </w:r>
          </w:p>
          <w:p w14:paraId="080162E0" w14:textId="77777777" w:rsidR="003A1CE4" w:rsidRDefault="003A1CE4"/>
        </w:tc>
        <w:tc>
          <w:tcPr>
            <w:tcW w:w="4665" w:type="dxa"/>
            <w:tcBorders>
              <w:top w:val="nil"/>
              <w:left w:val="single" w:sz="4" w:space="0" w:color="auto"/>
              <w:bottom w:val="nil"/>
              <w:right w:val="single" w:sz="4" w:space="0" w:color="auto"/>
            </w:tcBorders>
          </w:tcPr>
          <w:p w14:paraId="383ADA35" w14:textId="77777777" w:rsidR="003A1CE4" w:rsidRDefault="003A1CE4"/>
        </w:tc>
      </w:tr>
      <w:tr w:rsidR="003A1CE4" w14:paraId="2EDF61F6" w14:textId="77777777" w:rsidTr="003A1CE4">
        <w:tc>
          <w:tcPr>
            <w:tcW w:w="4664" w:type="dxa"/>
            <w:tcBorders>
              <w:top w:val="nil"/>
              <w:left w:val="single" w:sz="4" w:space="0" w:color="auto"/>
              <w:bottom w:val="single" w:sz="4" w:space="0" w:color="auto"/>
              <w:right w:val="single" w:sz="4" w:space="0" w:color="auto"/>
            </w:tcBorders>
          </w:tcPr>
          <w:p w14:paraId="442CD2D1" w14:textId="77777777" w:rsidR="003A1CE4" w:rsidRDefault="003A1CE4">
            <w:r>
              <w:t>Statistical tests are used to determine whether the differences between the means are likely or unlikely to have occurred by chance</w:t>
            </w:r>
          </w:p>
          <w:p w14:paraId="06A079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559CBCC" w14:textId="77777777" w:rsidR="003A1CE4" w:rsidRDefault="003A1CE4">
            <w:r>
              <w:t>Knowledge of specific statistical tests is not required.</w:t>
            </w:r>
          </w:p>
        </w:tc>
        <w:tc>
          <w:tcPr>
            <w:tcW w:w="4665" w:type="dxa"/>
            <w:tcBorders>
              <w:top w:val="nil"/>
              <w:left w:val="single" w:sz="4" w:space="0" w:color="auto"/>
              <w:bottom w:val="single" w:sz="4" w:space="0" w:color="auto"/>
              <w:right w:val="single" w:sz="4" w:space="0" w:color="auto"/>
            </w:tcBorders>
            <w:hideMark/>
          </w:tcPr>
          <w:p w14:paraId="70EC289F" w14:textId="77777777" w:rsidR="003A1CE4" w:rsidRDefault="003A1CE4">
            <w:r>
              <w:t>Explore error bars showing standard deviation, standard errors, or range. These could be used in project work, where appropriate.</w:t>
            </w:r>
          </w:p>
        </w:tc>
      </w:tr>
      <w:tr w:rsidR="003A1CE4" w14:paraId="29281C6E" w14:textId="77777777" w:rsidTr="003A1CE4">
        <w:tc>
          <w:tcPr>
            <w:tcW w:w="4664" w:type="dxa"/>
            <w:tcBorders>
              <w:top w:val="single" w:sz="4" w:space="0" w:color="auto"/>
              <w:left w:val="single" w:sz="4" w:space="0" w:color="auto"/>
              <w:bottom w:val="nil"/>
              <w:right w:val="single" w:sz="4" w:space="0" w:color="auto"/>
            </w:tcBorders>
          </w:tcPr>
          <w:p w14:paraId="4ABDDA21" w14:textId="77777777" w:rsidR="003A1CE4" w:rsidRDefault="003A1CE4">
            <w:r>
              <w:t>A statistically significant result is one that is unlikely to be due to chance alone</w:t>
            </w:r>
          </w:p>
          <w:p w14:paraId="706613EE" w14:textId="77777777" w:rsidR="003A1CE4" w:rsidRDefault="003A1CE4"/>
        </w:tc>
        <w:tc>
          <w:tcPr>
            <w:tcW w:w="4665" w:type="dxa"/>
            <w:tcBorders>
              <w:top w:val="single" w:sz="4" w:space="0" w:color="auto"/>
              <w:left w:val="single" w:sz="4" w:space="0" w:color="auto"/>
              <w:bottom w:val="nil"/>
              <w:right w:val="single" w:sz="4" w:space="0" w:color="auto"/>
            </w:tcBorders>
          </w:tcPr>
          <w:p w14:paraId="1717798A" w14:textId="77777777" w:rsidR="003A1CE4" w:rsidRDefault="003A1CE4"/>
        </w:tc>
        <w:tc>
          <w:tcPr>
            <w:tcW w:w="4665" w:type="dxa"/>
            <w:tcBorders>
              <w:top w:val="single" w:sz="4" w:space="0" w:color="auto"/>
              <w:left w:val="single" w:sz="4" w:space="0" w:color="auto"/>
              <w:bottom w:val="nil"/>
              <w:right w:val="single" w:sz="4" w:space="0" w:color="auto"/>
            </w:tcBorders>
          </w:tcPr>
          <w:p w14:paraId="7A9E6225" w14:textId="77777777" w:rsidR="003A1CE4" w:rsidRDefault="003A1CE4"/>
        </w:tc>
      </w:tr>
      <w:tr w:rsidR="003A1CE4" w14:paraId="28A24D91" w14:textId="77777777" w:rsidTr="003A1CE4">
        <w:tc>
          <w:tcPr>
            <w:tcW w:w="4664" w:type="dxa"/>
            <w:tcBorders>
              <w:top w:val="nil"/>
              <w:left w:val="single" w:sz="4" w:space="0" w:color="auto"/>
              <w:bottom w:val="nil"/>
              <w:right w:val="single" w:sz="4" w:space="0" w:color="auto"/>
            </w:tcBorders>
          </w:tcPr>
          <w:p w14:paraId="02D76C86" w14:textId="77777777" w:rsidR="003A1CE4" w:rsidRDefault="003A1CE4">
            <w:r>
              <w:t>Error bars indicate the variability of data around a mean</w:t>
            </w:r>
          </w:p>
          <w:p w14:paraId="1D6B0BE0" w14:textId="77777777" w:rsidR="003A1CE4" w:rsidRDefault="003A1CE4"/>
        </w:tc>
        <w:tc>
          <w:tcPr>
            <w:tcW w:w="4665" w:type="dxa"/>
            <w:tcBorders>
              <w:top w:val="nil"/>
              <w:left w:val="single" w:sz="4" w:space="0" w:color="auto"/>
              <w:bottom w:val="nil"/>
              <w:right w:val="single" w:sz="4" w:space="0" w:color="auto"/>
            </w:tcBorders>
          </w:tcPr>
          <w:p w14:paraId="2EB356E3" w14:textId="77777777" w:rsidR="003A1CE4" w:rsidRDefault="003A1CE4"/>
        </w:tc>
        <w:tc>
          <w:tcPr>
            <w:tcW w:w="4665" w:type="dxa"/>
            <w:tcBorders>
              <w:top w:val="nil"/>
              <w:left w:val="single" w:sz="4" w:space="0" w:color="auto"/>
              <w:bottom w:val="nil"/>
              <w:right w:val="single" w:sz="4" w:space="0" w:color="auto"/>
            </w:tcBorders>
          </w:tcPr>
          <w:p w14:paraId="31190A06" w14:textId="77777777" w:rsidR="003A1CE4" w:rsidRDefault="003A1CE4"/>
        </w:tc>
      </w:tr>
      <w:tr w:rsidR="003A1CE4" w14:paraId="6B050653" w14:textId="77777777" w:rsidTr="003A1CE4">
        <w:tc>
          <w:tcPr>
            <w:tcW w:w="4664" w:type="dxa"/>
            <w:tcBorders>
              <w:top w:val="nil"/>
              <w:left w:val="single" w:sz="4" w:space="0" w:color="auto"/>
              <w:bottom w:val="single" w:sz="4" w:space="0" w:color="auto"/>
              <w:right w:val="single" w:sz="4" w:space="0" w:color="auto"/>
            </w:tcBorders>
          </w:tcPr>
          <w:p w14:paraId="75866ECB" w14:textId="77777777" w:rsidR="003A1CE4" w:rsidRDefault="003A1CE4">
            <w:r>
              <w:t>If the treatment mean differs from the control mean sufficiently for their error bars not to overlap, this indicates that the difference may be significant</w:t>
            </w:r>
          </w:p>
          <w:p w14:paraId="415547A6" w14:textId="77777777" w:rsidR="003A1CE4" w:rsidRDefault="003A1CE4"/>
        </w:tc>
        <w:tc>
          <w:tcPr>
            <w:tcW w:w="4665" w:type="dxa"/>
            <w:tcBorders>
              <w:top w:val="nil"/>
              <w:left w:val="single" w:sz="4" w:space="0" w:color="auto"/>
              <w:bottom w:val="single" w:sz="4" w:space="0" w:color="auto"/>
              <w:right w:val="single" w:sz="4" w:space="0" w:color="auto"/>
            </w:tcBorders>
          </w:tcPr>
          <w:p w14:paraId="7FAA8657" w14:textId="77777777" w:rsidR="003A1CE4" w:rsidRDefault="003A1CE4"/>
        </w:tc>
        <w:tc>
          <w:tcPr>
            <w:tcW w:w="4665" w:type="dxa"/>
            <w:tcBorders>
              <w:top w:val="nil"/>
              <w:left w:val="single" w:sz="4" w:space="0" w:color="auto"/>
              <w:bottom w:val="single" w:sz="4" w:space="0" w:color="auto"/>
              <w:right w:val="single" w:sz="4" w:space="0" w:color="auto"/>
            </w:tcBorders>
          </w:tcPr>
          <w:p w14:paraId="4BF0AC0B" w14:textId="77777777" w:rsidR="003A1CE4" w:rsidRDefault="003A1CE4"/>
        </w:tc>
      </w:tr>
      <w:tr w:rsidR="003A1CE4" w14:paraId="72FB9DFF" w14:textId="77777777" w:rsidTr="003A1CE4">
        <w:tc>
          <w:tcPr>
            <w:tcW w:w="4664" w:type="dxa"/>
            <w:tcBorders>
              <w:top w:val="single" w:sz="4" w:space="0" w:color="auto"/>
              <w:left w:val="single" w:sz="4" w:space="0" w:color="auto"/>
              <w:bottom w:val="nil"/>
              <w:right w:val="single" w:sz="4" w:space="0" w:color="auto"/>
            </w:tcBorders>
            <w:hideMark/>
          </w:tcPr>
          <w:p w14:paraId="3AD0804F" w14:textId="77777777" w:rsidR="003A1CE4" w:rsidRDefault="003A1CE4">
            <w:r>
              <w:t>(d)</w:t>
            </w:r>
            <w:r>
              <w:tab/>
              <w:t>Evaluating results and conclusions</w:t>
            </w:r>
          </w:p>
        </w:tc>
        <w:tc>
          <w:tcPr>
            <w:tcW w:w="4665" w:type="dxa"/>
            <w:tcBorders>
              <w:top w:val="single" w:sz="4" w:space="0" w:color="auto"/>
              <w:left w:val="single" w:sz="4" w:space="0" w:color="auto"/>
              <w:bottom w:val="nil"/>
              <w:right w:val="single" w:sz="4" w:space="0" w:color="auto"/>
            </w:tcBorders>
          </w:tcPr>
          <w:p w14:paraId="6BD72EBD" w14:textId="77777777" w:rsidR="003A1CE4" w:rsidRDefault="003A1CE4"/>
        </w:tc>
        <w:tc>
          <w:tcPr>
            <w:tcW w:w="4665" w:type="dxa"/>
            <w:tcBorders>
              <w:top w:val="single" w:sz="4" w:space="0" w:color="auto"/>
              <w:left w:val="single" w:sz="4" w:space="0" w:color="auto"/>
              <w:bottom w:val="nil"/>
              <w:right w:val="single" w:sz="4" w:space="0" w:color="auto"/>
            </w:tcBorders>
          </w:tcPr>
          <w:p w14:paraId="3928F2E9" w14:textId="77777777" w:rsidR="003A1CE4" w:rsidRDefault="003A1CE4"/>
        </w:tc>
      </w:tr>
      <w:tr w:rsidR="003A1CE4" w14:paraId="077EAECC" w14:textId="77777777" w:rsidTr="003A1CE4">
        <w:tc>
          <w:tcPr>
            <w:tcW w:w="4664" w:type="dxa"/>
            <w:tcBorders>
              <w:top w:val="nil"/>
              <w:left w:val="single" w:sz="4" w:space="0" w:color="auto"/>
              <w:bottom w:val="nil"/>
              <w:right w:val="single" w:sz="4" w:space="0" w:color="auto"/>
            </w:tcBorders>
          </w:tcPr>
          <w:p w14:paraId="39E9392C" w14:textId="77777777" w:rsidR="003A1CE4" w:rsidRDefault="003A1CE4">
            <w:r>
              <w:t>Conclusions should refer to the aim, the results and the hypothesis</w:t>
            </w:r>
          </w:p>
          <w:p w14:paraId="43431870" w14:textId="77777777" w:rsidR="003A1CE4" w:rsidRDefault="003A1CE4"/>
        </w:tc>
        <w:tc>
          <w:tcPr>
            <w:tcW w:w="4665" w:type="dxa"/>
            <w:tcBorders>
              <w:top w:val="nil"/>
              <w:left w:val="single" w:sz="4" w:space="0" w:color="auto"/>
              <w:bottom w:val="nil"/>
              <w:right w:val="single" w:sz="4" w:space="0" w:color="auto"/>
            </w:tcBorders>
          </w:tcPr>
          <w:p w14:paraId="000D5729" w14:textId="77777777" w:rsidR="003A1CE4" w:rsidRDefault="003A1CE4"/>
        </w:tc>
        <w:tc>
          <w:tcPr>
            <w:tcW w:w="4665" w:type="dxa"/>
            <w:tcBorders>
              <w:top w:val="nil"/>
              <w:left w:val="single" w:sz="4" w:space="0" w:color="auto"/>
              <w:bottom w:val="nil"/>
              <w:right w:val="single" w:sz="4" w:space="0" w:color="auto"/>
            </w:tcBorders>
          </w:tcPr>
          <w:p w14:paraId="1AD56489" w14:textId="77777777" w:rsidR="003A1CE4" w:rsidRDefault="003A1CE4"/>
        </w:tc>
      </w:tr>
      <w:tr w:rsidR="003A1CE4" w14:paraId="610FFB19" w14:textId="77777777" w:rsidTr="003A1CE4">
        <w:tc>
          <w:tcPr>
            <w:tcW w:w="4664" w:type="dxa"/>
            <w:tcBorders>
              <w:top w:val="nil"/>
              <w:left w:val="single" w:sz="4" w:space="0" w:color="auto"/>
              <w:bottom w:val="nil"/>
              <w:right w:val="single" w:sz="4" w:space="0" w:color="auto"/>
            </w:tcBorders>
          </w:tcPr>
          <w:p w14:paraId="22046CC0" w14:textId="77777777" w:rsidR="003A1CE4" w:rsidRDefault="003A1CE4">
            <w:r>
              <w:t>The validity and reliability of the experimental design should be taken into account</w:t>
            </w:r>
          </w:p>
          <w:p w14:paraId="1ECCD4C6" w14:textId="77777777" w:rsidR="003A1CE4" w:rsidRDefault="003A1CE4"/>
        </w:tc>
        <w:tc>
          <w:tcPr>
            <w:tcW w:w="4665" w:type="dxa"/>
            <w:tcBorders>
              <w:top w:val="nil"/>
              <w:left w:val="single" w:sz="4" w:space="0" w:color="auto"/>
              <w:bottom w:val="nil"/>
              <w:right w:val="single" w:sz="4" w:space="0" w:color="auto"/>
            </w:tcBorders>
          </w:tcPr>
          <w:p w14:paraId="330B6D4C" w14:textId="77777777" w:rsidR="003A1CE4" w:rsidRDefault="003A1CE4"/>
        </w:tc>
        <w:tc>
          <w:tcPr>
            <w:tcW w:w="4665" w:type="dxa"/>
            <w:tcBorders>
              <w:top w:val="nil"/>
              <w:left w:val="single" w:sz="4" w:space="0" w:color="auto"/>
              <w:bottom w:val="nil"/>
              <w:right w:val="single" w:sz="4" w:space="0" w:color="auto"/>
            </w:tcBorders>
          </w:tcPr>
          <w:p w14:paraId="586CCD62" w14:textId="77777777" w:rsidR="003A1CE4" w:rsidRDefault="003A1CE4"/>
        </w:tc>
      </w:tr>
      <w:tr w:rsidR="003A1CE4" w14:paraId="1DA196CA" w14:textId="77777777" w:rsidTr="003A1CE4">
        <w:tc>
          <w:tcPr>
            <w:tcW w:w="4664" w:type="dxa"/>
            <w:tcBorders>
              <w:top w:val="nil"/>
              <w:left w:val="single" w:sz="4" w:space="0" w:color="auto"/>
              <w:bottom w:val="nil"/>
              <w:right w:val="single" w:sz="4" w:space="0" w:color="auto"/>
            </w:tcBorders>
          </w:tcPr>
          <w:p w14:paraId="3D20C766" w14:textId="77777777" w:rsidR="003A1CE4" w:rsidRDefault="003A1CE4">
            <w:r>
              <w:t>Consideration should be given as to whether the results can be attributed to correlation or causation</w:t>
            </w:r>
          </w:p>
          <w:p w14:paraId="2D8E5B50" w14:textId="77777777" w:rsidR="003A1CE4" w:rsidRDefault="003A1CE4"/>
        </w:tc>
        <w:tc>
          <w:tcPr>
            <w:tcW w:w="4665" w:type="dxa"/>
            <w:tcBorders>
              <w:top w:val="nil"/>
              <w:left w:val="single" w:sz="4" w:space="0" w:color="auto"/>
              <w:bottom w:val="nil"/>
              <w:right w:val="single" w:sz="4" w:space="0" w:color="auto"/>
            </w:tcBorders>
          </w:tcPr>
          <w:p w14:paraId="4951DBF0" w14:textId="77777777" w:rsidR="003A1CE4" w:rsidRDefault="003A1CE4"/>
        </w:tc>
        <w:tc>
          <w:tcPr>
            <w:tcW w:w="4665" w:type="dxa"/>
            <w:tcBorders>
              <w:top w:val="nil"/>
              <w:left w:val="single" w:sz="4" w:space="0" w:color="auto"/>
              <w:bottom w:val="nil"/>
              <w:right w:val="single" w:sz="4" w:space="0" w:color="auto"/>
            </w:tcBorders>
          </w:tcPr>
          <w:p w14:paraId="646F51CA" w14:textId="77777777" w:rsidR="003A1CE4" w:rsidRDefault="003A1CE4"/>
        </w:tc>
      </w:tr>
      <w:tr w:rsidR="003A1CE4" w14:paraId="6292DFAA" w14:textId="77777777" w:rsidTr="003A1CE4">
        <w:tc>
          <w:tcPr>
            <w:tcW w:w="4664" w:type="dxa"/>
            <w:tcBorders>
              <w:top w:val="nil"/>
              <w:left w:val="single" w:sz="4" w:space="0" w:color="auto"/>
              <w:bottom w:val="single" w:sz="4" w:space="0" w:color="auto"/>
              <w:right w:val="single" w:sz="4" w:space="0" w:color="auto"/>
            </w:tcBorders>
          </w:tcPr>
          <w:p w14:paraId="5B228625" w14:textId="77777777" w:rsidR="003A1CE4" w:rsidRDefault="003A1CE4">
            <w:r>
              <w:t>Evaluation of conclusions should also refer to existing knowledge and the results of other investigations</w:t>
            </w:r>
          </w:p>
          <w:p w14:paraId="56810D36" w14:textId="77777777" w:rsidR="003A1CE4" w:rsidRDefault="003A1CE4"/>
        </w:tc>
        <w:tc>
          <w:tcPr>
            <w:tcW w:w="4665" w:type="dxa"/>
            <w:tcBorders>
              <w:top w:val="nil"/>
              <w:left w:val="single" w:sz="4" w:space="0" w:color="auto"/>
              <w:bottom w:val="single" w:sz="4" w:space="0" w:color="auto"/>
              <w:right w:val="single" w:sz="4" w:space="0" w:color="auto"/>
            </w:tcBorders>
          </w:tcPr>
          <w:p w14:paraId="2FE4AD4E" w14:textId="77777777" w:rsidR="003A1CE4" w:rsidRDefault="003A1CE4">
            <w:r>
              <w:t>Meaningful scientific discussion would include consideration of findings in the context of existing knowledge and the results of other investigations. Scientific writing should reveal an awareness of the contribution of scientific research to increasing scientific knowledge, and to the social, economic and industrial life of the community.</w:t>
            </w:r>
          </w:p>
          <w:p w14:paraId="72D95742" w14:textId="77777777" w:rsidR="003A1CE4" w:rsidRDefault="003A1CE4"/>
        </w:tc>
        <w:tc>
          <w:tcPr>
            <w:tcW w:w="4665" w:type="dxa"/>
            <w:tcBorders>
              <w:top w:val="nil"/>
              <w:left w:val="single" w:sz="4" w:space="0" w:color="auto"/>
              <w:bottom w:val="single" w:sz="4" w:space="0" w:color="auto"/>
              <w:right w:val="single" w:sz="4" w:space="0" w:color="auto"/>
            </w:tcBorders>
          </w:tcPr>
          <w:p w14:paraId="16F57B96" w14:textId="77777777" w:rsidR="003A1CE4" w:rsidRDefault="003A1CE4"/>
        </w:tc>
      </w:tr>
    </w:tbl>
    <w:p w14:paraId="379B631C" w14:textId="77777777" w:rsidR="003A1CE4" w:rsidRDefault="003A1CE4" w:rsidP="003A1CE4"/>
    <w:p w14:paraId="5F3607A8" w14:textId="77777777" w:rsidR="003A1CE4" w:rsidRDefault="003A1CE4" w:rsidP="003A1CE4"/>
    <w:p w14:paraId="36D093BF" w14:textId="77777777" w:rsidR="003A1CE4" w:rsidRDefault="003A1CE4" w:rsidP="003A1CE4">
      <w:pPr>
        <w:tabs>
          <w:tab w:val="clear" w:pos="284"/>
          <w:tab w:val="clear" w:pos="567"/>
        </w:tabs>
        <w:spacing w:line="240" w:lineRule="auto"/>
        <w:sectPr w:rsidR="003A1CE4">
          <w:footerReference w:type="default" r:id="rId39"/>
          <w:pgSz w:w="16840" w:h="11907" w:orient="landscape"/>
          <w:pgMar w:top="1418" w:right="1418" w:bottom="1418" w:left="1418" w:header="720" w:footer="720" w:gutter="0"/>
          <w:cols w:space="720"/>
        </w:sectPr>
      </w:pPr>
    </w:p>
    <w:p w14:paraId="7AC0C672" w14:textId="77777777" w:rsidR="003A1CE4" w:rsidRDefault="003A1CE4" w:rsidP="003A1CE4">
      <w:pPr>
        <w:pStyle w:val="Heading2"/>
      </w:pPr>
      <w:bookmarkStart w:id="23" w:name="_Toc253930"/>
      <w:bookmarkStart w:id="24" w:name="_Toc9331402"/>
      <w:r>
        <w:t>Preparing for course assessment</w:t>
      </w:r>
      <w:bookmarkEnd w:id="23"/>
      <w:bookmarkEnd w:id="24"/>
    </w:p>
    <w:p w14:paraId="508A0F3B" w14:textId="77777777" w:rsidR="003A1CE4" w:rsidRDefault="003A1CE4" w:rsidP="003A1CE4">
      <w:pPr>
        <w:rPr>
          <w:rFonts w:eastAsia="Calibri"/>
        </w:rPr>
      </w:pPr>
      <w:r>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B77222C" w14:textId="77777777" w:rsidR="003A1CE4" w:rsidRDefault="003A1CE4" w:rsidP="003A1CE4">
      <w:pPr>
        <w:rPr>
          <w:rFonts w:eastAsia="Calibri"/>
        </w:rPr>
      </w:pPr>
    </w:p>
    <w:p w14:paraId="0466E6BA" w14:textId="77777777" w:rsidR="003A1CE4" w:rsidRDefault="003A1CE4" w:rsidP="003A1CE4">
      <w:pPr>
        <w:rPr>
          <w:rFonts w:eastAsia="Calibri"/>
        </w:rPr>
      </w:pPr>
      <w:r>
        <w:rPr>
          <w:rFonts w:eastAsia="Calibri"/>
        </w:rPr>
        <w:t>Throughout the course, teachers and/or lecturers should find opportunities:</w:t>
      </w:r>
    </w:p>
    <w:p w14:paraId="7AAE20E5" w14:textId="77777777" w:rsidR="003A1CE4" w:rsidRDefault="003A1CE4" w:rsidP="003A1CE4">
      <w:pPr>
        <w:rPr>
          <w:rFonts w:eastAsia="Calibri"/>
        </w:rPr>
      </w:pPr>
    </w:p>
    <w:p w14:paraId="0530DB4B" w14:textId="77777777" w:rsidR="003A1CE4" w:rsidRDefault="003A1CE4" w:rsidP="003A1CE4">
      <w:pPr>
        <w:pStyle w:val="bullet"/>
        <w:numPr>
          <w:ilvl w:val="0"/>
          <w:numId w:val="47"/>
        </w:numPr>
        <w:rPr>
          <w:rFonts w:eastAsia="Calibri"/>
        </w:rPr>
      </w:pPr>
      <w:r>
        <w:rPr>
          <w:rFonts w:eastAsia="Calibri"/>
        </w:rPr>
        <w:t xml:space="preserve">for identifying particular aspects of work that need reinforcement and support </w:t>
      </w:r>
    </w:p>
    <w:p w14:paraId="3E598784" w14:textId="77777777" w:rsidR="003A1CE4" w:rsidRDefault="003A1CE4" w:rsidP="003A1CE4">
      <w:pPr>
        <w:pStyle w:val="bullet"/>
        <w:numPr>
          <w:ilvl w:val="0"/>
          <w:numId w:val="47"/>
        </w:numPr>
        <w:rPr>
          <w:rFonts w:eastAsia="Calibri"/>
        </w:rPr>
      </w:pPr>
      <w:r>
        <w:rPr>
          <w:rFonts w:eastAsia="Calibri"/>
        </w:rPr>
        <w:t>to practise skills of scientific inquiry and investigation to prepare for the project</w:t>
      </w:r>
    </w:p>
    <w:p w14:paraId="0BB0A06F" w14:textId="77777777" w:rsidR="003A1CE4" w:rsidRDefault="003A1CE4" w:rsidP="003A1CE4">
      <w:pPr>
        <w:pStyle w:val="bullet"/>
        <w:numPr>
          <w:ilvl w:val="0"/>
          <w:numId w:val="47"/>
        </w:numPr>
        <w:rPr>
          <w:rFonts w:eastAsia="Calibri"/>
        </w:rPr>
      </w:pPr>
      <w:r>
        <w:rPr>
          <w:rFonts w:eastAsia="Calibri"/>
        </w:rPr>
        <w:t xml:space="preserve">to practise question paper techniques </w:t>
      </w:r>
    </w:p>
    <w:p w14:paraId="12076EC3" w14:textId="77777777" w:rsidR="003A1CE4" w:rsidRDefault="003A1CE4" w:rsidP="003A1CE4"/>
    <w:p w14:paraId="4230D74D" w14:textId="77777777" w:rsidR="003A1CE4" w:rsidRDefault="003A1CE4" w:rsidP="003A1CE4">
      <w:pPr>
        <w:pStyle w:val="Heading2"/>
      </w:pPr>
      <w:bookmarkStart w:id="25" w:name="_Toc253931"/>
      <w:bookmarkStart w:id="26" w:name="_Toc9331403"/>
      <w:r>
        <w:t>Developing skills for learning, skills for life and skills for work</w:t>
      </w:r>
      <w:bookmarkEnd w:id="25"/>
      <w:bookmarkEnd w:id="26"/>
    </w:p>
    <w:p w14:paraId="66C0821B" w14:textId="77777777" w:rsidR="003A1CE4" w:rsidRDefault="003A1CE4" w:rsidP="003A1CE4">
      <w:r>
        <w:t>Teachers and/or lecturers should identify opportunities throughout the course for candidates to develop skills for learning, skills for life and skills for work.</w:t>
      </w:r>
    </w:p>
    <w:p w14:paraId="024C3D8C" w14:textId="77777777" w:rsidR="003A1CE4" w:rsidRDefault="003A1CE4" w:rsidP="003A1CE4"/>
    <w:p w14:paraId="41E1E160" w14:textId="77777777" w:rsidR="003A1CE4" w:rsidRDefault="003A1CE4" w:rsidP="003A1CE4">
      <w:r>
        <w:t xml:space="preserve">Candidates should be aware of the skills they are developing and teachers and/or lecturers can provide advice on opportunities to practise and improve them. </w:t>
      </w:r>
    </w:p>
    <w:p w14:paraId="118FFE97" w14:textId="77777777" w:rsidR="003A1CE4" w:rsidRDefault="003A1CE4" w:rsidP="003A1CE4"/>
    <w:p w14:paraId="5C26A1BF" w14:textId="77777777" w:rsidR="003A1CE4" w:rsidRDefault="003A1CE4" w:rsidP="003A1CE4">
      <w:r>
        <w:t>SQA does not formally assess skills for learning, skills for life and skills for work.</w:t>
      </w:r>
    </w:p>
    <w:p w14:paraId="511813BF" w14:textId="77777777" w:rsidR="003A1CE4" w:rsidRDefault="003A1CE4" w:rsidP="003A1CE4"/>
    <w:p w14:paraId="23BA6DCA" w14:textId="77777777" w:rsidR="003A1CE4" w:rsidRDefault="003A1CE4" w:rsidP="003A1CE4">
      <w:r>
        <w:t>There may also be opportunities to develop additional skills depending on the approach centres use to deliver the course. This is for individual teachers and lecturers to manage.</w:t>
      </w:r>
    </w:p>
    <w:p w14:paraId="4212AB56" w14:textId="77777777" w:rsidR="003A1CE4" w:rsidRDefault="003A1CE4" w:rsidP="003A1CE4"/>
    <w:p w14:paraId="6143CA9F" w14:textId="77777777" w:rsidR="003A1CE4" w:rsidRDefault="003A1CE4" w:rsidP="003A1CE4">
      <w:r>
        <w:t>The following skills for learning, skills for life and skills for work are significantly developed.</w:t>
      </w:r>
    </w:p>
    <w:p w14:paraId="00C12170" w14:textId="77777777" w:rsidR="003A1CE4" w:rsidRDefault="003A1CE4" w:rsidP="003A1CE4"/>
    <w:p w14:paraId="0C2C79D7" w14:textId="77777777" w:rsidR="003A1CE4" w:rsidRDefault="003A1CE4" w:rsidP="003A1CE4">
      <w:pPr>
        <w:pStyle w:val="Heading4"/>
      </w:pPr>
      <w:r>
        <w:t>Literacy</w:t>
      </w:r>
    </w:p>
    <w:p w14:paraId="214AF0C5" w14:textId="77777777" w:rsidR="003A1CE4" w:rsidRDefault="003A1CE4" w:rsidP="003A1CE4">
      <w:pPr>
        <w:rPr>
          <w:lang w:eastAsia="en-GB"/>
        </w:rPr>
      </w:pPr>
      <w:r>
        <w:rPr>
          <w:lang w:eastAsia="en-GB"/>
        </w:rPr>
        <w:t>Writing means the ability to create texts that communicate ideas, opinions and information, to meet a purpose and within a context. In this context, ‘texts’ are defined as word-based materials (sometimes with supporting images) that are written, printed, Braille or displayed on screen. These are technically accurate for the purpose, audience and context.</w:t>
      </w:r>
    </w:p>
    <w:p w14:paraId="5303755E" w14:textId="77777777" w:rsidR="003A1CE4" w:rsidRDefault="003A1CE4" w:rsidP="003A1CE4"/>
    <w:p w14:paraId="46BA7765" w14:textId="77777777" w:rsidR="003A1CE4" w:rsidRDefault="003A1CE4" w:rsidP="003A1CE4">
      <w:r>
        <w:t>Reading means the ability to understand and interpret ideas, opinions and information presented in texts, for a purpose and within a context. It includes handling information to make reasoned and informed decisions.</w:t>
      </w:r>
    </w:p>
    <w:p w14:paraId="7A83308F" w14:textId="77777777" w:rsidR="003A1CE4" w:rsidRDefault="003A1CE4" w:rsidP="003A1CE4"/>
    <w:p w14:paraId="15EADA1C" w14:textId="77777777" w:rsidR="003A1CE4" w:rsidRDefault="003A1CE4" w:rsidP="003A1CE4">
      <w:pPr>
        <w:pStyle w:val="Heading5"/>
      </w:pPr>
      <w:r>
        <w:t>1.1</w:t>
      </w:r>
      <w:r>
        <w:tab/>
        <w:t xml:space="preserve">Reading </w:t>
      </w:r>
    </w:p>
    <w:p w14:paraId="6DBE16E5" w14:textId="77777777" w:rsidR="003A1CE4" w:rsidRDefault="003A1CE4" w:rsidP="003A1CE4">
      <w:pPr>
        <w:rPr>
          <w:b/>
          <w:lang w:eastAsia="en-GB"/>
        </w:rPr>
      </w:pPr>
      <w:r>
        <w:rPr>
          <w:szCs w:val="22"/>
        </w:rPr>
        <w:t>Candidates understand and interpret a variety of scientific texts.</w:t>
      </w:r>
    </w:p>
    <w:p w14:paraId="30814E45" w14:textId="77777777" w:rsidR="003A1CE4" w:rsidRDefault="003A1CE4" w:rsidP="003A1CE4">
      <w:pPr>
        <w:rPr>
          <w:lang w:eastAsia="en-GB"/>
        </w:rPr>
      </w:pPr>
    </w:p>
    <w:p w14:paraId="6BA4894D" w14:textId="77777777" w:rsidR="003A1CE4" w:rsidRDefault="003A1CE4" w:rsidP="003A1CE4">
      <w:pPr>
        <w:pStyle w:val="Heading5"/>
      </w:pPr>
      <w:r>
        <w:t>1.2</w:t>
      </w:r>
      <w:r>
        <w:tab/>
        <w:t>Writing</w:t>
      </w:r>
    </w:p>
    <w:p w14:paraId="22343FD1" w14:textId="77777777" w:rsidR="003A1CE4" w:rsidRDefault="003A1CE4" w:rsidP="003A1CE4">
      <w:pPr>
        <w:rPr>
          <w:lang w:eastAsia="en-GB"/>
        </w:rPr>
      </w:pPr>
      <w:r>
        <w:rPr>
          <w:lang w:eastAsia="en-GB"/>
        </w:rPr>
        <w:t>Candidates develop and use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 ethical and social impacts.</w:t>
      </w:r>
    </w:p>
    <w:p w14:paraId="4980FDAE" w14:textId="77777777" w:rsidR="003A1CE4" w:rsidRDefault="003A1CE4" w:rsidP="003A1CE4">
      <w:pPr>
        <w:rPr>
          <w:lang w:eastAsia="en-GB"/>
        </w:rPr>
      </w:pPr>
    </w:p>
    <w:p w14:paraId="7490E45C" w14:textId="77777777" w:rsidR="003A1CE4" w:rsidRDefault="003A1CE4" w:rsidP="003A1CE4">
      <w:r>
        <w:t>There are opportunities to develop the literacy skills of listening and reading when gathering and processing information in biology.</w:t>
      </w:r>
    </w:p>
    <w:p w14:paraId="759589B1" w14:textId="77777777" w:rsidR="003A1CE4" w:rsidRDefault="003A1CE4" w:rsidP="003A1CE4"/>
    <w:p w14:paraId="04D03747" w14:textId="77777777" w:rsidR="003A1CE4" w:rsidRDefault="003A1CE4" w:rsidP="003A1CE4">
      <w:pPr>
        <w:pStyle w:val="Heading4"/>
      </w:pPr>
      <w:r>
        <w:t>Numeracy</w:t>
      </w:r>
    </w:p>
    <w:p w14:paraId="42E54887" w14:textId="77777777" w:rsidR="003A1CE4" w:rsidRDefault="003A1CE4" w:rsidP="003A1CE4">
      <w:r>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provides opportunities to develop time and measurement skills.</w:t>
      </w:r>
    </w:p>
    <w:p w14:paraId="711C438C" w14:textId="77777777" w:rsidR="003A1CE4" w:rsidRDefault="003A1CE4" w:rsidP="003A1CE4"/>
    <w:p w14:paraId="64585043" w14:textId="77777777" w:rsidR="003A1CE4" w:rsidRDefault="003A1CE4" w:rsidP="003A1CE4">
      <w:pPr>
        <w:pStyle w:val="Heading5"/>
      </w:pPr>
      <w:r>
        <w:t>2.1</w:t>
      </w:r>
      <w:r>
        <w:tab/>
        <w:t>Number processes</w:t>
      </w:r>
    </w:p>
    <w:p w14:paraId="2B0C04AA" w14:textId="77777777" w:rsidR="003A1CE4" w:rsidRDefault="003A1CE4" w:rsidP="003A1CE4">
      <w: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071BBDEF" w14:textId="77777777" w:rsidR="003A1CE4" w:rsidRDefault="003A1CE4" w:rsidP="003A1CE4"/>
    <w:p w14:paraId="4E523AF0" w14:textId="77777777" w:rsidR="003A1CE4" w:rsidRDefault="003A1CE4" w:rsidP="003A1CE4">
      <w:pPr>
        <w:pStyle w:val="Heading5"/>
      </w:pPr>
      <w:r>
        <w:t>2.2</w:t>
      </w:r>
      <w:r>
        <w:tab/>
        <w:t>Money, time and measurement</w:t>
      </w:r>
    </w:p>
    <w:p w14:paraId="43ABDD1B" w14:textId="77777777" w:rsidR="003A1CE4" w:rsidRDefault="003A1CE4" w:rsidP="003A1CE4">
      <w:r>
        <w:t>Candidates use their understanding of time and measurement to solve problems and handle data in a variety of biology contexts, including practical and investigative.</w:t>
      </w:r>
    </w:p>
    <w:p w14:paraId="334E3F6F" w14:textId="77777777" w:rsidR="003A1CE4" w:rsidRDefault="003A1CE4" w:rsidP="003A1CE4"/>
    <w:p w14:paraId="5BE44B02" w14:textId="77777777" w:rsidR="003A1CE4" w:rsidRDefault="003A1CE4" w:rsidP="003A1CE4">
      <w:pPr>
        <w:pStyle w:val="Heading5"/>
      </w:pPr>
      <w:r>
        <w:t>2.3</w:t>
      </w:r>
      <w:r>
        <w:tab/>
        <w:t>Information handling</w:t>
      </w:r>
    </w:p>
    <w:p w14:paraId="601E62B7" w14:textId="77777777" w:rsidR="003A1CE4" w:rsidRDefault="003A1CE4" w:rsidP="003A1CE4">
      <w:r>
        <w:t>Information handling means being able to gather and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8BE0244" w14:textId="77777777" w:rsidR="003A1CE4" w:rsidRDefault="003A1CE4" w:rsidP="003A1CE4">
      <w:pPr>
        <w:rPr>
          <w:lang w:eastAsia="en-GB"/>
        </w:rPr>
      </w:pPr>
    </w:p>
    <w:p w14:paraId="7C69A0DF" w14:textId="77777777" w:rsidR="003A1CE4" w:rsidRDefault="003A1CE4" w:rsidP="003A1CE4">
      <w:pPr>
        <w:pStyle w:val="Heading4"/>
      </w:pPr>
      <w:r>
        <w:t>Thinking skills</w:t>
      </w:r>
    </w:p>
    <w:p w14:paraId="7B4D97B9" w14:textId="77777777" w:rsidR="003A1CE4" w:rsidRDefault="003A1CE4" w:rsidP="003A1CE4">
      <w:pPr>
        <w:rPr>
          <w:lang w:eastAsia="en-GB"/>
        </w:rPr>
      </w:pPr>
      <w:r>
        <w:rPr>
          <w:lang w:eastAsia="en-GB"/>
        </w:rPr>
        <w:t>This is the ability to develop the cognitive skills of remembering and identifying, understanding and applying. The course allows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6AC29934" w14:textId="77777777" w:rsidR="003A1CE4" w:rsidRDefault="003A1CE4" w:rsidP="003A1CE4">
      <w:pPr>
        <w:rPr>
          <w:lang w:eastAsia="en-GB"/>
        </w:rPr>
      </w:pPr>
    </w:p>
    <w:p w14:paraId="467C499D" w14:textId="77777777" w:rsidR="003A1CE4" w:rsidRDefault="003A1CE4" w:rsidP="003A1CE4">
      <w:pPr>
        <w:pStyle w:val="Heading5"/>
      </w:pPr>
      <w:r>
        <w:t>5.3</w:t>
      </w:r>
      <w:r>
        <w:tab/>
        <w:t>Applying</w:t>
      </w:r>
    </w:p>
    <w:p w14:paraId="2920F131" w14:textId="77777777" w:rsidR="003A1CE4" w:rsidRDefault="003A1CE4" w:rsidP="003A1CE4">
      <w:r>
        <w:t>Applying is the ability to use existing information to solve biological problems in different contexts, and to plan, organise and complete a task, such as the project.</w:t>
      </w:r>
    </w:p>
    <w:p w14:paraId="6FD1A084" w14:textId="77777777" w:rsidR="003A1CE4" w:rsidRDefault="003A1CE4" w:rsidP="003A1CE4"/>
    <w:p w14:paraId="5807DF3D" w14:textId="77777777" w:rsidR="003A1CE4" w:rsidRDefault="003A1CE4" w:rsidP="003A1CE4">
      <w:pPr>
        <w:pStyle w:val="Heading5"/>
      </w:pPr>
      <w:r>
        <w:t>5.4</w:t>
      </w:r>
      <w:r>
        <w:tab/>
        <w:t>Analysing and evaluating</w:t>
      </w:r>
    </w:p>
    <w:p w14:paraId="410C0798" w14:textId="77777777" w:rsidR="003A1CE4" w:rsidRDefault="003A1CE4" w:rsidP="003A1CE4">
      <w:r>
        <w:t>This is the ability to solve problems in biology and make decisions that are based on available information. It may involve reviewing and evaluating relevant information and/or prior knowledge to provide an explanation</w:t>
      </w:r>
      <w:r>
        <w:rPr>
          <w:szCs w:val="22"/>
        </w:rPr>
        <w:t xml:space="preserve"> and consider potential solutions.</w:t>
      </w:r>
      <w:r>
        <w:t xml:space="preserve"> It may build on selecting and/or processing information, so is a higher-order skill.</w:t>
      </w:r>
    </w:p>
    <w:p w14:paraId="058C234C" w14:textId="77777777" w:rsidR="003A1CE4" w:rsidRDefault="003A1CE4" w:rsidP="003A1CE4"/>
    <w:p w14:paraId="6C32BC40" w14:textId="77777777" w:rsidR="003A1CE4" w:rsidRDefault="003A1CE4" w:rsidP="003A1CE4">
      <w:pPr>
        <w:pStyle w:val="Heading5"/>
      </w:pPr>
      <w:r>
        <w:t>5.5</w:t>
      </w:r>
      <w:r>
        <w:tab/>
        <w:t>Creating</w:t>
      </w:r>
    </w:p>
    <w:p w14:paraId="716CD271" w14:textId="77777777" w:rsidR="003A1CE4" w:rsidRDefault="003A1CE4" w:rsidP="003A1CE4">
      <w:r>
        <w:t>This is the ability to design something innovative, or to further develop an existing thing by adding new dimensions or approaches. In particular, candidates can demonstrate their creativity when planning and designing biology experiments or investigations. They have the opportunity to be innovative and to make, write, say or do something new.</w:t>
      </w:r>
    </w:p>
    <w:p w14:paraId="76D2282B" w14:textId="77777777" w:rsidR="003A1CE4" w:rsidRDefault="003A1CE4" w:rsidP="003A1CE4">
      <w:pPr>
        <w:rPr>
          <w:lang w:eastAsia="en-GB"/>
        </w:rPr>
      </w:pPr>
    </w:p>
    <w:p w14:paraId="775BE1D8" w14:textId="77777777" w:rsidR="003A1CE4" w:rsidRDefault="003A1CE4" w:rsidP="003A1CE4">
      <w:r>
        <w:t>Candidates also have opportunities to develop the skills of working with others and citizenship.</w:t>
      </w:r>
    </w:p>
    <w:p w14:paraId="1AF40EC9" w14:textId="77777777" w:rsidR="003A1CE4" w:rsidRDefault="003A1CE4" w:rsidP="003A1CE4"/>
    <w:p w14:paraId="1FE7FD7A" w14:textId="77777777" w:rsidR="003A1CE4" w:rsidRDefault="003A1CE4" w:rsidP="003A1CE4">
      <w:pPr>
        <w:pStyle w:val="Heading4"/>
      </w:pPr>
      <w:r>
        <w:t>Working with others</w:t>
      </w:r>
    </w:p>
    <w:p w14:paraId="21F3FD99" w14:textId="77777777" w:rsidR="003A1CE4" w:rsidRDefault="003A1CE4" w:rsidP="003A1CE4">
      <w:r>
        <w:t>Learning activities provide many opportunities, in all areas of the course, for candidates to work with others. In particular, practical activities and investigations offer opportunities for group work, which is an important aspect of biology.</w:t>
      </w:r>
    </w:p>
    <w:p w14:paraId="2854ACFA" w14:textId="77777777" w:rsidR="003A1CE4" w:rsidRDefault="003A1CE4" w:rsidP="003A1CE4"/>
    <w:p w14:paraId="537CB6DB" w14:textId="77777777" w:rsidR="003A1CE4" w:rsidRDefault="003A1CE4" w:rsidP="003A1CE4">
      <w:pPr>
        <w:pStyle w:val="Heading4"/>
      </w:pPr>
      <w:r>
        <w:t>Citizenship</w:t>
      </w:r>
    </w:p>
    <w:p w14:paraId="727FC6B3" w14:textId="77777777" w:rsidR="003A1CE4" w:rsidRDefault="003A1CE4" w:rsidP="003A1CE4">
      <w:r>
        <w:t>Candidates develop citizenship skills when considering the applications of biology in our lives, as well as environmental and ethical implications.</w:t>
      </w:r>
    </w:p>
    <w:p w14:paraId="2AF6A462" w14:textId="77777777" w:rsidR="003A1CE4" w:rsidRDefault="003A1CE4" w:rsidP="003A1CE4">
      <w:pPr>
        <w:tabs>
          <w:tab w:val="clear" w:pos="284"/>
          <w:tab w:val="clear" w:pos="567"/>
          <w:tab w:val="left" w:pos="720"/>
        </w:tabs>
        <w:spacing w:line="240" w:lineRule="auto"/>
      </w:pPr>
      <w:r>
        <w:br w:type="page"/>
      </w:r>
    </w:p>
    <w:p w14:paraId="530D180B" w14:textId="77777777" w:rsidR="003A1CE4" w:rsidRDefault="003A1CE4" w:rsidP="003A1CE4">
      <w:pPr>
        <w:pStyle w:val="Heading1"/>
      </w:pPr>
      <w:bookmarkStart w:id="27" w:name="_Toc9331404"/>
      <w:r>
        <w:t>Appendix 2: question paper brief</w:t>
      </w:r>
      <w:bookmarkEnd w:id="27"/>
    </w:p>
    <w:tbl>
      <w:tblPr>
        <w:tblStyle w:val="TableGrid4"/>
        <w:tblW w:w="0" w:type="auto"/>
        <w:tblInd w:w="0" w:type="dxa"/>
        <w:tblLook w:val="04A0" w:firstRow="1" w:lastRow="0" w:firstColumn="1" w:lastColumn="0" w:noHBand="0" w:noVBand="1"/>
      </w:tblPr>
      <w:tblGrid>
        <w:gridCol w:w="2245"/>
        <w:gridCol w:w="2246"/>
        <w:gridCol w:w="2245"/>
        <w:gridCol w:w="2246"/>
      </w:tblGrid>
      <w:tr w:rsidR="003A1CE4" w14:paraId="571B8835" w14:textId="77777777" w:rsidTr="003A1CE4">
        <w:trPr>
          <w:trHeight w:val="567"/>
        </w:trPr>
        <w:tc>
          <w:tcPr>
            <w:tcW w:w="2245" w:type="dxa"/>
            <w:tcBorders>
              <w:top w:val="nil"/>
              <w:left w:val="nil"/>
              <w:bottom w:val="single" w:sz="4" w:space="0" w:color="auto"/>
              <w:right w:val="single" w:sz="4" w:space="0" w:color="auto"/>
            </w:tcBorders>
            <w:shd w:val="clear" w:color="auto" w:fill="FFFFFF" w:themeFill="background1"/>
          </w:tcPr>
          <w:p w14:paraId="38605309" w14:textId="77777777" w:rsidR="003A1CE4" w:rsidRDefault="003A1CE4">
            <w:pPr>
              <w:pStyle w:val="Heading5"/>
            </w:pPr>
          </w:p>
        </w:tc>
        <w:tc>
          <w:tcPr>
            <w:tcW w:w="67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5E4F78" w14:textId="77777777" w:rsidR="003A1CE4" w:rsidRDefault="003A1CE4">
            <w:pPr>
              <w:pStyle w:val="Heading5"/>
              <w:jc w:val="center"/>
            </w:pPr>
            <w:r>
              <w:t>Marks</w:t>
            </w:r>
          </w:p>
        </w:tc>
      </w:tr>
      <w:tr w:rsidR="003A1CE4" w14:paraId="4B49FF0C"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453C62" w14:textId="77777777" w:rsidR="003A1CE4" w:rsidRDefault="003A1CE4">
            <w:pPr>
              <w:pStyle w:val="Heading5"/>
            </w:pPr>
            <w:r>
              <w:t>Component</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2A615B" w14:textId="77777777" w:rsidR="003A1CE4" w:rsidRDefault="003A1CE4">
            <w:pPr>
              <w:pStyle w:val="Heading5"/>
              <w:jc w:val="center"/>
            </w:pPr>
            <w:r>
              <w:t>Knowledge and understanding</w:t>
            </w:r>
          </w:p>
        </w:tc>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5AD29" w14:textId="77777777" w:rsidR="003A1CE4" w:rsidRDefault="003A1CE4">
            <w:pPr>
              <w:pStyle w:val="Heading5"/>
              <w:jc w:val="center"/>
            </w:pPr>
            <w:r>
              <w:t>Skills</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30D436" w14:textId="77777777" w:rsidR="003A1CE4" w:rsidRDefault="003A1CE4">
            <w:pPr>
              <w:pStyle w:val="Heading5"/>
              <w:jc w:val="center"/>
            </w:pPr>
            <w:r>
              <w:t>Total</w:t>
            </w:r>
          </w:p>
        </w:tc>
      </w:tr>
      <w:tr w:rsidR="003A1CE4" w14:paraId="01EB3DA6"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vAlign w:val="center"/>
            <w:hideMark/>
          </w:tcPr>
          <w:p w14:paraId="70CA4AB2" w14:textId="77777777" w:rsidR="003A1CE4" w:rsidRDefault="003A1CE4">
            <w:pPr>
              <w:rPr>
                <w:rFonts w:cs="Arial"/>
              </w:rPr>
            </w:pPr>
            <w:r>
              <w:rPr>
                <w:rFonts w:cs="Arial"/>
              </w:rPr>
              <w:t>question paper</w:t>
            </w:r>
          </w:p>
        </w:tc>
        <w:tc>
          <w:tcPr>
            <w:tcW w:w="2246" w:type="dxa"/>
            <w:tcBorders>
              <w:top w:val="single" w:sz="4" w:space="0" w:color="auto"/>
              <w:left w:val="single" w:sz="4" w:space="0" w:color="auto"/>
              <w:bottom w:val="single" w:sz="4" w:space="0" w:color="auto"/>
              <w:right w:val="single" w:sz="4" w:space="0" w:color="auto"/>
            </w:tcBorders>
            <w:vAlign w:val="center"/>
            <w:hideMark/>
          </w:tcPr>
          <w:p w14:paraId="1BA0789D" w14:textId="77777777" w:rsidR="003A1CE4" w:rsidRDefault="003A1CE4">
            <w:pPr>
              <w:jc w:val="center"/>
              <w:rPr>
                <w:rFonts w:cs="Arial"/>
              </w:rPr>
            </w:pPr>
            <w:r>
              <w:rPr>
                <w:rFonts w:cs="Arial"/>
              </w:rPr>
              <w:t>70+/-5</w:t>
            </w:r>
          </w:p>
        </w:tc>
        <w:tc>
          <w:tcPr>
            <w:tcW w:w="2245" w:type="dxa"/>
            <w:tcBorders>
              <w:top w:val="single" w:sz="4" w:space="0" w:color="auto"/>
              <w:left w:val="single" w:sz="4" w:space="0" w:color="auto"/>
              <w:bottom w:val="single" w:sz="4" w:space="0" w:color="auto"/>
              <w:right w:val="single" w:sz="4" w:space="0" w:color="auto"/>
            </w:tcBorders>
            <w:vAlign w:val="center"/>
            <w:hideMark/>
          </w:tcPr>
          <w:p w14:paraId="763FF2E0" w14:textId="77777777" w:rsidR="003A1CE4" w:rsidRDefault="003A1CE4">
            <w:pPr>
              <w:jc w:val="center"/>
              <w:rPr>
                <w:rFonts w:cs="Arial"/>
              </w:rPr>
            </w:pPr>
            <w:r>
              <w:rPr>
                <w:rFonts w:cs="Arial"/>
              </w:rPr>
              <w:t>30+/-5</w:t>
            </w:r>
          </w:p>
        </w:tc>
        <w:tc>
          <w:tcPr>
            <w:tcW w:w="2246" w:type="dxa"/>
            <w:tcBorders>
              <w:top w:val="single" w:sz="4" w:space="0" w:color="auto"/>
              <w:left w:val="single" w:sz="4" w:space="0" w:color="auto"/>
              <w:bottom w:val="single" w:sz="4" w:space="0" w:color="auto"/>
              <w:right w:val="single" w:sz="4" w:space="0" w:color="auto"/>
            </w:tcBorders>
            <w:vAlign w:val="center"/>
            <w:hideMark/>
          </w:tcPr>
          <w:p w14:paraId="0E558565" w14:textId="77777777" w:rsidR="003A1CE4" w:rsidRDefault="003A1CE4">
            <w:pPr>
              <w:jc w:val="center"/>
              <w:rPr>
                <w:rFonts w:cs="Arial"/>
              </w:rPr>
            </w:pPr>
            <w:r>
              <w:rPr>
                <w:rFonts w:cs="Arial"/>
              </w:rPr>
              <w:t>100</w:t>
            </w:r>
          </w:p>
        </w:tc>
      </w:tr>
    </w:tbl>
    <w:p w14:paraId="38A8C77F" w14:textId="77777777" w:rsidR="003A1CE4" w:rsidRDefault="003A1CE4" w:rsidP="003A1CE4"/>
    <w:tbl>
      <w:tblPr>
        <w:tblStyle w:val="TableGrid4"/>
        <w:tblW w:w="0" w:type="auto"/>
        <w:tblInd w:w="0" w:type="dxa"/>
        <w:tblLook w:val="04A0" w:firstRow="1" w:lastRow="0" w:firstColumn="1" w:lastColumn="0" w:noHBand="0" w:noVBand="1"/>
      </w:tblPr>
      <w:tblGrid>
        <w:gridCol w:w="6374"/>
        <w:gridCol w:w="2642"/>
      </w:tblGrid>
      <w:tr w:rsidR="003A1CE4" w14:paraId="18E070CD" w14:textId="77777777" w:rsidTr="003A1CE4">
        <w:trPr>
          <w:trHeight w:val="567"/>
        </w:trPr>
        <w:tc>
          <w:tcPr>
            <w:tcW w:w="637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FA23D6" w14:textId="77777777" w:rsidR="003A1CE4" w:rsidRDefault="003A1CE4">
            <w:pPr>
              <w:pStyle w:val="Heading5"/>
            </w:pPr>
            <w:r>
              <w:t>Knowledge and understanding/skills</w:t>
            </w:r>
          </w:p>
        </w:tc>
        <w:tc>
          <w:tcPr>
            <w:tcW w:w="2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3DAB46" w14:textId="77777777" w:rsidR="003A1CE4" w:rsidRDefault="003A1CE4">
            <w:pPr>
              <w:pStyle w:val="Heading5"/>
              <w:jc w:val="center"/>
            </w:pPr>
            <w:r>
              <w:t>Range of marks</w:t>
            </w:r>
          </w:p>
        </w:tc>
      </w:tr>
      <w:tr w:rsidR="003A1CE4" w14:paraId="75119425" w14:textId="77777777" w:rsidTr="003A1CE4">
        <w:trPr>
          <w:trHeight w:val="1020"/>
        </w:trPr>
        <w:tc>
          <w:tcPr>
            <w:tcW w:w="6374" w:type="dxa"/>
            <w:tcBorders>
              <w:top w:val="single" w:sz="4" w:space="0" w:color="auto"/>
              <w:left w:val="single" w:sz="4" w:space="0" w:color="auto"/>
              <w:bottom w:val="single" w:sz="4" w:space="0" w:color="auto"/>
              <w:right w:val="single" w:sz="4" w:space="0" w:color="auto"/>
            </w:tcBorders>
            <w:vAlign w:val="center"/>
            <w:hideMark/>
          </w:tcPr>
          <w:p w14:paraId="7554302D" w14:textId="77777777" w:rsidR="003A1CE4" w:rsidRDefault="003A1CE4" w:rsidP="003A1CE4">
            <w:pPr>
              <w:pStyle w:val="bullet"/>
              <w:numPr>
                <w:ilvl w:val="0"/>
                <w:numId w:val="47"/>
              </w:numPr>
            </w:pPr>
            <w:r>
              <w:t>demonstrating knowledge and understanding of biology by making statements, describing information, providing explanations and integrating knowledge</w:t>
            </w:r>
          </w:p>
        </w:tc>
        <w:tc>
          <w:tcPr>
            <w:tcW w:w="2642" w:type="dxa"/>
            <w:tcBorders>
              <w:top w:val="single" w:sz="4" w:space="0" w:color="auto"/>
              <w:left w:val="single" w:sz="4" w:space="0" w:color="auto"/>
              <w:bottom w:val="single" w:sz="4" w:space="0" w:color="auto"/>
              <w:right w:val="single" w:sz="4" w:space="0" w:color="auto"/>
            </w:tcBorders>
            <w:vAlign w:val="center"/>
            <w:hideMark/>
          </w:tcPr>
          <w:p w14:paraId="39C92808" w14:textId="77777777" w:rsidR="003A1CE4" w:rsidRDefault="003A1CE4">
            <w:pPr>
              <w:jc w:val="center"/>
              <w:rPr>
                <w:rFonts w:cs="Arial"/>
              </w:rPr>
            </w:pPr>
            <w:r>
              <w:rPr>
                <w:rFonts w:cs="Arial"/>
              </w:rPr>
              <w:t>min 25</w:t>
            </w:r>
          </w:p>
        </w:tc>
      </w:tr>
      <w:tr w:rsidR="003A1CE4" w14:paraId="4ECA997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3E6D3618" w14:textId="77777777" w:rsidR="003A1CE4" w:rsidRDefault="003A1CE4" w:rsidP="003A1CE4">
            <w:pPr>
              <w:pStyle w:val="bullet"/>
              <w:numPr>
                <w:ilvl w:val="0"/>
                <w:numId w:val="47"/>
              </w:numPr>
            </w:pPr>
            <w:r>
              <w:t>applying knowledge and understanding of biology to new situations, interpreting information and solving problems</w:t>
            </w:r>
          </w:p>
        </w:tc>
        <w:tc>
          <w:tcPr>
            <w:tcW w:w="2642" w:type="dxa"/>
            <w:tcBorders>
              <w:top w:val="single" w:sz="4" w:space="0" w:color="auto"/>
              <w:left w:val="single" w:sz="4" w:space="0" w:color="auto"/>
              <w:bottom w:val="single" w:sz="4" w:space="0" w:color="auto"/>
              <w:right w:val="single" w:sz="4" w:space="0" w:color="auto"/>
            </w:tcBorders>
            <w:vAlign w:val="center"/>
            <w:hideMark/>
          </w:tcPr>
          <w:p w14:paraId="7EC10ADC" w14:textId="77777777" w:rsidR="003A1CE4" w:rsidRDefault="003A1CE4">
            <w:pPr>
              <w:jc w:val="center"/>
              <w:rPr>
                <w:rFonts w:cs="Arial"/>
              </w:rPr>
            </w:pPr>
            <w:r>
              <w:rPr>
                <w:rFonts w:cs="Arial"/>
              </w:rPr>
              <w:t>min 25</w:t>
            </w:r>
          </w:p>
        </w:tc>
      </w:tr>
      <w:tr w:rsidR="003A1CE4" w14:paraId="6FC9402E" w14:textId="77777777" w:rsidTr="003A1CE4">
        <w:trPr>
          <w:trHeight w:val="510"/>
        </w:trPr>
        <w:tc>
          <w:tcPr>
            <w:tcW w:w="6374" w:type="dxa"/>
            <w:tcBorders>
              <w:top w:val="single" w:sz="4" w:space="0" w:color="auto"/>
              <w:left w:val="single" w:sz="4" w:space="0" w:color="auto"/>
              <w:bottom w:val="single" w:sz="4" w:space="0" w:color="auto"/>
              <w:right w:val="single" w:sz="4" w:space="0" w:color="auto"/>
            </w:tcBorders>
            <w:vAlign w:val="center"/>
            <w:hideMark/>
          </w:tcPr>
          <w:p w14:paraId="4D6DB09C" w14:textId="77777777" w:rsidR="003A1CE4" w:rsidRDefault="003A1CE4" w:rsidP="003A1CE4">
            <w:pPr>
              <w:pStyle w:val="bullet"/>
              <w:numPr>
                <w:ilvl w:val="0"/>
                <w:numId w:val="47"/>
              </w:numPr>
            </w:pPr>
            <w:r>
              <w:t>planning or designing experiments/investigations, including safety measures, to test given hypothesis or to illustrate particular effects</w:t>
            </w:r>
          </w:p>
        </w:tc>
        <w:tc>
          <w:tcPr>
            <w:tcW w:w="2642" w:type="dxa"/>
            <w:vMerge w:val="restart"/>
            <w:tcBorders>
              <w:top w:val="single" w:sz="4" w:space="0" w:color="auto"/>
              <w:left w:val="single" w:sz="4" w:space="0" w:color="auto"/>
              <w:bottom w:val="single" w:sz="4" w:space="0" w:color="auto"/>
              <w:right w:val="single" w:sz="4" w:space="0" w:color="auto"/>
            </w:tcBorders>
            <w:vAlign w:val="center"/>
            <w:hideMark/>
          </w:tcPr>
          <w:p w14:paraId="041D36BA" w14:textId="77777777" w:rsidR="003A1CE4" w:rsidRDefault="003A1CE4">
            <w:pPr>
              <w:jc w:val="center"/>
              <w:rPr>
                <w:rFonts w:cs="Arial"/>
              </w:rPr>
            </w:pPr>
            <w:r>
              <w:rPr>
                <w:rFonts w:cs="Arial"/>
              </w:rPr>
              <w:t>25–35</w:t>
            </w:r>
          </w:p>
        </w:tc>
      </w:tr>
      <w:tr w:rsidR="003A1CE4" w14:paraId="4A87D9CB"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16B010E9" w14:textId="77777777" w:rsidR="003A1CE4" w:rsidRDefault="003A1CE4" w:rsidP="003A1CE4">
            <w:pPr>
              <w:pStyle w:val="bullet"/>
              <w:numPr>
                <w:ilvl w:val="0"/>
                <w:numId w:val="47"/>
              </w:numPr>
            </w:pPr>
            <w:r>
              <w:t>selecting information from a variety of sources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57935" w14:textId="77777777" w:rsidR="003A1CE4" w:rsidRDefault="003A1CE4">
            <w:pPr>
              <w:tabs>
                <w:tab w:val="clear" w:pos="284"/>
                <w:tab w:val="clear" w:pos="567"/>
              </w:tabs>
              <w:spacing w:line="240" w:lineRule="auto"/>
              <w:rPr>
                <w:rFonts w:cs="Arial"/>
              </w:rPr>
            </w:pPr>
          </w:p>
        </w:tc>
      </w:tr>
      <w:tr w:rsidR="003A1CE4" w14:paraId="147B0567"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58BB1E2E" w14:textId="77777777" w:rsidR="003A1CE4" w:rsidRDefault="003A1CE4" w:rsidP="003A1CE4">
            <w:pPr>
              <w:pStyle w:val="bullet"/>
              <w:numPr>
                <w:ilvl w:val="0"/>
                <w:numId w:val="47"/>
              </w:numPr>
            </w:pPr>
            <w:r>
              <w:t>presenting information appropriately, in a variety of forms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1B7F5" w14:textId="77777777" w:rsidR="003A1CE4" w:rsidRDefault="003A1CE4">
            <w:pPr>
              <w:tabs>
                <w:tab w:val="clear" w:pos="284"/>
                <w:tab w:val="clear" w:pos="567"/>
              </w:tabs>
              <w:spacing w:line="240" w:lineRule="auto"/>
              <w:rPr>
                <w:rFonts w:cs="Arial"/>
              </w:rPr>
            </w:pPr>
          </w:p>
        </w:tc>
      </w:tr>
      <w:tr w:rsidR="003A1CE4" w14:paraId="253A4562"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E8AFA43" w14:textId="77777777" w:rsidR="003A1CE4" w:rsidRDefault="003A1CE4" w:rsidP="003A1CE4">
            <w:pPr>
              <w:pStyle w:val="bullet"/>
              <w:numPr>
                <w:ilvl w:val="0"/>
                <w:numId w:val="47"/>
              </w:numPr>
            </w:pPr>
            <w:r>
              <w:t>processing information/data (using calculations and units, where appropriate)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FBEDF" w14:textId="77777777" w:rsidR="003A1CE4" w:rsidRDefault="003A1CE4">
            <w:pPr>
              <w:tabs>
                <w:tab w:val="clear" w:pos="284"/>
                <w:tab w:val="clear" w:pos="567"/>
              </w:tabs>
              <w:spacing w:line="240" w:lineRule="auto"/>
              <w:rPr>
                <w:rFonts w:cs="Arial"/>
              </w:rPr>
            </w:pPr>
          </w:p>
        </w:tc>
      </w:tr>
      <w:tr w:rsidR="003A1CE4" w14:paraId="13B6230F" w14:textId="77777777" w:rsidTr="003A1CE4">
        <w:trPr>
          <w:trHeight w:val="624"/>
        </w:trPr>
        <w:tc>
          <w:tcPr>
            <w:tcW w:w="6374" w:type="dxa"/>
            <w:tcBorders>
              <w:top w:val="single" w:sz="4" w:space="0" w:color="auto"/>
              <w:left w:val="single" w:sz="4" w:space="0" w:color="auto"/>
              <w:bottom w:val="single" w:sz="4" w:space="0" w:color="auto"/>
              <w:right w:val="single" w:sz="4" w:space="0" w:color="auto"/>
            </w:tcBorders>
            <w:vAlign w:val="center"/>
            <w:hideMark/>
          </w:tcPr>
          <w:p w14:paraId="4784884F" w14:textId="77777777" w:rsidR="003A1CE4" w:rsidRDefault="003A1CE4" w:rsidP="003A1CE4">
            <w:pPr>
              <w:pStyle w:val="bullet"/>
              <w:numPr>
                <w:ilvl w:val="0"/>
                <w:numId w:val="47"/>
              </w:numPr>
            </w:pPr>
            <w:r>
              <w:t>making predictions and generalisations based on evidence/information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E1205" w14:textId="77777777" w:rsidR="003A1CE4" w:rsidRDefault="003A1CE4">
            <w:pPr>
              <w:tabs>
                <w:tab w:val="clear" w:pos="284"/>
                <w:tab w:val="clear" w:pos="567"/>
              </w:tabs>
              <w:spacing w:line="240" w:lineRule="auto"/>
              <w:rPr>
                <w:rFonts w:cs="Arial"/>
              </w:rPr>
            </w:pPr>
          </w:p>
        </w:tc>
      </w:tr>
      <w:tr w:rsidR="003A1CE4" w14:paraId="2DACAC4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D6BB6BD" w14:textId="77777777" w:rsidR="003A1CE4" w:rsidRDefault="003A1CE4" w:rsidP="003A1CE4">
            <w:pPr>
              <w:pStyle w:val="bullet"/>
              <w:numPr>
                <w:ilvl w:val="0"/>
                <w:numId w:val="47"/>
              </w:numPr>
            </w:pPr>
            <w:r>
              <w:t>drawing valid conclusions and giving explanations supported by evidence/justification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E44A8" w14:textId="77777777" w:rsidR="003A1CE4" w:rsidRDefault="003A1CE4">
            <w:pPr>
              <w:tabs>
                <w:tab w:val="clear" w:pos="284"/>
                <w:tab w:val="clear" w:pos="567"/>
              </w:tabs>
              <w:spacing w:line="240" w:lineRule="auto"/>
              <w:rPr>
                <w:rFonts w:cs="Arial"/>
              </w:rPr>
            </w:pPr>
          </w:p>
        </w:tc>
      </w:tr>
      <w:tr w:rsidR="003A1CE4" w14:paraId="2337026B"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545947E7" w14:textId="77777777" w:rsidR="003A1CE4" w:rsidRDefault="003A1CE4" w:rsidP="003A1CE4">
            <w:pPr>
              <w:pStyle w:val="bullet"/>
              <w:numPr>
                <w:ilvl w:val="0"/>
                <w:numId w:val="47"/>
              </w:numPr>
            </w:pPr>
            <w:r>
              <w:t>identifying sources of error and suggesting improvements to experiments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8404A" w14:textId="77777777" w:rsidR="003A1CE4" w:rsidRDefault="003A1CE4">
            <w:pPr>
              <w:tabs>
                <w:tab w:val="clear" w:pos="284"/>
                <w:tab w:val="clear" w:pos="567"/>
              </w:tabs>
              <w:spacing w:line="240" w:lineRule="auto"/>
              <w:rPr>
                <w:rFonts w:cs="Arial"/>
              </w:rPr>
            </w:pPr>
          </w:p>
        </w:tc>
      </w:tr>
    </w:tbl>
    <w:p w14:paraId="10648ACF" w14:textId="77777777" w:rsidR="003A1CE4" w:rsidRDefault="003A1CE4" w:rsidP="003A1CE4"/>
    <w:tbl>
      <w:tblPr>
        <w:tblStyle w:val="TableGrid4"/>
        <w:tblW w:w="0" w:type="auto"/>
        <w:tblInd w:w="0" w:type="dxa"/>
        <w:tblLook w:val="04A0" w:firstRow="1" w:lastRow="0" w:firstColumn="1" w:lastColumn="0" w:noHBand="0" w:noVBand="1"/>
      </w:tblPr>
      <w:tblGrid>
        <w:gridCol w:w="9016"/>
      </w:tblGrid>
      <w:tr w:rsidR="003A1CE4" w14:paraId="62739F8B" w14:textId="77777777" w:rsidTr="003A1CE4">
        <w:trPr>
          <w:trHeight w:val="737"/>
        </w:trPr>
        <w:tc>
          <w:tcPr>
            <w:tcW w:w="9016" w:type="dxa"/>
            <w:tcBorders>
              <w:top w:val="single" w:sz="4" w:space="0" w:color="auto"/>
              <w:left w:val="single" w:sz="4" w:space="0" w:color="auto"/>
              <w:bottom w:val="single" w:sz="4" w:space="0" w:color="auto"/>
              <w:right w:val="single" w:sz="4" w:space="0" w:color="auto"/>
            </w:tcBorders>
            <w:vAlign w:val="center"/>
          </w:tcPr>
          <w:p w14:paraId="7C2DD115" w14:textId="77777777" w:rsidR="003A1CE4" w:rsidRDefault="003A1CE4">
            <w:pPr>
              <w:rPr>
                <w:rFonts w:eastAsia="Calibri"/>
              </w:rPr>
            </w:pPr>
            <w:r>
              <w:rPr>
                <w:rFonts w:eastAsia="Calibri"/>
              </w:rPr>
              <w:t>A maximum of two extended-response questions, 12–15 marks in total:</w:t>
            </w:r>
          </w:p>
          <w:p w14:paraId="04BB0114" w14:textId="77777777" w:rsidR="003A1CE4" w:rsidRDefault="003A1CE4">
            <w:pPr>
              <w:rPr>
                <w:rFonts w:eastAsia="Calibri"/>
              </w:rPr>
            </w:pPr>
          </w:p>
          <w:p w14:paraId="152505DB" w14:textId="77777777" w:rsidR="003A1CE4" w:rsidRDefault="003A1CE4" w:rsidP="003A1CE4">
            <w:pPr>
              <w:pStyle w:val="bullet"/>
              <w:numPr>
                <w:ilvl w:val="0"/>
                <w:numId w:val="47"/>
              </w:numPr>
              <w:rPr>
                <w:rFonts w:eastAsia="Calibri"/>
              </w:rPr>
            </w:pPr>
            <w:r>
              <w:rPr>
                <w:rFonts w:eastAsia="Calibri"/>
              </w:rPr>
              <w:t>One of the extended-response questions will include a choice of topic: 8–10 marks.</w:t>
            </w:r>
          </w:p>
          <w:p w14:paraId="485E4EC4" w14:textId="77777777" w:rsidR="003A1CE4" w:rsidRDefault="003A1CE4" w:rsidP="003A1CE4">
            <w:pPr>
              <w:pStyle w:val="bullet"/>
              <w:numPr>
                <w:ilvl w:val="0"/>
                <w:numId w:val="47"/>
              </w:numPr>
              <w:rPr>
                <w:rFonts w:eastAsia="Calibri"/>
              </w:rPr>
            </w:pPr>
            <w:r>
              <w:rPr>
                <w:rFonts w:eastAsia="Calibri"/>
              </w:rPr>
              <w:t>One of the extended-response questions will not include options: 4–5 marks.</w:t>
            </w:r>
          </w:p>
          <w:p w14:paraId="6500957C" w14:textId="77777777" w:rsidR="003A1CE4" w:rsidRDefault="003A1CE4">
            <w:pPr>
              <w:rPr>
                <w:rFonts w:eastAsia="Calibri"/>
              </w:rPr>
            </w:pPr>
          </w:p>
        </w:tc>
      </w:tr>
      <w:tr w:rsidR="003A1CE4" w14:paraId="44A49041"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08BC8E1C" w14:textId="77777777" w:rsidR="003A1CE4" w:rsidRDefault="003A1CE4">
            <w:pPr>
              <w:rPr>
                <w:rFonts w:eastAsia="Calibri"/>
              </w:rPr>
            </w:pPr>
            <w:r>
              <w:rPr>
                <w:rFonts w:eastAsia="Calibri"/>
              </w:rPr>
              <w:t>One extensive data-handling question: 7–10 marks</w:t>
            </w:r>
          </w:p>
        </w:tc>
      </w:tr>
      <w:tr w:rsidR="003A1CE4" w14:paraId="1EC0F025"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783EDD69" w14:textId="77777777" w:rsidR="003A1CE4" w:rsidRDefault="003A1CE4">
            <w:pPr>
              <w:rPr>
                <w:rFonts w:eastAsia="Calibri"/>
              </w:rPr>
            </w:pPr>
            <w:r>
              <w:rPr>
                <w:rFonts w:eastAsia="Calibri"/>
              </w:rPr>
              <w:t xml:space="preserve">One large experimental design question: 5–9 marks </w:t>
            </w:r>
          </w:p>
        </w:tc>
      </w:tr>
      <w:tr w:rsidR="003A1CE4" w14:paraId="4EE465B2"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6AC97D9A" w14:textId="77777777" w:rsidR="003A1CE4" w:rsidRDefault="003A1CE4">
            <w:pPr>
              <w:rPr>
                <w:rFonts w:eastAsia="Calibri"/>
              </w:rPr>
            </w:pPr>
            <w:r>
              <w:rPr>
                <w:rFonts w:eastAsia="Calibri"/>
              </w:rPr>
              <w:t>‘A’-type marks: approximately 30%</w:t>
            </w:r>
          </w:p>
        </w:tc>
      </w:tr>
    </w:tbl>
    <w:p w14:paraId="2B1E351B" w14:textId="77777777" w:rsidR="003A1CE4" w:rsidRDefault="003A1CE4" w:rsidP="003A1CE4"/>
    <w:p w14:paraId="1207A3AC" w14:textId="4F9C76D1" w:rsidR="003A1CE4" w:rsidRDefault="003A1CE4" w:rsidP="003A1CE4">
      <w:r>
        <w:br w:type="page"/>
      </w:r>
    </w:p>
    <w:p w14:paraId="5BD8C546" w14:textId="77777777" w:rsidR="00964ECC" w:rsidRPr="00A14D6C" w:rsidRDefault="00964ECC" w:rsidP="00DA35D8">
      <w:pPr>
        <w:pStyle w:val="titlepage1"/>
      </w:pPr>
      <w:r w:rsidRPr="00A14D6C">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3732EB6D" w:rsidR="00964ECC" w:rsidRDefault="00964ECC" w:rsidP="00964ECC">
      <w:r w:rsidRPr="002D14A3">
        <w:rPr>
          <w:b/>
        </w:rPr>
        <w:t>Published:</w:t>
      </w:r>
      <w:r>
        <w:tab/>
      </w:r>
      <w:r w:rsidR="006530A6">
        <w:t>April</w:t>
      </w:r>
      <w:r w:rsidR="005B53AE">
        <w:t xml:space="preserve"> </w:t>
      </w:r>
      <w:r w:rsidR="006530A6">
        <w:t xml:space="preserve">2022 </w:t>
      </w:r>
      <w:r w:rsidR="003A1CE4">
        <w:t xml:space="preserve">(version </w:t>
      </w:r>
      <w:r w:rsidR="006530A6">
        <w:t>4</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AB437A">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EB2F63">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9"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EB2F63">
        <w:trPr>
          <w:trHeight w:val="567"/>
        </w:trPr>
        <w:tc>
          <w:tcPr>
            <w:tcW w:w="588" w:type="pct"/>
          </w:tcPr>
          <w:p w14:paraId="2E9B36F0" w14:textId="6C55F387" w:rsidR="00872CC5" w:rsidRPr="003A1CE4" w:rsidRDefault="003A1CE4" w:rsidP="003A1CE4">
            <w:r w:rsidRPr="003A1CE4">
              <w:t>2.0</w:t>
            </w:r>
          </w:p>
        </w:tc>
        <w:tc>
          <w:tcPr>
            <w:tcW w:w="3739" w:type="pct"/>
          </w:tcPr>
          <w:p w14:paraId="57AD2499" w14:textId="77777777" w:rsidR="00872CC5" w:rsidRDefault="003A1CE4" w:rsidP="003A1CE4">
            <w:r w:rsidRPr="003A1CE4">
              <w:t>Course support notes and question paper brief added as appendices.</w:t>
            </w:r>
          </w:p>
          <w:p w14:paraId="13976178" w14:textId="59095FCD" w:rsidR="00174FCE" w:rsidRPr="003A1CE4" w:rsidRDefault="00174FCE" w:rsidP="003A1CE4"/>
        </w:tc>
        <w:tc>
          <w:tcPr>
            <w:tcW w:w="673" w:type="pct"/>
          </w:tcPr>
          <w:p w14:paraId="3182E8A0" w14:textId="70AA2035" w:rsidR="00872CC5" w:rsidRPr="003A1CE4" w:rsidRDefault="003A1CE4" w:rsidP="003A1CE4">
            <w:r w:rsidRPr="003A1CE4">
              <w:t>May 2019</w:t>
            </w:r>
          </w:p>
        </w:tc>
      </w:tr>
      <w:tr w:rsidR="00872CC5" w:rsidRPr="001E737A" w14:paraId="5CC9B3F9" w14:textId="77777777" w:rsidTr="00EB2F63">
        <w:trPr>
          <w:trHeight w:val="567"/>
        </w:trPr>
        <w:tc>
          <w:tcPr>
            <w:tcW w:w="588" w:type="pct"/>
          </w:tcPr>
          <w:p w14:paraId="08B02A0A" w14:textId="132B1B9F" w:rsidR="00872CC5" w:rsidRPr="00970149" w:rsidRDefault="00970149" w:rsidP="00970149">
            <w:r w:rsidRPr="00970149">
              <w:t>3.0</w:t>
            </w:r>
          </w:p>
        </w:tc>
        <w:tc>
          <w:tcPr>
            <w:tcW w:w="3739" w:type="pct"/>
          </w:tcPr>
          <w:p w14:paraId="700FEE47" w14:textId="743C143B" w:rsidR="00D20816" w:rsidRPr="00970149" w:rsidRDefault="00D20816" w:rsidP="00970149">
            <w:r w:rsidRPr="00970149">
              <w:t xml:space="preserve">Course specification amended for clarification </w:t>
            </w:r>
            <w:r w:rsidR="00BE23D4" w:rsidRPr="00970149">
              <w:t xml:space="preserve">and consistency, </w:t>
            </w:r>
            <w:r w:rsidRPr="00970149">
              <w:t>as follows</w:t>
            </w:r>
            <w:r w:rsidR="00BE23D4" w:rsidRPr="00970149">
              <w:t>.</w:t>
            </w:r>
          </w:p>
          <w:p w14:paraId="3FE10CE0" w14:textId="37B7C784" w:rsidR="00BE23D4" w:rsidRPr="00970149" w:rsidRDefault="00BE23D4" w:rsidP="00970149"/>
          <w:p w14:paraId="4A35DC9B" w14:textId="4755CE3A" w:rsidR="00BE23D4" w:rsidRPr="00970149" w:rsidRDefault="00BE23D4" w:rsidP="00970149">
            <w:r w:rsidRPr="00970149">
              <w:t xml:space="preserve">Amendments made to </w:t>
            </w:r>
            <w:r w:rsidR="00970149" w:rsidRPr="00970149">
              <w:t xml:space="preserve">course specification and column </w:t>
            </w:r>
            <w:r w:rsidR="00BE1337" w:rsidRPr="00970149">
              <w:t xml:space="preserve">1 of the </w:t>
            </w:r>
            <w:r w:rsidR="00970149" w:rsidRPr="00970149">
              <w:t xml:space="preserve">course support notes: key area </w:t>
            </w:r>
            <w:r w:rsidRPr="00970149">
              <w:t>‘</w:t>
            </w:r>
            <w:r w:rsidR="00970149" w:rsidRPr="00970149">
              <w:t xml:space="preserve">organisms </w:t>
            </w:r>
            <w:r w:rsidRPr="00970149">
              <w:t xml:space="preserve">and evolution’ </w:t>
            </w:r>
            <w:r w:rsidR="00970149" w:rsidRPr="00970149">
              <w:br/>
            </w:r>
            <w:r w:rsidRPr="00970149">
              <w:t xml:space="preserve">sub-section (b) </w:t>
            </w:r>
            <w:r w:rsidR="00970149" w:rsidRPr="00970149">
              <w:t>fitness</w:t>
            </w:r>
            <w:r w:rsidRPr="00970149">
              <w:t>: ‘number’ changed to ‘frequency’.</w:t>
            </w:r>
          </w:p>
          <w:p w14:paraId="0F5CFAFC" w14:textId="77777777" w:rsidR="00BE23D4" w:rsidRPr="00970149" w:rsidRDefault="00BE23D4" w:rsidP="00970149"/>
          <w:p w14:paraId="33C7A68D" w14:textId="72618448" w:rsidR="00BE23D4" w:rsidRPr="00970149" w:rsidRDefault="00BE23D4" w:rsidP="00970149">
            <w:r w:rsidRPr="00970149">
              <w:t xml:space="preserve">Amendments made to </w:t>
            </w:r>
            <w:r w:rsidR="00970149" w:rsidRPr="00970149">
              <w:t xml:space="preserve">course specification and column 1 of the course support notes: key area </w:t>
            </w:r>
            <w:r w:rsidR="00174FCE">
              <w:t>‘</w:t>
            </w:r>
            <w:r w:rsidR="00970149" w:rsidRPr="00970149">
              <w:t xml:space="preserve">organisms and evolution’ </w:t>
            </w:r>
            <w:r w:rsidR="00970149" w:rsidRPr="00970149">
              <w:br/>
            </w:r>
            <w:r w:rsidRPr="00970149">
              <w:t xml:space="preserve">sub-section (c) </w:t>
            </w:r>
            <w:r w:rsidR="00970149" w:rsidRPr="00970149">
              <w:t xml:space="preserve">sex </w:t>
            </w:r>
            <w:r w:rsidRPr="00970149">
              <w:t>determination: removed</w:t>
            </w:r>
            <w:r w:rsidR="00970149" w:rsidRPr="00970149">
              <w:t xml:space="preserve"> ‘</w:t>
            </w:r>
            <w:r w:rsidRPr="00970149">
              <w:t>or temperature</w:t>
            </w:r>
            <w:r w:rsidR="00970149" w:rsidRPr="00970149">
              <w:t>’</w:t>
            </w:r>
            <w:r w:rsidRPr="00970149">
              <w:t>.</w:t>
            </w:r>
          </w:p>
          <w:p w14:paraId="0D4D4ADD" w14:textId="77777777" w:rsidR="00BE23D4" w:rsidRPr="00970149" w:rsidRDefault="00BE23D4" w:rsidP="00970149"/>
          <w:p w14:paraId="7FFDA7CF" w14:textId="6DEB87B3" w:rsidR="00BE23D4" w:rsidRPr="00970149" w:rsidRDefault="00BE1337" w:rsidP="00970149">
            <w:r w:rsidRPr="00970149">
              <w:t xml:space="preserve">Column 1 of the </w:t>
            </w:r>
            <w:r w:rsidR="00970149" w:rsidRPr="00970149">
              <w:t xml:space="preserve">course support notes: key area ‘cells </w:t>
            </w:r>
            <w:r w:rsidR="00BE23D4" w:rsidRPr="00970149">
              <w:t xml:space="preserve">and </w:t>
            </w:r>
            <w:r w:rsidR="00970149" w:rsidRPr="00970149">
              <w:t xml:space="preserve">proteins’ </w:t>
            </w:r>
            <w:r w:rsidR="00BE23D4" w:rsidRPr="00970149">
              <w:t>sub-section</w:t>
            </w:r>
            <w:r w:rsidRPr="00970149">
              <w:t>:</w:t>
            </w:r>
            <w:r w:rsidR="00BE23D4" w:rsidRPr="00970149">
              <w:t xml:space="preserve"> (f) </w:t>
            </w:r>
            <w:r w:rsidR="00970149" w:rsidRPr="00970149">
              <w:t xml:space="preserve">aseptic </w:t>
            </w:r>
            <w:r w:rsidR="00BE23D4" w:rsidRPr="00970149">
              <w:t xml:space="preserve">technique and cell culture: </w:t>
            </w:r>
            <w:r w:rsidR="00970149" w:rsidRPr="00970149">
              <w:t xml:space="preserve">sentence </w:t>
            </w:r>
            <w:r w:rsidRPr="00970149">
              <w:t xml:space="preserve">added: </w:t>
            </w:r>
            <w:r w:rsidR="00174FCE">
              <w:t>‘</w:t>
            </w:r>
            <w:r w:rsidR="00BE23D4" w:rsidRPr="00970149">
              <w:t>In culture, primary cell lines can divide a limited number of times, whereas tumour cells lines can perform unlimited divisions</w:t>
            </w:r>
            <w:r w:rsidR="00174FCE">
              <w:t xml:space="preserve">’ </w:t>
            </w:r>
            <w:r w:rsidR="00BE23D4" w:rsidRPr="00970149">
              <w:t xml:space="preserve">to address an inconsistency, as the sentence appears in the </w:t>
            </w:r>
            <w:r w:rsidR="00970149" w:rsidRPr="00970149">
              <w:t>course specification on page 6.</w:t>
            </w:r>
          </w:p>
          <w:p w14:paraId="69497E9F" w14:textId="12F4FA2D" w:rsidR="00872CC5" w:rsidRPr="00970149" w:rsidRDefault="00872CC5" w:rsidP="00970149"/>
        </w:tc>
        <w:tc>
          <w:tcPr>
            <w:tcW w:w="673" w:type="pct"/>
          </w:tcPr>
          <w:p w14:paraId="438B946B" w14:textId="43CE9380" w:rsidR="00872CC5" w:rsidRPr="00970149" w:rsidRDefault="00970149" w:rsidP="00970149">
            <w:r w:rsidRPr="00970149">
              <w:t>June 2020</w:t>
            </w:r>
          </w:p>
        </w:tc>
      </w:tr>
      <w:tr w:rsidR="00872CC5" w:rsidRPr="001E737A" w14:paraId="59FD8B98" w14:textId="77777777" w:rsidTr="00EB2F63">
        <w:trPr>
          <w:trHeight w:val="567"/>
        </w:trPr>
        <w:tc>
          <w:tcPr>
            <w:tcW w:w="588" w:type="pct"/>
          </w:tcPr>
          <w:p w14:paraId="410A2EE6" w14:textId="4E41EB02" w:rsidR="00872CC5" w:rsidRPr="00C87BDF" w:rsidRDefault="00C87BDF" w:rsidP="00D4557E">
            <w:pPr>
              <w:rPr>
                <w:szCs w:val="22"/>
                <w:lang w:eastAsia="en-GB"/>
              </w:rPr>
            </w:pPr>
            <w:r>
              <w:rPr>
                <w:szCs w:val="22"/>
                <w:lang w:eastAsia="en-GB"/>
              </w:rPr>
              <w:t>4.0</w:t>
            </w:r>
          </w:p>
        </w:tc>
        <w:tc>
          <w:tcPr>
            <w:tcW w:w="3739" w:type="pct"/>
          </w:tcPr>
          <w:p w14:paraId="46F81870" w14:textId="77777777" w:rsidR="00C87BDF" w:rsidRPr="00E6208A" w:rsidRDefault="00C87BDF" w:rsidP="00C87BDF">
            <w:pPr>
              <w:rPr>
                <w:szCs w:val="22"/>
                <w:lang w:eastAsia="en-GB"/>
              </w:rPr>
            </w:pPr>
            <w:r w:rsidRPr="00E6208A">
              <w:rPr>
                <w:szCs w:val="22"/>
                <w:lang w:eastAsia="en-GB"/>
              </w:rPr>
              <w:t>Course specification and course support notes amended for clarification as follows.</w:t>
            </w:r>
          </w:p>
          <w:p w14:paraId="36CE6B3D" w14:textId="77777777" w:rsidR="00C87BDF" w:rsidRDefault="00C87BDF" w:rsidP="00C87BDF">
            <w:pPr>
              <w:rPr>
                <w:szCs w:val="22"/>
                <w:lang w:eastAsia="en-GB"/>
              </w:rPr>
            </w:pPr>
          </w:p>
          <w:p w14:paraId="27F4C1E0" w14:textId="162DF7FA" w:rsidR="00C87BDF" w:rsidRDefault="00C87BDF" w:rsidP="00C87BDF">
            <w:pPr>
              <w:rPr>
                <w:szCs w:val="22"/>
                <w:lang w:eastAsia="en-GB"/>
              </w:rPr>
            </w:pPr>
            <w:r>
              <w:rPr>
                <w:szCs w:val="22"/>
                <w:lang w:eastAsia="en-GB"/>
              </w:rPr>
              <w:t>Wording amended in ‘Organisms and Evolution’ key area on page</w:t>
            </w:r>
            <w:r w:rsidR="00EB2F63">
              <w:rPr>
                <w:szCs w:val="22"/>
                <w:lang w:eastAsia="en-GB"/>
              </w:rPr>
              <w:t>s 23 and</w:t>
            </w:r>
            <w:r>
              <w:rPr>
                <w:szCs w:val="22"/>
                <w:lang w:eastAsia="en-GB"/>
              </w:rPr>
              <w:t xml:space="preserve"> 24</w:t>
            </w:r>
            <w:r w:rsidR="00EB2F63">
              <w:rPr>
                <w:szCs w:val="22"/>
                <w:lang w:eastAsia="en-GB"/>
              </w:rPr>
              <w:t>,</w:t>
            </w:r>
            <w:r>
              <w:rPr>
                <w:szCs w:val="22"/>
                <w:lang w:eastAsia="en-GB"/>
              </w:rPr>
              <w:t xml:space="preserve"> and page 102 (key area column) from</w:t>
            </w:r>
            <w:r w:rsidR="00073E52">
              <w:rPr>
                <w:szCs w:val="22"/>
                <w:lang w:eastAsia="en-GB"/>
              </w:rPr>
              <w:t>:</w:t>
            </w:r>
          </w:p>
          <w:p w14:paraId="73BE897C" w14:textId="30292D3D" w:rsidR="00C87BDF" w:rsidRDefault="00C87BDF" w:rsidP="00C87BDF">
            <w:pPr>
              <w:rPr>
                <w:szCs w:val="22"/>
                <w:lang w:eastAsia="en-GB"/>
              </w:rPr>
            </w:pPr>
            <w:r>
              <w:rPr>
                <w:szCs w:val="22"/>
                <w:lang w:eastAsia="en-GB"/>
              </w:rPr>
              <w:t>‘Ectoparasites are generally transmitted through direct contact or by consumption of intermediate hosts</w:t>
            </w:r>
          </w:p>
          <w:p w14:paraId="36B9476A" w14:textId="77777777" w:rsidR="00327647" w:rsidRDefault="00327647" w:rsidP="00C87BDF">
            <w:pPr>
              <w:rPr>
                <w:szCs w:val="22"/>
                <w:lang w:eastAsia="en-GB"/>
              </w:rPr>
            </w:pPr>
          </w:p>
          <w:p w14:paraId="6FAD5574" w14:textId="77777777" w:rsidR="00C87BDF" w:rsidRDefault="00C87BDF" w:rsidP="00C87BDF">
            <w:pPr>
              <w:rPr>
                <w:szCs w:val="22"/>
                <w:lang w:eastAsia="en-GB"/>
              </w:rPr>
            </w:pPr>
            <w:r>
              <w:rPr>
                <w:szCs w:val="22"/>
                <w:lang w:eastAsia="en-GB"/>
              </w:rPr>
              <w:t xml:space="preserve">Endoparasites of the body tissue are often transmitted by vectors’ </w:t>
            </w:r>
          </w:p>
          <w:p w14:paraId="67B42346" w14:textId="77777777" w:rsidR="00C87BDF" w:rsidRDefault="00C87BDF" w:rsidP="00C87BDF">
            <w:pPr>
              <w:rPr>
                <w:szCs w:val="22"/>
                <w:lang w:eastAsia="en-GB"/>
              </w:rPr>
            </w:pPr>
          </w:p>
          <w:p w14:paraId="04BA1012" w14:textId="4223918D" w:rsidR="00C87BDF" w:rsidRDefault="00073E52" w:rsidP="00C87BDF">
            <w:pPr>
              <w:rPr>
                <w:szCs w:val="22"/>
                <w:lang w:eastAsia="en-GB"/>
              </w:rPr>
            </w:pPr>
            <w:r>
              <w:rPr>
                <w:szCs w:val="22"/>
                <w:lang w:eastAsia="en-GB"/>
              </w:rPr>
              <w:t>to:</w:t>
            </w:r>
            <w:r w:rsidR="00C87BDF">
              <w:rPr>
                <w:szCs w:val="22"/>
                <w:lang w:eastAsia="en-GB"/>
              </w:rPr>
              <w:t xml:space="preserve"> ‘Ectoparasites are generally transmitted through direct contact </w:t>
            </w:r>
          </w:p>
          <w:p w14:paraId="725ED29D" w14:textId="77777777" w:rsidR="00327647" w:rsidRDefault="00327647" w:rsidP="00C87BDF">
            <w:pPr>
              <w:rPr>
                <w:szCs w:val="22"/>
                <w:lang w:eastAsia="en-GB"/>
              </w:rPr>
            </w:pPr>
          </w:p>
          <w:p w14:paraId="71073BA2" w14:textId="77777777" w:rsidR="00C87BDF" w:rsidRPr="006C14E6" w:rsidRDefault="00C87BDF" w:rsidP="00C87BDF">
            <w:pPr>
              <w:rPr>
                <w:szCs w:val="22"/>
                <w:lang w:eastAsia="en-GB"/>
              </w:rPr>
            </w:pPr>
            <w:r>
              <w:rPr>
                <w:szCs w:val="22"/>
                <w:lang w:eastAsia="en-GB"/>
              </w:rPr>
              <w:t>Endoparasites of the body tissue are often transmitted by vectors or by consumption of intermediate hosts’</w:t>
            </w:r>
          </w:p>
          <w:p w14:paraId="3EB6066C" w14:textId="77777777" w:rsidR="00872CC5" w:rsidRPr="00C87BDF" w:rsidRDefault="00872CC5" w:rsidP="00D4557E">
            <w:pPr>
              <w:rPr>
                <w:szCs w:val="22"/>
                <w:lang w:eastAsia="en-GB"/>
              </w:rPr>
            </w:pPr>
          </w:p>
        </w:tc>
        <w:tc>
          <w:tcPr>
            <w:tcW w:w="673" w:type="pct"/>
          </w:tcPr>
          <w:p w14:paraId="6821210B" w14:textId="588F7BF5" w:rsidR="00872CC5" w:rsidRPr="001E737A" w:rsidRDefault="00C87BDF" w:rsidP="00D4557E">
            <w:pPr>
              <w:rPr>
                <w:sz w:val="20"/>
                <w:lang w:eastAsia="en-GB"/>
              </w:rPr>
            </w:pPr>
            <w:r w:rsidRPr="00C87BDF">
              <w:rPr>
                <w:szCs w:val="22"/>
                <w:lang w:eastAsia="en-GB"/>
              </w:rPr>
              <w:t>April</w:t>
            </w:r>
            <w:r>
              <w:rPr>
                <w:sz w:val="20"/>
                <w:lang w:eastAsia="en-GB"/>
              </w:rPr>
              <w:t xml:space="preserve"> 2022</w:t>
            </w:r>
          </w:p>
        </w:tc>
      </w:tr>
    </w:tbl>
    <w:p w14:paraId="1767FF7A" w14:textId="2894A6B2" w:rsidR="00872CC5" w:rsidRDefault="00872CC5"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1FE62C15" w:rsidR="00964ECC" w:rsidRDefault="00964ECC" w:rsidP="00964ECC">
      <w:r>
        <w:t>© Scottish Qualifications Authority 201</w:t>
      </w:r>
      <w:r w:rsidR="004D6CFB">
        <w:t>4</w:t>
      </w:r>
      <w:r>
        <w:t>, 20</w:t>
      </w:r>
      <w:r w:rsidR="005B53AE">
        <w:t>19</w:t>
      </w:r>
      <w:r w:rsidR="00970149">
        <w:t>, 2020</w:t>
      </w:r>
      <w:r w:rsidR="00C87BDF">
        <w:t>, 2022</w:t>
      </w:r>
    </w:p>
    <w:sectPr w:rsidR="00964ECC" w:rsidSect="003A1CE4">
      <w:footerReference w:type="default" r:id="rId4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F713" w14:textId="77777777" w:rsidR="005C67A2" w:rsidRDefault="005C67A2">
      <w:r>
        <w:separator/>
      </w:r>
    </w:p>
  </w:endnote>
  <w:endnote w:type="continuationSeparator" w:id="0">
    <w:p w14:paraId="3BAE36A2" w14:textId="77777777" w:rsidR="005C67A2" w:rsidRDefault="005C6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70149" w:rsidRDefault="00970149" w:rsidP="003A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215309"/>
      <w:docPartObj>
        <w:docPartGallery w:val="Page Numbers (Bottom of Page)"/>
        <w:docPartUnique/>
      </w:docPartObj>
    </w:sdtPr>
    <w:sdtEndPr>
      <w:rPr>
        <w:noProof/>
      </w:rPr>
    </w:sdtEndPr>
    <w:sdtContent>
      <w:p w14:paraId="06087F17" w14:textId="1101E13F" w:rsidR="00970149" w:rsidRDefault="00970149" w:rsidP="003A1CE4">
        <w:pPr>
          <w:pStyle w:val="Footer"/>
        </w:pPr>
        <w:r>
          <w:t xml:space="preserve">Version </w:t>
        </w:r>
        <w:r w:rsidR="00F56555">
          <w:t>4</w:t>
        </w:r>
        <w:r>
          <w:t>.0</w:t>
        </w:r>
        <w:r>
          <w:tab/>
        </w:r>
        <w:r>
          <w:fldChar w:fldCharType="begin"/>
        </w:r>
        <w:r>
          <w:instrText xml:space="preserve"> PAGE   \* MERGEFORMAT </w:instrText>
        </w:r>
        <w:r>
          <w:fldChar w:fldCharType="separate"/>
        </w:r>
        <w:r>
          <w:rPr>
            <w:noProof/>
          </w:rPr>
          <w:t>43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547577"/>
      <w:docPartObj>
        <w:docPartGallery w:val="Page Numbers (Bottom of Page)"/>
        <w:docPartUnique/>
      </w:docPartObj>
    </w:sdtPr>
    <w:sdtEndPr>
      <w:rPr>
        <w:noProof/>
      </w:rPr>
    </w:sdtEndPr>
    <w:sdtContent>
      <w:p w14:paraId="051FD666" w14:textId="6CB9B1DC" w:rsidR="00970149" w:rsidRDefault="00970149" w:rsidP="003A1CE4">
        <w:pPr>
          <w:pStyle w:val="Footer"/>
          <w:tabs>
            <w:tab w:val="clear" w:pos="9072"/>
            <w:tab w:val="right" w:pos="13892"/>
          </w:tabs>
        </w:pPr>
        <w:r>
          <w:t xml:space="preserve">Version </w:t>
        </w:r>
        <w:r w:rsidR="00C87BDF">
          <w:t>4</w:t>
        </w:r>
        <w:r>
          <w:t>.0</w:t>
        </w:r>
        <w:r>
          <w:tab/>
        </w:r>
        <w:r>
          <w:fldChar w:fldCharType="begin"/>
        </w:r>
        <w:r>
          <w:instrText xml:space="preserve"> PAGE   \* MERGEFORMAT </w:instrText>
        </w:r>
        <w:r>
          <w:fldChar w:fldCharType="separate"/>
        </w:r>
        <w:r>
          <w:rPr>
            <w:noProof/>
          </w:rPr>
          <w:t>124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5F805A51" w:rsidR="00970149" w:rsidRDefault="00970149" w:rsidP="003A1CE4">
        <w:pPr>
          <w:pStyle w:val="Footer"/>
        </w:pPr>
        <w:r>
          <w:t>Version</w:t>
        </w:r>
        <w:r w:rsidR="00EB2F63">
          <w:t xml:space="preserve"> </w:t>
        </w:r>
        <w:r w:rsidR="00C87BDF">
          <w:t>4</w:t>
        </w:r>
        <w:r>
          <w:t>.0</w:t>
        </w:r>
        <w:r>
          <w:tab/>
        </w:r>
        <w:r>
          <w:fldChar w:fldCharType="begin"/>
        </w:r>
        <w:r>
          <w:instrText xml:space="preserve"> PAGE   \* MERGEFORMAT </w:instrText>
        </w:r>
        <w:r>
          <w:fldChar w:fldCharType="separate"/>
        </w:r>
        <w:r>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592DC" w14:textId="77777777" w:rsidR="005C67A2" w:rsidRDefault="005C67A2">
      <w:r>
        <w:separator/>
      </w:r>
    </w:p>
  </w:footnote>
  <w:footnote w:type="continuationSeparator" w:id="0">
    <w:p w14:paraId="55E6AC57" w14:textId="77777777" w:rsidR="005C67A2" w:rsidRDefault="005C6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70149" w:rsidRPr="00E1380E" w:rsidRDefault="0097014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70149" w:rsidRDefault="00970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626A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B1C22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30C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08D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BA74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9A2A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D0DD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3ED1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D4BB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5231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0366B"/>
    <w:multiLevelType w:val="hybridMultilevel"/>
    <w:tmpl w:val="EC2CE0FA"/>
    <w:lvl w:ilvl="0" w:tplc="9E048020">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975DFC"/>
    <w:multiLevelType w:val="hybridMultilevel"/>
    <w:tmpl w:val="9F32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3016A"/>
    <w:multiLevelType w:val="hybridMultilevel"/>
    <w:tmpl w:val="EE387EAC"/>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640196"/>
    <w:multiLevelType w:val="hybridMultilevel"/>
    <w:tmpl w:val="CD6C2252"/>
    <w:lvl w:ilvl="0" w:tplc="D85A89F0">
      <w:start w:val="1"/>
      <w:numFmt w:val="bullet"/>
      <w:lvlText w:val=""/>
      <w:lvlJc w:val="left"/>
      <w:pPr>
        <w:ind w:left="360" w:hanging="360"/>
      </w:pPr>
      <w:rPr>
        <w:rFonts w:ascii="Symbol" w:hAnsi="Symbol" w:hint="default"/>
        <w:color w:val="auto"/>
      </w:rPr>
    </w:lvl>
    <w:lvl w:ilvl="1" w:tplc="F5B81BD8">
      <w:start w:val="1"/>
      <w:numFmt w:val="bullet"/>
      <w:lvlText w:val="o"/>
      <w:lvlJc w:val="left"/>
      <w:pPr>
        <w:ind w:left="1800" w:hanging="360"/>
      </w:pPr>
      <w:rPr>
        <w:rFonts w:ascii="Courier New" w:hAnsi="Courier New" w:cs="Courier New" w:hint="default"/>
      </w:rPr>
    </w:lvl>
    <w:lvl w:ilvl="2" w:tplc="9E44445E" w:tentative="1">
      <w:start w:val="1"/>
      <w:numFmt w:val="bullet"/>
      <w:lvlText w:val=""/>
      <w:lvlJc w:val="left"/>
      <w:pPr>
        <w:ind w:left="2520" w:hanging="360"/>
      </w:pPr>
      <w:rPr>
        <w:rFonts w:ascii="Wingdings" w:hAnsi="Wingdings" w:hint="default"/>
      </w:rPr>
    </w:lvl>
    <w:lvl w:ilvl="3" w:tplc="282C8C5A" w:tentative="1">
      <w:start w:val="1"/>
      <w:numFmt w:val="bullet"/>
      <w:lvlText w:val=""/>
      <w:lvlJc w:val="left"/>
      <w:pPr>
        <w:ind w:left="3240" w:hanging="360"/>
      </w:pPr>
      <w:rPr>
        <w:rFonts w:ascii="Symbol" w:hAnsi="Symbol" w:hint="default"/>
      </w:rPr>
    </w:lvl>
    <w:lvl w:ilvl="4" w:tplc="F2FC2E1C" w:tentative="1">
      <w:start w:val="1"/>
      <w:numFmt w:val="bullet"/>
      <w:lvlText w:val="o"/>
      <w:lvlJc w:val="left"/>
      <w:pPr>
        <w:ind w:left="3960" w:hanging="360"/>
      </w:pPr>
      <w:rPr>
        <w:rFonts w:ascii="Courier New" w:hAnsi="Courier New" w:cs="Courier New" w:hint="default"/>
      </w:rPr>
    </w:lvl>
    <w:lvl w:ilvl="5" w:tplc="3348C4F8" w:tentative="1">
      <w:start w:val="1"/>
      <w:numFmt w:val="bullet"/>
      <w:lvlText w:val=""/>
      <w:lvlJc w:val="left"/>
      <w:pPr>
        <w:ind w:left="4680" w:hanging="360"/>
      </w:pPr>
      <w:rPr>
        <w:rFonts w:ascii="Wingdings" w:hAnsi="Wingdings" w:hint="default"/>
      </w:rPr>
    </w:lvl>
    <w:lvl w:ilvl="6" w:tplc="E2AEF018" w:tentative="1">
      <w:start w:val="1"/>
      <w:numFmt w:val="bullet"/>
      <w:lvlText w:val=""/>
      <w:lvlJc w:val="left"/>
      <w:pPr>
        <w:ind w:left="5400" w:hanging="360"/>
      </w:pPr>
      <w:rPr>
        <w:rFonts w:ascii="Symbol" w:hAnsi="Symbol" w:hint="default"/>
      </w:rPr>
    </w:lvl>
    <w:lvl w:ilvl="7" w:tplc="8C80A952" w:tentative="1">
      <w:start w:val="1"/>
      <w:numFmt w:val="bullet"/>
      <w:lvlText w:val="o"/>
      <w:lvlJc w:val="left"/>
      <w:pPr>
        <w:ind w:left="6120" w:hanging="360"/>
      </w:pPr>
      <w:rPr>
        <w:rFonts w:ascii="Courier New" w:hAnsi="Courier New" w:cs="Courier New" w:hint="default"/>
      </w:rPr>
    </w:lvl>
    <w:lvl w:ilvl="8" w:tplc="24BE0AE0" w:tentative="1">
      <w:start w:val="1"/>
      <w:numFmt w:val="bullet"/>
      <w:lvlText w:val=""/>
      <w:lvlJc w:val="left"/>
      <w:pPr>
        <w:ind w:left="6840" w:hanging="360"/>
      </w:pPr>
      <w:rPr>
        <w:rFonts w:ascii="Wingdings" w:hAnsi="Wingdings" w:hint="default"/>
      </w:rPr>
    </w:lvl>
  </w:abstractNum>
  <w:abstractNum w:abstractNumId="14" w15:restartNumberingAfterBreak="0">
    <w:nsid w:val="1EFB2A15"/>
    <w:multiLevelType w:val="hybridMultilevel"/>
    <w:tmpl w:val="3DE0189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65C85"/>
    <w:multiLevelType w:val="hybridMultilevel"/>
    <w:tmpl w:val="4282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FB2105"/>
    <w:multiLevelType w:val="hybridMultilevel"/>
    <w:tmpl w:val="0B66C344"/>
    <w:lvl w:ilvl="0" w:tplc="B5F85F0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A8C74BC"/>
    <w:multiLevelType w:val="hybridMultilevel"/>
    <w:tmpl w:val="435A471A"/>
    <w:lvl w:ilvl="0" w:tplc="7E5C18A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C0D23FA"/>
    <w:multiLevelType w:val="singleLevel"/>
    <w:tmpl w:val="34AE55CC"/>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C6D0362"/>
    <w:multiLevelType w:val="hybridMultilevel"/>
    <w:tmpl w:val="E17E2C68"/>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12F12"/>
    <w:multiLevelType w:val="hybridMultilevel"/>
    <w:tmpl w:val="91AAB51E"/>
    <w:lvl w:ilvl="0" w:tplc="D870C0F0">
      <w:start w:val="1"/>
      <w:numFmt w:val="bullet"/>
      <w:lvlText w:val=""/>
      <w:lvlJc w:val="left"/>
      <w:pPr>
        <w:ind w:left="720" w:hanging="360"/>
      </w:pPr>
      <w:rPr>
        <w:rFonts w:ascii="Symbol" w:hAnsi="Symbol" w:hint="default"/>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937F3B"/>
    <w:multiLevelType w:val="hybridMultilevel"/>
    <w:tmpl w:val="1472D3CC"/>
    <w:lvl w:ilvl="0" w:tplc="D58CFD12">
      <w:start w:val="1"/>
      <w:numFmt w:val="bullet"/>
      <w:lvlText w:val="—"/>
      <w:lvlJc w:val="left"/>
      <w:pPr>
        <w:ind w:left="720" w:hanging="360"/>
      </w:pPr>
      <w:rPr>
        <w:rFonts w:ascii="Arial" w:hAnsi="Arial" w:hint="default"/>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4B090A"/>
    <w:multiLevelType w:val="hybridMultilevel"/>
    <w:tmpl w:val="E80E10E6"/>
    <w:lvl w:ilvl="0" w:tplc="D870C0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644A84"/>
    <w:multiLevelType w:val="hybridMultilevel"/>
    <w:tmpl w:val="EB0CD8A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50A64B9"/>
    <w:multiLevelType w:val="hybridMultilevel"/>
    <w:tmpl w:val="40A0C67E"/>
    <w:lvl w:ilvl="0" w:tplc="F306F24C">
      <w:start w:val="1"/>
      <w:numFmt w:val="bullet"/>
      <w:lvlText w:val=""/>
      <w:lvlJc w:val="left"/>
      <w:pPr>
        <w:ind w:left="720" w:hanging="360"/>
      </w:pPr>
      <w:rPr>
        <w:rFonts w:ascii="Symbol" w:hAnsi="Symbol" w:cs="Symbol" w:hint="default"/>
      </w:rPr>
    </w:lvl>
    <w:lvl w:ilvl="1" w:tplc="5FB63A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2569F7"/>
    <w:multiLevelType w:val="hybridMultilevel"/>
    <w:tmpl w:val="F86E355E"/>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28" w15:restartNumberingAfterBreak="0">
    <w:nsid w:val="53BF2069"/>
    <w:multiLevelType w:val="hybridMultilevel"/>
    <w:tmpl w:val="1C7AE838"/>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C5E50"/>
    <w:multiLevelType w:val="hybridMultilevel"/>
    <w:tmpl w:val="C0089146"/>
    <w:lvl w:ilvl="0" w:tplc="F036E654">
      <w:start w:val="1"/>
      <w:numFmt w:val="bullet"/>
      <w:lvlText w:val=""/>
      <w:lvlJc w:val="left"/>
      <w:pPr>
        <w:ind w:left="720" w:hanging="360"/>
      </w:pPr>
      <w:rPr>
        <w:rFonts w:ascii="Symbol" w:hAnsi="Symbol" w:cs="Symbol" w:hint="default"/>
        <w:color w:val="auto"/>
        <w:sz w:val="22"/>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9F165C"/>
    <w:multiLevelType w:val="hybridMultilevel"/>
    <w:tmpl w:val="6EE6D950"/>
    <w:lvl w:ilvl="0" w:tplc="D870C0F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F91BD7"/>
    <w:multiLevelType w:val="hybridMultilevel"/>
    <w:tmpl w:val="92D0B2EC"/>
    <w:lvl w:ilvl="0" w:tplc="B5F85F0E">
      <w:start w:val="1"/>
      <w:numFmt w:val="bullet"/>
      <w:lvlText w:val=""/>
      <w:lvlJc w:val="left"/>
      <w:pPr>
        <w:ind w:left="720" w:hanging="360"/>
      </w:pPr>
      <w:rPr>
        <w:rFonts w:ascii="Symbol" w:hAnsi="Symbol" w:hint="default"/>
      </w:rPr>
    </w:lvl>
    <w:lvl w:ilvl="1" w:tplc="B5F85F0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07903"/>
    <w:multiLevelType w:val="hybridMultilevel"/>
    <w:tmpl w:val="DCC041F8"/>
    <w:lvl w:ilvl="0" w:tplc="4E1E48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AF6C8F"/>
    <w:multiLevelType w:val="hybridMultilevel"/>
    <w:tmpl w:val="10F6272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73C30"/>
    <w:multiLevelType w:val="hybridMultilevel"/>
    <w:tmpl w:val="729C319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FE4B5A"/>
    <w:multiLevelType w:val="hybridMultilevel"/>
    <w:tmpl w:val="FBA6DC64"/>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287FB1"/>
    <w:multiLevelType w:val="singleLevel"/>
    <w:tmpl w:val="619E848A"/>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95397D"/>
    <w:multiLevelType w:val="hybridMultilevel"/>
    <w:tmpl w:val="4DAC3440"/>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68926EE"/>
    <w:multiLevelType w:val="hybridMultilevel"/>
    <w:tmpl w:val="45DEBA76"/>
    <w:lvl w:ilvl="0" w:tplc="A52C35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093174"/>
    <w:multiLevelType w:val="hybridMultilevel"/>
    <w:tmpl w:val="B9A45B30"/>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E4635"/>
    <w:multiLevelType w:val="hybridMultilevel"/>
    <w:tmpl w:val="18D4C2A8"/>
    <w:lvl w:ilvl="0" w:tplc="D870C0F0">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76553002">
    <w:abstractNumId w:val="27"/>
  </w:num>
  <w:num w:numId="2" w16cid:durableId="328216104">
    <w:abstractNumId w:val="17"/>
  </w:num>
  <w:num w:numId="3" w16cid:durableId="1651594093">
    <w:abstractNumId w:val="19"/>
  </w:num>
  <w:num w:numId="4" w16cid:durableId="1217207479">
    <w:abstractNumId w:val="36"/>
  </w:num>
  <w:num w:numId="5" w16cid:durableId="889001480">
    <w:abstractNumId w:val="10"/>
  </w:num>
  <w:num w:numId="6" w16cid:durableId="383065921">
    <w:abstractNumId w:val="40"/>
  </w:num>
  <w:num w:numId="7" w16cid:durableId="1098714535">
    <w:abstractNumId w:val="39"/>
  </w:num>
  <w:num w:numId="8" w16cid:durableId="1046837918">
    <w:abstractNumId w:val="37"/>
  </w:num>
  <w:num w:numId="9" w16cid:durableId="1714033632">
    <w:abstractNumId w:val="26"/>
  </w:num>
  <w:num w:numId="10" w16cid:durableId="760564267">
    <w:abstractNumId w:val="41"/>
  </w:num>
  <w:num w:numId="11" w16cid:durableId="407114822">
    <w:abstractNumId w:val="38"/>
  </w:num>
  <w:num w:numId="12" w16cid:durableId="1991860938">
    <w:abstractNumId w:val="13"/>
  </w:num>
  <w:num w:numId="13" w16cid:durableId="1535388282">
    <w:abstractNumId w:val="23"/>
  </w:num>
  <w:num w:numId="14" w16cid:durableId="139807822">
    <w:abstractNumId w:val="30"/>
  </w:num>
  <w:num w:numId="15" w16cid:durableId="1820918977">
    <w:abstractNumId w:val="18"/>
  </w:num>
  <w:num w:numId="16" w16cid:durableId="340401865">
    <w:abstractNumId w:val="27"/>
  </w:num>
  <w:num w:numId="17" w16cid:durableId="2110197653">
    <w:abstractNumId w:val="9"/>
  </w:num>
  <w:num w:numId="18" w16cid:durableId="453139883">
    <w:abstractNumId w:val="7"/>
  </w:num>
  <w:num w:numId="19" w16cid:durableId="340669819">
    <w:abstractNumId w:val="6"/>
  </w:num>
  <w:num w:numId="20" w16cid:durableId="1112019093">
    <w:abstractNumId w:val="5"/>
  </w:num>
  <w:num w:numId="21" w16cid:durableId="1207598519">
    <w:abstractNumId w:val="4"/>
  </w:num>
  <w:num w:numId="22" w16cid:durableId="1455636378">
    <w:abstractNumId w:val="8"/>
  </w:num>
  <w:num w:numId="23" w16cid:durableId="1514415304">
    <w:abstractNumId w:val="3"/>
  </w:num>
  <w:num w:numId="24" w16cid:durableId="122817569">
    <w:abstractNumId w:val="2"/>
  </w:num>
  <w:num w:numId="25" w16cid:durableId="624047202">
    <w:abstractNumId w:val="1"/>
  </w:num>
  <w:num w:numId="26" w16cid:durableId="260187663">
    <w:abstractNumId w:val="0"/>
  </w:num>
  <w:num w:numId="27" w16cid:durableId="1202404836">
    <w:abstractNumId w:val="28"/>
  </w:num>
  <w:num w:numId="28" w16cid:durableId="536165075">
    <w:abstractNumId w:val="25"/>
  </w:num>
  <w:num w:numId="29" w16cid:durableId="1645700523">
    <w:abstractNumId w:val="12"/>
  </w:num>
  <w:num w:numId="30" w16cid:durableId="675234835">
    <w:abstractNumId w:val="16"/>
  </w:num>
  <w:num w:numId="31" w16cid:durableId="761413091">
    <w:abstractNumId w:val="32"/>
  </w:num>
  <w:num w:numId="32" w16cid:durableId="1570072380">
    <w:abstractNumId w:val="38"/>
  </w:num>
  <w:num w:numId="33" w16cid:durableId="188373432">
    <w:abstractNumId w:val="33"/>
  </w:num>
  <w:num w:numId="34" w16cid:durableId="677125573">
    <w:abstractNumId w:val="24"/>
  </w:num>
  <w:num w:numId="35" w16cid:durableId="554196712">
    <w:abstractNumId w:val="43"/>
  </w:num>
  <w:num w:numId="36" w16cid:durableId="253048922">
    <w:abstractNumId w:val="21"/>
  </w:num>
  <w:num w:numId="37" w16cid:durableId="1319529668">
    <w:abstractNumId w:val="22"/>
  </w:num>
  <w:num w:numId="38" w16cid:durableId="23478727">
    <w:abstractNumId w:val="31"/>
  </w:num>
  <w:num w:numId="39" w16cid:durableId="1067462415">
    <w:abstractNumId w:val="34"/>
  </w:num>
  <w:num w:numId="40" w16cid:durableId="991179108">
    <w:abstractNumId w:val="14"/>
  </w:num>
  <w:num w:numId="41" w16cid:durableId="2124957186">
    <w:abstractNumId w:val="29"/>
  </w:num>
  <w:num w:numId="42" w16cid:durableId="1860197288">
    <w:abstractNumId w:val="35"/>
  </w:num>
  <w:num w:numId="43" w16cid:durableId="2117674024">
    <w:abstractNumId w:val="20"/>
  </w:num>
  <w:num w:numId="44" w16cid:durableId="1465077706">
    <w:abstractNumId w:val="42"/>
  </w:num>
  <w:num w:numId="45" w16cid:durableId="1013923565">
    <w:abstractNumId w:val="15"/>
  </w:num>
  <w:num w:numId="46" w16cid:durableId="2111778638">
    <w:abstractNumId w:val="11"/>
  </w:num>
  <w:num w:numId="47" w16cid:durableId="611211468">
    <w:abstractNumId w:val="27"/>
  </w:num>
  <w:num w:numId="48" w16cid:durableId="197399171">
    <w:abstractNumId w:val="17"/>
  </w:num>
  <w:num w:numId="49" w16cid:durableId="83257475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6B9"/>
    <w:rsid w:val="0000779B"/>
    <w:rsid w:val="0001126D"/>
    <w:rsid w:val="00014B0B"/>
    <w:rsid w:val="00015980"/>
    <w:rsid w:val="00016FBF"/>
    <w:rsid w:val="00017F1E"/>
    <w:rsid w:val="0002273D"/>
    <w:rsid w:val="00024E8C"/>
    <w:rsid w:val="00026C1C"/>
    <w:rsid w:val="000303D8"/>
    <w:rsid w:val="000306A2"/>
    <w:rsid w:val="00033AA1"/>
    <w:rsid w:val="0003527C"/>
    <w:rsid w:val="00040105"/>
    <w:rsid w:val="000417B0"/>
    <w:rsid w:val="0004198A"/>
    <w:rsid w:val="00042269"/>
    <w:rsid w:val="00043F59"/>
    <w:rsid w:val="000502F7"/>
    <w:rsid w:val="00054641"/>
    <w:rsid w:val="00056659"/>
    <w:rsid w:val="00056E39"/>
    <w:rsid w:val="0006414D"/>
    <w:rsid w:val="00066150"/>
    <w:rsid w:val="000735D4"/>
    <w:rsid w:val="00073E52"/>
    <w:rsid w:val="00073F35"/>
    <w:rsid w:val="000749E1"/>
    <w:rsid w:val="0007673C"/>
    <w:rsid w:val="00076922"/>
    <w:rsid w:val="00080628"/>
    <w:rsid w:val="00081B4C"/>
    <w:rsid w:val="00084CEF"/>
    <w:rsid w:val="0008565E"/>
    <w:rsid w:val="000934CA"/>
    <w:rsid w:val="00094B82"/>
    <w:rsid w:val="00095352"/>
    <w:rsid w:val="000A7B44"/>
    <w:rsid w:val="000B19DE"/>
    <w:rsid w:val="000B1EC6"/>
    <w:rsid w:val="000B3D83"/>
    <w:rsid w:val="000B4623"/>
    <w:rsid w:val="000B6804"/>
    <w:rsid w:val="000C35FB"/>
    <w:rsid w:val="000D0B41"/>
    <w:rsid w:val="000D1DBC"/>
    <w:rsid w:val="000D42F0"/>
    <w:rsid w:val="000D6A38"/>
    <w:rsid w:val="000E27BA"/>
    <w:rsid w:val="000E3B3B"/>
    <w:rsid w:val="000E6A57"/>
    <w:rsid w:val="000E7B48"/>
    <w:rsid w:val="000F4167"/>
    <w:rsid w:val="000F4B7F"/>
    <w:rsid w:val="000F63F0"/>
    <w:rsid w:val="000F675F"/>
    <w:rsid w:val="001004BA"/>
    <w:rsid w:val="00100588"/>
    <w:rsid w:val="001006F6"/>
    <w:rsid w:val="001018FF"/>
    <w:rsid w:val="00103480"/>
    <w:rsid w:val="001043DE"/>
    <w:rsid w:val="0011219F"/>
    <w:rsid w:val="00112AA7"/>
    <w:rsid w:val="001147F5"/>
    <w:rsid w:val="001203C4"/>
    <w:rsid w:val="00120F66"/>
    <w:rsid w:val="00121597"/>
    <w:rsid w:val="0012232F"/>
    <w:rsid w:val="00126E21"/>
    <w:rsid w:val="00127295"/>
    <w:rsid w:val="001275EE"/>
    <w:rsid w:val="001306F8"/>
    <w:rsid w:val="00131311"/>
    <w:rsid w:val="00132AD2"/>
    <w:rsid w:val="00132D4B"/>
    <w:rsid w:val="00137C43"/>
    <w:rsid w:val="001469BD"/>
    <w:rsid w:val="00146B59"/>
    <w:rsid w:val="00147407"/>
    <w:rsid w:val="00147EE3"/>
    <w:rsid w:val="00151F87"/>
    <w:rsid w:val="001522B4"/>
    <w:rsid w:val="001553EB"/>
    <w:rsid w:val="001618FD"/>
    <w:rsid w:val="0016298C"/>
    <w:rsid w:val="001672AF"/>
    <w:rsid w:val="00173107"/>
    <w:rsid w:val="00174B17"/>
    <w:rsid w:val="00174FCE"/>
    <w:rsid w:val="00177E65"/>
    <w:rsid w:val="00180136"/>
    <w:rsid w:val="001819AD"/>
    <w:rsid w:val="001823FE"/>
    <w:rsid w:val="001844C6"/>
    <w:rsid w:val="00187E26"/>
    <w:rsid w:val="001927E4"/>
    <w:rsid w:val="00193D6A"/>
    <w:rsid w:val="00194196"/>
    <w:rsid w:val="00195ECB"/>
    <w:rsid w:val="0019738F"/>
    <w:rsid w:val="001A6288"/>
    <w:rsid w:val="001B2143"/>
    <w:rsid w:val="001B5B84"/>
    <w:rsid w:val="001C0D43"/>
    <w:rsid w:val="001C165C"/>
    <w:rsid w:val="001C48E3"/>
    <w:rsid w:val="001D02B4"/>
    <w:rsid w:val="001D049A"/>
    <w:rsid w:val="001D26E9"/>
    <w:rsid w:val="001D41CF"/>
    <w:rsid w:val="001D4785"/>
    <w:rsid w:val="001E06F4"/>
    <w:rsid w:val="001E1CC8"/>
    <w:rsid w:val="001E50F6"/>
    <w:rsid w:val="001E6830"/>
    <w:rsid w:val="001E722F"/>
    <w:rsid w:val="001E7A29"/>
    <w:rsid w:val="001E7DF0"/>
    <w:rsid w:val="001F12E7"/>
    <w:rsid w:val="001F423B"/>
    <w:rsid w:val="001F50EA"/>
    <w:rsid w:val="001F60D8"/>
    <w:rsid w:val="001F68F6"/>
    <w:rsid w:val="001F6D00"/>
    <w:rsid w:val="001F76F1"/>
    <w:rsid w:val="00200470"/>
    <w:rsid w:val="0020052A"/>
    <w:rsid w:val="00202F82"/>
    <w:rsid w:val="0020553B"/>
    <w:rsid w:val="002075C7"/>
    <w:rsid w:val="00210B07"/>
    <w:rsid w:val="00210E33"/>
    <w:rsid w:val="002110F6"/>
    <w:rsid w:val="00214106"/>
    <w:rsid w:val="002158DC"/>
    <w:rsid w:val="002178F8"/>
    <w:rsid w:val="00217C6C"/>
    <w:rsid w:val="002200F2"/>
    <w:rsid w:val="00221AA5"/>
    <w:rsid w:val="00224236"/>
    <w:rsid w:val="002272F9"/>
    <w:rsid w:val="0023052B"/>
    <w:rsid w:val="00232794"/>
    <w:rsid w:val="00234AF3"/>
    <w:rsid w:val="00234C3B"/>
    <w:rsid w:val="002350DA"/>
    <w:rsid w:val="00243996"/>
    <w:rsid w:val="00245354"/>
    <w:rsid w:val="002454EF"/>
    <w:rsid w:val="00245F47"/>
    <w:rsid w:val="002470DE"/>
    <w:rsid w:val="002508E1"/>
    <w:rsid w:val="002535AA"/>
    <w:rsid w:val="00256F48"/>
    <w:rsid w:val="002572A9"/>
    <w:rsid w:val="0026629E"/>
    <w:rsid w:val="00266396"/>
    <w:rsid w:val="00270489"/>
    <w:rsid w:val="00271A53"/>
    <w:rsid w:val="00273873"/>
    <w:rsid w:val="0027421E"/>
    <w:rsid w:val="00274442"/>
    <w:rsid w:val="00276D15"/>
    <w:rsid w:val="00277970"/>
    <w:rsid w:val="00280D46"/>
    <w:rsid w:val="00281894"/>
    <w:rsid w:val="00282930"/>
    <w:rsid w:val="00284991"/>
    <w:rsid w:val="00284992"/>
    <w:rsid w:val="002A168A"/>
    <w:rsid w:val="002A2903"/>
    <w:rsid w:val="002A51A4"/>
    <w:rsid w:val="002A5DA5"/>
    <w:rsid w:val="002A6C0E"/>
    <w:rsid w:val="002A710C"/>
    <w:rsid w:val="002A7319"/>
    <w:rsid w:val="002B1637"/>
    <w:rsid w:val="002B2453"/>
    <w:rsid w:val="002B321F"/>
    <w:rsid w:val="002B4BA5"/>
    <w:rsid w:val="002B6F20"/>
    <w:rsid w:val="002D14A3"/>
    <w:rsid w:val="002D3FD5"/>
    <w:rsid w:val="002D41BF"/>
    <w:rsid w:val="002D704E"/>
    <w:rsid w:val="002E05F0"/>
    <w:rsid w:val="002E3C69"/>
    <w:rsid w:val="002E4ADA"/>
    <w:rsid w:val="002E78B1"/>
    <w:rsid w:val="002F0D5B"/>
    <w:rsid w:val="002F5718"/>
    <w:rsid w:val="002F5CB6"/>
    <w:rsid w:val="002F5D1F"/>
    <w:rsid w:val="00302B53"/>
    <w:rsid w:val="00303A35"/>
    <w:rsid w:val="00304B61"/>
    <w:rsid w:val="00305EA1"/>
    <w:rsid w:val="00306556"/>
    <w:rsid w:val="00306D1E"/>
    <w:rsid w:val="00310284"/>
    <w:rsid w:val="00311981"/>
    <w:rsid w:val="00314DE1"/>
    <w:rsid w:val="00315BFA"/>
    <w:rsid w:val="00316FC4"/>
    <w:rsid w:val="00324F58"/>
    <w:rsid w:val="00327647"/>
    <w:rsid w:val="00330631"/>
    <w:rsid w:val="00331C63"/>
    <w:rsid w:val="00333D6A"/>
    <w:rsid w:val="00336723"/>
    <w:rsid w:val="0034143C"/>
    <w:rsid w:val="00341A8A"/>
    <w:rsid w:val="00344FAF"/>
    <w:rsid w:val="0034537E"/>
    <w:rsid w:val="003459B7"/>
    <w:rsid w:val="0035039B"/>
    <w:rsid w:val="003510A9"/>
    <w:rsid w:val="00351464"/>
    <w:rsid w:val="00351C4B"/>
    <w:rsid w:val="0035455F"/>
    <w:rsid w:val="00360D2B"/>
    <w:rsid w:val="00361299"/>
    <w:rsid w:val="00364769"/>
    <w:rsid w:val="00365FE5"/>
    <w:rsid w:val="00371800"/>
    <w:rsid w:val="00371A18"/>
    <w:rsid w:val="00371BEC"/>
    <w:rsid w:val="003723E2"/>
    <w:rsid w:val="003725DE"/>
    <w:rsid w:val="00373E34"/>
    <w:rsid w:val="00374437"/>
    <w:rsid w:val="00374A64"/>
    <w:rsid w:val="00377D32"/>
    <w:rsid w:val="00380624"/>
    <w:rsid w:val="00382F00"/>
    <w:rsid w:val="00386556"/>
    <w:rsid w:val="00386B85"/>
    <w:rsid w:val="003914B1"/>
    <w:rsid w:val="00395AA5"/>
    <w:rsid w:val="003A083F"/>
    <w:rsid w:val="003A1CE4"/>
    <w:rsid w:val="003A23D9"/>
    <w:rsid w:val="003A5D9F"/>
    <w:rsid w:val="003A5F1F"/>
    <w:rsid w:val="003A697C"/>
    <w:rsid w:val="003B0505"/>
    <w:rsid w:val="003B1590"/>
    <w:rsid w:val="003B160F"/>
    <w:rsid w:val="003B4325"/>
    <w:rsid w:val="003B7A30"/>
    <w:rsid w:val="003C0C60"/>
    <w:rsid w:val="003C11C0"/>
    <w:rsid w:val="003C38EB"/>
    <w:rsid w:val="003C42F5"/>
    <w:rsid w:val="003D09CF"/>
    <w:rsid w:val="003D137F"/>
    <w:rsid w:val="003D1422"/>
    <w:rsid w:val="003D2407"/>
    <w:rsid w:val="003D29A2"/>
    <w:rsid w:val="003D6F6A"/>
    <w:rsid w:val="003E0CAF"/>
    <w:rsid w:val="003E4D35"/>
    <w:rsid w:val="003E512E"/>
    <w:rsid w:val="003F0537"/>
    <w:rsid w:val="003F07AB"/>
    <w:rsid w:val="003F7B55"/>
    <w:rsid w:val="0040064A"/>
    <w:rsid w:val="00401C00"/>
    <w:rsid w:val="004027E9"/>
    <w:rsid w:val="00405219"/>
    <w:rsid w:val="004068CD"/>
    <w:rsid w:val="00411493"/>
    <w:rsid w:val="00411F66"/>
    <w:rsid w:val="004138EE"/>
    <w:rsid w:val="00414A30"/>
    <w:rsid w:val="004158A2"/>
    <w:rsid w:val="00420C3C"/>
    <w:rsid w:val="00420F69"/>
    <w:rsid w:val="0042307D"/>
    <w:rsid w:val="0042399A"/>
    <w:rsid w:val="00426A3B"/>
    <w:rsid w:val="004277FA"/>
    <w:rsid w:val="00427969"/>
    <w:rsid w:val="00431F7C"/>
    <w:rsid w:val="00433450"/>
    <w:rsid w:val="00433570"/>
    <w:rsid w:val="00433F16"/>
    <w:rsid w:val="00442BB6"/>
    <w:rsid w:val="004445DB"/>
    <w:rsid w:val="00444789"/>
    <w:rsid w:val="00445C51"/>
    <w:rsid w:val="0045035F"/>
    <w:rsid w:val="00451434"/>
    <w:rsid w:val="00452ED0"/>
    <w:rsid w:val="00456526"/>
    <w:rsid w:val="00456AED"/>
    <w:rsid w:val="0046124F"/>
    <w:rsid w:val="0046348B"/>
    <w:rsid w:val="004716C0"/>
    <w:rsid w:val="0047252B"/>
    <w:rsid w:val="00473559"/>
    <w:rsid w:val="00481F6D"/>
    <w:rsid w:val="00483B3E"/>
    <w:rsid w:val="004869FB"/>
    <w:rsid w:val="00493DF4"/>
    <w:rsid w:val="00494C26"/>
    <w:rsid w:val="004956B1"/>
    <w:rsid w:val="004A0653"/>
    <w:rsid w:val="004A06C2"/>
    <w:rsid w:val="004A1497"/>
    <w:rsid w:val="004A18F8"/>
    <w:rsid w:val="004A2308"/>
    <w:rsid w:val="004A26E2"/>
    <w:rsid w:val="004A2BEE"/>
    <w:rsid w:val="004A31F3"/>
    <w:rsid w:val="004A4549"/>
    <w:rsid w:val="004A463E"/>
    <w:rsid w:val="004A4EEE"/>
    <w:rsid w:val="004A6E61"/>
    <w:rsid w:val="004B21C0"/>
    <w:rsid w:val="004B2841"/>
    <w:rsid w:val="004B5555"/>
    <w:rsid w:val="004C0A78"/>
    <w:rsid w:val="004C1395"/>
    <w:rsid w:val="004C18E8"/>
    <w:rsid w:val="004C33D5"/>
    <w:rsid w:val="004C3F88"/>
    <w:rsid w:val="004D415E"/>
    <w:rsid w:val="004D6CFB"/>
    <w:rsid w:val="004E31DE"/>
    <w:rsid w:val="004E361E"/>
    <w:rsid w:val="004E5C47"/>
    <w:rsid w:val="004E780B"/>
    <w:rsid w:val="004F17E6"/>
    <w:rsid w:val="004F241C"/>
    <w:rsid w:val="004F4E3E"/>
    <w:rsid w:val="004F6D43"/>
    <w:rsid w:val="004F6DA8"/>
    <w:rsid w:val="004F7D82"/>
    <w:rsid w:val="0050014C"/>
    <w:rsid w:val="00500369"/>
    <w:rsid w:val="00503BA7"/>
    <w:rsid w:val="005045F3"/>
    <w:rsid w:val="00506B03"/>
    <w:rsid w:val="00511D02"/>
    <w:rsid w:val="00513094"/>
    <w:rsid w:val="00521A43"/>
    <w:rsid w:val="00522363"/>
    <w:rsid w:val="00522EEF"/>
    <w:rsid w:val="00523046"/>
    <w:rsid w:val="00524ECF"/>
    <w:rsid w:val="00526C0E"/>
    <w:rsid w:val="00527B1B"/>
    <w:rsid w:val="005326D0"/>
    <w:rsid w:val="00534631"/>
    <w:rsid w:val="005359F1"/>
    <w:rsid w:val="00536A37"/>
    <w:rsid w:val="00537C30"/>
    <w:rsid w:val="005402FE"/>
    <w:rsid w:val="005433CF"/>
    <w:rsid w:val="005436F2"/>
    <w:rsid w:val="005440C5"/>
    <w:rsid w:val="00544E76"/>
    <w:rsid w:val="00546B65"/>
    <w:rsid w:val="00551886"/>
    <w:rsid w:val="005520F0"/>
    <w:rsid w:val="005524D3"/>
    <w:rsid w:val="00553425"/>
    <w:rsid w:val="0055350D"/>
    <w:rsid w:val="00554F01"/>
    <w:rsid w:val="0055635B"/>
    <w:rsid w:val="00557A21"/>
    <w:rsid w:val="00561CF7"/>
    <w:rsid w:val="0056261D"/>
    <w:rsid w:val="00565FA0"/>
    <w:rsid w:val="00572663"/>
    <w:rsid w:val="00576CDF"/>
    <w:rsid w:val="005807C0"/>
    <w:rsid w:val="00583736"/>
    <w:rsid w:val="00584216"/>
    <w:rsid w:val="00584C16"/>
    <w:rsid w:val="005859B1"/>
    <w:rsid w:val="00586F85"/>
    <w:rsid w:val="00590AA0"/>
    <w:rsid w:val="005943D4"/>
    <w:rsid w:val="00596361"/>
    <w:rsid w:val="00596885"/>
    <w:rsid w:val="005A04B9"/>
    <w:rsid w:val="005A14C6"/>
    <w:rsid w:val="005A22FB"/>
    <w:rsid w:val="005A33BC"/>
    <w:rsid w:val="005A5663"/>
    <w:rsid w:val="005A6207"/>
    <w:rsid w:val="005A6BB6"/>
    <w:rsid w:val="005B219D"/>
    <w:rsid w:val="005B53AE"/>
    <w:rsid w:val="005B6F81"/>
    <w:rsid w:val="005C3476"/>
    <w:rsid w:val="005C590C"/>
    <w:rsid w:val="005C6089"/>
    <w:rsid w:val="005C65F0"/>
    <w:rsid w:val="005C67A2"/>
    <w:rsid w:val="005D1903"/>
    <w:rsid w:val="005D3C57"/>
    <w:rsid w:val="005D3D1E"/>
    <w:rsid w:val="005D6E13"/>
    <w:rsid w:val="005D7132"/>
    <w:rsid w:val="005E0A02"/>
    <w:rsid w:val="005E1AA9"/>
    <w:rsid w:val="005E33AC"/>
    <w:rsid w:val="005E43E5"/>
    <w:rsid w:val="005E4630"/>
    <w:rsid w:val="005F0BFC"/>
    <w:rsid w:val="005F4665"/>
    <w:rsid w:val="005F47DB"/>
    <w:rsid w:val="005F75B2"/>
    <w:rsid w:val="00603203"/>
    <w:rsid w:val="006062FB"/>
    <w:rsid w:val="006068C8"/>
    <w:rsid w:val="00607B1F"/>
    <w:rsid w:val="00610DBD"/>
    <w:rsid w:val="00613361"/>
    <w:rsid w:val="00615253"/>
    <w:rsid w:val="00617FFB"/>
    <w:rsid w:val="0062188F"/>
    <w:rsid w:val="0062458A"/>
    <w:rsid w:val="0062461F"/>
    <w:rsid w:val="00624D41"/>
    <w:rsid w:val="00625C3D"/>
    <w:rsid w:val="00626A8C"/>
    <w:rsid w:val="00632291"/>
    <w:rsid w:val="006357A9"/>
    <w:rsid w:val="00641EF5"/>
    <w:rsid w:val="00647260"/>
    <w:rsid w:val="00647867"/>
    <w:rsid w:val="00650549"/>
    <w:rsid w:val="00652344"/>
    <w:rsid w:val="00652D9B"/>
    <w:rsid w:val="006530A6"/>
    <w:rsid w:val="006565FB"/>
    <w:rsid w:val="006605B5"/>
    <w:rsid w:val="0066380C"/>
    <w:rsid w:val="00664A7D"/>
    <w:rsid w:val="006662FD"/>
    <w:rsid w:val="0067397C"/>
    <w:rsid w:val="006751B7"/>
    <w:rsid w:val="0067795D"/>
    <w:rsid w:val="00680C59"/>
    <w:rsid w:val="006823EB"/>
    <w:rsid w:val="00684D38"/>
    <w:rsid w:val="00686E50"/>
    <w:rsid w:val="00690FCF"/>
    <w:rsid w:val="00691083"/>
    <w:rsid w:val="00692230"/>
    <w:rsid w:val="0069398F"/>
    <w:rsid w:val="006952F4"/>
    <w:rsid w:val="00695F57"/>
    <w:rsid w:val="006A10A6"/>
    <w:rsid w:val="006A1247"/>
    <w:rsid w:val="006A26F5"/>
    <w:rsid w:val="006A4AD9"/>
    <w:rsid w:val="006A634E"/>
    <w:rsid w:val="006A6978"/>
    <w:rsid w:val="006B0CBA"/>
    <w:rsid w:val="006B0DAD"/>
    <w:rsid w:val="006B3217"/>
    <w:rsid w:val="006B4634"/>
    <w:rsid w:val="006B5E61"/>
    <w:rsid w:val="006C10B3"/>
    <w:rsid w:val="006C1108"/>
    <w:rsid w:val="006C40A9"/>
    <w:rsid w:val="006C4570"/>
    <w:rsid w:val="006C5B6F"/>
    <w:rsid w:val="006C70C3"/>
    <w:rsid w:val="006D1C95"/>
    <w:rsid w:val="006D2392"/>
    <w:rsid w:val="006D33E7"/>
    <w:rsid w:val="006D3C49"/>
    <w:rsid w:val="006D3D36"/>
    <w:rsid w:val="006D41BD"/>
    <w:rsid w:val="006D489E"/>
    <w:rsid w:val="006D587B"/>
    <w:rsid w:val="006D6DAD"/>
    <w:rsid w:val="006E236F"/>
    <w:rsid w:val="006E2ADA"/>
    <w:rsid w:val="006E5D5C"/>
    <w:rsid w:val="006F0173"/>
    <w:rsid w:val="006F687F"/>
    <w:rsid w:val="006F6F60"/>
    <w:rsid w:val="006F73D8"/>
    <w:rsid w:val="00700D8A"/>
    <w:rsid w:val="00704539"/>
    <w:rsid w:val="00704D22"/>
    <w:rsid w:val="00705592"/>
    <w:rsid w:val="00705A8E"/>
    <w:rsid w:val="00712524"/>
    <w:rsid w:val="007129C9"/>
    <w:rsid w:val="00715400"/>
    <w:rsid w:val="00716B8E"/>
    <w:rsid w:val="007175CC"/>
    <w:rsid w:val="00721DB1"/>
    <w:rsid w:val="00722A7F"/>
    <w:rsid w:val="00722FCA"/>
    <w:rsid w:val="00724707"/>
    <w:rsid w:val="00724A4B"/>
    <w:rsid w:val="00730656"/>
    <w:rsid w:val="00733BEB"/>
    <w:rsid w:val="00737E42"/>
    <w:rsid w:val="00741BC7"/>
    <w:rsid w:val="00744238"/>
    <w:rsid w:val="007501AA"/>
    <w:rsid w:val="00750BDF"/>
    <w:rsid w:val="00751F79"/>
    <w:rsid w:val="0076003F"/>
    <w:rsid w:val="00764114"/>
    <w:rsid w:val="0076419D"/>
    <w:rsid w:val="007657F5"/>
    <w:rsid w:val="00766018"/>
    <w:rsid w:val="007677CC"/>
    <w:rsid w:val="00767D18"/>
    <w:rsid w:val="007703DE"/>
    <w:rsid w:val="00772249"/>
    <w:rsid w:val="007737BF"/>
    <w:rsid w:val="00774F9B"/>
    <w:rsid w:val="00776B3B"/>
    <w:rsid w:val="00783794"/>
    <w:rsid w:val="007840D4"/>
    <w:rsid w:val="00785C0D"/>
    <w:rsid w:val="007873D8"/>
    <w:rsid w:val="00790854"/>
    <w:rsid w:val="00790F15"/>
    <w:rsid w:val="00796429"/>
    <w:rsid w:val="007A300D"/>
    <w:rsid w:val="007A45F7"/>
    <w:rsid w:val="007A501B"/>
    <w:rsid w:val="007A6E7D"/>
    <w:rsid w:val="007A722D"/>
    <w:rsid w:val="007B0280"/>
    <w:rsid w:val="007B1EDE"/>
    <w:rsid w:val="007B2DE6"/>
    <w:rsid w:val="007B49C4"/>
    <w:rsid w:val="007B652C"/>
    <w:rsid w:val="007B7F6C"/>
    <w:rsid w:val="007C0F3F"/>
    <w:rsid w:val="007C13FC"/>
    <w:rsid w:val="007C3C62"/>
    <w:rsid w:val="007C3EA9"/>
    <w:rsid w:val="007C4FA9"/>
    <w:rsid w:val="007C6A52"/>
    <w:rsid w:val="007D0FEE"/>
    <w:rsid w:val="007D36AD"/>
    <w:rsid w:val="007D4EA5"/>
    <w:rsid w:val="007E0A1C"/>
    <w:rsid w:val="007E20B9"/>
    <w:rsid w:val="007E2C6F"/>
    <w:rsid w:val="007E2EC1"/>
    <w:rsid w:val="007E4B18"/>
    <w:rsid w:val="007E7FA3"/>
    <w:rsid w:val="007F097F"/>
    <w:rsid w:val="007F340E"/>
    <w:rsid w:val="007F50C5"/>
    <w:rsid w:val="007F532E"/>
    <w:rsid w:val="007F72A5"/>
    <w:rsid w:val="007F79B1"/>
    <w:rsid w:val="008008F4"/>
    <w:rsid w:val="00800B56"/>
    <w:rsid w:val="00800E24"/>
    <w:rsid w:val="00801F07"/>
    <w:rsid w:val="00804C37"/>
    <w:rsid w:val="008058D8"/>
    <w:rsid w:val="00813346"/>
    <w:rsid w:val="008136E8"/>
    <w:rsid w:val="00813BC5"/>
    <w:rsid w:val="0081599B"/>
    <w:rsid w:val="00815DE8"/>
    <w:rsid w:val="00816B63"/>
    <w:rsid w:val="008254C2"/>
    <w:rsid w:val="00825569"/>
    <w:rsid w:val="00832D1B"/>
    <w:rsid w:val="00833598"/>
    <w:rsid w:val="008365D0"/>
    <w:rsid w:val="00840907"/>
    <w:rsid w:val="00842C93"/>
    <w:rsid w:val="00842D79"/>
    <w:rsid w:val="008432AD"/>
    <w:rsid w:val="00844C82"/>
    <w:rsid w:val="008450A3"/>
    <w:rsid w:val="0084511C"/>
    <w:rsid w:val="00850BAF"/>
    <w:rsid w:val="00851A16"/>
    <w:rsid w:val="00853C29"/>
    <w:rsid w:val="00854330"/>
    <w:rsid w:val="00856921"/>
    <w:rsid w:val="008608FD"/>
    <w:rsid w:val="00862522"/>
    <w:rsid w:val="00866C49"/>
    <w:rsid w:val="00870F2B"/>
    <w:rsid w:val="00871566"/>
    <w:rsid w:val="00872CC5"/>
    <w:rsid w:val="00872CD5"/>
    <w:rsid w:val="008730EB"/>
    <w:rsid w:val="00875794"/>
    <w:rsid w:val="00876FFB"/>
    <w:rsid w:val="00882B12"/>
    <w:rsid w:val="00883235"/>
    <w:rsid w:val="0088437A"/>
    <w:rsid w:val="00884D6D"/>
    <w:rsid w:val="008855EE"/>
    <w:rsid w:val="00887CCA"/>
    <w:rsid w:val="00890518"/>
    <w:rsid w:val="0089055E"/>
    <w:rsid w:val="00890DF0"/>
    <w:rsid w:val="00893EA7"/>
    <w:rsid w:val="00894980"/>
    <w:rsid w:val="00894CA5"/>
    <w:rsid w:val="00895CE8"/>
    <w:rsid w:val="0089680C"/>
    <w:rsid w:val="008979BF"/>
    <w:rsid w:val="00897AD0"/>
    <w:rsid w:val="008B56BD"/>
    <w:rsid w:val="008C05BA"/>
    <w:rsid w:val="008C14A2"/>
    <w:rsid w:val="008C37F3"/>
    <w:rsid w:val="008C5837"/>
    <w:rsid w:val="008D0ECC"/>
    <w:rsid w:val="008D1E3B"/>
    <w:rsid w:val="008D335F"/>
    <w:rsid w:val="008D573C"/>
    <w:rsid w:val="008D7224"/>
    <w:rsid w:val="008E0F60"/>
    <w:rsid w:val="008E23A4"/>
    <w:rsid w:val="008E3B44"/>
    <w:rsid w:val="008E4AE8"/>
    <w:rsid w:val="008E608E"/>
    <w:rsid w:val="008F0F0E"/>
    <w:rsid w:val="008F1C16"/>
    <w:rsid w:val="008F246B"/>
    <w:rsid w:val="008F2BC8"/>
    <w:rsid w:val="008F34E3"/>
    <w:rsid w:val="008F4C8D"/>
    <w:rsid w:val="008F55B7"/>
    <w:rsid w:val="008F703E"/>
    <w:rsid w:val="0090057E"/>
    <w:rsid w:val="00904829"/>
    <w:rsid w:val="009058AF"/>
    <w:rsid w:val="00906501"/>
    <w:rsid w:val="00906813"/>
    <w:rsid w:val="00907740"/>
    <w:rsid w:val="00912084"/>
    <w:rsid w:val="009127D8"/>
    <w:rsid w:val="00916460"/>
    <w:rsid w:val="00917DD9"/>
    <w:rsid w:val="00921438"/>
    <w:rsid w:val="0092241F"/>
    <w:rsid w:val="00923408"/>
    <w:rsid w:val="00924363"/>
    <w:rsid w:val="00926E0D"/>
    <w:rsid w:val="00931159"/>
    <w:rsid w:val="00931450"/>
    <w:rsid w:val="00933254"/>
    <w:rsid w:val="0093777F"/>
    <w:rsid w:val="009406D7"/>
    <w:rsid w:val="00942495"/>
    <w:rsid w:val="009439D6"/>
    <w:rsid w:val="00945136"/>
    <w:rsid w:val="00947ED6"/>
    <w:rsid w:val="0095149C"/>
    <w:rsid w:val="009524B2"/>
    <w:rsid w:val="00952573"/>
    <w:rsid w:val="009525B8"/>
    <w:rsid w:val="00953AF8"/>
    <w:rsid w:val="00954793"/>
    <w:rsid w:val="00955FC5"/>
    <w:rsid w:val="00956FF6"/>
    <w:rsid w:val="00960ECC"/>
    <w:rsid w:val="00962172"/>
    <w:rsid w:val="00962FBB"/>
    <w:rsid w:val="009631B1"/>
    <w:rsid w:val="00963504"/>
    <w:rsid w:val="00963DEB"/>
    <w:rsid w:val="0096470F"/>
    <w:rsid w:val="00964ECC"/>
    <w:rsid w:val="00965437"/>
    <w:rsid w:val="009700C5"/>
    <w:rsid w:val="009700F8"/>
    <w:rsid w:val="00970149"/>
    <w:rsid w:val="00971281"/>
    <w:rsid w:val="009723D9"/>
    <w:rsid w:val="00975637"/>
    <w:rsid w:val="009808C0"/>
    <w:rsid w:val="00982126"/>
    <w:rsid w:val="0098393D"/>
    <w:rsid w:val="00983BDE"/>
    <w:rsid w:val="009847BA"/>
    <w:rsid w:val="009873C5"/>
    <w:rsid w:val="009905F0"/>
    <w:rsid w:val="00991543"/>
    <w:rsid w:val="00993443"/>
    <w:rsid w:val="009978E0"/>
    <w:rsid w:val="009A0DE2"/>
    <w:rsid w:val="009A365C"/>
    <w:rsid w:val="009A60B9"/>
    <w:rsid w:val="009A6C2E"/>
    <w:rsid w:val="009A6EA8"/>
    <w:rsid w:val="009B23A6"/>
    <w:rsid w:val="009B44E9"/>
    <w:rsid w:val="009B5777"/>
    <w:rsid w:val="009C0AFA"/>
    <w:rsid w:val="009C2D88"/>
    <w:rsid w:val="009C31A3"/>
    <w:rsid w:val="009C4CAB"/>
    <w:rsid w:val="009C55C6"/>
    <w:rsid w:val="009C601A"/>
    <w:rsid w:val="009C62C5"/>
    <w:rsid w:val="009C6883"/>
    <w:rsid w:val="009D16F0"/>
    <w:rsid w:val="009D2DA0"/>
    <w:rsid w:val="009D571C"/>
    <w:rsid w:val="009D68CB"/>
    <w:rsid w:val="009E2A0A"/>
    <w:rsid w:val="009E4891"/>
    <w:rsid w:val="009E505B"/>
    <w:rsid w:val="009E5215"/>
    <w:rsid w:val="009F40CC"/>
    <w:rsid w:val="009F7672"/>
    <w:rsid w:val="00A00B7C"/>
    <w:rsid w:val="00A00D79"/>
    <w:rsid w:val="00A04B54"/>
    <w:rsid w:val="00A11BD8"/>
    <w:rsid w:val="00A14714"/>
    <w:rsid w:val="00A14D6C"/>
    <w:rsid w:val="00A16BB5"/>
    <w:rsid w:val="00A17487"/>
    <w:rsid w:val="00A210CB"/>
    <w:rsid w:val="00A21745"/>
    <w:rsid w:val="00A23127"/>
    <w:rsid w:val="00A24E0F"/>
    <w:rsid w:val="00A275D6"/>
    <w:rsid w:val="00A30789"/>
    <w:rsid w:val="00A3403B"/>
    <w:rsid w:val="00A34747"/>
    <w:rsid w:val="00A35807"/>
    <w:rsid w:val="00A372B6"/>
    <w:rsid w:val="00A4144D"/>
    <w:rsid w:val="00A45585"/>
    <w:rsid w:val="00A508C1"/>
    <w:rsid w:val="00A55EDD"/>
    <w:rsid w:val="00A56213"/>
    <w:rsid w:val="00A56964"/>
    <w:rsid w:val="00A60AC5"/>
    <w:rsid w:val="00A61639"/>
    <w:rsid w:val="00A625D5"/>
    <w:rsid w:val="00A64F81"/>
    <w:rsid w:val="00A66D1D"/>
    <w:rsid w:val="00A7155E"/>
    <w:rsid w:val="00A72536"/>
    <w:rsid w:val="00A73365"/>
    <w:rsid w:val="00A75A07"/>
    <w:rsid w:val="00A7688D"/>
    <w:rsid w:val="00A83296"/>
    <w:rsid w:val="00A83EAA"/>
    <w:rsid w:val="00A8489F"/>
    <w:rsid w:val="00A85C68"/>
    <w:rsid w:val="00A86342"/>
    <w:rsid w:val="00A863D0"/>
    <w:rsid w:val="00A86A2D"/>
    <w:rsid w:val="00A87ADB"/>
    <w:rsid w:val="00A91620"/>
    <w:rsid w:val="00A92F3B"/>
    <w:rsid w:val="00A93DAD"/>
    <w:rsid w:val="00A9755C"/>
    <w:rsid w:val="00A9758D"/>
    <w:rsid w:val="00A979B6"/>
    <w:rsid w:val="00AA03B5"/>
    <w:rsid w:val="00AA1338"/>
    <w:rsid w:val="00AA2BA7"/>
    <w:rsid w:val="00AA6E7C"/>
    <w:rsid w:val="00AB00DC"/>
    <w:rsid w:val="00AB0687"/>
    <w:rsid w:val="00AB11AC"/>
    <w:rsid w:val="00AB2D9A"/>
    <w:rsid w:val="00AB437A"/>
    <w:rsid w:val="00AB49FA"/>
    <w:rsid w:val="00AC0921"/>
    <w:rsid w:val="00AC149E"/>
    <w:rsid w:val="00AC1927"/>
    <w:rsid w:val="00AC209E"/>
    <w:rsid w:val="00AD1A6B"/>
    <w:rsid w:val="00AD2EC8"/>
    <w:rsid w:val="00AD3063"/>
    <w:rsid w:val="00AD54F1"/>
    <w:rsid w:val="00AE0791"/>
    <w:rsid w:val="00AE0FFF"/>
    <w:rsid w:val="00AE4CA1"/>
    <w:rsid w:val="00AF2A09"/>
    <w:rsid w:val="00AF384E"/>
    <w:rsid w:val="00AF5746"/>
    <w:rsid w:val="00B000F0"/>
    <w:rsid w:val="00B12099"/>
    <w:rsid w:val="00B125A6"/>
    <w:rsid w:val="00B157ED"/>
    <w:rsid w:val="00B1622E"/>
    <w:rsid w:val="00B25B2B"/>
    <w:rsid w:val="00B33AC3"/>
    <w:rsid w:val="00B33FAF"/>
    <w:rsid w:val="00B42BE4"/>
    <w:rsid w:val="00B43E4E"/>
    <w:rsid w:val="00B47463"/>
    <w:rsid w:val="00B476AD"/>
    <w:rsid w:val="00B50B32"/>
    <w:rsid w:val="00B52E4C"/>
    <w:rsid w:val="00B542D8"/>
    <w:rsid w:val="00B546D9"/>
    <w:rsid w:val="00B54DA4"/>
    <w:rsid w:val="00B55EA0"/>
    <w:rsid w:val="00B60B2D"/>
    <w:rsid w:val="00B650C0"/>
    <w:rsid w:val="00B66C3E"/>
    <w:rsid w:val="00B67193"/>
    <w:rsid w:val="00B67EFD"/>
    <w:rsid w:val="00B76AC3"/>
    <w:rsid w:val="00B831CB"/>
    <w:rsid w:val="00B83BA8"/>
    <w:rsid w:val="00B845F2"/>
    <w:rsid w:val="00B8540C"/>
    <w:rsid w:val="00B85D18"/>
    <w:rsid w:val="00B905E9"/>
    <w:rsid w:val="00B91264"/>
    <w:rsid w:val="00B92862"/>
    <w:rsid w:val="00B9319F"/>
    <w:rsid w:val="00B962E9"/>
    <w:rsid w:val="00B963A5"/>
    <w:rsid w:val="00B96BD3"/>
    <w:rsid w:val="00BA4D0F"/>
    <w:rsid w:val="00BA5710"/>
    <w:rsid w:val="00BA5A55"/>
    <w:rsid w:val="00BA620A"/>
    <w:rsid w:val="00BA6C5B"/>
    <w:rsid w:val="00BA7968"/>
    <w:rsid w:val="00BA798B"/>
    <w:rsid w:val="00BB0228"/>
    <w:rsid w:val="00BB290F"/>
    <w:rsid w:val="00BB4EC5"/>
    <w:rsid w:val="00BB6AE3"/>
    <w:rsid w:val="00BC5CE6"/>
    <w:rsid w:val="00BC64BB"/>
    <w:rsid w:val="00BD0551"/>
    <w:rsid w:val="00BD1CB0"/>
    <w:rsid w:val="00BD2568"/>
    <w:rsid w:val="00BD3077"/>
    <w:rsid w:val="00BD4714"/>
    <w:rsid w:val="00BD5B97"/>
    <w:rsid w:val="00BD66D6"/>
    <w:rsid w:val="00BD6740"/>
    <w:rsid w:val="00BD67EC"/>
    <w:rsid w:val="00BE1337"/>
    <w:rsid w:val="00BE23D4"/>
    <w:rsid w:val="00BE3647"/>
    <w:rsid w:val="00BE7629"/>
    <w:rsid w:val="00BF1DED"/>
    <w:rsid w:val="00BF21DF"/>
    <w:rsid w:val="00BF22F8"/>
    <w:rsid w:val="00BF2803"/>
    <w:rsid w:val="00BF3546"/>
    <w:rsid w:val="00BF452E"/>
    <w:rsid w:val="00BF65F3"/>
    <w:rsid w:val="00BF7097"/>
    <w:rsid w:val="00C02815"/>
    <w:rsid w:val="00C036EC"/>
    <w:rsid w:val="00C051AA"/>
    <w:rsid w:val="00C0548E"/>
    <w:rsid w:val="00C06DAD"/>
    <w:rsid w:val="00C07499"/>
    <w:rsid w:val="00C10FB1"/>
    <w:rsid w:val="00C12EB2"/>
    <w:rsid w:val="00C12F18"/>
    <w:rsid w:val="00C13DB2"/>
    <w:rsid w:val="00C15625"/>
    <w:rsid w:val="00C16581"/>
    <w:rsid w:val="00C21477"/>
    <w:rsid w:val="00C23815"/>
    <w:rsid w:val="00C23C66"/>
    <w:rsid w:val="00C256EB"/>
    <w:rsid w:val="00C35B45"/>
    <w:rsid w:val="00C35C4A"/>
    <w:rsid w:val="00C36457"/>
    <w:rsid w:val="00C42B6D"/>
    <w:rsid w:val="00C45E54"/>
    <w:rsid w:val="00C4785E"/>
    <w:rsid w:val="00C47D91"/>
    <w:rsid w:val="00C519A6"/>
    <w:rsid w:val="00C56971"/>
    <w:rsid w:val="00C57DCA"/>
    <w:rsid w:val="00C61B41"/>
    <w:rsid w:val="00C62619"/>
    <w:rsid w:val="00C62D2D"/>
    <w:rsid w:val="00C64D5E"/>
    <w:rsid w:val="00C65577"/>
    <w:rsid w:val="00C674BF"/>
    <w:rsid w:val="00C67D1D"/>
    <w:rsid w:val="00C7350E"/>
    <w:rsid w:val="00C75106"/>
    <w:rsid w:val="00C7693F"/>
    <w:rsid w:val="00C776FB"/>
    <w:rsid w:val="00C802F7"/>
    <w:rsid w:val="00C81CD5"/>
    <w:rsid w:val="00C84FF6"/>
    <w:rsid w:val="00C85C47"/>
    <w:rsid w:val="00C87BDF"/>
    <w:rsid w:val="00C91403"/>
    <w:rsid w:val="00C91E74"/>
    <w:rsid w:val="00C923C6"/>
    <w:rsid w:val="00C941BE"/>
    <w:rsid w:val="00C96FC5"/>
    <w:rsid w:val="00CA3B33"/>
    <w:rsid w:val="00CA53A8"/>
    <w:rsid w:val="00CB098E"/>
    <w:rsid w:val="00CB0D1C"/>
    <w:rsid w:val="00CB1DBB"/>
    <w:rsid w:val="00CB30A9"/>
    <w:rsid w:val="00CB4B6D"/>
    <w:rsid w:val="00CC495D"/>
    <w:rsid w:val="00CC5B48"/>
    <w:rsid w:val="00CC6964"/>
    <w:rsid w:val="00CC73B6"/>
    <w:rsid w:val="00CC7656"/>
    <w:rsid w:val="00CD057B"/>
    <w:rsid w:val="00CD1496"/>
    <w:rsid w:val="00CD253E"/>
    <w:rsid w:val="00CD3439"/>
    <w:rsid w:val="00CD5911"/>
    <w:rsid w:val="00CD6677"/>
    <w:rsid w:val="00CE141F"/>
    <w:rsid w:val="00CE3854"/>
    <w:rsid w:val="00CE6A26"/>
    <w:rsid w:val="00CE7D09"/>
    <w:rsid w:val="00CF6BC5"/>
    <w:rsid w:val="00D02639"/>
    <w:rsid w:val="00D02A62"/>
    <w:rsid w:val="00D0324D"/>
    <w:rsid w:val="00D056FB"/>
    <w:rsid w:val="00D05960"/>
    <w:rsid w:val="00D060DA"/>
    <w:rsid w:val="00D10432"/>
    <w:rsid w:val="00D13313"/>
    <w:rsid w:val="00D14227"/>
    <w:rsid w:val="00D14D4B"/>
    <w:rsid w:val="00D16DE6"/>
    <w:rsid w:val="00D2041E"/>
    <w:rsid w:val="00D20816"/>
    <w:rsid w:val="00D21DA3"/>
    <w:rsid w:val="00D26155"/>
    <w:rsid w:val="00D30D0B"/>
    <w:rsid w:val="00D33226"/>
    <w:rsid w:val="00D33FEF"/>
    <w:rsid w:val="00D4308A"/>
    <w:rsid w:val="00D438D3"/>
    <w:rsid w:val="00D43906"/>
    <w:rsid w:val="00D4557E"/>
    <w:rsid w:val="00D45AAA"/>
    <w:rsid w:val="00D50095"/>
    <w:rsid w:val="00D5230D"/>
    <w:rsid w:val="00D601EB"/>
    <w:rsid w:val="00D61479"/>
    <w:rsid w:val="00D6389F"/>
    <w:rsid w:val="00D710AB"/>
    <w:rsid w:val="00D724FC"/>
    <w:rsid w:val="00D72E99"/>
    <w:rsid w:val="00D80C20"/>
    <w:rsid w:val="00D8186A"/>
    <w:rsid w:val="00D825BD"/>
    <w:rsid w:val="00D90CC2"/>
    <w:rsid w:val="00D91457"/>
    <w:rsid w:val="00D94356"/>
    <w:rsid w:val="00DA0D38"/>
    <w:rsid w:val="00DA2255"/>
    <w:rsid w:val="00DA29E6"/>
    <w:rsid w:val="00DA3521"/>
    <w:rsid w:val="00DA35D8"/>
    <w:rsid w:val="00DA3786"/>
    <w:rsid w:val="00DA38B3"/>
    <w:rsid w:val="00DA7982"/>
    <w:rsid w:val="00DB0A03"/>
    <w:rsid w:val="00DB3137"/>
    <w:rsid w:val="00DB3A69"/>
    <w:rsid w:val="00DB58EC"/>
    <w:rsid w:val="00DC0158"/>
    <w:rsid w:val="00DC37C0"/>
    <w:rsid w:val="00DC6E19"/>
    <w:rsid w:val="00DD2255"/>
    <w:rsid w:val="00DD2DE1"/>
    <w:rsid w:val="00DD3B6B"/>
    <w:rsid w:val="00DD5FCE"/>
    <w:rsid w:val="00DD620F"/>
    <w:rsid w:val="00DD64F4"/>
    <w:rsid w:val="00DE19EA"/>
    <w:rsid w:val="00DE282B"/>
    <w:rsid w:val="00DE3B70"/>
    <w:rsid w:val="00DE4391"/>
    <w:rsid w:val="00DE4D5E"/>
    <w:rsid w:val="00DE6BF5"/>
    <w:rsid w:val="00DF0BAB"/>
    <w:rsid w:val="00DF0EB2"/>
    <w:rsid w:val="00DF22AA"/>
    <w:rsid w:val="00DF6DAD"/>
    <w:rsid w:val="00E00198"/>
    <w:rsid w:val="00E053C3"/>
    <w:rsid w:val="00E12304"/>
    <w:rsid w:val="00E1340F"/>
    <w:rsid w:val="00E1380E"/>
    <w:rsid w:val="00E14054"/>
    <w:rsid w:val="00E16D95"/>
    <w:rsid w:val="00E17CF2"/>
    <w:rsid w:val="00E23E61"/>
    <w:rsid w:val="00E2492E"/>
    <w:rsid w:val="00E26A81"/>
    <w:rsid w:val="00E40296"/>
    <w:rsid w:val="00E4055A"/>
    <w:rsid w:val="00E40DD7"/>
    <w:rsid w:val="00E41981"/>
    <w:rsid w:val="00E42909"/>
    <w:rsid w:val="00E439CF"/>
    <w:rsid w:val="00E478EF"/>
    <w:rsid w:val="00E47FE3"/>
    <w:rsid w:val="00E52042"/>
    <w:rsid w:val="00E5266E"/>
    <w:rsid w:val="00E542EC"/>
    <w:rsid w:val="00E5633B"/>
    <w:rsid w:val="00E5698A"/>
    <w:rsid w:val="00E57039"/>
    <w:rsid w:val="00E57FF4"/>
    <w:rsid w:val="00E6098C"/>
    <w:rsid w:val="00E61FBE"/>
    <w:rsid w:val="00E6263E"/>
    <w:rsid w:val="00E64B1A"/>
    <w:rsid w:val="00E6742F"/>
    <w:rsid w:val="00E7099B"/>
    <w:rsid w:val="00E70A1E"/>
    <w:rsid w:val="00E70A46"/>
    <w:rsid w:val="00E70DFE"/>
    <w:rsid w:val="00E73CB9"/>
    <w:rsid w:val="00E7638D"/>
    <w:rsid w:val="00E764DD"/>
    <w:rsid w:val="00E7658D"/>
    <w:rsid w:val="00E7662A"/>
    <w:rsid w:val="00E807FC"/>
    <w:rsid w:val="00E81CBB"/>
    <w:rsid w:val="00E82ED5"/>
    <w:rsid w:val="00E84D65"/>
    <w:rsid w:val="00E84DFB"/>
    <w:rsid w:val="00E902C6"/>
    <w:rsid w:val="00E906AD"/>
    <w:rsid w:val="00E93756"/>
    <w:rsid w:val="00E94854"/>
    <w:rsid w:val="00EA0E0F"/>
    <w:rsid w:val="00EA3468"/>
    <w:rsid w:val="00EA3D63"/>
    <w:rsid w:val="00EB2426"/>
    <w:rsid w:val="00EB2A1A"/>
    <w:rsid w:val="00EB2F63"/>
    <w:rsid w:val="00EB4B84"/>
    <w:rsid w:val="00EB4C26"/>
    <w:rsid w:val="00EB7817"/>
    <w:rsid w:val="00EC31AE"/>
    <w:rsid w:val="00ED0D2F"/>
    <w:rsid w:val="00ED2653"/>
    <w:rsid w:val="00ED6F89"/>
    <w:rsid w:val="00EE0014"/>
    <w:rsid w:val="00EE1452"/>
    <w:rsid w:val="00EE3552"/>
    <w:rsid w:val="00EE35C9"/>
    <w:rsid w:val="00EE67DD"/>
    <w:rsid w:val="00EF0C85"/>
    <w:rsid w:val="00EF3088"/>
    <w:rsid w:val="00F01F1B"/>
    <w:rsid w:val="00F02C74"/>
    <w:rsid w:val="00F05374"/>
    <w:rsid w:val="00F066DC"/>
    <w:rsid w:val="00F07F8D"/>
    <w:rsid w:val="00F10CEC"/>
    <w:rsid w:val="00F12829"/>
    <w:rsid w:val="00F14605"/>
    <w:rsid w:val="00F16C2B"/>
    <w:rsid w:val="00F17AF2"/>
    <w:rsid w:val="00F20CE8"/>
    <w:rsid w:val="00F210BF"/>
    <w:rsid w:val="00F214EB"/>
    <w:rsid w:val="00F21555"/>
    <w:rsid w:val="00F22327"/>
    <w:rsid w:val="00F24E8A"/>
    <w:rsid w:val="00F267C8"/>
    <w:rsid w:val="00F27FAD"/>
    <w:rsid w:val="00F30069"/>
    <w:rsid w:val="00F3551E"/>
    <w:rsid w:val="00F35586"/>
    <w:rsid w:val="00F3716B"/>
    <w:rsid w:val="00F3765E"/>
    <w:rsid w:val="00F42D56"/>
    <w:rsid w:val="00F43FFE"/>
    <w:rsid w:val="00F45574"/>
    <w:rsid w:val="00F46467"/>
    <w:rsid w:val="00F510C3"/>
    <w:rsid w:val="00F52110"/>
    <w:rsid w:val="00F53DE2"/>
    <w:rsid w:val="00F55148"/>
    <w:rsid w:val="00F56555"/>
    <w:rsid w:val="00F60965"/>
    <w:rsid w:val="00F609C1"/>
    <w:rsid w:val="00F66F41"/>
    <w:rsid w:val="00F725B4"/>
    <w:rsid w:val="00F72ECA"/>
    <w:rsid w:val="00F75C93"/>
    <w:rsid w:val="00F769F4"/>
    <w:rsid w:val="00F80721"/>
    <w:rsid w:val="00F80ECE"/>
    <w:rsid w:val="00F81D4E"/>
    <w:rsid w:val="00F859DF"/>
    <w:rsid w:val="00F85ADE"/>
    <w:rsid w:val="00F96C99"/>
    <w:rsid w:val="00F96E38"/>
    <w:rsid w:val="00FA1722"/>
    <w:rsid w:val="00FA24B2"/>
    <w:rsid w:val="00FA33FF"/>
    <w:rsid w:val="00FA3822"/>
    <w:rsid w:val="00FA53F8"/>
    <w:rsid w:val="00FA56E9"/>
    <w:rsid w:val="00FA7D9C"/>
    <w:rsid w:val="00FB0406"/>
    <w:rsid w:val="00FB1201"/>
    <w:rsid w:val="00FB2027"/>
    <w:rsid w:val="00FB5325"/>
    <w:rsid w:val="00FB6BA1"/>
    <w:rsid w:val="00FC0FE8"/>
    <w:rsid w:val="00FC4219"/>
    <w:rsid w:val="00FC51D1"/>
    <w:rsid w:val="00FC7134"/>
    <w:rsid w:val="00FD174C"/>
    <w:rsid w:val="00FD6FA7"/>
    <w:rsid w:val="00FE2286"/>
    <w:rsid w:val="00FE434B"/>
    <w:rsid w:val="00FE6B5E"/>
    <w:rsid w:val="00FF02E4"/>
    <w:rsid w:val="00FF344E"/>
    <w:rsid w:val="00FF401F"/>
    <w:rsid w:val="00FF45C0"/>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32AD2"/>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32AD2"/>
    <w:pPr>
      <w:spacing w:before="240" w:after="60"/>
      <w:outlineLvl w:val="1"/>
    </w:pPr>
    <w:rPr>
      <w:rFonts w:cs="Arial"/>
      <w:sz w:val="36"/>
      <w:szCs w:val="22"/>
      <w:lang w:eastAsia="en-GB"/>
    </w:rPr>
  </w:style>
  <w:style w:type="paragraph" w:styleId="Heading3">
    <w:name w:val="heading 3"/>
    <w:basedOn w:val="Heading2"/>
    <w:next w:val="Normal"/>
    <w:link w:val="Heading3Char"/>
    <w:qFormat/>
    <w:rsid w:val="00132AD2"/>
    <w:pPr>
      <w:outlineLvl w:val="2"/>
    </w:pPr>
    <w:rPr>
      <w:sz w:val="28"/>
    </w:rPr>
  </w:style>
  <w:style w:type="paragraph" w:styleId="Heading4">
    <w:name w:val="heading 4"/>
    <w:basedOn w:val="Heading3"/>
    <w:next w:val="Normal"/>
    <w:link w:val="Heading4Char"/>
    <w:autoRedefine/>
    <w:qFormat/>
    <w:locked/>
    <w:rsid w:val="00132AD2"/>
    <w:pPr>
      <w:spacing w:before="120"/>
      <w:outlineLvl w:val="3"/>
    </w:pPr>
    <w:rPr>
      <w:sz w:val="24"/>
    </w:rPr>
  </w:style>
  <w:style w:type="paragraph" w:styleId="Heading5">
    <w:name w:val="heading 5"/>
    <w:basedOn w:val="Normal"/>
    <w:next w:val="Normal"/>
    <w:link w:val="Heading5Char"/>
    <w:qFormat/>
    <w:locked/>
    <w:rsid w:val="00132AD2"/>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32AD2"/>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32AD2"/>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132AD2"/>
    <w:rPr>
      <w:rFonts w:ascii="Arial" w:eastAsia="Times New Roman" w:hAnsi="Arial" w:cs="Arial"/>
      <w:b/>
      <w:kern w:val="28"/>
      <w:sz w:val="28"/>
      <w:lang w:val="en-GB" w:eastAsia="en-GB"/>
    </w:rPr>
  </w:style>
  <w:style w:type="character" w:customStyle="1" w:styleId="Heading4Char">
    <w:name w:val="Heading 4 Char"/>
    <w:basedOn w:val="DefaultParagraphFont"/>
    <w:link w:val="Heading4"/>
    <w:rsid w:val="00132AD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132AD2"/>
    <w:rPr>
      <w:rFonts w:ascii="Arial" w:eastAsia="Times New Roman" w:hAnsi="Arial"/>
      <w:b/>
      <w:szCs w:val="20"/>
      <w:lang w:val="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3A1CE4"/>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3A1CE4"/>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A6BB6"/>
    <w:pPr>
      <w:numPr>
        <w:numId w:val="3"/>
      </w:numPr>
      <w:tabs>
        <w:tab w:val="clear" w:pos="567"/>
      </w:tabs>
      <w:ind w:left="720"/>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9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6"/>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link w:val="DefaultChar"/>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uiPriority w:val="99"/>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Normal1">
    <w:name w:val="Normal1"/>
    <w:rsid w:val="007501AA"/>
    <w:pPr>
      <w:pBdr>
        <w:top w:val="nil"/>
        <w:left w:val="nil"/>
        <w:bottom w:val="nil"/>
        <w:right w:val="nil"/>
        <w:between w:val="nil"/>
      </w:pBdr>
      <w:spacing w:after="200" w:line="276" w:lineRule="auto"/>
    </w:pPr>
    <w:rPr>
      <w:rFonts w:cs="Calibri"/>
      <w:color w:val="000000"/>
      <w:lang w:val="en-GB"/>
    </w:rPr>
  </w:style>
  <w:style w:type="character" w:styleId="HTMLCite">
    <w:name w:val="HTML Cite"/>
    <w:basedOn w:val="DefaultParagraphFont"/>
    <w:uiPriority w:val="99"/>
    <w:rsid w:val="007501AA"/>
    <w:rPr>
      <w:i/>
    </w:rPr>
  </w:style>
  <w:style w:type="paragraph" w:styleId="Title">
    <w:name w:val="Title"/>
    <w:basedOn w:val="Normal1"/>
    <w:next w:val="Normal1"/>
    <w:link w:val="TitleChar"/>
    <w:locked/>
    <w:rsid w:val="007501AA"/>
    <w:pPr>
      <w:keepNext/>
      <w:keepLines/>
      <w:spacing w:before="480" w:after="120"/>
    </w:pPr>
    <w:rPr>
      <w:b/>
      <w:sz w:val="72"/>
      <w:szCs w:val="72"/>
    </w:rPr>
  </w:style>
  <w:style w:type="character" w:customStyle="1" w:styleId="TitleChar">
    <w:name w:val="Title Char"/>
    <w:basedOn w:val="DefaultParagraphFont"/>
    <w:link w:val="Title"/>
    <w:rsid w:val="007501AA"/>
    <w:rPr>
      <w:rFonts w:cs="Calibri"/>
      <w:b/>
      <w:color w:val="000000"/>
      <w:sz w:val="72"/>
      <w:szCs w:val="72"/>
      <w:lang w:val="en-GB"/>
    </w:rPr>
  </w:style>
  <w:style w:type="character" w:customStyle="1" w:styleId="apple-tab-span">
    <w:name w:val="apple-tab-span"/>
    <w:basedOn w:val="DefaultParagraphFont"/>
    <w:rsid w:val="007501AA"/>
  </w:style>
  <w:style w:type="paragraph" w:customStyle="1" w:styleId="Body">
    <w:name w:val="Body"/>
    <w:rsid w:val="007501AA"/>
    <w:pPr>
      <w:pBdr>
        <w:top w:val="nil"/>
        <w:left w:val="nil"/>
        <w:bottom w:val="nil"/>
        <w:right w:val="nil"/>
        <w:between w:val="nil"/>
        <w:bar w:val="nil"/>
      </w:pBdr>
    </w:pPr>
    <w:rPr>
      <w:rFonts w:ascii="Helvetica Neue" w:eastAsia="Arial Unicode MS" w:hAnsi="Helvetica Neue" w:cs="Arial Unicode MS"/>
      <w:color w:val="000000"/>
      <w:bdr w:val="nil"/>
      <w:lang w:eastAsia="en-GB"/>
    </w:rPr>
  </w:style>
  <w:style w:type="paragraph" w:customStyle="1" w:styleId="PlainText1">
    <w:name w:val="Plain Text1"/>
    <w:basedOn w:val="Normal"/>
    <w:next w:val="PlainText"/>
    <w:link w:val="PlainTextChar"/>
    <w:uiPriority w:val="99"/>
    <w:semiHidden/>
    <w:unhideWhenUsed/>
    <w:rsid w:val="007501AA"/>
    <w:pPr>
      <w:tabs>
        <w:tab w:val="clear" w:pos="284"/>
        <w:tab w:val="clear" w:pos="567"/>
      </w:tabs>
      <w:spacing w:line="240" w:lineRule="auto"/>
    </w:pPr>
    <w:rPr>
      <w:rFonts w:ascii="Calibri" w:eastAsia="Calibri" w:hAnsi="Calibri"/>
      <w:szCs w:val="22"/>
      <w:lang w:val="en-US"/>
    </w:rPr>
  </w:style>
  <w:style w:type="paragraph" w:styleId="PlainText">
    <w:name w:val="Plain Text"/>
    <w:basedOn w:val="Normal"/>
    <w:link w:val="PlainTextChar1"/>
    <w:uiPriority w:val="99"/>
    <w:semiHidden/>
    <w:unhideWhenUsed/>
    <w:rsid w:val="007501AA"/>
    <w:pPr>
      <w:spacing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7501AA"/>
    <w:rPr>
      <w:rFonts w:ascii="Consolas" w:eastAsia="Times New Roman" w:hAnsi="Consolas" w:cs="Consolas"/>
      <w:sz w:val="21"/>
      <w:szCs w:val="21"/>
      <w:lang w:val="en-GB"/>
    </w:rPr>
  </w:style>
  <w:style w:type="character" w:customStyle="1" w:styleId="PlainTextChar">
    <w:name w:val="Plain Text Char"/>
    <w:basedOn w:val="DefaultParagraphFont"/>
    <w:link w:val="PlainText1"/>
    <w:uiPriority w:val="99"/>
    <w:semiHidden/>
    <w:rsid w:val="007501AA"/>
    <w:rPr>
      <w:rFonts w:ascii="Calibri" w:hAnsi="Calibri" w:cs="Times New Roman"/>
    </w:rPr>
  </w:style>
  <w:style w:type="paragraph" w:customStyle="1" w:styleId="msonormal0">
    <w:name w:val="msonormal"/>
    <w:basedOn w:val="Normal"/>
    <w:uiPriority w:val="99"/>
    <w:rsid w:val="003A1CE4"/>
    <w:pPr>
      <w:spacing w:before="100" w:beforeAutospacing="1" w:after="100" w:afterAutospacing="1" w:line="240" w:lineRule="auto"/>
    </w:pPr>
    <w:rPr>
      <w:rFonts w:ascii="Times New Roman" w:hAnsi="Times New Roman"/>
      <w:sz w:val="24"/>
      <w:szCs w:val="24"/>
      <w:lang w:val="en-US"/>
    </w:rPr>
  </w:style>
  <w:style w:type="paragraph" w:customStyle="1" w:styleId="Suggestededitedtext">
    <w:name w:val="Suggested edited text"/>
    <w:basedOn w:val="Normal"/>
    <w:uiPriority w:val="99"/>
    <w:qFormat/>
    <w:rsid w:val="003A1CE4"/>
    <w:rPr>
      <w:color w:val="00B050"/>
    </w:rPr>
  </w:style>
  <w:style w:type="character" w:customStyle="1" w:styleId="DefaultChar">
    <w:name w:val="Default Char"/>
    <w:link w:val="Default"/>
    <w:locked/>
    <w:rsid w:val="003A1CE4"/>
    <w:rPr>
      <w:rFonts w:ascii="Arial" w:eastAsia="Times New Roman" w:hAnsi="Arial" w:cs="Arial"/>
      <w:color w:val="000000"/>
      <w:sz w:val="24"/>
      <w:szCs w:val="24"/>
      <w:lang w:val="en-GB" w:eastAsia="en-GB"/>
    </w:rPr>
  </w:style>
  <w:style w:type="table" w:customStyle="1" w:styleId="TableGrid4">
    <w:name w:val="Table Grid4"/>
    <w:basedOn w:val="TableNormal"/>
    <w:uiPriority w:val="39"/>
    <w:locked/>
    <w:rsid w:val="003A1CE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460150897">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683">
      <w:bodyDiv w:val="1"/>
      <w:marLeft w:val="0"/>
      <w:marRight w:val="0"/>
      <w:marTop w:val="0"/>
      <w:marBottom w:val="0"/>
      <w:divBdr>
        <w:top w:val="none" w:sz="0" w:space="0" w:color="auto"/>
        <w:left w:val="none" w:sz="0" w:space="0" w:color="auto"/>
        <w:bottom w:val="none" w:sz="0" w:space="0" w:color="auto"/>
        <w:right w:val="none" w:sz="0" w:space="0" w:color="auto"/>
      </w:divBdr>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2424.html" TargetMode="External"/><Relationship Id="rId39" Type="http://schemas.openxmlformats.org/officeDocument/2006/relationships/footer" Target="footer3.xml"/><Relationship Id="rId21" Type="http://schemas.openxmlformats.org/officeDocument/2006/relationships/hyperlink" Target="http://www.sqa.org.uk/sqa/2424.html" TargetMode="External"/><Relationship Id="rId34" Type="http://schemas.openxmlformats.org/officeDocument/2006/relationships/oleObject" Target="embeddings/oleObject4.bin"/><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https://www.education.gov.scot/scottish-education-system/policy-for-scottish-education/policy-drivers/cfe-(building-from-the-statement-appendix-incl-btc1-5)/Building%20the%20Curriculum"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1418.html"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www.sqa.org.uk/sqa/63101.html" TargetMode="External"/><Relationship Id="rId28" Type="http://schemas.openxmlformats.org/officeDocument/2006/relationships/hyperlink" Target="https://scqf.org.uk/" TargetMode="External"/><Relationship Id="rId36"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hyperlink" Target="http://www.sqa.org.uk/assessmentarrangements"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files_ccc/Guidance_on_conditions_of_assessment_for_coursework.pdf" TargetMode="External"/><Relationship Id="rId27" Type="http://schemas.openxmlformats.org/officeDocument/2006/relationships/hyperlink" Target="http://www.sqa.org.uk/sqa/68750.html" TargetMode="External"/><Relationship Id="rId30" Type="http://schemas.openxmlformats.org/officeDocument/2006/relationships/image" Target="media/image3.wmf"/><Relationship Id="rId35" Type="http://schemas.openxmlformats.org/officeDocument/2006/relationships/image" Target="media/image5.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qa.org.uk/sqa/63101.html" TargetMode="External"/><Relationship Id="rId25" Type="http://schemas.openxmlformats.org/officeDocument/2006/relationships/hyperlink" Target="http://www.sqa.org.uk/sqa/35847.958.html" TargetMode="External"/><Relationship Id="rId33" Type="http://schemas.openxmlformats.org/officeDocument/2006/relationships/image" Target="media/image4.wmf"/><Relationship Id="rId38" Type="http://schemas.openxmlformats.org/officeDocument/2006/relationships/oleObject" Target="embeddings/oleObject6.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AF5232FA5256E4FB48D76EAA4D88288" ma:contentTypeVersion="4" ma:contentTypeDescription="Create a new document." ma:contentTypeScope="" ma:versionID="6475753c569be641f52d9be05b197a53">
  <xsd:schema xmlns:xsd="http://www.w3.org/2001/XMLSchema" xmlns:xs="http://www.w3.org/2001/XMLSchema" xmlns:p="http://schemas.microsoft.com/office/2006/metadata/properties" xmlns:ns2="c604fb1f-7707-46c0-a9cb-4b25f041a97c" targetNamespace="http://schemas.microsoft.com/office/2006/metadata/properties" ma:root="true" ma:fieldsID="28514905a20671e973ce25ccb50154dc" ns2:_="">
    <xsd:import namespace="c604fb1f-7707-46c0-a9cb-4b25f041a9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4fb1f-7707-46c0-a9cb-4b25f041a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21397-93C5-482D-997A-7A583DFEF7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5A5ED9-4F04-4325-8BC4-23F7979CDEEB}">
  <ds:schemaRefs>
    <ds:schemaRef ds:uri="http://schemas.microsoft.com/sharepoint/v3/contenttype/forms"/>
  </ds:schemaRefs>
</ds:datastoreItem>
</file>

<file path=customXml/itemProps3.xml><?xml version="1.0" encoding="utf-8"?>
<ds:datastoreItem xmlns:ds="http://schemas.openxmlformats.org/officeDocument/2006/customXml" ds:itemID="{034411DF-0391-422C-9617-D8F6849FEC23}">
  <ds:schemaRefs>
    <ds:schemaRef ds:uri="http://schemas.openxmlformats.org/officeDocument/2006/bibliography"/>
  </ds:schemaRefs>
</ds:datastoreItem>
</file>

<file path=customXml/itemProps4.xml><?xml version="1.0" encoding="utf-8"?>
<ds:datastoreItem xmlns:ds="http://schemas.openxmlformats.org/officeDocument/2006/customXml" ds:itemID="{415BACAB-5505-4714-B0C4-EECC51BE7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4fb1f-7707-46c0-a9cb-4b25f041a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25776</Words>
  <Characters>146926</Characters>
  <Application>Microsoft Office Word</Application>
  <DocSecurity>4</DocSecurity>
  <Lines>1224</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2026-10-08T12:28:00Z</dcterms:created>
  <dcterms:modified xsi:type="dcterms:W3CDTF">2026-10-08T12:28:00Z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0x010100FAF5232FA5256E4FB48D76EAA4D88288</vt:lpwstr>
  </property>
</Properties>
</file>